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2E77647A"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w:t>
      </w:r>
      <w:r w:rsidR="009B18BC">
        <w:rPr>
          <w:rFonts w:cs="Arial"/>
          <w:b/>
          <w:sz w:val="24"/>
          <w:lang w:val="en-US" w:eastAsia="zh-CN"/>
        </w:rPr>
        <w:t>10</w:t>
      </w:r>
      <w:r w:rsidR="007C7271">
        <w:rPr>
          <w:rFonts w:cs="Arial"/>
          <w:b/>
          <w:sz w:val="24"/>
          <w:lang w:val="en-US" w:eastAsia="zh-CN"/>
        </w:rPr>
        <w:t>bis</w:t>
      </w:r>
      <w:r w:rsidR="007D4E93" w:rsidRPr="007D4E93">
        <w:rPr>
          <w:rFonts w:cs="Arial"/>
          <w:b/>
          <w:sz w:val="24"/>
          <w:lang w:val="en-US" w:eastAsia="zh-CN"/>
        </w:rPr>
        <w:tab/>
      </w:r>
      <w:r w:rsidR="005846E7" w:rsidRPr="005846E7">
        <w:rPr>
          <w:rFonts w:eastAsia="宋体" w:cs="Arial"/>
          <w:b/>
          <w:sz w:val="24"/>
          <w:lang w:val="en-US" w:eastAsia="zh-CN"/>
        </w:rPr>
        <w:t>R4-2404799</w:t>
      </w:r>
      <w:bookmarkStart w:id="2" w:name="_GoBack"/>
      <w:bookmarkEnd w:id="2"/>
    </w:p>
    <w:p w14:paraId="245253B7" w14:textId="4FA0D79E" w:rsidR="00DE11B8" w:rsidRPr="0061575F" w:rsidRDefault="007C7271" w:rsidP="00DE11B8">
      <w:pPr>
        <w:pStyle w:val="a3"/>
        <w:tabs>
          <w:tab w:val="left" w:pos="2160"/>
        </w:tabs>
        <w:ind w:left="2127" w:hanging="2127"/>
        <w:jc w:val="both"/>
        <w:rPr>
          <w:rFonts w:eastAsia="宋体" w:cs="Arial"/>
          <w:noProof w:val="0"/>
          <w:sz w:val="24"/>
        </w:rPr>
      </w:pPr>
      <w:r w:rsidRPr="007C7271">
        <w:rPr>
          <w:rFonts w:cs="Arial"/>
          <w:noProof w:val="0"/>
          <w:sz w:val="24"/>
        </w:rPr>
        <w:t>Changsha, China, 15th – 19th April, 2024</w:t>
      </w:r>
    </w:p>
    <w:bookmarkEnd w:id="0"/>
    <w:bookmarkEnd w:id="1"/>
    <w:p w14:paraId="05625486" w14:textId="77777777" w:rsidR="00070561" w:rsidRPr="00DE11B8" w:rsidRDefault="00070561" w:rsidP="00F90E24">
      <w:pPr>
        <w:pStyle w:val="a5"/>
        <w:jc w:val="both"/>
        <w:rPr>
          <w:noProof w:val="0"/>
        </w:rPr>
      </w:pPr>
    </w:p>
    <w:p w14:paraId="28513F45" w14:textId="2746A3A4"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7271" w:rsidRPr="007C7271">
        <w:rPr>
          <w:rFonts w:ascii="Arial" w:eastAsia="宋体" w:hAnsi="Arial"/>
          <w:b/>
          <w:sz w:val="24"/>
          <w:lang w:val="en-US" w:eastAsia="zh-CN"/>
        </w:rPr>
        <w:t>Discussion on test case for L1/L2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44300B9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C7271">
        <w:rPr>
          <w:rFonts w:ascii="Arial" w:eastAsia="宋体" w:hAnsi="Arial"/>
          <w:b/>
          <w:sz w:val="24"/>
          <w:lang w:val="en-US" w:eastAsia="zh-CN"/>
        </w:rPr>
        <w:t>6</w:t>
      </w:r>
      <w:r w:rsidR="00FF4D1A" w:rsidRPr="00FF4D1A">
        <w:rPr>
          <w:rFonts w:ascii="Arial" w:eastAsia="宋体" w:hAnsi="Arial"/>
          <w:b/>
          <w:sz w:val="24"/>
          <w:lang w:val="en-US" w:eastAsia="zh-CN"/>
        </w:rPr>
        <w:t>.</w:t>
      </w:r>
      <w:r w:rsidR="009B18BC">
        <w:rPr>
          <w:rFonts w:ascii="Arial" w:eastAsia="宋体" w:hAnsi="Arial"/>
          <w:b/>
          <w:sz w:val="24"/>
          <w:lang w:val="en-US" w:eastAsia="zh-CN"/>
        </w:rPr>
        <w:t>1</w:t>
      </w:r>
      <w:r w:rsidR="007C7271">
        <w:rPr>
          <w:rFonts w:ascii="Arial" w:eastAsia="宋体" w:hAnsi="Arial"/>
          <w:b/>
          <w:sz w:val="24"/>
          <w:lang w:val="en-US" w:eastAsia="zh-CN"/>
        </w:rPr>
        <w:t>4.2.1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3102A96D"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contribution provides </w:t>
      </w:r>
      <w:r w:rsidR="007C7271">
        <w:rPr>
          <w:rFonts w:eastAsiaTheme="minorEastAsia"/>
          <w:lang w:val="en-US" w:eastAsia="zh-CN"/>
        </w:rPr>
        <w:t>some considerations on test cases for L1/L2 inter-cell mobility</w:t>
      </w:r>
      <w:r w:rsidR="00F31620">
        <w:rPr>
          <w:rFonts w:eastAsiaTheme="minorEastAsia"/>
          <w:lang w:val="en-US" w:eastAsia="zh-CN"/>
        </w:rPr>
        <w:t>.</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72B98E38" w14:textId="7ECE28D0" w:rsidR="00270836" w:rsidRDefault="007C7271" w:rsidP="00270836">
      <w:pPr>
        <w:rPr>
          <w:rFonts w:eastAsia="宋体"/>
          <w:lang w:eastAsia="zh-CN"/>
        </w:rPr>
      </w:pPr>
      <w:r>
        <w:rPr>
          <w:rFonts w:eastAsia="宋体"/>
          <w:lang w:eastAsia="zh-CN"/>
        </w:rPr>
        <w:t>As p</w:t>
      </w:r>
      <w:r w:rsidR="003531A7">
        <w:rPr>
          <w:rFonts w:eastAsia="宋体"/>
          <w:lang w:eastAsia="zh-CN"/>
        </w:rPr>
        <w:t>er</w:t>
      </w:r>
      <w:r>
        <w:rPr>
          <w:rFonts w:eastAsia="宋体"/>
          <w:lang w:eastAsia="zh-CN"/>
        </w:rPr>
        <w:t xml:space="preserve"> the work split in RAN4#110 meeting</w:t>
      </w:r>
      <w:r w:rsidR="00D13C01">
        <w:rPr>
          <w:rFonts w:eastAsia="宋体"/>
          <w:lang w:eastAsia="zh-CN"/>
        </w:rPr>
        <w:t xml:space="preserve"> [1]</w:t>
      </w:r>
      <w:r>
        <w:rPr>
          <w:rFonts w:eastAsia="宋体"/>
          <w:lang w:eastAsia="zh-CN"/>
        </w:rPr>
        <w:t xml:space="preserve">, </w:t>
      </w:r>
      <w:r w:rsidR="003531A7">
        <w:rPr>
          <w:rFonts w:eastAsia="宋体"/>
          <w:lang w:eastAsia="zh-CN"/>
        </w:rPr>
        <w:t xml:space="preserve">we are responsible for the below </w:t>
      </w:r>
      <w:r w:rsidR="008B459A">
        <w:rPr>
          <w:rFonts w:eastAsia="宋体"/>
          <w:lang w:eastAsia="zh-CN"/>
        </w:rPr>
        <w:t xml:space="preserve">test cases. For each test, some considerations are </w:t>
      </w:r>
      <w:r w:rsidR="004032A2">
        <w:rPr>
          <w:rFonts w:eastAsia="宋体"/>
          <w:lang w:eastAsia="zh-CN"/>
        </w:rPr>
        <w:t>provided</w:t>
      </w:r>
      <w:r w:rsidR="008B459A">
        <w:rPr>
          <w:rFonts w:eastAsia="宋体"/>
          <w:lang w:eastAsia="zh-CN"/>
        </w:rPr>
        <w:t>.</w:t>
      </w:r>
    </w:p>
    <w:tbl>
      <w:tblPr>
        <w:tblStyle w:val="afa"/>
        <w:tblW w:w="0" w:type="auto"/>
        <w:tblLook w:val="0600" w:firstRow="0" w:lastRow="0" w:firstColumn="0" w:lastColumn="0" w:noHBand="1" w:noVBand="1"/>
      </w:tblPr>
      <w:tblGrid>
        <w:gridCol w:w="3207"/>
        <w:gridCol w:w="3207"/>
        <w:gridCol w:w="3207"/>
      </w:tblGrid>
      <w:tr w:rsidR="007C7271" w14:paraId="02B03538" w14:textId="77777777" w:rsidTr="007C7271">
        <w:tc>
          <w:tcPr>
            <w:tcW w:w="3207" w:type="dxa"/>
          </w:tcPr>
          <w:p w14:paraId="66103A18" w14:textId="4251ECAD" w:rsidR="007C7271" w:rsidRPr="008B459A" w:rsidRDefault="008B459A" w:rsidP="007C7271">
            <w:pPr>
              <w:rPr>
                <w:rFonts w:eastAsiaTheme="minorEastAsia"/>
                <w:b/>
                <w:color w:val="000000"/>
                <w:lang w:eastAsia="zh-CN"/>
              </w:rPr>
            </w:pPr>
            <w:r w:rsidRPr="008B459A">
              <w:rPr>
                <w:rFonts w:eastAsiaTheme="minorEastAsia" w:hint="eastAsia"/>
                <w:b/>
                <w:color w:val="000000"/>
                <w:lang w:eastAsia="zh-CN"/>
              </w:rPr>
              <w:t>C</w:t>
            </w:r>
            <w:r w:rsidRPr="008B459A">
              <w:rPr>
                <w:rFonts w:eastAsiaTheme="minorEastAsia"/>
                <w:b/>
                <w:color w:val="000000"/>
                <w:lang w:eastAsia="zh-CN"/>
              </w:rPr>
              <w:t>ore requirements defined</w:t>
            </w:r>
          </w:p>
        </w:tc>
        <w:tc>
          <w:tcPr>
            <w:tcW w:w="3207" w:type="dxa"/>
          </w:tcPr>
          <w:p w14:paraId="1791A35B" w14:textId="1DF14B59" w:rsidR="007C7271" w:rsidRPr="008B459A" w:rsidRDefault="008B459A" w:rsidP="007C7271">
            <w:pPr>
              <w:rPr>
                <w:rFonts w:eastAsiaTheme="minorEastAsia"/>
                <w:b/>
                <w:color w:val="000000"/>
                <w:lang w:eastAsia="zh-CN"/>
              </w:rPr>
            </w:pPr>
            <w:r w:rsidRPr="008B459A">
              <w:rPr>
                <w:rFonts w:eastAsiaTheme="minorEastAsia"/>
                <w:b/>
                <w:color w:val="000000"/>
                <w:lang w:eastAsia="zh-CN"/>
              </w:rPr>
              <w:t>Test cases</w:t>
            </w:r>
          </w:p>
        </w:tc>
        <w:tc>
          <w:tcPr>
            <w:tcW w:w="3207" w:type="dxa"/>
          </w:tcPr>
          <w:p w14:paraId="49349E78" w14:textId="54220319" w:rsidR="007C7271" w:rsidRPr="008B459A" w:rsidRDefault="007C7271" w:rsidP="007C7271">
            <w:pPr>
              <w:rPr>
                <w:rFonts w:eastAsia="宋体"/>
                <w:b/>
                <w:color w:val="000000"/>
                <w:lang w:eastAsia="zh-CN"/>
              </w:rPr>
            </w:pPr>
            <w:r w:rsidRPr="008B459A">
              <w:rPr>
                <w:rFonts w:eastAsia="宋体" w:hint="eastAsia"/>
                <w:b/>
                <w:color w:val="000000"/>
                <w:lang w:eastAsia="zh-CN"/>
              </w:rPr>
              <w:t>C</w:t>
            </w:r>
            <w:r w:rsidRPr="008B459A">
              <w:rPr>
                <w:rFonts w:eastAsia="宋体"/>
                <w:b/>
                <w:color w:val="000000"/>
                <w:lang w:eastAsia="zh-CN"/>
              </w:rPr>
              <w:t>ompany</w:t>
            </w:r>
          </w:p>
        </w:tc>
      </w:tr>
      <w:tr w:rsidR="007C7271" w14:paraId="5F09C89E" w14:textId="77777777" w:rsidTr="007C7271">
        <w:tc>
          <w:tcPr>
            <w:tcW w:w="3207" w:type="dxa"/>
          </w:tcPr>
          <w:p w14:paraId="4394A666" w14:textId="2E5645E6" w:rsidR="007C7271" w:rsidRPr="007C7271" w:rsidRDefault="007C7271" w:rsidP="007C7271">
            <w:pPr>
              <w:rPr>
                <w:rFonts w:eastAsiaTheme="minorEastAsia"/>
                <w:iCs/>
                <w:lang w:eastAsia="zh-CN"/>
              </w:rPr>
            </w:pPr>
            <w:proofErr w:type="spellStart"/>
            <w:r w:rsidRPr="007C7271">
              <w:t>PCell</w:t>
            </w:r>
            <w:proofErr w:type="spellEnd"/>
            <w:r w:rsidRPr="007C7271">
              <w:t xml:space="preserve"> Cell switch requirements</w:t>
            </w:r>
          </w:p>
        </w:tc>
        <w:tc>
          <w:tcPr>
            <w:tcW w:w="3207" w:type="dxa"/>
          </w:tcPr>
          <w:p w14:paraId="3F0BA23A" w14:textId="77777777" w:rsidR="007C7271" w:rsidRPr="007C7271" w:rsidRDefault="007C7271" w:rsidP="007C7271">
            <w:r w:rsidRPr="007C7271">
              <w:t>A.7.3.x.1</w:t>
            </w:r>
          </w:p>
          <w:p w14:paraId="3C5B57F3" w14:textId="77777777" w:rsidR="007C7271" w:rsidRPr="007C7271" w:rsidRDefault="007C7271" w:rsidP="007C7271">
            <w:pPr>
              <w:pStyle w:val="afe"/>
              <w:numPr>
                <w:ilvl w:val="0"/>
                <w:numId w:val="27"/>
              </w:numPr>
              <w:autoSpaceDN w:val="0"/>
              <w:jc w:val="both"/>
              <w:rPr>
                <w:rFonts w:eastAsia="宋体"/>
                <w:sz w:val="20"/>
                <w:szCs w:val="20"/>
              </w:rPr>
            </w:pPr>
            <w:r w:rsidRPr="007C7271">
              <w:rPr>
                <w:rFonts w:eastAsia="宋体"/>
                <w:sz w:val="20"/>
                <w:szCs w:val="20"/>
              </w:rPr>
              <w:t>RACH based Cell switch from FR2 to FR2</w:t>
            </w:r>
          </w:p>
          <w:p w14:paraId="4DF9EEF0" w14:textId="77777777" w:rsidR="008B459A" w:rsidRDefault="007C7271" w:rsidP="007C7271">
            <w:pPr>
              <w:pStyle w:val="afe"/>
              <w:numPr>
                <w:ilvl w:val="1"/>
                <w:numId w:val="27"/>
              </w:numPr>
              <w:autoSpaceDN w:val="0"/>
              <w:jc w:val="both"/>
              <w:rPr>
                <w:rFonts w:eastAsia="宋体"/>
                <w:sz w:val="20"/>
                <w:szCs w:val="20"/>
              </w:rPr>
            </w:pPr>
            <w:r w:rsidRPr="007C7271">
              <w:rPr>
                <w:rFonts w:eastAsia="宋体"/>
                <w:sz w:val="20"/>
                <w:szCs w:val="20"/>
                <w:lang w:eastAsia="zh-CN"/>
              </w:rPr>
              <w:t>Intra-frequency cell switch</w:t>
            </w:r>
          </w:p>
          <w:p w14:paraId="38C07C95" w14:textId="4D2CE27F" w:rsidR="007C7271" w:rsidRPr="008B459A" w:rsidRDefault="007C7271" w:rsidP="007C7271">
            <w:pPr>
              <w:pStyle w:val="afe"/>
              <w:numPr>
                <w:ilvl w:val="1"/>
                <w:numId w:val="27"/>
              </w:numPr>
              <w:autoSpaceDN w:val="0"/>
              <w:jc w:val="both"/>
              <w:rPr>
                <w:rFonts w:eastAsia="宋体"/>
                <w:sz w:val="20"/>
                <w:szCs w:val="20"/>
              </w:rPr>
            </w:pPr>
            <w:r w:rsidRPr="008B459A">
              <w:rPr>
                <w:sz w:val="20"/>
                <w:szCs w:val="20"/>
                <w:lang w:eastAsia="zh-CN"/>
              </w:rPr>
              <w:t>Without early TCI state activation</w:t>
            </w:r>
          </w:p>
        </w:tc>
        <w:tc>
          <w:tcPr>
            <w:tcW w:w="3207" w:type="dxa"/>
          </w:tcPr>
          <w:p w14:paraId="4B783EB0" w14:textId="48450912" w:rsidR="007C7271" w:rsidRPr="007C7271" w:rsidRDefault="007C7271" w:rsidP="007C7271">
            <w:pPr>
              <w:rPr>
                <w:rFonts w:eastAsiaTheme="minorEastAsia"/>
                <w:iCs/>
                <w:lang w:eastAsia="zh-CN"/>
              </w:rPr>
            </w:pPr>
            <w:r w:rsidRPr="007C7271">
              <w:rPr>
                <w:rFonts w:eastAsia="宋体"/>
                <w:color w:val="000000"/>
                <w:lang w:eastAsia="zh-CN"/>
              </w:rPr>
              <w:t>Huawei</w:t>
            </w:r>
          </w:p>
        </w:tc>
      </w:tr>
      <w:tr w:rsidR="007C7271" w14:paraId="35F636DB" w14:textId="77777777" w:rsidTr="007C7271">
        <w:tc>
          <w:tcPr>
            <w:tcW w:w="3207" w:type="dxa"/>
          </w:tcPr>
          <w:p w14:paraId="156237B5" w14:textId="4B61074F" w:rsidR="007C7271" w:rsidRPr="007C7271" w:rsidRDefault="007C7271" w:rsidP="007C7271">
            <w:pPr>
              <w:rPr>
                <w:rFonts w:eastAsiaTheme="minorEastAsia"/>
                <w:iCs/>
                <w:lang w:eastAsia="zh-CN"/>
              </w:rPr>
            </w:pPr>
            <w:r w:rsidRPr="007C7271">
              <w:rPr>
                <w:color w:val="000000"/>
              </w:rPr>
              <w:t>Inter-f L1-RSRP measurement with MG</w:t>
            </w:r>
          </w:p>
        </w:tc>
        <w:tc>
          <w:tcPr>
            <w:tcW w:w="3207" w:type="dxa"/>
          </w:tcPr>
          <w:p w14:paraId="0E66991F" w14:textId="77777777" w:rsidR="007C7271" w:rsidRPr="007C7271" w:rsidRDefault="007C7271" w:rsidP="007C7271">
            <w:pPr>
              <w:rPr>
                <w:color w:val="000000"/>
              </w:rPr>
            </w:pPr>
            <w:r w:rsidRPr="007C7271">
              <w:rPr>
                <w:color w:val="000000"/>
              </w:rPr>
              <w:t>A.6.6.y.1</w:t>
            </w:r>
          </w:p>
          <w:p w14:paraId="37857433" w14:textId="77777777" w:rsidR="007C7271" w:rsidRPr="007C7271" w:rsidRDefault="007C7271" w:rsidP="007C7271">
            <w:pPr>
              <w:pStyle w:val="EditorsNote"/>
              <w:widowControl w:val="0"/>
              <w:numPr>
                <w:ilvl w:val="0"/>
                <w:numId w:val="27"/>
              </w:numPr>
              <w:overflowPunct w:val="0"/>
              <w:autoSpaceDE w:val="0"/>
              <w:autoSpaceDN w:val="0"/>
              <w:adjustRightInd w:val="0"/>
              <w:spacing w:after="0"/>
              <w:contextualSpacing/>
              <w:jc w:val="both"/>
              <w:rPr>
                <w:rFonts w:ascii="Times New Roman" w:hAnsi="Times New Roman"/>
                <w:color w:val="000000"/>
                <w:lang w:eastAsia="zh-CN"/>
              </w:rPr>
            </w:pPr>
            <w:r w:rsidRPr="007C7271">
              <w:rPr>
                <w:rFonts w:ascii="Times New Roman" w:hAnsi="Times New Roman"/>
                <w:color w:val="000000"/>
                <w:lang w:eastAsia="zh-CN"/>
              </w:rPr>
              <w:t>Inter-f L1-RSRP measurement with MG in FR1</w:t>
            </w:r>
          </w:p>
          <w:p w14:paraId="73FFDA37" w14:textId="273C7B5B" w:rsidR="007C7271" w:rsidRPr="007C7271" w:rsidRDefault="007C7271" w:rsidP="007C7271">
            <w:pPr>
              <w:pStyle w:val="EditorsNote"/>
              <w:widowControl w:val="0"/>
              <w:numPr>
                <w:ilvl w:val="0"/>
                <w:numId w:val="27"/>
              </w:numPr>
              <w:overflowPunct w:val="0"/>
              <w:autoSpaceDE w:val="0"/>
              <w:autoSpaceDN w:val="0"/>
              <w:adjustRightInd w:val="0"/>
              <w:spacing w:after="0"/>
              <w:contextualSpacing/>
              <w:jc w:val="both"/>
              <w:rPr>
                <w:rFonts w:ascii="Times New Roman" w:hAnsi="Times New Roman"/>
                <w:color w:val="000000"/>
                <w:lang w:eastAsia="zh-CN"/>
              </w:rPr>
            </w:pPr>
            <w:r w:rsidRPr="007C7271">
              <w:rPr>
                <w:rFonts w:ascii="Times New Roman" w:hAnsi="Times New Roman"/>
                <w:color w:val="000000"/>
              </w:rPr>
              <w:t xml:space="preserve">2 </w:t>
            </w:r>
            <w:proofErr w:type="spellStart"/>
            <w:r w:rsidRPr="007C7271">
              <w:rPr>
                <w:rFonts w:ascii="Times New Roman" w:hAnsi="Times New Roman"/>
                <w:color w:val="000000"/>
              </w:rPr>
              <w:t>neighbor</w:t>
            </w:r>
            <w:proofErr w:type="spellEnd"/>
            <w:r w:rsidRPr="007C7271">
              <w:rPr>
                <w:rFonts w:ascii="Times New Roman" w:hAnsi="Times New Roman"/>
                <w:color w:val="000000"/>
              </w:rPr>
              <w:t xml:space="preserve"> cells</w:t>
            </w:r>
          </w:p>
        </w:tc>
        <w:tc>
          <w:tcPr>
            <w:tcW w:w="3207" w:type="dxa"/>
          </w:tcPr>
          <w:p w14:paraId="39636A6A" w14:textId="06C29C5E" w:rsidR="007C7271" w:rsidRPr="007C7271" w:rsidRDefault="007C7271" w:rsidP="007C7271">
            <w:pPr>
              <w:rPr>
                <w:rFonts w:eastAsiaTheme="minorEastAsia"/>
                <w:iCs/>
                <w:lang w:eastAsia="zh-CN"/>
              </w:rPr>
            </w:pPr>
            <w:r w:rsidRPr="007C7271">
              <w:rPr>
                <w:rFonts w:eastAsiaTheme="minorEastAsia"/>
                <w:color w:val="000000"/>
                <w:lang w:eastAsia="zh-CN"/>
              </w:rPr>
              <w:t>Huawei</w:t>
            </w:r>
          </w:p>
        </w:tc>
      </w:tr>
      <w:tr w:rsidR="007C7271" w14:paraId="7A3EE375" w14:textId="77777777" w:rsidTr="007C7271">
        <w:tc>
          <w:tcPr>
            <w:tcW w:w="3207" w:type="dxa"/>
          </w:tcPr>
          <w:p w14:paraId="41A33AF0" w14:textId="50CDBFE4" w:rsidR="007C7271" w:rsidRPr="007C7271" w:rsidRDefault="007C7271" w:rsidP="007C7271">
            <w:pPr>
              <w:rPr>
                <w:rFonts w:eastAsiaTheme="minorEastAsia"/>
                <w:iCs/>
                <w:lang w:eastAsia="zh-CN"/>
              </w:rPr>
            </w:pPr>
            <w:r w:rsidRPr="007C7271">
              <w:rPr>
                <w:color w:val="000000"/>
              </w:rPr>
              <w:t>Inter-frequency L1-RSRP accuracy requirements for neighbour cell in FR1</w:t>
            </w:r>
          </w:p>
        </w:tc>
        <w:tc>
          <w:tcPr>
            <w:tcW w:w="3207" w:type="dxa"/>
          </w:tcPr>
          <w:p w14:paraId="2E18D8B0" w14:textId="77777777" w:rsidR="007C7271" w:rsidRPr="007C7271" w:rsidRDefault="007C7271" w:rsidP="007C7271">
            <w:pPr>
              <w:rPr>
                <w:rFonts w:eastAsiaTheme="minorEastAsia"/>
                <w:iCs/>
                <w:lang w:eastAsia="zh-CN"/>
              </w:rPr>
            </w:pPr>
          </w:p>
        </w:tc>
        <w:tc>
          <w:tcPr>
            <w:tcW w:w="3207" w:type="dxa"/>
          </w:tcPr>
          <w:p w14:paraId="0A3DA711" w14:textId="5EB1FC7B" w:rsidR="007C7271" w:rsidRPr="007C7271" w:rsidRDefault="007C7271" w:rsidP="007C7271">
            <w:pPr>
              <w:rPr>
                <w:rFonts w:eastAsiaTheme="minorEastAsia"/>
                <w:iCs/>
                <w:lang w:eastAsia="zh-CN"/>
              </w:rPr>
            </w:pPr>
            <w:r w:rsidRPr="007C7271">
              <w:rPr>
                <w:rFonts w:eastAsiaTheme="minorEastAsia" w:hint="eastAsia"/>
                <w:iCs/>
                <w:lang w:eastAsia="zh-CN"/>
              </w:rPr>
              <w:t>H</w:t>
            </w:r>
            <w:r w:rsidRPr="007C7271">
              <w:rPr>
                <w:rFonts w:eastAsiaTheme="minorEastAsia"/>
                <w:iCs/>
                <w:lang w:eastAsia="zh-CN"/>
              </w:rPr>
              <w:t>uawei</w:t>
            </w:r>
          </w:p>
        </w:tc>
      </w:tr>
    </w:tbl>
    <w:p w14:paraId="668C764B" w14:textId="77777777" w:rsidR="008B459A" w:rsidRPr="007C7271" w:rsidRDefault="008B459A" w:rsidP="008B459A">
      <w:pPr>
        <w:pStyle w:val="afe"/>
        <w:autoSpaceDN w:val="0"/>
        <w:ind w:left="420"/>
        <w:jc w:val="both"/>
        <w:rPr>
          <w:rFonts w:eastAsia="宋体"/>
          <w:sz w:val="20"/>
          <w:szCs w:val="20"/>
        </w:rPr>
      </w:pPr>
    </w:p>
    <w:p w14:paraId="48A3D306" w14:textId="152463D1" w:rsidR="008B459A" w:rsidRPr="008B459A" w:rsidRDefault="00DA488F" w:rsidP="008B459A">
      <w:pPr>
        <w:pStyle w:val="afe"/>
        <w:numPr>
          <w:ilvl w:val="0"/>
          <w:numId w:val="27"/>
        </w:numPr>
        <w:autoSpaceDN w:val="0"/>
        <w:spacing w:line="360" w:lineRule="auto"/>
        <w:jc w:val="both"/>
        <w:rPr>
          <w:rFonts w:eastAsia="宋体"/>
          <w:b/>
          <w:sz w:val="20"/>
          <w:szCs w:val="20"/>
          <w:u w:val="single"/>
        </w:rPr>
      </w:pPr>
      <w:r>
        <w:rPr>
          <w:rFonts w:eastAsia="宋体"/>
          <w:b/>
          <w:sz w:val="20"/>
          <w:szCs w:val="20"/>
          <w:u w:val="single"/>
        </w:rPr>
        <w:t xml:space="preserve">Test for </w:t>
      </w:r>
      <w:r w:rsidR="008B459A" w:rsidRPr="008B459A">
        <w:rPr>
          <w:rFonts w:eastAsia="宋体"/>
          <w:b/>
          <w:sz w:val="20"/>
          <w:szCs w:val="20"/>
          <w:u w:val="single"/>
        </w:rPr>
        <w:t>RACH based</w:t>
      </w:r>
      <w:r w:rsidR="0058321F">
        <w:rPr>
          <w:rFonts w:eastAsia="宋体"/>
          <w:b/>
          <w:sz w:val="20"/>
          <w:szCs w:val="20"/>
          <w:u w:val="single"/>
        </w:rPr>
        <w:t xml:space="preserve"> intra-frequency</w:t>
      </w:r>
      <w:r w:rsidR="008B459A" w:rsidRPr="008B459A">
        <w:rPr>
          <w:rFonts w:eastAsia="宋体"/>
          <w:b/>
          <w:sz w:val="20"/>
          <w:szCs w:val="20"/>
          <w:u w:val="single"/>
        </w:rPr>
        <w:t xml:space="preserve"> Cell switch from FR2 to FR2</w:t>
      </w:r>
      <w:r w:rsidR="0058321F">
        <w:rPr>
          <w:rFonts w:eastAsia="宋体"/>
          <w:b/>
          <w:sz w:val="20"/>
          <w:szCs w:val="20"/>
          <w:u w:val="single"/>
        </w:rPr>
        <w:t xml:space="preserve"> without early TCI state activation</w:t>
      </w:r>
    </w:p>
    <w:p w14:paraId="54B34E3B" w14:textId="77DF3DFB" w:rsidR="000E6DF6" w:rsidRPr="00690611" w:rsidRDefault="00690611" w:rsidP="00600B66">
      <w:pPr>
        <w:ind w:leftChars="200" w:left="400"/>
        <w:rPr>
          <w:rFonts w:eastAsia="Batang"/>
        </w:rPr>
      </w:pPr>
      <w:r w:rsidRPr="00690611">
        <w:rPr>
          <w:rFonts w:eastAsia="Batang"/>
        </w:rPr>
        <w:t>The test scenario comprises of two cells on the same carrier</w:t>
      </w:r>
      <w:r w:rsidR="000E6DF6">
        <w:rPr>
          <w:rFonts w:eastAsia="Batang"/>
        </w:rPr>
        <w:t>, one serving cell and one candidate neighbour cell</w:t>
      </w:r>
      <w:r w:rsidRPr="00690611">
        <w:rPr>
          <w:rFonts w:eastAsia="Batang"/>
        </w:rPr>
        <w:t xml:space="preserve">. </w:t>
      </w:r>
      <w:r w:rsidR="0058321F">
        <w:rPr>
          <w:rFonts w:eastAsia="Batang"/>
        </w:rPr>
        <w:t>As th</w:t>
      </w:r>
      <w:r w:rsidR="004032A2">
        <w:rPr>
          <w:rFonts w:eastAsia="Batang"/>
        </w:rPr>
        <w:t>e</w:t>
      </w:r>
      <w:r w:rsidR="0058321F">
        <w:rPr>
          <w:rFonts w:eastAsia="Batang"/>
        </w:rPr>
        <w:t>re is no early TCI state activation before cell switch command, so only one time p</w:t>
      </w:r>
      <w:r w:rsidRPr="00690611">
        <w:rPr>
          <w:rFonts w:eastAsia="Batang"/>
        </w:rPr>
        <w:t>eriod, T1</w:t>
      </w:r>
      <w:r w:rsidR="00F743F9">
        <w:rPr>
          <w:rFonts w:eastAsia="Batang"/>
        </w:rPr>
        <w:t xml:space="preserve">, is </w:t>
      </w:r>
      <w:r w:rsidR="0058321F">
        <w:rPr>
          <w:rFonts w:eastAsia="Batang"/>
        </w:rPr>
        <w:t>needed</w:t>
      </w:r>
      <w:r w:rsidRPr="00690611">
        <w:rPr>
          <w:rFonts w:eastAsia="Batang"/>
        </w:rPr>
        <w:t xml:space="preserve">. Before T1, </w:t>
      </w:r>
      <w:bookmarkStart w:id="9" w:name="_Hlk161923417"/>
      <w:r w:rsidRPr="00690611">
        <w:rPr>
          <w:rFonts w:eastAsia="Batang"/>
        </w:rPr>
        <w:t>UE has reported L3 measurement with SSB index and valid L1 measurement report on cell2</w:t>
      </w:r>
      <w:bookmarkEnd w:id="9"/>
      <w:r w:rsidRPr="00690611">
        <w:rPr>
          <w:rFonts w:eastAsia="Batang"/>
        </w:rPr>
        <w:t>. Starting T1, UE receives a MAC CE</w:t>
      </w:r>
      <w:r w:rsidRPr="00690611">
        <w:t xml:space="preserve"> LTM cell switch command</w:t>
      </w:r>
      <w:r w:rsidRPr="00690611">
        <w:rPr>
          <w:rFonts w:eastAsia="Batang"/>
        </w:rPr>
        <w:t xml:space="preserve"> from the network. The start of T1 is the instant when the last TTI containing the MAC CE implying </w:t>
      </w:r>
      <w:proofErr w:type="spellStart"/>
      <w:r w:rsidRPr="00690611">
        <w:rPr>
          <w:snapToGrid w:val="0"/>
        </w:rPr>
        <w:t>PCell</w:t>
      </w:r>
      <w:proofErr w:type="spellEnd"/>
      <w:r w:rsidRPr="00690611">
        <w:rPr>
          <w:snapToGrid w:val="0"/>
        </w:rPr>
        <w:t xml:space="preserve"> switch </w:t>
      </w:r>
      <w:r w:rsidRPr="00690611">
        <w:rPr>
          <w:rFonts w:eastAsia="Batang"/>
        </w:rPr>
        <w:t>is sent to the UE.</w:t>
      </w:r>
      <w:r w:rsidR="006525BB">
        <w:rPr>
          <w:rFonts w:eastAsia="Batang"/>
        </w:rPr>
        <w:t xml:space="preserve"> This test to verify the cell switch delay.</w:t>
      </w:r>
      <w:r w:rsidR="00010EA1" w:rsidRPr="00010EA1">
        <w:t xml:space="preserve"> </w:t>
      </w:r>
      <w:r w:rsidR="00010EA1" w:rsidRPr="00010EA1">
        <w:rPr>
          <w:rFonts w:eastAsia="Batang"/>
        </w:rPr>
        <w:t>The UE shall start to transmit the PRACH to</w:t>
      </w:r>
      <w:r w:rsidR="0058321F">
        <w:rPr>
          <w:rFonts w:eastAsia="Batang"/>
        </w:rPr>
        <w:t xml:space="preserve"> candidate neighbour cell</w:t>
      </w:r>
      <w:r w:rsidR="00010EA1" w:rsidRPr="00010EA1">
        <w:rPr>
          <w:rFonts w:eastAsia="Batang"/>
        </w:rPr>
        <w:t xml:space="preserve"> less than </w:t>
      </w:r>
      <w:r w:rsidR="0058321F">
        <w:rPr>
          <w:rFonts w:eastAsia="Batang"/>
        </w:rPr>
        <w:t xml:space="preserve">the requirements specified </w:t>
      </w:r>
      <w:r w:rsidR="0058321F" w:rsidRPr="0058321F">
        <w:rPr>
          <w:rFonts w:eastAsia="Batang"/>
        </w:rPr>
        <w:t>in clause 6.3.1</w:t>
      </w:r>
      <w:r w:rsidR="0058321F">
        <w:rPr>
          <w:rFonts w:eastAsia="Batang"/>
        </w:rPr>
        <w:t xml:space="preserve"> </w:t>
      </w:r>
      <w:r w:rsidR="00010EA1" w:rsidRPr="00010EA1">
        <w:rPr>
          <w:rFonts w:eastAsia="Batang"/>
        </w:rPr>
        <w:t>from the beginning of time period T1.</w:t>
      </w:r>
    </w:p>
    <w:p w14:paraId="69E48A41" w14:textId="3FB9F9DC" w:rsidR="00752957" w:rsidRDefault="006525BB" w:rsidP="00600B66">
      <w:pPr>
        <w:ind w:leftChars="200" w:left="400"/>
        <w:jc w:val="center"/>
        <w:rPr>
          <w:rFonts w:eastAsiaTheme="minorEastAsia"/>
          <w:iCs/>
          <w:lang w:val="x-none" w:eastAsia="zh-CN"/>
        </w:rPr>
      </w:pPr>
      <w:r>
        <w:rPr>
          <w:noProof/>
        </w:rPr>
        <w:drawing>
          <wp:inline distT="0" distB="0" distL="0" distR="0" wp14:anchorId="503A80D5" wp14:editId="74216383">
            <wp:extent cx="3755829" cy="144654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8292" cy="1455197"/>
                    </a:xfrm>
                    <a:prstGeom prst="rect">
                      <a:avLst/>
                    </a:prstGeom>
                  </pic:spPr>
                </pic:pic>
              </a:graphicData>
            </a:graphic>
          </wp:inline>
        </w:drawing>
      </w:r>
    </w:p>
    <w:p w14:paraId="5CB3518D" w14:textId="28C638EE" w:rsidR="006525BB" w:rsidRDefault="006525BB" w:rsidP="00600B66">
      <w:pPr>
        <w:ind w:leftChars="200" w:left="400"/>
        <w:jc w:val="center"/>
        <w:rPr>
          <w:rFonts w:eastAsiaTheme="minorEastAsia"/>
          <w:iCs/>
          <w:lang w:val="x-none" w:eastAsia="zh-CN"/>
        </w:rPr>
      </w:pPr>
      <w:r>
        <w:rPr>
          <w:rFonts w:eastAsiaTheme="minorEastAsia"/>
          <w:iCs/>
          <w:lang w:val="x-none" w:eastAsia="zh-CN"/>
        </w:rPr>
        <w:t xml:space="preserve">Figure 1. </w:t>
      </w:r>
      <w:r>
        <w:rPr>
          <w:rFonts w:eastAsiaTheme="minorEastAsia" w:hint="eastAsia"/>
          <w:iCs/>
          <w:lang w:val="x-none" w:eastAsia="zh-CN"/>
        </w:rPr>
        <w:t>R</w:t>
      </w:r>
      <w:r>
        <w:rPr>
          <w:rFonts w:eastAsiaTheme="minorEastAsia"/>
          <w:iCs/>
          <w:lang w:val="x-none" w:eastAsia="zh-CN"/>
        </w:rPr>
        <w:t>ACH based cell switch</w:t>
      </w:r>
    </w:p>
    <w:p w14:paraId="5782C705" w14:textId="1AAD60C5" w:rsidR="0058321F" w:rsidRPr="00AB3B8D" w:rsidRDefault="0058321F" w:rsidP="00600B66">
      <w:pPr>
        <w:ind w:leftChars="200" w:left="400"/>
        <w:rPr>
          <w:rFonts w:eastAsiaTheme="minorEastAsia"/>
          <w:b/>
          <w:iCs/>
          <w:lang w:val="x-none" w:eastAsia="zh-CN"/>
        </w:rPr>
      </w:pPr>
      <w:r w:rsidRPr="00AB3B8D">
        <w:rPr>
          <w:rFonts w:eastAsiaTheme="minorEastAsia" w:hint="eastAsia"/>
          <w:b/>
          <w:iCs/>
          <w:lang w:val="x-none" w:eastAsia="zh-CN"/>
        </w:rPr>
        <w:lastRenderedPageBreak/>
        <w:t>P</w:t>
      </w:r>
      <w:r w:rsidRPr="00AB3B8D">
        <w:rPr>
          <w:rFonts w:eastAsiaTheme="minorEastAsia"/>
          <w:b/>
          <w:iCs/>
          <w:lang w:val="x-none" w:eastAsia="zh-CN"/>
        </w:rPr>
        <w:t>roposal 1:</w:t>
      </w:r>
      <w:r w:rsidRPr="00AB3B8D">
        <w:rPr>
          <w:rFonts w:hint="eastAsia"/>
          <w:b/>
        </w:rPr>
        <w:t xml:space="preserve"> </w:t>
      </w:r>
      <w:r w:rsidR="007A51EA">
        <w:rPr>
          <w:b/>
        </w:rPr>
        <w:t xml:space="preserve">Test case for </w:t>
      </w:r>
      <w:r w:rsidRPr="00AB3B8D">
        <w:rPr>
          <w:rFonts w:eastAsiaTheme="minorEastAsia"/>
          <w:b/>
          <w:iCs/>
          <w:lang w:val="x-none" w:eastAsia="zh-CN"/>
        </w:rPr>
        <w:t>RACH based intra-frequency Cell switch from FR2 to FR2 without early TCI state activation:</w:t>
      </w:r>
    </w:p>
    <w:p w14:paraId="163729B9" w14:textId="074DF084" w:rsidR="0058321F" w:rsidRPr="00AB3B8D" w:rsidRDefault="0058321F" w:rsidP="00600B66">
      <w:pPr>
        <w:pStyle w:val="afe"/>
        <w:numPr>
          <w:ilvl w:val="0"/>
          <w:numId w:val="28"/>
        </w:numPr>
        <w:ind w:leftChars="200" w:left="820"/>
        <w:rPr>
          <w:rFonts w:eastAsiaTheme="minorEastAsia"/>
          <w:b/>
          <w:iCs/>
          <w:sz w:val="20"/>
          <w:szCs w:val="20"/>
          <w:lang w:eastAsia="zh-CN"/>
        </w:rPr>
      </w:pPr>
      <w:r w:rsidRPr="00AB3B8D">
        <w:rPr>
          <w:rFonts w:eastAsiaTheme="minorEastAsia"/>
          <w:b/>
          <w:iCs/>
          <w:sz w:val="20"/>
          <w:szCs w:val="20"/>
          <w:lang w:eastAsia="zh-CN"/>
        </w:rPr>
        <w:t>Two cells: one serving cell, one candidate neighbor cell</w:t>
      </w:r>
      <w:r w:rsidR="007A51EA">
        <w:rPr>
          <w:rFonts w:eastAsiaTheme="minorEastAsia"/>
          <w:b/>
          <w:iCs/>
          <w:sz w:val="20"/>
          <w:szCs w:val="20"/>
          <w:lang w:eastAsia="zh-CN"/>
        </w:rPr>
        <w:t xml:space="preserve"> on the same frequency</w:t>
      </w:r>
    </w:p>
    <w:p w14:paraId="0EFD3506" w14:textId="77777777" w:rsidR="0058321F" w:rsidRPr="00AB3B8D" w:rsidRDefault="0058321F" w:rsidP="00600B66">
      <w:pPr>
        <w:pStyle w:val="afe"/>
        <w:numPr>
          <w:ilvl w:val="0"/>
          <w:numId w:val="28"/>
        </w:numPr>
        <w:ind w:leftChars="200" w:left="820"/>
        <w:rPr>
          <w:rFonts w:eastAsiaTheme="minorEastAsia"/>
          <w:b/>
          <w:iCs/>
          <w:sz w:val="20"/>
          <w:szCs w:val="20"/>
          <w:lang w:eastAsia="zh-CN"/>
        </w:rPr>
      </w:pPr>
      <w:r w:rsidRPr="00AB3B8D">
        <w:rPr>
          <w:rFonts w:eastAsiaTheme="minorEastAsia"/>
          <w:b/>
          <w:iCs/>
          <w:sz w:val="20"/>
          <w:szCs w:val="20"/>
          <w:lang w:eastAsia="zh-CN"/>
        </w:rPr>
        <w:t xml:space="preserve">One time period T1: </w:t>
      </w:r>
      <w:r w:rsidRPr="00AB3B8D">
        <w:rPr>
          <w:rFonts w:eastAsia="Batang"/>
          <w:b/>
          <w:sz w:val="20"/>
          <w:szCs w:val="20"/>
        </w:rPr>
        <w:t>Starting T1, UE receives a MAC CE</w:t>
      </w:r>
      <w:r w:rsidRPr="00AB3B8D">
        <w:rPr>
          <w:b/>
          <w:sz w:val="20"/>
          <w:szCs w:val="20"/>
        </w:rPr>
        <w:t xml:space="preserve"> LTM cell switch command</w:t>
      </w:r>
      <w:r w:rsidRPr="00AB3B8D">
        <w:rPr>
          <w:rFonts w:eastAsia="Batang"/>
          <w:b/>
          <w:sz w:val="20"/>
          <w:szCs w:val="20"/>
        </w:rPr>
        <w:t xml:space="preserve"> from the network</w:t>
      </w:r>
      <w:r w:rsidRPr="00AB3B8D">
        <w:rPr>
          <w:rFonts w:eastAsiaTheme="minorEastAsia"/>
          <w:b/>
          <w:iCs/>
          <w:sz w:val="20"/>
          <w:szCs w:val="20"/>
          <w:lang w:eastAsia="zh-CN"/>
        </w:rPr>
        <w:t xml:space="preserve"> </w:t>
      </w:r>
    </w:p>
    <w:p w14:paraId="672BEBDB" w14:textId="41DF0866" w:rsidR="0058321F" w:rsidRPr="00AB3B8D" w:rsidRDefault="0058321F" w:rsidP="00600B66">
      <w:pPr>
        <w:pStyle w:val="afe"/>
        <w:numPr>
          <w:ilvl w:val="0"/>
          <w:numId w:val="28"/>
        </w:numPr>
        <w:spacing w:line="360" w:lineRule="auto"/>
        <w:ind w:leftChars="200" w:left="820"/>
        <w:rPr>
          <w:rFonts w:eastAsiaTheme="minorEastAsia"/>
          <w:b/>
          <w:iCs/>
          <w:sz w:val="20"/>
          <w:szCs w:val="20"/>
          <w:lang w:eastAsia="zh-CN"/>
        </w:rPr>
      </w:pPr>
      <w:r w:rsidRPr="00AB3B8D">
        <w:rPr>
          <w:rFonts w:eastAsiaTheme="minorEastAsia"/>
          <w:b/>
          <w:iCs/>
          <w:sz w:val="20"/>
          <w:szCs w:val="20"/>
          <w:lang w:eastAsia="zh-CN"/>
        </w:rPr>
        <w:t>Before T1:</w:t>
      </w:r>
      <w:r w:rsidRPr="00AB3B8D">
        <w:rPr>
          <w:rFonts w:eastAsia="Batang"/>
          <w:b/>
          <w:sz w:val="20"/>
          <w:szCs w:val="20"/>
        </w:rPr>
        <w:t xml:space="preserve"> UE has reported L3 measurement with SSB index and valid L1 measurement report on cell2.</w:t>
      </w:r>
    </w:p>
    <w:p w14:paraId="63CB6747" w14:textId="4089775C" w:rsidR="008B459A" w:rsidRPr="0058321F" w:rsidRDefault="00DA488F" w:rsidP="0058321F">
      <w:pPr>
        <w:pStyle w:val="afe"/>
        <w:numPr>
          <w:ilvl w:val="0"/>
          <w:numId w:val="27"/>
        </w:numPr>
        <w:autoSpaceDN w:val="0"/>
        <w:spacing w:line="360" w:lineRule="auto"/>
        <w:jc w:val="both"/>
        <w:rPr>
          <w:rFonts w:eastAsia="宋体"/>
          <w:b/>
          <w:sz w:val="20"/>
          <w:szCs w:val="20"/>
          <w:u w:val="single"/>
        </w:rPr>
      </w:pPr>
      <w:r>
        <w:rPr>
          <w:rFonts w:eastAsia="宋体"/>
          <w:b/>
          <w:sz w:val="20"/>
          <w:szCs w:val="20"/>
          <w:u w:val="single"/>
        </w:rPr>
        <w:t xml:space="preserve">Test for </w:t>
      </w:r>
      <w:r w:rsidR="0058321F" w:rsidRPr="0058321F">
        <w:rPr>
          <w:rFonts w:eastAsia="宋体"/>
          <w:b/>
          <w:sz w:val="20"/>
          <w:szCs w:val="20"/>
          <w:u w:val="single"/>
        </w:rPr>
        <w:t>Inter-f</w:t>
      </w:r>
      <w:r w:rsidR="00652E62">
        <w:rPr>
          <w:rFonts w:eastAsia="宋体"/>
          <w:b/>
          <w:sz w:val="20"/>
          <w:szCs w:val="20"/>
          <w:u w:val="single"/>
        </w:rPr>
        <w:t>requency</w:t>
      </w:r>
      <w:r w:rsidR="0058321F" w:rsidRPr="0058321F">
        <w:rPr>
          <w:rFonts w:eastAsia="宋体"/>
          <w:b/>
          <w:sz w:val="20"/>
          <w:szCs w:val="20"/>
          <w:u w:val="single"/>
        </w:rPr>
        <w:t xml:space="preserve"> L1-RSRP measurement with MG in FR1</w:t>
      </w:r>
    </w:p>
    <w:p w14:paraId="759688F5" w14:textId="66FFD801" w:rsidR="00366532" w:rsidRDefault="00366532" w:rsidP="00600B66">
      <w:pPr>
        <w:ind w:leftChars="200" w:left="400"/>
      </w:pPr>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t xml:space="preserve">i.e., </w:t>
      </w:r>
      <w:r w:rsidRPr="00366532">
        <w:t>1 serving cell</w:t>
      </w:r>
      <w:r w:rsidR="007A51EA">
        <w:t xml:space="preserve"> </w:t>
      </w:r>
      <w:r w:rsidRPr="00366532">
        <w:t xml:space="preserve">(Cell 1), 1 </w:t>
      </w:r>
      <w:proofErr w:type="spellStart"/>
      <w:r w:rsidRPr="00366532">
        <w:t>neighbor</w:t>
      </w:r>
      <w:proofErr w:type="spellEnd"/>
      <w:r w:rsidRPr="00366532">
        <w:t xml:space="preserve"> cell on inter-frequency layer (Cell 2)</w:t>
      </w:r>
      <w:r>
        <w:t>. For FR1, one SSB is observed on neighbour cell. There are two successive time periods, with time duration of T1 and T2 respectively.</w:t>
      </w:r>
    </w:p>
    <w:p w14:paraId="2B111937" w14:textId="252A3AB1" w:rsidR="00366532" w:rsidRDefault="00366532" w:rsidP="00600B66">
      <w:pPr>
        <w:ind w:leftChars="200" w:left="400"/>
      </w:pPr>
      <w:r>
        <w:t>-</w:t>
      </w:r>
      <w:r>
        <w:tab/>
        <w:t>On Cell 2, during T1, UE shall periodically report L1-RSRP with value X</w:t>
      </w:r>
      <w:r w:rsidR="007A51EA">
        <w:t>.</w:t>
      </w:r>
    </w:p>
    <w:p w14:paraId="7717861C" w14:textId="77777777" w:rsidR="00AA39AA" w:rsidRDefault="00366532" w:rsidP="00AA39AA">
      <w:pPr>
        <w:ind w:leftChars="200" w:left="400"/>
      </w:pPr>
      <w:r>
        <w:t>-</w:t>
      </w:r>
      <w:r>
        <w:tab/>
        <w:t xml:space="preserve">On Cell 2, at the starting of T2, the transmit power of SSB#0 is increased. UE shall periodically report L1-RSRP with value Y where Y&gt;X, and Y-X </w:t>
      </w:r>
      <w:r w:rsidRPr="00366532">
        <w:t>is</w:t>
      </w:r>
      <w:r>
        <w:t xml:space="preserve"> supposed to be larger than FR1 inter-frequency absolute</w:t>
      </w:r>
      <w:r w:rsidR="007A51EA">
        <w:t xml:space="preserve"> accuracy.</w:t>
      </w:r>
    </w:p>
    <w:p w14:paraId="4345C919" w14:textId="58910496" w:rsidR="00AA39AA" w:rsidRPr="00AA39AA" w:rsidRDefault="00AA39AA" w:rsidP="00AA39AA">
      <w:pPr>
        <w:ind w:leftChars="200" w:left="400"/>
      </w:pPr>
      <w:r>
        <w:t>-</w:t>
      </w:r>
      <w:r>
        <w:tab/>
      </w:r>
      <w:r w:rsidRPr="00AA39AA">
        <w:rPr>
          <w:rFonts w:eastAsiaTheme="minorEastAsia"/>
          <w:iCs/>
          <w:lang w:eastAsia="zh-CN"/>
        </w:rPr>
        <w:t>Before T1:</w:t>
      </w:r>
      <w:r w:rsidRPr="00AA39AA">
        <w:rPr>
          <w:rFonts w:eastAsia="Batang"/>
        </w:rPr>
        <w:t xml:space="preserve"> UE has reported L3 measurement with SSB index and valid L1 measurement report on cell2.</w:t>
      </w:r>
    </w:p>
    <w:p w14:paraId="7E72DD49" w14:textId="7209E66F" w:rsidR="008B459A" w:rsidRPr="008C27D9" w:rsidRDefault="007A51EA" w:rsidP="00600B66">
      <w:pPr>
        <w:ind w:leftChars="200" w:left="400"/>
        <w:rPr>
          <w:rFonts w:eastAsiaTheme="minorEastAsia"/>
          <w:b/>
          <w:iCs/>
          <w:lang w:val="x-none" w:eastAsia="zh-CN"/>
        </w:rPr>
      </w:pPr>
      <w:r w:rsidRPr="008C27D9">
        <w:rPr>
          <w:rFonts w:eastAsiaTheme="minorEastAsia"/>
          <w:b/>
          <w:iCs/>
          <w:lang w:val="x-none" w:eastAsia="zh-CN"/>
        </w:rPr>
        <w:t>Proposal 2: Test case for inter-frequency L1-RSRP measurement with MG in FR1:</w:t>
      </w:r>
    </w:p>
    <w:p w14:paraId="6E934DE1" w14:textId="6E019EB5" w:rsidR="008C27D9" w:rsidRPr="00600B66" w:rsidRDefault="008C27D9" w:rsidP="00600B66">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eastAsia="zh-CN"/>
        </w:rPr>
        <w:t>T</w:t>
      </w:r>
      <w:r w:rsidR="007A51EA" w:rsidRPr="00600B66">
        <w:rPr>
          <w:rFonts w:eastAsiaTheme="minorEastAsia"/>
          <w:b/>
          <w:sz w:val="20"/>
          <w:szCs w:val="20"/>
          <w:lang w:eastAsia="zh-CN"/>
        </w:rPr>
        <w:t>wo cells: one serving cell</w:t>
      </w:r>
      <w:r w:rsidRPr="00600B66">
        <w:rPr>
          <w:rFonts w:eastAsiaTheme="minorEastAsia"/>
          <w:b/>
          <w:sz w:val="20"/>
          <w:szCs w:val="20"/>
          <w:lang w:eastAsia="zh-CN"/>
        </w:rPr>
        <w:t xml:space="preserve"> (Cell1)</w:t>
      </w:r>
      <w:r w:rsidR="007A51EA" w:rsidRPr="00600B66">
        <w:rPr>
          <w:rFonts w:eastAsiaTheme="minorEastAsia"/>
          <w:b/>
          <w:sz w:val="20"/>
          <w:szCs w:val="20"/>
          <w:lang w:eastAsia="zh-CN"/>
        </w:rPr>
        <w:t xml:space="preserve">, one candidate </w:t>
      </w:r>
      <w:r w:rsidRPr="00600B66">
        <w:rPr>
          <w:rFonts w:eastAsiaTheme="minorEastAsia"/>
          <w:b/>
          <w:sz w:val="20"/>
          <w:szCs w:val="20"/>
          <w:lang w:eastAsia="zh-CN"/>
        </w:rPr>
        <w:t>neighbor cell on different frequency (Cell2)</w:t>
      </w:r>
    </w:p>
    <w:p w14:paraId="7E88A10F" w14:textId="516D61B7" w:rsidR="008C27D9" w:rsidRPr="00600B66" w:rsidRDefault="008C27D9" w:rsidP="00600B66">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val="en-GB" w:eastAsia="zh-CN"/>
        </w:rPr>
        <w:t>One SSB observed on cell2</w:t>
      </w:r>
    </w:p>
    <w:p w14:paraId="557DE4F3" w14:textId="6DD12AEF" w:rsidR="008C27D9" w:rsidRPr="00600B66" w:rsidRDefault="008C27D9" w:rsidP="00600B66">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eastAsia="zh-CN"/>
        </w:rPr>
        <w:t>Two time periods</w:t>
      </w:r>
      <w:r w:rsidRPr="00600B66">
        <w:rPr>
          <w:rFonts w:eastAsiaTheme="minorEastAsia"/>
          <w:b/>
          <w:sz w:val="20"/>
          <w:szCs w:val="20"/>
          <w:lang w:eastAsia="zh-CN"/>
        </w:rPr>
        <w:t>：</w:t>
      </w:r>
    </w:p>
    <w:p w14:paraId="56273244" w14:textId="77777777" w:rsidR="008C27D9" w:rsidRPr="00600B66" w:rsidRDefault="008C27D9" w:rsidP="00600B66">
      <w:pPr>
        <w:pStyle w:val="afe"/>
        <w:numPr>
          <w:ilvl w:val="0"/>
          <w:numId w:val="29"/>
        </w:numPr>
        <w:ind w:leftChars="500" w:left="1420"/>
        <w:rPr>
          <w:b/>
          <w:sz w:val="20"/>
          <w:szCs w:val="20"/>
        </w:rPr>
      </w:pPr>
      <w:r w:rsidRPr="00600B66">
        <w:rPr>
          <w:b/>
          <w:sz w:val="20"/>
          <w:szCs w:val="20"/>
        </w:rPr>
        <w:t>during T1, UE shall periodically report L1-RSRP with value X on Cell 2</w:t>
      </w:r>
    </w:p>
    <w:p w14:paraId="70F7A287" w14:textId="702560D5" w:rsidR="008B459A" w:rsidRDefault="008C27D9" w:rsidP="00600B66">
      <w:pPr>
        <w:pStyle w:val="afe"/>
        <w:numPr>
          <w:ilvl w:val="0"/>
          <w:numId w:val="29"/>
        </w:numPr>
        <w:ind w:leftChars="500" w:left="1420"/>
        <w:rPr>
          <w:b/>
          <w:sz w:val="20"/>
          <w:szCs w:val="20"/>
        </w:rPr>
      </w:pPr>
      <w:r w:rsidRPr="00600B66">
        <w:rPr>
          <w:b/>
          <w:sz w:val="20"/>
          <w:szCs w:val="20"/>
        </w:rPr>
        <w:t>at the starting of T2, the transmit power of SSB#0 is increased on Cell 2. UE periodically report</w:t>
      </w:r>
      <w:r w:rsidR="004032A2">
        <w:rPr>
          <w:b/>
          <w:sz w:val="20"/>
          <w:szCs w:val="20"/>
        </w:rPr>
        <w:t>s</w:t>
      </w:r>
      <w:r w:rsidRPr="00600B66">
        <w:rPr>
          <w:b/>
          <w:sz w:val="20"/>
          <w:szCs w:val="20"/>
        </w:rPr>
        <w:t xml:space="preserve"> L1-RSRP with value Y where Y&gt;X, and Y-X </w:t>
      </w:r>
      <w:r w:rsidRPr="00600B66">
        <w:rPr>
          <w:rFonts w:eastAsia="MS Mincho"/>
          <w:b/>
          <w:sz w:val="20"/>
          <w:szCs w:val="20"/>
        </w:rPr>
        <w:t>is</w:t>
      </w:r>
      <w:r w:rsidRPr="00600B66">
        <w:rPr>
          <w:b/>
          <w:sz w:val="20"/>
          <w:szCs w:val="20"/>
        </w:rPr>
        <w:t xml:space="preserve"> larger than FR1 inter-frequency absolute accuracy.</w:t>
      </w:r>
    </w:p>
    <w:p w14:paraId="630A47C1" w14:textId="04FE0455" w:rsidR="00AA39AA" w:rsidRPr="00AA39AA" w:rsidRDefault="00AA39AA" w:rsidP="00573683">
      <w:pPr>
        <w:pStyle w:val="afe"/>
        <w:numPr>
          <w:ilvl w:val="0"/>
          <w:numId w:val="28"/>
        </w:numPr>
        <w:spacing w:line="360" w:lineRule="auto"/>
        <w:ind w:leftChars="200" w:left="820"/>
        <w:rPr>
          <w:rFonts w:eastAsiaTheme="minorEastAsia"/>
          <w:b/>
          <w:sz w:val="20"/>
          <w:szCs w:val="20"/>
          <w:lang w:val="en-GB" w:eastAsia="zh-CN"/>
        </w:rPr>
      </w:pPr>
      <w:r w:rsidRPr="00AA39AA">
        <w:rPr>
          <w:rFonts w:eastAsiaTheme="minorEastAsia"/>
          <w:b/>
          <w:sz w:val="20"/>
          <w:szCs w:val="20"/>
          <w:lang w:val="en-GB" w:eastAsia="zh-CN"/>
        </w:rPr>
        <w:t>Before T1: UE has reported L3 measurement with SSB index and valid L1 measurement report on cell2.</w:t>
      </w:r>
    </w:p>
    <w:p w14:paraId="056DB5E2" w14:textId="3A058BF5" w:rsidR="008B459A" w:rsidRPr="005C2CC2" w:rsidRDefault="00DA488F" w:rsidP="00573683">
      <w:pPr>
        <w:pStyle w:val="afe"/>
        <w:numPr>
          <w:ilvl w:val="0"/>
          <w:numId w:val="27"/>
        </w:numPr>
        <w:autoSpaceDN w:val="0"/>
        <w:spacing w:line="360" w:lineRule="auto"/>
        <w:jc w:val="both"/>
        <w:rPr>
          <w:rFonts w:eastAsia="宋体"/>
          <w:b/>
          <w:sz w:val="20"/>
          <w:szCs w:val="20"/>
          <w:u w:val="single"/>
        </w:rPr>
      </w:pPr>
      <w:r w:rsidRPr="005C2CC2">
        <w:rPr>
          <w:rFonts w:eastAsia="宋体"/>
          <w:b/>
          <w:sz w:val="20"/>
          <w:szCs w:val="20"/>
          <w:u w:val="single"/>
        </w:rPr>
        <w:t xml:space="preserve">Test for </w:t>
      </w:r>
      <w:r w:rsidR="00600B66" w:rsidRPr="005C2CC2">
        <w:rPr>
          <w:rFonts w:eastAsia="宋体"/>
          <w:b/>
          <w:sz w:val="20"/>
          <w:szCs w:val="20"/>
          <w:u w:val="single"/>
        </w:rPr>
        <w:t>Inter-frequency L1-RSRP accuracy for neighbour cell in FR1</w:t>
      </w:r>
    </w:p>
    <w:p w14:paraId="78DAB5AB" w14:textId="0729464C" w:rsidR="00160EA4" w:rsidRDefault="005C2CC2" w:rsidP="008416E3">
      <w:pPr>
        <w:ind w:leftChars="200" w:left="400"/>
        <w:rPr>
          <w:rFonts w:eastAsia="Batang"/>
        </w:rPr>
      </w:pPr>
      <w:r>
        <w:rPr>
          <w:rFonts w:eastAsia="Batang"/>
          <w:lang w:val="x-none"/>
        </w:rPr>
        <w:t>Regarding</w:t>
      </w:r>
      <w:r w:rsidR="008416E3" w:rsidRPr="008416E3">
        <w:rPr>
          <w:rFonts w:eastAsia="Batang"/>
        </w:rPr>
        <w:t xml:space="preserve"> inter-frequency L1-RSRP measurement accuracy</w:t>
      </w:r>
      <w:r w:rsidR="00D87A7B">
        <w:rPr>
          <w:rFonts w:eastAsia="Batang"/>
        </w:rPr>
        <w:t xml:space="preserve"> for LTM, we </w:t>
      </w:r>
      <w:r w:rsidR="008416E3">
        <w:rPr>
          <w:rFonts w:eastAsia="Batang"/>
        </w:rPr>
        <w:t xml:space="preserve">think </w:t>
      </w:r>
      <w:r w:rsidR="008416E3" w:rsidRPr="008416E3">
        <w:rPr>
          <w:rFonts w:eastAsia="Batang"/>
        </w:rPr>
        <w:t>absolute and relative accuracy are the same, which equal to intra-frequency absolute accuracy</w:t>
      </w:r>
      <w:r w:rsidR="008416E3">
        <w:rPr>
          <w:rFonts w:eastAsia="Batang"/>
        </w:rPr>
        <w:t>.</w:t>
      </w:r>
      <w:r w:rsidR="00160EA4">
        <w:rPr>
          <w:rFonts w:eastAsia="Batang"/>
        </w:rPr>
        <w:t xml:space="preserve"> </w:t>
      </w:r>
    </w:p>
    <w:p w14:paraId="07945785" w14:textId="26F31FB9" w:rsidR="008416E3" w:rsidRPr="008416E3" w:rsidRDefault="00160EA4" w:rsidP="008416E3">
      <w:pPr>
        <w:ind w:leftChars="200" w:left="400"/>
        <w:rPr>
          <w:rFonts w:eastAsia="Batang"/>
        </w:rPr>
      </w:pPr>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t xml:space="preserve">i.e., </w:t>
      </w:r>
      <w:r w:rsidRPr="00366532">
        <w:t>1 serving cell</w:t>
      </w:r>
      <w:r>
        <w:t xml:space="preserve"> </w:t>
      </w:r>
      <w:r w:rsidRPr="00366532">
        <w:t xml:space="preserve">(Cell 1), 1 </w:t>
      </w:r>
      <w:proofErr w:type="spellStart"/>
      <w:r w:rsidRPr="00366532">
        <w:t>neighbor</w:t>
      </w:r>
      <w:proofErr w:type="spellEnd"/>
      <w:r w:rsidRPr="00366532">
        <w:t xml:space="preserve"> cell on inter-frequency layer (Cell 2)</w:t>
      </w:r>
      <w:r>
        <w:t>.</w:t>
      </w:r>
      <w:r w:rsidR="00972956">
        <w:t xml:space="preserve"> There are two SSB index on cell2</w:t>
      </w:r>
      <w:r w:rsidR="00573683">
        <w:t xml:space="preserve"> to verify both absolute and relative accuracy</w:t>
      </w:r>
      <w:r w:rsidR="00972956">
        <w:t>, as the L1-RSRP report is based on differential scheme</w:t>
      </w:r>
      <w:r w:rsidR="00573683">
        <w:t>.</w:t>
      </w:r>
      <w:r w:rsidR="00573683" w:rsidRPr="00573683">
        <w:t xml:space="preserve"> </w:t>
      </w:r>
      <w:r w:rsidR="00573683" w:rsidRPr="001C0E1B">
        <w:t>Before the test, UE is configured one SSB resource set with two SSB resources</w:t>
      </w:r>
      <w:r w:rsidR="00573683">
        <w:t xml:space="preserve"> on Cell2 and</w:t>
      </w:r>
      <w:r w:rsidR="00573683" w:rsidRPr="00A876F3">
        <w:t xml:space="preserve"> </w:t>
      </w:r>
      <w:r w:rsidR="00573683" w:rsidRPr="00A876F3">
        <w:rPr>
          <w:rFonts w:eastAsia="Batang"/>
        </w:rPr>
        <w:t>UE has reported L3 measurement with SSB index</w:t>
      </w:r>
      <w:r w:rsidR="00573683">
        <w:rPr>
          <w:rFonts w:eastAsia="Batang"/>
        </w:rPr>
        <w:t xml:space="preserve"> (SSB0 and SSB1)</w:t>
      </w:r>
      <w:r w:rsidR="00573683" w:rsidRPr="00A876F3">
        <w:rPr>
          <w:rFonts w:eastAsia="Batang"/>
        </w:rPr>
        <w:t xml:space="preserve"> on </w:t>
      </w:r>
      <w:r w:rsidR="00573683">
        <w:rPr>
          <w:rFonts w:eastAsia="Batang"/>
        </w:rPr>
        <w:t>that cell</w:t>
      </w:r>
      <w:r w:rsidR="00573683" w:rsidRPr="001C0E1B">
        <w:t>.</w:t>
      </w:r>
    </w:p>
    <w:p w14:paraId="6EF057BE" w14:textId="5FD442A9" w:rsidR="008B459A" w:rsidRPr="00573683" w:rsidRDefault="00573683" w:rsidP="00542D33">
      <w:pPr>
        <w:rPr>
          <w:rFonts w:eastAsiaTheme="minorEastAsia"/>
          <w:b/>
          <w:lang w:eastAsia="zh-CN"/>
        </w:rPr>
      </w:pPr>
      <w:r w:rsidRPr="00573683">
        <w:rPr>
          <w:rFonts w:eastAsiaTheme="minorEastAsia"/>
          <w:b/>
          <w:lang w:eastAsia="zh-CN"/>
        </w:rPr>
        <w:t>Proposal</w:t>
      </w:r>
      <w:r>
        <w:rPr>
          <w:rFonts w:eastAsiaTheme="minorEastAsia"/>
          <w:b/>
          <w:lang w:eastAsia="zh-CN"/>
        </w:rPr>
        <w:t xml:space="preserve"> 3</w:t>
      </w:r>
      <w:r w:rsidRPr="00573683">
        <w:rPr>
          <w:rFonts w:eastAsiaTheme="minorEastAsia"/>
          <w:b/>
          <w:lang w:eastAsia="zh-CN"/>
        </w:rPr>
        <w:t>: Test case for inter-frequency L1-RSRP accuracy for neighbour cell in FR1:</w:t>
      </w:r>
    </w:p>
    <w:p w14:paraId="2CA3B7FD" w14:textId="473E463E" w:rsidR="00573683" w:rsidRPr="00573683" w:rsidRDefault="00573683" w:rsidP="00573683">
      <w:pPr>
        <w:pStyle w:val="afe"/>
        <w:numPr>
          <w:ilvl w:val="0"/>
          <w:numId w:val="31"/>
        </w:numPr>
        <w:rPr>
          <w:rFonts w:eastAsiaTheme="minorEastAsia"/>
          <w:b/>
          <w:sz w:val="20"/>
          <w:szCs w:val="20"/>
          <w:lang w:eastAsia="zh-CN"/>
        </w:rPr>
      </w:pPr>
      <w:r w:rsidRPr="00573683">
        <w:rPr>
          <w:rFonts w:eastAsiaTheme="minorEastAsia"/>
          <w:b/>
          <w:sz w:val="20"/>
          <w:szCs w:val="20"/>
          <w:lang w:eastAsia="zh-CN"/>
        </w:rPr>
        <w:t>Two cells: one serving cell (Cell1), one candidate neighbor cell on different frequency (Cell2)</w:t>
      </w:r>
    </w:p>
    <w:p w14:paraId="5F5B692F" w14:textId="358E3C15" w:rsidR="008B459A" w:rsidRPr="00573683" w:rsidRDefault="00573683" w:rsidP="00573683">
      <w:pPr>
        <w:pStyle w:val="afe"/>
        <w:numPr>
          <w:ilvl w:val="0"/>
          <w:numId w:val="31"/>
        </w:numPr>
        <w:rPr>
          <w:rFonts w:eastAsiaTheme="minorEastAsia"/>
          <w:b/>
          <w:sz w:val="20"/>
          <w:szCs w:val="20"/>
          <w:lang w:eastAsia="zh-CN"/>
        </w:rPr>
      </w:pPr>
      <w:r w:rsidRPr="00573683">
        <w:rPr>
          <w:b/>
          <w:sz w:val="20"/>
          <w:szCs w:val="20"/>
        </w:rPr>
        <w:t xml:space="preserve">Before the test, UE is configured one SSB resource set with two SSB resources on Cell2 and </w:t>
      </w:r>
      <w:r w:rsidRPr="00573683">
        <w:rPr>
          <w:rFonts w:eastAsia="Batang"/>
          <w:b/>
          <w:sz w:val="20"/>
          <w:szCs w:val="20"/>
        </w:rPr>
        <w:t>UE has reported L3 measurement with SSB index (SSB0 and SSB1) on that cell</w:t>
      </w:r>
      <w:r w:rsidRPr="00573683">
        <w:rPr>
          <w:b/>
          <w:sz w:val="20"/>
          <w:szCs w:val="20"/>
        </w:rPr>
        <w:t>.</w:t>
      </w: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 xml:space="preserve">FR2 </w:t>
      </w:r>
      <w:proofErr w:type="spellStart"/>
      <w:r w:rsidR="00193176" w:rsidRPr="00193176">
        <w:rPr>
          <w:rFonts w:eastAsia="宋体"/>
          <w:lang w:val="en-US" w:eastAsia="zh-CN"/>
        </w:rPr>
        <w:t>SCell</w:t>
      </w:r>
      <w:proofErr w:type="spellEnd"/>
      <w:r w:rsidR="00193176" w:rsidRPr="00193176">
        <w:rPr>
          <w:rFonts w:eastAsia="宋体"/>
          <w:lang w:val="en-US" w:eastAsia="zh-CN"/>
        </w:rPr>
        <w:t>/SCG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0F3DD003" w14:textId="77777777" w:rsidR="00CA23DA" w:rsidRPr="00AB3B8D" w:rsidRDefault="00CA23DA" w:rsidP="00CA23DA">
      <w:pPr>
        <w:ind w:leftChars="200" w:left="400"/>
        <w:rPr>
          <w:rFonts w:eastAsiaTheme="minorEastAsia"/>
          <w:b/>
          <w:iCs/>
          <w:lang w:val="x-none" w:eastAsia="zh-CN"/>
        </w:rPr>
      </w:pPr>
      <w:r w:rsidRPr="00AB3B8D">
        <w:rPr>
          <w:rFonts w:eastAsiaTheme="minorEastAsia" w:hint="eastAsia"/>
          <w:b/>
          <w:iCs/>
          <w:lang w:val="x-none" w:eastAsia="zh-CN"/>
        </w:rPr>
        <w:t>P</w:t>
      </w:r>
      <w:r w:rsidRPr="00AB3B8D">
        <w:rPr>
          <w:rFonts w:eastAsiaTheme="minorEastAsia"/>
          <w:b/>
          <w:iCs/>
          <w:lang w:val="x-none" w:eastAsia="zh-CN"/>
        </w:rPr>
        <w:t>roposal 1:</w:t>
      </w:r>
      <w:r w:rsidRPr="00AB3B8D">
        <w:rPr>
          <w:rFonts w:hint="eastAsia"/>
          <w:b/>
        </w:rPr>
        <w:t xml:space="preserve"> </w:t>
      </w:r>
      <w:r>
        <w:rPr>
          <w:b/>
        </w:rPr>
        <w:t xml:space="preserve">Test case for </w:t>
      </w:r>
      <w:r w:rsidRPr="00AB3B8D">
        <w:rPr>
          <w:rFonts w:eastAsiaTheme="minorEastAsia"/>
          <w:b/>
          <w:iCs/>
          <w:lang w:val="x-none" w:eastAsia="zh-CN"/>
        </w:rPr>
        <w:t>RACH based intra-frequency Cell switch from FR2 to FR2 without early TCI state activation:</w:t>
      </w:r>
    </w:p>
    <w:p w14:paraId="5161A93A" w14:textId="77777777" w:rsidR="00CA23DA" w:rsidRPr="00AB3B8D" w:rsidRDefault="00CA23DA" w:rsidP="00CA23DA">
      <w:pPr>
        <w:pStyle w:val="afe"/>
        <w:numPr>
          <w:ilvl w:val="0"/>
          <w:numId w:val="28"/>
        </w:numPr>
        <w:ind w:leftChars="200" w:left="820"/>
        <w:rPr>
          <w:rFonts w:eastAsiaTheme="minorEastAsia"/>
          <w:b/>
          <w:iCs/>
          <w:sz w:val="20"/>
          <w:szCs w:val="20"/>
          <w:lang w:eastAsia="zh-CN"/>
        </w:rPr>
      </w:pPr>
      <w:r w:rsidRPr="00AB3B8D">
        <w:rPr>
          <w:rFonts w:eastAsiaTheme="minorEastAsia"/>
          <w:b/>
          <w:iCs/>
          <w:sz w:val="20"/>
          <w:szCs w:val="20"/>
          <w:lang w:eastAsia="zh-CN"/>
        </w:rPr>
        <w:t>Two cells: one serving cell, one candidate neighbor cell</w:t>
      </w:r>
      <w:r>
        <w:rPr>
          <w:rFonts w:eastAsiaTheme="minorEastAsia"/>
          <w:b/>
          <w:iCs/>
          <w:sz w:val="20"/>
          <w:szCs w:val="20"/>
          <w:lang w:eastAsia="zh-CN"/>
        </w:rPr>
        <w:t xml:space="preserve"> on the same frequency</w:t>
      </w:r>
    </w:p>
    <w:p w14:paraId="2AA6015F" w14:textId="77777777" w:rsidR="00CA23DA" w:rsidRPr="00AB3B8D" w:rsidRDefault="00CA23DA" w:rsidP="00CA23DA">
      <w:pPr>
        <w:pStyle w:val="afe"/>
        <w:numPr>
          <w:ilvl w:val="0"/>
          <w:numId w:val="28"/>
        </w:numPr>
        <w:ind w:leftChars="200" w:left="820"/>
        <w:rPr>
          <w:rFonts w:eastAsiaTheme="minorEastAsia"/>
          <w:b/>
          <w:iCs/>
          <w:sz w:val="20"/>
          <w:szCs w:val="20"/>
          <w:lang w:eastAsia="zh-CN"/>
        </w:rPr>
      </w:pPr>
      <w:r w:rsidRPr="00AB3B8D">
        <w:rPr>
          <w:rFonts w:eastAsiaTheme="minorEastAsia"/>
          <w:b/>
          <w:iCs/>
          <w:sz w:val="20"/>
          <w:szCs w:val="20"/>
          <w:lang w:eastAsia="zh-CN"/>
        </w:rPr>
        <w:t xml:space="preserve">One time period T1: </w:t>
      </w:r>
      <w:r w:rsidRPr="00AB3B8D">
        <w:rPr>
          <w:rFonts w:eastAsia="Batang"/>
          <w:b/>
          <w:sz w:val="20"/>
          <w:szCs w:val="20"/>
        </w:rPr>
        <w:t>Starting T1, UE receives a MAC CE</w:t>
      </w:r>
      <w:r w:rsidRPr="00AB3B8D">
        <w:rPr>
          <w:b/>
          <w:sz w:val="20"/>
          <w:szCs w:val="20"/>
        </w:rPr>
        <w:t xml:space="preserve"> LTM cell switch command</w:t>
      </w:r>
      <w:r w:rsidRPr="00AB3B8D">
        <w:rPr>
          <w:rFonts w:eastAsia="Batang"/>
          <w:b/>
          <w:sz w:val="20"/>
          <w:szCs w:val="20"/>
        </w:rPr>
        <w:t xml:space="preserve"> from the network</w:t>
      </w:r>
      <w:r w:rsidRPr="00AB3B8D">
        <w:rPr>
          <w:rFonts w:eastAsiaTheme="minorEastAsia"/>
          <w:b/>
          <w:iCs/>
          <w:sz w:val="20"/>
          <w:szCs w:val="20"/>
          <w:lang w:eastAsia="zh-CN"/>
        </w:rPr>
        <w:t xml:space="preserve"> </w:t>
      </w:r>
    </w:p>
    <w:p w14:paraId="3D8F512F" w14:textId="77777777" w:rsidR="00CA23DA" w:rsidRPr="00AB3B8D" w:rsidRDefault="00CA23DA" w:rsidP="00CA23DA">
      <w:pPr>
        <w:pStyle w:val="afe"/>
        <w:numPr>
          <w:ilvl w:val="0"/>
          <w:numId w:val="28"/>
        </w:numPr>
        <w:spacing w:line="360" w:lineRule="auto"/>
        <w:ind w:leftChars="200" w:left="820"/>
        <w:rPr>
          <w:rFonts w:eastAsiaTheme="minorEastAsia"/>
          <w:b/>
          <w:iCs/>
          <w:sz w:val="20"/>
          <w:szCs w:val="20"/>
          <w:lang w:eastAsia="zh-CN"/>
        </w:rPr>
      </w:pPr>
      <w:r w:rsidRPr="00AB3B8D">
        <w:rPr>
          <w:rFonts w:eastAsiaTheme="minorEastAsia"/>
          <w:b/>
          <w:iCs/>
          <w:sz w:val="20"/>
          <w:szCs w:val="20"/>
          <w:lang w:eastAsia="zh-CN"/>
        </w:rPr>
        <w:t>Before T1:</w:t>
      </w:r>
      <w:r w:rsidRPr="00AB3B8D">
        <w:rPr>
          <w:rFonts w:eastAsia="Batang"/>
          <w:b/>
          <w:sz w:val="20"/>
          <w:szCs w:val="20"/>
        </w:rPr>
        <w:t xml:space="preserve"> UE has reported L3 measurement with SSB index and valid L1 measurement report on cell2.</w:t>
      </w:r>
    </w:p>
    <w:p w14:paraId="4969CC16" w14:textId="77777777" w:rsidR="00CA23DA" w:rsidRPr="008C27D9" w:rsidRDefault="00CA23DA" w:rsidP="00CA23DA">
      <w:pPr>
        <w:ind w:leftChars="200" w:left="400"/>
        <w:rPr>
          <w:rFonts w:eastAsiaTheme="minorEastAsia"/>
          <w:b/>
          <w:iCs/>
          <w:lang w:val="x-none" w:eastAsia="zh-CN"/>
        </w:rPr>
      </w:pPr>
      <w:r w:rsidRPr="008C27D9">
        <w:rPr>
          <w:rFonts w:eastAsiaTheme="minorEastAsia"/>
          <w:b/>
          <w:iCs/>
          <w:lang w:val="x-none" w:eastAsia="zh-CN"/>
        </w:rPr>
        <w:t>Proposal 2: Test case for inter-frequency L1-RSRP measurement with MG in FR1:</w:t>
      </w:r>
    </w:p>
    <w:p w14:paraId="7AC748B9" w14:textId="77777777" w:rsidR="00CA23DA" w:rsidRPr="00600B66" w:rsidRDefault="00CA23DA" w:rsidP="00CA23DA">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eastAsia="zh-CN"/>
        </w:rPr>
        <w:lastRenderedPageBreak/>
        <w:t>Two cells: one serving cell (Cell1), one candidate neighbor cell on different frequency (Cell2)</w:t>
      </w:r>
    </w:p>
    <w:p w14:paraId="4A3DCE27" w14:textId="77777777" w:rsidR="00CA23DA" w:rsidRPr="00600B66" w:rsidRDefault="00CA23DA" w:rsidP="00CA23DA">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val="en-GB" w:eastAsia="zh-CN"/>
        </w:rPr>
        <w:t>One SSB observed on cell2</w:t>
      </w:r>
    </w:p>
    <w:p w14:paraId="401A8C34" w14:textId="77777777" w:rsidR="00CA23DA" w:rsidRPr="00600B66" w:rsidRDefault="00CA23DA" w:rsidP="00CA23DA">
      <w:pPr>
        <w:pStyle w:val="afe"/>
        <w:numPr>
          <w:ilvl w:val="0"/>
          <w:numId w:val="28"/>
        </w:numPr>
        <w:ind w:leftChars="200" w:left="820"/>
        <w:rPr>
          <w:rFonts w:eastAsiaTheme="minorEastAsia"/>
          <w:b/>
          <w:sz w:val="20"/>
          <w:szCs w:val="20"/>
          <w:lang w:val="en-GB" w:eastAsia="zh-CN"/>
        </w:rPr>
      </w:pPr>
      <w:r w:rsidRPr="00600B66">
        <w:rPr>
          <w:rFonts w:eastAsiaTheme="minorEastAsia"/>
          <w:b/>
          <w:sz w:val="20"/>
          <w:szCs w:val="20"/>
          <w:lang w:eastAsia="zh-CN"/>
        </w:rPr>
        <w:t>Two time periods</w:t>
      </w:r>
      <w:r w:rsidRPr="00600B66">
        <w:rPr>
          <w:rFonts w:eastAsiaTheme="minorEastAsia"/>
          <w:b/>
          <w:sz w:val="20"/>
          <w:szCs w:val="20"/>
          <w:lang w:eastAsia="zh-CN"/>
        </w:rPr>
        <w:t>：</w:t>
      </w:r>
    </w:p>
    <w:p w14:paraId="55817F28" w14:textId="77777777" w:rsidR="00CA23DA" w:rsidRPr="00600B66" w:rsidRDefault="00CA23DA" w:rsidP="00CA23DA">
      <w:pPr>
        <w:pStyle w:val="afe"/>
        <w:numPr>
          <w:ilvl w:val="0"/>
          <w:numId w:val="29"/>
        </w:numPr>
        <w:ind w:leftChars="500" w:left="1420"/>
        <w:rPr>
          <w:b/>
          <w:sz w:val="20"/>
          <w:szCs w:val="20"/>
        </w:rPr>
      </w:pPr>
      <w:r w:rsidRPr="00600B66">
        <w:rPr>
          <w:b/>
          <w:sz w:val="20"/>
          <w:szCs w:val="20"/>
        </w:rPr>
        <w:t>during T1, UE shall periodically report L1-RSRP with value X on Cell 2</w:t>
      </w:r>
    </w:p>
    <w:p w14:paraId="63F7FA52" w14:textId="6727EBFC" w:rsidR="00CA23DA" w:rsidRDefault="00CA23DA" w:rsidP="00CA23DA">
      <w:pPr>
        <w:pStyle w:val="afe"/>
        <w:numPr>
          <w:ilvl w:val="0"/>
          <w:numId w:val="29"/>
        </w:numPr>
        <w:ind w:leftChars="500" w:left="1420"/>
        <w:rPr>
          <w:b/>
          <w:sz w:val="20"/>
          <w:szCs w:val="20"/>
        </w:rPr>
      </w:pPr>
      <w:r w:rsidRPr="00600B66">
        <w:rPr>
          <w:b/>
          <w:sz w:val="20"/>
          <w:szCs w:val="20"/>
        </w:rPr>
        <w:t>at the starting of T2, the transmit power of SSB#0 is increased on Cell 2. UE periodically report</w:t>
      </w:r>
      <w:r w:rsidR="004032A2">
        <w:rPr>
          <w:b/>
          <w:sz w:val="20"/>
          <w:szCs w:val="20"/>
        </w:rPr>
        <w:t>s</w:t>
      </w:r>
      <w:r w:rsidRPr="00600B66">
        <w:rPr>
          <w:b/>
          <w:sz w:val="20"/>
          <w:szCs w:val="20"/>
        </w:rPr>
        <w:t xml:space="preserve"> L1-RSRP with value Y where Y&gt;X, and Y-X </w:t>
      </w:r>
      <w:r w:rsidRPr="00600B66">
        <w:rPr>
          <w:rFonts w:eastAsia="MS Mincho"/>
          <w:b/>
          <w:sz w:val="20"/>
          <w:szCs w:val="20"/>
        </w:rPr>
        <w:t>is</w:t>
      </w:r>
      <w:r w:rsidRPr="00600B66">
        <w:rPr>
          <w:b/>
          <w:sz w:val="20"/>
          <w:szCs w:val="20"/>
        </w:rPr>
        <w:t xml:space="preserve"> larger than FR1 inter-frequency absolute accuracy.</w:t>
      </w:r>
    </w:p>
    <w:p w14:paraId="3B4AFEFF" w14:textId="77777777" w:rsidR="00CA23DA" w:rsidRPr="00AA39AA" w:rsidRDefault="00CA23DA" w:rsidP="00CA23DA">
      <w:pPr>
        <w:pStyle w:val="afe"/>
        <w:numPr>
          <w:ilvl w:val="0"/>
          <w:numId w:val="28"/>
        </w:numPr>
        <w:spacing w:line="360" w:lineRule="auto"/>
        <w:ind w:leftChars="200" w:left="820"/>
        <w:rPr>
          <w:rFonts w:eastAsiaTheme="minorEastAsia"/>
          <w:b/>
          <w:sz w:val="20"/>
          <w:szCs w:val="20"/>
          <w:lang w:val="en-GB" w:eastAsia="zh-CN"/>
        </w:rPr>
      </w:pPr>
      <w:r w:rsidRPr="00AA39AA">
        <w:rPr>
          <w:rFonts w:eastAsiaTheme="minorEastAsia"/>
          <w:b/>
          <w:sz w:val="20"/>
          <w:szCs w:val="20"/>
          <w:lang w:val="en-GB" w:eastAsia="zh-CN"/>
        </w:rPr>
        <w:t>Before T1: UE has reported L3 measurement with SSB index and valid L1 measurement report on cell2.</w:t>
      </w:r>
    </w:p>
    <w:p w14:paraId="0A83C758" w14:textId="77777777" w:rsidR="00CA23DA" w:rsidRPr="00573683" w:rsidRDefault="00CA23DA" w:rsidP="00CA23DA">
      <w:pPr>
        <w:rPr>
          <w:rFonts w:eastAsiaTheme="minorEastAsia"/>
          <w:b/>
          <w:lang w:eastAsia="zh-CN"/>
        </w:rPr>
      </w:pPr>
      <w:r w:rsidRPr="00573683">
        <w:rPr>
          <w:rFonts w:eastAsiaTheme="minorEastAsia"/>
          <w:b/>
          <w:lang w:eastAsia="zh-CN"/>
        </w:rPr>
        <w:t>Proposal</w:t>
      </w:r>
      <w:r>
        <w:rPr>
          <w:rFonts w:eastAsiaTheme="minorEastAsia"/>
          <w:b/>
          <w:lang w:eastAsia="zh-CN"/>
        </w:rPr>
        <w:t xml:space="preserve"> 3</w:t>
      </w:r>
      <w:r w:rsidRPr="00573683">
        <w:rPr>
          <w:rFonts w:eastAsiaTheme="minorEastAsia"/>
          <w:b/>
          <w:lang w:eastAsia="zh-CN"/>
        </w:rPr>
        <w:t>: Test case for inter-frequency L1-RSRP accuracy for neighbour cell in FR1:</w:t>
      </w:r>
    </w:p>
    <w:p w14:paraId="7C83223A" w14:textId="77777777" w:rsidR="00CA23DA" w:rsidRPr="00573683" w:rsidRDefault="00CA23DA" w:rsidP="00CA23DA">
      <w:pPr>
        <w:pStyle w:val="afe"/>
        <w:numPr>
          <w:ilvl w:val="0"/>
          <w:numId w:val="31"/>
        </w:numPr>
        <w:rPr>
          <w:rFonts w:eastAsiaTheme="minorEastAsia"/>
          <w:b/>
          <w:sz w:val="20"/>
          <w:szCs w:val="20"/>
          <w:lang w:eastAsia="zh-CN"/>
        </w:rPr>
      </w:pPr>
      <w:r w:rsidRPr="00573683">
        <w:rPr>
          <w:rFonts w:eastAsiaTheme="minorEastAsia"/>
          <w:b/>
          <w:sz w:val="20"/>
          <w:szCs w:val="20"/>
          <w:lang w:eastAsia="zh-CN"/>
        </w:rPr>
        <w:t>Two cells: one serving cell (Cell1), one candidate neighbor cell on different frequency (Cell2)</w:t>
      </w:r>
    </w:p>
    <w:p w14:paraId="5790BF6B" w14:textId="04735334" w:rsidR="00CA23DA" w:rsidRPr="00CA23DA" w:rsidRDefault="00CA23DA" w:rsidP="00E25F37">
      <w:pPr>
        <w:pStyle w:val="afe"/>
        <w:numPr>
          <w:ilvl w:val="0"/>
          <w:numId w:val="31"/>
        </w:numPr>
        <w:rPr>
          <w:rFonts w:eastAsiaTheme="minorEastAsia"/>
          <w:b/>
          <w:sz w:val="20"/>
          <w:szCs w:val="20"/>
          <w:lang w:eastAsia="zh-CN"/>
        </w:rPr>
      </w:pPr>
      <w:r w:rsidRPr="00573683">
        <w:rPr>
          <w:b/>
          <w:sz w:val="20"/>
          <w:szCs w:val="20"/>
        </w:rPr>
        <w:t xml:space="preserve">Before the test, UE is configured one SSB resource set with two SSB resources on Cell2 and </w:t>
      </w:r>
      <w:r w:rsidRPr="00573683">
        <w:rPr>
          <w:rFonts w:eastAsia="Batang"/>
          <w:b/>
          <w:sz w:val="20"/>
          <w:szCs w:val="20"/>
        </w:rPr>
        <w:t>UE has reported L3 measurement with SSB index (SSB0 and SSB1) on that cell</w:t>
      </w:r>
      <w:r w:rsidRPr="00573683">
        <w:rPr>
          <w:b/>
          <w:sz w:val="20"/>
          <w:szCs w:val="20"/>
        </w:rPr>
        <w:t>.</w:t>
      </w:r>
    </w:p>
    <w:p w14:paraId="722BA065" w14:textId="77777777" w:rsidR="00C0754F" w:rsidRDefault="00C0754F" w:rsidP="00C0754F">
      <w:pPr>
        <w:pStyle w:val="1"/>
        <w:jc w:val="both"/>
        <w:rPr>
          <w:lang w:val="en-US"/>
        </w:rPr>
      </w:pPr>
      <w:r w:rsidRPr="00C0754F">
        <w:rPr>
          <w:lang w:val="en-US"/>
        </w:rPr>
        <w:t>Reference</w:t>
      </w:r>
    </w:p>
    <w:p w14:paraId="6EEEEE16" w14:textId="7BDDC241" w:rsidR="006C1AFE" w:rsidRDefault="004A329D" w:rsidP="004F3433">
      <w:pPr>
        <w:pStyle w:val="afe"/>
        <w:numPr>
          <w:ilvl w:val="0"/>
          <w:numId w:val="5"/>
        </w:numPr>
        <w:rPr>
          <w:rFonts w:eastAsia="宋体"/>
          <w:sz w:val="20"/>
          <w:szCs w:val="20"/>
          <w:lang w:val="en-GB" w:eastAsia="zh-CN"/>
        </w:rPr>
      </w:pPr>
      <w:r w:rsidRPr="004A329D">
        <w:rPr>
          <w:rFonts w:eastAsia="宋体"/>
          <w:sz w:val="20"/>
          <w:szCs w:val="20"/>
          <w:lang w:val="en-GB" w:eastAsia="zh-CN"/>
        </w:rPr>
        <w:t>R4-2</w:t>
      </w:r>
      <w:r w:rsidR="00D13C01">
        <w:rPr>
          <w:rFonts w:eastAsia="宋体"/>
          <w:sz w:val="20"/>
          <w:szCs w:val="20"/>
          <w:lang w:val="en-GB" w:eastAsia="zh-CN"/>
        </w:rPr>
        <w:t>403385</w:t>
      </w:r>
      <w:r w:rsidR="006C1AFE">
        <w:rPr>
          <w:rFonts w:eastAsia="宋体"/>
          <w:sz w:val="20"/>
          <w:szCs w:val="20"/>
          <w:lang w:val="en-GB" w:eastAsia="zh-CN"/>
        </w:rPr>
        <w:t xml:space="preserve">, </w:t>
      </w:r>
      <w:r w:rsidR="00D13C01" w:rsidRPr="00D13C01">
        <w:rPr>
          <w:rFonts w:eastAsia="宋体"/>
          <w:sz w:val="20"/>
          <w:szCs w:val="20"/>
          <w:lang w:val="en-GB" w:eastAsia="zh-CN"/>
        </w:rPr>
        <w:t>WF on NR mobility enhancements (part 1)</w:t>
      </w:r>
      <w:r w:rsidR="00D13C01">
        <w:rPr>
          <w:rFonts w:eastAsia="宋体"/>
          <w:sz w:val="20"/>
          <w:szCs w:val="20"/>
          <w:lang w:val="en-GB" w:eastAsia="zh-CN"/>
        </w:rPr>
        <w:t>, Mediatek</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86B02" w14:textId="77777777" w:rsidR="008D692A" w:rsidRDefault="008D692A">
      <w:r>
        <w:separator/>
      </w:r>
    </w:p>
  </w:endnote>
  <w:endnote w:type="continuationSeparator" w:id="0">
    <w:p w14:paraId="37AFCE4A" w14:textId="77777777" w:rsidR="008D692A" w:rsidRDefault="008D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0020A" w:rsidRDefault="007002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1575F">
      <w:rPr>
        <w:rStyle w:val="af6"/>
      </w:rPr>
      <w:t>1</w:t>
    </w:r>
    <w:r>
      <w:rPr>
        <w:rStyle w:val="af6"/>
      </w:rPr>
      <w:fldChar w:fldCharType="end"/>
    </w:r>
  </w:p>
  <w:p w14:paraId="53820B6B" w14:textId="77777777" w:rsidR="0070020A" w:rsidRDefault="0070020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C3AF" w14:textId="77777777" w:rsidR="008D692A" w:rsidRDefault="008D692A">
      <w:r>
        <w:separator/>
      </w:r>
    </w:p>
  </w:footnote>
  <w:footnote w:type="continuationSeparator" w:id="0">
    <w:p w14:paraId="0E149928" w14:textId="77777777" w:rsidR="008D692A" w:rsidRDefault="008D6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58A4"/>
    <w:multiLevelType w:val="hybridMultilevel"/>
    <w:tmpl w:val="C0784E0A"/>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06C4"/>
    <w:multiLevelType w:val="hybridMultilevel"/>
    <w:tmpl w:val="7AE4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A64DEB"/>
    <w:multiLevelType w:val="hybridMultilevel"/>
    <w:tmpl w:val="F4BC91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8"/>
  </w:num>
  <w:num w:numId="4">
    <w:abstractNumId w:val="6"/>
  </w:num>
  <w:num w:numId="5">
    <w:abstractNumId w:val="9"/>
  </w:num>
  <w:num w:numId="6">
    <w:abstractNumId w:val="0"/>
  </w:num>
  <w:num w:numId="7">
    <w:abstractNumId w:val="20"/>
  </w:num>
  <w:num w:numId="8">
    <w:abstractNumId w:val="10"/>
  </w:num>
  <w:num w:numId="9">
    <w:abstractNumId w:val="15"/>
  </w:num>
  <w:num w:numId="10">
    <w:abstractNumId w:val="14"/>
  </w:num>
  <w:num w:numId="11">
    <w:abstractNumId w:val="8"/>
  </w:num>
  <w:num w:numId="12">
    <w:abstractNumId w:val="23"/>
  </w:num>
  <w:num w:numId="13">
    <w:abstractNumId w:val="22"/>
  </w:num>
  <w:num w:numId="14">
    <w:abstractNumId w:val="16"/>
  </w:num>
  <w:num w:numId="15">
    <w:abstractNumId w:val="7"/>
  </w:num>
  <w:num w:numId="16">
    <w:abstractNumId w:val="25"/>
  </w:num>
  <w:num w:numId="17">
    <w:abstractNumId w:val="5"/>
  </w:num>
  <w:num w:numId="18">
    <w:abstractNumId w:val="27"/>
  </w:num>
  <w:num w:numId="19">
    <w:abstractNumId w:val="18"/>
  </w:num>
  <w:num w:numId="20">
    <w:abstractNumId w:val="12"/>
  </w:num>
  <w:num w:numId="21">
    <w:abstractNumId w:val="13"/>
  </w:num>
  <w:num w:numId="22">
    <w:abstractNumId w:val="1"/>
  </w:num>
  <w:num w:numId="23">
    <w:abstractNumId w:val="4"/>
  </w:num>
  <w:num w:numId="24">
    <w:abstractNumId w:val="3"/>
  </w:num>
  <w:num w:numId="25">
    <w:abstractNumId w:val="11"/>
  </w:num>
  <w:num w:numId="26">
    <w:abstractNumId w:val="11"/>
  </w:num>
  <w:num w:numId="27">
    <w:abstractNumId w:val="2"/>
  </w:num>
  <w:num w:numId="28">
    <w:abstractNumId w:val="17"/>
  </w:num>
  <w:num w:numId="29">
    <w:abstractNumId w:val="19"/>
  </w:num>
  <w:num w:numId="30">
    <w:abstractNumId w:val="24"/>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A1"/>
    <w:rsid w:val="00010EE0"/>
    <w:rsid w:val="00011077"/>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2CD"/>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D61"/>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CE"/>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0AE"/>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CAB"/>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6"/>
    <w:rsid w:val="000E6DFE"/>
    <w:rsid w:val="000E6F2D"/>
    <w:rsid w:val="000E725C"/>
    <w:rsid w:val="000E7792"/>
    <w:rsid w:val="000E7829"/>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1F73"/>
    <w:rsid w:val="0011216C"/>
    <w:rsid w:val="00112182"/>
    <w:rsid w:val="00112593"/>
    <w:rsid w:val="00112606"/>
    <w:rsid w:val="001126D0"/>
    <w:rsid w:val="00112756"/>
    <w:rsid w:val="00112889"/>
    <w:rsid w:val="001128C0"/>
    <w:rsid w:val="00112A1A"/>
    <w:rsid w:val="00112F49"/>
    <w:rsid w:val="00112F9E"/>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5FD0"/>
    <w:rsid w:val="00116046"/>
    <w:rsid w:val="0011614B"/>
    <w:rsid w:val="0011693D"/>
    <w:rsid w:val="00116F74"/>
    <w:rsid w:val="001173A2"/>
    <w:rsid w:val="001176B7"/>
    <w:rsid w:val="001179EE"/>
    <w:rsid w:val="001179F8"/>
    <w:rsid w:val="00120243"/>
    <w:rsid w:val="0012027C"/>
    <w:rsid w:val="00120AA0"/>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0EA4"/>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A04"/>
    <w:rsid w:val="00166CB7"/>
    <w:rsid w:val="0016746F"/>
    <w:rsid w:val="001675BD"/>
    <w:rsid w:val="00167847"/>
    <w:rsid w:val="001679C5"/>
    <w:rsid w:val="00167D02"/>
    <w:rsid w:val="001701A7"/>
    <w:rsid w:val="00170570"/>
    <w:rsid w:val="00170ADA"/>
    <w:rsid w:val="00170C0A"/>
    <w:rsid w:val="00170E08"/>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4D0"/>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099"/>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3A"/>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0AFA"/>
    <w:rsid w:val="001D1447"/>
    <w:rsid w:val="001D1841"/>
    <w:rsid w:val="001D1D55"/>
    <w:rsid w:val="001D2401"/>
    <w:rsid w:val="001D2427"/>
    <w:rsid w:val="001D24BE"/>
    <w:rsid w:val="001D251F"/>
    <w:rsid w:val="001D2896"/>
    <w:rsid w:val="001D28C3"/>
    <w:rsid w:val="001D2D6A"/>
    <w:rsid w:val="001D2E6A"/>
    <w:rsid w:val="001D309C"/>
    <w:rsid w:val="001D30F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20A"/>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5C"/>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0DE2"/>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1EE0"/>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4F41"/>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83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7"/>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29"/>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8A7"/>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82"/>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2EB"/>
    <w:rsid w:val="002D5DDD"/>
    <w:rsid w:val="002D5ED7"/>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181"/>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3F7"/>
    <w:rsid w:val="003154C2"/>
    <w:rsid w:val="00315600"/>
    <w:rsid w:val="00316AB2"/>
    <w:rsid w:val="00317471"/>
    <w:rsid w:val="003176C7"/>
    <w:rsid w:val="00317E1E"/>
    <w:rsid w:val="00317E88"/>
    <w:rsid w:val="003200B2"/>
    <w:rsid w:val="003203F8"/>
    <w:rsid w:val="003211A2"/>
    <w:rsid w:val="0032168C"/>
    <w:rsid w:val="00321728"/>
    <w:rsid w:val="00321D66"/>
    <w:rsid w:val="003228A1"/>
    <w:rsid w:val="00322E24"/>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2A4"/>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48B"/>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A7"/>
    <w:rsid w:val="003531B2"/>
    <w:rsid w:val="00353333"/>
    <w:rsid w:val="003537CC"/>
    <w:rsid w:val="0035383B"/>
    <w:rsid w:val="00353991"/>
    <w:rsid w:val="00353B25"/>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532"/>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56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6CE"/>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2"/>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5A1E"/>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3B2"/>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9EC"/>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C09"/>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29D"/>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4DA9"/>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53"/>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1C0"/>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17E"/>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D33"/>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1CC"/>
    <w:rsid w:val="0054670D"/>
    <w:rsid w:val="00546BC4"/>
    <w:rsid w:val="0054720C"/>
    <w:rsid w:val="0054736F"/>
    <w:rsid w:val="005478CC"/>
    <w:rsid w:val="005478F7"/>
    <w:rsid w:val="00547AAB"/>
    <w:rsid w:val="00547B0A"/>
    <w:rsid w:val="00547EBA"/>
    <w:rsid w:val="00547F1E"/>
    <w:rsid w:val="00550515"/>
    <w:rsid w:val="00550762"/>
    <w:rsid w:val="005508C3"/>
    <w:rsid w:val="00550A5E"/>
    <w:rsid w:val="00550AF2"/>
    <w:rsid w:val="005513D2"/>
    <w:rsid w:val="0055176A"/>
    <w:rsid w:val="00551AE1"/>
    <w:rsid w:val="00551E08"/>
    <w:rsid w:val="00551FCA"/>
    <w:rsid w:val="005522E3"/>
    <w:rsid w:val="005524FE"/>
    <w:rsid w:val="005528C5"/>
    <w:rsid w:val="00552C6C"/>
    <w:rsid w:val="00552CBB"/>
    <w:rsid w:val="00553816"/>
    <w:rsid w:val="00553A3F"/>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0FD7"/>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804"/>
    <w:rsid w:val="005719CC"/>
    <w:rsid w:val="00571F80"/>
    <w:rsid w:val="00571FE3"/>
    <w:rsid w:val="00572219"/>
    <w:rsid w:val="00572669"/>
    <w:rsid w:val="00572E94"/>
    <w:rsid w:val="00573683"/>
    <w:rsid w:val="00573C07"/>
    <w:rsid w:val="00574516"/>
    <w:rsid w:val="0057486A"/>
    <w:rsid w:val="00574C5C"/>
    <w:rsid w:val="00574E85"/>
    <w:rsid w:val="00575579"/>
    <w:rsid w:val="00575911"/>
    <w:rsid w:val="00575C45"/>
    <w:rsid w:val="00575ED0"/>
    <w:rsid w:val="005767AB"/>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1F"/>
    <w:rsid w:val="005832A4"/>
    <w:rsid w:val="0058368D"/>
    <w:rsid w:val="00583984"/>
    <w:rsid w:val="00583AFC"/>
    <w:rsid w:val="00583B60"/>
    <w:rsid w:val="00583C49"/>
    <w:rsid w:val="00583FF2"/>
    <w:rsid w:val="00584627"/>
    <w:rsid w:val="00584671"/>
    <w:rsid w:val="005846E7"/>
    <w:rsid w:val="00584E8B"/>
    <w:rsid w:val="0058559A"/>
    <w:rsid w:val="005856BB"/>
    <w:rsid w:val="00585834"/>
    <w:rsid w:val="00585BA0"/>
    <w:rsid w:val="00585EE9"/>
    <w:rsid w:val="00586392"/>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AA3"/>
    <w:rsid w:val="00593E7E"/>
    <w:rsid w:val="00593F10"/>
    <w:rsid w:val="005942D5"/>
    <w:rsid w:val="0059466A"/>
    <w:rsid w:val="0059467B"/>
    <w:rsid w:val="0059469B"/>
    <w:rsid w:val="00594752"/>
    <w:rsid w:val="0059555D"/>
    <w:rsid w:val="005955F2"/>
    <w:rsid w:val="00595777"/>
    <w:rsid w:val="00595AD9"/>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65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B7"/>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17A"/>
    <w:rsid w:val="005C12CE"/>
    <w:rsid w:val="005C14A1"/>
    <w:rsid w:val="005C1856"/>
    <w:rsid w:val="005C1C33"/>
    <w:rsid w:val="005C1F85"/>
    <w:rsid w:val="005C29C3"/>
    <w:rsid w:val="005C2BB3"/>
    <w:rsid w:val="005C2CC2"/>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922"/>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C7A"/>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FD"/>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66"/>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B4C"/>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5F"/>
    <w:rsid w:val="006157A1"/>
    <w:rsid w:val="00615908"/>
    <w:rsid w:val="00615BF9"/>
    <w:rsid w:val="006161A2"/>
    <w:rsid w:val="006162EC"/>
    <w:rsid w:val="0061663C"/>
    <w:rsid w:val="0061685D"/>
    <w:rsid w:val="0061700B"/>
    <w:rsid w:val="006173AF"/>
    <w:rsid w:val="006173DA"/>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5BB"/>
    <w:rsid w:val="006526FF"/>
    <w:rsid w:val="006527B6"/>
    <w:rsid w:val="00652BD8"/>
    <w:rsid w:val="00652D75"/>
    <w:rsid w:val="00652E62"/>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CC6"/>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054"/>
    <w:rsid w:val="00690194"/>
    <w:rsid w:val="00690611"/>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7AF"/>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AFE"/>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A6B"/>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6CF1"/>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15"/>
    <w:rsid w:val="00727242"/>
    <w:rsid w:val="00727661"/>
    <w:rsid w:val="00727E45"/>
    <w:rsid w:val="00727F4F"/>
    <w:rsid w:val="00727F9E"/>
    <w:rsid w:val="007305C3"/>
    <w:rsid w:val="00730600"/>
    <w:rsid w:val="00730AF5"/>
    <w:rsid w:val="00730CB7"/>
    <w:rsid w:val="00731013"/>
    <w:rsid w:val="0073169F"/>
    <w:rsid w:val="007316F1"/>
    <w:rsid w:val="007322A6"/>
    <w:rsid w:val="0073255C"/>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790"/>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57"/>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82"/>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76F"/>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1EA"/>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71"/>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DFE"/>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029"/>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8A8"/>
    <w:rsid w:val="00836C03"/>
    <w:rsid w:val="008371FB"/>
    <w:rsid w:val="0083742C"/>
    <w:rsid w:val="00837AA5"/>
    <w:rsid w:val="0084009E"/>
    <w:rsid w:val="008402EA"/>
    <w:rsid w:val="0084078A"/>
    <w:rsid w:val="00840870"/>
    <w:rsid w:val="00840C7F"/>
    <w:rsid w:val="008413D9"/>
    <w:rsid w:val="008415C0"/>
    <w:rsid w:val="008416E3"/>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BB8"/>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3ED2"/>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547"/>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57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9A"/>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27D9"/>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58"/>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92A"/>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2E2"/>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27E7B"/>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23"/>
    <w:rsid w:val="00961B7B"/>
    <w:rsid w:val="00962070"/>
    <w:rsid w:val="00963189"/>
    <w:rsid w:val="0096321A"/>
    <w:rsid w:val="0096346D"/>
    <w:rsid w:val="00963C0E"/>
    <w:rsid w:val="00963EC5"/>
    <w:rsid w:val="00963F72"/>
    <w:rsid w:val="00964285"/>
    <w:rsid w:val="00964435"/>
    <w:rsid w:val="00964583"/>
    <w:rsid w:val="00964747"/>
    <w:rsid w:val="0096556C"/>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650"/>
    <w:rsid w:val="009717D8"/>
    <w:rsid w:val="00971980"/>
    <w:rsid w:val="00971B0A"/>
    <w:rsid w:val="00971C55"/>
    <w:rsid w:val="00971DBA"/>
    <w:rsid w:val="00971F5E"/>
    <w:rsid w:val="00972047"/>
    <w:rsid w:val="009726BC"/>
    <w:rsid w:val="00972956"/>
    <w:rsid w:val="00972BDF"/>
    <w:rsid w:val="00973219"/>
    <w:rsid w:val="0097338E"/>
    <w:rsid w:val="009733A9"/>
    <w:rsid w:val="0097353F"/>
    <w:rsid w:val="0097356C"/>
    <w:rsid w:val="0097377A"/>
    <w:rsid w:val="00973D61"/>
    <w:rsid w:val="00973D6D"/>
    <w:rsid w:val="00974559"/>
    <w:rsid w:val="00974583"/>
    <w:rsid w:val="00974B5A"/>
    <w:rsid w:val="00974D53"/>
    <w:rsid w:val="00974D80"/>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8B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4E3E"/>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7CE"/>
    <w:rsid w:val="009C1AD9"/>
    <w:rsid w:val="009C1FEC"/>
    <w:rsid w:val="009C2319"/>
    <w:rsid w:val="009C2331"/>
    <w:rsid w:val="009C24E5"/>
    <w:rsid w:val="009C2BCD"/>
    <w:rsid w:val="009C2D78"/>
    <w:rsid w:val="009C2F0F"/>
    <w:rsid w:val="009C31BA"/>
    <w:rsid w:val="009C33AC"/>
    <w:rsid w:val="009C3735"/>
    <w:rsid w:val="009C3935"/>
    <w:rsid w:val="009C3BBB"/>
    <w:rsid w:val="009C3E61"/>
    <w:rsid w:val="009C3F9E"/>
    <w:rsid w:val="009C4176"/>
    <w:rsid w:val="009C4522"/>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A95"/>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5E0A"/>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1A8"/>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39AA"/>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3B8D"/>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A20"/>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A28"/>
    <w:rsid w:val="00B14D74"/>
    <w:rsid w:val="00B151C4"/>
    <w:rsid w:val="00B15426"/>
    <w:rsid w:val="00B15921"/>
    <w:rsid w:val="00B15BF1"/>
    <w:rsid w:val="00B15D5D"/>
    <w:rsid w:val="00B15FBE"/>
    <w:rsid w:val="00B16629"/>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8EF"/>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4F82"/>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4CF3"/>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3C9"/>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A9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A3E"/>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CDC"/>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547"/>
    <w:rsid w:val="00C37107"/>
    <w:rsid w:val="00C37693"/>
    <w:rsid w:val="00C37830"/>
    <w:rsid w:val="00C3796F"/>
    <w:rsid w:val="00C400E6"/>
    <w:rsid w:val="00C40192"/>
    <w:rsid w:val="00C401A6"/>
    <w:rsid w:val="00C40641"/>
    <w:rsid w:val="00C40796"/>
    <w:rsid w:val="00C409D5"/>
    <w:rsid w:val="00C40FFB"/>
    <w:rsid w:val="00C41205"/>
    <w:rsid w:val="00C4128F"/>
    <w:rsid w:val="00C4189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1FA6"/>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3DA"/>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1F2"/>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038"/>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87"/>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5FC"/>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625"/>
    <w:rsid w:val="00D1270F"/>
    <w:rsid w:val="00D1276C"/>
    <w:rsid w:val="00D132B1"/>
    <w:rsid w:val="00D13C01"/>
    <w:rsid w:val="00D13EA5"/>
    <w:rsid w:val="00D13F5A"/>
    <w:rsid w:val="00D13FC2"/>
    <w:rsid w:val="00D1417E"/>
    <w:rsid w:val="00D14319"/>
    <w:rsid w:val="00D14B1D"/>
    <w:rsid w:val="00D14C4B"/>
    <w:rsid w:val="00D14D2A"/>
    <w:rsid w:val="00D1598B"/>
    <w:rsid w:val="00D159FA"/>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0EDE"/>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1D6"/>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2F0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A48"/>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6FC"/>
    <w:rsid w:val="00D73889"/>
    <w:rsid w:val="00D73B07"/>
    <w:rsid w:val="00D73B97"/>
    <w:rsid w:val="00D73CAD"/>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87A7B"/>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D7F"/>
    <w:rsid w:val="00D96738"/>
    <w:rsid w:val="00D9674A"/>
    <w:rsid w:val="00D968C4"/>
    <w:rsid w:val="00D96A09"/>
    <w:rsid w:val="00D96F48"/>
    <w:rsid w:val="00D975E8"/>
    <w:rsid w:val="00D9769A"/>
    <w:rsid w:val="00D976EA"/>
    <w:rsid w:val="00D97E0E"/>
    <w:rsid w:val="00DA0A59"/>
    <w:rsid w:val="00DA0D46"/>
    <w:rsid w:val="00DA0D9B"/>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8F"/>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B7F5E"/>
    <w:rsid w:val="00DC038A"/>
    <w:rsid w:val="00DC0757"/>
    <w:rsid w:val="00DC0939"/>
    <w:rsid w:val="00DC0A85"/>
    <w:rsid w:val="00DC0BF6"/>
    <w:rsid w:val="00DC18FC"/>
    <w:rsid w:val="00DC1A30"/>
    <w:rsid w:val="00DC1C45"/>
    <w:rsid w:val="00DC1E7F"/>
    <w:rsid w:val="00DC208A"/>
    <w:rsid w:val="00DC2307"/>
    <w:rsid w:val="00DC346E"/>
    <w:rsid w:val="00DC36BD"/>
    <w:rsid w:val="00DC3D4F"/>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3A82"/>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9DB"/>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5F37"/>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8CD"/>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A"/>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16D"/>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67E59"/>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22"/>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1B4"/>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0B0"/>
    <w:rsid w:val="00EA5259"/>
    <w:rsid w:val="00EA5424"/>
    <w:rsid w:val="00EA544B"/>
    <w:rsid w:val="00EA5474"/>
    <w:rsid w:val="00EA561A"/>
    <w:rsid w:val="00EA5D53"/>
    <w:rsid w:val="00EA5D61"/>
    <w:rsid w:val="00EA6358"/>
    <w:rsid w:val="00EA6360"/>
    <w:rsid w:val="00EA6685"/>
    <w:rsid w:val="00EA6788"/>
    <w:rsid w:val="00EA68AB"/>
    <w:rsid w:val="00EA68F6"/>
    <w:rsid w:val="00EA6D1C"/>
    <w:rsid w:val="00EA6D4D"/>
    <w:rsid w:val="00EA6E26"/>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514"/>
    <w:rsid w:val="00EB5857"/>
    <w:rsid w:val="00EB5C05"/>
    <w:rsid w:val="00EB5F88"/>
    <w:rsid w:val="00EB5FA4"/>
    <w:rsid w:val="00EB61E6"/>
    <w:rsid w:val="00EB6494"/>
    <w:rsid w:val="00EB668F"/>
    <w:rsid w:val="00EB6871"/>
    <w:rsid w:val="00EB6B49"/>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274"/>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22"/>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CB1"/>
    <w:rsid w:val="00F26D3E"/>
    <w:rsid w:val="00F26F6A"/>
    <w:rsid w:val="00F26FC4"/>
    <w:rsid w:val="00F2718A"/>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20B"/>
    <w:rsid w:val="00F334DC"/>
    <w:rsid w:val="00F33B87"/>
    <w:rsid w:val="00F33C8F"/>
    <w:rsid w:val="00F3412C"/>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00E"/>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3F9"/>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2E71"/>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2D"/>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D1A"/>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21D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uiPriority w:val="99"/>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27F1A55-249D-45DE-86FA-15932162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2024-04-08T08:56:00Z</dcterms:created>
  <dcterms:modified xsi:type="dcterms:W3CDTF">2024-04-08T08:56:00Z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(3)9P5zjfuswc1wqVnmluZbahiy+Z91SWALNuYC2TjJgQQ4a+mB8TofnmpIyohVp8MSaZ06OZi6
EEe6z2k2VLDd+PbD88aofUoYIhGR96Uq7qtxAG9AVcvo9BLsMPBR6QvS/mXJ1xHxpzsi0ZCy
D4wm0ZjppiQVVGyPyhWap1RZz1vNH2XcZq6Mq1TApk9FYHNf7bSptowlBa1/+NMNe8G7z4AU
7/AT24VtztcH2FYaEO</vt:lpwstr>
  </property>
  <property fmtid="{D5CDD505-2E9C-101B-9397-08002B2CF9AE}" pid="17" name="_2015_ms_pID_725343_00">
    <vt:lpwstr>_2015_ms_pID_725343</vt:lpwstr>
  </property>
  <property fmtid="{D5CDD505-2E9C-101B-9397-08002B2CF9AE}" pid="18" name="_2015_ms_pID_7253431">
    <vt:lpwstr>fWHCAL35M60MEkJs22ZimBLxFaY8ZKLkUMZBMaRNfzCh1H3HK46C7m
AdY/RiuOOatnScMvZpGP9W1rG1a+boMUkmHR13eeGdhlt5XuXW+DoVqvq416qsj6yDiAdRGs
IwMu1FyVh10SZIabFtL5n2Pmw5Ridy2uVH9fsDvdW4Y5mghwqUD2XONHMWpVgF8in65nbdw/
oTW66fWGkTZXGZzDJ6shxE+gN7KZRowrS2cF</vt:lpwstr>
  </property>
  <property fmtid="{D5CDD505-2E9C-101B-9397-08002B2CF9AE}" pid="19" name="_2015_ms_pID_7253431_00">
    <vt:lpwstr>_2015_ms_pID_7253431</vt:lpwstr>
  </property>
  <property fmtid="{D5CDD505-2E9C-101B-9397-08002B2CF9AE}" pid="20" name="_2015_ms_pID_7253432">
    <vt:lpwstr>A6kTGEM8GeAaOSn0dQcwbjI9QChWtU7gQDn+
VzNXFvLXN2LkMVSLT5vhaBHb6B2KPCiTrghqs7TNNVMrEj/pLBI=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1695037951</vt:lpwstr>
  </property>
</Properties>
</file>