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71284" w14:textId="3250B0EA" w:rsidR="00C444FC" w:rsidRPr="00AF6246" w:rsidRDefault="00C444FC" w:rsidP="00C444FC">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sidR="007025AA">
        <w:rPr>
          <w:rFonts w:ascii="Arial" w:hAnsi="Arial" w:cs="Arial" w:hint="eastAsia"/>
          <w:b/>
          <w:noProof/>
          <w:kern w:val="0"/>
          <w:sz w:val="24"/>
          <w:szCs w:val="24"/>
        </w:rPr>
        <w:t>10</w:t>
      </w:r>
      <w:r w:rsidR="007976B2">
        <w:rPr>
          <w:rFonts w:ascii="Arial" w:hAnsi="Arial" w:cs="Arial" w:hint="eastAsia"/>
          <w:b/>
          <w:noProof/>
          <w:kern w:val="0"/>
          <w:sz w:val="24"/>
          <w:szCs w:val="24"/>
        </w:rPr>
        <w:t>-</w:t>
      </w:r>
      <w:r w:rsidR="007025AA">
        <w:rPr>
          <w:rFonts w:ascii="Arial" w:hAnsi="Arial" w:cs="Arial" w:hint="eastAsia"/>
          <w:b/>
          <w:noProof/>
          <w:kern w:val="0"/>
          <w:sz w:val="24"/>
          <w:szCs w:val="24"/>
        </w:rPr>
        <w:t>bis</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1405F1">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sidR="001405F1" w:rsidRPr="001405F1">
        <w:rPr>
          <w:rFonts w:ascii="Arial" w:hAnsi="Arial" w:cs="Arial"/>
          <w:b/>
          <w:noProof/>
          <w:kern w:val="0"/>
          <w:sz w:val="24"/>
          <w:szCs w:val="24"/>
          <w:lang w:eastAsia="ja-JP"/>
        </w:rPr>
        <w:t>R4-2404693</w:t>
      </w:r>
    </w:p>
    <w:p w14:paraId="3CCE2C9B" w14:textId="2D9E3BAE" w:rsidR="00BA60BF" w:rsidRDefault="00C444FC" w:rsidP="00C444FC">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Changsha, China</w:t>
      </w:r>
      <w:r w:rsidRPr="00AF6246">
        <w:rPr>
          <w:rFonts w:ascii="Arial" w:hAnsi="Arial" w:cs="Arial"/>
          <w:b/>
          <w:noProof/>
          <w:kern w:val="0"/>
          <w:sz w:val="24"/>
          <w:szCs w:val="24"/>
        </w:rPr>
        <w:t xml:space="preserve">, </w:t>
      </w:r>
      <w:r>
        <w:rPr>
          <w:rFonts w:ascii="Arial" w:hAnsi="Arial" w:cs="Arial" w:hint="eastAsia"/>
          <w:b/>
          <w:noProof/>
          <w:kern w:val="0"/>
          <w:sz w:val="24"/>
          <w:szCs w:val="24"/>
        </w:rPr>
        <w:t>Apirl</w:t>
      </w:r>
      <w:r w:rsidRPr="00AF6246">
        <w:rPr>
          <w:rFonts w:ascii="Arial" w:hAnsi="Arial" w:cs="Arial"/>
          <w:b/>
          <w:noProof/>
          <w:kern w:val="0"/>
          <w:sz w:val="24"/>
          <w:szCs w:val="24"/>
        </w:rPr>
        <w:t xml:space="preserve"> 15 – A</w:t>
      </w:r>
      <w:r>
        <w:rPr>
          <w:rFonts w:ascii="Arial" w:hAnsi="Arial" w:cs="Arial" w:hint="eastAsia"/>
          <w:b/>
          <w:noProof/>
          <w:kern w:val="0"/>
          <w:sz w:val="24"/>
          <w:szCs w:val="24"/>
        </w:rPr>
        <w:t>pirl</w:t>
      </w:r>
      <w:r w:rsidRPr="00AF6246">
        <w:rPr>
          <w:rFonts w:ascii="Arial" w:hAnsi="Arial" w:cs="Arial"/>
          <w:b/>
          <w:noProof/>
          <w:kern w:val="0"/>
          <w:sz w:val="24"/>
          <w:szCs w:val="24"/>
        </w:rPr>
        <w:t xml:space="preserve"> </w:t>
      </w:r>
      <w:r>
        <w:rPr>
          <w:rFonts w:ascii="Arial" w:hAnsi="Arial" w:cs="Arial" w:hint="eastAsia"/>
          <w:b/>
          <w:noProof/>
          <w:kern w:val="0"/>
          <w:sz w:val="24"/>
          <w:szCs w:val="24"/>
        </w:rPr>
        <w:t>19</w:t>
      </w:r>
      <w:r w:rsidRPr="00AF6246">
        <w:rPr>
          <w:rFonts w:ascii="Arial" w:hAnsi="Arial" w:cs="Arial"/>
          <w:b/>
          <w:noProof/>
          <w:kern w:val="0"/>
          <w:sz w:val="24"/>
          <w:szCs w:val="24"/>
        </w:rPr>
        <w:t>, 202</w:t>
      </w:r>
      <w:r>
        <w:rPr>
          <w:rFonts w:ascii="Arial" w:hAnsi="Arial" w:cs="Arial" w:hint="eastAsia"/>
          <w:b/>
          <w:noProof/>
          <w:kern w:val="0"/>
          <w:sz w:val="24"/>
          <w:szCs w:val="24"/>
        </w:rPr>
        <w:t>4</w:t>
      </w:r>
    </w:p>
    <w:bookmarkEnd w:id="0"/>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752FBC31"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405F1" w:rsidRPr="001405F1">
        <w:rPr>
          <w:rFonts w:ascii="Arial" w:eastAsia="MS Mincho" w:hAnsi="Arial" w:cs="Arial"/>
          <w:b/>
          <w:sz w:val="24"/>
          <w:szCs w:val="24"/>
          <w:lang w:eastAsia="en-US"/>
        </w:rPr>
        <w:t>9.8.2</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112A8925"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1405F1" w:rsidRPr="001405F1">
        <w:rPr>
          <w:rFonts w:ascii="Arial" w:eastAsia="MS Mincho" w:hAnsi="Arial" w:cs="Arial"/>
          <w:b/>
          <w:sz w:val="24"/>
          <w:szCs w:val="24"/>
          <w:lang w:eastAsia="en-US"/>
        </w:rPr>
        <w:t>(</w:t>
      </w:r>
      <w:proofErr w:type="spellStart"/>
      <w:r w:rsidR="001405F1" w:rsidRPr="001405F1">
        <w:rPr>
          <w:rFonts w:ascii="Arial" w:eastAsia="MS Mincho" w:hAnsi="Arial" w:cs="Arial"/>
          <w:b/>
          <w:sz w:val="24"/>
          <w:szCs w:val="24"/>
          <w:lang w:eastAsia="en-US"/>
        </w:rPr>
        <w:t>NR_ATG_enh</w:t>
      </w:r>
      <w:proofErr w:type="spellEnd"/>
      <w:r w:rsidR="001405F1" w:rsidRPr="001405F1">
        <w:rPr>
          <w:rFonts w:ascii="Arial" w:eastAsia="MS Mincho" w:hAnsi="Arial" w:cs="Arial"/>
          <w:b/>
          <w:sz w:val="24"/>
          <w:szCs w:val="24"/>
          <w:lang w:eastAsia="en-US"/>
        </w:rPr>
        <w:t>-Core) General consideration on UE RF core requirements for ATG with CA and UL-MIMO</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001E96B0" w:rsidR="00BA60BF" w:rsidRPr="00C444FC" w:rsidRDefault="00C444FC" w:rsidP="00C444FC">
      <w:pPr>
        <w:rPr>
          <w:rFonts w:ascii="Times New Roman" w:hAnsi="Times New Roman"/>
          <w:sz w:val="20"/>
          <w:szCs w:val="21"/>
        </w:rPr>
      </w:pPr>
      <w:r w:rsidRPr="00AF6246">
        <w:rPr>
          <w:rFonts w:ascii="Times New Roman" w:hAnsi="Times New Roman"/>
          <w:sz w:val="20"/>
          <w:szCs w:val="21"/>
        </w:rPr>
        <w:t>RAN#</w:t>
      </w:r>
      <w:r>
        <w:rPr>
          <w:rFonts w:ascii="Times New Roman" w:hAnsi="Times New Roman" w:hint="eastAsia"/>
          <w:sz w:val="20"/>
          <w:szCs w:val="21"/>
        </w:rPr>
        <w:t>103</w:t>
      </w:r>
      <w:r w:rsidRPr="00AF6246">
        <w:rPr>
          <w:rFonts w:ascii="Times New Roman" w:hAnsi="Times New Roman"/>
          <w:sz w:val="20"/>
          <w:szCs w:val="21"/>
        </w:rPr>
        <w:t xml:space="preserve"> meeting approved </w:t>
      </w:r>
      <w:r w:rsidRPr="00AF6246">
        <w:rPr>
          <w:rFonts w:ascii="Times New Roman" w:hAnsi="Times New Roman" w:hint="eastAsia"/>
          <w:sz w:val="20"/>
          <w:szCs w:val="21"/>
        </w:rPr>
        <w:t>RP-2</w:t>
      </w:r>
      <w:r>
        <w:rPr>
          <w:rFonts w:ascii="Times New Roman" w:hAnsi="Times New Roman" w:hint="eastAsia"/>
          <w:sz w:val="20"/>
          <w:szCs w:val="21"/>
        </w:rPr>
        <w:t>40839</w:t>
      </w:r>
      <w:r w:rsidRPr="00AF6246">
        <w:rPr>
          <w:rFonts w:ascii="Times New Roman" w:hAnsi="Times New Roman" w:hint="eastAsia"/>
          <w:sz w:val="20"/>
          <w:szCs w:val="21"/>
        </w:rPr>
        <w:t xml:space="preserve"> [1] </w:t>
      </w:r>
      <w:r w:rsidRPr="001561A3">
        <w:rPr>
          <w:rFonts w:ascii="Times New Roman" w:hAnsi="Times New Roman"/>
          <w:sz w:val="20"/>
          <w:szCs w:val="21"/>
        </w:rPr>
        <w:t>New WID on Enhancements for Air-to-ground network for NR</w:t>
      </w:r>
      <w:r w:rsidRPr="00AF6246">
        <w:rPr>
          <w:rFonts w:ascii="Times New Roman" w:hAnsi="Times New Roman"/>
          <w:sz w:val="20"/>
          <w:szCs w:val="21"/>
        </w:rPr>
        <w:t xml:space="preserve"> in Rel</w:t>
      </w:r>
      <w:r w:rsidRPr="00AF6246">
        <w:rPr>
          <w:rFonts w:ascii="Times New Roman" w:hAnsi="Times New Roman" w:hint="eastAsia"/>
          <w:sz w:val="20"/>
          <w:szCs w:val="21"/>
        </w:rPr>
        <w:t>-</w:t>
      </w:r>
      <w:r w:rsidRPr="00AF6246">
        <w:rPr>
          <w:rFonts w:ascii="Times New Roman" w:hAnsi="Times New Roman"/>
          <w:sz w:val="20"/>
          <w:szCs w:val="21"/>
        </w:rPr>
        <w:t>1</w:t>
      </w:r>
      <w:r>
        <w:rPr>
          <w:rFonts w:ascii="Times New Roman" w:hAnsi="Times New Roman" w:hint="eastAsia"/>
          <w:sz w:val="20"/>
          <w:szCs w:val="21"/>
        </w:rPr>
        <w:t>9</w:t>
      </w:r>
      <w:r w:rsidRPr="00AF6246">
        <w:rPr>
          <w:rFonts w:ascii="Times New Roman" w:hAnsi="Times New Roman"/>
          <w:sz w:val="20"/>
          <w:szCs w:val="21"/>
        </w:rPr>
        <w:t>.</w:t>
      </w:r>
      <w:r>
        <w:rPr>
          <w:rFonts w:ascii="Times New Roman" w:hAnsi="Times New Roman" w:hint="eastAsia"/>
          <w:sz w:val="20"/>
          <w:szCs w:val="21"/>
        </w:rPr>
        <w:t xml:space="preserve"> </w:t>
      </w:r>
      <w:r w:rsidR="002E4AD2" w:rsidRPr="001561A3">
        <w:rPr>
          <w:rFonts w:ascii="Times" w:eastAsia="等线" w:hAnsi="Times"/>
          <w:kern w:val="0"/>
          <w:sz w:val="20"/>
          <w:szCs w:val="24"/>
          <w:lang w:val="en-GB"/>
        </w:rPr>
        <w:t>RF core requirements for intra-band co-located and inter-band co-located DL CA</w:t>
      </w:r>
      <w:r w:rsidR="002E4AD2">
        <w:rPr>
          <w:rFonts w:ascii="Times" w:eastAsia="等线" w:hAnsi="Times" w:hint="eastAsia"/>
          <w:kern w:val="0"/>
          <w:sz w:val="20"/>
          <w:szCs w:val="24"/>
          <w:lang w:val="en-GB"/>
        </w:rPr>
        <w:t xml:space="preserve"> and </w:t>
      </w:r>
      <w:r w:rsidR="002E4AD2" w:rsidRPr="001561A3">
        <w:rPr>
          <w:rFonts w:ascii="Times" w:eastAsia="等线" w:hAnsi="Times"/>
          <w:kern w:val="0"/>
          <w:sz w:val="20"/>
          <w:szCs w:val="24"/>
          <w:lang w:val="en-GB"/>
        </w:rPr>
        <w:t>support of UL MIMO with 2TX for single CC for UE</w:t>
      </w:r>
      <w:r w:rsidR="002E4AD2">
        <w:rPr>
          <w:rFonts w:ascii="Times" w:eastAsia="等线" w:hAnsi="Times" w:hint="eastAsia"/>
          <w:kern w:val="0"/>
          <w:sz w:val="20"/>
          <w:szCs w:val="24"/>
          <w:lang w:val="en-GB"/>
        </w:rPr>
        <w:t xml:space="preserve"> shall be s</w:t>
      </w:r>
      <w:r w:rsidR="002E4AD2" w:rsidRPr="001561A3">
        <w:rPr>
          <w:rFonts w:ascii="Times" w:eastAsia="等线" w:hAnsi="Times"/>
          <w:kern w:val="0"/>
          <w:sz w:val="20"/>
          <w:szCs w:val="24"/>
          <w:lang w:val="en-GB"/>
        </w:rPr>
        <w:t>pecif</w:t>
      </w:r>
      <w:r w:rsidR="002E4AD2">
        <w:rPr>
          <w:rFonts w:ascii="Times" w:eastAsia="等线" w:hAnsi="Times" w:hint="eastAsia"/>
          <w:kern w:val="0"/>
          <w:sz w:val="20"/>
          <w:szCs w:val="24"/>
          <w:lang w:val="en-GB"/>
        </w:rPr>
        <w:t xml:space="preserve">ied </w:t>
      </w:r>
      <w:r w:rsidR="00B513FE">
        <w:rPr>
          <w:rFonts w:ascii="Times" w:eastAsia="等线" w:hAnsi="Times" w:hint="eastAsia"/>
          <w:kern w:val="0"/>
          <w:sz w:val="20"/>
          <w:szCs w:val="24"/>
          <w:lang w:val="en-GB"/>
        </w:rPr>
        <w:t>in this WID.</w:t>
      </w:r>
      <w:r w:rsidR="002E4AD2">
        <w:rPr>
          <w:rFonts w:ascii="Times New Roman" w:hAnsi="Times New Roman" w:hint="eastAsia"/>
          <w:sz w:val="20"/>
          <w:szCs w:val="21"/>
        </w:rPr>
        <w:t xml:space="preserve"> </w:t>
      </w:r>
      <w:r>
        <w:rPr>
          <w:rFonts w:ascii="Times New Roman" w:hAnsi="Times New Roman" w:hint="eastAsia"/>
          <w:sz w:val="20"/>
          <w:szCs w:val="21"/>
        </w:rPr>
        <w:t>This paper will focus on the</w:t>
      </w:r>
      <w:r w:rsidR="002E4AD2">
        <w:rPr>
          <w:rFonts w:ascii="Times New Roman" w:hAnsi="Times New Roman" w:hint="eastAsia"/>
          <w:sz w:val="20"/>
          <w:szCs w:val="21"/>
        </w:rPr>
        <w:t xml:space="preserve"> UE RF requirements which are </w:t>
      </w:r>
      <w:r w:rsidR="00B513FE">
        <w:rPr>
          <w:rFonts w:ascii="Times New Roman" w:hAnsi="Times New Roman" w:hint="eastAsia"/>
          <w:sz w:val="20"/>
          <w:szCs w:val="21"/>
        </w:rPr>
        <w:t xml:space="preserve">different from </w:t>
      </w:r>
      <w:r w:rsidR="00B513FE">
        <w:rPr>
          <w:rFonts w:ascii="Times New Roman" w:eastAsiaTheme="minorEastAsia" w:hAnsi="Times New Roman" w:hint="eastAsia"/>
          <w:kern w:val="0"/>
          <w:sz w:val="20"/>
          <w:szCs w:val="20"/>
        </w:rPr>
        <w:t>ATG UE with DL CA or UL-MIMO</w:t>
      </w:r>
      <w:r w:rsidRPr="00AF6246">
        <w:rPr>
          <w:rFonts w:ascii="Times New Roman" w:hAnsi="Times New Roman" w:hint="eastAsia"/>
          <w:sz w:val="20"/>
          <w:szCs w:val="21"/>
        </w:rPr>
        <w:t>.</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4B5D4562" w14:textId="0D622A0C" w:rsidR="00BA60BF" w:rsidRDefault="00000000">
      <w:pPr>
        <w:outlineLvl w:val="1"/>
        <w:rPr>
          <w:rFonts w:ascii="Arial" w:hAnsi="Arial" w:cs="Arial"/>
          <w:sz w:val="28"/>
          <w:szCs w:val="28"/>
        </w:rPr>
      </w:pPr>
      <w:bookmarkStart w:id="1" w:name="_Hlk131889382"/>
      <w:bookmarkStart w:id="2" w:name="_Hlk134913516"/>
      <w:bookmarkStart w:id="3" w:name="OLE_LINK6"/>
      <w:r>
        <w:rPr>
          <w:rFonts w:ascii="Arial" w:hAnsi="Arial" w:cs="Arial" w:hint="eastAsia"/>
          <w:sz w:val="28"/>
          <w:szCs w:val="28"/>
        </w:rPr>
        <w:t>2.1.</w:t>
      </w:r>
      <w:bookmarkEnd w:id="1"/>
      <w:r>
        <w:rPr>
          <w:rFonts w:ascii="Arial" w:hAnsi="Arial" w:cs="Arial"/>
          <w:sz w:val="28"/>
          <w:szCs w:val="28"/>
        </w:rPr>
        <w:t xml:space="preserve"> </w:t>
      </w:r>
      <w:bookmarkEnd w:id="2"/>
      <w:r w:rsidR="00B20048">
        <w:rPr>
          <w:rFonts w:ascii="Arial" w:hAnsi="Arial" w:cs="Arial" w:hint="eastAsia"/>
          <w:sz w:val="28"/>
          <w:szCs w:val="28"/>
        </w:rPr>
        <w:t xml:space="preserve">ATG </w:t>
      </w:r>
      <w:r w:rsidR="00B513FE">
        <w:rPr>
          <w:rFonts w:ascii="Arial" w:hAnsi="Arial" w:cs="Arial" w:hint="eastAsia"/>
          <w:sz w:val="28"/>
          <w:szCs w:val="28"/>
        </w:rPr>
        <w:t>UE RF requirements with DL CA</w:t>
      </w:r>
    </w:p>
    <w:p w14:paraId="18184D00" w14:textId="692039BA" w:rsidR="00B513FE" w:rsidRDefault="00B20048" w:rsidP="00B513FE">
      <w:pPr>
        <w:widowControl/>
        <w:spacing w:after="180"/>
        <w:jc w:val="left"/>
        <w:rPr>
          <w:rFonts w:ascii="Times New Roman" w:hAnsi="Times New Roman"/>
          <w:bCs/>
          <w:sz w:val="20"/>
          <w:szCs w:val="20"/>
        </w:rPr>
      </w:pPr>
      <w:r>
        <w:rPr>
          <w:rFonts w:ascii="Times New Roman" w:hAnsi="Times New Roman" w:hint="eastAsia"/>
          <w:bCs/>
          <w:sz w:val="20"/>
          <w:szCs w:val="20"/>
        </w:rPr>
        <w:t>The description for ATG UE with DL CA in the WID is shown as below</w:t>
      </w:r>
      <w:r w:rsidR="007A563D">
        <w:rPr>
          <w:rFonts w:ascii="Times New Roman" w:hAnsi="Times New Roman" w:hint="eastAsia"/>
          <w:bCs/>
          <w:sz w:val="20"/>
          <w:szCs w:val="20"/>
        </w:rPr>
        <w:t>:</w:t>
      </w:r>
    </w:p>
    <w:tbl>
      <w:tblPr>
        <w:tblStyle w:val="af3"/>
        <w:tblW w:w="0" w:type="auto"/>
        <w:tblLook w:val="04A0" w:firstRow="1" w:lastRow="0" w:firstColumn="1" w:lastColumn="0" w:noHBand="0" w:noVBand="1"/>
      </w:tblPr>
      <w:tblGrid>
        <w:gridCol w:w="9736"/>
      </w:tblGrid>
      <w:tr w:rsidR="00B513FE" w14:paraId="78033BA7" w14:textId="77777777" w:rsidTr="00B513FE">
        <w:tc>
          <w:tcPr>
            <w:tcW w:w="9736" w:type="dxa"/>
          </w:tcPr>
          <w:p w14:paraId="53429AB9" w14:textId="77777777" w:rsidR="00B513FE" w:rsidRPr="001561A3" w:rsidRDefault="00B513FE" w:rsidP="00B513FE">
            <w:pPr>
              <w:widowControl/>
              <w:numPr>
                <w:ilvl w:val="0"/>
                <w:numId w:val="1"/>
              </w:numPr>
              <w:spacing w:before="60" w:after="60"/>
              <w:contextualSpacing/>
              <w:jc w:val="left"/>
              <w:rPr>
                <w:rFonts w:ascii="Times" w:eastAsia="等线" w:hAnsi="Times"/>
                <w:kern w:val="0"/>
                <w:sz w:val="20"/>
                <w:szCs w:val="24"/>
              </w:rPr>
            </w:pPr>
            <w:bookmarkStart w:id="4" w:name="_Hlk163363143"/>
            <w:bookmarkStart w:id="5" w:name="_Hlk163363027"/>
            <w:r w:rsidRPr="001561A3">
              <w:rPr>
                <w:rFonts w:ascii="Times" w:eastAsia="等线" w:hAnsi="Times"/>
                <w:kern w:val="0"/>
                <w:sz w:val="20"/>
                <w:szCs w:val="24"/>
              </w:rPr>
              <w:t>Specify</w:t>
            </w:r>
            <w:bookmarkEnd w:id="4"/>
            <w:r w:rsidRPr="001561A3">
              <w:rPr>
                <w:rFonts w:ascii="Times" w:eastAsia="等线" w:hAnsi="Times"/>
                <w:kern w:val="0"/>
                <w:sz w:val="20"/>
                <w:szCs w:val="24"/>
              </w:rPr>
              <w:t xml:space="preserve"> the RF and RRM core requirements for intra-band co-located and inter-band co-located DL CA</w:t>
            </w:r>
            <w:bookmarkEnd w:id="5"/>
            <w:r w:rsidRPr="001561A3">
              <w:rPr>
                <w:rFonts w:ascii="Times" w:eastAsia="等线" w:hAnsi="Times" w:hint="eastAsia"/>
                <w:kern w:val="0"/>
                <w:sz w:val="20"/>
                <w:szCs w:val="24"/>
              </w:rPr>
              <w:t xml:space="preserve"> [RAN4]</w:t>
            </w:r>
            <w:r w:rsidRPr="001561A3">
              <w:rPr>
                <w:rFonts w:ascii="Times" w:eastAsia="等线" w:hAnsi="Times"/>
                <w:kern w:val="0"/>
                <w:sz w:val="20"/>
                <w:szCs w:val="24"/>
              </w:rPr>
              <w:t>:</w:t>
            </w:r>
          </w:p>
          <w:p w14:paraId="3D368B31" w14:textId="77777777" w:rsidR="00B513FE" w:rsidRPr="001561A3" w:rsidRDefault="00B513FE" w:rsidP="00B513FE">
            <w:pPr>
              <w:widowControl/>
              <w:numPr>
                <w:ilvl w:val="1"/>
                <w:numId w:val="1"/>
              </w:numPr>
              <w:overflowPunct w:val="0"/>
              <w:autoSpaceDE w:val="0"/>
              <w:autoSpaceDN w:val="0"/>
              <w:adjustRightInd w:val="0"/>
              <w:spacing w:after="180"/>
              <w:contextualSpacing/>
              <w:jc w:val="left"/>
              <w:textAlignment w:val="baseline"/>
              <w:rPr>
                <w:rFonts w:ascii="Times" w:eastAsia="等线" w:hAnsi="Times"/>
                <w:kern w:val="0"/>
                <w:sz w:val="20"/>
                <w:szCs w:val="24"/>
              </w:rPr>
            </w:pPr>
            <w:r w:rsidRPr="001561A3">
              <w:rPr>
                <w:rFonts w:ascii="Times" w:eastAsia="等线" w:hAnsi="Times"/>
                <w:kern w:val="0"/>
                <w:sz w:val="20"/>
                <w:szCs w:val="24"/>
              </w:rPr>
              <w:t>FR1 intra-band contiguous CA</w:t>
            </w:r>
          </w:p>
          <w:p w14:paraId="7086A46D" w14:textId="77777777" w:rsidR="00B513FE" w:rsidRPr="001561A3" w:rsidRDefault="00B513FE" w:rsidP="00B513FE">
            <w:pPr>
              <w:widowControl/>
              <w:numPr>
                <w:ilvl w:val="2"/>
                <w:numId w:val="1"/>
              </w:numPr>
              <w:overflowPunct w:val="0"/>
              <w:autoSpaceDE w:val="0"/>
              <w:autoSpaceDN w:val="0"/>
              <w:adjustRightInd w:val="0"/>
              <w:spacing w:after="180"/>
              <w:contextualSpacing/>
              <w:jc w:val="left"/>
              <w:textAlignment w:val="baseline"/>
              <w:rPr>
                <w:rFonts w:ascii="Times" w:eastAsia="等线" w:hAnsi="Times"/>
                <w:kern w:val="0"/>
                <w:sz w:val="20"/>
                <w:szCs w:val="24"/>
              </w:rPr>
            </w:pPr>
            <w:r w:rsidRPr="001561A3">
              <w:rPr>
                <w:rFonts w:ascii="Times" w:eastAsia="等线" w:hAnsi="Times" w:hint="eastAsia"/>
                <w:kern w:val="0"/>
                <w:sz w:val="20"/>
                <w:szCs w:val="24"/>
              </w:rPr>
              <w:t>Example band combination: n79</w:t>
            </w:r>
          </w:p>
          <w:p w14:paraId="785ECA54" w14:textId="77777777" w:rsidR="00B513FE" w:rsidRPr="001561A3" w:rsidRDefault="00B513FE" w:rsidP="00B513FE">
            <w:pPr>
              <w:widowControl/>
              <w:numPr>
                <w:ilvl w:val="1"/>
                <w:numId w:val="1"/>
              </w:numPr>
              <w:overflowPunct w:val="0"/>
              <w:autoSpaceDE w:val="0"/>
              <w:autoSpaceDN w:val="0"/>
              <w:adjustRightInd w:val="0"/>
              <w:spacing w:after="180"/>
              <w:contextualSpacing/>
              <w:jc w:val="left"/>
              <w:textAlignment w:val="baseline"/>
              <w:rPr>
                <w:rFonts w:ascii="Times" w:eastAsia="等线" w:hAnsi="Times"/>
                <w:kern w:val="0"/>
                <w:sz w:val="20"/>
                <w:szCs w:val="24"/>
              </w:rPr>
            </w:pPr>
            <w:r w:rsidRPr="001561A3">
              <w:rPr>
                <w:rFonts w:ascii="Times" w:eastAsia="等线" w:hAnsi="Times"/>
                <w:kern w:val="0"/>
                <w:sz w:val="20"/>
                <w:szCs w:val="24"/>
              </w:rPr>
              <w:t>FR1+FR1 inter-band CA</w:t>
            </w:r>
          </w:p>
          <w:p w14:paraId="2D6E3565" w14:textId="535C2485" w:rsidR="00B513FE" w:rsidRDefault="00B513FE" w:rsidP="00B513FE">
            <w:pPr>
              <w:widowControl/>
              <w:numPr>
                <w:ilvl w:val="2"/>
                <w:numId w:val="1"/>
              </w:numPr>
              <w:overflowPunct w:val="0"/>
              <w:autoSpaceDE w:val="0"/>
              <w:autoSpaceDN w:val="0"/>
              <w:adjustRightInd w:val="0"/>
              <w:spacing w:after="180"/>
              <w:contextualSpacing/>
              <w:jc w:val="left"/>
              <w:textAlignment w:val="baseline"/>
              <w:rPr>
                <w:rFonts w:ascii="Times New Roman" w:hAnsi="Times New Roman"/>
                <w:bCs/>
                <w:sz w:val="20"/>
                <w:szCs w:val="20"/>
              </w:rPr>
            </w:pPr>
            <w:r w:rsidRPr="001561A3">
              <w:rPr>
                <w:rFonts w:ascii="Times" w:eastAsia="等线" w:hAnsi="Times" w:hint="eastAsia"/>
                <w:kern w:val="0"/>
                <w:sz w:val="20"/>
                <w:szCs w:val="24"/>
              </w:rPr>
              <w:t>Example band combination: n3+n39</w:t>
            </w:r>
          </w:p>
        </w:tc>
      </w:tr>
    </w:tbl>
    <w:p w14:paraId="3B6045D4" w14:textId="7E746B23" w:rsidR="00184A61" w:rsidRPr="00184A61" w:rsidRDefault="00607750" w:rsidP="00184A61">
      <w:pPr>
        <w:spacing w:after="120"/>
        <w:jc w:val="left"/>
        <w:rPr>
          <w:rFonts w:ascii="Times New Roman" w:hAnsi="Times New Roman"/>
          <w:bCs/>
          <w:sz w:val="20"/>
          <w:szCs w:val="20"/>
        </w:rPr>
      </w:pPr>
      <w:r w:rsidRPr="00666794">
        <w:rPr>
          <w:rFonts w:ascii="Times New Roman" w:hAnsi="Times New Roman"/>
          <w:bCs/>
          <w:sz w:val="20"/>
          <w:szCs w:val="20"/>
        </w:rPr>
        <w:t xml:space="preserve">The RF requirements for intra-band CA co-located and inter-band co-located CA will be specified in </w:t>
      </w:r>
      <w:r w:rsidR="00D43910">
        <w:rPr>
          <w:rFonts w:ascii="Times New Roman" w:hAnsi="Times New Roman" w:hint="eastAsia"/>
          <w:bCs/>
          <w:sz w:val="20"/>
          <w:szCs w:val="20"/>
        </w:rPr>
        <w:t>this</w:t>
      </w:r>
      <w:r w:rsidRPr="00666794">
        <w:rPr>
          <w:rFonts w:ascii="Times New Roman" w:hAnsi="Times New Roman"/>
          <w:bCs/>
          <w:sz w:val="20"/>
          <w:szCs w:val="20"/>
        </w:rPr>
        <w:t xml:space="preserve"> work item, and two example band combinations are listed in the WID.</w:t>
      </w:r>
      <w:r>
        <w:rPr>
          <w:rFonts w:ascii="Times New Roman" w:hAnsi="Times New Roman" w:hint="eastAsia"/>
          <w:bCs/>
          <w:sz w:val="20"/>
          <w:szCs w:val="20"/>
        </w:rPr>
        <w:t xml:space="preserve"> </w:t>
      </w:r>
      <w:r w:rsidR="00184A61" w:rsidRPr="00666794">
        <w:rPr>
          <w:rFonts w:ascii="Times New Roman" w:hAnsi="Times New Roman"/>
          <w:bCs/>
          <w:sz w:val="20"/>
          <w:szCs w:val="20"/>
        </w:rPr>
        <w:t xml:space="preserve">Considering the implementation freedom for ATG UE, RAN4 agreed to introduce two ATG UE types to distinguish the antenna types for ATG UE (for 2 GHz, to use </w:t>
      </w:r>
      <w:bookmarkStart w:id="6" w:name="OLE_LINK1"/>
      <w:r w:rsidR="00184A61" w:rsidRPr="00666794">
        <w:rPr>
          <w:rFonts w:ascii="Times New Roman" w:hAnsi="Times New Roman"/>
          <w:bCs/>
          <w:sz w:val="20"/>
          <w:szCs w:val="20"/>
        </w:rPr>
        <w:t>omni antenna for ATG UE</w:t>
      </w:r>
      <w:bookmarkEnd w:id="6"/>
      <w:r w:rsidR="00184A61" w:rsidRPr="00666794">
        <w:rPr>
          <w:rFonts w:ascii="Times New Roman" w:hAnsi="Times New Roman"/>
          <w:bCs/>
          <w:sz w:val="20"/>
          <w:szCs w:val="20"/>
        </w:rPr>
        <w:t>, and for 4 GHz, to use antenna array for ATG UE).</w:t>
      </w:r>
      <w:r w:rsidR="00184A61">
        <w:rPr>
          <w:rFonts w:ascii="Times New Roman" w:hAnsi="Times New Roman" w:hint="eastAsia"/>
          <w:bCs/>
          <w:sz w:val="20"/>
          <w:szCs w:val="20"/>
        </w:rPr>
        <w:t xml:space="preserve"> We proposed 2 option</w:t>
      </w:r>
      <w:r w:rsidR="00D43910">
        <w:rPr>
          <w:rFonts w:ascii="Times New Roman" w:hAnsi="Times New Roman" w:hint="eastAsia"/>
          <w:bCs/>
          <w:sz w:val="20"/>
          <w:szCs w:val="20"/>
        </w:rPr>
        <w:t>s</w:t>
      </w:r>
      <w:r w:rsidR="00184A61">
        <w:rPr>
          <w:rFonts w:ascii="Times New Roman" w:hAnsi="Times New Roman" w:hint="eastAsia"/>
          <w:bCs/>
          <w:sz w:val="20"/>
          <w:szCs w:val="20"/>
        </w:rPr>
        <w:t xml:space="preserve"> to select antenna types for ATG DL CA: </w:t>
      </w:r>
    </w:p>
    <w:p w14:paraId="11D1FD91" w14:textId="258F04E1" w:rsidR="00184A61" w:rsidRDefault="00184A61" w:rsidP="00184A61">
      <w:pPr>
        <w:pStyle w:val="af6"/>
        <w:numPr>
          <w:ilvl w:val="0"/>
          <w:numId w:val="2"/>
        </w:numPr>
        <w:spacing w:after="120"/>
        <w:ind w:firstLineChars="0"/>
        <w:jc w:val="left"/>
        <w:rPr>
          <w:rFonts w:ascii="Times New Roman" w:hAnsi="Times New Roman"/>
          <w:bCs/>
          <w:sz w:val="20"/>
          <w:szCs w:val="20"/>
        </w:rPr>
      </w:pPr>
      <w:r w:rsidRPr="00184A61">
        <w:rPr>
          <w:rFonts w:ascii="Times New Roman" w:hAnsi="Times New Roman"/>
          <w:bCs/>
          <w:sz w:val="20"/>
          <w:szCs w:val="20"/>
        </w:rPr>
        <w:t>O</w:t>
      </w:r>
      <w:r w:rsidRPr="00184A61">
        <w:rPr>
          <w:rFonts w:ascii="Times New Roman" w:hAnsi="Times New Roman" w:hint="eastAsia"/>
          <w:bCs/>
          <w:sz w:val="20"/>
          <w:szCs w:val="20"/>
        </w:rPr>
        <w:t>ption 1:</w:t>
      </w:r>
      <w:r>
        <w:rPr>
          <w:rFonts w:ascii="Times New Roman" w:hAnsi="Times New Roman" w:hint="eastAsia"/>
          <w:bCs/>
          <w:sz w:val="20"/>
          <w:szCs w:val="20"/>
        </w:rPr>
        <w:t xml:space="preserve"> Only one antenna type could be used for </w:t>
      </w:r>
      <w:r w:rsidR="00552857">
        <w:rPr>
          <w:rFonts w:ascii="Times New Roman" w:hAnsi="Times New Roman" w:hint="eastAsia"/>
          <w:bCs/>
          <w:sz w:val="20"/>
          <w:szCs w:val="20"/>
        </w:rPr>
        <w:t>one CA inter-band combination.</w:t>
      </w:r>
    </w:p>
    <w:p w14:paraId="6B4A26A8" w14:textId="33A4297E" w:rsidR="00184A61" w:rsidRDefault="00184A61" w:rsidP="00184A61">
      <w:pPr>
        <w:pStyle w:val="af6"/>
        <w:numPr>
          <w:ilvl w:val="0"/>
          <w:numId w:val="2"/>
        </w:numPr>
        <w:spacing w:after="120"/>
        <w:ind w:firstLineChars="0"/>
        <w:jc w:val="left"/>
        <w:rPr>
          <w:rFonts w:ascii="Times New Roman" w:hAnsi="Times New Roman"/>
          <w:bCs/>
          <w:sz w:val="20"/>
          <w:szCs w:val="20"/>
        </w:rPr>
      </w:pPr>
      <w:r>
        <w:rPr>
          <w:rFonts w:ascii="Times New Roman" w:hAnsi="Times New Roman" w:hint="eastAsia"/>
          <w:bCs/>
          <w:sz w:val="20"/>
          <w:szCs w:val="20"/>
        </w:rPr>
        <w:t xml:space="preserve">Option 2: Both antenna types could be used for </w:t>
      </w:r>
      <w:r w:rsidR="00552857">
        <w:rPr>
          <w:rFonts w:ascii="Times New Roman" w:hAnsi="Times New Roman" w:hint="eastAsia"/>
          <w:bCs/>
          <w:sz w:val="20"/>
          <w:szCs w:val="20"/>
        </w:rPr>
        <w:t>one CA inter-band combination</w:t>
      </w:r>
      <w:r>
        <w:rPr>
          <w:rFonts w:ascii="Times New Roman" w:hAnsi="Times New Roman" w:hint="eastAsia"/>
          <w:bCs/>
          <w:sz w:val="20"/>
          <w:szCs w:val="20"/>
        </w:rPr>
        <w:t>.</w:t>
      </w:r>
    </w:p>
    <w:p w14:paraId="64199423" w14:textId="0304973F" w:rsidR="00184A61" w:rsidRDefault="00D43910" w:rsidP="00184A61">
      <w:pPr>
        <w:spacing w:after="120"/>
        <w:jc w:val="left"/>
        <w:rPr>
          <w:rFonts w:ascii="Times New Roman" w:hAnsi="Times New Roman"/>
          <w:bCs/>
          <w:sz w:val="20"/>
          <w:szCs w:val="20"/>
        </w:rPr>
      </w:pPr>
      <w:r w:rsidRPr="00D43910">
        <w:rPr>
          <w:rFonts w:ascii="Times New Roman" w:hAnsi="Times New Roman"/>
          <w:bCs/>
          <w:sz w:val="20"/>
          <w:szCs w:val="20"/>
        </w:rPr>
        <w:t>For option 1, some frequency bands of the CA combination are close together could be selected this way, such as the example band combination n3+n39. For option 2, the limited space on the aircraft should be considered. Considering the possibility that there would be some new band combinations proposed in the future, this issue should be discussed first.</w:t>
      </w:r>
    </w:p>
    <w:p w14:paraId="683328C1" w14:textId="1B31A5D0" w:rsidR="00552857" w:rsidRPr="00607750" w:rsidRDefault="00552857" w:rsidP="00184A61">
      <w:pPr>
        <w:spacing w:after="120"/>
        <w:jc w:val="left"/>
        <w:rPr>
          <w:rFonts w:ascii="Times New Roman" w:hAnsi="Times New Roman"/>
          <w:b/>
          <w:sz w:val="20"/>
          <w:szCs w:val="20"/>
        </w:rPr>
      </w:pPr>
      <w:r w:rsidRPr="00607750">
        <w:rPr>
          <w:rFonts w:ascii="Times New Roman" w:hAnsi="Times New Roman" w:hint="eastAsia"/>
          <w:b/>
          <w:sz w:val="20"/>
          <w:szCs w:val="20"/>
        </w:rPr>
        <w:t xml:space="preserve">Proposal 1: Considering frequency ranges of n3 and n39 are close together, band combination CA_n3-n39 could use </w:t>
      </w:r>
      <w:r w:rsidRPr="00607750">
        <w:rPr>
          <w:rFonts w:ascii="Times New Roman" w:hAnsi="Times New Roman"/>
          <w:b/>
          <w:sz w:val="20"/>
          <w:szCs w:val="20"/>
        </w:rPr>
        <w:t>omni antenna for ATG UE</w:t>
      </w:r>
      <w:r w:rsidRPr="00607750">
        <w:rPr>
          <w:rFonts w:ascii="Times New Roman" w:hAnsi="Times New Roman" w:hint="eastAsia"/>
          <w:b/>
          <w:sz w:val="20"/>
          <w:szCs w:val="20"/>
        </w:rPr>
        <w:t>.</w:t>
      </w:r>
    </w:p>
    <w:p w14:paraId="2B5D82EE" w14:textId="126F8112" w:rsidR="00184A61" w:rsidRDefault="00552857" w:rsidP="00607750">
      <w:pPr>
        <w:spacing w:after="120"/>
        <w:jc w:val="left"/>
        <w:rPr>
          <w:rFonts w:ascii="Times New Roman" w:hAnsi="Times New Roman"/>
          <w:b/>
          <w:sz w:val="20"/>
          <w:szCs w:val="20"/>
        </w:rPr>
      </w:pPr>
      <w:r w:rsidRPr="00607750">
        <w:rPr>
          <w:rFonts w:ascii="Times New Roman" w:hAnsi="Times New Roman" w:hint="eastAsia"/>
          <w:b/>
          <w:sz w:val="20"/>
          <w:szCs w:val="20"/>
        </w:rPr>
        <w:lastRenderedPageBreak/>
        <w:t xml:space="preserve">Proposal 2: </w:t>
      </w:r>
      <w:r w:rsidR="0041380B">
        <w:rPr>
          <w:rFonts w:ascii="Times New Roman" w:hAnsi="Times New Roman" w:hint="eastAsia"/>
          <w:b/>
          <w:sz w:val="20"/>
          <w:szCs w:val="20"/>
        </w:rPr>
        <w:t>Further</w:t>
      </w:r>
      <w:r w:rsidRPr="00607750">
        <w:rPr>
          <w:rFonts w:ascii="Times New Roman" w:hAnsi="Times New Roman" w:hint="eastAsia"/>
          <w:b/>
          <w:sz w:val="20"/>
          <w:szCs w:val="20"/>
        </w:rPr>
        <w:t xml:space="preserve"> discuss the </w:t>
      </w:r>
      <w:r w:rsidR="00607750" w:rsidRPr="00607750">
        <w:rPr>
          <w:rFonts w:ascii="Times New Roman" w:hAnsi="Times New Roman" w:hint="eastAsia"/>
          <w:b/>
          <w:sz w:val="20"/>
          <w:szCs w:val="20"/>
        </w:rPr>
        <w:t>antenna type selection for different CA band combinations.</w:t>
      </w:r>
    </w:p>
    <w:p w14:paraId="37E3C409" w14:textId="3C7EFAC9" w:rsidR="00A35CC0" w:rsidRDefault="00A35CC0" w:rsidP="00A35CC0">
      <w:pPr>
        <w:widowControl/>
        <w:spacing w:after="180"/>
        <w:jc w:val="left"/>
        <w:rPr>
          <w:rFonts w:ascii="Times New Roman" w:hAnsi="Times New Roman"/>
          <w:bCs/>
          <w:sz w:val="20"/>
          <w:szCs w:val="20"/>
        </w:rPr>
      </w:pPr>
      <w:r>
        <w:rPr>
          <w:rFonts w:ascii="Times New Roman" w:hAnsi="Times New Roman" w:hint="eastAsia"/>
          <w:bCs/>
          <w:sz w:val="20"/>
          <w:szCs w:val="20"/>
        </w:rPr>
        <w:t xml:space="preserve">For </w:t>
      </w:r>
      <w:r w:rsidRPr="00BB62EA">
        <w:rPr>
          <w:rFonts w:ascii="Times New Roman" w:hAnsi="Times New Roman"/>
          <w:bCs/>
          <w:sz w:val="20"/>
          <w:szCs w:val="20"/>
        </w:rPr>
        <w:t>intra-band contiguous CA</w:t>
      </w:r>
      <w:r>
        <w:rPr>
          <w:rFonts w:ascii="Times New Roman" w:hAnsi="Times New Roman" w:hint="eastAsia"/>
          <w:bCs/>
          <w:sz w:val="20"/>
          <w:szCs w:val="20"/>
        </w:rPr>
        <w:t>, we noticed that the example band combination in the WID is n79, and it is necessary to clarify that this example band combination is CA_n79C.</w:t>
      </w:r>
    </w:p>
    <w:p w14:paraId="4A18E3B0" w14:textId="4C7569EF" w:rsidR="00A35CC0" w:rsidRPr="00A35CC0" w:rsidRDefault="00A35CC0" w:rsidP="00A35CC0">
      <w:pPr>
        <w:spacing w:after="120"/>
        <w:jc w:val="left"/>
        <w:rPr>
          <w:rFonts w:ascii="Times New Roman" w:hAnsi="Times New Roman"/>
          <w:b/>
          <w:sz w:val="20"/>
          <w:szCs w:val="20"/>
        </w:rPr>
      </w:pPr>
      <w:r w:rsidRPr="00607750">
        <w:rPr>
          <w:rFonts w:ascii="Times New Roman" w:hAnsi="Times New Roman" w:hint="eastAsia"/>
          <w:b/>
          <w:sz w:val="20"/>
          <w:szCs w:val="20"/>
        </w:rPr>
        <w:t xml:space="preserve">Proposal </w:t>
      </w:r>
      <w:r>
        <w:rPr>
          <w:rFonts w:ascii="Times New Roman" w:hAnsi="Times New Roman" w:hint="eastAsia"/>
          <w:b/>
          <w:sz w:val="20"/>
          <w:szCs w:val="20"/>
        </w:rPr>
        <w:t>3</w:t>
      </w:r>
      <w:r w:rsidRPr="00607750">
        <w:rPr>
          <w:rFonts w:ascii="Times New Roman" w:hAnsi="Times New Roman" w:hint="eastAsia"/>
          <w:b/>
          <w:sz w:val="20"/>
          <w:szCs w:val="20"/>
        </w:rPr>
        <w:t xml:space="preserve">: </w:t>
      </w:r>
      <w:r>
        <w:rPr>
          <w:rFonts w:ascii="Times New Roman" w:hAnsi="Times New Roman" w:hint="eastAsia"/>
          <w:b/>
          <w:sz w:val="20"/>
          <w:szCs w:val="20"/>
        </w:rPr>
        <w:t>Clarify the example band combination for intra-band contiguous CA is CA_n79C</w:t>
      </w:r>
      <w:r w:rsidRPr="00607750">
        <w:rPr>
          <w:rFonts w:ascii="Times New Roman" w:hAnsi="Times New Roman" w:hint="eastAsia"/>
          <w:b/>
          <w:sz w:val="20"/>
          <w:szCs w:val="20"/>
        </w:rPr>
        <w:t>.</w:t>
      </w:r>
    </w:p>
    <w:p w14:paraId="488879BF" w14:textId="68E7078F" w:rsidR="00B513FE" w:rsidRDefault="00666794" w:rsidP="00B513FE">
      <w:pPr>
        <w:widowControl/>
        <w:spacing w:after="180"/>
        <w:jc w:val="left"/>
        <w:rPr>
          <w:rFonts w:ascii="Times New Roman" w:hAnsi="Times New Roman"/>
          <w:bCs/>
          <w:sz w:val="20"/>
          <w:szCs w:val="20"/>
        </w:rPr>
      </w:pPr>
      <w:r w:rsidRPr="00666794">
        <w:rPr>
          <w:rFonts w:ascii="Times New Roman" w:hAnsi="Times New Roman"/>
          <w:bCs/>
          <w:sz w:val="20"/>
          <w:szCs w:val="20"/>
        </w:rPr>
        <w:t>For</w:t>
      </w:r>
      <w:r w:rsidR="00A35CC0">
        <w:rPr>
          <w:rFonts w:ascii="Times New Roman" w:hAnsi="Times New Roman" w:hint="eastAsia"/>
          <w:bCs/>
          <w:sz w:val="20"/>
          <w:szCs w:val="20"/>
        </w:rPr>
        <w:t xml:space="preserve"> inter-band CA</w:t>
      </w:r>
      <w:r w:rsidRPr="00666794">
        <w:rPr>
          <w:rFonts w:ascii="Times New Roman" w:hAnsi="Times New Roman"/>
          <w:bCs/>
          <w:sz w:val="20"/>
          <w:szCs w:val="20"/>
        </w:rPr>
        <w:t xml:space="preserve"> combination CA_n3-n39, we noticed that this band combination has not yet been specified in the current specification. During the last RAN4 meeting, TP for CA_n3-n39 was discussed in the band combination part, and a WF has been approved as below.</w:t>
      </w:r>
    </w:p>
    <w:tbl>
      <w:tblPr>
        <w:tblStyle w:val="af3"/>
        <w:tblW w:w="0" w:type="auto"/>
        <w:tblLook w:val="04A0" w:firstRow="1" w:lastRow="0" w:firstColumn="1" w:lastColumn="0" w:noHBand="0" w:noVBand="1"/>
      </w:tblPr>
      <w:tblGrid>
        <w:gridCol w:w="9736"/>
      </w:tblGrid>
      <w:tr w:rsidR="00FB6E08" w14:paraId="777D28B3" w14:textId="77777777" w:rsidTr="00FB6E08">
        <w:tc>
          <w:tcPr>
            <w:tcW w:w="9736" w:type="dxa"/>
          </w:tcPr>
          <w:p w14:paraId="5174BEAD" w14:textId="77777777" w:rsidR="00FB6E08" w:rsidRPr="00FB6E08" w:rsidRDefault="00FB6E08" w:rsidP="00FB6E08">
            <w:pPr>
              <w:widowControl/>
              <w:overflowPunct w:val="0"/>
              <w:autoSpaceDE w:val="0"/>
              <w:autoSpaceDN w:val="0"/>
              <w:adjustRightInd w:val="0"/>
              <w:spacing w:after="180"/>
              <w:jc w:val="left"/>
              <w:textAlignment w:val="baseline"/>
              <w:rPr>
                <w:rFonts w:ascii="Times New Roman" w:eastAsia="等线" w:hAnsi="Times New Roman"/>
                <w:b/>
                <w:bCs/>
                <w:kern w:val="0"/>
                <w:sz w:val="20"/>
                <w:szCs w:val="20"/>
              </w:rPr>
            </w:pPr>
            <w:r w:rsidRPr="00FB6E08">
              <w:rPr>
                <w:rFonts w:ascii="Times New Roman" w:eastAsia="等线" w:hAnsi="Times New Roman" w:hint="eastAsia"/>
                <w:b/>
                <w:bCs/>
                <w:kern w:val="0"/>
                <w:sz w:val="20"/>
                <w:szCs w:val="20"/>
              </w:rPr>
              <w:t>&lt;</w:t>
            </w:r>
            <w:r w:rsidRPr="00FB6E08">
              <w:rPr>
                <w:rFonts w:ascii="Times New Roman" w:eastAsia="等线" w:hAnsi="Times New Roman"/>
                <w:b/>
                <w:bCs/>
                <w:kern w:val="0"/>
                <w:sz w:val="20"/>
                <w:szCs w:val="20"/>
              </w:rPr>
              <w:t xml:space="preserve">Way forward 1&gt;: </w:t>
            </w:r>
          </w:p>
          <w:p w14:paraId="06C3E617" w14:textId="77777777" w:rsidR="00FB6E08" w:rsidRPr="00FB6E08" w:rsidRDefault="00FB6E08" w:rsidP="00FB6E08">
            <w:pPr>
              <w:widowControl/>
              <w:overflowPunct w:val="0"/>
              <w:autoSpaceDE w:val="0"/>
              <w:autoSpaceDN w:val="0"/>
              <w:adjustRightInd w:val="0"/>
              <w:spacing w:after="180"/>
              <w:jc w:val="left"/>
              <w:textAlignment w:val="baseline"/>
              <w:rPr>
                <w:rFonts w:ascii="Times New Roman" w:eastAsia="等线" w:hAnsi="Times New Roman"/>
                <w:kern w:val="0"/>
                <w:sz w:val="20"/>
                <w:szCs w:val="20"/>
              </w:rPr>
            </w:pPr>
            <w:r w:rsidRPr="00FB6E08">
              <w:rPr>
                <w:rFonts w:ascii="Times New Roman" w:eastAsia="等线" w:hAnsi="Times New Roman"/>
                <w:kern w:val="0"/>
                <w:sz w:val="20"/>
                <w:szCs w:val="20"/>
              </w:rPr>
              <w:t>Single UL only in band n3 for DL CA_n3A-n39A is assumed.</w:t>
            </w:r>
          </w:p>
          <w:p w14:paraId="245EC1C5" w14:textId="77777777" w:rsidR="00FB6E08" w:rsidRPr="00FB6E08" w:rsidRDefault="00FB6E08" w:rsidP="00FB6E08">
            <w:pPr>
              <w:widowControl/>
              <w:overflowPunct w:val="0"/>
              <w:autoSpaceDE w:val="0"/>
              <w:autoSpaceDN w:val="0"/>
              <w:adjustRightInd w:val="0"/>
              <w:spacing w:after="180"/>
              <w:jc w:val="left"/>
              <w:textAlignment w:val="baseline"/>
              <w:rPr>
                <w:rFonts w:ascii="Times New Roman" w:eastAsia="等线" w:hAnsi="Times New Roman"/>
                <w:b/>
                <w:bCs/>
                <w:kern w:val="0"/>
                <w:sz w:val="20"/>
                <w:szCs w:val="20"/>
              </w:rPr>
            </w:pPr>
            <w:r w:rsidRPr="00FB6E08">
              <w:rPr>
                <w:rFonts w:ascii="Times New Roman" w:eastAsia="等线" w:hAnsi="Times New Roman" w:hint="eastAsia"/>
                <w:b/>
                <w:bCs/>
                <w:kern w:val="0"/>
                <w:sz w:val="20"/>
                <w:szCs w:val="20"/>
              </w:rPr>
              <w:t>&lt;</w:t>
            </w:r>
            <w:r w:rsidRPr="00FB6E08">
              <w:rPr>
                <w:rFonts w:ascii="Times New Roman" w:eastAsia="等线" w:hAnsi="Times New Roman"/>
                <w:b/>
                <w:bCs/>
                <w:kern w:val="0"/>
                <w:sz w:val="20"/>
                <w:szCs w:val="20"/>
              </w:rPr>
              <w:t xml:space="preserve">Way forward 2&gt;: </w:t>
            </w:r>
          </w:p>
          <w:p w14:paraId="505C1421" w14:textId="7999EE2F" w:rsidR="00FB6E08" w:rsidRPr="00FB6E08" w:rsidRDefault="00FB6E08" w:rsidP="00FB6E08">
            <w:pPr>
              <w:widowControl/>
              <w:overflowPunct w:val="0"/>
              <w:autoSpaceDE w:val="0"/>
              <w:autoSpaceDN w:val="0"/>
              <w:adjustRightInd w:val="0"/>
              <w:spacing w:after="180"/>
              <w:jc w:val="left"/>
              <w:textAlignment w:val="baseline"/>
              <w:rPr>
                <w:rFonts w:ascii="Times New Roman" w:hAnsi="Times New Roman"/>
                <w:bCs/>
                <w:sz w:val="20"/>
                <w:szCs w:val="20"/>
              </w:rPr>
            </w:pPr>
            <w:r w:rsidRPr="00FB6E08">
              <w:rPr>
                <w:rFonts w:ascii="Times New Roman" w:eastAsia="等线" w:hAnsi="Times New Roman" w:hint="eastAsia"/>
                <w:kern w:val="0"/>
                <w:sz w:val="20"/>
                <w:szCs w:val="20"/>
              </w:rPr>
              <w:t>C</w:t>
            </w:r>
            <w:r w:rsidRPr="00FB6E08">
              <w:rPr>
                <w:rFonts w:ascii="Times New Roman" w:eastAsia="等线" w:hAnsi="Times New Roman"/>
                <w:kern w:val="0"/>
                <w:sz w:val="20"/>
                <w:szCs w:val="20"/>
              </w:rPr>
              <w:t>ompanies are encouraged to provide the feasible RF architecture and analyse the performance of RF components in next meeting. In addition, the potential MSD analysis due to cross band isolation between band n3 and n39 is also welcome.</w:t>
            </w:r>
          </w:p>
        </w:tc>
      </w:tr>
    </w:tbl>
    <w:p w14:paraId="645EADAB" w14:textId="1F3964DF" w:rsidR="00D43910" w:rsidRDefault="00666794" w:rsidP="0041380B">
      <w:pPr>
        <w:widowControl/>
        <w:spacing w:after="180"/>
        <w:jc w:val="left"/>
        <w:rPr>
          <w:rFonts w:ascii="Times New Roman" w:hAnsi="Times New Roman"/>
          <w:bCs/>
          <w:sz w:val="20"/>
          <w:szCs w:val="20"/>
        </w:rPr>
      </w:pPr>
      <w:r w:rsidRPr="00666794">
        <w:rPr>
          <w:rFonts w:ascii="Times New Roman" w:hAnsi="Times New Roman"/>
          <w:bCs/>
          <w:sz w:val="20"/>
          <w:szCs w:val="20"/>
        </w:rPr>
        <w:t>In this WF, a single UL in band n3 for DL CA_n3A-n39A is considered. In our opinion, considering the difference from RF architecture and further discussion on the MSD analysis, the requirements for legacy UE could not be directly reused for ATG UE, and the CA band combination introduction and analysis for ATG should be discussed independently in this work item.</w:t>
      </w:r>
    </w:p>
    <w:p w14:paraId="2E54FDEF" w14:textId="2EA1000F" w:rsidR="00607750" w:rsidRDefault="00607750" w:rsidP="0041380B">
      <w:pPr>
        <w:widowControl/>
        <w:spacing w:after="180"/>
        <w:jc w:val="left"/>
        <w:rPr>
          <w:rFonts w:ascii="Times New Roman" w:hAnsi="Times New Roman"/>
          <w:bCs/>
          <w:sz w:val="20"/>
          <w:szCs w:val="20"/>
        </w:rPr>
      </w:pPr>
      <w:r w:rsidRPr="00937888">
        <w:rPr>
          <w:rFonts w:ascii="Times New Roman" w:hAnsi="Times New Roman"/>
          <w:bCs/>
          <w:sz w:val="20"/>
          <w:szCs w:val="20"/>
        </w:rPr>
        <w:t xml:space="preserve">Since the required power level for ATG might be varying in different aircraft types and also in different frequency ranges, </w:t>
      </w:r>
      <w:r>
        <w:rPr>
          <w:rFonts w:ascii="Times New Roman" w:hAnsi="Times New Roman" w:hint="eastAsia"/>
          <w:bCs/>
          <w:sz w:val="20"/>
          <w:szCs w:val="20"/>
        </w:rPr>
        <w:t>RAN4</w:t>
      </w:r>
      <w:r w:rsidRPr="00937888">
        <w:rPr>
          <w:rFonts w:ascii="Times New Roman" w:hAnsi="Times New Roman"/>
          <w:bCs/>
          <w:sz w:val="20"/>
          <w:szCs w:val="20"/>
        </w:rPr>
        <w:t xml:space="preserve"> agreed to introduce the new capability for ATG UE to indicate the rated maximum output power at maximum modulation order and full PRB configurations</w:t>
      </w:r>
      <w:r>
        <w:rPr>
          <w:rFonts w:ascii="Times New Roman" w:hAnsi="Times New Roman" w:hint="eastAsia"/>
          <w:bCs/>
          <w:sz w:val="20"/>
          <w:szCs w:val="20"/>
        </w:rPr>
        <w:t xml:space="preserve"> in Rel-18</w:t>
      </w:r>
      <w:r w:rsidRPr="00937888">
        <w:rPr>
          <w:rFonts w:ascii="Times New Roman" w:hAnsi="Times New Roman"/>
          <w:bCs/>
          <w:sz w:val="20"/>
          <w:szCs w:val="20"/>
        </w:rPr>
        <w:t xml:space="preserve">. The range of its power limit </w:t>
      </w:r>
      <w:r w:rsidR="007018AF">
        <w:rPr>
          <w:rFonts w:ascii="Times New Roman" w:hAnsi="Times New Roman" w:hint="eastAsia"/>
          <w:bCs/>
          <w:sz w:val="20"/>
          <w:szCs w:val="20"/>
        </w:rPr>
        <w:t>is</w:t>
      </w:r>
      <w:r w:rsidRPr="00937888">
        <w:rPr>
          <w:rFonts w:ascii="Times New Roman" w:hAnsi="Times New Roman"/>
          <w:bCs/>
          <w:sz w:val="20"/>
          <w:szCs w:val="20"/>
        </w:rPr>
        <w:t xml:space="preserve"> defined as follow</w:t>
      </w:r>
      <w:r w:rsidR="007018AF">
        <w:rPr>
          <w:rFonts w:ascii="Times New Roman" w:hAnsi="Times New Roman" w:hint="eastAsia"/>
          <w:bCs/>
          <w:sz w:val="20"/>
          <w:szCs w:val="20"/>
        </w:rPr>
        <w:t>s</w:t>
      </w:r>
      <w:r w:rsidRPr="00937888">
        <w:rPr>
          <w:rFonts w:ascii="Times New Roman" w:hAnsi="Times New Roman"/>
          <w:bCs/>
          <w:sz w:val="20"/>
          <w:szCs w:val="20"/>
        </w:rPr>
        <w:t>:</w:t>
      </w:r>
    </w:p>
    <w:tbl>
      <w:tblPr>
        <w:tblStyle w:val="af3"/>
        <w:tblW w:w="0" w:type="auto"/>
        <w:tblLook w:val="04A0" w:firstRow="1" w:lastRow="0" w:firstColumn="1" w:lastColumn="0" w:noHBand="0" w:noVBand="1"/>
      </w:tblPr>
      <w:tblGrid>
        <w:gridCol w:w="9736"/>
      </w:tblGrid>
      <w:tr w:rsidR="00607750" w14:paraId="7D524C3D" w14:textId="77777777" w:rsidTr="00FD7D1D">
        <w:tc>
          <w:tcPr>
            <w:tcW w:w="9736" w:type="dxa"/>
          </w:tcPr>
          <w:p w14:paraId="0D9E77A5" w14:textId="77777777" w:rsidR="00607750" w:rsidRPr="00937888" w:rsidRDefault="00607750" w:rsidP="00FD7D1D">
            <w:pPr>
              <w:spacing w:after="120"/>
              <w:jc w:val="left"/>
              <w:rPr>
                <w:rFonts w:ascii="Times New Roman" w:hAnsi="Times New Roman"/>
                <w:bCs/>
                <w:sz w:val="20"/>
                <w:szCs w:val="20"/>
              </w:rPr>
            </w:pPr>
            <w:r w:rsidRPr="00937888">
              <w:rPr>
                <w:rFonts w:ascii="Times New Roman" w:hAnsi="Times New Roman"/>
                <w:bCs/>
                <w:sz w:val="20"/>
                <w:szCs w:val="20"/>
              </w:rPr>
              <w:t>-</w:t>
            </w:r>
            <w:r w:rsidRPr="00937888">
              <w:rPr>
                <w:rFonts w:ascii="Times New Roman" w:hAnsi="Times New Roman"/>
                <w:bCs/>
                <w:sz w:val="20"/>
                <w:szCs w:val="20"/>
              </w:rPr>
              <w:tab/>
              <w:t>The lower limit of conductive MOP or TRP of ATG UE is 23 dBm</w:t>
            </w:r>
          </w:p>
          <w:p w14:paraId="1360A2CD" w14:textId="77777777" w:rsidR="00607750" w:rsidRPr="00937888" w:rsidRDefault="00607750" w:rsidP="00FD7D1D">
            <w:pPr>
              <w:spacing w:after="120"/>
              <w:jc w:val="left"/>
              <w:rPr>
                <w:rFonts w:ascii="Times New Roman" w:hAnsi="Times New Roman"/>
                <w:bCs/>
                <w:sz w:val="20"/>
                <w:szCs w:val="20"/>
              </w:rPr>
            </w:pPr>
            <w:r w:rsidRPr="00937888">
              <w:rPr>
                <w:rFonts w:ascii="Times New Roman" w:hAnsi="Times New Roman"/>
                <w:bCs/>
                <w:sz w:val="20"/>
                <w:szCs w:val="20"/>
              </w:rPr>
              <w:t>-</w:t>
            </w:r>
            <w:r w:rsidRPr="00937888">
              <w:rPr>
                <w:rFonts w:ascii="Times New Roman" w:hAnsi="Times New Roman"/>
                <w:bCs/>
                <w:sz w:val="20"/>
                <w:szCs w:val="20"/>
              </w:rPr>
              <w:tab/>
              <w:t>The upper limit of conductive MOP or TRP of ATG UE is 40 dBm</w:t>
            </w:r>
          </w:p>
        </w:tc>
      </w:tr>
    </w:tbl>
    <w:p w14:paraId="01DD1321" w14:textId="6A925BC2" w:rsidR="00FB6E08" w:rsidRDefault="00607750" w:rsidP="00B513FE">
      <w:pPr>
        <w:widowControl/>
        <w:spacing w:after="180"/>
        <w:jc w:val="left"/>
        <w:rPr>
          <w:rFonts w:ascii="Times New Roman" w:hAnsi="Times New Roman"/>
          <w:bCs/>
          <w:sz w:val="20"/>
          <w:szCs w:val="20"/>
        </w:rPr>
      </w:pPr>
      <w:r>
        <w:rPr>
          <w:rFonts w:ascii="Times New Roman" w:hAnsi="Times New Roman" w:hint="eastAsia"/>
          <w:bCs/>
          <w:sz w:val="20"/>
          <w:szCs w:val="20"/>
        </w:rPr>
        <w:t xml:space="preserve">So we think the analysis results for TN UE could be considered </w:t>
      </w:r>
      <w:r w:rsidRPr="00607750">
        <w:rPr>
          <w:rFonts w:ascii="Times New Roman" w:hAnsi="Times New Roman"/>
          <w:bCs/>
          <w:sz w:val="20"/>
          <w:szCs w:val="20"/>
        </w:rPr>
        <w:t>as reference</w:t>
      </w:r>
      <w:r>
        <w:rPr>
          <w:rFonts w:ascii="Times New Roman" w:hAnsi="Times New Roman" w:hint="eastAsia"/>
          <w:bCs/>
          <w:sz w:val="20"/>
          <w:szCs w:val="20"/>
        </w:rPr>
        <w:t>s, and the MSD difference analysis should be discussed independently in this work item.</w:t>
      </w:r>
    </w:p>
    <w:p w14:paraId="1F7FB836" w14:textId="479C305C" w:rsidR="007018AF" w:rsidRPr="007018AF" w:rsidRDefault="007018AF" w:rsidP="007018AF">
      <w:pPr>
        <w:widowControl/>
        <w:spacing w:after="180"/>
        <w:jc w:val="left"/>
        <w:rPr>
          <w:rFonts w:ascii="Times New Roman" w:hAnsi="Times New Roman"/>
          <w:b/>
          <w:kern w:val="0"/>
          <w:sz w:val="20"/>
          <w:szCs w:val="20"/>
        </w:rPr>
      </w:pPr>
      <w:bookmarkStart w:id="7" w:name="_Hlk163416426"/>
      <w:r w:rsidRPr="007018AF">
        <w:rPr>
          <w:rFonts w:ascii="Times New Roman" w:hAnsi="Times New Roman"/>
          <w:b/>
          <w:kern w:val="0"/>
          <w:sz w:val="20"/>
          <w:szCs w:val="20"/>
        </w:rPr>
        <w:t xml:space="preserve">Proposal </w:t>
      </w:r>
      <w:r w:rsidR="00A35CC0">
        <w:rPr>
          <w:rFonts w:ascii="Times New Roman" w:hAnsi="Times New Roman" w:hint="eastAsia"/>
          <w:b/>
          <w:kern w:val="0"/>
          <w:sz w:val="20"/>
          <w:szCs w:val="20"/>
        </w:rPr>
        <w:t>4</w:t>
      </w:r>
      <w:r w:rsidRPr="007018AF">
        <w:rPr>
          <w:rFonts w:ascii="Times New Roman" w:hAnsi="Times New Roman"/>
          <w:b/>
          <w:kern w:val="0"/>
          <w:sz w:val="20"/>
          <w:szCs w:val="20"/>
        </w:rPr>
        <w:t>: Suggest the requirements for legacy UE could not be directly reused for ATG UE, and CA band combination analysis for ATG UE should be discussed independently in this work item</w:t>
      </w:r>
    </w:p>
    <w:p w14:paraId="60E54128" w14:textId="411EC1FA" w:rsidR="007018AF" w:rsidRDefault="007018AF" w:rsidP="007018AF">
      <w:pPr>
        <w:widowControl/>
        <w:spacing w:after="180"/>
        <w:jc w:val="left"/>
        <w:rPr>
          <w:rFonts w:ascii="Times New Roman" w:hAnsi="Times New Roman"/>
          <w:b/>
          <w:kern w:val="0"/>
          <w:sz w:val="20"/>
          <w:szCs w:val="20"/>
        </w:rPr>
      </w:pPr>
      <w:r w:rsidRPr="007018AF">
        <w:rPr>
          <w:rFonts w:ascii="Times New Roman" w:hAnsi="Times New Roman"/>
          <w:b/>
          <w:kern w:val="0"/>
          <w:sz w:val="20"/>
          <w:szCs w:val="20"/>
        </w:rPr>
        <w:t xml:space="preserve">Proposal </w:t>
      </w:r>
      <w:r w:rsidR="00A35CC0">
        <w:rPr>
          <w:rFonts w:ascii="Times New Roman" w:hAnsi="Times New Roman" w:hint="eastAsia"/>
          <w:b/>
          <w:kern w:val="0"/>
          <w:sz w:val="20"/>
          <w:szCs w:val="20"/>
        </w:rPr>
        <w:t>5</w:t>
      </w:r>
      <w:r w:rsidRPr="007018AF">
        <w:rPr>
          <w:rFonts w:ascii="Times New Roman" w:hAnsi="Times New Roman"/>
          <w:b/>
          <w:kern w:val="0"/>
          <w:sz w:val="20"/>
          <w:szCs w:val="20"/>
        </w:rPr>
        <w:t>: Encourage companies to provide MSD analysis for ATG CA band combinations.</w:t>
      </w:r>
    </w:p>
    <w:p w14:paraId="0AA4E824" w14:textId="5AC20922" w:rsidR="007018AF" w:rsidRDefault="007018AF" w:rsidP="007018AF">
      <w:pPr>
        <w:widowControl/>
        <w:spacing w:after="180"/>
        <w:jc w:val="left"/>
        <w:rPr>
          <w:rFonts w:ascii="Times New Roman" w:hAnsi="Times New Roman"/>
          <w:bCs/>
          <w:sz w:val="20"/>
          <w:szCs w:val="20"/>
        </w:rPr>
      </w:pPr>
      <w:r w:rsidRPr="007018AF">
        <w:rPr>
          <w:rFonts w:ascii="Times New Roman" w:hAnsi="Times New Roman"/>
          <w:bCs/>
          <w:sz w:val="20"/>
          <w:szCs w:val="20"/>
        </w:rPr>
        <w:t>For inter-band DL CA, the RF requirements for per band could be reused for ATG CA inter-band combination. However, for intra-band CA, some of the RF requirements could not be reused directly. In the following Table 1, we share some initial views on the ATG UE RF requirement with DL intra-band CA and its details can be found as follows:</w:t>
      </w:r>
    </w:p>
    <w:p w14:paraId="2A874C36" w14:textId="2221ED9A" w:rsidR="004A3754" w:rsidRPr="004A3754" w:rsidRDefault="004A3754" w:rsidP="004A3754">
      <w:pPr>
        <w:widowControl/>
        <w:spacing w:after="180"/>
        <w:jc w:val="center"/>
        <w:rPr>
          <w:rFonts w:ascii="Times New Roman" w:hAnsi="Times New Roman"/>
          <w:b/>
          <w:sz w:val="20"/>
          <w:szCs w:val="20"/>
        </w:rPr>
      </w:pPr>
      <w:r w:rsidRPr="004A3754">
        <w:rPr>
          <w:rFonts w:ascii="Times New Roman" w:hAnsi="Times New Roman" w:hint="eastAsia"/>
          <w:b/>
          <w:sz w:val="20"/>
          <w:szCs w:val="20"/>
        </w:rPr>
        <w:t xml:space="preserve">Table </w:t>
      </w:r>
      <w:r w:rsidR="00EF7B9B">
        <w:rPr>
          <w:rFonts w:ascii="Times New Roman" w:hAnsi="Times New Roman" w:hint="eastAsia"/>
          <w:b/>
          <w:sz w:val="20"/>
          <w:szCs w:val="20"/>
        </w:rPr>
        <w:t>1</w:t>
      </w:r>
      <w:r w:rsidRPr="004A3754">
        <w:rPr>
          <w:rFonts w:ascii="Times New Roman" w:hAnsi="Times New Roman" w:hint="eastAsia"/>
          <w:b/>
          <w:sz w:val="20"/>
          <w:szCs w:val="20"/>
        </w:rPr>
        <w:t>. Summary of the proposals for ATG UE requirements</w:t>
      </w:r>
      <w:r>
        <w:rPr>
          <w:rFonts w:ascii="Times New Roman" w:hAnsi="Times New Roman" w:hint="eastAsia"/>
          <w:b/>
          <w:sz w:val="20"/>
          <w:szCs w:val="20"/>
        </w:rPr>
        <w:t xml:space="preserve"> with </w:t>
      </w:r>
      <w:r w:rsidR="008772FA">
        <w:rPr>
          <w:rFonts w:ascii="Times New Roman" w:hAnsi="Times New Roman" w:hint="eastAsia"/>
          <w:b/>
          <w:sz w:val="20"/>
          <w:szCs w:val="20"/>
        </w:rPr>
        <w:t>DL</w:t>
      </w:r>
      <w:r w:rsidR="007E53DC">
        <w:rPr>
          <w:rFonts w:ascii="Times New Roman" w:hAnsi="Times New Roman" w:hint="eastAsia"/>
          <w:b/>
          <w:sz w:val="20"/>
          <w:szCs w:val="20"/>
        </w:rPr>
        <w:t xml:space="preserve"> intra-band</w:t>
      </w:r>
      <w:r>
        <w:rPr>
          <w:rFonts w:ascii="Times New Roman" w:hAnsi="Times New Roman" w:hint="eastAsia"/>
          <w:b/>
          <w:sz w:val="20"/>
          <w:szCs w:val="20"/>
        </w:rPr>
        <w:t xml:space="preserve"> CA</w:t>
      </w:r>
    </w:p>
    <w:tbl>
      <w:tblPr>
        <w:tblStyle w:val="af3"/>
        <w:tblW w:w="9674" w:type="dxa"/>
        <w:tblLayout w:type="fixed"/>
        <w:tblLook w:val="04A0" w:firstRow="1" w:lastRow="0" w:firstColumn="1" w:lastColumn="0" w:noHBand="0" w:noVBand="1"/>
      </w:tblPr>
      <w:tblGrid>
        <w:gridCol w:w="2907"/>
        <w:gridCol w:w="6767"/>
      </w:tblGrid>
      <w:tr w:rsidR="00A20EA1" w:rsidRPr="004A3754" w14:paraId="50BED6A0" w14:textId="77777777" w:rsidTr="00A20EA1">
        <w:trPr>
          <w:trHeight w:val="495"/>
        </w:trPr>
        <w:tc>
          <w:tcPr>
            <w:tcW w:w="2907" w:type="dxa"/>
            <w:shd w:val="clear" w:color="auto" w:fill="D8D8D8" w:themeFill="background1" w:themeFillShade="D8"/>
          </w:tcPr>
          <w:p w14:paraId="23837BA0" w14:textId="26AFDD1B" w:rsidR="00A20EA1" w:rsidRPr="004A3754" w:rsidRDefault="00A20EA1" w:rsidP="008A7C1D">
            <w:pPr>
              <w:widowControl/>
              <w:spacing w:before="0" w:after="180" w:line="240" w:lineRule="auto"/>
              <w:jc w:val="left"/>
              <w:rPr>
                <w:rFonts w:ascii="Times New Roman" w:hAnsi="Times New Roman"/>
                <w:b/>
                <w:sz w:val="20"/>
                <w:szCs w:val="20"/>
              </w:rPr>
            </w:pPr>
            <w:r w:rsidRPr="004A3754">
              <w:rPr>
                <w:rFonts w:ascii="Times New Roman" w:hAnsi="Times New Roman"/>
                <w:b/>
                <w:sz w:val="20"/>
                <w:szCs w:val="20"/>
              </w:rPr>
              <w:t>Requirement</w:t>
            </w:r>
          </w:p>
        </w:tc>
        <w:tc>
          <w:tcPr>
            <w:tcW w:w="6767" w:type="dxa"/>
            <w:shd w:val="clear" w:color="auto" w:fill="D8D8D8" w:themeFill="background1" w:themeFillShade="D8"/>
          </w:tcPr>
          <w:p w14:paraId="25628CC3" w14:textId="66EE5A76" w:rsidR="00A20EA1" w:rsidRPr="004A3754" w:rsidRDefault="00A20EA1" w:rsidP="008A7C1D">
            <w:pPr>
              <w:widowControl/>
              <w:spacing w:before="0" w:after="180" w:line="240" w:lineRule="auto"/>
              <w:jc w:val="left"/>
              <w:rPr>
                <w:rFonts w:ascii="Times New Roman" w:hAnsi="Times New Roman"/>
                <w:b/>
                <w:sz w:val="20"/>
                <w:szCs w:val="20"/>
              </w:rPr>
            </w:pPr>
            <w:r w:rsidRPr="004A3754">
              <w:rPr>
                <w:rFonts w:ascii="Times New Roman" w:hAnsi="Times New Roman" w:hint="eastAsia"/>
                <w:b/>
                <w:sz w:val="20"/>
                <w:szCs w:val="20"/>
                <w:lang w:val="en-US" w:eastAsia="zh-CN"/>
              </w:rPr>
              <w:t xml:space="preserve">Applicability </w:t>
            </w:r>
          </w:p>
        </w:tc>
      </w:tr>
      <w:tr w:rsidR="00A20EA1" w:rsidRPr="007E53DC" w14:paraId="384F6EA1" w14:textId="77777777" w:rsidTr="007E53DC">
        <w:trPr>
          <w:trHeight w:val="699"/>
        </w:trPr>
        <w:tc>
          <w:tcPr>
            <w:tcW w:w="2907" w:type="dxa"/>
          </w:tcPr>
          <w:p w14:paraId="4F33FE4F" w14:textId="211E1354" w:rsidR="00A20EA1" w:rsidRPr="004A3754" w:rsidRDefault="00A20EA1" w:rsidP="007E53DC">
            <w:pPr>
              <w:widowControl/>
              <w:spacing w:after="180"/>
              <w:jc w:val="left"/>
              <w:rPr>
                <w:rFonts w:ascii="Times New Roman" w:hAnsi="Times New Roman"/>
                <w:bCs/>
                <w:sz w:val="20"/>
                <w:szCs w:val="20"/>
              </w:rPr>
            </w:pPr>
            <w:r w:rsidRPr="007E53DC">
              <w:rPr>
                <w:rFonts w:ascii="Times New Roman" w:hAnsi="Times New Roman"/>
                <w:bCs/>
                <w:sz w:val="20"/>
                <w:szCs w:val="20"/>
                <w:lang w:val="en-US" w:eastAsia="zh-CN"/>
              </w:rPr>
              <w:lastRenderedPageBreak/>
              <w:t>Reference sensitivity</w:t>
            </w:r>
          </w:p>
        </w:tc>
        <w:tc>
          <w:tcPr>
            <w:tcW w:w="6767" w:type="dxa"/>
          </w:tcPr>
          <w:p w14:paraId="309AA8EE" w14:textId="60D042D5" w:rsidR="00A20EA1" w:rsidRPr="004A3754" w:rsidRDefault="007E53DC" w:rsidP="008A7C1D">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If FDD intra-band combination will be introduce in the future,</w:t>
            </w:r>
            <w:r w:rsidR="004F18B2">
              <w:rPr>
                <w:rFonts w:ascii="Times New Roman" w:hAnsi="Times New Roman" w:hint="eastAsia"/>
                <w:bCs/>
                <w:sz w:val="20"/>
                <w:szCs w:val="20"/>
                <w:lang w:val="en-US" w:eastAsia="zh-CN"/>
              </w:rPr>
              <w:t xml:space="preserve"> </w:t>
            </w:r>
            <w:r>
              <w:rPr>
                <w:rFonts w:ascii="Times New Roman" w:hAnsi="Times New Roman" w:hint="eastAsia"/>
                <w:bCs/>
                <w:sz w:val="20"/>
                <w:szCs w:val="20"/>
                <w:lang w:val="en-US" w:eastAsia="zh-CN"/>
              </w:rPr>
              <w:t xml:space="preserve">the </w:t>
            </w:r>
            <w:r>
              <w:rPr>
                <w:rFonts w:ascii="Times New Roman" w:hAnsi="Times New Roman" w:hint="eastAsia"/>
                <w:bCs/>
                <w:sz w:val="20"/>
                <w:szCs w:val="20"/>
                <w:lang w:eastAsia="zh-CN"/>
              </w:rPr>
              <w:t>r</w:t>
            </w:r>
            <w:r w:rsidRPr="004A3754">
              <w:rPr>
                <w:rFonts w:ascii="Times New Roman" w:hAnsi="Times New Roman"/>
                <w:bCs/>
                <w:sz w:val="20"/>
                <w:szCs w:val="20"/>
              </w:rPr>
              <w:t>eference sensitivity</w:t>
            </w:r>
            <w:r>
              <w:rPr>
                <w:rFonts w:ascii="Times New Roman" w:hAnsi="Times New Roman" w:hint="eastAsia"/>
                <w:bCs/>
                <w:sz w:val="20"/>
                <w:szCs w:val="20"/>
                <w:lang w:eastAsia="zh-CN"/>
              </w:rPr>
              <w:t xml:space="preserve"> requirements for ATG UE with FDD intra-band CA</w:t>
            </w:r>
            <w:r w:rsidR="004F18B2">
              <w:rPr>
                <w:rFonts w:ascii="Times New Roman" w:hAnsi="Times New Roman" w:hint="eastAsia"/>
                <w:bCs/>
                <w:sz w:val="20"/>
                <w:szCs w:val="20"/>
                <w:lang w:eastAsia="zh-CN"/>
              </w:rPr>
              <w:t xml:space="preserve"> </w:t>
            </w:r>
            <w:r w:rsidR="00D43910">
              <w:rPr>
                <w:rFonts w:ascii="Times New Roman" w:hAnsi="Times New Roman" w:hint="eastAsia"/>
                <w:bCs/>
                <w:sz w:val="20"/>
                <w:szCs w:val="20"/>
                <w:lang w:eastAsia="zh-CN"/>
              </w:rPr>
              <w:t>need to</w:t>
            </w:r>
            <w:r>
              <w:rPr>
                <w:rFonts w:ascii="Times New Roman" w:hAnsi="Times New Roman" w:hint="eastAsia"/>
                <w:bCs/>
                <w:sz w:val="20"/>
                <w:szCs w:val="20"/>
                <w:lang w:eastAsia="zh-CN"/>
              </w:rPr>
              <w:t xml:space="preserve"> be specified.</w:t>
            </w:r>
          </w:p>
        </w:tc>
      </w:tr>
      <w:tr w:rsidR="00A20EA1" w:rsidRPr="004A3754" w14:paraId="420BAE70" w14:textId="77777777" w:rsidTr="007E53DC">
        <w:trPr>
          <w:trHeight w:val="699"/>
        </w:trPr>
        <w:tc>
          <w:tcPr>
            <w:tcW w:w="2907" w:type="dxa"/>
          </w:tcPr>
          <w:p w14:paraId="5A53EADB" w14:textId="0DB9115A" w:rsidR="00A20EA1" w:rsidRPr="004F18B2" w:rsidRDefault="00A20EA1" w:rsidP="004F18B2">
            <w:pPr>
              <w:widowControl/>
              <w:spacing w:after="180"/>
              <w:jc w:val="left"/>
              <w:rPr>
                <w:rFonts w:ascii="Times New Roman" w:hAnsi="Times New Roman"/>
                <w:bCs/>
                <w:sz w:val="20"/>
                <w:szCs w:val="20"/>
                <w:lang w:val="en-US" w:eastAsia="zh-CN"/>
              </w:rPr>
            </w:pPr>
            <w:r w:rsidRPr="004F18B2">
              <w:rPr>
                <w:rFonts w:ascii="Times New Roman" w:hAnsi="Times New Roman"/>
                <w:bCs/>
                <w:sz w:val="20"/>
                <w:szCs w:val="20"/>
                <w:lang w:val="en-US" w:eastAsia="zh-CN"/>
              </w:rPr>
              <w:t>Maximum input level</w:t>
            </w:r>
          </w:p>
        </w:tc>
        <w:tc>
          <w:tcPr>
            <w:tcW w:w="6767" w:type="dxa"/>
          </w:tcPr>
          <w:p w14:paraId="3AC210CF" w14:textId="085138DC" w:rsidR="00A20EA1" w:rsidRPr="00D668AC" w:rsidRDefault="007548FB" w:rsidP="004F18B2">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For intra-band CA</w:t>
            </w:r>
            <w:r w:rsidR="004F18B2" w:rsidRPr="004F18B2">
              <w:rPr>
                <w:rFonts w:ascii="Times New Roman" w:hAnsi="Times New Roman"/>
                <w:bCs/>
                <w:sz w:val="20"/>
                <w:szCs w:val="20"/>
                <w:lang w:val="en-US" w:eastAsia="zh-CN"/>
              </w:rPr>
              <w:t xml:space="preserve">, the </w:t>
            </w:r>
            <w:r w:rsidR="004F18B2">
              <w:rPr>
                <w:rFonts w:ascii="Times New Roman" w:hAnsi="Times New Roman" w:hint="eastAsia"/>
                <w:bCs/>
                <w:sz w:val="20"/>
                <w:szCs w:val="20"/>
                <w:lang w:val="en-US" w:eastAsia="zh-CN"/>
              </w:rPr>
              <w:t>m</w:t>
            </w:r>
            <w:r w:rsidR="004F18B2" w:rsidRPr="004F18B2">
              <w:rPr>
                <w:rFonts w:ascii="Times New Roman" w:hAnsi="Times New Roman"/>
                <w:bCs/>
                <w:sz w:val="20"/>
                <w:szCs w:val="20"/>
                <w:lang w:val="en-US" w:eastAsia="zh-CN"/>
              </w:rPr>
              <w:t xml:space="preserve">aximum input level requirements for ATG UE with intra-band CA </w:t>
            </w:r>
            <w:r w:rsidR="00D43910">
              <w:rPr>
                <w:rFonts w:ascii="Times New Roman" w:hAnsi="Times New Roman" w:hint="eastAsia"/>
                <w:bCs/>
                <w:sz w:val="20"/>
                <w:szCs w:val="20"/>
                <w:lang w:val="en-US" w:eastAsia="zh-CN"/>
              </w:rPr>
              <w:t>need to</w:t>
            </w:r>
            <w:r w:rsidR="004F18B2" w:rsidRPr="004F18B2">
              <w:rPr>
                <w:rFonts w:ascii="Times New Roman" w:hAnsi="Times New Roman"/>
                <w:bCs/>
                <w:sz w:val="20"/>
                <w:szCs w:val="20"/>
                <w:lang w:val="en-US" w:eastAsia="zh-CN"/>
              </w:rPr>
              <w:t xml:space="preserve"> be specified.</w:t>
            </w:r>
          </w:p>
        </w:tc>
      </w:tr>
      <w:tr w:rsidR="00A20EA1" w:rsidRPr="004A3754" w14:paraId="608480E9" w14:textId="77777777" w:rsidTr="004F18B2">
        <w:trPr>
          <w:trHeight w:val="699"/>
        </w:trPr>
        <w:tc>
          <w:tcPr>
            <w:tcW w:w="2907" w:type="dxa"/>
          </w:tcPr>
          <w:p w14:paraId="552FE557" w14:textId="692675F9" w:rsidR="00A20EA1" w:rsidRPr="004F18B2" w:rsidRDefault="00A20EA1" w:rsidP="004F18B2">
            <w:pPr>
              <w:widowControl/>
              <w:spacing w:after="180"/>
              <w:jc w:val="left"/>
              <w:rPr>
                <w:rFonts w:ascii="Times New Roman" w:hAnsi="Times New Roman"/>
                <w:bCs/>
                <w:sz w:val="20"/>
                <w:szCs w:val="20"/>
                <w:lang w:val="en-US" w:eastAsia="zh-CN"/>
              </w:rPr>
            </w:pPr>
            <w:r w:rsidRPr="004F18B2">
              <w:rPr>
                <w:rFonts w:ascii="Times New Roman" w:hAnsi="Times New Roman"/>
                <w:bCs/>
                <w:sz w:val="20"/>
                <w:szCs w:val="20"/>
                <w:lang w:val="en-US" w:eastAsia="zh-CN"/>
              </w:rPr>
              <w:t>ACS</w:t>
            </w:r>
          </w:p>
        </w:tc>
        <w:tc>
          <w:tcPr>
            <w:tcW w:w="6767" w:type="dxa"/>
          </w:tcPr>
          <w:p w14:paraId="6402F52C" w14:textId="27B304D9" w:rsidR="00A20EA1" w:rsidRPr="004F18B2" w:rsidRDefault="007548FB" w:rsidP="004F18B2">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For intra-band CA</w:t>
            </w:r>
            <w:r w:rsidR="004F18B2" w:rsidRPr="004F18B2">
              <w:rPr>
                <w:rFonts w:ascii="Times New Roman" w:hAnsi="Times New Roman"/>
                <w:bCs/>
                <w:sz w:val="20"/>
                <w:szCs w:val="20"/>
                <w:lang w:val="en-US" w:eastAsia="zh-CN"/>
              </w:rPr>
              <w:t xml:space="preserve">, the </w:t>
            </w:r>
            <w:r w:rsidR="004F18B2">
              <w:rPr>
                <w:rFonts w:ascii="Times New Roman" w:hAnsi="Times New Roman" w:hint="eastAsia"/>
                <w:bCs/>
                <w:sz w:val="20"/>
                <w:szCs w:val="20"/>
                <w:lang w:val="en-US" w:eastAsia="zh-CN"/>
              </w:rPr>
              <w:t>ACS</w:t>
            </w:r>
            <w:r w:rsidR="004F18B2" w:rsidRPr="004F18B2">
              <w:rPr>
                <w:rFonts w:ascii="Times New Roman" w:hAnsi="Times New Roman"/>
                <w:bCs/>
                <w:sz w:val="20"/>
                <w:szCs w:val="20"/>
                <w:lang w:val="en-US" w:eastAsia="zh-CN"/>
              </w:rPr>
              <w:t xml:space="preserve"> requirements for ATG UE with intra-band CA </w:t>
            </w:r>
            <w:r w:rsidR="00D43910">
              <w:rPr>
                <w:rFonts w:ascii="Times New Roman" w:hAnsi="Times New Roman" w:hint="eastAsia"/>
                <w:bCs/>
                <w:sz w:val="20"/>
                <w:szCs w:val="20"/>
                <w:lang w:val="en-US" w:eastAsia="zh-CN"/>
              </w:rPr>
              <w:t>need to</w:t>
            </w:r>
            <w:r w:rsidR="004F18B2" w:rsidRPr="004F18B2">
              <w:rPr>
                <w:rFonts w:ascii="Times New Roman" w:hAnsi="Times New Roman"/>
                <w:bCs/>
                <w:sz w:val="20"/>
                <w:szCs w:val="20"/>
                <w:lang w:val="en-US" w:eastAsia="zh-CN"/>
              </w:rPr>
              <w:t xml:space="preserve"> be specified.</w:t>
            </w:r>
          </w:p>
        </w:tc>
      </w:tr>
      <w:tr w:rsidR="00A20EA1" w:rsidRPr="004A3754" w14:paraId="3ECCC51E" w14:textId="77777777" w:rsidTr="004F18B2">
        <w:trPr>
          <w:trHeight w:val="670"/>
        </w:trPr>
        <w:tc>
          <w:tcPr>
            <w:tcW w:w="2907" w:type="dxa"/>
          </w:tcPr>
          <w:p w14:paraId="45D058C1" w14:textId="574D9EDA" w:rsidR="00A20EA1" w:rsidRPr="004F18B2" w:rsidRDefault="00A20EA1" w:rsidP="004F18B2">
            <w:pPr>
              <w:widowControl/>
              <w:spacing w:after="180"/>
              <w:jc w:val="left"/>
              <w:rPr>
                <w:rFonts w:ascii="Times New Roman" w:hAnsi="Times New Roman"/>
                <w:bCs/>
                <w:sz w:val="20"/>
                <w:szCs w:val="20"/>
                <w:lang w:val="en-US" w:eastAsia="zh-CN"/>
              </w:rPr>
            </w:pPr>
            <w:r w:rsidRPr="004F18B2">
              <w:rPr>
                <w:rFonts w:ascii="Times New Roman" w:hAnsi="Times New Roman"/>
                <w:bCs/>
                <w:sz w:val="20"/>
                <w:szCs w:val="20"/>
                <w:lang w:val="en-US" w:eastAsia="zh-CN"/>
              </w:rPr>
              <w:t>In-band</w:t>
            </w:r>
            <w:r w:rsidRPr="004F18B2">
              <w:rPr>
                <w:rFonts w:ascii="Times New Roman" w:hAnsi="Times New Roman" w:hint="eastAsia"/>
                <w:bCs/>
                <w:sz w:val="20"/>
                <w:szCs w:val="20"/>
                <w:lang w:val="en-US" w:eastAsia="zh-CN"/>
              </w:rPr>
              <w:t xml:space="preserve"> blocking</w:t>
            </w:r>
          </w:p>
        </w:tc>
        <w:tc>
          <w:tcPr>
            <w:tcW w:w="6767" w:type="dxa"/>
          </w:tcPr>
          <w:p w14:paraId="783FB341" w14:textId="14616781" w:rsidR="00A20EA1" w:rsidRPr="004F18B2" w:rsidRDefault="007548FB" w:rsidP="004F18B2">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For intra-band CA</w:t>
            </w:r>
            <w:r w:rsidR="004F18B2" w:rsidRPr="004F18B2">
              <w:rPr>
                <w:rFonts w:ascii="Times New Roman" w:hAnsi="Times New Roman"/>
                <w:bCs/>
                <w:sz w:val="20"/>
                <w:szCs w:val="20"/>
                <w:lang w:val="en-US" w:eastAsia="zh-CN"/>
              </w:rPr>
              <w:t xml:space="preserve">, the </w:t>
            </w:r>
            <w:r w:rsidR="004F18B2">
              <w:rPr>
                <w:rFonts w:ascii="Times New Roman" w:hAnsi="Times New Roman" w:hint="eastAsia"/>
                <w:bCs/>
                <w:sz w:val="20"/>
                <w:szCs w:val="20"/>
                <w:lang w:val="en-US" w:eastAsia="zh-CN"/>
              </w:rPr>
              <w:t>i</w:t>
            </w:r>
            <w:r w:rsidR="004F18B2" w:rsidRPr="004F18B2">
              <w:rPr>
                <w:rFonts w:ascii="Times New Roman" w:hAnsi="Times New Roman"/>
                <w:bCs/>
                <w:sz w:val="20"/>
                <w:szCs w:val="20"/>
                <w:lang w:val="en-US" w:eastAsia="zh-CN"/>
              </w:rPr>
              <w:t>n-band</w:t>
            </w:r>
            <w:r w:rsidR="004F18B2" w:rsidRPr="004F18B2">
              <w:rPr>
                <w:rFonts w:ascii="Times New Roman" w:hAnsi="Times New Roman" w:hint="eastAsia"/>
                <w:bCs/>
                <w:sz w:val="20"/>
                <w:szCs w:val="20"/>
                <w:lang w:val="en-US" w:eastAsia="zh-CN"/>
              </w:rPr>
              <w:t xml:space="preserve"> blocking</w:t>
            </w:r>
            <w:r w:rsidR="004F18B2" w:rsidRPr="004F18B2">
              <w:rPr>
                <w:rFonts w:ascii="Times New Roman" w:hAnsi="Times New Roman"/>
                <w:bCs/>
                <w:sz w:val="20"/>
                <w:szCs w:val="20"/>
                <w:lang w:val="en-US" w:eastAsia="zh-CN"/>
              </w:rPr>
              <w:t xml:space="preserve"> requirements for ATG UE with intra-band CA </w:t>
            </w:r>
            <w:r w:rsidR="00D43910">
              <w:rPr>
                <w:rFonts w:ascii="Times New Roman" w:hAnsi="Times New Roman" w:hint="eastAsia"/>
                <w:bCs/>
                <w:sz w:val="20"/>
                <w:szCs w:val="20"/>
                <w:lang w:val="en-US" w:eastAsia="zh-CN"/>
              </w:rPr>
              <w:t>need to</w:t>
            </w:r>
            <w:r w:rsidR="004F18B2" w:rsidRPr="004F18B2">
              <w:rPr>
                <w:rFonts w:ascii="Times New Roman" w:hAnsi="Times New Roman"/>
                <w:bCs/>
                <w:sz w:val="20"/>
                <w:szCs w:val="20"/>
                <w:lang w:val="en-US" w:eastAsia="zh-CN"/>
              </w:rPr>
              <w:t xml:space="preserve"> be specified.</w:t>
            </w:r>
          </w:p>
        </w:tc>
      </w:tr>
      <w:tr w:rsidR="00A20EA1" w:rsidRPr="004A3754" w14:paraId="0120C216" w14:textId="77777777" w:rsidTr="004F18B2">
        <w:trPr>
          <w:trHeight w:val="637"/>
        </w:trPr>
        <w:tc>
          <w:tcPr>
            <w:tcW w:w="2907" w:type="dxa"/>
          </w:tcPr>
          <w:p w14:paraId="50B2D728" w14:textId="0C7DB4E0" w:rsidR="00A20EA1" w:rsidRPr="004F18B2" w:rsidRDefault="00A20EA1" w:rsidP="004F18B2">
            <w:pPr>
              <w:widowControl/>
              <w:spacing w:after="180"/>
              <w:jc w:val="left"/>
              <w:rPr>
                <w:rFonts w:ascii="Times New Roman" w:hAnsi="Times New Roman"/>
                <w:bCs/>
                <w:sz w:val="20"/>
                <w:szCs w:val="20"/>
                <w:lang w:val="en-US" w:eastAsia="zh-CN"/>
              </w:rPr>
            </w:pPr>
            <w:r w:rsidRPr="004F18B2">
              <w:rPr>
                <w:rFonts w:ascii="Times New Roman" w:hAnsi="Times New Roman"/>
                <w:bCs/>
                <w:sz w:val="20"/>
                <w:szCs w:val="20"/>
                <w:lang w:val="en-US" w:eastAsia="zh-CN"/>
              </w:rPr>
              <w:t>Out-of-band</w:t>
            </w:r>
            <w:r w:rsidRPr="004F18B2">
              <w:rPr>
                <w:rFonts w:ascii="Times New Roman" w:hAnsi="Times New Roman" w:hint="eastAsia"/>
                <w:bCs/>
                <w:sz w:val="20"/>
                <w:szCs w:val="20"/>
                <w:lang w:val="en-US" w:eastAsia="zh-CN"/>
              </w:rPr>
              <w:t xml:space="preserve"> blocking</w:t>
            </w:r>
          </w:p>
        </w:tc>
        <w:tc>
          <w:tcPr>
            <w:tcW w:w="6767" w:type="dxa"/>
          </w:tcPr>
          <w:p w14:paraId="09AB0663" w14:textId="3415C0D1" w:rsidR="00A20EA1" w:rsidRPr="004F18B2" w:rsidRDefault="007548FB" w:rsidP="004F18B2">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For intra-band CA</w:t>
            </w:r>
            <w:r w:rsidR="004F18B2" w:rsidRPr="004F18B2">
              <w:rPr>
                <w:rFonts w:ascii="Times New Roman" w:hAnsi="Times New Roman"/>
                <w:bCs/>
                <w:sz w:val="20"/>
                <w:szCs w:val="20"/>
                <w:lang w:val="en-US" w:eastAsia="zh-CN"/>
              </w:rPr>
              <w:t xml:space="preserve">, the </w:t>
            </w:r>
            <w:r w:rsidR="004F18B2">
              <w:rPr>
                <w:rFonts w:ascii="Times New Roman" w:hAnsi="Times New Roman" w:hint="eastAsia"/>
                <w:bCs/>
                <w:sz w:val="20"/>
                <w:szCs w:val="20"/>
                <w:lang w:val="en-US" w:eastAsia="zh-CN"/>
              </w:rPr>
              <w:t>o</w:t>
            </w:r>
            <w:r w:rsidR="004F18B2" w:rsidRPr="004F18B2">
              <w:rPr>
                <w:rFonts w:ascii="Times New Roman" w:hAnsi="Times New Roman"/>
                <w:bCs/>
                <w:sz w:val="20"/>
                <w:szCs w:val="20"/>
                <w:lang w:val="en-US" w:eastAsia="zh-CN"/>
              </w:rPr>
              <w:t>ut-of-band</w:t>
            </w:r>
            <w:r w:rsidR="004F18B2" w:rsidRPr="004F18B2">
              <w:rPr>
                <w:rFonts w:ascii="Times New Roman" w:hAnsi="Times New Roman" w:hint="eastAsia"/>
                <w:bCs/>
                <w:sz w:val="20"/>
                <w:szCs w:val="20"/>
                <w:lang w:val="en-US" w:eastAsia="zh-CN"/>
              </w:rPr>
              <w:t xml:space="preserve"> blocking</w:t>
            </w:r>
            <w:r w:rsidR="004F18B2" w:rsidRPr="004F18B2">
              <w:rPr>
                <w:rFonts w:ascii="Times New Roman" w:hAnsi="Times New Roman"/>
                <w:bCs/>
                <w:sz w:val="20"/>
                <w:szCs w:val="20"/>
                <w:lang w:val="en-US" w:eastAsia="zh-CN"/>
              </w:rPr>
              <w:t xml:space="preserve"> requirements for ATG UE with intra-band CA </w:t>
            </w:r>
            <w:r w:rsidR="00D43910">
              <w:rPr>
                <w:rFonts w:ascii="Times New Roman" w:hAnsi="Times New Roman" w:hint="eastAsia"/>
                <w:bCs/>
                <w:sz w:val="20"/>
                <w:szCs w:val="20"/>
                <w:lang w:val="en-US" w:eastAsia="zh-CN"/>
              </w:rPr>
              <w:t>need to</w:t>
            </w:r>
            <w:r w:rsidR="004F18B2" w:rsidRPr="004F18B2">
              <w:rPr>
                <w:rFonts w:ascii="Times New Roman" w:hAnsi="Times New Roman"/>
                <w:bCs/>
                <w:sz w:val="20"/>
                <w:szCs w:val="20"/>
                <w:lang w:val="en-US" w:eastAsia="zh-CN"/>
              </w:rPr>
              <w:t xml:space="preserve"> be specified.</w:t>
            </w:r>
          </w:p>
        </w:tc>
      </w:tr>
      <w:tr w:rsidR="00A20EA1" w:rsidRPr="004A3754" w14:paraId="7C53EE8A" w14:textId="77777777" w:rsidTr="004F18B2">
        <w:trPr>
          <w:trHeight w:val="548"/>
        </w:trPr>
        <w:tc>
          <w:tcPr>
            <w:tcW w:w="2907" w:type="dxa"/>
          </w:tcPr>
          <w:p w14:paraId="5FF92A9A" w14:textId="4043A576" w:rsidR="00A20EA1" w:rsidRPr="004F18B2" w:rsidRDefault="00A20EA1" w:rsidP="004F18B2">
            <w:pPr>
              <w:widowControl/>
              <w:spacing w:after="180"/>
              <w:jc w:val="left"/>
              <w:rPr>
                <w:rFonts w:ascii="Times New Roman" w:hAnsi="Times New Roman"/>
                <w:bCs/>
                <w:sz w:val="20"/>
                <w:szCs w:val="20"/>
                <w:lang w:val="en-US" w:eastAsia="zh-CN"/>
              </w:rPr>
            </w:pPr>
            <w:r w:rsidRPr="004F18B2">
              <w:rPr>
                <w:rFonts w:ascii="Times New Roman" w:hAnsi="Times New Roman"/>
                <w:bCs/>
                <w:sz w:val="20"/>
                <w:szCs w:val="20"/>
                <w:lang w:val="en-US" w:eastAsia="zh-CN"/>
              </w:rPr>
              <w:t>Spurious response</w:t>
            </w:r>
          </w:p>
        </w:tc>
        <w:tc>
          <w:tcPr>
            <w:tcW w:w="6767" w:type="dxa"/>
          </w:tcPr>
          <w:p w14:paraId="748DBB36" w14:textId="18DB6F00" w:rsidR="00A20EA1" w:rsidRPr="004F18B2" w:rsidRDefault="007548FB" w:rsidP="004F18B2">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For intra-band CA</w:t>
            </w:r>
            <w:r w:rsidR="004F18B2" w:rsidRPr="004F18B2">
              <w:rPr>
                <w:rFonts w:ascii="Times New Roman" w:hAnsi="Times New Roman"/>
                <w:bCs/>
                <w:sz w:val="20"/>
                <w:szCs w:val="20"/>
                <w:lang w:val="en-US" w:eastAsia="zh-CN"/>
              </w:rPr>
              <w:t xml:space="preserve">, the </w:t>
            </w:r>
            <w:r w:rsidR="004F18B2">
              <w:rPr>
                <w:rFonts w:ascii="Times New Roman" w:hAnsi="Times New Roman" w:hint="eastAsia"/>
                <w:bCs/>
                <w:sz w:val="20"/>
                <w:szCs w:val="20"/>
                <w:lang w:val="en-US" w:eastAsia="zh-CN"/>
              </w:rPr>
              <w:t>s</w:t>
            </w:r>
            <w:r w:rsidR="004F18B2" w:rsidRPr="004F18B2">
              <w:rPr>
                <w:rFonts w:ascii="Times New Roman" w:hAnsi="Times New Roman"/>
                <w:bCs/>
                <w:sz w:val="20"/>
                <w:szCs w:val="20"/>
                <w:lang w:val="en-US" w:eastAsia="zh-CN"/>
              </w:rPr>
              <w:t xml:space="preserve">purious response requirements for ATG UE with intra-band CA </w:t>
            </w:r>
            <w:r w:rsidR="00D43910">
              <w:rPr>
                <w:rFonts w:ascii="Times New Roman" w:hAnsi="Times New Roman" w:hint="eastAsia"/>
                <w:bCs/>
                <w:sz w:val="20"/>
                <w:szCs w:val="20"/>
                <w:lang w:val="en-US" w:eastAsia="zh-CN"/>
              </w:rPr>
              <w:t>need to</w:t>
            </w:r>
            <w:r w:rsidR="004F18B2" w:rsidRPr="004F18B2">
              <w:rPr>
                <w:rFonts w:ascii="Times New Roman" w:hAnsi="Times New Roman"/>
                <w:bCs/>
                <w:sz w:val="20"/>
                <w:szCs w:val="20"/>
                <w:lang w:val="en-US" w:eastAsia="zh-CN"/>
              </w:rPr>
              <w:t xml:space="preserve"> be specified.</w:t>
            </w:r>
          </w:p>
        </w:tc>
      </w:tr>
      <w:tr w:rsidR="00A20EA1" w:rsidRPr="004A3754" w14:paraId="70EE84AE" w14:textId="77777777" w:rsidTr="004F18B2">
        <w:trPr>
          <w:trHeight w:val="675"/>
        </w:trPr>
        <w:tc>
          <w:tcPr>
            <w:tcW w:w="2907" w:type="dxa"/>
          </w:tcPr>
          <w:p w14:paraId="3AF321F0" w14:textId="773BEE34" w:rsidR="00A20EA1" w:rsidRPr="004F18B2" w:rsidRDefault="00A20EA1" w:rsidP="004F18B2">
            <w:pPr>
              <w:widowControl/>
              <w:spacing w:after="180"/>
              <w:jc w:val="left"/>
              <w:rPr>
                <w:rFonts w:ascii="Times New Roman" w:hAnsi="Times New Roman"/>
                <w:bCs/>
                <w:sz w:val="20"/>
                <w:szCs w:val="20"/>
                <w:lang w:val="en-US" w:eastAsia="zh-CN"/>
              </w:rPr>
            </w:pPr>
            <w:bookmarkStart w:id="8" w:name="OLE_LINK3"/>
            <w:r w:rsidRPr="004F18B2">
              <w:rPr>
                <w:rFonts w:ascii="Times New Roman" w:hAnsi="Times New Roman"/>
                <w:bCs/>
                <w:sz w:val="20"/>
                <w:szCs w:val="20"/>
                <w:lang w:val="en-US" w:eastAsia="zh-CN"/>
              </w:rPr>
              <w:t xml:space="preserve">Intermodulation </w:t>
            </w:r>
            <w:bookmarkEnd w:id="8"/>
          </w:p>
        </w:tc>
        <w:tc>
          <w:tcPr>
            <w:tcW w:w="6767" w:type="dxa"/>
          </w:tcPr>
          <w:p w14:paraId="21EF35C5" w14:textId="0B1C9286" w:rsidR="00A20EA1" w:rsidRPr="004F18B2" w:rsidRDefault="007548FB" w:rsidP="004F18B2">
            <w:pPr>
              <w:widowControl/>
              <w:spacing w:after="180"/>
              <w:jc w:val="left"/>
              <w:rPr>
                <w:rFonts w:ascii="Times New Roman" w:hAnsi="Times New Roman"/>
                <w:bCs/>
                <w:sz w:val="20"/>
                <w:szCs w:val="20"/>
                <w:lang w:val="en-US" w:eastAsia="zh-CN"/>
              </w:rPr>
            </w:pPr>
            <w:r>
              <w:rPr>
                <w:rFonts w:ascii="Times New Roman" w:hAnsi="Times New Roman" w:hint="eastAsia"/>
                <w:bCs/>
                <w:sz w:val="20"/>
                <w:szCs w:val="20"/>
                <w:lang w:val="en-US" w:eastAsia="zh-CN"/>
              </w:rPr>
              <w:t>For intra-band CA</w:t>
            </w:r>
            <w:r w:rsidR="004F18B2" w:rsidRPr="004F18B2">
              <w:rPr>
                <w:rFonts w:ascii="Times New Roman" w:hAnsi="Times New Roman"/>
                <w:bCs/>
                <w:sz w:val="20"/>
                <w:szCs w:val="20"/>
                <w:lang w:val="en-US" w:eastAsia="zh-CN"/>
              </w:rPr>
              <w:t xml:space="preserve">, the </w:t>
            </w:r>
            <w:r w:rsidR="0013600A">
              <w:rPr>
                <w:rFonts w:ascii="Times New Roman" w:hAnsi="Times New Roman" w:hint="eastAsia"/>
                <w:bCs/>
                <w:sz w:val="20"/>
                <w:szCs w:val="20"/>
                <w:lang w:val="en-US" w:eastAsia="zh-CN"/>
              </w:rPr>
              <w:t>i</w:t>
            </w:r>
            <w:r w:rsidR="0013600A" w:rsidRPr="004F18B2">
              <w:rPr>
                <w:rFonts w:ascii="Times New Roman" w:hAnsi="Times New Roman"/>
                <w:bCs/>
                <w:sz w:val="20"/>
                <w:szCs w:val="20"/>
                <w:lang w:val="en-US" w:eastAsia="zh-CN"/>
              </w:rPr>
              <w:t>ntermodulation</w:t>
            </w:r>
            <w:r w:rsidR="004F18B2" w:rsidRPr="004F18B2">
              <w:rPr>
                <w:rFonts w:ascii="Times New Roman" w:hAnsi="Times New Roman"/>
                <w:bCs/>
                <w:sz w:val="20"/>
                <w:szCs w:val="20"/>
                <w:lang w:val="en-US" w:eastAsia="zh-CN"/>
              </w:rPr>
              <w:t xml:space="preserve"> requirements for ATG UE with intra-band CA </w:t>
            </w:r>
            <w:r w:rsidR="00D43910">
              <w:rPr>
                <w:rFonts w:ascii="Times New Roman" w:hAnsi="Times New Roman" w:hint="eastAsia"/>
                <w:bCs/>
                <w:sz w:val="20"/>
                <w:szCs w:val="20"/>
                <w:lang w:val="en-US" w:eastAsia="zh-CN"/>
              </w:rPr>
              <w:t>need to</w:t>
            </w:r>
            <w:r w:rsidR="004F18B2" w:rsidRPr="004F18B2">
              <w:rPr>
                <w:rFonts w:ascii="Times New Roman" w:hAnsi="Times New Roman"/>
                <w:bCs/>
                <w:sz w:val="20"/>
                <w:szCs w:val="20"/>
                <w:lang w:val="en-US" w:eastAsia="zh-CN"/>
              </w:rPr>
              <w:t xml:space="preserve"> be specified.</w:t>
            </w:r>
          </w:p>
        </w:tc>
      </w:tr>
    </w:tbl>
    <w:bookmarkEnd w:id="7"/>
    <w:p w14:paraId="13E74DB6" w14:textId="49AD7588" w:rsidR="0013600A" w:rsidRPr="0013600A" w:rsidRDefault="0013600A" w:rsidP="004A3754">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6</w:t>
      </w:r>
      <w:r w:rsidRPr="0013600A">
        <w:rPr>
          <w:rFonts w:ascii="Times New Roman" w:hAnsi="Times New Roman" w:hint="eastAsia"/>
          <w:b/>
          <w:sz w:val="20"/>
          <w:szCs w:val="20"/>
        </w:rPr>
        <w:t xml:space="preserve">: RF requirements </w:t>
      </w:r>
      <w:r w:rsidR="007018AF">
        <w:rPr>
          <w:rFonts w:ascii="Times New Roman" w:hAnsi="Times New Roman" w:hint="eastAsia"/>
          <w:b/>
          <w:sz w:val="20"/>
          <w:szCs w:val="20"/>
        </w:rPr>
        <w:t>of</w:t>
      </w:r>
      <w:r w:rsidRPr="0013600A">
        <w:rPr>
          <w:rFonts w:ascii="Times New Roman" w:hAnsi="Times New Roman" w:hint="eastAsia"/>
          <w:b/>
          <w:sz w:val="20"/>
          <w:szCs w:val="20"/>
        </w:rPr>
        <w:t xml:space="preserve"> per band could be reused for ATG CA inter-band combination.</w:t>
      </w:r>
    </w:p>
    <w:p w14:paraId="7DDF598F" w14:textId="0238D64A" w:rsidR="00922134" w:rsidRPr="0013600A" w:rsidRDefault="0013600A" w:rsidP="004A3754">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7</w:t>
      </w:r>
      <w:r w:rsidRPr="0013600A">
        <w:rPr>
          <w:rFonts w:ascii="Times New Roman" w:hAnsi="Times New Roman" w:hint="eastAsia"/>
          <w:b/>
          <w:sz w:val="20"/>
          <w:szCs w:val="20"/>
        </w:rPr>
        <w:t xml:space="preserve">: </w:t>
      </w:r>
      <w:r w:rsidR="007548FB">
        <w:rPr>
          <w:rFonts w:ascii="Times New Roman" w:hAnsi="Times New Roman" w:hint="eastAsia"/>
          <w:b/>
          <w:sz w:val="20"/>
          <w:szCs w:val="20"/>
        </w:rPr>
        <w:t>For intra-band CA</w:t>
      </w:r>
      <w:r w:rsidRPr="0013600A">
        <w:rPr>
          <w:rFonts w:ascii="Times New Roman" w:hAnsi="Times New Roman" w:hint="eastAsia"/>
          <w:b/>
          <w:sz w:val="20"/>
          <w:szCs w:val="20"/>
        </w:rPr>
        <w:t xml:space="preserve">, </w:t>
      </w:r>
      <w:r w:rsidRPr="0013600A">
        <w:rPr>
          <w:rFonts w:ascii="Times New Roman" w:hAnsi="Times New Roman"/>
          <w:b/>
          <w:sz w:val="20"/>
          <w:szCs w:val="20"/>
        </w:rPr>
        <w:t>Reference sensitivity</w:t>
      </w:r>
      <w:r w:rsidRPr="0013600A">
        <w:rPr>
          <w:rFonts w:ascii="Times New Roman" w:hAnsi="Times New Roman" w:hint="eastAsia"/>
          <w:b/>
          <w:sz w:val="20"/>
          <w:szCs w:val="20"/>
        </w:rPr>
        <w:t>,</w:t>
      </w:r>
      <w:r w:rsidRPr="0013600A">
        <w:rPr>
          <w:rFonts w:ascii="Times New Roman" w:hAnsi="Times New Roman"/>
          <w:b/>
          <w:sz w:val="20"/>
          <w:szCs w:val="20"/>
        </w:rPr>
        <w:t xml:space="preserve"> Maximum input level</w:t>
      </w:r>
      <w:r w:rsidRPr="0013600A">
        <w:rPr>
          <w:rFonts w:ascii="Times New Roman" w:hAnsi="Times New Roman" w:hint="eastAsia"/>
          <w:b/>
          <w:sz w:val="20"/>
          <w:szCs w:val="20"/>
        </w:rPr>
        <w:t>,</w:t>
      </w:r>
      <w:r w:rsidRPr="0013600A">
        <w:rPr>
          <w:rFonts w:ascii="Times New Roman" w:hAnsi="Times New Roman"/>
          <w:b/>
          <w:sz w:val="20"/>
          <w:szCs w:val="20"/>
        </w:rPr>
        <w:t xml:space="preserve"> ACS</w:t>
      </w:r>
      <w:r w:rsidRPr="0013600A">
        <w:rPr>
          <w:rFonts w:ascii="Times New Roman" w:hAnsi="Times New Roman" w:hint="eastAsia"/>
          <w:b/>
          <w:sz w:val="20"/>
          <w:szCs w:val="20"/>
        </w:rPr>
        <w:t xml:space="preserve">, </w:t>
      </w:r>
      <w:r w:rsidRPr="0013600A">
        <w:rPr>
          <w:rFonts w:ascii="Times New Roman" w:hAnsi="Times New Roman"/>
          <w:b/>
          <w:sz w:val="20"/>
          <w:szCs w:val="20"/>
        </w:rPr>
        <w:t>In-band</w:t>
      </w:r>
      <w:r w:rsidRPr="0013600A">
        <w:rPr>
          <w:rFonts w:ascii="Times New Roman" w:hAnsi="Times New Roman" w:hint="eastAsia"/>
          <w:b/>
          <w:sz w:val="20"/>
          <w:szCs w:val="20"/>
        </w:rPr>
        <w:t xml:space="preserve"> blocking,</w:t>
      </w:r>
      <w:r w:rsidRPr="0013600A">
        <w:rPr>
          <w:rFonts w:ascii="Times New Roman" w:hAnsi="Times New Roman"/>
          <w:b/>
          <w:sz w:val="20"/>
          <w:szCs w:val="20"/>
        </w:rPr>
        <w:t xml:space="preserve"> Out-of-band</w:t>
      </w:r>
      <w:r w:rsidRPr="0013600A">
        <w:rPr>
          <w:rFonts w:ascii="Times New Roman" w:hAnsi="Times New Roman" w:hint="eastAsia"/>
          <w:b/>
          <w:sz w:val="20"/>
          <w:szCs w:val="20"/>
        </w:rPr>
        <w:t xml:space="preserve"> blocking,</w:t>
      </w:r>
      <w:r w:rsidRPr="0013600A">
        <w:rPr>
          <w:rFonts w:ascii="Times New Roman" w:hAnsi="Times New Roman"/>
          <w:b/>
          <w:sz w:val="20"/>
          <w:szCs w:val="20"/>
        </w:rPr>
        <w:t xml:space="preserve"> Spurious response</w:t>
      </w:r>
      <w:r w:rsidRPr="0013600A">
        <w:rPr>
          <w:rFonts w:ascii="Times New Roman" w:hAnsi="Times New Roman" w:hint="eastAsia"/>
          <w:b/>
          <w:sz w:val="20"/>
          <w:szCs w:val="20"/>
        </w:rPr>
        <w:t xml:space="preserve">, and </w:t>
      </w:r>
      <w:r w:rsidRPr="0013600A">
        <w:rPr>
          <w:rFonts w:ascii="Times New Roman" w:hAnsi="Times New Roman"/>
          <w:b/>
          <w:sz w:val="20"/>
          <w:szCs w:val="20"/>
        </w:rPr>
        <w:t>Intermodulation</w:t>
      </w:r>
      <w:r w:rsidRPr="0013600A">
        <w:rPr>
          <w:rFonts w:ascii="Times New Roman" w:hAnsi="Times New Roman" w:hint="eastAsia"/>
          <w:b/>
          <w:sz w:val="20"/>
          <w:szCs w:val="20"/>
        </w:rPr>
        <w:t xml:space="preserve"> requirements should be specified for ATG UE </w:t>
      </w:r>
      <w:r w:rsidR="00D43910">
        <w:rPr>
          <w:rFonts w:ascii="Times New Roman" w:hAnsi="Times New Roman" w:hint="eastAsia"/>
          <w:b/>
          <w:sz w:val="20"/>
          <w:szCs w:val="20"/>
        </w:rPr>
        <w:t>need to be specified</w:t>
      </w:r>
      <w:r w:rsidRPr="0013600A">
        <w:rPr>
          <w:rFonts w:ascii="Times New Roman" w:hAnsi="Times New Roman" w:hint="eastAsia"/>
          <w:b/>
          <w:sz w:val="20"/>
          <w:szCs w:val="20"/>
        </w:rPr>
        <w:t>.</w:t>
      </w:r>
    </w:p>
    <w:p w14:paraId="3700BFCB" w14:textId="6729E11A" w:rsidR="00937888" w:rsidRPr="00937888" w:rsidRDefault="00937888" w:rsidP="00B513FE">
      <w:pPr>
        <w:widowControl/>
        <w:spacing w:after="180"/>
        <w:jc w:val="left"/>
        <w:rPr>
          <w:rFonts w:ascii="Times New Roman" w:hAnsi="Times New Roman"/>
          <w:bCs/>
          <w:sz w:val="20"/>
          <w:szCs w:val="20"/>
          <w:lang w:val="en-GB"/>
        </w:rPr>
      </w:pPr>
      <w:r>
        <w:rPr>
          <w:rFonts w:ascii="Arial" w:hAnsi="Arial" w:cs="Arial" w:hint="eastAsia"/>
          <w:sz w:val="28"/>
          <w:szCs w:val="28"/>
        </w:rPr>
        <w:t>2.</w:t>
      </w:r>
      <w:r w:rsidR="00DC50B1">
        <w:rPr>
          <w:rFonts w:ascii="Arial" w:hAnsi="Arial" w:cs="Arial" w:hint="eastAsia"/>
          <w:sz w:val="28"/>
          <w:szCs w:val="28"/>
        </w:rPr>
        <w:t>2</w:t>
      </w:r>
      <w:r>
        <w:rPr>
          <w:rFonts w:ascii="Arial" w:hAnsi="Arial" w:cs="Arial" w:hint="eastAsia"/>
          <w:sz w:val="28"/>
          <w:szCs w:val="28"/>
        </w:rPr>
        <w:t>.</w:t>
      </w:r>
      <w:r>
        <w:rPr>
          <w:rFonts w:ascii="Arial" w:hAnsi="Arial" w:cs="Arial"/>
          <w:sz w:val="28"/>
          <w:szCs w:val="28"/>
        </w:rPr>
        <w:t xml:space="preserve"> </w:t>
      </w:r>
      <w:r>
        <w:rPr>
          <w:rFonts w:ascii="Arial" w:hAnsi="Arial" w:cs="Arial" w:hint="eastAsia"/>
          <w:sz w:val="28"/>
          <w:szCs w:val="28"/>
        </w:rPr>
        <w:t xml:space="preserve">ATG UE RF requirements with </w:t>
      </w:r>
      <w:r w:rsidR="007A563D">
        <w:rPr>
          <w:rFonts w:ascii="Arial" w:hAnsi="Arial" w:cs="Arial" w:hint="eastAsia"/>
          <w:sz w:val="28"/>
          <w:szCs w:val="28"/>
        </w:rPr>
        <w:t>UL MIMO</w:t>
      </w:r>
    </w:p>
    <w:bookmarkEnd w:id="3"/>
    <w:p w14:paraId="36D4B77F" w14:textId="1BF81C25" w:rsidR="007A563D" w:rsidRDefault="007A563D" w:rsidP="007A563D">
      <w:pPr>
        <w:widowControl/>
        <w:spacing w:after="180"/>
        <w:jc w:val="left"/>
        <w:rPr>
          <w:rFonts w:ascii="Times New Roman" w:hAnsi="Times New Roman"/>
          <w:bCs/>
          <w:sz w:val="20"/>
          <w:szCs w:val="20"/>
        </w:rPr>
      </w:pPr>
      <w:r>
        <w:rPr>
          <w:rFonts w:ascii="Times New Roman" w:hAnsi="Times New Roman" w:hint="eastAsia"/>
          <w:bCs/>
          <w:sz w:val="20"/>
          <w:szCs w:val="20"/>
        </w:rPr>
        <w:t>The description for ATG UE with UL-MIMO in the WID is shown as below:</w:t>
      </w:r>
    </w:p>
    <w:tbl>
      <w:tblPr>
        <w:tblStyle w:val="af3"/>
        <w:tblW w:w="0" w:type="auto"/>
        <w:tblLook w:val="04A0" w:firstRow="1" w:lastRow="0" w:firstColumn="1" w:lastColumn="0" w:noHBand="0" w:noVBand="1"/>
      </w:tblPr>
      <w:tblGrid>
        <w:gridCol w:w="9736"/>
      </w:tblGrid>
      <w:tr w:rsidR="007A563D" w14:paraId="1C484B70" w14:textId="77777777" w:rsidTr="007A563D">
        <w:tc>
          <w:tcPr>
            <w:tcW w:w="9736" w:type="dxa"/>
          </w:tcPr>
          <w:p w14:paraId="4FCD9134" w14:textId="4FFB2784" w:rsidR="007A563D" w:rsidRPr="007A563D" w:rsidRDefault="007A563D" w:rsidP="007A563D">
            <w:pPr>
              <w:widowControl/>
              <w:spacing w:after="180"/>
              <w:jc w:val="left"/>
              <w:rPr>
                <w:rFonts w:ascii="Times New Roman" w:hAnsi="Times New Roman"/>
                <w:bCs/>
                <w:sz w:val="20"/>
                <w:szCs w:val="20"/>
              </w:rPr>
            </w:pPr>
            <w:r w:rsidRPr="001561A3">
              <w:rPr>
                <w:rFonts w:ascii="Times" w:eastAsia="等线" w:hAnsi="Times"/>
                <w:kern w:val="0"/>
                <w:sz w:val="20"/>
                <w:szCs w:val="24"/>
              </w:rPr>
              <w:t xml:space="preserve">Specify the RF requirements for </w:t>
            </w:r>
            <w:bookmarkStart w:id="9" w:name="_Hlk163363107"/>
            <w:r w:rsidRPr="001561A3">
              <w:rPr>
                <w:rFonts w:ascii="Times" w:eastAsia="等线" w:hAnsi="Times"/>
                <w:kern w:val="0"/>
                <w:sz w:val="20"/>
                <w:szCs w:val="24"/>
              </w:rPr>
              <w:t>support of UL MIMO with 2TX for single CC for UE</w:t>
            </w:r>
            <w:bookmarkEnd w:id="9"/>
            <w:r w:rsidRPr="001561A3">
              <w:rPr>
                <w:rFonts w:ascii="Times" w:eastAsia="等线" w:hAnsi="Times"/>
                <w:kern w:val="0"/>
                <w:sz w:val="20"/>
                <w:szCs w:val="24"/>
              </w:rPr>
              <w:t>.</w:t>
            </w:r>
            <w:r w:rsidRPr="001561A3">
              <w:rPr>
                <w:rFonts w:ascii="Times" w:eastAsia="等线" w:hAnsi="Times" w:hint="eastAsia"/>
                <w:kern w:val="0"/>
                <w:sz w:val="20"/>
                <w:szCs w:val="24"/>
              </w:rPr>
              <w:t xml:space="preserve"> [RAN4]</w:t>
            </w:r>
          </w:p>
        </w:tc>
      </w:tr>
    </w:tbl>
    <w:p w14:paraId="141B50DC" w14:textId="49C1B921" w:rsidR="00EF7B9B" w:rsidRDefault="00EF7B9B" w:rsidP="00EF7B9B">
      <w:pPr>
        <w:widowControl/>
        <w:spacing w:after="180"/>
        <w:jc w:val="left"/>
        <w:rPr>
          <w:rFonts w:ascii="Times New Roman" w:hAnsi="Times New Roman"/>
          <w:bCs/>
          <w:sz w:val="20"/>
          <w:szCs w:val="20"/>
        </w:rPr>
      </w:pPr>
      <w:r w:rsidRPr="004A3754">
        <w:rPr>
          <w:rFonts w:ascii="Times New Roman" w:hAnsi="Times New Roman"/>
          <w:bCs/>
          <w:sz w:val="20"/>
          <w:szCs w:val="20"/>
        </w:rPr>
        <w:t xml:space="preserve">In the following table </w:t>
      </w:r>
      <w:r w:rsidR="002C22A3">
        <w:rPr>
          <w:rFonts w:ascii="Times New Roman" w:hAnsi="Times New Roman" w:hint="eastAsia"/>
          <w:bCs/>
          <w:sz w:val="20"/>
          <w:szCs w:val="20"/>
        </w:rPr>
        <w:t>2</w:t>
      </w:r>
      <w:r w:rsidRPr="004A3754">
        <w:rPr>
          <w:rFonts w:ascii="Times New Roman" w:hAnsi="Times New Roman"/>
          <w:bCs/>
          <w:sz w:val="20"/>
          <w:szCs w:val="20"/>
        </w:rPr>
        <w:t>, we share some initial views on the ATG UE RF requirement</w:t>
      </w:r>
      <w:r>
        <w:rPr>
          <w:rFonts w:ascii="Times New Roman" w:hAnsi="Times New Roman" w:hint="eastAsia"/>
          <w:bCs/>
          <w:sz w:val="20"/>
          <w:szCs w:val="20"/>
        </w:rPr>
        <w:t xml:space="preserve"> with UL</w:t>
      </w:r>
      <w:r w:rsidR="002C22A3">
        <w:rPr>
          <w:rFonts w:ascii="Times New Roman" w:hAnsi="Times New Roman" w:hint="eastAsia"/>
          <w:bCs/>
          <w:sz w:val="20"/>
          <w:szCs w:val="20"/>
        </w:rPr>
        <w:t xml:space="preserve"> MIMO</w:t>
      </w:r>
      <w:r w:rsidRPr="004A3754">
        <w:rPr>
          <w:rFonts w:ascii="Times New Roman" w:hAnsi="Times New Roman"/>
          <w:bCs/>
          <w:sz w:val="20"/>
          <w:szCs w:val="20"/>
        </w:rPr>
        <w:t xml:space="preserve"> and its details could be found as following:</w:t>
      </w:r>
    </w:p>
    <w:p w14:paraId="76F9D70B" w14:textId="1D0D96D7" w:rsidR="00EF7B9B" w:rsidRPr="004A3754" w:rsidRDefault="00EF7B9B" w:rsidP="00EF7B9B">
      <w:pPr>
        <w:widowControl/>
        <w:spacing w:after="180"/>
        <w:jc w:val="center"/>
        <w:rPr>
          <w:rFonts w:ascii="Times New Roman" w:hAnsi="Times New Roman"/>
          <w:b/>
          <w:sz w:val="20"/>
          <w:szCs w:val="20"/>
        </w:rPr>
      </w:pPr>
      <w:r w:rsidRPr="004A3754">
        <w:rPr>
          <w:rFonts w:ascii="Times New Roman" w:hAnsi="Times New Roman" w:hint="eastAsia"/>
          <w:b/>
          <w:sz w:val="20"/>
          <w:szCs w:val="20"/>
        </w:rPr>
        <w:t xml:space="preserve">Table </w:t>
      </w:r>
      <w:r w:rsidR="008A7C1D">
        <w:rPr>
          <w:rFonts w:ascii="Times New Roman" w:hAnsi="Times New Roman" w:hint="eastAsia"/>
          <w:b/>
          <w:sz w:val="20"/>
          <w:szCs w:val="20"/>
        </w:rPr>
        <w:t>2</w:t>
      </w:r>
      <w:r w:rsidRPr="004A3754">
        <w:rPr>
          <w:rFonts w:ascii="Times New Roman" w:hAnsi="Times New Roman" w:hint="eastAsia"/>
          <w:b/>
          <w:sz w:val="20"/>
          <w:szCs w:val="20"/>
        </w:rPr>
        <w:t>. Summary of the proposals for ATG UE requirements</w:t>
      </w:r>
      <w:r>
        <w:rPr>
          <w:rFonts w:ascii="Times New Roman" w:hAnsi="Times New Roman" w:hint="eastAsia"/>
          <w:b/>
          <w:sz w:val="20"/>
          <w:szCs w:val="20"/>
        </w:rPr>
        <w:t xml:space="preserve"> with </w:t>
      </w:r>
      <w:r w:rsidR="002C22A3">
        <w:rPr>
          <w:rFonts w:ascii="Times New Roman" w:hAnsi="Times New Roman" w:hint="eastAsia"/>
          <w:b/>
          <w:sz w:val="20"/>
          <w:szCs w:val="20"/>
        </w:rPr>
        <w:t>U</w:t>
      </w:r>
      <w:r w:rsidR="008A7C1D">
        <w:rPr>
          <w:rFonts w:ascii="Times New Roman" w:hAnsi="Times New Roman" w:hint="eastAsia"/>
          <w:b/>
          <w:sz w:val="20"/>
          <w:szCs w:val="20"/>
        </w:rPr>
        <w:t>L</w:t>
      </w:r>
      <w:r w:rsidR="002C22A3">
        <w:rPr>
          <w:rFonts w:ascii="Times New Roman" w:hAnsi="Times New Roman" w:hint="eastAsia"/>
          <w:b/>
          <w:sz w:val="20"/>
          <w:szCs w:val="20"/>
        </w:rPr>
        <w:t xml:space="preserve"> MIMO</w:t>
      </w:r>
    </w:p>
    <w:tbl>
      <w:tblPr>
        <w:tblStyle w:val="af3"/>
        <w:tblW w:w="9634" w:type="dxa"/>
        <w:tblLayout w:type="fixed"/>
        <w:tblLook w:val="04A0" w:firstRow="1" w:lastRow="0" w:firstColumn="1" w:lastColumn="0" w:noHBand="0" w:noVBand="1"/>
      </w:tblPr>
      <w:tblGrid>
        <w:gridCol w:w="2263"/>
        <w:gridCol w:w="7371"/>
      </w:tblGrid>
      <w:tr w:rsidR="00D93BB7" w:rsidRPr="004A3754" w14:paraId="68793005" w14:textId="77777777" w:rsidTr="00D93BB7">
        <w:tc>
          <w:tcPr>
            <w:tcW w:w="2263" w:type="dxa"/>
            <w:shd w:val="clear" w:color="auto" w:fill="D8D8D8" w:themeFill="background1" w:themeFillShade="D8"/>
          </w:tcPr>
          <w:p w14:paraId="69BBBA01" w14:textId="77777777" w:rsidR="00D93BB7" w:rsidRPr="004A3754" w:rsidRDefault="00D93BB7">
            <w:pPr>
              <w:widowControl/>
              <w:spacing w:before="0" w:after="180" w:line="240" w:lineRule="auto"/>
              <w:jc w:val="left"/>
              <w:rPr>
                <w:rFonts w:ascii="Times New Roman" w:hAnsi="Times New Roman"/>
                <w:b/>
                <w:sz w:val="20"/>
                <w:szCs w:val="20"/>
              </w:rPr>
            </w:pPr>
            <w:r w:rsidRPr="004A3754">
              <w:rPr>
                <w:rFonts w:ascii="Times New Roman" w:hAnsi="Times New Roman"/>
                <w:b/>
                <w:sz w:val="20"/>
                <w:szCs w:val="20"/>
              </w:rPr>
              <w:t>Requirement</w:t>
            </w:r>
          </w:p>
        </w:tc>
        <w:tc>
          <w:tcPr>
            <w:tcW w:w="7371" w:type="dxa"/>
            <w:shd w:val="clear" w:color="auto" w:fill="D8D8D8" w:themeFill="background1" w:themeFillShade="D8"/>
          </w:tcPr>
          <w:p w14:paraId="418A0F49" w14:textId="77777777" w:rsidR="00D93BB7" w:rsidRPr="004A3754" w:rsidRDefault="00D93BB7">
            <w:pPr>
              <w:widowControl/>
              <w:spacing w:before="0" w:after="180" w:line="240" w:lineRule="auto"/>
              <w:jc w:val="left"/>
              <w:rPr>
                <w:rFonts w:ascii="Times New Roman" w:hAnsi="Times New Roman"/>
                <w:b/>
                <w:sz w:val="20"/>
                <w:szCs w:val="20"/>
              </w:rPr>
            </w:pPr>
            <w:r w:rsidRPr="004A3754">
              <w:rPr>
                <w:rFonts w:ascii="Times New Roman" w:hAnsi="Times New Roman" w:hint="eastAsia"/>
                <w:b/>
                <w:sz w:val="20"/>
                <w:szCs w:val="20"/>
                <w:lang w:val="en-US" w:eastAsia="zh-CN"/>
              </w:rPr>
              <w:t xml:space="preserve">Applicability </w:t>
            </w:r>
          </w:p>
        </w:tc>
      </w:tr>
    </w:tbl>
    <w:tbl>
      <w:tblPr>
        <w:tblStyle w:val="51"/>
        <w:tblW w:w="9639" w:type="dxa"/>
        <w:tblInd w:w="-5" w:type="dxa"/>
        <w:tblLayout w:type="fixed"/>
        <w:tblLook w:val="04A0" w:firstRow="1" w:lastRow="0" w:firstColumn="1" w:lastColumn="0" w:noHBand="0" w:noVBand="1"/>
      </w:tblPr>
      <w:tblGrid>
        <w:gridCol w:w="2268"/>
        <w:gridCol w:w="7371"/>
      </w:tblGrid>
      <w:tr w:rsidR="00D93BB7" w14:paraId="1E755007" w14:textId="77777777" w:rsidTr="00D93BB7">
        <w:tc>
          <w:tcPr>
            <w:tcW w:w="2268" w:type="dxa"/>
          </w:tcPr>
          <w:p w14:paraId="078AD3CF" w14:textId="77777777" w:rsidR="00D93BB7" w:rsidRPr="0054738E" w:rsidRDefault="00D93BB7" w:rsidP="0054738E">
            <w:pPr>
              <w:widowControl/>
              <w:spacing w:before="120" w:after="180" w:line="280" w:lineRule="atLeast"/>
              <w:jc w:val="left"/>
              <w:rPr>
                <w:rFonts w:ascii="Times New Roman" w:hAnsi="Times New Roman"/>
                <w:bCs/>
                <w:sz w:val="20"/>
                <w:szCs w:val="20"/>
              </w:rPr>
            </w:pPr>
            <w:r w:rsidRPr="0054738E">
              <w:rPr>
                <w:rFonts w:ascii="Times New Roman" w:hAnsi="Times New Roman"/>
                <w:bCs/>
                <w:sz w:val="20"/>
                <w:szCs w:val="20"/>
              </w:rPr>
              <w:t>Tx power</w:t>
            </w:r>
          </w:p>
        </w:tc>
        <w:tc>
          <w:tcPr>
            <w:tcW w:w="7371" w:type="dxa"/>
          </w:tcPr>
          <w:p w14:paraId="3FA7ABC4" w14:textId="37087B9A" w:rsidR="00D93BB7" w:rsidRPr="0054738E" w:rsidRDefault="00D93BB7" w:rsidP="0054738E">
            <w:pPr>
              <w:widowControl/>
              <w:spacing w:before="120" w:after="180" w:line="280" w:lineRule="atLeast"/>
              <w:jc w:val="left"/>
              <w:rPr>
                <w:rFonts w:ascii="Times New Roman" w:hAnsi="Times New Roman"/>
                <w:bCs/>
                <w:sz w:val="20"/>
                <w:szCs w:val="20"/>
              </w:rPr>
            </w:pPr>
            <w:r w:rsidRPr="0054738E">
              <w:rPr>
                <w:rFonts w:ascii="Times New Roman" w:hAnsi="Times New Roman"/>
                <w:bCs/>
                <w:sz w:val="20"/>
                <w:szCs w:val="20"/>
              </w:rPr>
              <w:t>For the ATG UE, the rated maximum output power is declared via UE capability at maximum modulation order reported by ATG UE and full PRB configurations within the channel bandwidth of NR carrier.</w:t>
            </w:r>
            <w:r>
              <w:rPr>
                <w:rFonts w:ascii="Times New Roman" w:hAnsi="Times New Roman" w:hint="eastAsia"/>
                <w:bCs/>
                <w:sz w:val="20"/>
                <w:szCs w:val="20"/>
              </w:rPr>
              <w:t xml:space="preserve"> Tx power requirements of ATG UE with UL MIMO should also be declared by UE.</w:t>
            </w:r>
          </w:p>
        </w:tc>
      </w:tr>
      <w:tr w:rsidR="00D93BB7" w14:paraId="7E339831" w14:textId="77777777" w:rsidTr="00D93BB7">
        <w:tc>
          <w:tcPr>
            <w:tcW w:w="2268" w:type="dxa"/>
          </w:tcPr>
          <w:p w14:paraId="158BDD82" w14:textId="558618E1" w:rsidR="00D93BB7" w:rsidRPr="0054738E" w:rsidRDefault="00D93BB7" w:rsidP="0054738E">
            <w:pPr>
              <w:widowControl/>
              <w:spacing w:before="120" w:after="180" w:line="280" w:lineRule="atLeast"/>
              <w:jc w:val="left"/>
              <w:rPr>
                <w:rFonts w:ascii="Times New Roman" w:hAnsi="Times New Roman"/>
                <w:bCs/>
                <w:sz w:val="20"/>
                <w:szCs w:val="20"/>
              </w:rPr>
            </w:pPr>
            <w:r w:rsidRPr="0054738E">
              <w:rPr>
                <w:rFonts w:ascii="Times New Roman" w:hAnsi="Times New Roman"/>
                <w:bCs/>
                <w:sz w:val="20"/>
                <w:szCs w:val="20"/>
              </w:rPr>
              <w:lastRenderedPageBreak/>
              <w:t>MPR</w:t>
            </w:r>
            <w:r>
              <w:rPr>
                <w:rFonts w:ascii="Times New Roman" w:hAnsi="Times New Roman" w:hint="eastAsia"/>
                <w:bCs/>
                <w:sz w:val="20"/>
                <w:szCs w:val="20"/>
              </w:rPr>
              <w:t>/A-MPR</w:t>
            </w:r>
          </w:p>
        </w:tc>
        <w:tc>
          <w:tcPr>
            <w:tcW w:w="7371" w:type="dxa"/>
          </w:tcPr>
          <w:p w14:paraId="4F6C061E" w14:textId="23B3789D" w:rsidR="00D93BB7" w:rsidRPr="0054738E" w:rsidRDefault="00D93BB7" w:rsidP="0054738E">
            <w:pPr>
              <w:widowControl/>
              <w:spacing w:before="120" w:after="180" w:line="280" w:lineRule="atLeast"/>
              <w:jc w:val="left"/>
              <w:rPr>
                <w:rFonts w:ascii="Times New Roman" w:hAnsi="Times New Roman"/>
                <w:bCs/>
                <w:sz w:val="20"/>
                <w:szCs w:val="20"/>
              </w:rPr>
            </w:pPr>
            <w:r w:rsidRPr="0054738E">
              <w:rPr>
                <w:rFonts w:ascii="Times New Roman" w:hAnsi="Times New Roman"/>
                <w:bCs/>
                <w:sz w:val="20"/>
                <w:szCs w:val="20"/>
              </w:rPr>
              <w:t>This requirement had been specified in Rel-18,</w:t>
            </w:r>
            <w:r w:rsidRPr="0054738E">
              <w:rPr>
                <w:rFonts w:ascii="Times New Roman" w:hAnsi="Times New Roman" w:hint="eastAsia"/>
                <w:bCs/>
                <w:sz w:val="20"/>
                <w:szCs w:val="20"/>
              </w:rPr>
              <w:t xml:space="preserve"> </w:t>
            </w:r>
            <w:r w:rsidRPr="0054738E">
              <w:rPr>
                <w:rFonts w:ascii="Times New Roman" w:hAnsi="Times New Roman"/>
                <w:bCs/>
                <w:sz w:val="20"/>
                <w:szCs w:val="20"/>
              </w:rPr>
              <w:t>the power back-off has been included in the declared maximum output power, so there is no need to specify MPR requirements for ATG UE</w:t>
            </w:r>
            <w:r w:rsidRPr="0054738E">
              <w:rPr>
                <w:rFonts w:ascii="Times New Roman" w:hAnsi="Times New Roman" w:hint="eastAsia"/>
                <w:bCs/>
                <w:sz w:val="20"/>
                <w:szCs w:val="20"/>
              </w:rPr>
              <w:t xml:space="preserve"> </w:t>
            </w:r>
            <w:r w:rsidRPr="0054738E">
              <w:rPr>
                <w:rFonts w:ascii="Times New Roman" w:hAnsi="Times New Roman"/>
                <w:bCs/>
                <w:sz w:val="20"/>
                <w:szCs w:val="20"/>
              </w:rPr>
              <w:t xml:space="preserve">with </w:t>
            </w:r>
            <w:r w:rsidRPr="0054738E">
              <w:rPr>
                <w:rFonts w:ascii="Times New Roman" w:hAnsi="Times New Roman" w:hint="eastAsia"/>
                <w:bCs/>
                <w:sz w:val="20"/>
                <w:szCs w:val="20"/>
              </w:rPr>
              <w:t>UL MIMO</w:t>
            </w:r>
            <w:r w:rsidRPr="0054738E">
              <w:rPr>
                <w:rFonts w:ascii="Times New Roman" w:hAnsi="Times New Roman"/>
                <w:bCs/>
                <w:sz w:val="20"/>
                <w:szCs w:val="20"/>
              </w:rPr>
              <w:t>.</w:t>
            </w:r>
          </w:p>
        </w:tc>
      </w:tr>
      <w:tr w:rsidR="00D93BB7" w14:paraId="2BC5308A" w14:textId="77777777" w:rsidTr="00D93BB7">
        <w:tc>
          <w:tcPr>
            <w:tcW w:w="2268" w:type="dxa"/>
          </w:tcPr>
          <w:p w14:paraId="03D7B376" w14:textId="77777777" w:rsidR="00D93BB7" w:rsidRPr="0054738E" w:rsidRDefault="00D93BB7" w:rsidP="0054738E">
            <w:pPr>
              <w:widowControl/>
              <w:spacing w:before="120" w:after="180" w:line="280" w:lineRule="atLeast"/>
              <w:jc w:val="left"/>
              <w:rPr>
                <w:rFonts w:ascii="Times New Roman" w:hAnsi="Times New Roman"/>
                <w:bCs/>
                <w:sz w:val="20"/>
                <w:szCs w:val="20"/>
              </w:rPr>
            </w:pPr>
            <w:r w:rsidRPr="0054738E">
              <w:rPr>
                <w:rFonts w:ascii="Times New Roman" w:hAnsi="Times New Roman"/>
                <w:bCs/>
                <w:sz w:val="20"/>
                <w:szCs w:val="20"/>
              </w:rPr>
              <w:t>Configured Tx power</w:t>
            </w:r>
          </w:p>
        </w:tc>
        <w:tc>
          <w:tcPr>
            <w:tcW w:w="7371" w:type="dxa"/>
          </w:tcPr>
          <w:p w14:paraId="462F9DCA" w14:textId="16A97B9D" w:rsidR="00D93BB7" w:rsidRPr="0054738E" w:rsidRDefault="00D93BB7" w:rsidP="0054738E">
            <w:pPr>
              <w:widowControl/>
              <w:spacing w:before="120" w:after="180" w:line="280" w:lineRule="atLeast"/>
              <w:jc w:val="left"/>
              <w:rPr>
                <w:rFonts w:ascii="Times New Roman" w:hAnsi="Times New Roman"/>
                <w:bCs/>
                <w:sz w:val="20"/>
                <w:szCs w:val="20"/>
              </w:rPr>
            </w:pPr>
            <w:r>
              <w:rPr>
                <w:rFonts w:ascii="Times New Roman" w:hAnsi="Times New Roman" w:hint="eastAsia"/>
                <w:sz w:val="20"/>
                <w:szCs w:val="21"/>
              </w:rPr>
              <w:t xml:space="preserve">According to </w:t>
            </w:r>
            <w:r w:rsidRPr="00330890">
              <w:rPr>
                <w:rFonts w:ascii="Times New Roman" w:hAnsi="Times New Roman"/>
                <w:sz w:val="20"/>
                <w:szCs w:val="21"/>
              </w:rPr>
              <w:t>configured transmitted power for ATG</w:t>
            </w:r>
            <w:r>
              <w:rPr>
                <w:rFonts w:ascii="Times New Roman" w:hAnsi="Times New Roman" w:hint="eastAsia"/>
                <w:bCs/>
                <w:sz w:val="20"/>
                <w:szCs w:val="20"/>
              </w:rPr>
              <w:t>, the tolerance for ATG UE with UL MIMO should be specified.</w:t>
            </w:r>
          </w:p>
        </w:tc>
      </w:tr>
    </w:tbl>
    <w:p w14:paraId="5992AA0B" w14:textId="5BAEE832" w:rsidR="00D93BB7" w:rsidRPr="0013600A" w:rsidRDefault="00D93BB7" w:rsidP="00D93BB7">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8</w:t>
      </w:r>
      <w:r w:rsidRPr="0013600A">
        <w:rPr>
          <w:rFonts w:ascii="Times New Roman" w:hAnsi="Times New Roman" w:hint="eastAsia"/>
          <w:b/>
          <w:sz w:val="20"/>
          <w:szCs w:val="20"/>
        </w:rPr>
        <w:t xml:space="preserve">: </w:t>
      </w:r>
      <w:r>
        <w:rPr>
          <w:rFonts w:ascii="Times New Roman" w:hAnsi="Times New Roman" w:hint="eastAsia"/>
          <w:b/>
          <w:sz w:val="20"/>
          <w:szCs w:val="20"/>
        </w:rPr>
        <w:t>Tx power, MPR</w:t>
      </w:r>
      <w:r w:rsidR="007018AF">
        <w:rPr>
          <w:rFonts w:ascii="Times New Roman" w:hAnsi="Times New Roman" w:hint="eastAsia"/>
          <w:b/>
          <w:sz w:val="20"/>
          <w:szCs w:val="20"/>
        </w:rPr>
        <w:t>,</w:t>
      </w:r>
      <w:r>
        <w:rPr>
          <w:rFonts w:ascii="Times New Roman" w:hAnsi="Times New Roman" w:hint="eastAsia"/>
          <w:b/>
          <w:sz w:val="20"/>
          <w:szCs w:val="20"/>
        </w:rPr>
        <w:t xml:space="preserve"> and A-MPR requirements for ATG UE with UL-MIMO should be </w:t>
      </w:r>
      <w:r w:rsidRPr="00D93BB7">
        <w:rPr>
          <w:rFonts w:ascii="Times New Roman" w:hAnsi="Times New Roman"/>
          <w:b/>
          <w:sz w:val="20"/>
          <w:szCs w:val="20"/>
        </w:rPr>
        <w:t>declared via UE capability</w:t>
      </w:r>
      <w:r>
        <w:rPr>
          <w:rFonts w:ascii="Times New Roman" w:hAnsi="Times New Roman" w:hint="eastAsia"/>
          <w:b/>
          <w:sz w:val="20"/>
          <w:szCs w:val="20"/>
        </w:rPr>
        <w:t>.</w:t>
      </w:r>
    </w:p>
    <w:p w14:paraId="6908A341" w14:textId="2D8467DF" w:rsidR="00DC50B1" w:rsidRPr="00D93BB7" w:rsidRDefault="00D93BB7" w:rsidP="00D93BB7">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9</w:t>
      </w:r>
      <w:r w:rsidRPr="0013600A">
        <w:rPr>
          <w:rFonts w:ascii="Times New Roman" w:hAnsi="Times New Roman" w:hint="eastAsia"/>
          <w:b/>
          <w:sz w:val="20"/>
          <w:szCs w:val="20"/>
        </w:rPr>
        <w:t xml:space="preserve">: </w:t>
      </w:r>
      <w:r>
        <w:rPr>
          <w:rFonts w:ascii="Times New Roman" w:hAnsi="Times New Roman" w:hint="eastAsia"/>
          <w:b/>
          <w:sz w:val="20"/>
          <w:szCs w:val="20"/>
        </w:rPr>
        <w:t xml:space="preserve">Tolerance of configured power for ATG UE with UL MIMO </w:t>
      </w:r>
      <w:r w:rsidR="001405F1">
        <w:rPr>
          <w:rFonts w:ascii="Times New Roman" w:hAnsi="Times New Roman" w:hint="eastAsia"/>
          <w:b/>
          <w:sz w:val="20"/>
          <w:szCs w:val="20"/>
        </w:rPr>
        <w:t>need to</w:t>
      </w:r>
      <w:r>
        <w:rPr>
          <w:rFonts w:ascii="Times New Roman" w:hAnsi="Times New Roman" w:hint="eastAsia"/>
          <w:b/>
          <w:sz w:val="20"/>
          <w:szCs w:val="20"/>
        </w:rPr>
        <w:t xml:space="preserve"> be specified.</w:t>
      </w: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0" w:name="_Hlk115470282"/>
      <w:r>
        <w:rPr>
          <w:rFonts w:ascii="Arial" w:eastAsiaTheme="minorEastAsia" w:hAnsi="Arial" w:cstheme="minorBidi"/>
          <w:sz w:val="32"/>
          <w:szCs w:val="36"/>
        </w:rPr>
        <w:t>3. Conclusions</w:t>
      </w:r>
    </w:p>
    <w:p w14:paraId="4C9E8599" w14:textId="77777777" w:rsidR="00BA60BF" w:rsidRDefault="00000000">
      <w:pPr>
        <w:spacing w:afterLines="50" w:after="156"/>
        <w:rPr>
          <w:rFonts w:ascii="Times New Roman" w:hAnsi="Times New Roman"/>
          <w:sz w:val="20"/>
          <w:szCs w:val="20"/>
        </w:rPr>
      </w:pPr>
      <w:r>
        <w:rPr>
          <w:rFonts w:ascii="Times New Roman" w:hAnsi="Times New Roman"/>
          <w:sz w:val="20"/>
          <w:szCs w:val="20"/>
        </w:rPr>
        <w:t>In this contribution, ATG UE requirements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56459281" w14:textId="77777777" w:rsidR="007018AF" w:rsidRPr="00607750" w:rsidRDefault="007018AF" w:rsidP="007018AF">
      <w:pPr>
        <w:spacing w:after="120"/>
        <w:jc w:val="left"/>
        <w:rPr>
          <w:rFonts w:ascii="Times New Roman" w:hAnsi="Times New Roman"/>
          <w:b/>
          <w:sz w:val="20"/>
          <w:szCs w:val="20"/>
        </w:rPr>
      </w:pPr>
      <w:r w:rsidRPr="00607750">
        <w:rPr>
          <w:rFonts w:ascii="Times New Roman" w:hAnsi="Times New Roman" w:hint="eastAsia"/>
          <w:b/>
          <w:sz w:val="20"/>
          <w:szCs w:val="20"/>
        </w:rPr>
        <w:t xml:space="preserve">Proposal 1: Considering frequency ranges of n3 and n39 are close together, band combination CA_n3-n39 could use </w:t>
      </w:r>
      <w:r w:rsidRPr="00607750">
        <w:rPr>
          <w:rFonts w:ascii="Times New Roman" w:hAnsi="Times New Roman"/>
          <w:b/>
          <w:sz w:val="20"/>
          <w:szCs w:val="20"/>
        </w:rPr>
        <w:t>omni antenna for ATG UE</w:t>
      </w:r>
      <w:r w:rsidRPr="00607750">
        <w:rPr>
          <w:rFonts w:ascii="Times New Roman" w:hAnsi="Times New Roman" w:hint="eastAsia"/>
          <w:b/>
          <w:sz w:val="20"/>
          <w:szCs w:val="20"/>
        </w:rPr>
        <w:t>.</w:t>
      </w:r>
    </w:p>
    <w:p w14:paraId="4612510E" w14:textId="77777777" w:rsidR="007018AF" w:rsidRDefault="007018AF" w:rsidP="007018AF">
      <w:pPr>
        <w:spacing w:after="120"/>
        <w:jc w:val="left"/>
        <w:rPr>
          <w:rFonts w:ascii="Times New Roman" w:hAnsi="Times New Roman"/>
          <w:b/>
          <w:sz w:val="20"/>
          <w:szCs w:val="20"/>
        </w:rPr>
      </w:pPr>
      <w:r w:rsidRPr="00607750">
        <w:rPr>
          <w:rFonts w:ascii="Times New Roman" w:hAnsi="Times New Roman" w:hint="eastAsia"/>
          <w:b/>
          <w:sz w:val="20"/>
          <w:szCs w:val="20"/>
        </w:rPr>
        <w:t xml:space="preserve">Proposal 2: </w:t>
      </w:r>
      <w:r>
        <w:rPr>
          <w:rFonts w:ascii="Times New Roman" w:hAnsi="Times New Roman" w:hint="eastAsia"/>
          <w:b/>
          <w:sz w:val="20"/>
          <w:szCs w:val="20"/>
        </w:rPr>
        <w:t>Further</w:t>
      </w:r>
      <w:r w:rsidRPr="00607750">
        <w:rPr>
          <w:rFonts w:ascii="Times New Roman" w:hAnsi="Times New Roman" w:hint="eastAsia"/>
          <w:b/>
          <w:sz w:val="20"/>
          <w:szCs w:val="20"/>
        </w:rPr>
        <w:t xml:space="preserve"> discuss the antenna type selection for different CA band combinations.</w:t>
      </w:r>
    </w:p>
    <w:p w14:paraId="2C8D4CF8" w14:textId="6E74BDE7" w:rsidR="00A35CC0" w:rsidRPr="00A35CC0" w:rsidRDefault="00A35CC0" w:rsidP="007018AF">
      <w:pPr>
        <w:spacing w:after="120"/>
        <w:jc w:val="left"/>
        <w:rPr>
          <w:rFonts w:ascii="Times New Roman" w:hAnsi="Times New Roman"/>
          <w:b/>
          <w:sz w:val="20"/>
          <w:szCs w:val="20"/>
        </w:rPr>
      </w:pPr>
      <w:r w:rsidRPr="00607750">
        <w:rPr>
          <w:rFonts w:ascii="Times New Roman" w:hAnsi="Times New Roman" w:hint="eastAsia"/>
          <w:b/>
          <w:sz w:val="20"/>
          <w:szCs w:val="20"/>
        </w:rPr>
        <w:t xml:space="preserve">Proposal </w:t>
      </w:r>
      <w:r>
        <w:rPr>
          <w:rFonts w:ascii="Times New Roman" w:hAnsi="Times New Roman" w:hint="eastAsia"/>
          <w:b/>
          <w:sz w:val="20"/>
          <w:szCs w:val="20"/>
        </w:rPr>
        <w:t>3</w:t>
      </w:r>
      <w:r w:rsidRPr="00607750">
        <w:rPr>
          <w:rFonts w:ascii="Times New Roman" w:hAnsi="Times New Roman" w:hint="eastAsia"/>
          <w:b/>
          <w:sz w:val="20"/>
          <w:szCs w:val="20"/>
        </w:rPr>
        <w:t xml:space="preserve">: </w:t>
      </w:r>
      <w:r>
        <w:rPr>
          <w:rFonts w:ascii="Times New Roman" w:hAnsi="Times New Roman" w:hint="eastAsia"/>
          <w:b/>
          <w:sz w:val="20"/>
          <w:szCs w:val="20"/>
        </w:rPr>
        <w:t>Clarify the example band combination for intra-band contiguous CA is CA_n79C</w:t>
      </w:r>
      <w:r w:rsidRPr="00607750">
        <w:rPr>
          <w:rFonts w:ascii="Times New Roman" w:hAnsi="Times New Roman" w:hint="eastAsia"/>
          <w:b/>
          <w:sz w:val="20"/>
          <w:szCs w:val="20"/>
        </w:rPr>
        <w:t>.</w:t>
      </w:r>
    </w:p>
    <w:p w14:paraId="2E8400FA" w14:textId="773FF662" w:rsidR="007018AF" w:rsidRPr="007018AF" w:rsidRDefault="007018AF" w:rsidP="007018AF">
      <w:pPr>
        <w:widowControl/>
        <w:spacing w:after="180"/>
        <w:jc w:val="left"/>
        <w:rPr>
          <w:rFonts w:ascii="Times New Roman" w:hAnsi="Times New Roman"/>
          <w:b/>
          <w:kern w:val="0"/>
          <w:sz w:val="20"/>
          <w:szCs w:val="20"/>
        </w:rPr>
      </w:pPr>
      <w:r w:rsidRPr="007018AF">
        <w:rPr>
          <w:rFonts w:ascii="Times New Roman" w:hAnsi="Times New Roman"/>
          <w:b/>
          <w:kern w:val="0"/>
          <w:sz w:val="20"/>
          <w:szCs w:val="20"/>
        </w:rPr>
        <w:t xml:space="preserve">Proposal </w:t>
      </w:r>
      <w:r w:rsidR="00A35CC0">
        <w:rPr>
          <w:rFonts w:ascii="Times New Roman" w:hAnsi="Times New Roman" w:hint="eastAsia"/>
          <w:b/>
          <w:kern w:val="0"/>
          <w:sz w:val="20"/>
          <w:szCs w:val="20"/>
        </w:rPr>
        <w:t>4</w:t>
      </w:r>
      <w:r w:rsidRPr="007018AF">
        <w:rPr>
          <w:rFonts w:ascii="Times New Roman" w:hAnsi="Times New Roman"/>
          <w:b/>
          <w:kern w:val="0"/>
          <w:sz w:val="20"/>
          <w:szCs w:val="20"/>
        </w:rPr>
        <w:t>: Suggest the requirements for legacy UE could not be directly reused for ATG UE, and CA band combination analysis for ATG UE should be discussed independently in this work item</w:t>
      </w:r>
    </w:p>
    <w:p w14:paraId="19263D68" w14:textId="75497B4D" w:rsidR="007018AF" w:rsidRDefault="007018AF" w:rsidP="007018AF">
      <w:pPr>
        <w:widowControl/>
        <w:spacing w:after="180"/>
        <w:jc w:val="left"/>
        <w:rPr>
          <w:rFonts w:ascii="Times New Roman" w:hAnsi="Times New Roman"/>
          <w:b/>
          <w:kern w:val="0"/>
          <w:sz w:val="20"/>
          <w:szCs w:val="20"/>
        </w:rPr>
      </w:pPr>
      <w:r w:rsidRPr="007018AF">
        <w:rPr>
          <w:rFonts w:ascii="Times New Roman" w:hAnsi="Times New Roman"/>
          <w:b/>
          <w:kern w:val="0"/>
          <w:sz w:val="20"/>
          <w:szCs w:val="20"/>
        </w:rPr>
        <w:t xml:space="preserve">Proposal </w:t>
      </w:r>
      <w:r w:rsidR="00A35CC0">
        <w:rPr>
          <w:rFonts w:ascii="Times New Roman" w:hAnsi="Times New Roman" w:hint="eastAsia"/>
          <w:b/>
          <w:kern w:val="0"/>
          <w:sz w:val="20"/>
          <w:szCs w:val="20"/>
        </w:rPr>
        <w:t>5</w:t>
      </w:r>
      <w:r w:rsidRPr="007018AF">
        <w:rPr>
          <w:rFonts w:ascii="Times New Roman" w:hAnsi="Times New Roman"/>
          <w:b/>
          <w:kern w:val="0"/>
          <w:sz w:val="20"/>
          <w:szCs w:val="20"/>
        </w:rPr>
        <w:t>: Encourage companies to provide MSD analysis for ATG CA band combinations.</w:t>
      </w:r>
    </w:p>
    <w:p w14:paraId="6A5D10AF" w14:textId="2FB2EADC" w:rsidR="007018AF" w:rsidRPr="0013600A" w:rsidRDefault="007018AF" w:rsidP="007018AF">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6</w:t>
      </w:r>
      <w:r w:rsidRPr="0013600A">
        <w:rPr>
          <w:rFonts w:ascii="Times New Roman" w:hAnsi="Times New Roman" w:hint="eastAsia"/>
          <w:b/>
          <w:sz w:val="20"/>
          <w:szCs w:val="20"/>
        </w:rPr>
        <w:t xml:space="preserve">: RF requirements </w:t>
      </w:r>
      <w:r>
        <w:rPr>
          <w:rFonts w:ascii="Times New Roman" w:hAnsi="Times New Roman" w:hint="eastAsia"/>
          <w:b/>
          <w:sz w:val="20"/>
          <w:szCs w:val="20"/>
        </w:rPr>
        <w:t>of</w:t>
      </w:r>
      <w:r w:rsidRPr="0013600A">
        <w:rPr>
          <w:rFonts w:ascii="Times New Roman" w:hAnsi="Times New Roman" w:hint="eastAsia"/>
          <w:b/>
          <w:sz w:val="20"/>
          <w:szCs w:val="20"/>
        </w:rPr>
        <w:t xml:space="preserve"> per band could be reused for ATG CA inter-band combination.</w:t>
      </w:r>
    </w:p>
    <w:p w14:paraId="0F55F45A" w14:textId="65677029" w:rsidR="007018AF" w:rsidRPr="0013600A" w:rsidRDefault="007018AF" w:rsidP="007018AF">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7</w:t>
      </w:r>
      <w:r w:rsidRPr="0013600A">
        <w:rPr>
          <w:rFonts w:ascii="Times New Roman" w:hAnsi="Times New Roman" w:hint="eastAsia"/>
          <w:b/>
          <w:sz w:val="20"/>
          <w:szCs w:val="20"/>
        </w:rPr>
        <w:t xml:space="preserve">: </w:t>
      </w:r>
      <w:r>
        <w:rPr>
          <w:rFonts w:ascii="Times New Roman" w:hAnsi="Times New Roman" w:hint="eastAsia"/>
          <w:b/>
          <w:sz w:val="20"/>
          <w:szCs w:val="20"/>
        </w:rPr>
        <w:t>For intra-band CA</w:t>
      </w:r>
      <w:r w:rsidRPr="0013600A">
        <w:rPr>
          <w:rFonts w:ascii="Times New Roman" w:hAnsi="Times New Roman" w:hint="eastAsia"/>
          <w:b/>
          <w:sz w:val="20"/>
          <w:szCs w:val="20"/>
        </w:rPr>
        <w:t xml:space="preserve">, </w:t>
      </w:r>
      <w:r w:rsidRPr="0013600A">
        <w:rPr>
          <w:rFonts w:ascii="Times New Roman" w:hAnsi="Times New Roman"/>
          <w:b/>
          <w:sz w:val="20"/>
          <w:szCs w:val="20"/>
        </w:rPr>
        <w:t>Reference sensitivity</w:t>
      </w:r>
      <w:r w:rsidRPr="0013600A">
        <w:rPr>
          <w:rFonts w:ascii="Times New Roman" w:hAnsi="Times New Roman" w:hint="eastAsia"/>
          <w:b/>
          <w:sz w:val="20"/>
          <w:szCs w:val="20"/>
        </w:rPr>
        <w:t>,</w:t>
      </w:r>
      <w:r w:rsidRPr="0013600A">
        <w:rPr>
          <w:rFonts w:ascii="Times New Roman" w:hAnsi="Times New Roman"/>
          <w:b/>
          <w:sz w:val="20"/>
          <w:szCs w:val="20"/>
        </w:rPr>
        <w:t xml:space="preserve"> Maximum input level</w:t>
      </w:r>
      <w:r w:rsidRPr="0013600A">
        <w:rPr>
          <w:rFonts w:ascii="Times New Roman" w:hAnsi="Times New Roman" w:hint="eastAsia"/>
          <w:b/>
          <w:sz w:val="20"/>
          <w:szCs w:val="20"/>
        </w:rPr>
        <w:t>,</w:t>
      </w:r>
      <w:r w:rsidRPr="0013600A">
        <w:rPr>
          <w:rFonts w:ascii="Times New Roman" w:hAnsi="Times New Roman"/>
          <w:b/>
          <w:sz w:val="20"/>
          <w:szCs w:val="20"/>
        </w:rPr>
        <w:t xml:space="preserve"> ACS</w:t>
      </w:r>
      <w:r w:rsidRPr="0013600A">
        <w:rPr>
          <w:rFonts w:ascii="Times New Roman" w:hAnsi="Times New Roman" w:hint="eastAsia"/>
          <w:b/>
          <w:sz w:val="20"/>
          <w:szCs w:val="20"/>
        </w:rPr>
        <w:t xml:space="preserve">, </w:t>
      </w:r>
      <w:r w:rsidRPr="0013600A">
        <w:rPr>
          <w:rFonts w:ascii="Times New Roman" w:hAnsi="Times New Roman"/>
          <w:b/>
          <w:sz w:val="20"/>
          <w:szCs w:val="20"/>
        </w:rPr>
        <w:t>In-band</w:t>
      </w:r>
      <w:r w:rsidRPr="0013600A">
        <w:rPr>
          <w:rFonts w:ascii="Times New Roman" w:hAnsi="Times New Roman" w:hint="eastAsia"/>
          <w:b/>
          <w:sz w:val="20"/>
          <w:szCs w:val="20"/>
        </w:rPr>
        <w:t xml:space="preserve"> blocking,</w:t>
      </w:r>
      <w:r w:rsidRPr="0013600A">
        <w:rPr>
          <w:rFonts w:ascii="Times New Roman" w:hAnsi="Times New Roman"/>
          <w:b/>
          <w:sz w:val="20"/>
          <w:szCs w:val="20"/>
        </w:rPr>
        <w:t xml:space="preserve"> Out-of-band</w:t>
      </w:r>
      <w:r w:rsidRPr="0013600A">
        <w:rPr>
          <w:rFonts w:ascii="Times New Roman" w:hAnsi="Times New Roman" w:hint="eastAsia"/>
          <w:b/>
          <w:sz w:val="20"/>
          <w:szCs w:val="20"/>
        </w:rPr>
        <w:t xml:space="preserve"> blocking,</w:t>
      </w:r>
      <w:r w:rsidRPr="0013600A">
        <w:rPr>
          <w:rFonts w:ascii="Times New Roman" w:hAnsi="Times New Roman"/>
          <w:b/>
          <w:sz w:val="20"/>
          <w:szCs w:val="20"/>
        </w:rPr>
        <w:t xml:space="preserve"> Spurious response</w:t>
      </w:r>
      <w:r w:rsidRPr="0013600A">
        <w:rPr>
          <w:rFonts w:ascii="Times New Roman" w:hAnsi="Times New Roman" w:hint="eastAsia"/>
          <w:b/>
          <w:sz w:val="20"/>
          <w:szCs w:val="20"/>
        </w:rPr>
        <w:t xml:space="preserve">, and </w:t>
      </w:r>
      <w:r w:rsidRPr="0013600A">
        <w:rPr>
          <w:rFonts w:ascii="Times New Roman" w:hAnsi="Times New Roman"/>
          <w:b/>
          <w:sz w:val="20"/>
          <w:szCs w:val="20"/>
        </w:rPr>
        <w:t>Intermodulation</w:t>
      </w:r>
      <w:r w:rsidRPr="0013600A">
        <w:rPr>
          <w:rFonts w:ascii="Times New Roman" w:hAnsi="Times New Roman" w:hint="eastAsia"/>
          <w:b/>
          <w:sz w:val="20"/>
          <w:szCs w:val="20"/>
        </w:rPr>
        <w:t xml:space="preserve"> requirements should be specified for ATG UE </w:t>
      </w:r>
      <w:r>
        <w:rPr>
          <w:rFonts w:ascii="Times New Roman" w:hAnsi="Times New Roman" w:hint="eastAsia"/>
          <w:b/>
          <w:sz w:val="20"/>
          <w:szCs w:val="20"/>
        </w:rPr>
        <w:t>need to be specified</w:t>
      </w:r>
      <w:r w:rsidRPr="0013600A">
        <w:rPr>
          <w:rFonts w:ascii="Times New Roman" w:hAnsi="Times New Roman" w:hint="eastAsia"/>
          <w:b/>
          <w:sz w:val="20"/>
          <w:szCs w:val="20"/>
        </w:rPr>
        <w:t>.</w:t>
      </w:r>
    </w:p>
    <w:p w14:paraId="777AD0E1" w14:textId="513F5639" w:rsidR="007018AF" w:rsidRPr="0013600A" w:rsidRDefault="007018AF" w:rsidP="007018AF">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8</w:t>
      </w:r>
      <w:r w:rsidRPr="0013600A">
        <w:rPr>
          <w:rFonts w:ascii="Times New Roman" w:hAnsi="Times New Roman" w:hint="eastAsia"/>
          <w:b/>
          <w:sz w:val="20"/>
          <w:szCs w:val="20"/>
        </w:rPr>
        <w:t xml:space="preserve">: </w:t>
      </w:r>
      <w:r>
        <w:rPr>
          <w:rFonts w:ascii="Times New Roman" w:hAnsi="Times New Roman" w:hint="eastAsia"/>
          <w:b/>
          <w:sz w:val="20"/>
          <w:szCs w:val="20"/>
        </w:rPr>
        <w:t xml:space="preserve">Tx power, MPR, and A-MPR requirements for ATG UE with UL-MIMO should be </w:t>
      </w:r>
      <w:r w:rsidRPr="00D93BB7">
        <w:rPr>
          <w:rFonts w:ascii="Times New Roman" w:hAnsi="Times New Roman"/>
          <w:b/>
          <w:sz w:val="20"/>
          <w:szCs w:val="20"/>
        </w:rPr>
        <w:t>declared via UE capability</w:t>
      </w:r>
      <w:r>
        <w:rPr>
          <w:rFonts w:ascii="Times New Roman" w:hAnsi="Times New Roman" w:hint="eastAsia"/>
          <w:b/>
          <w:sz w:val="20"/>
          <w:szCs w:val="20"/>
        </w:rPr>
        <w:t>.</w:t>
      </w:r>
    </w:p>
    <w:p w14:paraId="6FAB14E2" w14:textId="579593E8" w:rsidR="00D43910" w:rsidRPr="007018AF" w:rsidRDefault="007018AF" w:rsidP="007018AF">
      <w:pPr>
        <w:widowControl/>
        <w:spacing w:after="180"/>
        <w:jc w:val="left"/>
        <w:rPr>
          <w:rFonts w:ascii="Times New Roman" w:hAnsi="Times New Roman"/>
          <w:b/>
          <w:sz w:val="20"/>
          <w:szCs w:val="20"/>
        </w:rPr>
      </w:pPr>
      <w:r w:rsidRPr="0013600A">
        <w:rPr>
          <w:rFonts w:ascii="Times New Roman" w:hAnsi="Times New Roman" w:hint="eastAsia"/>
          <w:b/>
          <w:sz w:val="20"/>
          <w:szCs w:val="20"/>
        </w:rPr>
        <w:t xml:space="preserve">Proposal </w:t>
      </w:r>
      <w:r w:rsidR="00A35CC0">
        <w:rPr>
          <w:rFonts w:ascii="Times New Roman" w:hAnsi="Times New Roman" w:hint="eastAsia"/>
          <w:b/>
          <w:sz w:val="20"/>
          <w:szCs w:val="20"/>
        </w:rPr>
        <w:t>9</w:t>
      </w:r>
      <w:r w:rsidRPr="0013600A">
        <w:rPr>
          <w:rFonts w:ascii="Times New Roman" w:hAnsi="Times New Roman" w:hint="eastAsia"/>
          <w:b/>
          <w:sz w:val="20"/>
          <w:szCs w:val="20"/>
        </w:rPr>
        <w:t xml:space="preserve">: </w:t>
      </w:r>
      <w:r>
        <w:rPr>
          <w:rFonts w:ascii="Times New Roman" w:hAnsi="Times New Roman" w:hint="eastAsia"/>
          <w:b/>
          <w:sz w:val="20"/>
          <w:szCs w:val="20"/>
        </w:rPr>
        <w:t>Tolerance of configured power for ATG UE with UL MIMO should be specified.</w:t>
      </w:r>
    </w:p>
    <w:bookmarkEnd w:id="10"/>
    <w:p w14:paraId="68C8810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6E157CAC"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r w:rsidR="00DC50B1" w:rsidRPr="005701FA">
        <w:rPr>
          <w:rFonts w:ascii="Times New Roman" w:hAnsi="Times New Roman"/>
          <w:sz w:val="20"/>
          <w:szCs w:val="20"/>
        </w:rPr>
        <w:t>RP-240839</w:t>
      </w:r>
      <w:r w:rsidR="00DC50B1">
        <w:rPr>
          <w:rFonts w:ascii="Times New Roman" w:hAnsi="Times New Roman" w:hint="eastAsia"/>
          <w:sz w:val="20"/>
          <w:szCs w:val="20"/>
        </w:rPr>
        <w:t xml:space="preserve">, </w:t>
      </w:r>
      <w:r w:rsidR="00DC50B1" w:rsidRPr="005701FA">
        <w:rPr>
          <w:rFonts w:ascii="Times New Roman" w:hAnsi="Times New Roman"/>
          <w:sz w:val="20"/>
          <w:szCs w:val="20"/>
        </w:rPr>
        <w:t>New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2886F" w14:textId="77777777" w:rsidR="0023763E" w:rsidRDefault="0023763E">
      <w:r>
        <w:separator/>
      </w:r>
    </w:p>
  </w:endnote>
  <w:endnote w:type="continuationSeparator" w:id="0">
    <w:p w14:paraId="750A24D4" w14:textId="77777777" w:rsidR="0023763E" w:rsidRDefault="0023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20075" w14:textId="77777777" w:rsidR="0023763E" w:rsidRDefault="0023763E">
      <w:r>
        <w:separator/>
      </w:r>
    </w:p>
  </w:footnote>
  <w:footnote w:type="continuationSeparator" w:id="0">
    <w:p w14:paraId="5BABCFAC" w14:textId="77777777" w:rsidR="0023763E" w:rsidRDefault="0023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F586248"/>
    <w:multiLevelType w:val="hybridMultilevel"/>
    <w:tmpl w:val="5BD46F16"/>
    <w:lvl w:ilvl="0" w:tplc="5A723C0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2200766">
    <w:abstractNumId w:val="0"/>
  </w:num>
  <w:num w:numId="2" w16cid:durableId="958073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3ED"/>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C02"/>
    <w:rsid w:val="0013029D"/>
    <w:rsid w:val="001316DB"/>
    <w:rsid w:val="00131B3F"/>
    <w:rsid w:val="001326C6"/>
    <w:rsid w:val="001330E3"/>
    <w:rsid w:val="0013477E"/>
    <w:rsid w:val="0013600A"/>
    <w:rsid w:val="00136C36"/>
    <w:rsid w:val="00136C7A"/>
    <w:rsid w:val="00137032"/>
    <w:rsid w:val="00137582"/>
    <w:rsid w:val="001377DA"/>
    <w:rsid w:val="00137BE3"/>
    <w:rsid w:val="00137E20"/>
    <w:rsid w:val="0014059A"/>
    <w:rsid w:val="001405F1"/>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4A61"/>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63E"/>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715D"/>
    <w:rsid w:val="002C098A"/>
    <w:rsid w:val="002C22A3"/>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5E"/>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FE5"/>
    <w:rsid w:val="00413198"/>
    <w:rsid w:val="0041380B"/>
    <w:rsid w:val="004146B3"/>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6A4A"/>
    <w:rsid w:val="004970EB"/>
    <w:rsid w:val="004A0511"/>
    <w:rsid w:val="004A0C2F"/>
    <w:rsid w:val="004A0D82"/>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18B2"/>
    <w:rsid w:val="004F5464"/>
    <w:rsid w:val="004F5F34"/>
    <w:rsid w:val="004F5F6B"/>
    <w:rsid w:val="0050041C"/>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4738E"/>
    <w:rsid w:val="005507CB"/>
    <w:rsid w:val="00551058"/>
    <w:rsid w:val="00552857"/>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6F59"/>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750"/>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8AF"/>
    <w:rsid w:val="007021D8"/>
    <w:rsid w:val="007025AA"/>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94A"/>
    <w:rsid w:val="00754328"/>
    <w:rsid w:val="0075463E"/>
    <w:rsid w:val="007548FB"/>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976B2"/>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421F"/>
    <w:rsid w:val="007E43BA"/>
    <w:rsid w:val="007E44CC"/>
    <w:rsid w:val="007E5162"/>
    <w:rsid w:val="007E53DC"/>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72E16"/>
    <w:rsid w:val="00872F12"/>
    <w:rsid w:val="00873799"/>
    <w:rsid w:val="00874CD1"/>
    <w:rsid w:val="00875A53"/>
    <w:rsid w:val="0087668A"/>
    <w:rsid w:val="00876BF1"/>
    <w:rsid w:val="008772FA"/>
    <w:rsid w:val="00877494"/>
    <w:rsid w:val="00877612"/>
    <w:rsid w:val="0087762C"/>
    <w:rsid w:val="00880666"/>
    <w:rsid w:val="00880E9C"/>
    <w:rsid w:val="008811D7"/>
    <w:rsid w:val="0088218A"/>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13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42B6"/>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0EC"/>
    <w:rsid w:val="00A20232"/>
    <w:rsid w:val="00A20EA1"/>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5CC0"/>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453"/>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97F98"/>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6E0D"/>
    <w:rsid w:val="00B005B1"/>
    <w:rsid w:val="00B008D3"/>
    <w:rsid w:val="00B01224"/>
    <w:rsid w:val="00B01F4E"/>
    <w:rsid w:val="00B025A1"/>
    <w:rsid w:val="00B025D4"/>
    <w:rsid w:val="00B02AC8"/>
    <w:rsid w:val="00B02E1E"/>
    <w:rsid w:val="00B03AE4"/>
    <w:rsid w:val="00B040A1"/>
    <w:rsid w:val="00B0421D"/>
    <w:rsid w:val="00B043BD"/>
    <w:rsid w:val="00B058A5"/>
    <w:rsid w:val="00B05EB4"/>
    <w:rsid w:val="00B06175"/>
    <w:rsid w:val="00B12225"/>
    <w:rsid w:val="00B129D0"/>
    <w:rsid w:val="00B12C3D"/>
    <w:rsid w:val="00B12E20"/>
    <w:rsid w:val="00B13E3F"/>
    <w:rsid w:val="00B14EBC"/>
    <w:rsid w:val="00B15C24"/>
    <w:rsid w:val="00B15D42"/>
    <w:rsid w:val="00B200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DD2"/>
    <w:rsid w:val="00B51FE3"/>
    <w:rsid w:val="00B52205"/>
    <w:rsid w:val="00B5289C"/>
    <w:rsid w:val="00B52B42"/>
    <w:rsid w:val="00B53CF8"/>
    <w:rsid w:val="00B5443A"/>
    <w:rsid w:val="00B54DC1"/>
    <w:rsid w:val="00B5545D"/>
    <w:rsid w:val="00B5573E"/>
    <w:rsid w:val="00B559E5"/>
    <w:rsid w:val="00B55BFB"/>
    <w:rsid w:val="00B561C1"/>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7798"/>
    <w:rsid w:val="00B70686"/>
    <w:rsid w:val="00B70F53"/>
    <w:rsid w:val="00B7156D"/>
    <w:rsid w:val="00B71639"/>
    <w:rsid w:val="00B7311D"/>
    <w:rsid w:val="00B73BD3"/>
    <w:rsid w:val="00B75665"/>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A04F2"/>
    <w:rsid w:val="00BA10AC"/>
    <w:rsid w:val="00BA1E6D"/>
    <w:rsid w:val="00BA2039"/>
    <w:rsid w:val="00BA3304"/>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4FC"/>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4D43"/>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910"/>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BB7"/>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D"/>
    <w:rsid w:val="00DD3E94"/>
    <w:rsid w:val="00DD44C1"/>
    <w:rsid w:val="00DD5F84"/>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3A62"/>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6E08"/>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03B095AA-EA64-4699-96A6-4FAE3376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Pages>
  <Words>1282</Words>
  <Characters>7314</Characters>
  <Application>Microsoft Office Word</Application>
  <DocSecurity>0</DocSecurity>
  <Lines>60</Lines>
  <Paragraphs>17</Paragraphs>
  <ScaleCrop>false</ScaleCrop>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8</cp:revision>
  <dcterms:created xsi:type="dcterms:W3CDTF">2022-04-25T02:55:00Z</dcterms:created>
  <dcterms:modified xsi:type="dcterms:W3CDTF">2024-04-08T12:56:00Z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