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F0A35" w14:textId="2991F355"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1B2D41">
        <w:rPr>
          <w:rFonts w:ascii="Arial" w:hAnsi="Arial" w:cs="Arial" w:hint="eastAsia"/>
          <w:b/>
          <w:lang w:eastAsia="zh-CN"/>
        </w:rPr>
        <w:t>10</w:t>
      </w:r>
      <w:r w:rsidR="005F6147">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AE7050">
        <w:rPr>
          <w:rFonts w:ascii="Arial" w:hAnsi="Arial" w:cs="Arial" w:hint="eastAsia"/>
          <w:b/>
          <w:lang w:eastAsia="zh-CN"/>
        </w:rPr>
        <w:t>404445</w:t>
      </w:r>
    </w:p>
    <w:p w14:paraId="5EE758DC" w14:textId="77777777" w:rsidR="00DC4EFC" w:rsidRPr="002C662F" w:rsidRDefault="005F6147"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sidR="00B76232">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sidR="00B76232">
        <w:rPr>
          <w:rFonts w:ascii="Arial" w:hAnsi="Arial" w:hint="eastAsia"/>
          <w:b/>
          <w:lang w:val="en-US" w:eastAsia="zh-CN"/>
        </w:rPr>
        <w:t>April</w:t>
      </w:r>
      <w:r w:rsidR="00600288">
        <w:rPr>
          <w:rFonts w:ascii="Arial" w:hAnsi="Arial" w:hint="eastAsia"/>
          <w:b/>
          <w:lang w:val="en-US" w:eastAsia="zh-CN"/>
        </w:rPr>
        <w:t xml:space="preserve"> </w:t>
      </w:r>
      <w:r w:rsidR="00B76232">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B76232">
        <w:rPr>
          <w:rFonts w:ascii="Arial" w:hAnsi="Arial" w:hint="eastAsia"/>
          <w:b/>
          <w:lang w:val="en-US" w:eastAsia="zh-CN"/>
        </w:rPr>
        <w:t>April</w:t>
      </w:r>
      <w:r w:rsidR="00600288">
        <w:rPr>
          <w:rFonts w:ascii="Arial" w:hAnsi="Arial" w:hint="eastAsia"/>
          <w:b/>
          <w:lang w:val="en-US" w:eastAsia="zh-CN"/>
        </w:rPr>
        <w:t xml:space="preserve"> </w:t>
      </w:r>
      <w:r w:rsidR="00B76232">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600288">
        <w:rPr>
          <w:rFonts w:ascii="Arial" w:hAnsi="Arial" w:hint="eastAsia"/>
          <w:b/>
          <w:lang w:val="en-US" w:eastAsia="zh-CN"/>
        </w:rPr>
        <w:t>24</w:t>
      </w:r>
    </w:p>
    <w:p w14:paraId="6C48E64E" w14:textId="77777777" w:rsidR="00076DAD" w:rsidRPr="002C662F" w:rsidRDefault="00076DAD" w:rsidP="00C31073">
      <w:pPr>
        <w:jc w:val="both"/>
        <w:rPr>
          <w:rFonts w:ascii="Arial" w:hAnsi="Arial" w:cs="Arial"/>
          <w:b/>
        </w:rPr>
      </w:pPr>
    </w:p>
    <w:p w14:paraId="43B83E3D"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0E388666"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408A3">
        <w:rPr>
          <w:rFonts w:ascii="Arial" w:eastAsia="MS Mincho" w:hAnsi="Arial" w:cs="Arial"/>
          <w:b/>
        </w:rPr>
        <w:t>S</w:t>
      </w:r>
      <w:r w:rsidR="005408A3">
        <w:rPr>
          <w:rFonts w:ascii="Arial" w:eastAsiaTheme="minorEastAsia" w:hAnsi="Arial" w:cs="Arial" w:hint="eastAsia"/>
          <w:b/>
          <w:lang w:eastAsia="zh-CN"/>
        </w:rPr>
        <w:t xml:space="preserve">imulation results for </w:t>
      </w:r>
      <w:r w:rsidR="00802722">
        <w:rPr>
          <w:rFonts w:ascii="Arial" w:eastAsiaTheme="minorEastAsia" w:hAnsi="Arial" w:cs="Arial" w:hint="eastAsia"/>
          <w:b/>
          <w:lang w:eastAsia="zh-CN"/>
        </w:rPr>
        <w:t>SAN</w:t>
      </w:r>
      <w:r w:rsidR="00836AE2">
        <w:rPr>
          <w:rFonts w:ascii="Arial" w:eastAsiaTheme="minorEastAsia" w:hAnsi="Arial" w:cs="Arial" w:hint="eastAsia"/>
          <w:b/>
          <w:lang w:eastAsia="zh-CN"/>
        </w:rPr>
        <w:t xml:space="preserve"> </w:t>
      </w:r>
      <w:r w:rsidR="003C65C7">
        <w:rPr>
          <w:rFonts w:ascii="Arial" w:eastAsiaTheme="minorEastAsia" w:hAnsi="Arial" w:cs="Arial" w:hint="eastAsia"/>
          <w:b/>
          <w:lang w:eastAsia="zh-CN"/>
        </w:rPr>
        <w:t xml:space="preserve">demodulation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w:t>
      </w:r>
      <w:r w:rsidR="003C65C7">
        <w:rPr>
          <w:rFonts w:ascii="Arial" w:eastAsiaTheme="minorEastAsia" w:hAnsi="Arial" w:cs="Arial" w:hint="eastAsia"/>
          <w:b/>
          <w:lang w:eastAsia="zh-CN"/>
        </w:rPr>
        <w:t xml:space="preserve"> </w:t>
      </w:r>
      <w:r w:rsidR="001964DE" w:rsidRPr="001964DE">
        <w:rPr>
          <w:rFonts w:ascii="Arial" w:eastAsiaTheme="minorEastAsia" w:hAnsi="Arial" w:cs="Arial"/>
          <w:b/>
          <w:lang w:eastAsia="zh-CN"/>
        </w:rPr>
        <w:t>above 10 GHz bands</w:t>
      </w:r>
    </w:p>
    <w:p w14:paraId="2988C189" w14:textId="062E14A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A282B">
        <w:rPr>
          <w:rFonts w:ascii="Arial" w:eastAsiaTheme="minorEastAsia" w:hAnsi="Arial" w:cs="Arial"/>
          <w:b/>
          <w:lang w:eastAsia="zh-CN"/>
        </w:rPr>
        <w:t>6</w:t>
      </w:r>
      <w:r w:rsidR="009D327B" w:rsidRPr="002C662F">
        <w:rPr>
          <w:rFonts w:ascii="Arial" w:eastAsiaTheme="minorEastAsia" w:hAnsi="Arial" w:cs="Arial" w:hint="eastAsia"/>
          <w:b/>
          <w:lang w:eastAsia="zh-CN"/>
        </w:rPr>
        <w:t>.</w:t>
      </w:r>
      <w:r w:rsidR="007A282B">
        <w:rPr>
          <w:rFonts w:ascii="Arial" w:eastAsiaTheme="minorEastAsia" w:hAnsi="Arial" w:cs="Arial"/>
          <w:b/>
          <w:lang w:eastAsia="zh-CN"/>
        </w:rPr>
        <w:t>16</w:t>
      </w:r>
      <w:r w:rsidR="003925C4" w:rsidRPr="002C662F">
        <w:rPr>
          <w:rFonts w:ascii="Arial" w:eastAsiaTheme="minorEastAsia" w:hAnsi="Arial" w:cs="Arial" w:hint="eastAsia"/>
          <w:b/>
          <w:lang w:eastAsia="zh-CN"/>
        </w:rPr>
        <w:t>.</w:t>
      </w:r>
      <w:r w:rsidR="007A282B">
        <w:rPr>
          <w:rFonts w:ascii="Arial" w:eastAsiaTheme="minorEastAsia" w:hAnsi="Arial" w:cs="Arial"/>
          <w:b/>
          <w:lang w:eastAsia="zh-CN"/>
        </w:rPr>
        <w:t>8</w:t>
      </w:r>
      <w:r w:rsidR="00FE1FCD">
        <w:rPr>
          <w:rFonts w:ascii="Arial" w:eastAsiaTheme="minorEastAsia" w:hAnsi="Arial" w:cs="Arial" w:hint="eastAsia"/>
          <w:b/>
          <w:lang w:eastAsia="zh-CN"/>
        </w:rPr>
        <w:t>.</w:t>
      </w:r>
      <w:r w:rsidR="007A282B">
        <w:rPr>
          <w:rFonts w:ascii="Arial" w:eastAsiaTheme="minorEastAsia" w:hAnsi="Arial" w:cs="Arial"/>
          <w:b/>
          <w:lang w:eastAsia="zh-CN"/>
        </w:rPr>
        <w:t>1</w:t>
      </w:r>
    </w:p>
    <w:p w14:paraId="7E756D5F"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79F1D616"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AEFE81" w14:textId="24247AD7" w:rsidR="00E141BC" w:rsidRDefault="00F05384" w:rsidP="00402BA3">
      <w:pPr>
        <w:rPr>
          <w:lang w:eastAsia="zh-CN"/>
        </w:rPr>
      </w:pPr>
      <w:r>
        <w:rPr>
          <w:rFonts w:hint="eastAsia"/>
          <w:lang w:eastAsia="zh-CN"/>
        </w:rPr>
        <w:t>In RAN4#</w:t>
      </w:r>
      <w:r w:rsidR="002F58C9">
        <w:rPr>
          <w:rFonts w:hint="eastAsia"/>
          <w:lang w:eastAsia="zh-CN"/>
        </w:rPr>
        <w:t xml:space="preserve">110 </w:t>
      </w:r>
      <w:r w:rsidR="0069358C">
        <w:rPr>
          <w:rFonts w:hint="eastAsia"/>
          <w:lang w:eastAsia="zh-CN"/>
        </w:rPr>
        <w:t>meeting</w:t>
      </w:r>
      <w:r>
        <w:rPr>
          <w:rFonts w:hint="eastAsia"/>
          <w:lang w:eastAsia="zh-CN"/>
        </w:rPr>
        <w:t xml:space="preserve">, </w:t>
      </w:r>
      <w:r w:rsidR="00E141BC">
        <w:rPr>
          <w:rFonts w:hint="eastAsia"/>
          <w:lang w:eastAsia="zh-CN"/>
        </w:rPr>
        <w:t xml:space="preserve">the </w:t>
      </w:r>
      <w:r w:rsidR="00E141BC">
        <w:rPr>
          <w:lang w:val="en-US" w:eastAsia="zh-CN"/>
        </w:rPr>
        <w:t xml:space="preserve">simulation </w:t>
      </w:r>
      <w:r w:rsidR="00E141BC" w:rsidRPr="00B00AB2">
        <w:rPr>
          <w:lang w:val="en-US" w:eastAsia="zh-CN"/>
        </w:rPr>
        <w:t>assumption on demodulation requirements for NR NTN enhancements</w:t>
      </w:r>
      <w:r w:rsidR="00D3015B">
        <w:rPr>
          <w:rFonts w:hint="eastAsia"/>
          <w:lang w:val="en-US"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agreed</w:t>
      </w:r>
      <w:r w:rsidR="007A282B">
        <w:rPr>
          <w:lang w:eastAsia="zh-CN"/>
        </w:rPr>
        <w:t xml:space="preserve"> [1]</w:t>
      </w:r>
      <w:r w:rsidR="007E15D3">
        <w:rPr>
          <w:rFonts w:hint="eastAsia"/>
          <w:lang w:eastAsia="zh-CN"/>
        </w:rPr>
        <w:t xml:space="preserve">. </w:t>
      </w:r>
    </w:p>
    <w:p w14:paraId="4D668616" w14:textId="77777777" w:rsidR="00526E6F" w:rsidRPr="002C662F" w:rsidRDefault="00BD2ACA" w:rsidP="00402BA3">
      <w:pPr>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w:t>
      </w:r>
      <w:r w:rsidR="00D741AD">
        <w:rPr>
          <w:lang w:eastAsia="zh-CN"/>
        </w:rPr>
        <w:t>initial</w:t>
      </w:r>
      <w:r w:rsidR="00D741AD">
        <w:rPr>
          <w:rFonts w:hint="eastAsia"/>
          <w:lang w:eastAsia="zh-CN"/>
        </w:rPr>
        <w:t xml:space="preserve"> </w:t>
      </w:r>
      <w:r w:rsidR="00E141BC" w:rsidRPr="00E141BC">
        <w:rPr>
          <w:lang w:eastAsia="zh-CN"/>
        </w:rPr>
        <w:t>simulation results</w:t>
      </w:r>
      <w:r w:rsidR="00E141BC" w:rsidRPr="00E141BC" w:rsidDel="00E141BC">
        <w:rPr>
          <w:rFonts w:hint="eastAsia"/>
          <w:lang w:eastAsia="zh-CN"/>
        </w:rPr>
        <w:t xml:space="preserve"> </w:t>
      </w:r>
      <w:r w:rsidR="00981200">
        <w:rPr>
          <w:rFonts w:hint="eastAsia"/>
          <w:lang w:eastAsia="zh-CN"/>
        </w:rPr>
        <w:t xml:space="preserve">for </w:t>
      </w:r>
      <w:r w:rsidR="00970053">
        <w:rPr>
          <w:rFonts w:hint="eastAsia"/>
          <w:lang w:eastAsia="zh-CN"/>
        </w:rPr>
        <w:t xml:space="preserve">SAN </w:t>
      </w:r>
      <w:r w:rsidR="00AF4186">
        <w:rPr>
          <w:rFonts w:hint="eastAsia"/>
          <w:lang w:eastAsia="zh-CN"/>
        </w:rPr>
        <w:t>demodulation</w:t>
      </w:r>
      <w:r w:rsidR="00970053">
        <w:rPr>
          <w:rFonts w:hint="eastAsia"/>
          <w:lang w:eastAsia="zh-CN"/>
        </w:rPr>
        <w:t xml:space="preserve"> requirements</w:t>
      </w:r>
      <w:r w:rsidR="00D741AD">
        <w:rPr>
          <w:rFonts w:hint="eastAsia"/>
          <w:lang w:eastAsia="zh-CN"/>
        </w:rPr>
        <w:t xml:space="preserve"> for alignment</w:t>
      </w:r>
      <w:r w:rsidR="009B6D31" w:rsidRPr="002C662F">
        <w:rPr>
          <w:rFonts w:hint="eastAsia"/>
          <w:lang w:eastAsia="zh-CN"/>
        </w:rPr>
        <w:t>.</w:t>
      </w:r>
    </w:p>
    <w:p w14:paraId="7132D10E"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458B08D6" w14:textId="72DD8EFB" w:rsidR="008334E5" w:rsidRDefault="00733C84" w:rsidP="00402BA3">
      <w:pPr>
        <w:rPr>
          <w:lang w:eastAsia="zh-CN"/>
        </w:rPr>
      </w:pPr>
      <w:r>
        <w:rPr>
          <w:rFonts w:hint="eastAsia"/>
          <w:lang w:eastAsia="zh-CN"/>
        </w:rPr>
        <w:t>Based on the agreed simulation assumption</w:t>
      </w:r>
      <w:r w:rsidR="00D3015B">
        <w:rPr>
          <w:rFonts w:hint="eastAsia"/>
          <w:lang w:eastAsia="zh-CN"/>
        </w:rPr>
        <w:t xml:space="preserve">s </w:t>
      </w:r>
      <w:r>
        <w:rPr>
          <w:rFonts w:hint="eastAsia"/>
          <w:lang w:eastAsia="zh-CN"/>
        </w:rPr>
        <w:t xml:space="preserve">[1], </w:t>
      </w:r>
      <w:r w:rsidR="001976C1" w:rsidRPr="00D841E6">
        <w:rPr>
          <w:lang w:eastAsia="zh-CN"/>
        </w:rPr>
        <w:t xml:space="preserve">presented below are </w:t>
      </w:r>
      <w:r w:rsidR="0055056A" w:rsidRPr="00D841E6">
        <w:rPr>
          <w:lang w:eastAsia="zh-CN"/>
        </w:rPr>
        <w:t>our</w:t>
      </w:r>
      <w:r w:rsidR="001976C1" w:rsidRPr="00D841E6">
        <w:rPr>
          <w:lang w:eastAsia="zh-CN"/>
        </w:rPr>
        <w:t xml:space="preserve"> preliminary simulation outcomes for PUSCH and PRACH concerning SAN demodulation</w:t>
      </w:r>
      <w:r w:rsidR="008D1790">
        <w:rPr>
          <w:rFonts w:hint="eastAsia"/>
          <w:lang w:eastAsia="zh-CN"/>
        </w:rPr>
        <w:t>:</w:t>
      </w:r>
    </w:p>
    <w:p w14:paraId="18C43C9F" w14:textId="7AAFD239" w:rsidR="00D841E6" w:rsidRDefault="00E24922" w:rsidP="00D841E6">
      <w:pPr>
        <w:pStyle w:val="2"/>
        <w:rPr>
          <w:sz w:val="24"/>
          <w:szCs w:val="24"/>
          <w:lang w:eastAsia="zh-CN"/>
        </w:rPr>
      </w:pPr>
      <w:r w:rsidRPr="00132338">
        <w:rPr>
          <w:rFonts w:hint="eastAsia"/>
          <w:sz w:val="24"/>
          <w:szCs w:val="24"/>
          <w:lang w:eastAsia="zh-CN"/>
        </w:rPr>
        <w:t xml:space="preserve">2.1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PUSCH</w:t>
      </w:r>
    </w:p>
    <w:p w14:paraId="73A4E8A2" w14:textId="77777777" w:rsidR="00402BA3" w:rsidRPr="00402BA3" w:rsidRDefault="00402BA3" w:rsidP="00C31073">
      <w:pPr>
        <w:jc w:val="both"/>
        <w:rPr>
          <w:rFonts w:hint="eastAsia"/>
          <w:lang w:eastAsia="zh-CN"/>
        </w:rPr>
      </w:pPr>
    </w:p>
    <w:p w14:paraId="54353BD5" w14:textId="3B565962" w:rsidR="008279BA" w:rsidRPr="005B532F" w:rsidRDefault="005F416C" w:rsidP="00C31073">
      <w:pPr>
        <w:jc w:val="both"/>
        <w:rPr>
          <w:b/>
          <w:sz w:val="22"/>
          <w:szCs w:val="22"/>
          <w:u w:val="single"/>
          <w:lang w:eastAsia="zh-CN"/>
        </w:rPr>
      </w:pPr>
      <w:r w:rsidRPr="005B532F">
        <w:rPr>
          <w:rFonts w:hint="eastAsia"/>
          <w:b/>
          <w:sz w:val="22"/>
          <w:szCs w:val="22"/>
          <w:u w:val="single"/>
          <w:lang w:eastAsia="zh-CN"/>
        </w:rPr>
        <w:t xml:space="preserve">PUSCH with </w:t>
      </w:r>
      <w:r w:rsidR="008279BA" w:rsidRPr="005B532F">
        <w:rPr>
          <w:rFonts w:hint="eastAsia"/>
          <w:b/>
          <w:sz w:val="22"/>
          <w:szCs w:val="22"/>
          <w:u w:val="single"/>
          <w:lang w:eastAsia="zh-CN"/>
        </w:rPr>
        <w:t>DFT-S-OFM</w:t>
      </w:r>
    </w:p>
    <w:p w14:paraId="194538DE" w14:textId="77777777" w:rsidR="00E24922" w:rsidRDefault="006A64A7" w:rsidP="00C31073">
      <w:pPr>
        <w:jc w:val="both"/>
        <w:rPr>
          <w:lang w:eastAsia="zh-CN"/>
        </w:rPr>
      </w:pPr>
      <w:r>
        <w:rPr>
          <w:rFonts w:hint="eastAsia"/>
          <w:lang w:eastAsia="zh-CN"/>
        </w:rPr>
        <w:t xml:space="preserve">The simulation results for </w:t>
      </w:r>
      <w:r w:rsidR="005F416C">
        <w:rPr>
          <w:rFonts w:hint="eastAsia"/>
          <w:lang w:eastAsia="zh-CN"/>
        </w:rPr>
        <w:t>PUSCH with DFT-s-OFDM are shown in Table2.1-1.</w:t>
      </w:r>
    </w:p>
    <w:p w14:paraId="0FA35200" w14:textId="77777777" w:rsidR="00132338" w:rsidRPr="00491D22" w:rsidRDefault="00491D22" w:rsidP="006A64A7">
      <w:pPr>
        <w:pStyle w:val="TH"/>
        <w:rPr>
          <w:lang w:eastAsia="zh-CN"/>
        </w:rPr>
      </w:pPr>
      <w:r w:rsidRPr="00F95B02">
        <w:rPr>
          <w:lang w:eastAsia="ko-KR"/>
        </w:rPr>
        <w:t xml:space="preserve">Table </w:t>
      </w:r>
      <w:r>
        <w:rPr>
          <w:rFonts w:hint="eastAsia"/>
          <w:lang w:eastAsia="zh-CN"/>
        </w:rPr>
        <w:t>2.1</w:t>
      </w:r>
      <w:r w:rsidRPr="00F95B02">
        <w:rPr>
          <w:lang w:eastAsia="ko-KR"/>
        </w:rPr>
        <w:t>-</w:t>
      </w:r>
      <w:r>
        <w:rPr>
          <w:rFonts w:hint="eastAsia"/>
          <w:lang w:eastAsia="zh-CN"/>
        </w:rPr>
        <w:t>1</w:t>
      </w:r>
      <w:r w:rsidRPr="00F95B02">
        <w:rPr>
          <w:lang w:eastAsia="zh-CN"/>
        </w:rPr>
        <w:t>:</w:t>
      </w:r>
      <w:r w:rsidRPr="00F95B02">
        <w:rPr>
          <w:lang w:eastAsia="ko-KR"/>
        </w:rPr>
        <w:t xml:space="preserve"> </w:t>
      </w:r>
      <w:r>
        <w:rPr>
          <w:rFonts w:hint="eastAsia"/>
          <w:lang w:eastAsia="zh-CN"/>
        </w:rPr>
        <w:t>Simulation results</w:t>
      </w:r>
      <w:r w:rsidRPr="00F95B02">
        <w:rPr>
          <w:lang w:eastAsia="ko-KR"/>
        </w:rPr>
        <w:t xml:space="preserve"> for PUSCH</w:t>
      </w:r>
      <w:r>
        <w:rPr>
          <w:rFonts w:hint="eastAsia"/>
          <w:lang w:eastAsia="zh-CN"/>
        </w:rPr>
        <w:t xml:space="preserve"> with </w:t>
      </w:r>
      <w:r w:rsidR="00B0692E">
        <w:rPr>
          <w:rFonts w:hint="eastAsia"/>
          <w:lang w:eastAsia="zh-CN"/>
        </w:rPr>
        <w:t>DFT-s-OFDM</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w:t>
      </w:r>
    </w:p>
    <w:tbl>
      <w:tblPr>
        <w:tblStyle w:val="TableGrid7"/>
        <w:tblW w:w="5000" w:type="pct"/>
        <w:jc w:val="center"/>
        <w:tblLook w:val="04A0" w:firstRow="1" w:lastRow="0" w:firstColumn="1" w:lastColumn="0" w:noHBand="0" w:noVBand="1"/>
      </w:tblPr>
      <w:tblGrid>
        <w:gridCol w:w="1014"/>
        <w:gridCol w:w="1396"/>
        <w:gridCol w:w="867"/>
        <w:gridCol w:w="1821"/>
        <w:gridCol w:w="1192"/>
        <w:gridCol w:w="1279"/>
        <w:gridCol w:w="1279"/>
        <w:gridCol w:w="1007"/>
      </w:tblGrid>
      <w:tr w:rsidR="00D750AC" w:rsidRPr="00E92A2E" w14:paraId="1949D986" w14:textId="77777777" w:rsidTr="00D750AC">
        <w:trPr>
          <w:cantSplit/>
          <w:jc w:val="center"/>
        </w:trPr>
        <w:tc>
          <w:tcPr>
            <w:tcW w:w="514" w:type="pct"/>
            <w:tcBorders>
              <w:bottom w:val="single" w:sz="4" w:space="0" w:color="auto"/>
            </w:tcBorders>
          </w:tcPr>
          <w:p w14:paraId="078D8A11" w14:textId="77777777" w:rsidR="00D750AC" w:rsidRPr="00E92A2E" w:rsidRDefault="00D750AC" w:rsidP="00A564CA">
            <w:pPr>
              <w:pStyle w:val="TAH"/>
            </w:pPr>
            <w:r w:rsidRPr="00E92A2E">
              <w:t>Number of TX antennas</w:t>
            </w:r>
          </w:p>
        </w:tc>
        <w:tc>
          <w:tcPr>
            <w:tcW w:w="708" w:type="pct"/>
            <w:tcBorders>
              <w:bottom w:val="single" w:sz="4" w:space="0" w:color="auto"/>
            </w:tcBorders>
          </w:tcPr>
          <w:p w14:paraId="5BF66D44" w14:textId="77777777" w:rsidR="00D750AC" w:rsidRPr="00E92A2E" w:rsidRDefault="00D750AC" w:rsidP="00A564CA">
            <w:pPr>
              <w:pStyle w:val="TAH"/>
            </w:pPr>
            <w:r w:rsidRPr="00E92A2E">
              <w:t>Number of demodulation branches</w:t>
            </w:r>
          </w:p>
        </w:tc>
        <w:tc>
          <w:tcPr>
            <w:tcW w:w="440" w:type="pct"/>
          </w:tcPr>
          <w:p w14:paraId="17CAA14C" w14:textId="77777777" w:rsidR="00D750AC" w:rsidRPr="00E92A2E" w:rsidRDefault="00D750AC" w:rsidP="00A564CA">
            <w:pPr>
              <w:pStyle w:val="TAH"/>
            </w:pPr>
            <w:r w:rsidRPr="00E92A2E">
              <w:t>Cyclic prefix</w:t>
            </w:r>
          </w:p>
        </w:tc>
        <w:tc>
          <w:tcPr>
            <w:tcW w:w="924" w:type="pct"/>
          </w:tcPr>
          <w:p w14:paraId="539AA10C" w14:textId="77777777" w:rsidR="00D750AC" w:rsidRPr="00FF4BCE" w:rsidRDefault="00D750AC" w:rsidP="00A564CA">
            <w:pPr>
              <w:pStyle w:val="TAH"/>
              <w:rPr>
                <w:lang w:val="fr-FR"/>
              </w:rPr>
            </w:pPr>
            <w:r w:rsidRPr="00FF4BCE">
              <w:rPr>
                <w:lang w:val="fr-FR"/>
              </w:rPr>
              <w:t>Propagation conditions and correlation matrix (Annex G)</w:t>
            </w:r>
          </w:p>
        </w:tc>
        <w:tc>
          <w:tcPr>
            <w:tcW w:w="605" w:type="pct"/>
          </w:tcPr>
          <w:p w14:paraId="6E212B4A" w14:textId="77777777" w:rsidR="00D750AC" w:rsidRPr="00E92A2E" w:rsidRDefault="00D750AC" w:rsidP="00A564CA">
            <w:pPr>
              <w:pStyle w:val="TAH"/>
            </w:pPr>
            <w:r w:rsidRPr="00E92A2E">
              <w:t>Fraction of maximum throughput</w:t>
            </w:r>
          </w:p>
        </w:tc>
        <w:tc>
          <w:tcPr>
            <w:tcW w:w="649" w:type="pct"/>
          </w:tcPr>
          <w:p w14:paraId="09869F3C" w14:textId="77777777" w:rsidR="00D750AC" w:rsidRPr="00E92A2E" w:rsidRDefault="00D750AC" w:rsidP="00A564CA">
            <w:pPr>
              <w:pStyle w:val="TAH"/>
            </w:pPr>
            <w:r>
              <w:t>MCS</w:t>
            </w:r>
          </w:p>
        </w:tc>
        <w:tc>
          <w:tcPr>
            <w:tcW w:w="649" w:type="pct"/>
          </w:tcPr>
          <w:p w14:paraId="0C978343" w14:textId="77777777" w:rsidR="00D750AC" w:rsidRPr="00E92A2E" w:rsidRDefault="00D750AC" w:rsidP="00A564CA">
            <w:pPr>
              <w:pStyle w:val="TAH"/>
            </w:pPr>
            <w:r w:rsidRPr="00E92A2E">
              <w:t>Additional DM-RS position</w:t>
            </w:r>
          </w:p>
        </w:tc>
        <w:tc>
          <w:tcPr>
            <w:tcW w:w="511" w:type="pct"/>
          </w:tcPr>
          <w:p w14:paraId="2B93593D" w14:textId="77777777" w:rsidR="00D750AC" w:rsidRPr="00E92A2E" w:rsidRDefault="00D750AC" w:rsidP="00A564CA">
            <w:pPr>
              <w:pStyle w:val="TAH"/>
            </w:pPr>
            <w:r w:rsidRPr="00E92A2E">
              <w:t>SNR</w:t>
            </w:r>
          </w:p>
          <w:p w14:paraId="4ED33FF8" w14:textId="77777777" w:rsidR="00D750AC" w:rsidRPr="00E92A2E" w:rsidRDefault="00D750AC" w:rsidP="00A564CA">
            <w:pPr>
              <w:pStyle w:val="TAH"/>
            </w:pPr>
            <w:r w:rsidRPr="00E92A2E">
              <w:t>(dB)</w:t>
            </w:r>
          </w:p>
        </w:tc>
      </w:tr>
      <w:tr w:rsidR="00D750AC" w:rsidRPr="00E92A2E" w14:paraId="2C270647" w14:textId="77777777" w:rsidTr="00D750AC">
        <w:trPr>
          <w:cantSplit/>
          <w:jc w:val="center"/>
        </w:trPr>
        <w:tc>
          <w:tcPr>
            <w:tcW w:w="514" w:type="pct"/>
            <w:vMerge w:val="restart"/>
          </w:tcPr>
          <w:p w14:paraId="412AA7A5" w14:textId="77777777" w:rsidR="00D750AC" w:rsidRPr="00E92A2E" w:rsidRDefault="00D750AC" w:rsidP="00A564CA">
            <w:pPr>
              <w:pStyle w:val="TAC"/>
            </w:pPr>
            <w:r>
              <w:t>1</w:t>
            </w:r>
          </w:p>
        </w:tc>
        <w:tc>
          <w:tcPr>
            <w:tcW w:w="708" w:type="pct"/>
          </w:tcPr>
          <w:p w14:paraId="1C6E471A" w14:textId="77777777" w:rsidR="00D750AC" w:rsidRPr="00E92A2E" w:rsidRDefault="00D750AC" w:rsidP="00A564CA">
            <w:pPr>
              <w:pStyle w:val="TAC"/>
            </w:pPr>
            <w:r>
              <w:rPr>
                <w:rFonts w:eastAsia="宋体" w:cs="Arial"/>
              </w:rPr>
              <w:t>1</w:t>
            </w:r>
          </w:p>
        </w:tc>
        <w:tc>
          <w:tcPr>
            <w:tcW w:w="440" w:type="pct"/>
            <w:vAlign w:val="center"/>
          </w:tcPr>
          <w:p w14:paraId="4DAA61F9" w14:textId="77777777" w:rsidR="00D750AC" w:rsidRPr="00E92A2E" w:rsidRDefault="00D750AC" w:rsidP="00A564CA">
            <w:pPr>
              <w:pStyle w:val="TAC"/>
            </w:pPr>
            <w:r w:rsidRPr="00F95B02">
              <w:rPr>
                <w:rFonts w:cs="Arial"/>
              </w:rPr>
              <w:t>Normal</w:t>
            </w:r>
          </w:p>
        </w:tc>
        <w:tc>
          <w:tcPr>
            <w:tcW w:w="924" w:type="pct"/>
            <w:vAlign w:val="center"/>
          </w:tcPr>
          <w:p w14:paraId="1C7D69C5" w14:textId="77777777" w:rsidR="00D750AC" w:rsidRPr="00E92A2E" w:rsidRDefault="00D750AC" w:rsidP="00A564CA">
            <w:pPr>
              <w:pStyle w:val="TAC"/>
            </w:pPr>
            <w:r>
              <w:t>NTN-TDLC5-3000</w:t>
            </w:r>
          </w:p>
        </w:tc>
        <w:tc>
          <w:tcPr>
            <w:tcW w:w="605" w:type="pct"/>
            <w:vAlign w:val="center"/>
          </w:tcPr>
          <w:p w14:paraId="124F7C04" w14:textId="77777777" w:rsidR="00D750AC" w:rsidRPr="00E92A2E" w:rsidRDefault="00D750AC" w:rsidP="00A564CA">
            <w:pPr>
              <w:pStyle w:val="TAC"/>
            </w:pPr>
            <w:r w:rsidRPr="00F95B02">
              <w:t>70 %</w:t>
            </w:r>
          </w:p>
        </w:tc>
        <w:tc>
          <w:tcPr>
            <w:tcW w:w="649" w:type="pct"/>
            <w:vAlign w:val="center"/>
          </w:tcPr>
          <w:p w14:paraId="0E5569F1" w14:textId="77777777" w:rsidR="00D750AC" w:rsidRPr="00E92A2E" w:rsidRDefault="00D750AC" w:rsidP="00A564CA">
            <w:pPr>
              <w:pStyle w:val="TAC"/>
            </w:pPr>
            <w:r>
              <w:t>2</w:t>
            </w:r>
          </w:p>
        </w:tc>
        <w:tc>
          <w:tcPr>
            <w:tcW w:w="649" w:type="pct"/>
            <w:vAlign w:val="center"/>
          </w:tcPr>
          <w:p w14:paraId="7DCDF6C6" w14:textId="77777777" w:rsidR="00D750AC" w:rsidRPr="00E92A2E" w:rsidRDefault="00D750AC" w:rsidP="00A564CA">
            <w:pPr>
              <w:pStyle w:val="TAC"/>
            </w:pPr>
            <w:r w:rsidRPr="00F95B02">
              <w:t>pos1</w:t>
            </w:r>
          </w:p>
        </w:tc>
        <w:tc>
          <w:tcPr>
            <w:tcW w:w="511" w:type="pct"/>
          </w:tcPr>
          <w:p w14:paraId="6180FAEB" w14:textId="77777777" w:rsidR="00D750AC" w:rsidRPr="00E92A2E" w:rsidRDefault="001C38FF" w:rsidP="001C38FF">
            <w:pPr>
              <w:pStyle w:val="TAC"/>
              <w:rPr>
                <w:lang w:eastAsia="zh-CN"/>
              </w:rPr>
            </w:pPr>
            <w:r>
              <w:rPr>
                <w:rFonts w:hint="eastAsia"/>
                <w:lang w:eastAsia="zh-CN"/>
              </w:rPr>
              <w:t>-2.8</w:t>
            </w:r>
          </w:p>
        </w:tc>
      </w:tr>
      <w:tr w:rsidR="00D750AC" w:rsidRPr="00E92A2E" w14:paraId="76D12E08" w14:textId="77777777" w:rsidTr="00D750AC">
        <w:trPr>
          <w:cantSplit/>
          <w:jc w:val="center"/>
        </w:trPr>
        <w:tc>
          <w:tcPr>
            <w:tcW w:w="514" w:type="pct"/>
            <w:vMerge/>
          </w:tcPr>
          <w:p w14:paraId="7028A3C3" w14:textId="77777777" w:rsidR="00D750AC" w:rsidRPr="00E92A2E" w:rsidRDefault="00D750AC" w:rsidP="00A564CA">
            <w:pPr>
              <w:pStyle w:val="TAC"/>
            </w:pPr>
          </w:p>
        </w:tc>
        <w:tc>
          <w:tcPr>
            <w:tcW w:w="708" w:type="pct"/>
            <w:vAlign w:val="center"/>
          </w:tcPr>
          <w:p w14:paraId="621F651A" w14:textId="77777777" w:rsidR="00D750AC" w:rsidRPr="00E92A2E" w:rsidRDefault="00D750AC" w:rsidP="00A564CA">
            <w:pPr>
              <w:pStyle w:val="TAC"/>
            </w:pPr>
            <w:r w:rsidRPr="00F95B02">
              <w:t>2</w:t>
            </w:r>
          </w:p>
        </w:tc>
        <w:tc>
          <w:tcPr>
            <w:tcW w:w="440" w:type="pct"/>
            <w:vAlign w:val="center"/>
          </w:tcPr>
          <w:p w14:paraId="69767A9F" w14:textId="77777777" w:rsidR="00D750AC" w:rsidRPr="00F95B02" w:rsidRDefault="00D750AC" w:rsidP="00A564CA">
            <w:pPr>
              <w:pStyle w:val="TAC"/>
              <w:rPr>
                <w:rFonts w:cs="Arial"/>
              </w:rPr>
            </w:pPr>
            <w:r w:rsidRPr="00F95B02">
              <w:rPr>
                <w:rFonts w:cs="Arial"/>
              </w:rPr>
              <w:t>Normal</w:t>
            </w:r>
          </w:p>
        </w:tc>
        <w:tc>
          <w:tcPr>
            <w:tcW w:w="924" w:type="pct"/>
            <w:vAlign w:val="center"/>
          </w:tcPr>
          <w:p w14:paraId="014B2059" w14:textId="77777777" w:rsidR="00D750AC" w:rsidRPr="00F95B02" w:rsidRDefault="00D750AC" w:rsidP="00A564CA">
            <w:pPr>
              <w:pStyle w:val="TAC"/>
            </w:pPr>
            <w:r>
              <w:t>NTN-TDLC5-3000</w:t>
            </w:r>
          </w:p>
        </w:tc>
        <w:tc>
          <w:tcPr>
            <w:tcW w:w="605" w:type="pct"/>
            <w:vAlign w:val="center"/>
          </w:tcPr>
          <w:p w14:paraId="3A24B01A" w14:textId="77777777" w:rsidR="00D750AC" w:rsidRPr="00F95B02" w:rsidRDefault="00D750AC" w:rsidP="00A564CA">
            <w:pPr>
              <w:pStyle w:val="TAC"/>
            </w:pPr>
            <w:r w:rsidRPr="00F95B02">
              <w:t>70 %</w:t>
            </w:r>
          </w:p>
        </w:tc>
        <w:tc>
          <w:tcPr>
            <w:tcW w:w="649" w:type="pct"/>
            <w:vAlign w:val="center"/>
          </w:tcPr>
          <w:p w14:paraId="2C84B103" w14:textId="77777777" w:rsidR="00D750AC" w:rsidRPr="00F95B02" w:rsidRDefault="00D750AC" w:rsidP="00A564CA">
            <w:pPr>
              <w:pStyle w:val="TAC"/>
            </w:pPr>
            <w:r>
              <w:t>2</w:t>
            </w:r>
          </w:p>
        </w:tc>
        <w:tc>
          <w:tcPr>
            <w:tcW w:w="649" w:type="pct"/>
          </w:tcPr>
          <w:p w14:paraId="79877DAD" w14:textId="77777777" w:rsidR="00D750AC" w:rsidRPr="00F95B02" w:rsidRDefault="00D750AC" w:rsidP="00A564CA">
            <w:pPr>
              <w:pStyle w:val="TAC"/>
            </w:pPr>
            <w:r w:rsidRPr="00F95B02">
              <w:t>pos1</w:t>
            </w:r>
          </w:p>
        </w:tc>
        <w:tc>
          <w:tcPr>
            <w:tcW w:w="511" w:type="pct"/>
          </w:tcPr>
          <w:p w14:paraId="5DED61E3" w14:textId="77777777" w:rsidR="00D750AC" w:rsidRPr="00F95B02" w:rsidRDefault="00902204" w:rsidP="00A564CA">
            <w:pPr>
              <w:pStyle w:val="TAC"/>
              <w:rPr>
                <w:lang w:eastAsia="zh-CN"/>
              </w:rPr>
            </w:pPr>
            <w:r>
              <w:rPr>
                <w:rFonts w:hint="eastAsia"/>
                <w:lang w:eastAsia="zh-CN"/>
              </w:rPr>
              <w:t>[TBD]</w:t>
            </w:r>
          </w:p>
        </w:tc>
      </w:tr>
    </w:tbl>
    <w:p w14:paraId="51DFF0AD" w14:textId="77777777" w:rsidR="00D750AC" w:rsidRDefault="00D750AC" w:rsidP="00C31073">
      <w:pPr>
        <w:jc w:val="both"/>
        <w:rPr>
          <w:lang w:eastAsia="zh-CN"/>
        </w:rPr>
      </w:pPr>
    </w:p>
    <w:p w14:paraId="1720FBC9" w14:textId="77777777" w:rsidR="00D750AC" w:rsidRDefault="00D750AC" w:rsidP="00C31073">
      <w:pPr>
        <w:jc w:val="both"/>
        <w:rPr>
          <w:lang w:eastAsia="zh-CN"/>
        </w:rPr>
      </w:pPr>
    </w:p>
    <w:p w14:paraId="676806D0" w14:textId="77777777" w:rsidR="00E24922" w:rsidRDefault="00E24922" w:rsidP="00132338">
      <w:pPr>
        <w:pStyle w:val="2"/>
        <w:rPr>
          <w:sz w:val="24"/>
          <w:szCs w:val="24"/>
          <w:lang w:eastAsia="zh-CN"/>
        </w:rPr>
      </w:pPr>
      <w:r>
        <w:rPr>
          <w:rFonts w:hint="eastAsia"/>
          <w:sz w:val="24"/>
          <w:szCs w:val="24"/>
          <w:lang w:eastAsia="zh-CN"/>
        </w:rPr>
        <w:t xml:space="preserve">2.2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PRACH</w:t>
      </w:r>
    </w:p>
    <w:p w14:paraId="1CDA4DA1" w14:textId="77777777" w:rsidR="00E24922" w:rsidRDefault="006A64A7" w:rsidP="00132338">
      <w:pPr>
        <w:rPr>
          <w:lang w:eastAsia="zh-CN"/>
        </w:rPr>
      </w:pPr>
      <w:r>
        <w:rPr>
          <w:rFonts w:hint="eastAsia"/>
          <w:lang w:eastAsia="zh-CN"/>
        </w:rPr>
        <w:t xml:space="preserve">The simulation results for PRACH missed detection </w:t>
      </w:r>
      <w:r w:rsidR="005F416C">
        <w:rPr>
          <w:rFonts w:hint="eastAsia"/>
          <w:lang w:eastAsia="zh-CN"/>
        </w:rPr>
        <w:t>are</w:t>
      </w:r>
      <w:r>
        <w:rPr>
          <w:rFonts w:hint="eastAsia"/>
          <w:lang w:eastAsia="zh-CN"/>
        </w:rPr>
        <w:t xml:space="preserve"> shown in Table 2.2-1.</w:t>
      </w:r>
    </w:p>
    <w:p w14:paraId="7DE0DAD3" w14:textId="77777777" w:rsidR="00E70A84" w:rsidRPr="009D2843" w:rsidRDefault="00E70A84" w:rsidP="00E70A84">
      <w:pPr>
        <w:pStyle w:val="TH"/>
        <w:rPr>
          <w:lang w:eastAsia="zh-CN"/>
        </w:rPr>
      </w:pPr>
      <w:r w:rsidRPr="009D2843">
        <w:t xml:space="preserve">Table </w:t>
      </w:r>
      <w:r w:rsidR="00FB08D0">
        <w:rPr>
          <w:rFonts w:hint="eastAsia"/>
          <w:lang w:eastAsia="zh-CN"/>
        </w:rPr>
        <w:t>2.2-1</w:t>
      </w:r>
      <w:r w:rsidRPr="009D2843">
        <w:t xml:space="preserve">: </w:t>
      </w:r>
      <w:r w:rsidR="00FB08D0">
        <w:rPr>
          <w:rFonts w:hint="eastAsia"/>
          <w:lang w:eastAsia="zh-CN"/>
        </w:rPr>
        <w:t xml:space="preserve">Simulation results for </w:t>
      </w:r>
      <w:r w:rsidRPr="009D2843">
        <w:t>PRACH missed detection</w:t>
      </w:r>
      <w:r w:rsidRPr="009D2843">
        <w:rPr>
          <w:rFonts w:hint="eastAsia"/>
          <w:lang w:eastAsia="zh-CN"/>
        </w:rPr>
        <w:t xml:space="preserve">, </w:t>
      </w:r>
      <w:r>
        <w:rPr>
          <w:rFonts w:hint="eastAsia"/>
          <w:lang w:eastAsia="zh-CN"/>
        </w:rPr>
        <w:t>12</w:t>
      </w:r>
      <w:r w:rsidRPr="009D2843">
        <w:rPr>
          <w:rFonts w:hint="eastAsia"/>
          <w:lang w:eastAsia="zh-CN"/>
        </w:rPr>
        <w:t>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E70A84" w:rsidRPr="003A590F" w14:paraId="6642704F" w14:textId="77777777" w:rsidTr="00A564CA">
        <w:trPr>
          <w:cantSplit/>
          <w:jc w:val="center"/>
        </w:trPr>
        <w:tc>
          <w:tcPr>
            <w:tcW w:w="0" w:type="auto"/>
            <w:vMerge w:val="restart"/>
            <w:shd w:val="clear" w:color="auto" w:fill="auto"/>
            <w:vAlign w:val="center"/>
          </w:tcPr>
          <w:p w14:paraId="3637B97A" w14:textId="77777777" w:rsidR="00E70A84" w:rsidRPr="003A590F" w:rsidRDefault="00E70A84" w:rsidP="00A564CA">
            <w:pPr>
              <w:pStyle w:val="TAH"/>
            </w:pPr>
            <w:r w:rsidRPr="003A590F">
              <w:t>Number of TX antennas</w:t>
            </w:r>
          </w:p>
        </w:tc>
        <w:tc>
          <w:tcPr>
            <w:tcW w:w="0" w:type="auto"/>
            <w:vMerge w:val="restart"/>
            <w:shd w:val="clear" w:color="auto" w:fill="auto"/>
            <w:vAlign w:val="center"/>
          </w:tcPr>
          <w:p w14:paraId="12D35BA8" w14:textId="77777777" w:rsidR="00E70A84" w:rsidRPr="003A590F" w:rsidRDefault="00E70A84" w:rsidP="00A564CA">
            <w:pPr>
              <w:pStyle w:val="TAH"/>
            </w:pPr>
            <w:r w:rsidRPr="003A590F">
              <w:t>Number of demodulation branches</w:t>
            </w:r>
          </w:p>
        </w:tc>
        <w:tc>
          <w:tcPr>
            <w:tcW w:w="0" w:type="auto"/>
            <w:vMerge w:val="restart"/>
            <w:shd w:val="clear" w:color="auto" w:fill="auto"/>
            <w:vAlign w:val="center"/>
          </w:tcPr>
          <w:p w14:paraId="517009CE" w14:textId="77777777" w:rsidR="00E70A84" w:rsidRPr="003A590F" w:rsidRDefault="00E70A84" w:rsidP="00A564CA">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52351281" w14:textId="77777777" w:rsidR="00E70A84" w:rsidRPr="003A590F" w:rsidRDefault="00E70A84" w:rsidP="00A564CA">
            <w:pPr>
              <w:pStyle w:val="TAH"/>
            </w:pPr>
            <w:r w:rsidRPr="003A590F">
              <w:t>Frequency offset</w:t>
            </w:r>
          </w:p>
        </w:tc>
        <w:tc>
          <w:tcPr>
            <w:tcW w:w="0" w:type="auto"/>
            <w:gridSpan w:val="2"/>
            <w:vAlign w:val="center"/>
          </w:tcPr>
          <w:p w14:paraId="5913C391" w14:textId="77777777" w:rsidR="00E70A84" w:rsidRPr="003A590F" w:rsidRDefault="00E70A84" w:rsidP="00A564CA">
            <w:pPr>
              <w:pStyle w:val="TAH"/>
            </w:pPr>
            <w:r w:rsidRPr="003A590F">
              <w:t>SNR (dB)</w:t>
            </w:r>
          </w:p>
        </w:tc>
      </w:tr>
      <w:tr w:rsidR="00E70A84" w:rsidRPr="003A590F" w14:paraId="667BF650" w14:textId="77777777" w:rsidTr="00A564CA">
        <w:trPr>
          <w:cantSplit/>
          <w:jc w:val="center"/>
        </w:trPr>
        <w:tc>
          <w:tcPr>
            <w:tcW w:w="0" w:type="auto"/>
            <w:vMerge/>
            <w:shd w:val="clear" w:color="auto" w:fill="auto"/>
            <w:vAlign w:val="center"/>
          </w:tcPr>
          <w:p w14:paraId="1DDB705A" w14:textId="77777777" w:rsidR="00E70A84" w:rsidRPr="003A590F" w:rsidRDefault="00E70A84" w:rsidP="00A564CA">
            <w:pPr>
              <w:pStyle w:val="TAH"/>
            </w:pPr>
          </w:p>
        </w:tc>
        <w:tc>
          <w:tcPr>
            <w:tcW w:w="0" w:type="auto"/>
            <w:vMerge/>
            <w:shd w:val="clear" w:color="auto" w:fill="auto"/>
            <w:vAlign w:val="center"/>
          </w:tcPr>
          <w:p w14:paraId="0671E485" w14:textId="77777777" w:rsidR="00E70A84" w:rsidRPr="003A590F" w:rsidRDefault="00E70A84" w:rsidP="00A564CA">
            <w:pPr>
              <w:pStyle w:val="TAH"/>
            </w:pPr>
          </w:p>
        </w:tc>
        <w:tc>
          <w:tcPr>
            <w:tcW w:w="0" w:type="auto"/>
            <w:vMerge/>
            <w:shd w:val="clear" w:color="auto" w:fill="auto"/>
            <w:vAlign w:val="center"/>
          </w:tcPr>
          <w:p w14:paraId="5A588227" w14:textId="77777777" w:rsidR="00E70A84" w:rsidRPr="003A590F" w:rsidRDefault="00E70A84" w:rsidP="00A564CA">
            <w:pPr>
              <w:pStyle w:val="TAH"/>
            </w:pPr>
          </w:p>
        </w:tc>
        <w:tc>
          <w:tcPr>
            <w:tcW w:w="0" w:type="auto"/>
            <w:vMerge/>
            <w:shd w:val="clear" w:color="auto" w:fill="auto"/>
            <w:vAlign w:val="center"/>
          </w:tcPr>
          <w:p w14:paraId="10860915" w14:textId="77777777" w:rsidR="00E70A84" w:rsidRPr="003A590F" w:rsidRDefault="00E70A84" w:rsidP="00A564CA">
            <w:pPr>
              <w:pStyle w:val="TAH"/>
            </w:pPr>
          </w:p>
        </w:tc>
        <w:tc>
          <w:tcPr>
            <w:tcW w:w="0" w:type="auto"/>
            <w:vAlign w:val="center"/>
          </w:tcPr>
          <w:p w14:paraId="01172839" w14:textId="77777777" w:rsidR="00E70A84" w:rsidRPr="003A590F" w:rsidRDefault="00E70A84" w:rsidP="00A564CA">
            <w:pPr>
              <w:pStyle w:val="TAH"/>
            </w:pPr>
            <w:r w:rsidRPr="003A590F">
              <w:t>Burst format B4</w:t>
            </w:r>
          </w:p>
        </w:tc>
        <w:tc>
          <w:tcPr>
            <w:tcW w:w="0" w:type="auto"/>
            <w:vAlign w:val="center"/>
          </w:tcPr>
          <w:p w14:paraId="706ED205" w14:textId="77777777" w:rsidR="00E70A84" w:rsidRPr="003A590F" w:rsidRDefault="00E70A84" w:rsidP="00A564CA">
            <w:pPr>
              <w:pStyle w:val="TAH"/>
            </w:pPr>
            <w:r w:rsidRPr="003A590F">
              <w:t>Burst format C2</w:t>
            </w:r>
          </w:p>
        </w:tc>
      </w:tr>
      <w:tr w:rsidR="00E70A84" w:rsidRPr="003A590F" w14:paraId="46157BD3" w14:textId="77777777" w:rsidTr="00A564CA">
        <w:trPr>
          <w:cantSplit/>
          <w:jc w:val="center"/>
        </w:trPr>
        <w:tc>
          <w:tcPr>
            <w:tcW w:w="0" w:type="auto"/>
            <w:vMerge w:val="restart"/>
            <w:shd w:val="clear" w:color="auto" w:fill="auto"/>
            <w:vAlign w:val="center"/>
          </w:tcPr>
          <w:p w14:paraId="3CA5410A" w14:textId="77777777" w:rsidR="00E70A84" w:rsidRPr="003A590F" w:rsidRDefault="00E70A84" w:rsidP="00A564CA">
            <w:pPr>
              <w:pStyle w:val="TAC"/>
            </w:pPr>
            <w:r w:rsidRPr="003A590F">
              <w:t>1</w:t>
            </w:r>
          </w:p>
        </w:tc>
        <w:tc>
          <w:tcPr>
            <w:tcW w:w="0" w:type="auto"/>
            <w:vMerge w:val="restart"/>
            <w:shd w:val="clear" w:color="auto" w:fill="auto"/>
            <w:vAlign w:val="center"/>
          </w:tcPr>
          <w:p w14:paraId="2ABCFEA4" w14:textId="77777777" w:rsidR="00E70A84" w:rsidRPr="003A590F" w:rsidRDefault="00E70A84" w:rsidP="00A564CA">
            <w:pPr>
              <w:pStyle w:val="TAC"/>
            </w:pPr>
            <w:r w:rsidRPr="003A590F">
              <w:t>1</w:t>
            </w:r>
          </w:p>
        </w:tc>
        <w:tc>
          <w:tcPr>
            <w:tcW w:w="0" w:type="auto"/>
            <w:vAlign w:val="center"/>
          </w:tcPr>
          <w:p w14:paraId="2F81A389" w14:textId="77777777" w:rsidR="00E70A84" w:rsidRPr="003A590F" w:rsidRDefault="00E70A84" w:rsidP="00A564CA">
            <w:pPr>
              <w:pStyle w:val="TAC"/>
              <w:rPr>
                <w:lang w:eastAsia="zh-CN"/>
              </w:rPr>
            </w:pPr>
            <w:r w:rsidRPr="003A590F">
              <w:rPr>
                <w:rFonts w:hint="eastAsia"/>
                <w:lang w:eastAsia="zh-CN"/>
              </w:rPr>
              <w:t>AWGN</w:t>
            </w:r>
          </w:p>
        </w:tc>
        <w:tc>
          <w:tcPr>
            <w:tcW w:w="0" w:type="auto"/>
            <w:vAlign w:val="center"/>
          </w:tcPr>
          <w:p w14:paraId="1B6B7CF6" w14:textId="77777777" w:rsidR="00E70A84" w:rsidRPr="003A590F" w:rsidRDefault="00E70A84" w:rsidP="00A564CA">
            <w:pPr>
              <w:pStyle w:val="TAC"/>
              <w:rPr>
                <w:lang w:eastAsia="zh-CN"/>
              </w:rPr>
            </w:pPr>
            <w:r w:rsidRPr="003A590F">
              <w:rPr>
                <w:rFonts w:hint="eastAsia"/>
                <w:lang w:eastAsia="zh-CN"/>
              </w:rPr>
              <w:t>0</w:t>
            </w:r>
          </w:p>
        </w:tc>
        <w:tc>
          <w:tcPr>
            <w:tcW w:w="0" w:type="auto"/>
            <w:vAlign w:val="center"/>
          </w:tcPr>
          <w:p w14:paraId="05A5BA12" w14:textId="77777777" w:rsidR="00E70A84" w:rsidRPr="003A590F" w:rsidRDefault="00E70A84" w:rsidP="000F4157">
            <w:pPr>
              <w:pStyle w:val="TAC"/>
              <w:rPr>
                <w:lang w:eastAsia="zh-CN"/>
              </w:rPr>
            </w:pPr>
            <w:r>
              <w:rPr>
                <w:lang w:eastAsia="zh-CN"/>
              </w:rPr>
              <w:t>-</w:t>
            </w:r>
            <w:r w:rsidR="000F4157">
              <w:rPr>
                <w:rFonts w:hint="eastAsia"/>
                <w:lang w:eastAsia="zh-CN"/>
              </w:rPr>
              <w:t>15.9</w:t>
            </w:r>
          </w:p>
        </w:tc>
        <w:tc>
          <w:tcPr>
            <w:tcW w:w="0" w:type="auto"/>
            <w:vAlign w:val="center"/>
          </w:tcPr>
          <w:p w14:paraId="41DFE9B4" w14:textId="77777777" w:rsidR="00E70A84" w:rsidRPr="003A590F" w:rsidRDefault="00E70A84" w:rsidP="00A5770D">
            <w:pPr>
              <w:pStyle w:val="TAC"/>
              <w:rPr>
                <w:lang w:eastAsia="zh-CN"/>
              </w:rPr>
            </w:pPr>
            <w:r>
              <w:rPr>
                <w:lang w:eastAsia="zh-CN"/>
              </w:rPr>
              <w:t>-</w:t>
            </w:r>
            <w:r w:rsidR="00A5770D">
              <w:rPr>
                <w:rFonts w:hint="eastAsia"/>
                <w:lang w:eastAsia="zh-CN"/>
              </w:rPr>
              <w:t>13.0</w:t>
            </w:r>
          </w:p>
        </w:tc>
      </w:tr>
      <w:tr w:rsidR="00E70A84" w:rsidRPr="003A590F" w14:paraId="4B841572" w14:textId="77777777" w:rsidTr="00A564CA">
        <w:trPr>
          <w:cantSplit/>
          <w:jc w:val="center"/>
        </w:trPr>
        <w:tc>
          <w:tcPr>
            <w:tcW w:w="0" w:type="auto"/>
            <w:vMerge/>
            <w:shd w:val="clear" w:color="auto" w:fill="auto"/>
            <w:vAlign w:val="center"/>
          </w:tcPr>
          <w:p w14:paraId="413C3AE6" w14:textId="77777777" w:rsidR="00E70A84" w:rsidRPr="003A590F" w:rsidRDefault="00E70A84" w:rsidP="00A564CA">
            <w:pPr>
              <w:pStyle w:val="TAC"/>
            </w:pPr>
          </w:p>
        </w:tc>
        <w:tc>
          <w:tcPr>
            <w:tcW w:w="0" w:type="auto"/>
            <w:vMerge/>
            <w:shd w:val="clear" w:color="auto" w:fill="auto"/>
            <w:vAlign w:val="center"/>
          </w:tcPr>
          <w:p w14:paraId="3EAC5CF3" w14:textId="77777777" w:rsidR="00E70A84" w:rsidRPr="003A590F" w:rsidRDefault="00E70A84" w:rsidP="00A564CA">
            <w:pPr>
              <w:pStyle w:val="TAC"/>
              <w:rPr>
                <w:lang w:eastAsia="zh-CN"/>
              </w:rPr>
            </w:pPr>
          </w:p>
        </w:tc>
        <w:tc>
          <w:tcPr>
            <w:tcW w:w="0" w:type="auto"/>
            <w:vAlign w:val="center"/>
          </w:tcPr>
          <w:p w14:paraId="7576B67B" w14:textId="77777777" w:rsidR="00E70A84" w:rsidRPr="003A590F" w:rsidRDefault="00E70A84" w:rsidP="00E70A84">
            <w:pPr>
              <w:pStyle w:val="TAC"/>
              <w:rPr>
                <w:lang w:eastAsia="zh-CN"/>
              </w:rPr>
            </w:pPr>
            <w:r w:rsidRPr="003A590F">
              <w:rPr>
                <w:lang w:eastAsia="zh-CN"/>
              </w:rPr>
              <w:t>NTN-TDL</w:t>
            </w:r>
            <w:r>
              <w:rPr>
                <w:rFonts w:hint="eastAsia"/>
                <w:lang w:eastAsia="zh-CN"/>
              </w:rPr>
              <w:t>C5</w:t>
            </w:r>
            <w:r w:rsidRPr="003A590F">
              <w:rPr>
                <w:lang w:eastAsia="zh-CN"/>
              </w:rPr>
              <w:t xml:space="preserve"> Low</w:t>
            </w:r>
          </w:p>
        </w:tc>
        <w:tc>
          <w:tcPr>
            <w:tcW w:w="0" w:type="auto"/>
            <w:vAlign w:val="center"/>
          </w:tcPr>
          <w:p w14:paraId="66439593" w14:textId="77777777" w:rsidR="00E70A84" w:rsidRPr="003A590F" w:rsidRDefault="00E70A84" w:rsidP="00A564CA">
            <w:pPr>
              <w:pStyle w:val="TAC"/>
              <w:rPr>
                <w:lang w:eastAsia="zh-CN"/>
              </w:rPr>
            </w:pPr>
            <w:r>
              <w:rPr>
                <w:rFonts w:hint="eastAsia"/>
                <w:lang w:eastAsia="zh-CN"/>
              </w:rPr>
              <w:t>30</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9CE2336" w14:textId="77777777" w:rsidR="00E70A84" w:rsidRPr="000B5DC2" w:rsidRDefault="00E70A84" w:rsidP="00A5770D">
            <w:pPr>
              <w:pStyle w:val="TAC"/>
              <w:rPr>
                <w:rFonts w:eastAsiaTheme="minorEastAsia"/>
                <w:lang w:eastAsia="zh-CN"/>
              </w:rPr>
            </w:pPr>
            <w:r>
              <w:rPr>
                <w:lang w:eastAsia="zh-CN"/>
              </w:rPr>
              <w:t>-</w:t>
            </w:r>
            <w:r w:rsidR="00A5770D">
              <w:rPr>
                <w:rFonts w:hint="eastAsia"/>
                <w:lang w:eastAsia="zh-CN"/>
              </w:rPr>
              <w:t>12.6</w:t>
            </w:r>
          </w:p>
        </w:tc>
        <w:tc>
          <w:tcPr>
            <w:tcW w:w="0" w:type="auto"/>
            <w:vAlign w:val="center"/>
          </w:tcPr>
          <w:p w14:paraId="04299D4C" w14:textId="77777777" w:rsidR="00E70A84" w:rsidRPr="000B5DC2" w:rsidRDefault="00D0446B" w:rsidP="00A564CA">
            <w:pPr>
              <w:pStyle w:val="TAC"/>
              <w:rPr>
                <w:rFonts w:eastAsiaTheme="minorEastAsia"/>
                <w:lang w:eastAsia="zh-CN"/>
              </w:rPr>
            </w:pPr>
            <w:r>
              <w:rPr>
                <w:rFonts w:hint="eastAsia"/>
                <w:lang w:eastAsia="zh-CN"/>
              </w:rPr>
              <w:t>-10.3</w:t>
            </w:r>
          </w:p>
        </w:tc>
      </w:tr>
      <w:tr w:rsidR="00E70A84" w:rsidRPr="003A590F" w14:paraId="3FFBAE21" w14:textId="77777777" w:rsidTr="00A564CA">
        <w:trPr>
          <w:cantSplit/>
          <w:jc w:val="center"/>
        </w:trPr>
        <w:tc>
          <w:tcPr>
            <w:tcW w:w="0" w:type="auto"/>
            <w:vMerge/>
            <w:shd w:val="clear" w:color="auto" w:fill="auto"/>
            <w:vAlign w:val="center"/>
          </w:tcPr>
          <w:p w14:paraId="25379008" w14:textId="77777777" w:rsidR="00E70A84" w:rsidRPr="003A590F" w:rsidRDefault="00E70A84" w:rsidP="00A564CA">
            <w:pPr>
              <w:pStyle w:val="TAC"/>
            </w:pPr>
          </w:p>
        </w:tc>
        <w:tc>
          <w:tcPr>
            <w:tcW w:w="0" w:type="auto"/>
            <w:vMerge w:val="restart"/>
            <w:shd w:val="clear" w:color="auto" w:fill="auto"/>
            <w:vAlign w:val="center"/>
          </w:tcPr>
          <w:p w14:paraId="5F9D3FAC" w14:textId="77777777" w:rsidR="00E70A84" w:rsidRPr="003A590F" w:rsidRDefault="00E70A84" w:rsidP="00A564CA">
            <w:pPr>
              <w:pStyle w:val="TAC"/>
              <w:rPr>
                <w:lang w:eastAsia="zh-CN"/>
              </w:rPr>
            </w:pPr>
            <w:r w:rsidRPr="003A590F">
              <w:rPr>
                <w:rFonts w:hint="eastAsia"/>
                <w:lang w:eastAsia="zh-CN"/>
              </w:rPr>
              <w:t>2</w:t>
            </w:r>
          </w:p>
        </w:tc>
        <w:tc>
          <w:tcPr>
            <w:tcW w:w="0" w:type="auto"/>
            <w:vAlign w:val="center"/>
          </w:tcPr>
          <w:p w14:paraId="2EA08F3D" w14:textId="77777777" w:rsidR="00E70A84" w:rsidRPr="003A590F" w:rsidRDefault="00E70A84" w:rsidP="00A564CA">
            <w:pPr>
              <w:pStyle w:val="TAC"/>
              <w:rPr>
                <w:lang w:eastAsia="zh-CN"/>
              </w:rPr>
            </w:pPr>
            <w:r w:rsidRPr="003A590F">
              <w:rPr>
                <w:rFonts w:hint="eastAsia"/>
                <w:lang w:eastAsia="zh-CN"/>
              </w:rPr>
              <w:t>AWGN</w:t>
            </w:r>
          </w:p>
        </w:tc>
        <w:tc>
          <w:tcPr>
            <w:tcW w:w="0" w:type="auto"/>
            <w:vAlign w:val="center"/>
          </w:tcPr>
          <w:p w14:paraId="60A3E442" w14:textId="77777777" w:rsidR="00E70A84" w:rsidRPr="003A590F" w:rsidRDefault="00E70A84" w:rsidP="00A564CA">
            <w:pPr>
              <w:pStyle w:val="TAC"/>
              <w:rPr>
                <w:lang w:eastAsia="zh-CN"/>
              </w:rPr>
            </w:pPr>
            <w:r w:rsidRPr="003A590F">
              <w:rPr>
                <w:rFonts w:hint="eastAsia"/>
                <w:lang w:eastAsia="zh-CN"/>
              </w:rPr>
              <w:t>0</w:t>
            </w:r>
          </w:p>
        </w:tc>
        <w:tc>
          <w:tcPr>
            <w:tcW w:w="0" w:type="auto"/>
            <w:vAlign w:val="center"/>
          </w:tcPr>
          <w:p w14:paraId="0A78B4A9" w14:textId="77777777" w:rsidR="00E70A84" w:rsidRPr="003A590F" w:rsidRDefault="004C289B" w:rsidP="00A564CA">
            <w:pPr>
              <w:pStyle w:val="TAC"/>
              <w:rPr>
                <w:lang w:eastAsia="zh-CN"/>
              </w:rPr>
            </w:pPr>
            <w:r>
              <w:rPr>
                <w:rFonts w:hint="eastAsia"/>
                <w:lang w:eastAsia="zh-CN"/>
              </w:rPr>
              <w:t>[TBD]</w:t>
            </w:r>
          </w:p>
        </w:tc>
        <w:tc>
          <w:tcPr>
            <w:tcW w:w="0" w:type="auto"/>
            <w:vAlign w:val="center"/>
          </w:tcPr>
          <w:p w14:paraId="53B77476" w14:textId="77777777" w:rsidR="00E70A84" w:rsidRPr="003A590F" w:rsidRDefault="004C289B" w:rsidP="00A564CA">
            <w:pPr>
              <w:pStyle w:val="TAC"/>
              <w:rPr>
                <w:lang w:eastAsia="zh-CN"/>
              </w:rPr>
            </w:pPr>
            <w:r>
              <w:rPr>
                <w:rFonts w:hint="eastAsia"/>
                <w:lang w:eastAsia="zh-CN"/>
              </w:rPr>
              <w:t>[TBD]</w:t>
            </w:r>
          </w:p>
        </w:tc>
      </w:tr>
      <w:tr w:rsidR="00E70A84" w:rsidRPr="003A590F" w14:paraId="30D758FF" w14:textId="77777777" w:rsidTr="00A564CA">
        <w:trPr>
          <w:cantSplit/>
          <w:jc w:val="center"/>
        </w:trPr>
        <w:tc>
          <w:tcPr>
            <w:tcW w:w="0" w:type="auto"/>
            <w:vMerge/>
            <w:shd w:val="clear" w:color="auto" w:fill="auto"/>
            <w:vAlign w:val="center"/>
          </w:tcPr>
          <w:p w14:paraId="35540AF8" w14:textId="77777777" w:rsidR="00E70A84" w:rsidRPr="003A590F" w:rsidRDefault="00E70A84" w:rsidP="00A564CA">
            <w:pPr>
              <w:pStyle w:val="TAC"/>
            </w:pPr>
          </w:p>
        </w:tc>
        <w:tc>
          <w:tcPr>
            <w:tcW w:w="0" w:type="auto"/>
            <w:vMerge/>
            <w:shd w:val="clear" w:color="auto" w:fill="auto"/>
            <w:vAlign w:val="center"/>
          </w:tcPr>
          <w:p w14:paraId="7435A3E8" w14:textId="77777777" w:rsidR="00E70A84" w:rsidRPr="003A590F" w:rsidRDefault="00E70A84" w:rsidP="00A564CA">
            <w:pPr>
              <w:pStyle w:val="TAC"/>
            </w:pPr>
          </w:p>
        </w:tc>
        <w:tc>
          <w:tcPr>
            <w:tcW w:w="0" w:type="auto"/>
            <w:vAlign w:val="center"/>
          </w:tcPr>
          <w:p w14:paraId="48DDF6FD" w14:textId="77777777" w:rsidR="00E70A84" w:rsidRPr="003A590F" w:rsidRDefault="00E70A84" w:rsidP="00E70A84">
            <w:pPr>
              <w:pStyle w:val="TAC"/>
              <w:rPr>
                <w:lang w:eastAsia="zh-CN"/>
              </w:rPr>
            </w:pPr>
            <w:r w:rsidRPr="003A590F">
              <w:rPr>
                <w:lang w:eastAsia="zh-CN"/>
              </w:rPr>
              <w:t>NTN-TDL</w:t>
            </w:r>
            <w:r>
              <w:rPr>
                <w:rFonts w:hint="eastAsia"/>
                <w:lang w:eastAsia="zh-CN"/>
              </w:rPr>
              <w:t>C5</w:t>
            </w:r>
            <w:r w:rsidRPr="003A590F">
              <w:rPr>
                <w:lang w:eastAsia="zh-CN"/>
              </w:rPr>
              <w:t xml:space="preserve"> Low</w:t>
            </w:r>
          </w:p>
        </w:tc>
        <w:tc>
          <w:tcPr>
            <w:tcW w:w="0" w:type="auto"/>
            <w:vAlign w:val="center"/>
          </w:tcPr>
          <w:p w14:paraId="06591D8F" w14:textId="77777777" w:rsidR="00E70A84" w:rsidRPr="003A590F" w:rsidRDefault="00E70A84" w:rsidP="00A564CA">
            <w:pPr>
              <w:pStyle w:val="TAC"/>
              <w:rPr>
                <w:lang w:eastAsia="zh-CN"/>
              </w:rPr>
            </w:pPr>
            <w:r>
              <w:rPr>
                <w:rFonts w:hint="eastAsia"/>
                <w:lang w:eastAsia="zh-CN"/>
              </w:rPr>
              <w:t>30</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23CF9BAB" w14:textId="77777777" w:rsidR="00E70A84" w:rsidRPr="003A590F" w:rsidRDefault="004C289B" w:rsidP="00A564CA">
            <w:pPr>
              <w:pStyle w:val="TAC"/>
              <w:rPr>
                <w:lang w:eastAsia="zh-CN"/>
              </w:rPr>
            </w:pPr>
            <w:r>
              <w:rPr>
                <w:rFonts w:hint="eastAsia"/>
                <w:lang w:eastAsia="zh-CN"/>
              </w:rPr>
              <w:t>[TBD]</w:t>
            </w:r>
          </w:p>
        </w:tc>
        <w:tc>
          <w:tcPr>
            <w:tcW w:w="0" w:type="auto"/>
            <w:vAlign w:val="center"/>
          </w:tcPr>
          <w:p w14:paraId="6E93A2BF" w14:textId="77777777" w:rsidR="00E70A84" w:rsidRPr="000B5DC2" w:rsidRDefault="004C289B" w:rsidP="00A564CA">
            <w:pPr>
              <w:pStyle w:val="TAC"/>
              <w:rPr>
                <w:rFonts w:eastAsiaTheme="minorEastAsia"/>
                <w:lang w:eastAsia="zh-CN"/>
              </w:rPr>
            </w:pPr>
            <w:r>
              <w:rPr>
                <w:rFonts w:eastAsiaTheme="minorEastAsia" w:hint="eastAsia"/>
                <w:lang w:eastAsia="zh-CN"/>
              </w:rPr>
              <w:t>[TBD]</w:t>
            </w:r>
          </w:p>
        </w:tc>
      </w:tr>
    </w:tbl>
    <w:p w14:paraId="507DFFC9" w14:textId="77777777" w:rsidR="00E70A84" w:rsidRDefault="00E70A84" w:rsidP="00E70A84">
      <w:pPr>
        <w:rPr>
          <w:lang w:eastAsia="zh-CN"/>
        </w:rPr>
      </w:pPr>
    </w:p>
    <w:p w14:paraId="0CCA90FF" w14:textId="77777777" w:rsidR="00EE74DD" w:rsidRPr="00EE74DD" w:rsidRDefault="00EE74DD" w:rsidP="00C31073">
      <w:pPr>
        <w:jc w:val="both"/>
        <w:rPr>
          <w:lang w:eastAsia="zh-CN"/>
        </w:rPr>
      </w:pPr>
    </w:p>
    <w:p w14:paraId="52294B58"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bookmarkStart w:id="2" w:name="_GoBack"/>
      <w:bookmarkEnd w:id="2"/>
    </w:p>
    <w:p w14:paraId="153C5E77" w14:textId="77777777" w:rsidR="00826AEE" w:rsidRDefault="0071184C" w:rsidP="00402BA3">
      <w:pPr>
        <w:rPr>
          <w:lang w:val="en-US" w:eastAsia="zh-CN"/>
        </w:rPr>
      </w:pPr>
      <w:r w:rsidRPr="00A33D17">
        <w:rPr>
          <w:lang w:val="en-US" w:eastAsia="zh-CN"/>
        </w:rPr>
        <w:t xml:space="preserve">This contribution provides </w:t>
      </w:r>
      <w:r w:rsidR="00613D4B" w:rsidRPr="00794364">
        <w:rPr>
          <w:lang w:eastAsia="zh-CN"/>
        </w:rPr>
        <w:t xml:space="preserve">our </w:t>
      </w:r>
      <w:r w:rsidR="00132338">
        <w:rPr>
          <w:lang w:eastAsia="zh-CN"/>
        </w:rPr>
        <w:t>simulation</w:t>
      </w:r>
      <w:r w:rsidR="00132338">
        <w:rPr>
          <w:rFonts w:hint="eastAsia"/>
          <w:lang w:eastAsia="zh-CN"/>
        </w:rPr>
        <w:t xml:space="preserve"> results for</w:t>
      </w:r>
      <w:r w:rsidR="00D3015B">
        <w:rPr>
          <w:rFonts w:hint="eastAsia"/>
          <w:lang w:eastAsia="zh-CN"/>
        </w:rPr>
        <w:t xml:space="preserve"> </w:t>
      </w:r>
      <w:r w:rsidR="00CF1B3D">
        <w:rPr>
          <w:rFonts w:hint="eastAsia"/>
          <w:lang w:eastAsia="zh-CN"/>
        </w:rPr>
        <w:t xml:space="preserve">SAN </w:t>
      </w:r>
      <w:r w:rsidR="00BA664A">
        <w:rPr>
          <w:rFonts w:hint="eastAsia"/>
          <w:lang w:eastAsia="zh-CN"/>
        </w:rPr>
        <w:t xml:space="preserve">demodulation </w:t>
      </w:r>
      <w:r w:rsidR="00230301">
        <w:rPr>
          <w:rFonts w:hint="eastAsia"/>
          <w:lang w:eastAsia="zh-CN"/>
        </w:rPr>
        <w:t xml:space="preserve">requirement for </w:t>
      </w:r>
      <w:r w:rsidR="003D4934">
        <w:rPr>
          <w:rFonts w:hint="eastAsia"/>
          <w:lang w:eastAsia="zh-CN"/>
        </w:rPr>
        <w:t>above 10GHz bands</w:t>
      </w:r>
      <w:r w:rsidR="00132338">
        <w:rPr>
          <w:rFonts w:hint="eastAsia"/>
          <w:lang w:val="en-US" w:eastAsia="zh-CN"/>
        </w:rPr>
        <w:t xml:space="preserve"> for alignment.</w:t>
      </w:r>
    </w:p>
    <w:p w14:paraId="4800B97F" w14:textId="77777777" w:rsidR="00D73B8F" w:rsidRPr="003D6BE8" w:rsidRDefault="00D73B8F" w:rsidP="00C31073">
      <w:pPr>
        <w:jc w:val="both"/>
        <w:rPr>
          <w:lang w:eastAsia="zh-CN"/>
        </w:rPr>
      </w:pPr>
    </w:p>
    <w:p w14:paraId="5ED914CD"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48FFEA3E" w14:textId="77777777" w:rsidR="00733C84" w:rsidRDefault="00733C84" w:rsidP="00733C84">
      <w:pPr>
        <w:numPr>
          <w:ilvl w:val="0"/>
          <w:numId w:val="5"/>
        </w:numPr>
        <w:jc w:val="both"/>
        <w:rPr>
          <w:lang w:eastAsia="zh-CN"/>
        </w:rPr>
      </w:pPr>
      <w:r w:rsidRPr="00733C84">
        <w:rPr>
          <w:lang w:eastAsia="zh-CN"/>
        </w:rPr>
        <w:t xml:space="preserve">R4-2401719, Simulation assumption on demodulation requirements for NR NTN enhancements, Huawei, </w:t>
      </w:r>
      <w:proofErr w:type="spellStart"/>
      <w:r w:rsidRPr="00733C84">
        <w:rPr>
          <w:lang w:eastAsia="zh-CN"/>
        </w:rPr>
        <w:t>HiSilicon</w:t>
      </w:r>
      <w:proofErr w:type="spellEnd"/>
      <w:r w:rsidRPr="00733C84">
        <w:rPr>
          <w:lang w:eastAsia="zh-CN"/>
        </w:rPr>
        <w:t>, RAN4#110</w:t>
      </w:r>
    </w:p>
    <w:p w14:paraId="1CCA2A56" w14:textId="77777777" w:rsidR="00D92038" w:rsidRPr="00D80566" w:rsidRDefault="00D92038" w:rsidP="000376BD">
      <w:pPr>
        <w:jc w:val="both"/>
        <w:rPr>
          <w:lang w:eastAsia="zh-CN"/>
        </w:rPr>
      </w:pPr>
    </w:p>
    <w:sectPr w:rsidR="00D92038" w:rsidRPr="00D80566" w:rsidSect="007A433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58969" w14:textId="77777777" w:rsidR="00792CA2" w:rsidRDefault="00792CA2">
      <w:r>
        <w:separator/>
      </w:r>
    </w:p>
  </w:endnote>
  <w:endnote w:type="continuationSeparator" w:id="0">
    <w:p w14:paraId="7DD7B201" w14:textId="77777777" w:rsidR="00792CA2" w:rsidRDefault="0079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F0838" w14:textId="77777777" w:rsidR="00792CA2" w:rsidRDefault="00792CA2">
      <w:r>
        <w:separator/>
      </w:r>
    </w:p>
  </w:footnote>
  <w:footnote w:type="continuationSeparator" w:id="0">
    <w:p w14:paraId="61BCEF16" w14:textId="77777777" w:rsidR="00792CA2" w:rsidRDefault="0079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2F8AF" w14:textId="77777777" w:rsidR="005F6147" w:rsidRDefault="005F614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D57"/>
    <w:rsid w:val="000F3D78"/>
    <w:rsid w:val="000F4157"/>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338"/>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3E"/>
    <w:rsid w:val="00151DE2"/>
    <w:rsid w:val="00152134"/>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64DE"/>
    <w:rsid w:val="0019708A"/>
    <w:rsid w:val="001976C1"/>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8FF"/>
    <w:rsid w:val="001C39BB"/>
    <w:rsid w:val="001C4206"/>
    <w:rsid w:val="001C445A"/>
    <w:rsid w:val="001C4888"/>
    <w:rsid w:val="001C4DE7"/>
    <w:rsid w:val="001C59A0"/>
    <w:rsid w:val="001C6787"/>
    <w:rsid w:val="001C67B7"/>
    <w:rsid w:val="001C6959"/>
    <w:rsid w:val="001D0133"/>
    <w:rsid w:val="001D057E"/>
    <w:rsid w:val="001D0F12"/>
    <w:rsid w:val="001D0FF7"/>
    <w:rsid w:val="001D17F6"/>
    <w:rsid w:val="001D1B79"/>
    <w:rsid w:val="001D1E8A"/>
    <w:rsid w:val="001D2033"/>
    <w:rsid w:val="001D22F6"/>
    <w:rsid w:val="001D236C"/>
    <w:rsid w:val="001D2747"/>
    <w:rsid w:val="001D31B1"/>
    <w:rsid w:val="001D335F"/>
    <w:rsid w:val="001D39AC"/>
    <w:rsid w:val="001D3D2D"/>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1F7FFD"/>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AA2"/>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3592"/>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60DC"/>
    <w:rsid w:val="00306D6F"/>
    <w:rsid w:val="00306F44"/>
    <w:rsid w:val="0030782C"/>
    <w:rsid w:val="0030790B"/>
    <w:rsid w:val="00307BA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77D6A"/>
    <w:rsid w:val="003800CF"/>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2BA3"/>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1D22"/>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89B"/>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B9A"/>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A5E"/>
    <w:rsid w:val="00527FE6"/>
    <w:rsid w:val="005300C8"/>
    <w:rsid w:val="0053090D"/>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8A3"/>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56A"/>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32F"/>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16C"/>
    <w:rsid w:val="005F457B"/>
    <w:rsid w:val="005F458C"/>
    <w:rsid w:val="005F5138"/>
    <w:rsid w:val="005F532A"/>
    <w:rsid w:val="005F5E83"/>
    <w:rsid w:val="005F5F21"/>
    <w:rsid w:val="005F6147"/>
    <w:rsid w:val="005F7145"/>
    <w:rsid w:val="005F7DA9"/>
    <w:rsid w:val="00600288"/>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3174"/>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2AF"/>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C7A"/>
    <w:rsid w:val="006A1E6B"/>
    <w:rsid w:val="006A2283"/>
    <w:rsid w:val="006A2297"/>
    <w:rsid w:val="006A29DB"/>
    <w:rsid w:val="006A3D0B"/>
    <w:rsid w:val="006A4C77"/>
    <w:rsid w:val="006A4EF3"/>
    <w:rsid w:val="006A5DAB"/>
    <w:rsid w:val="006A64A7"/>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3C84"/>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2CA2"/>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282B"/>
    <w:rsid w:val="007A30C2"/>
    <w:rsid w:val="007A31FB"/>
    <w:rsid w:val="007A3250"/>
    <w:rsid w:val="007A34D0"/>
    <w:rsid w:val="007A3540"/>
    <w:rsid w:val="007A4331"/>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15F2"/>
    <w:rsid w:val="00811795"/>
    <w:rsid w:val="00811C01"/>
    <w:rsid w:val="00815047"/>
    <w:rsid w:val="0081545A"/>
    <w:rsid w:val="0081548A"/>
    <w:rsid w:val="008155B5"/>
    <w:rsid w:val="0081574B"/>
    <w:rsid w:val="00815C6E"/>
    <w:rsid w:val="00815C99"/>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BA"/>
    <w:rsid w:val="008279FA"/>
    <w:rsid w:val="00827A24"/>
    <w:rsid w:val="00831156"/>
    <w:rsid w:val="00831920"/>
    <w:rsid w:val="00831A94"/>
    <w:rsid w:val="00831AAE"/>
    <w:rsid w:val="0083271A"/>
    <w:rsid w:val="00832E62"/>
    <w:rsid w:val="008334E5"/>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2204"/>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5F8"/>
    <w:rsid w:val="009E7CDF"/>
    <w:rsid w:val="009E7FB9"/>
    <w:rsid w:val="009F05D3"/>
    <w:rsid w:val="009F12B4"/>
    <w:rsid w:val="009F1571"/>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CAC"/>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70D"/>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8C9"/>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050"/>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2E"/>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78B"/>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7F5"/>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C37"/>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46B"/>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15B"/>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3655E"/>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58B9"/>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B8F"/>
    <w:rsid w:val="00D741AD"/>
    <w:rsid w:val="00D74385"/>
    <w:rsid w:val="00D750AC"/>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1E6"/>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14C"/>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41"/>
    <w:rsid w:val="00DF29F6"/>
    <w:rsid w:val="00DF2AB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1BC"/>
    <w:rsid w:val="00E14DD1"/>
    <w:rsid w:val="00E1626B"/>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4922"/>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A84"/>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8CB"/>
    <w:rsid w:val="00F01346"/>
    <w:rsid w:val="00F01A1A"/>
    <w:rsid w:val="00F01A61"/>
    <w:rsid w:val="00F01FE0"/>
    <w:rsid w:val="00F02177"/>
    <w:rsid w:val="00F021A2"/>
    <w:rsid w:val="00F02527"/>
    <w:rsid w:val="00F02586"/>
    <w:rsid w:val="00F02766"/>
    <w:rsid w:val="00F0296F"/>
    <w:rsid w:val="00F02C86"/>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C9"/>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6F3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5A4"/>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21C"/>
    <w:rsid w:val="00FA5312"/>
    <w:rsid w:val="00FA5DD1"/>
    <w:rsid w:val="00FA5EF6"/>
    <w:rsid w:val="00FA6502"/>
    <w:rsid w:val="00FA66A0"/>
    <w:rsid w:val="00FA673F"/>
    <w:rsid w:val="00FA6796"/>
    <w:rsid w:val="00FA6C50"/>
    <w:rsid w:val="00FA6E46"/>
    <w:rsid w:val="00FA7973"/>
    <w:rsid w:val="00FB08D0"/>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6E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9D816-C4CC-43F4-A5B7-4C11F312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2024-04-07T05:00:00Z</dcterms:created>
  <dcterms:modified xsi:type="dcterms:W3CDTF">2024-04-07T07:11:00Z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