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56FB170"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110</w:t>
      </w:r>
      <w:r w:rsidR="000162AD">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2716BD">
        <w:rPr>
          <w:rFonts w:ascii="Arial" w:hAnsi="Arial" w:cs="Arial" w:hint="eastAsia"/>
          <w:b/>
          <w:lang w:eastAsia="zh-CN"/>
        </w:rPr>
        <w:t>04431</w:t>
      </w:r>
      <w:bookmarkStart w:id="2" w:name="_GoBack"/>
      <w:bookmarkEnd w:id="2"/>
    </w:p>
    <w:p w14:paraId="5F5860A3" w14:textId="77777777" w:rsidR="00DD555D" w:rsidRPr="002C662F" w:rsidRDefault="000162AD" w:rsidP="00DD555D">
      <w:pPr>
        <w:jc w:val="both"/>
        <w:rPr>
          <w:rFonts w:ascii="Arial" w:hAnsi="Arial"/>
          <w:b/>
          <w:lang w:val="en-US" w:eastAsia="zh-CN"/>
        </w:rPr>
      </w:pPr>
      <w:r>
        <w:rPr>
          <w:rFonts w:ascii="Arial" w:hAnsi="Arial" w:hint="eastAsia"/>
          <w:b/>
          <w:lang w:val="en-US" w:eastAsia="zh-CN"/>
        </w:rPr>
        <w:t>Changsha</w:t>
      </w:r>
      <w:r w:rsidR="00DD555D">
        <w:rPr>
          <w:rFonts w:ascii="Arial" w:hAnsi="Arial" w:hint="eastAsia"/>
          <w:b/>
          <w:lang w:val="en-US" w:eastAsia="zh-CN"/>
        </w:rPr>
        <w:t xml:space="preserve">, </w:t>
      </w:r>
      <w:r>
        <w:rPr>
          <w:rFonts w:ascii="Arial" w:hAnsi="Arial" w:hint="eastAsia"/>
          <w:b/>
          <w:lang w:val="en-US" w:eastAsia="zh-CN"/>
        </w:rPr>
        <w:t>CN, Apr. 15</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Apr. 19</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E86606">
        <w:rPr>
          <w:rFonts w:ascii="Arial" w:eastAsiaTheme="minorEastAsia" w:hAnsi="Arial" w:cs="Arial" w:hint="eastAsia"/>
          <w:b/>
          <w:lang w:eastAsia="zh-CN"/>
        </w:rPr>
        <w:t>NCR-MT channel bandwidth</w:t>
      </w:r>
    </w:p>
    <w:p w14:paraId="77737CA4" w14:textId="710CAD2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E161C">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0E161C">
        <w:rPr>
          <w:rFonts w:ascii="Arial" w:eastAsiaTheme="minorEastAsia" w:hAnsi="Arial" w:cs="Arial" w:hint="eastAsia"/>
          <w:b/>
          <w:lang w:eastAsia="zh-CN"/>
        </w:rPr>
        <w:t>18</w:t>
      </w:r>
      <w:r w:rsidR="007E35CF">
        <w:rPr>
          <w:rFonts w:ascii="Arial" w:eastAsiaTheme="minorEastAsia" w:hAnsi="Arial" w:cs="Arial" w:hint="eastAsia"/>
          <w:b/>
          <w:lang w:eastAsia="zh-CN"/>
        </w:rPr>
        <w:t>.1</w:t>
      </w:r>
      <w:r w:rsidR="00134C64">
        <w:rPr>
          <w:rFonts w:ascii="Arial" w:eastAsiaTheme="minorEastAsia" w:hAnsi="Arial" w:cs="Arial" w:hint="eastAsia"/>
          <w:b/>
          <w:lang w:eastAsia="zh-CN"/>
        </w:rPr>
        <w:t>.2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C73F6E9" w14:textId="77777777" w:rsidR="00DD7562" w:rsidRPr="00DD7562" w:rsidRDefault="00DD7562" w:rsidP="00484D24">
      <w:pPr>
        <w:rPr>
          <w:lang w:val="en-US" w:eastAsia="zh-CN"/>
        </w:rPr>
      </w:pPr>
      <w:r w:rsidRPr="00DD7562">
        <w:rPr>
          <w:lang w:val="en-US" w:eastAsia="zh-CN"/>
        </w:rPr>
        <w:t>In RAN4 #</w:t>
      </w:r>
      <w:r w:rsidR="00063713">
        <w:rPr>
          <w:lang w:val="en-US" w:eastAsia="zh-CN"/>
        </w:rPr>
        <w:t>1</w:t>
      </w:r>
      <w:r w:rsidR="00063713">
        <w:rPr>
          <w:rFonts w:hint="eastAsia"/>
          <w:lang w:val="en-US" w:eastAsia="zh-CN"/>
        </w:rPr>
        <w:t>10</w:t>
      </w:r>
      <w:r w:rsidR="000D2E3C" w:rsidRPr="00DD7562">
        <w:rPr>
          <w:lang w:val="en-US" w:eastAsia="zh-CN"/>
        </w:rPr>
        <w:t xml:space="preserve"> </w:t>
      </w:r>
      <w:r w:rsidR="00A856EC">
        <w:rPr>
          <w:lang w:val="en-US" w:eastAsia="zh-CN"/>
        </w:rPr>
        <w:t xml:space="preserve">meeting, </w:t>
      </w:r>
      <w:r w:rsidR="00A856EC">
        <w:rPr>
          <w:rFonts w:hint="eastAsia"/>
          <w:lang w:val="en-US" w:eastAsia="zh-CN"/>
        </w:rPr>
        <w:t>a</w:t>
      </w:r>
      <w:r w:rsidRPr="00DD7562">
        <w:rPr>
          <w:lang w:val="en-US" w:eastAsia="zh-CN"/>
        </w:rPr>
        <w:t xml:space="preserve"> </w:t>
      </w:r>
      <w:r w:rsidR="00A856EC">
        <w:rPr>
          <w:rFonts w:hint="eastAsia"/>
          <w:lang w:val="en-US" w:eastAsia="zh-CN"/>
        </w:rPr>
        <w:t>discussion</w:t>
      </w:r>
      <w:r w:rsidRPr="00DD7562">
        <w:rPr>
          <w:lang w:val="en-US" w:eastAsia="zh-CN"/>
        </w:rPr>
        <w:t xml:space="preserve"> </w:t>
      </w:r>
      <w:r w:rsidR="000550C5">
        <w:rPr>
          <w:rFonts w:hint="eastAsia"/>
          <w:lang w:val="en-US" w:eastAsia="zh-CN"/>
        </w:rPr>
        <w:t xml:space="preserve">on </w:t>
      </w:r>
      <w:r w:rsidR="00A856EC">
        <w:rPr>
          <w:lang w:val="en-US" w:eastAsia="zh-CN"/>
        </w:rPr>
        <w:t>NCR-</w:t>
      </w:r>
      <w:r w:rsidR="00A856EC">
        <w:rPr>
          <w:rFonts w:hint="eastAsia"/>
          <w:lang w:val="en-US" w:eastAsia="zh-CN"/>
        </w:rPr>
        <w:t xml:space="preserve">MT </w:t>
      </w:r>
      <w:r w:rsidR="00A856EC">
        <w:rPr>
          <w:lang w:val="en-US" w:eastAsia="zh-CN"/>
        </w:rPr>
        <w:t>channel</w:t>
      </w:r>
      <w:r w:rsidR="00A856EC">
        <w:rPr>
          <w:rFonts w:hint="eastAsia"/>
          <w:lang w:val="en-US" w:eastAsia="zh-CN"/>
        </w:rPr>
        <w:t xml:space="preserve"> bandwidth</w:t>
      </w:r>
      <w:r w:rsidRPr="00DD7562">
        <w:rPr>
          <w:lang w:val="en-US" w:eastAsia="zh-CN"/>
        </w:rPr>
        <w:t xml:space="preserve"> was </w:t>
      </w:r>
      <w:r w:rsidR="00A856EC">
        <w:rPr>
          <w:lang w:val="en-US" w:eastAsia="zh-CN"/>
        </w:rPr>
        <w:t>raised</w:t>
      </w:r>
      <w:r w:rsidRPr="00DD7562">
        <w:rPr>
          <w:lang w:val="en-US" w:eastAsia="zh-CN"/>
        </w:rPr>
        <w:t xml:space="preserve">.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766CEC" w:rsidRPr="00766CEC">
        <w:rPr>
          <w:lang w:val="en-US" w:eastAsia="zh-CN"/>
        </w:rPr>
        <w:t xml:space="preserve"> </w:t>
      </w:r>
      <w:r w:rsidR="00766CEC">
        <w:rPr>
          <w:lang w:val="en-US" w:eastAsia="zh-CN"/>
        </w:rPr>
        <w:t>NCR-</w:t>
      </w:r>
      <w:r w:rsidR="00766CEC">
        <w:rPr>
          <w:rFonts w:hint="eastAsia"/>
          <w:lang w:val="en-US" w:eastAsia="zh-CN"/>
        </w:rPr>
        <w:t xml:space="preserve">MT </w:t>
      </w:r>
      <w:r w:rsidR="00766CEC">
        <w:rPr>
          <w:lang w:val="en-US" w:eastAsia="zh-CN"/>
        </w:rPr>
        <w:t>channel</w:t>
      </w:r>
      <w:r w:rsidR="00766CEC">
        <w:rPr>
          <w:rFonts w:hint="eastAsia"/>
          <w:lang w:val="en-US" w:eastAsia="zh-CN"/>
        </w:rPr>
        <w:t xml:space="preserve"> bandwidth</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14:paraId="07D44567" w14:textId="25CB98D8" w:rsidR="00A109E8" w:rsidRPr="00622408" w:rsidRDefault="00DD7562" w:rsidP="00484D24">
      <w:pPr>
        <w:rPr>
          <w:lang w:val="en-US" w:eastAsia="zh-CN"/>
        </w:rPr>
      </w:pPr>
      <w:r w:rsidRPr="00DD7562">
        <w:rPr>
          <w:lang w:val="en-US" w:eastAsia="zh-CN"/>
        </w:rPr>
        <w:t xml:space="preserve">In this contribution, we </w:t>
      </w:r>
      <w:r w:rsidR="00163E1C">
        <w:rPr>
          <w:lang w:val="en-US" w:eastAsia="zh-CN"/>
        </w:rPr>
        <w:t xml:space="preserve">identify one inconsistency issue on NCR-MT channel bandwidth in the NCR spec and suggest a resolution accordingly. </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7B8CCD26" w14:textId="77777777" w:rsidR="00E17122" w:rsidRDefault="002A4CD1" w:rsidP="00E34C72">
      <w:pPr>
        <w:rPr>
          <w:lang w:eastAsia="zh-CN"/>
        </w:rPr>
      </w:pPr>
      <w:r>
        <w:rPr>
          <w:rFonts w:hint="eastAsia"/>
          <w:lang w:eastAsia="zh-CN"/>
        </w:rPr>
        <w:t>In</w:t>
      </w:r>
      <w:r w:rsidR="00D25DF0">
        <w:rPr>
          <w:rFonts w:hint="eastAsia"/>
          <w:lang w:eastAsia="zh-CN"/>
        </w:rPr>
        <w:t xml:space="preserve"> the NCR spec</w:t>
      </w:r>
      <w:r>
        <w:rPr>
          <w:rFonts w:hint="eastAsia"/>
          <w:lang w:eastAsia="zh-CN"/>
        </w:rPr>
        <w:t xml:space="preserve"> TS 38.106</w:t>
      </w:r>
      <w:r w:rsidR="001A5355">
        <w:rPr>
          <w:rFonts w:hint="eastAsia"/>
          <w:lang w:eastAsia="zh-CN"/>
        </w:rPr>
        <w:t xml:space="preserve"> [1]</w:t>
      </w:r>
      <w:r w:rsidR="00E17122">
        <w:rPr>
          <w:rFonts w:hint="eastAsia"/>
          <w:lang w:eastAsia="zh-CN"/>
        </w:rPr>
        <w:t>,</w:t>
      </w:r>
      <w:r>
        <w:rPr>
          <w:rFonts w:hint="eastAsia"/>
          <w:lang w:eastAsia="zh-CN"/>
        </w:rPr>
        <w:t xml:space="preserve"> the</w:t>
      </w:r>
      <w:r w:rsidR="00A72CD6">
        <w:rPr>
          <w:rFonts w:hint="eastAsia"/>
          <w:lang w:eastAsia="zh-CN"/>
        </w:rPr>
        <w:t xml:space="preserve"> NCR-MT channel bandwidth is</w:t>
      </w:r>
      <w:r w:rsidR="00D25DF0">
        <w:rPr>
          <w:rFonts w:hint="eastAsia"/>
          <w:lang w:eastAsia="zh-CN"/>
        </w:rPr>
        <w:t xml:space="preserve"> described</w:t>
      </w:r>
      <w:r w:rsidR="00E17122">
        <w:rPr>
          <w:rFonts w:hint="eastAsia"/>
          <w:lang w:eastAsia="zh-CN"/>
        </w:rPr>
        <w:t xml:space="preserve"> as </w:t>
      </w:r>
      <w:r w:rsidR="00D25DF0">
        <w:rPr>
          <w:rFonts w:hint="eastAsia"/>
          <w:lang w:eastAsia="zh-CN"/>
        </w:rPr>
        <w:t>follow</w:t>
      </w:r>
      <w:r w:rsidR="00E17122">
        <w:rPr>
          <w:rFonts w:hint="eastAsia"/>
          <w:lang w:eastAsia="zh-CN"/>
        </w:rPr>
        <w:t>:</w:t>
      </w:r>
    </w:p>
    <w:tbl>
      <w:tblPr>
        <w:tblStyle w:val="af9"/>
        <w:tblW w:w="0" w:type="auto"/>
        <w:tblLook w:val="04A0" w:firstRow="1" w:lastRow="0" w:firstColumn="1" w:lastColumn="0" w:noHBand="0" w:noVBand="1"/>
      </w:tblPr>
      <w:tblGrid>
        <w:gridCol w:w="9855"/>
      </w:tblGrid>
      <w:tr w:rsidR="00E17122" w14:paraId="0373E67E" w14:textId="77777777" w:rsidTr="00E17122">
        <w:tc>
          <w:tcPr>
            <w:tcW w:w="9855" w:type="dxa"/>
          </w:tcPr>
          <w:p w14:paraId="63A73066" w14:textId="77777777" w:rsidR="00A72CD6" w:rsidRPr="004079F7" w:rsidRDefault="00A72CD6" w:rsidP="00A72CD6">
            <w:pPr>
              <w:pStyle w:val="2"/>
              <w:outlineLvl w:val="1"/>
            </w:pPr>
            <w:bookmarkStart w:id="3" w:name="_Toc155428010"/>
            <w:bookmarkStart w:id="4" w:name="_Toc155781028"/>
            <w:r w:rsidRPr="004079F7">
              <w:t>5.</w:t>
            </w:r>
            <w:r w:rsidRPr="004079F7">
              <w:rPr>
                <w:lang w:val="en-US" w:eastAsia="zh-CN"/>
              </w:rPr>
              <w:t>4</w:t>
            </w:r>
            <w:r w:rsidRPr="004079F7">
              <w:tab/>
            </w:r>
            <w:r w:rsidRPr="004079F7">
              <w:rPr>
                <w:lang w:val="en-US" w:eastAsia="zh-CN"/>
              </w:rPr>
              <w:t>NCR-MT c</w:t>
            </w:r>
            <w:proofErr w:type="spellStart"/>
            <w:r w:rsidRPr="004079F7">
              <w:t>hannel</w:t>
            </w:r>
            <w:proofErr w:type="spellEnd"/>
            <w:r w:rsidRPr="004079F7">
              <w:t xml:space="preserve"> </w:t>
            </w:r>
            <w:r w:rsidRPr="004079F7">
              <w:rPr>
                <w:lang w:val="en-US" w:eastAsia="zh-CN"/>
              </w:rPr>
              <w:t>bandwidth</w:t>
            </w:r>
            <w:bookmarkEnd w:id="3"/>
            <w:bookmarkEnd w:id="4"/>
          </w:p>
          <w:p w14:paraId="1FF8B42A" w14:textId="77777777" w:rsidR="00A72CD6" w:rsidRPr="004079F7" w:rsidRDefault="00A72CD6" w:rsidP="00A72CD6">
            <w:pPr>
              <w:pStyle w:val="3"/>
              <w:outlineLvl w:val="2"/>
              <w:rPr>
                <w:rFonts w:eastAsia="宋体"/>
              </w:rPr>
            </w:pPr>
            <w:bookmarkStart w:id="5" w:name="_Toc74583101"/>
            <w:bookmarkStart w:id="6" w:name="_Toc61184917"/>
            <w:bookmarkStart w:id="7" w:name="_Toc98755322"/>
            <w:bookmarkStart w:id="8" w:name="_Toc53185671"/>
            <w:bookmarkStart w:id="9" w:name="_Toc82449896"/>
            <w:bookmarkStart w:id="10" w:name="_Toc130401863"/>
            <w:bookmarkStart w:id="11" w:name="_Toc57821073"/>
            <w:bookmarkStart w:id="12" w:name="_Toc76541914"/>
            <w:bookmarkStart w:id="13" w:name="_Toc61184527"/>
            <w:bookmarkStart w:id="14" w:name="_Toc61184135"/>
            <w:bookmarkStart w:id="15" w:name="_Toc29811633"/>
            <w:bookmarkStart w:id="16" w:name="_Toc57820146"/>
            <w:bookmarkStart w:id="17" w:name="_Toc66386260"/>
            <w:bookmarkStart w:id="18" w:name="_Toc98762912"/>
            <w:bookmarkStart w:id="19" w:name="_Toc82450544"/>
            <w:bookmarkStart w:id="20" w:name="_Toc61183349"/>
            <w:bookmarkStart w:id="21" w:name="_Toc106183841"/>
            <w:bookmarkStart w:id="22" w:name="_Toc21127427"/>
            <w:bookmarkStart w:id="23" w:name="_Toc53185295"/>
            <w:bookmarkStart w:id="24" w:name="_Toc89948933"/>
            <w:bookmarkStart w:id="25" w:name="_Toc61183743"/>
            <w:bookmarkStart w:id="26" w:name="_Toc155428011"/>
            <w:bookmarkStart w:id="27" w:name="_Toc155781029"/>
            <w:r w:rsidRPr="004079F7">
              <w:rPr>
                <w:rFonts w:eastAsia="宋体"/>
              </w:rPr>
              <w:t>5.</w:t>
            </w:r>
            <w:r w:rsidRPr="004079F7">
              <w:rPr>
                <w:rFonts w:eastAsia="宋体" w:hint="eastAsia"/>
                <w:lang w:eastAsia="zh-CN"/>
              </w:rPr>
              <w:t>4</w:t>
            </w:r>
            <w:r w:rsidRPr="004079F7">
              <w:rPr>
                <w:rFonts w:eastAsia="宋体"/>
              </w:rPr>
              <w:t>.1</w:t>
            </w:r>
            <w:r w:rsidRPr="004079F7">
              <w:rPr>
                <w:rFonts w:eastAsia="宋体"/>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3247372" w14:textId="77777777" w:rsidR="00A72CD6" w:rsidRPr="004079F7" w:rsidRDefault="00A72CD6" w:rsidP="00A72CD6">
            <w:pPr>
              <w:rPr>
                <w:rFonts w:eastAsia="宋体"/>
                <w:lang w:val="en-US" w:eastAsia="zh-CN"/>
              </w:rPr>
            </w:pPr>
            <w:r w:rsidRPr="004079F7">
              <w:rPr>
                <w:rFonts w:eastAsia="Yu Mincho"/>
              </w:rPr>
              <w:t xml:space="preserve">The </w:t>
            </w:r>
            <w:r w:rsidRPr="004079F7">
              <w:rPr>
                <w:rFonts w:hint="eastAsia"/>
                <w:lang w:eastAsia="zh-CN"/>
              </w:rPr>
              <w:t>NCR</w:t>
            </w:r>
            <w:r w:rsidRPr="004079F7">
              <w:rPr>
                <w:rFonts w:eastAsia="Yu Mincho"/>
              </w:rPr>
              <w:t>-MT supports a single NR RF carrier in the uplink or downlink</w:t>
            </w:r>
            <w:r w:rsidRPr="004079F7">
              <w:rPr>
                <w:rFonts w:eastAsia="宋体" w:hint="eastAsia"/>
                <w:lang w:val="en-US" w:eastAsia="zh-CN"/>
              </w:rPr>
              <w:t xml:space="preserve"> in this release</w:t>
            </w:r>
            <w:r w:rsidRPr="004079F7">
              <w:rPr>
                <w:rFonts w:eastAsia="Yu Mincho"/>
              </w:rPr>
              <w:t xml:space="preserve">. From a BS perspective, different </w:t>
            </w:r>
            <w:r w:rsidRPr="004079F7">
              <w:rPr>
                <w:rFonts w:hint="eastAsia"/>
                <w:lang w:eastAsia="zh-CN"/>
              </w:rPr>
              <w:t>NCR</w:t>
            </w:r>
            <w:r w:rsidRPr="004079F7">
              <w:rPr>
                <w:rFonts w:eastAsia="Yu Mincho"/>
              </w:rPr>
              <w:t xml:space="preserve">-MT channel bandwidths may be supported within the same spectrum for transmitting to and receiving from </w:t>
            </w:r>
            <w:r w:rsidRPr="004079F7">
              <w:rPr>
                <w:rFonts w:hint="eastAsia"/>
                <w:lang w:eastAsia="zh-CN"/>
              </w:rPr>
              <w:t>NCR</w:t>
            </w:r>
            <w:r w:rsidRPr="004079F7">
              <w:rPr>
                <w:rFonts w:eastAsia="Yu Mincho"/>
              </w:rPr>
              <w:t xml:space="preserve">-MT connected to the </w:t>
            </w:r>
            <w:r w:rsidRPr="004079F7">
              <w:rPr>
                <w:rFonts w:hint="eastAsia"/>
                <w:lang w:eastAsia="zh-CN"/>
              </w:rPr>
              <w:t>BS</w:t>
            </w:r>
            <w:r w:rsidRPr="004079F7">
              <w:rPr>
                <w:rFonts w:eastAsia="Yu Mincho"/>
              </w:rPr>
              <w:t>. Transmission of multiple carriers to</w:t>
            </w:r>
            <w:r w:rsidRPr="004079F7">
              <w:rPr>
                <w:rFonts w:hint="eastAsia"/>
                <w:lang w:eastAsia="zh-CN"/>
              </w:rPr>
              <w:t xml:space="preserve"> different</w:t>
            </w:r>
            <w:r w:rsidRPr="004079F7">
              <w:rPr>
                <w:rFonts w:eastAsia="Yu Mincho"/>
              </w:rPr>
              <w:t xml:space="preserve"> </w:t>
            </w:r>
            <w:r w:rsidRPr="004079F7">
              <w:rPr>
                <w:rFonts w:hint="eastAsia"/>
                <w:lang w:eastAsia="zh-CN"/>
              </w:rPr>
              <w:t>NCR</w:t>
            </w:r>
            <w:r w:rsidRPr="004079F7">
              <w:rPr>
                <w:rFonts w:eastAsia="Yu Mincho"/>
              </w:rPr>
              <w:t xml:space="preserve">-MT within the </w:t>
            </w:r>
            <w:r w:rsidRPr="004079F7">
              <w:rPr>
                <w:rFonts w:hint="eastAsia"/>
                <w:lang w:eastAsia="zh-CN"/>
              </w:rPr>
              <w:t>BS</w:t>
            </w:r>
            <w:r w:rsidRPr="004079F7">
              <w:rPr>
                <w:rFonts w:eastAsia="Yu Mincho"/>
              </w:rPr>
              <w:t xml:space="preserve"> channel bandwidth can be supported.</w:t>
            </w:r>
          </w:p>
          <w:p w14:paraId="486D9B21" w14:textId="77777777" w:rsidR="00A72CD6" w:rsidRPr="004079F7" w:rsidRDefault="00A72CD6" w:rsidP="00A72CD6">
            <w:pPr>
              <w:rPr>
                <w:rFonts w:eastAsia="Yu Mincho"/>
              </w:rPr>
            </w:pPr>
            <w:r w:rsidRPr="004079F7">
              <w:rPr>
                <w:rFonts w:eastAsia="Yu Mincho"/>
              </w:rPr>
              <w:t xml:space="preserve">From a </w:t>
            </w:r>
            <w:r w:rsidRPr="004079F7">
              <w:rPr>
                <w:rFonts w:hint="eastAsia"/>
                <w:lang w:eastAsia="zh-CN"/>
              </w:rPr>
              <w:t>NCR</w:t>
            </w:r>
            <w:r w:rsidRPr="004079F7">
              <w:rPr>
                <w:rFonts w:eastAsia="Yu Mincho"/>
              </w:rPr>
              <w:t xml:space="preserve">-MT perspective, the </w:t>
            </w:r>
            <w:r w:rsidRPr="004079F7">
              <w:rPr>
                <w:rFonts w:hint="eastAsia"/>
                <w:lang w:eastAsia="zh-CN"/>
              </w:rPr>
              <w:t>NCR</w:t>
            </w:r>
            <w:r w:rsidRPr="004079F7">
              <w:rPr>
                <w:rFonts w:eastAsia="Yu Mincho"/>
              </w:rPr>
              <w:t xml:space="preserve">-MT </w:t>
            </w:r>
            <w:r w:rsidRPr="004079F7">
              <w:rPr>
                <w:lang w:eastAsia="zh-CN"/>
              </w:rPr>
              <w:t>per</w:t>
            </w:r>
            <w:r w:rsidRPr="004079F7">
              <w:rPr>
                <w:rFonts w:eastAsia="Yu Mincho"/>
              </w:rPr>
              <w:t xml:space="preserve"> </w:t>
            </w:r>
            <w:r w:rsidRPr="004079F7">
              <w:rPr>
                <w:lang w:eastAsia="zh-CN"/>
              </w:rPr>
              <w:t>passband</w:t>
            </w:r>
            <w:r w:rsidRPr="004079F7">
              <w:rPr>
                <w:rFonts w:eastAsia="Yu Mincho"/>
              </w:rPr>
              <w:t xml:space="preserve"> is configured with on</w:t>
            </w:r>
            <w:r w:rsidRPr="004079F7">
              <w:rPr>
                <w:rFonts w:eastAsia="宋体" w:hint="eastAsia"/>
                <w:lang w:val="en-US" w:eastAsia="zh-CN"/>
              </w:rPr>
              <w:t xml:space="preserve">e </w:t>
            </w:r>
            <w:r w:rsidRPr="004079F7">
              <w:rPr>
                <w:rFonts w:eastAsia="Yu Mincho"/>
              </w:rPr>
              <w:t>carrier</w:t>
            </w:r>
            <w:r w:rsidRPr="004079F7">
              <w:rPr>
                <w:rFonts w:eastAsia="宋体" w:hint="eastAsia"/>
                <w:lang w:val="en-US" w:eastAsia="zh-CN"/>
              </w:rPr>
              <w:t xml:space="preserve"> and NCR-MT is configured with one more BWP</w:t>
            </w:r>
            <w:r w:rsidRPr="004079F7">
              <w:rPr>
                <w:rFonts w:eastAsia="Yu Mincho"/>
              </w:rPr>
              <w:t xml:space="preserve">. The </w:t>
            </w:r>
            <w:r w:rsidRPr="004079F7">
              <w:rPr>
                <w:rFonts w:hint="eastAsia"/>
                <w:lang w:eastAsia="zh-CN"/>
              </w:rPr>
              <w:t>NCR</w:t>
            </w:r>
            <w:r w:rsidRPr="004079F7">
              <w:rPr>
                <w:rFonts w:eastAsia="Yu Mincho"/>
              </w:rPr>
              <w:t xml:space="preserve">-MT does not need to be aware of the BS channel bandwidth or how the BS allocates bandwidth to different </w:t>
            </w:r>
            <w:r w:rsidRPr="004079F7">
              <w:rPr>
                <w:rFonts w:hint="eastAsia"/>
                <w:lang w:eastAsia="zh-CN"/>
              </w:rPr>
              <w:t>NCR</w:t>
            </w:r>
            <w:r w:rsidRPr="004079F7">
              <w:rPr>
                <w:rFonts w:eastAsia="Yu Mincho"/>
              </w:rPr>
              <w:t>-MT.</w:t>
            </w:r>
          </w:p>
          <w:p w14:paraId="2FE51C1A" w14:textId="77777777" w:rsidR="00E17122" w:rsidRPr="007F2B7B" w:rsidRDefault="00A72CD6" w:rsidP="00A72CD6">
            <w:pPr>
              <w:rPr>
                <w:rFonts w:eastAsiaTheme="minorEastAsia"/>
                <w:lang w:eastAsia="zh-CN"/>
              </w:rPr>
            </w:pPr>
            <w:r w:rsidRPr="004079F7">
              <w:rPr>
                <w:rFonts w:eastAsia="Yu Mincho"/>
                <w:highlight w:val="yellow"/>
              </w:rPr>
              <w:t xml:space="preserve">The placement of the </w:t>
            </w:r>
            <w:r w:rsidRPr="004079F7">
              <w:rPr>
                <w:rFonts w:hint="eastAsia"/>
                <w:highlight w:val="yellow"/>
                <w:lang w:eastAsia="zh-CN"/>
              </w:rPr>
              <w:t>NCR</w:t>
            </w:r>
            <w:r w:rsidRPr="004079F7">
              <w:rPr>
                <w:rFonts w:eastAsia="Yu Mincho"/>
                <w:highlight w:val="yellow"/>
              </w:rPr>
              <w:t xml:space="preserve">-MT channel bandwidth for </w:t>
            </w:r>
            <w:r w:rsidRPr="004079F7">
              <w:rPr>
                <w:rFonts w:hint="eastAsia"/>
                <w:highlight w:val="yellow"/>
                <w:lang w:eastAsia="zh-CN"/>
              </w:rPr>
              <w:t>NCR</w:t>
            </w:r>
            <w:r w:rsidRPr="004079F7">
              <w:rPr>
                <w:rFonts w:eastAsia="Yu Mincho"/>
                <w:highlight w:val="yellow"/>
              </w:rPr>
              <w:t>-MT carrier is flexible but can only be completely within the</w:t>
            </w:r>
            <w:r w:rsidRPr="004079F7">
              <w:rPr>
                <w:rFonts w:hint="eastAsia"/>
                <w:highlight w:val="yellow"/>
                <w:lang w:eastAsia="zh-CN"/>
              </w:rPr>
              <w:t xml:space="preserve"> NCR-</w:t>
            </w:r>
            <w:proofErr w:type="spellStart"/>
            <w:r w:rsidRPr="004079F7">
              <w:rPr>
                <w:rFonts w:hint="eastAsia"/>
                <w:highlight w:val="yellow"/>
                <w:lang w:eastAsia="zh-CN"/>
              </w:rPr>
              <w:t>Fwd</w:t>
            </w:r>
            <w:proofErr w:type="spellEnd"/>
            <w:r w:rsidRPr="004079F7">
              <w:rPr>
                <w:rFonts w:eastAsia="Yu Mincho"/>
                <w:highlight w:val="yellow"/>
              </w:rPr>
              <w:t xml:space="preserve"> </w:t>
            </w:r>
            <w:r w:rsidRPr="004079F7">
              <w:rPr>
                <w:rFonts w:hint="eastAsia"/>
                <w:highlight w:val="yellow"/>
                <w:lang w:eastAsia="zh-CN"/>
              </w:rPr>
              <w:t>passband</w:t>
            </w:r>
            <w:r w:rsidRPr="004079F7">
              <w:rPr>
                <w:rFonts w:eastAsia="Yu Mincho"/>
                <w:highlight w:val="yellow"/>
              </w:rPr>
              <w:t>.</w:t>
            </w:r>
          </w:p>
        </w:tc>
      </w:tr>
    </w:tbl>
    <w:p w14:paraId="105E2979" w14:textId="0EB36B5E" w:rsidR="00E34C72" w:rsidRDefault="00A444AB" w:rsidP="00E17122">
      <w:pPr>
        <w:spacing w:before="180"/>
        <w:rPr>
          <w:lang w:eastAsia="zh-CN"/>
        </w:rPr>
      </w:pPr>
      <w:r>
        <w:rPr>
          <w:rFonts w:hint="eastAsia"/>
          <w:lang w:eastAsia="zh-CN"/>
        </w:rPr>
        <w:t xml:space="preserve">The </w:t>
      </w:r>
      <w:r w:rsidR="00163E1C">
        <w:rPr>
          <w:lang w:eastAsia="zh-CN"/>
        </w:rPr>
        <w:t xml:space="preserve">highlighted </w:t>
      </w:r>
      <w:r>
        <w:rPr>
          <w:rFonts w:hint="eastAsia"/>
          <w:lang w:eastAsia="zh-CN"/>
        </w:rPr>
        <w:t>sentence indicates that the placement of the NCR-MT carrier should be</w:t>
      </w:r>
      <w:r w:rsidR="00595025">
        <w:rPr>
          <w:rFonts w:eastAsiaTheme="minorEastAsia" w:hint="eastAsia"/>
          <w:snapToGrid w:val="0"/>
          <w:lang w:eastAsia="zh-CN"/>
        </w:rPr>
        <w:t xml:space="preserve"> </w:t>
      </w:r>
      <w:r>
        <w:rPr>
          <w:rFonts w:eastAsiaTheme="minorEastAsia" w:hint="eastAsia"/>
          <w:snapToGrid w:val="0"/>
          <w:lang w:eastAsia="zh-CN"/>
        </w:rPr>
        <w:t xml:space="preserve">in-band i.e. the NCR-MT carrier should be placed </w:t>
      </w:r>
      <w:r>
        <w:rPr>
          <w:rFonts w:eastAsia="Yu Mincho"/>
        </w:rPr>
        <w:t>completely within the</w:t>
      </w:r>
      <w:r>
        <w:rPr>
          <w:rFonts w:hint="eastAsia"/>
          <w:lang w:eastAsia="zh-CN"/>
        </w:rPr>
        <w:t xml:space="preserve"> NCR-</w:t>
      </w:r>
      <w:proofErr w:type="spellStart"/>
      <w:r>
        <w:rPr>
          <w:rFonts w:hint="eastAsia"/>
          <w:lang w:eastAsia="zh-CN"/>
        </w:rPr>
        <w:t>Fwd</w:t>
      </w:r>
      <w:proofErr w:type="spellEnd"/>
      <w:r>
        <w:rPr>
          <w:rFonts w:eastAsia="Yu Mincho"/>
        </w:rPr>
        <w:t xml:space="preserve"> </w:t>
      </w:r>
      <w:r>
        <w:rPr>
          <w:rFonts w:hint="eastAsia"/>
          <w:lang w:eastAsia="zh-CN"/>
        </w:rPr>
        <w:t>passband. However,</w:t>
      </w:r>
      <w:r w:rsidR="00A81F4D">
        <w:rPr>
          <w:rFonts w:hint="eastAsia"/>
          <w:lang w:eastAsia="zh-CN"/>
        </w:rPr>
        <w:t xml:space="preserve"> for </w:t>
      </w:r>
      <w:r w:rsidR="007F2B7B">
        <w:rPr>
          <w:rFonts w:hint="eastAsia"/>
          <w:lang w:eastAsia="zh-CN"/>
        </w:rPr>
        <w:t>simultaneous NCR-</w:t>
      </w:r>
      <w:proofErr w:type="spellStart"/>
      <w:r w:rsidR="007F2B7B">
        <w:rPr>
          <w:rFonts w:hint="eastAsia"/>
          <w:lang w:eastAsia="zh-CN"/>
        </w:rPr>
        <w:t>Fwd</w:t>
      </w:r>
      <w:proofErr w:type="spellEnd"/>
      <w:r w:rsidR="007F2B7B">
        <w:rPr>
          <w:rFonts w:hint="eastAsia"/>
          <w:lang w:eastAsia="zh-CN"/>
        </w:rPr>
        <w:t xml:space="preserve"> and NCR-MT transmission</w:t>
      </w:r>
      <w:r w:rsidR="00A81F4D">
        <w:rPr>
          <w:rFonts w:hint="eastAsia"/>
          <w:lang w:eastAsia="zh-CN"/>
        </w:rPr>
        <w:t xml:space="preserve"> requirement,</w:t>
      </w:r>
      <w:r>
        <w:rPr>
          <w:rFonts w:hint="eastAsia"/>
          <w:lang w:eastAsia="zh-CN"/>
        </w:rPr>
        <w:t xml:space="preserve"> </w:t>
      </w:r>
      <w:r w:rsidR="0049319B">
        <w:rPr>
          <w:rFonts w:hint="eastAsia"/>
          <w:lang w:eastAsia="zh-CN"/>
        </w:rPr>
        <w:t xml:space="preserve">there are </w:t>
      </w:r>
      <w:r w:rsidR="0049319B" w:rsidRPr="0049319B">
        <w:rPr>
          <w:lang w:eastAsia="zh-CN"/>
        </w:rPr>
        <w:t>contradictory descriptions</w:t>
      </w:r>
      <w:r w:rsidR="00A81F4D">
        <w:rPr>
          <w:rFonts w:hint="eastAsia"/>
          <w:lang w:eastAsia="zh-CN"/>
        </w:rPr>
        <w:t xml:space="preserve"> </w:t>
      </w:r>
      <w:r w:rsidR="009A29D7">
        <w:rPr>
          <w:rFonts w:hint="eastAsia"/>
          <w:lang w:eastAsia="zh-CN"/>
        </w:rPr>
        <w:t>on</w:t>
      </w:r>
      <w:r w:rsidR="00A81F4D">
        <w:rPr>
          <w:rFonts w:hint="eastAsia"/>
          <w:lang w:eastAsia="zh-CN"/>
        </w:rPr>
        <w:t xml:space="preserve"> the placement of NCR-MT carrier</w:t>
      </w:r>
      <w:r w:rsidR="0049319B">
        <w:rPr>
          <w:rFonts w:hint="eastAsia"/>
          <w:lang w:eastAsia="zh-CN"/>
        </w:rPr>
        <w:t>, as shown below:</w:t>
      </w:r>
    </w:p>
    <w:tbl>
      <w:tblPr>
        <w:tblStyle w:val="af9"/>
        <w:tblW w:w="0" w:type="auto"/>
        <w:tblLook w:val="04A0" w:firstRow="1" w:lastRow="0" w:firstColumn="1" w:lastColumn="0" w:noHBand="0" w:noVBand="1"/>
      </w:tblPr>
      <w:tblGrid>
        <w:gridCol w:w="9855"/>
      </w:tblGrid>
      <w:tr w:rsidR="0049319B" w14:paraId="40771B60" w14:textId="77777777" w:rsidTr="0049319B">
        <w:tc>
          <w:tcPr>
            <w:tcW w:w="9855" w:type="dxa"/>
          </w:tcPr>
          <w:p w14:paraId="0769B531" w14:textId="77777777" w:rsidR="0049319B" w:rsidRPr="0045464A" w:rsidRDefault="0049319B" w:rsidP="0049319B">
            <w:pPr>
              <w:pStyle w:val="3"/>
              <w:outlineLvl w:val="2"/>
            </w:pPr>
            <w:bookmarkStart w:id="28" w:name="_Toc45893467"/>
            <w:bookmarkStart w:id="29" w:name="_Toc44712154"/>
            <w:bookmarkStart w:id="30" w:name="_Toc37267552"/>
            <w:bookmarkStart w:id="31" w:name="_Toc37260164"/>
            <w:bookmarkStart w:id="32" w:name="_Toc36817248"/>
            <w:bookmarkStart w:id="33" w:name="_Toc29811696"/>
            <w:bookmarkStart w:id="34" w:name="_Toc21127487"/>
            <w:bookmarkStart w:id="35" w:name="_Toc53185359"/>
            <w:bookmarkStart w:id="36" w:name="_Toc53185735"/>
            <w:bookmarkStart w:id="37" w:name="_Toc57820211"/>
            <w:bookmarkStart w:id="38" w:name="_Toc57821138"/>
            <w:bookmarkStart w:id="39" w:name="_Toc61183414"/>
            <w:bookmarkStart w:id="40" w:name="_Toc61183808"/>
            <w:bookmarkStart w:id="41" w:name="_Toc61184200"/>
            <w:bookmarkStart w:id="42" w:name="_Toc61184592"/>
            <w:bookmarkStart w:id="43" w:name="_Toc61184982"/>
            <w:bookmarkStart w:id="44" w:name="_Toc66386325"/>
            <w:bookmarkStart w:id="45" w:name="_Toc74583166"/>
            <w:bookmarkStart w:id="46" w:name="_Toc76541979"/>
            <w:bookmarkStart w:id="47" w:name="_Toc82449961"/>
            <w:bookmarkStart w:id="48" w:name="_Toc82450609"/>
            <w:bookmarkStart w:id="49" w:name="_Toc106094104"/>
            <w:bookmarkStart w:id="50" w:name="_Toc114252879"/>
            <w:bookmarkStart w:id="51" w:name="_Toc123046007"/>
            <w:bookmarkStart w:id="52" w:name="_Toc124157548"/>
            <w:bookmarkStart w:id="53" w:name="_Toc124258941"/>
            <w:bookmarkStart w:id="54" w:name="_Toc124259085"/>
            <w:bookmarkStart w:id="55" w:name="_Toc130585842"/>
            <w:bookmarkStart w:id="56" w:name="_Toc130586853"/>
            <w:bookmarkStart w:id="57" w:name="_Toc137462019"/>
            <w:bookmarkStart w:id="58" w:name="_Toc138883828"/>
            <w:bookmarkStart w:id="59" w:name="_Toc138883972"/>
            <w:bookmarkStart w:id="60" w:name="_Toc145426869"/>
            <w:bookmarkStart w:id="61" w:name="_Toc155428048"/>
            <w:bookmarkStart w:id="62" w:name="_Toc155781066"/>
            <w:r w:rsidRPr="0045464A">
              <w:lastRenderedPageBreak/>
              <w:t>6.5.2</w:t>
            </w:r>
            <w:r w:rsidRPr="0045464A">
              <w:tab/>
              <w:t>Adjacent Channel Leakage Power Ratio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D58CF0C" w14:textId="77777777" w:rsidR="0049319B" w:rsidRPr="00F423B0" w:rsidRDefault="007F2B7B" w:rsidP="0049319B">
            <w:pPr>
              <w:rPr>
                <w:rFonts w:cs="v5.0.0"/>
              </w:rPr>
            </w:pPr>
            <w:r>
              <w:rPr>
                <w:rFonts w:cs="v5.0.0"/>
              </w:rPr>
              <w:t>……</w:t>
            </w:r>
          </w:p>
          <w:p w14:paraId="530BECAE" w14:textId="77777777" w:rsidR="0049319B" w:rsidRPr="009C12D0" w:rsidRDefault="0049319B" w:rsidP="0049319B">
            <w:pPr>
              <w:pStyle w:val="TH"/>
              <w:rPr>
                <w:rFonts w:eastAsia="宋体"/>
                <w:lang w:eastAsia="zh-CN"/>
              </w:rPr>
            </w:pPr>
            <w:r w:rsidRPr="009C12D0">
              <w:t>Table 6.5.</w:t>
            </w:r>
            <w:r w:rsidRPr="009C12D0">
              <w:rPr>
                <w:rFonts w:eastAsia="宋体"/>
                <w:lang w:eastAsia="zh-CN"/>
              </w:rPr>
              <w:t>2</w:t>
            </w:r>
            <w:r w:rsidRPr="009C12D0">
              <w:t xml:space="preserve">.2-1: </w:t>
            </w:r>
            <w:r>
              <w:t>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03"/>
              <w:gridCol w:w="2192"/>
              <w:gridCol w:w="1949"/>
              <w:gridCol w:w="2059"/>
              <w:gridCol w:w="1032"/>
            </w:tblGrid>
            <w:tr w:rsidR="0049319B" w:rsidRPr="005C0EFF" w14:paraId="2D6D195E" w14:textId="77777777" w:rsidTr="000D13E2">
              <w:trPr>
                <w:cantSplit/>
                <w:jc w:val="center"/>
              </w:trPr>
              <w:tc>
                <w:tcPr>
                  <w:tcW w:w="2203" w:type="dxa"/>
                  <w:tcBorders>
                    <w:top w:val="single" w:sz="4" w:space="0" w:color="auto"/>
                    <w:left w:val="single" w:sz="4" w:space="0" w:color="auto"/>
                    <w:bottom w:val="single" w:sz="4" w:space="0" w:color="auto"/>
                    <w:right w:val="single" w:sz="4" w:space="0" w:color="auto"/>
                  </w:tcBorders>
                </w:tcPr>
                <w:p w14:paraId="0B83A9A7" w14:textId="77777777" w:rsidR="0049319B" w:rsidRPr="005C0EFF" w:rsidRDefault="0049319B" w:rsidP="000D13E2">
                  <w:pPr>
                    <w:pStyle w:val="TAH"/>
                  </w:pPr>
                  <w:r>
                    <w:t xml:space="preserve">nominal channel bandwidth </w:t>
                  </w:r>
                  <w:proofErr w:type="spellStart"/>
                  <w:r>
                    <w:t>BW</w:t>
                  </w:r>
                  <w:r>
                    <w:rPr>
                      <w:rFonts w:hint="eastAsia"/>
                      <w:vertAlign w:val="subscript"/>
                    </w:rPr>
                    <w:t>Nominal</w:t>
                  </w:r>
                  <w:proofErr w:type="spellEnd"/>
                  <w:r>
                    <w:t xml:space="preserve"> (MHz)</w:t>
                  </w:r>
                  <w:r>
                    <w:rPr>
                      <w:rFonts w:hint="eastAsia"/>
                      <w:lang w:val="en-US" w:eastAsia="zh-CN"/>
                    </w:rPr>
                    <w:t xml:space="preserve"> </w:t>
                  </w:r>
                  <w:r>
                    <w:t>(NOTE 5)</w:t>
                  </w:r>
                </w:p>
              </w:tc>
              <w:tc>
                <w:tcPr>
                  <w:tcW w:w="2192" w:type="dxa"/>
                  <w:tcBorders>
                    <w:top w:val="single" w:sz="4" w:space="0" w:color="auto"/>
                    <w:left w:val="single" w:sz="4" w:space="0" w:color="auto"/>
                    <w:bottom w:val="single" w:sz="4" w:space="0" w:color="auto"/>
                    <w:right w:val="single" w:sz="4" w:space="0" w:color="auto"/>
                  </w:tcBorders>
                </w:tcPr>
                <w:p w14:paraId="5510285C" w14:textId="77777777" w:rsidR="0049319B" w:rsidRPr="005C0EFF" w:rsidRDefault="0049319B" w:rsidP="000D13E2">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4" w:space="0" w:color="auto"/>
                    <w:left w:val="single" w:sz="4" w:space="0" w:color="auto"/>
                    <w:bottom w:val="single" w:sz="4" w:space="0" w:color="auto"/>
                    <w:right w:val="single" w:sz="4" w:space="0" w:color="auto"/>
                  </w:tcBorders>
                </w:tcPr>
                <w:p w14:paraId="67E93034" w14:textId="77777777" w:rsidR="0049319B" w:rsidRPr="005C0EFF" w:rsidRDefault="0049319B" w:rsidP="000D13E2">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tcPr>
                <w:p w14:paraId="77EB3279" w14:textId="77777777" w:rsidR="0049319B" w:rsidRPr="005C0EFF" w:rsidRDefault="0049319B" w:rsidP="000D13E2">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4" w:space="0" w:color="auto"/>
                    <w:left w:val="single" w:sz="4" w:space="0" w:color="auto"/>
                    <w:bottom w:val="single" w:sz="4" w:space="0" w:color="auto"/>
                    <w:right w:val="single" w:sz="4" w:space="0" w:color="auto"/>
                  </w:tcBorders>
                </w:tcPr>
                <w:p w14:paraId="14FC4844" w14:textId="77777777" w:rsidR="0049319B" w:rsidRPr="005C0EFF" w:rsidRDefault="0049319B" w:rsidP="000D13E2">
                  <w:pPr>
                    <w:keepNext/>
                    <w:keepLines/>
                    <w:spacing w:after="0"/>
                    <w:jc w:val="center"/>
                    <w:rPr>
                      <w:rFonts w:ascii="Arial" w:hAnsi="Arial"/>
                      <w:b/>
                      <w:sz w:val="18"/>
                    </w:rPr>
                  </w:pPr>
                  <w:r w:rsidRPr="005C0EFF">
                    <w:rPr>
                      <w:rFonts w:ascii="Arial" w:hAnsi="Arial"/>
                      <w:b/>
                      <w:sz w:val="18"/>
                    </w:rPr>
                    <w:t>ACLR limit</w:t>
                  </w:r>
                </w:p>
              </w:tc>
            </w:tr>
            <w:tr w:rsidR="0049319B" w:rsidRPr="005C0EFF" w14:paraId="4A6B41A5" w14:textId="77777777" w:rsidTr="000D13E2">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D72FB9F" w14:textId="77777777" w:rsidR="0049319B" w:rsidRPr="005C0EFF" w:rsidRDefault="0049319B" w:rsidP="000D13E2">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4" w:space="0" w:color="auto"/>
                    <w:left w:val="single" w:sz="4" w:space="0" w:color="auto"/>
                    <w:bottom w:val="single" w:sz="6" w:space="0" w:color="auto"/>
                    <w:right w:val="single" w:sz="6" w:space="0" w:color="auto"/>
                  </w:tcBorders>
                </w:tcPr>
                <w:p w14:paraId="4F2BDFBF" w14:textId="77777777" w:rsidR="0049319B" w:rsidRPr="005C0EFF" w:rsidRDefault="0049319B" w:rsidP="000D13E2">
                  <w:pPr>
                    <w:pStyle w:val="TAC"/>
                  </w:pPr>
                  <w:proofErr w:type="spellStart"/>
                  <w:r w:rsidRPr="00947085">
                    <w:rPr>
                      <w:rFonts w:cs="Arial"/>
                    </w:rPr>
                    <w:t>BW</w:t>
                  </w:r>
                  <w:r w:rsidRPr="00947085">
                    <w:rPr>
                      <w:rFonts w:cs="Arial" w:hint="eastAsia"/>
                      <w:vertAlign w:val="subscript"/>
                      <w:lang w:eastAsia="ja-JP"/>
                    </w:rPr>
                    <w:t>Nominal</w:t>
                  </w:r>
                  <w:proofErr w:type="spellEnd"/>
                  <w:r w:rsidRPr="00947085">
                    <w:t>/2</w:t>
                  </w:r>
                </w:p>
              </w:tc>
              <w:tc>
                <w:tcPr>
                  <w:tcW w:w="1949" w:type="dxa"/>
                  <w:tcBorders>
                    <w:top w:val="single" w:sz="4" w:space="0" w:color="auto"/>
                    <w:left w:val="single" w:sz="6" w:space="0" w:color="auto"/>
                    <w:bottom w:val="single" w:sz="6" w:space="0" w:color="auto"/>
                    <w:right w:val="single" w:sz="6" w:space="0" w:color="auto"/>
                  </w:tcBorders>
                </w:tcPr>
                <w:p w14:paraId="61338C2F" w14:textId="77777777" w:rsidR="0049319B" w:rsidRPr="005C0EFF" w:rsidRDefault="0049319B" w:rsidP="000D13E2">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4" w:space="0" w:color="auto"/>
                    <w:left w:val="single" w:sz="6" w:space="0" w:color="auto"/>
                    <w:bottom w:val="single" w:sz="6" w:space="0" w:color="auto"/>
                    <w:right w:val="single" w:sz="6" w:space="0" w:color="auto"/>
                  </w:tcBorders>
                </w:tcPr>
                <w:p w14:paraId="1195D333" w14:textId="77777777" w:rsidR="0049319B" w:rsidRPr="005C0EFF" w:rsidRDefault="0049319B" w:rsidP="000D13E2">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4" w:space="0" w:color="auto"/>
                    <w:left w:val="single" w:sz="6" w:space="0" w:color="auto"/>
                    <w:bottom w:val="single" w:sz="6" w:space="0" w:color="auto"/>
                    <w:right w:val="single" w:sz="6" w:space="0" w:color="auto"/>
                  </w:tcBorders>
                </w:tcPr>
                <w:p w14:paraId="3BD40320" w14:textId="77777777" w:rsidR="0049319B" w:rsidRPr="005C0EFF" w:rsidRDefault="0049319B" w:rsidP="000D13E2">
                  <w:pPr>
                    <w:pStyle w:val="TAC"/>
                  </w:pPr>
                  <w:r w:rsidRPr="005C0EFF">
                    <w:t>45 dB</w:t>
                  </w:r>
                </w:p>
                <w:p w14:paraId="4F88B3EC" w14:textId="77777777" w:rsidR="0049319B" w:rsidRPr="005C0EFF" w:rsidRDefault="0049319B" w:rsidP="000D13E2">
                  <w:pPr>
                    <w:pStyle w:val="TAC"/>
                  </w:pPr>
                  <w:r w:rsidRPr="005C0EFF">
                    <w:rPr>
                      <w:rFonts w:hint="eastAsia"/>
                      <w:lang w:val="en-US" w:eastAsia="zh-CN"/>
                    </w:rPr>
                    <w:t xml:space="preserve">38 dB </w:t>
                  </w:r>
                  <w:r w:rsidRPr="005C0EFF">
                    <w:t xml:space="preserve">(Note </w:t>
                  </w:r>
                  <w:r w:rsidRPr="005C0EFF">
                    <w:rPr>
                      <w:rFonts w:hint="eastAsia"/>
                      <w:lang w:val="en-US" w:eastAsia="zh-CN"/>
                    </w:rPr>
                    <w:t>4</w:t>
                  </w:r>
                  <w:r w:rsidRPr="005C0EFF">
                    <w:t>)</w:t>
                  </w:r>
                </w:p>
              </w:tc>
            </w:tr>
            <w:tr w:rsidR="0049319B" w:rsidRPr="005C0EFF" w14:paraId="1B8E3E6C" w14:textId="77777777" w:rsidTr="000D13E2">
              <w:trPr>
                <w:cantSplit/>
                <w:jc w:val="center"/>
              </w:trPr>
              <w:tc>
                <w:tcPr>
                  <w:tcW w:w="2203" w:type="dxa"/>
                  <w:tcBorders>
                    <w:top w:val="nil"/>
                    <w:left w:val="single" w:sz="4" w:space="0" w:color="auto"/>
                    <w:bottom w:val="nil"/>
                    <w:right w:val="single" w:sz="4" w:space="0" w:color="auto"/>
                  </w:tcBorders>
                  <w:shd w:val="clear" w:color="auto" w:fill="auto"/>
                </w:tcPr>
                <w:p w14:paraId="0FC239C6" w14:textId="77777777" w:rsidR="0049319B" w:rsidRPr="005C0EFF" w:rsidRDefault="0049319B" w:rsidP="000D13E2">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92F2AD0" w14:textId="77777777" w:rsidR="0049319B" w:rsidRPr="005C0EFF" w:rsidRDefault="0049319B" w:rsidP="000D13E2">
                  <w:pPr>
                    <w:pStyle w:val="TAC"/>
                  </w:pPr>
                  <w:r>
                    <w:t>1.5</w:t>
                  </w:r>
                  <w:r w:rsidRPr="00656225">
                    <w:t xml:space="preserve"> x </w:t>
                  </w:r>
                  <w:proofErr w:type="spellStart"/>
                  <w:r w:rsidRPr="00947085">
                    <w:rPr>
                      <w:rFonts w:cs="Arial"/>
                    </w:rPr>
                    <w:t>BW</w:t>
                  </w:r>
                  <w:r w:rsidRPr="00947085">
                    <w:rPr>
                      <w:rFonts w:cs="Arial" w:hint="eastAsia"/>
                      <w:vertAlign w:val="subscript"/>
                      <w:lang w:eastAsia="ja-JP"/>
                    </w:rPr>
                    <w:t>Nominal</w:t>
                  </w:r>
                  <w:proofErr w:type="spellEnd"/>
                </w:p>
              </w:tc>
              <w:tc>
                <w:tcPr>
                  <w:tcW w:w="1949" w:type="dxa"/>
                  <w:tcBorders>
                    <w:top w:val="single" w:sz="6" w:space="0" w:color="auto"/>
                    <w:left w:val="single" w:sz="6" w:space="0" w:color="auto"/>
                    <w:bottom w:val="single" w:sz="6" w:space="0" w:color="auto"/>
                    <w:right w:val="single" w:sz="6" w:space="0" w:color="auto"/>
                  </w:tcBorders>
                </w:tcPr>
                <w:p w14:paraId="118A24CA" w14:textId="77777777" w:rsidR="0049319B" w:rsidRPr="005C0EFF" w:rsidRDefault="0049319B" w:rsidP="000D13E2">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7BB207D6" w14:textId="77777777" w:rsidR="0049319B" w:rsidRPr="005C0EFF" w:rsidRDefault="0049319B" w:rsidP="000D13E2">
                  <w:pPr>
                    <w:keepNext/>
                    <w:keepLines/>
                    <w:spacing w:after="0"/>
                    <w:jc w:val="center"/>
                    <w:rPr>
                      <w:rFonts w:ascii="Arial" w:hAnsi="Arial" w:cs="v5.0.0"/>
                      <w:sz w:val="18"/>
                    </w:rPr>
                  </w:pPr>
                  <w:r w:rsidRPr="005C0EFF">
                    <w:rPr>
                      <w:rFonts w:ascii="Arial" w:hAnsi="Arial" w:cs="v5.0.0"/>
                      <w:sz w:val="18"/>
                    </w:rPr>
                    <w:t>Square (</w:t>
                  </w:r>
                  <w:proofErr w:type="spellStart"/>
                  <w:r w:rsidRPr="005C0EFF">
                    <w:rPr>
                      <w:rFonts w:ascii="Arial" w:hAnsi="Arial"/>
                      <w:sz w:val="18"/>
                    </w:rPr>
                    <w:t>BW</w:t>
                  </w:r>
                  <w:r w:rsidRPr="005C0EFF">
                    <w:rPr>
                      <w:rFonts w:ascii="Arial" w:hAnsi="Arial"/>
                      <w:sz w:val="18"/>
                      <w:vertAlign w:val="subscript"/>
                    </w:rPr>
                    <w:t>Config</w:t>
                  </w:r>
                  <w:proofErr w:type="spellEnd"/>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77E38E41" w14:textId="77777777" w:rsidR="0049319B" w:rsidRPr="005C0EFF" w:rsidRDefault="0049319B" w:rsidP="000D13E2">
                  <w:pPr>
                    <w:pStyle w:val="TAC"/>
                  </w:pPr>
                  <w:r w:rsidRPr="005C0EFF">
                    <w:t>45 dB</w:t>
                  </w:r>
                </w:p>
                <w:p w14:paraId="6FD55B02" w14:textId="77777777" w:rsidR="0049319B" w:rsidRPr="005C0EFF" w:rsidRDefault="0049319B" w:rsidP="000D13E2">
                  <w:pPr>
                    <w:pStyle w:val="TAC"/>
                    <w:rPr>
                      <w:lang w:val="en-US" w:eastAsia="zh-CN"/>
                    </w:rPr>
                  </w:pPr>
                  <w:r w:rsidRPr="005C0EFF">
                    <w:rPr>
                      <w:lang w:val="en-US" w:eastAsia="zh-CN"/>
                    </w:rPr>
                    <w:t>38 dB</w:t>
                  </w:r>
                </w:p>
                <w:p w14:paraId="67113E41" w14:textId="77777777" w:rsidR="0049319B" w:rsidRPr="005C0EFF" w:rsidRDefault="0049319B" w:rsidP="000D13E2">
                  <w:pPr>
                    <w:pStyle w:val="TAC"/>
                  </w:pPr>
                  <w:r w:rsidRPr="005C0EFF">
                    <w:t xml:space="preserve">(Note </w:t>
                  </w:r>
                  <w:r w:rsidRPr="005C0EFF">
                    <w:rPr>
                      <w:lang w:val="en-US" w:eastAsia="zh-CN"/>
                    </w:rPr>
                    <w:t>4</w:t>
                  </w:r>
                  <w:r w:rsidRPr="005C0EFF">
                    <w:t>)</w:t>
                  </w:r>
                </w:p>
              </w:tc>
            </w:tr>
            <w:tr w:rsidR="0049319B" w:rsidRPr="005C0EFF" w14:paraId="1D906CB0" w14:textId="77777777" w:rsidTr="000D13E2">
              <w:trPr>
                <w:cantSplit/>
                <w:jc w:val="center"/>
              </w:trPr>
              <w:tc>
                <w:tcPr>
                  <w:tcW w:w="2203" w:type="dxa"/>
                  <w:tcBorders>
                    <w:top w:val="nil"/>
                    <w:left w:val="single" w:sz="4" w:space="0" w:color="auto"/>
                    <w:bottom w:val="nil"/>
                    <w:right w:val="single" w:sz="4" w:space="0" w:color="auto"/>
                  </w:tcBorders>
                  <w:shd w:val="clear" w:color="auto" w:fill="auto"/>
                </w:tcPr>
                <w:p w14:paraId="3AFD83E9" w14:textId="77777777" w:rsidR="0049319B" w:rsidRPr="005C0EFF" w:rsidRDefault="0049319B" w:rsidP="000D13E2">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ABA50D8" w14:textId="77777777" w:rsidR="0049319B" w:rsidRPr="005C0EFF" w:rsidRDefault="0049319B" w:rsidP="000D13E2">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48BC4815" w14:textId="77777777" w:rsidR="0049319B" w:rsidRPr="005C0EFF" w:rsidRDefault="0049319B" w:rsidP="000D13E2">
                  <w:pPr>
                    <w:keepNext/>
                    <w:keepLines/>
                    <w:spacing w:after="0"/>
                    <w:jc w:val="center"/>
                    <w:rPr>
                      <w:rFonts w:ascii="Arial" w:hAnsi="Arial" w:cs="v5.0.0"/>
                      <w:sz w:val="18"/>
                      <w:lang w:eastAsia="zh-CN"/>
                    </w:rPr>
                  </w:pPr>
                  <w:r w:rsidRPr="005C0EFF">
                    <w:rPr>
                      <w:rFonts w:ascii="Arial"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7A2630C1" w14:textId="77777777" w:rsidR="0049319B" w:rsidRPr="005C0EFF" w:rsidRDefault="0049319B" w:rsidP="000D13E2">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2629683B" w14:textId="77777777" w:rsidR="0049319B" w:rsidRPr="005C0EFF" w:rsidRDefault="0049319B" w:rsidP="000D13E2">
                  <w:pPr>
                    <w:pStyle w:val="TAC"/>
                  </w:pPr>
                  <w:r w:rsidRPr="005C0EFF">
                    <w:t>45 dB (Note 3)</w:t>
                  </w:r>
                </w:p>
              </w:tc>
            </w:tr>
            <w:tr w:rsidR="0049319B" w:rsidRPr="005C0EFF" w14:paraId="7537A621" w14:textId="77777777" w:rsidTr="000D13E2">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48A659D4" w14:textId="77777777" w:rsidR="0049319B" w:rsidRPr="005C0EFF" w:rsidRDefault="0049319B" w:rsidP="000D13E2">
                  <w:pPr>
                    <w:keepNext/>
                    <w:keepLines/>
                    <w:spacing w:after="0"/>
                    <w:rPr>
                      <w:rFonts w:ascii="Arial"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30D0F534" w14:textId="77777777" w:rsidR="0049319B" w:rsidRPr="005C0EFF" w:rsidRDefault="0049319B" w:rsidP="000D13E2">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5B5BA7E7" w14:textId="77777777" w:rsidR="0049319B" w:rsidRPr="005C0EFF" w:rsidRDefault="0049319B" w:rsidP="000D13E2">
                  <w:pPr>
                    <w:keepNext/>
                    <w:keepLines/>
                    <w:spacing w:after="0"/>
                    <w:jc w:val="center"/>
                    <w:rPr>
                      <w:rFonts w:ascii="Arial" w:hAnsi="Arial" w:cs="v5.0.0"/>
                      <w:sz w:val="18"/>
                    </w:rPr>
                  </w:pPr>
                  <w:r w:rsidRPr="005C0EFF">
                    <w:rPr>
                      <w:rFonts w:ascii="Arial"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664524DA" w14:textId="77777777" w:rsidR="0049319B" w:rsidRPr="005C0EFF" w:rsidRDefault="0049319B" w:rsidP="000D13E2">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5A3BA88" w14:textId="77777777" w:rsidR="0049319B" w:rsidRPr="005C0EFF" w:rsidRDefault="0049319B" w:rsidP="000D13E2">
                  <w:pPr>
                    <w:pStyle w:val="TAC"/>
                  </w:pPr>
                  <w:r w:rsidRPr="005C0EFF">
                    <w:t>45 dB</w:t>
                  </w:r>
                  <w:r w:rsidRPr="005C0EFF">
                    <w:rPr>
                      <w:lang w:eastAsia="zh-CN"/>
                    </w:rPr>
                    <w:t xml:space="preserve"> </w:t>
                  </w:r>
                  <w:r w:rsidRPr="005C0EFF">
                    <w:t>(Note 3)</w:t>
                  </w:r>
                </w:p>
              </w:tc>
            </w:tr>
            <w:tr w:rsidR="0049319B" w:rsidRPr="005C0EFF" w14:paraId="55C0C30C" w14:textId="77777777" w:rsidTr="000D13E2">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72ED3F10" w14:textId="77777777" w:rsidR="0049319B" w:rsidRPr="00656225" w:rsidRDefault="0049319B" w:rsidP="000D13E2">
                  <w:pPr>
                    <w:pStyle w:val="TAN"/>
                  </w:pPr>
                  <w:r w:rsidRPr="00656225">
                    <w:t>NOTE 1:</w:t>
                  </w:r>
                  <w:r w:rsidRPr="00656225">
                    <w:tab/>
                  </w:r>
                  <w:proofErr w:type="spellStart"/>
                  <w:r>
                    <w:rPr>
                      <w:bdr w:val="none" w:sz="0" w:space="0" w:color="auto" w:frame="1"/>
                      <w:shd w:val="clear" w:color="auto" w:fill="FFFFFF"/>
                    </w:rPr>
                    <w:t>BW</w:t>
                  </w:r>
                  <w:r w:rsidRPr="00B62FA1">
                    <w:rPr>
                      <w:bdr w:val="none" w:sz="0" w:space="0" w:color="auto" w:frame="1"/>
                      <w:shd w:val="clear" w:color="auto" w:fill="FFFFFF"/>
                      <w:vertAlign w:val="subscript"/>
                    </w:rPr>
                    <w:t>Nominal</w:t>
                  </w:r>
                  <w:proofErr w:type="spellEnd"/>
                  <w:r>
                    <w:rPr>
                      <w:bdr w:val="none" w:sz="0" w:space="0" w:color="auto" w:frame="1"/>
                      <w:shd w:val="clear" w:color="auto" w:fill="FFFFFF"/>
                    </w:rPr>
                    <w:t> is the </w:t>
                  </w:r>
                  <w:r>
                    <w:rPr>
                      <w:i/>
                      <w:bdr w:val="none" w:sz="0" w:space="0" w:color="auto" w:frame="1"/>
                      <w:shd w:val="clear" w:color="auto" w:fill="FFFFFF"/>
                    </w:rPr>
                    <w:t>nominal channel bandwidth. </w:t>
                  </w:r>
                  <w:proofErr w:type="spellStart"/>
                  <w:r>
                    <w:rPr>
                      <w:bdr w:val="none" w:sz="0" w:space="0" w:color="auto" w:frame="1"/>
                      <w:shd w:val="clear" w:color="auto" w:fill="FFFFFF"/>
                    </w:rPr>
                    <w:t>BW</w:t>
                  </w:r>
                  <w:r>
                    <w:rPr>
                      <w:bdr w:val="none" w:sz="0" w:space="0" w:color="auto" w:frame="1"/>
                      <w:shd w:val="clear" w:color="auto" w:fill="FFFFFF"/>
                      <w:vertAlign w:val="subscript"/>
                    </w:rPr>
                    <w:t>Config</w:t>
                  </w:r>
                  <w:proofErr w:type="spellEnd"/>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2994B6A" w14:textId="77777777" w:rsidR="0049319B" w:rsidRPr="005C0EFF" w:rsidRDefault="0049319B" w:rsidP="000D13E2">
                  <w:pPr>
                    <w:pStyle w:val="TAN"/>
                  </w:pPr>
                  <w:r w:rsidRPr="005C0EFF">
                    <w:t>NOTE 2:</w:t>
                  </w:r>
                  <w:r w:rsidRPr="005C0EFF">
                    <w:tab/>
                    <w:t xml:space="preserve">With SCS that provides largest </w:t>
                  </w:r>
                  <w:r w:rsidRPr="007A2CAA">
                    <w:rPr>
                      <w:i/>
                    </w:rPr>
                    <w:t>transmission bandwidth configuration</w:t>
                  </w:r>
                  <w:r w:rsidRPr="005C0EFF">
                    <w:t xml:space="preserve"> (</w:t>
                  </w:r>
                  <w:proofErr w:type="spellStart"/>
                  <w:r w:rsidRPr="005C0EFF">
                    <w:t>BW</w:t>
                  </w:r>
                  <w:r w:rsidRPr="005C0EFF">
                    <w:rPr>
                      <w:vertAlign w:val="subscript"/>
                    </w:rPr>
                    <w:t>Config</w:t>
                  </w:r>
                  <w:proofErr w:type="spellEnd"/>
                  <w:r w:rsidRPr="005C0EFF">
                    <w:rPr>
                      <w:rFonts w:cs="v5.0.0"/>
                    </w:rPr>
                    <w:t>)</w:t>
                  </w:r>
                  <w:r w:rsidRPr="005C0EFF">
                    <w:t>.</w:t>
                  </w:r>
                </w:p>
                <w:p w14:paraId="1DEEEC10" w14:textId="77777777" w:rsidR="0049319B" w:rsidRPr="005C0EFF" w:rsidRDefault="0049319B" w:rsidP="000D13E2">
                  <w:pPr>
                    <w:pStyle w:val="TAN"/>
                  </w:pPr>
                  <w:r w:rsidRPr="005C0EFF">
                    <w:t>NOTE 3:</w:t>
                  </w:r>
                  <w:r w:rsidRPr="005C0EFF">
                    <w:tab/>
                  </w:r>
                  <w:r w:rsidRPr="005C0EFF">
                    <w:rPr>
                      <w:lang w:eastAsia="zh-CN"/>
                    </w:rPr>
                    <w:t>The requirements are applicable when the band is also defined for E-UTRA or UTRA</w:t>
                  </w:r>
                  <w:r w:rsidRPr="005C0EFF">
                    <w:t>.</w:t>
                  </w:r>
                </w:p>
                <w:p w14:paraId="71E2F162" w14:textId="77777777" w:rsidR="0049319B" w:rsidRDefault="0049319B" w:rsidP="000D13E2">
                  <w:pPr>
                    <w:pStyle w:val="TAN"/>
                    <w:rPr>
                      <w:lang w:val="en-US" w:eastAsia="zh-CN"/>
                    </w:rPr>
                  </w:pPr>
                  <w:r w:rsidRPr="005C0EFF">
                    <w:t xml:space="preserve">NOTE </w:t>
                  </w:r>
                  <w:r w:rsidRPr="005C0EFF">
                    <w:rPr>
                      <w:rFonts w:hint="eastAsia"/>
                      <w:lang w:val="en-US" w:eastAsia="zh-CN"/>
                    </w:rPr>
                    <w:t>4</w:t>
                  </w:r>
                  <w:r w:rsidRPr="005C0EFF">
                    <w:t>:</w:t>
                  </w:r>
                  <w:r w:rsidRPr="005C0EFF">
                    <w:tab/>
                  </w:r>
                  <w:r w:rsidRPr="005C0EFF">
                    <w:rPr>
                      <w:rFonts w:hint="eastAsia"/>
                      <w:lang w:val="en-US" w:eastAsia="zh-CN"/>
                    </w:rPr>
                    <w:t xml:space="preserve">For repeater operating in band n104, </w:t>
                  </w:r>
                  <w:r w:rsidRPr="005C0EFF">
                    <w:rPr>
                      <w:lang w:val="en-US" w:eastAsia="zh-CN"/>
                    </w:rPr>
                    <w:t>ACLR requirement 38 dB applies</w:t>
                  </w:r>
                  <w:r w:rsidRPr="005C0EFF">
                    <w:rPr>
                      <w:rFonts w:hint="eastAsia"/>
                      <w:lang w:val="en-US" w:eastAsia="zh-CN"/>
                    </w:rPr>
                    <w:t xml:space="preserve">. For repeater operating in other bands, ACLR requirement </w:t>
                  </w:r>
                  <w:r w:rsidRPr="005C0EFF">
                    <w:rPr>
                      <w:lang w:val="en-US" w:eastAsia="zh-CN"/>
                    </w:rPr>
                    <w:t>45 dB applies</w:t>
                  </w:r>
                  <w:r w:rsidRPr="005C0EFF">
                    <w:rPr>
                      <w:rFonts w:hint="eastAsia"/>
                      <w:lang w:val="en-US" w:eastAsia="zh-CN"/>
                    </w:rPr>
                    <w:t>.</w:t>
                  </w:r>
                </w:p>
                <w:p w14:paraId="2A53390F" w14:textId="77777777" w:rsidR="0049319B" w:rsidRPr="005C0EFF" w:rsidRDefault="0049319B" w:rsidP="000D13E2">
                  <w:pPr>
                    <w:pStyle w:val="TAN"/>
                    <w:rPr>
                      <w:lang w:eastAsia="zh-CN"/>
                    </w:rPr>
                  </w:pPr>
                  <w:r>
                    <w:rPr>
                      <w:lang w:eastAsia="zh-CN"/>
                    </w:rPr>
                    <w:t>NOTE 5:</w:t>
                  </w:r>
                  <w:r w:rsidRPr="005C0EFF">
                    <w:tab/>
                  </w:r>
                  <w:r>
                    <w:rPr>
                      <w:lang w:eastAsia="zh-CN"/>
                    </w:rPr>
                    <w:t>For simultaneous NCR-</w:t>
                  </w:r>
                  <w:proofErr w:type="spellStart"/>
                  <w:r>
                    <w:rPr>
                      <w:lang w:eastAsia="zh-CN"/>
                    </w:rPr>
                    <w:t>Fwd</w:t>
                  </w:r>
                  <w:proofErr w:type="spellEnd"/>
                  <w:r>
                    <w:rPr>
                      <w:lang w:eastAsia="zh-CN"/>
                    </w:rPr>
                    <w:t xml:space="preserve"> and NCR-MT transmission, if the NCR-MT carrier is within the NCR-</w:t>
                  </w:r>
                  <w:proofErr w:type="spellStart"/>
                  <w:r>
                    <w:rPr>
                      <w:lang w:eastAsia="zh-CN"/>
                    </w:rPr>
                    <w:t>Fwd</w:t>
                  </w:r>
                  <w:proofErr w:type="spellEnd"/>
                  <w:r>
                    <w:rPr>
                      <w:lang w:eastAsia="zh-CN"/>
                    </w:rPr>
                    <w:t xml:space="preserve"> then the nominal bandwidth shall be the NCR-</w:t>
                  </w:r>
                  <w:proofErr w:type="spellStart"/>
                  <w:r>
                    <w:rPr>
                      <w:lang w:eastAsia="zh-CN"/>
                    </w:rPr>
                    <w:t>Fwd</w:t>
                  </w:r>
                  <w:proofErr w:type="spellEnd"/>
                  <w:r>
                    <w:rPr>
                      <w:lang w:eastAsia="zh-CN"/>
                    </w:rPr>
                    <w:t xml:space="preserve"> passband. </w:t>
                  </w:r>
                  <w:r w:rsidRPr="007F2B7B">
                    <w:rPr>
                      <w:highlight w:val="yellow"/>
                      <w:lang w:eastAsia="zh-CN"/>
                    </w:rPr>
                    <w:t>If the NCT-MT carrier is adjacent to the NCR-</w:t>
                  </w:r>
                  <w:proofErr w:type="spellStart"/>
                  <w:r w:rsidRPr="007F2B7B">
                    <w:rPr>
                      <w:highlight w:val="yellow"/>
                      <w:lang w:eastAsia="zh-CN"/>
                    </w:rPr>
                    <w:t>Fwd</w:t>
                  </w:r>
                  <w:proofErr w:type="spellEnd"/>
                  <w:r w:rsidRPr="007F2B7B">
                    <w:rPr>
                      <w:highlight w:val="yellow"/>
                      <w:lang w:eastAsia="zh-CN"/>
                    </w:rPr>
                    <w:t xml:space="preserve"> passband then the nominal bandwidth shall be the combined bandwidth of NCR-</w:t>
                  </w:r>
                  <w:proofErr w:type="spellStart"/>
                  <w:r w:rsidRPr="007F2B7B">
                    <w:rPr>
                      <w:highlight w:val="yellow"/>
                      <w:lang w:eastAsia="zh-CN"/>
                    </w:rPr>
                    <w:t>Fwd</w:t>
                  </w:r>
                  <w:proofErr w:type="spellEnd"/>
                  <w:r w:rsidRPr="007F2B7B">
                    <w:rPr>
                      <w:highlight w:val="yellow"/>
                      <w:lang w:eastAsia="zh-CN"/>
                    </w:rPr>
                    <w:t xml:space="preserve"> passband and NCR-MT carrier bandwidth. If the NCR-MT carrier is not adjacent to the passband then CACLR shall be applied in the gap between the NCR-</w:t>
                  </w:r>
                  <w:proofErr w:type="spellStart"/>
                  <w:r w:rsidRPr="007F2B7B">
                    <w:rPr>
                      <w:highlight w:val="yellow"/>
                      <w:lang w:eastAsia="zh-CN"/>
                    </w:rPr>
                    <w:t>Fwd</w:t>
                  </w:r>
                  <w:proofErr w:type="spellEnd"/>
                  <w:r w:rsidRPr="007F2B7B">
                    <w:rPr>
                      <w:highlight w:val="yellow"/>
                      <w:lang w:eastAsia="zh-CN"/>
                    </w:rPr>
                    <w:t xml:space="preserve"> passband and the NCR-MT carrier.</w:t>
                  </w:r>
                </w:p>
              </w:tc>
            </w:tr>
          </w:tbl>
          <w:p w14:paraId="5F0791F4" w14:textId="77777777" w:rsidR="0049319B" w:rsidRPr="0049319B" w:rsidRDefault="0049319B" w:rsidP="00E17122">
            <w:pPr>
              <w:spacing w:before="180"/>
              <w:rPr>
                <w:rFonts w:eastAsiaTheme="minorEastAsia"/>
                <w:lang w:eastAsia="zh-CN"/>
              </w:rPr>
            </w:pPr>
          </w:p>
        </w:tc>
      </w:tr>
    </w:tbl>
    <w:p w14:paraId="346214A2" w14:textId="3AEB63F4" w:rsidR="0049319B" w:rsidRDefault="00173AC5" w:rsidP="00E17122">
      <w:pPr>
        <w:spacing w:before="180"/>
        <w:rPr>
          <w:lang w:eastAsia="zh-CN"/>
        </w:rPr>
      </w:pPr>
      <w:r>
        <w:rPr>
          <w:rFonts w:hint="eastAsia"/>
          <w:lang w:eastAsia="zh-CN"/>
        </w:rPr>
        <w:t xml:space="preserve">Considering that the NCR will be implemented by the </w:t>
      </w:r>
      <w:r w:rsidR="004E2A65">
        <w:rPr>
          <w:rFonts w:hint="eastAsia"/>
          <w:lang w:eastAsia="zh-CN"/>
        </w:rPr>
        <w:t xml:space="preserve">operator, we believe that the frequency range of </w:t>
      </w:r>
      <w:r w:rsidR="00163E1C">
        <w:rPr>
          <w:lang w:eastAsia="zh-CN"/>
        </w:rPr>
        <w:t xml:space="preserve">a </w:t>
      </w:r>
      <w:r w:rsidR="004E2A65">
        <w:rPr>
          <w:rFonts w:hint="eastAsia"/>
          <w:lang w:eastAsia="zh-CN"/>
        </w:rPr>
        <w:t>passband will be configured carefully</w:t>
      </w:r>
      <w:r w:rsidR="003659C6">
        <w:rPr>
          <w:rFonts w:hint="eastAsia"/>
          <w:lang w:eastAsia="zh-CN"/>
        </w:rPr>
        <w:t xml:space="preserve"> </w:t>
      </w:r>
      <w:r w:rsidR="00163E1C">
        <w:rPr>
          <w:lang w:eastAsia="zh-CN"/>
        </w:rPr>
        <w:t>(</w:t>
      </w:r>
      <w:r w:rsidR="004E2A65">
        <w:rPr>
          <w:rFonts w:hint="eastAsia"/>
          <w:lang w:eastAsia="zh-CN"/>
        </w:rPr>
        <w:t xml:space="preserve">Refer to the </w:t>
      </w:r>
      <w:r w:rsidR="004E2A65">
        <w:rPr>
          <w:lang w:eastAsia="zh-CN"/>
        </w:rPr>
        <w:t>definition</w:t>
      </w:r>
      <w:r w:rsidR="004E2A65">
        <w:rPr>
          <w:rFonts w:hint="eastAsia"/>
          <w:lang w:eastAsia="zh-CN"/>
        </w:rPr>
        <w:t xml:space="preserve"> of passband</w:t>
      </w:r>
      <w:r w:rsidR="00163E1C">
        <w:rPr>
          <w:lang w:eastAsia="zh-CN"/>
        </w:rPr>
        <w:t>).</w:t>
      </w:r>
    </w:p>
    <w:tbl>
      <w:tblPr>
        <w:tblStyle w:val="af9"/>
        <w:tblW w:w="0" w:type="auto"/>
        <w:tblLook w:val="04A0" w:firstRow="1" w:lastRow="0" w:firstColumn="1" w:lastColumn="0" w:noHBand="0" w:noVBand="1"/>
      </w:tblPr>
      <w:tblGrid>
        <w:gridCol w:w="9855"/>
      </w:tblGrid>
      <w:tr w:rsidR="004E2A65" w14:paraId="6CBA138B" w14:textId="77777777" w:rsidTr="004E2A65">
        <w:tc>
          <w:tcPr>
            <w:tcW w:w="9855" w:type="dxa"/>
          </w:tcPr>
          <w:p w14:paraId="31BE4DC4" w14:textId="77777777" w:rsidR="004E2A65" w:rsidRPr="004E2A65" w:rsidRDefault="004E2A65" w:rsidP="004E2A65">
            <w:pPr>
              <w:rPr>
                <w:rFonts w:eastAsiaTheme="minorEastAsia"/>
                <w:color w:val="000000" w:themeColor="text1"/>
                <w:lang w:eastAsia="zh-CN"/>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tc>
      </w:tr>
    </w:tbl>
    <w:p w14:paraId="398CB64E" w14:textId="784AA5C3" w:rsidR="004E2A65" w:rsidRPr="00B219EB" w:rsidRDefault="00B418B7" w:rsidP="00E17122">
      <w:pPr>
        <w:spacing w:before="180"/>
        <w:rPr>
          <w:lang w:eastAsia="zh-CN"/>
        </w:rPr>
      </w:pPr>
      <w:r w:rsidRPr="00B418B7">
        <w:rPr>
          <w:lang w:eastAsia="zh-CN"/>
        </w:rPr>
        <w:t xml:space="preserve">As the NCR </w:t>
      </w:r>
      <w:r w:rsidR="00163E1C">
        <w:rPr>
          <w:lang w:eastAsia="zh-CN"/>
        </w:rPr>
        <w:t>is</w:t>
      </w:r>
      <w:r w:rsidRPr="00B418B7">
        <w:rPr>
          <w:lang w:eastAsia="zh-CN"/>
        </w:rPr>
        <w:t xml:space="preserve"> </w:t>
      </w:r>
      <w:r>
        <w:rPr>
          <w:rFonts w:hint="eastAsia"/>
          <w:lang w:eastAsia="zh-CN"/>
        </w:rPr>
        <w:t>utilized</w:t>
      </w:r>
      <w:r w:rsidRPr="00B418B7">
        <w:rPr>
          <w:lang w:eastAsia="zh-CN"/>
        </w:rPr>
        <w:t xml:space="preserve"> as a coverage enhancement device, it is clear that a given NCR</w:t>
      </w:r>
      <w:r w:rsidR="00AD41FA">
        <w:rPr>
          <w:lang w:eastAsia="zh-CN"/>
        </w:rPr>
        <w:t>-</w:t>
      </w:r>
      <w:proofErr w:type="spellStart"/>
      <w:r w:rsidR="00AD41FA">
        <w:rPr>
          <w:rFonts w:hint="eastAsia"/>
          <w:lang w:eastAsia="zh-CN"/>
        </w:rPr>
        <w:t>Fwd</w:t>
      </w:r>
      <w:proofErr w:type="spellEnd"/>
      <w:r w:rsidRPr="00B418B7">
        <w:rPr>
          <w:lang w:eastAsia="zh-CN"/>
        </w:rPr>
        <w:t xml:space="preserve"> passband deployed by an operator will serve </w:t>
      </w:r>
      <w:r w:rsidR="00163E1C">
        <w:rPr>
          <w:lang w:eastAsia="zh-CN"/>
        </w:rPr>
        <w:t xml:space="preserve">its own UEs </w:t>
      </w:r>
      <w:r w:rsidRPr="00B418B7">
        <w:rPr>
          <w:lang w:eastAsia="zh-CN"/>
        </w:rPr>
        <w:t xml:space="preserve">as many as possible, which means that the passband is more likely to be configured </w:t>
      </w:r>
      <w:r w:rsidR="003E005E">
        <w:rPr>
          <w:rFonts w:hint="eastAsia"/>
          <w:lang w:eastAsia="zh-CN"/>
        </w:rPr>
        <w:t>to cover</w:t>
      </w:r>
      <w:r w:rsidRPr="00B418B7">
        <w:rPr>
          <w:lang w:eastAsia="zh-CN"/>
        </w:rPr>
        <w:t xml:space="preserve"> the entire operating band</w:t>
      </w:r>
      <w:r w:rsidR="00AD41FA">
        <w:rPr>
          <w:lang w:eastAsia="zh-CN"/>
        </w:rPr>
        <w:t>,</w:t>
      </w:r>
      <w:r w:rsidR="00AD41FA">
        <w:rPr>
          <w:rFonts w:hint="eastAsia"/>
          <w:lang w:eastAsia="zh-CN"/>
        </w:rPr>
        <w:t xml:space="preserve"> rather than part of it (</w:t>
      </w:r>
      <w:r w:rsidR="00AD41FA" w:rsidRPr="00AD41FA">
        <w:rPr>
          <w:lang w:eastAsia="zh-CN"/>
        </w:rPr>
        <w:t xml:space="preserve">It is </w:t>
      </w:r>
      <w:r w:rsidR="00AD41FA">
        <w:rPr>
          <w:rFonts w:hint="eastAsia"/>
          <w:lang w:eastAsia="zh-CN"/>
        </w:rPr>
        <w:t>crystal</w:t>
      </w:r>
      <w:r w:rsidR="00AD41FA" w:rsidRPr="00AD41FA">
        <w:rPr>
          <w:lang w:eastAsia="zh-CN"/>
        </w:rPr>
        <w:t xml:space="preserve"> that the design of the NCR</w:t>
      </w:r>
      <w:r w:rsidR="00AD41FA">
        <w:rPr>
          <w:lang w:eastAsia="zh-CN"/>
        </w:rPr>
        <w:t>-</w:t>
      </w:r>
      <w:proofErr w:type="spellStart"/>
      <w:r w:rsidR="00AD41FA">
        <w:rPr>
          <w:rFonts w:hint="eastAsia"/>
          <w:lang w:eastAsia="zh-CN"/>
        </w:rPr>
        <w:t>Fwd</w:t>
      </w:r>
      <w:proofErr w:type="spellEnd"/>
      <w:r w:rsidR="00AD41FA" w:rsidRPr="00AD41FA">
        <w:rPr>
          <w:lang w:eastAsia="zh-CN"/>
        </w:rPr>
        <w:t xml:space="preserve"> do not take into account the </w:t>
      </w:r>
      <w:r w:rsidR="00AD41FA">
        <w:rPr>
          <w:lang w:eastAsia="zh-CN"/>
        </w:rPr>
        <w:t>frequency selectivity</w:t>
      </w:r>
      <w:r w:rsidR="00B427B8">
        <w:rPr>
          <w:rFonts w:hint="eastAsia"/>
          <w:lang w:eastAsia="zh-CN"/>
        </w:rPr>
        <w:t xml:space="preserve"> related issues</w:t>
      </w:r>
      <w:r w:rsidR="00AD41FA">
        <w:rPr>
          <w:rFonts w:hint="eastAsia"/>
          <w:lang w:eastAsia="zh-CN"/>
        </w:rPr>
        <w:t>)</w:t>
      </w:r>
      <w:r w:rsidRPr="00B418B7">
        <w:rPr>
          <w:lang w:eastAsia="zh-CN"/>
        </w:rPr>
        <w:t>.</w:t>
      </w:r>
      <w:r>
        <w:rPr>
          <w:rFonts w:hint="eastAsia"/>
          <w:lang w:eastAsia="zh-CN"/>
        </w:rPr>
        <w:t xml:space="preserve"> </w:t>
      </w:r>
      <w:r w:rsidR="003E005E">
        <w:rPr>
          <w:rFonts w:hint="eastAsia"/>
          <w:lang w:eastAsia="zh-CN"/>
        </w:rPr>
        <w:t>By covering the entire operating band, the</w:t>
      </w:r>
      <w:r w:rsidR="003E005E" w:rsidRPr="003E005E">
        <w:rPr>
          <w:lang w:eastAsia="zh-CN"/>
        </w:rPr>
        <w:t xml:space="preserve"> deployment and configuration efforts for operators</w:t>
      </w:r>
      <w:r w:rsidR="003E005E">
        <w:rPr>
          <w:rFonts w:hint="eastAsia"/>
          <w:lang w:eastAsia="zh-CN"/>
        </w:rPr>
        <w:t xml:space="preserve"> will be minimized</w:t>
      </w:r>
      <w:r w:rsidR="003E005E" w:rsidRPr="003E005E">
        <w:rPr>
          <w:lang w:eastAsia="zh-CN"/>
        </w:rPr>
        <w:t>.</w:t>
      </w:r>
      <w:r w:rsidR="003E005E">
        <w:rPr>
          <w:rFonts w:hint="eastAsia"/>
          <w:lang w:eastAsia="zh-CN"/>
        </w:rPr>
        <w:t xml:space="preserve"> </w:t>
      </w:r>
      <w:r w:rsidR="0014290A">
        <w:rPr>
          <w:rFonts w:hint="eastAsia"/>
          <w:lang w:eastAsia="zh-CN"/>
        </w:rPr>
        <w:t xml:space="preserve">Therefore, </w:t>
      </w:r>
      <w:r w:rsidR="00EF3C07">
        <w:rPr>
          <w:rFonts w:hint="eastAsia"/>
          <w:lang w:eastAsia="zh-CN"/>
        </w:rPr>
        <w:t xml:space="preserve">we suppose that </w:t>
      </w:r>
      <w:r w:rsidR="007C4468">
        <w:rPr>
          <w:rFonts w:hint="eastAsia"/>
          <w:lang w:eastAsia="zh-CN"/>
        </w:rPr>
        <w:t>t</w:t>
      </w:r>
      <w:r w:rsidR="007C4468" w:rsidRPr="007C4468">
        <w:rPr>
          <w:lang w:eastAsia="zh-CN"/>
        </w:rPr>
        <w:t>he NCR-MT carrier shall be placed within the NCR-</w:t>
      </w:r>
      <w:proofErr w:type="spellStart"/>
      <w:r w:rsidR="007C4468" w:rsidRPr="007C4468">
        <w:rPr>
          <w:lang w:eastAsia="zh-CN"/>
        </w:rPr>
        <w:t>Fwd</w:t>
      </w:r>
      <w:proofErr w:type="spellEnd"/>
      <w:r w:rsidR="007C4468" w:rsidRPr="007C4468">
        <w:rPr>
          <w:lang w:eastAsia="zh-CN"/>
        </w:rPr>
        <w:t xml:space="preserve"> passband to ensure consistency with clause 5</w:t>
      </w:r>
      <w:r w:rsidR="007C4468">
        <w:rPr>
          <w:rFonts w:hint="eastAsia"/>
          <w:lang w:eastAsia="zh-CN"/>
        </w:rPr>
        <w:t xml:space="preserve"> in</w:t>
      </w:r>
      <w:r w:rsidR="007C4468" w:rsidRPr="007C4468">
        <w:rPr>
          <w:lang w:eastAsia="zh-CN"/>
        </w:rPr>
        <w:t xml:space="preserve"> TS 38.106.</w:t>
      </w:r>
    </w:p>
    <w:p w14:paraId="663A9D15" w14:textId="77777777" w:rsidR="00E34C72" w:rsidRPr="007C4468" w:rsidRDefault="00E34C72" w:rsidP="007C4468">
      <w:pPr>
        <w:spacing w:before="180"/>
        <w:rPr>
          <w:lang w:eastAsia="zh-CN"/>
        </w:rPr>
      </w:pPr>
      <w:r w:rsidRPr="00817DDA">
        <w:rPr>
          <w:rFonts w:eastAsiaTheme="minorEastAsia" w:hint="eastAsia"/>
          <w:b/>
          <w:snapToGrid w:val="0"/>
          <w:lang w:eastAsia="zh-CN"/>
        </w:rPr>
        <w:t>Proposal 1:</w:t>
      </w:r>
      <w:r w:rsidRPr="007C4468">
        <w:rPr>
          <w:rFonts w:eastAsiaTheme="minorEastAsia" w:hint="eastAsia"/>
          <w:b/>
          <w:snapToGrid w:val="0"/>
          <w:lang w:eastAsia="zh-CN"/>
        </w:rPr>
        <w:t xml:space="preserve"> </w:t>
      </w:r>
      <w:r w:rsidR="007C4468" w:rsidRPr="007C4468">
        <w:rPr>
          <w:rFonts w:hint="eastAsia"/>
          <w:b/>
          <w:lang w:eastAsia="zh-CN"/>
        </w:rPr>
        <w:t>T</w:t>
      </w:r>
      <w:r w:rsidR="007C4468" w:rsidRPr="007C4468">
        <w:rPr>
          <w:b/>
          <w:lang w:eastAsia="zh-CN"/>
        </w:rPr>
        <w:t>he NCR-MT carrier shall be placed within the NCR-</w:t>
      </w:r>
      <w:proofErr w:type="spellStart"/>
      <w:r w:rsidR="007C4468" w:rsidRPr="007C4468">
        <w:rPr>
          <w:b/>
          <w:lang w:eastAsia="zh-CN"/>
        </w:rPr>
        <w:t>Fwd</w:t>
      </w:r>
      <w:proofErr w:type="spellEnd"/>
      <w:r w:rsidR="007C4468" w:rsidRPr="007C4468">
        <w:rPr>
          <w:b/>
          <w:lang w:eastAsia="zh-CN"/>
        </w:rPr>
        <w:t xml:space="preserve"> passband to ensure consistency with clause 5</w:t>
      </w:r>
      <w:r w:rsidR="007C4468" w:rsidRPr="007C4468">
        <w:rPr>
          <w:rFonts w:hint="eastAsia"/>
          <w:b/>
          <w:lang w:eastAsia="zh-CN"/>
        </w:rPr>
        <w:t xml:space="preserve"> in</w:t>
      </w:r>
      <w:r w:rsidR="007C4468" w:rsidRPr="007C4468">
        <w:rPr>
          <w:b/>
          <w:lang w:eastAsia="zh-CN"/>
        </w:rPr>
        <w:t xml:space="preserve"> TS 38.106</w:t>
      </w:r>
      <w:r w:rsidR="007505C9">
        <w:rPr>
          <w:b/>
          <w:lang w:eastAsia="zh-CN"/>
        </w:rPr>
        <w:t>.</w:t>
      </w:r>
    </w:p>
    <w:p w14:paraId="01E99964" w14:textId="62B3CA54" w:rsidR="00282F4B" w:rsidRDefault="008B1085" w:rsidP="00E34C72">
      <w:pPr>
        <w:rPr>
          <w:lang w:eastAsia="zh-CN"/>
        </w:rPr>
      </w:pPr>
      <w:r>
        <w:rPr>
          <w:rFonts w:hint="eastAsia"/>
          <w:lang w:eastAsia="zh-CN"/>
        </w:rPr>
        <w:t xml:space="preserve">Therefore, </w:t>
      </w:r>
      <w:r w:rsidR="008E55BC">
        <w:rPr>
          <w:rFonts w:hint="eastAsia"/>
          <w:lang w:eastAsia="zh-CN"/>
        </w:rPr>
        <w:t>t</w:t>
      </w:r>
      <w:r w:rsidR="001235BF">
        <w:rPr>
          <w:rFonts w:hint="eastAsia"/>
          <w:lang w:eastAsia="zh-CN"/>
        </w:rPr>
        <w:t>he description of</w:t>
      </w:r>
      <w:r w:rsidR="0093542A">
        <w:rPr>
          <w:rFonts w:hint="eastAsia"/>
          <w:lang w:eastAsia="zh-CN"/>
        </w:rPr>
        <w:t xml:space="preserve"> the</w:t>
      </w:r>
      <w:r w:rsidR="001235BF">
        <w:rPr>
          <w:rFonts w:hint="eastAsia"/>
          <w:lang w:eastAsia="zh-CN"/>
        </w:rPr>
        <w:t xml:space="preserve"> NCR-</w:t>
      </w:r>
      <w:proofErr w:type="spellStart"/>
      <w:r w:rsidR="001235BF">
        <w:rPr>
          <w:rFonts w:hint="eastAsia"/>
          <w:lang w:eastAsia="zh-CN"/>
        </w:rPr>
        <w:t>Fwd</w:t>
      </w:r>
      <w:proofErr w:type="spellEnd"/>
      <w:r w:rsidR="001235BF">
        <w:rPr>
          <w:rFonts w:hint="eastAsia"/>
          <w:lang w:eastAsia="zh-CN"/>
        </w:rPr>
        <w:t xml:space="preserve"> ACLR requirement</w:t>
      </w:r>
      <w:r w:rsidR="0093542A">
        <w:rPr>
          <w:rFonts w:hint="eastAsia"/>
          <w:lang w:eastAsia="zh-CN"/>
        </w:rPr>
        <w:t>s</w:t>
      </w:r>
      <w:r w:rsidR="003C6F5F">
        <w:rPr>
          <w:rFonts w:hint="eastAsia"/>
          <w:lang w:eastAsia="zh-CN"/>
        </w:rPr>
        <w:t xml:space="preserve"> in</w:t>
      </w:r>
      <w:r w:rsidR="0048506D">
        <w:rPr>
          <w:rFonts w:hint="eastAsia"/>
          <w:lang w:eastAsia="zh-CN"/>
        </w:rPr>
        <w:t xml:space="preserve"> clause 6.5.2 of</w:t>
      </w:r>
      <w:r w:rsidR="003C6F5F">
        <w:rPr>
          <w:rFonts w:hint="eastAsia"/>
          <w:lang w:eastAsia="zh-CN"/>
        </w:rPr>
        <w:t xml:space="preserve"> TS 38.106 </w:t>
      </w:r>
      <w:r w:rsidR="001235BF">
        <w:rPr>
          <w:rFonts w:hint="eastAsia"/>
          <w:lang w:eastAsia="zh-CN"/>
        </w:rPr>
        <w:t>should be modified</w:t>
      </w:r>
      <w:r w:rsidR="00F64012">
        <w:rPr>
          <w:rFonts w:hint="eastAsia"/>
          <w:lang w:eastAsia="zh-CN"/>
        </w:rPr>
        <w:t xml:space="preserve"> </w:t>
      </w:r>
      <w:r w:rsidR="00163E1C">
        <w:rPr>
          <w:lang w:eastAsia="zh-CN"/>
        </w:rPr>
        <w:t>for</w:t>
      </w:r>
      <w:r w:rsidR="00DB1EC4">
        <w:rPr>
          <w:rFonts w:hint="eastAsia"/>
          <w:lang w:eastAsia="zh-CN"/>
        </w:rPr>
        <w:t xml:space="preserve"> simultaneous transmission of NCR-</w:t>
      </w:r>
      <w:proofErr w:type="spellStart"/>
      <w:r w:rsidR="00DB1EC4">
        <w:rPr>
          <w:rFonts w:hint="eastAsia"/>
          <w:lang w:eastAsia="zh-CN"/>
        </w:rPr>
        <w:t>Fwd</w:t>
      </w:r>
      <w:proofErr w:type="spellEnd"/>
      <w:r w:rsidR="00DB1EC4">
        <w:rPr>
          <w:rFonts w:hint="eastAsia"/>
          <w:lang w:eastAsia="zh-CN"/>
        </w:rPr>
        <w:t xml:space="preserve"> and NCR-MT</w:t>
      </w:r>
      <w:r w:rsidR="00163E1C">
        <w:rPr>
          <w:lang w:eastAsia="zh-CN"/>
        </w:rPr>
        <w:t>.</w:t>
      </w:r>
      <w:r w:rsidR="001A5355">
        <w:rPr>
          <w:rFonts w:hint="eastAsia"/>
          <w:lang w:eastAsia="zh-CN"/>
        </w:rPr>
        <w:t xml:space="preserve"> </w:t>
      </w:r>
      <w:r w:rsidR="008E55BC">
        <w:rPr>
          <w:rFonts w:hint="eastAsia"/>
          <w:lang w:eastAsia="zh-CN"/>
        </w:rPr>
        <w:t>Since NCR-MT carrier should be placed within the NCR-</w:t>
      </w:r>
      <w:proofErr w:type="spellStart"/>
      <w:r w:rsidR="008E55BC">
        <w:rPr>
          <w:rFonts w:hint="eastAsia"/>
          <w:lang w:eastAsia="zh-CN"/>
        </w:rPr>
        <w:t>Fwd</w:t>
      </w:r>
      <w:proofErr w:type="spellEnd"/>
      <w:r w:rsidR="008E55BC">
        <w:rPr>
          <w:rFonts w:hint="eastAsia"/>
          <w:lang w:eastAsia="zh-CN"/>
        </w:rPr>
        <w:t xml:space="preserve"> passband, the </w:t>
      </w:r>
      <w:r w:rsidR="000F414D">
        <w:rPr>
          <w:rFonts w:hint="eastAsia"/>
          <w:lang w:eastAsia="zh-CN"/>
        </w:rPr>
        <w:t xml:space="preserve">description related to other </w:t>
      </w:r>
      <w:r w:rsidR="0093542A">
        <w:rPr>
          <w:rFonts w:hint="eastAsia"/>
          <w:lang w:eastAsia="zh-CN"/>
        </w:rPr>
        <w:t>placement</w:t>
      </w:r>
      <w:r w:rsidR="000F414D">
        <w:rPr>
          <w:rFonts w:hint="eastAsia"/>
          <w:lang w:eastAsia="zh-CN"/>
        </w:rPr>
        <w:t xml:space="preserve"> of NCR-MT carrier </w:t>
      </w:r>
      <w:r w:rsidR="0093542A">
        <w:rPr>
          <w:rFonts w:hint="eastAsia"/>
          <w:lang w:eastAsia="zh-CN"/>
        </w:rPr>
        <w:t>(</w:t>
      </w:r>
      <w:r w:rsidR="000F414D">
        <w:rPr>
          <w:rFonts w:hint="eastAsia"/>
          <w:lang w:eastAsia="zh-CN"/>
        </w:rPr>
        <w:t>including adjacent and/or with gap</w:t>
      </w:r>
      <w:r w:rsidR="0093542A">
        <w:rPr>
          <w:rFonts w:hint="eastAsia"/>
          <w:lang w:eastAsia="zh-CN"/>
        </w:rPr>
        <w:t>)</w:t>
      </w:r>
      <w:r w:rsidR="000F414D">
        <w:rPr>
          <w:rFonts w:hint="eastAsia"/>
          <w:lang w:eastAsia="zh-CN"/>
        </w:rPr>
        <w:t xml:space="preserve"> should be removed.</w:t>
      </w:r>
    </w:p>
    <w:p w14:paraId="79AE4E8B" w14:textId="77777777" w:rsidR="00E34C72" w:rsidRPr="00ED0215" w:rsidRDefault="00E34C72" w:rsidP="00E34C72">
      <w:pPr>
        <w:rPr>
          <w:b/>
          <w:lang w:eastAsia="zh-CN"/>
        </w:rPr>
      </w:pPr>
      <w:r w:rsidRPr="00817DDA">
        <w:rPr>
          <w:rFonts w:hint="eastAsia"/>
          <w:b/>
          <w:lang w:eastAsia="zh-CN"/>
        </w:rPr>
        <w:t xml:space="preserve">Proposal 2: </w:t>
      </w:r>
      <w:r w:rsidR="00396335" w:rsidRPr="00396335">
        <w:rPr>
          <w:rFonts w:hint="eastAsia"/>
          <w:b/>
          <w:lang w:eastAsia="zh-CN"/>
        </w:rPr>
        <w:t>T</w:t>
      </w:r>
      <w:r w:rsidR="0054037A" w:rsidRPr="0054037A">
        <w:rPr>
          <w:b/>
          <w:lang w:eastAsia="zh-CN"/>
        </w:rPr>
        <w:t>he NCR-</w:t>
      </w:r>
      <w:proofErr w:type="spellStart"/>
      <w:r w:rsidR="0054037A" w:rsidRPr="0054037A">
        <w:rPr>
          <w:b/>
          <w:lang w:eastAsia="zh-CN"/>
        </w:rPr>
        <w:t>Fwd</w:t>
      </w:r>
      <w:proofErr w:type="spellEnd"/>
      <w:r w:rsidR="0054037A" w:rsidRPr="0054037A">
        <w:rPr>
          <w:b/>
          <w:lang w:eastAsia="zh-CN"/>
        </w:rPr>
        <w:t xml:space="preserve"> ACLR requirement should be modified to remove the description related to oth</w:t>
      </w:r>
      <w:r w:rsidR="0054037A">
        <w:rPr>
          <w:b/>
          <w:lang w:eastAsia="zh-CN"/>
        </w:rPr>
        <w:t>er placement of NCR-MT carrier</w:t>
      </w:r>
      <w:r w:rsidR="0054037A">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7777777"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05348B">
        <w:rPr>
          <w:rFonts w:hint="eastAsia"/>
          <w:lang w:eastAsia="zh-CN"/>
        </w:rPr>
        <w:t>NCR-MT channel bandwidth</w:t>
      </w:r>
      <w:r w:rsidR="00DB1EC4">
        <w:rPr>
          <w:rFonts w:hint="eastAsia"/>
          <w:lang w:eastAsia="zh-CN"/>
        </w:rPr>
        <w:t xml:space="preserve"> issues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A559626" w14:textId="77777777" w:rsidR="001A5355" w:rsidRPr="007C4468" w:rsidRDefault="001A5355" w:rsidP="001A5355">
      <w:pPr>
        <w:spacing w:before="180"/>
        <w:rPr>
          <w:lang w:eastAsia="zh-CN"/>
        </w:rPr>
      </w:pPr>
      <w:r w:rsidRPr="00817DDA">
        <w:rPr>
          <w:rFonts w:eastAsiaTheme="minorEastAsia" w:hint="eastAsia"/>
          <w:b/>
          <w:snapToGrid w:val="0"/>
          <w:lang w:eastAsia="zh-CN"/>
        </w:rPr>
        <w:lastRenderedPageBreak/>
        <w:t>Proposal 1:</w:t>
      </w:r>
      <w:r w:rsidRPr="007C4468">
        <w:rPr>
          <w:rFonts w:eastAsiaTheme="minorEastAsia" w:hint="eastAsia"/>
          <w:b/>
          <w:snapToGrid w:val="0"/>
          <w:lang w:eastAsia="zh-CN"/>
        </w:rPr>
        <w:t xml:space="preserve"> </w:t>
      </w:r>
      <w:r w:rsidRPr="007C4468">
        <w:rPr>
          <w:rFonts w:hint="eastAsia"/>
          <w:b/>
          <w:lang w:eastAsia="zh-CN"/>
        </w:rPr>
        <w:t>T</w:t>
      </w:r>
      <w:r w:rsidRPr="007C4468">
        <w:rPr>
          <w:b/>
          <w:lang w:eastAsia="zh-CN"/>
        </w:rPr>
        <w:t>he NCR-MT carrier shall be placed within the NCR-</w:t>
      </w:r>
      <w:proofErr w:type="spellStart"/>
      <w:r w:rsidRPr="007C4468">
        <w:rPr>
          <w:b/>
          <w:lang w:eastAsia="zh-CN"/>
        </w:rPr>
        <w:t>Fwd</w:t>
      </w:r>
      <w:proofErr w:type="spellEnd"/>
      <w:r w:rsidRPr="007C4468">
        <w:rPr>
          <w:b/>
          <w:lang w:eastAsia="zh-CN"/>
        </w:rPr>
        <w:t xml:space="preserve"> passband to ensure consistency with clause 5</w:t>
      </w:r>
      <w:r w:rsidRPr="007C4468">
        <w:rPr>
          <w:rFonts w:hint="eastAsia"/>
          <w:b/>
          <w:lang w:eastAsia="zh-CN"/>
        </w:rPr>
        <w:t xml:space="preserve"> in</w:t>
      </w:r>
      <w:r w:rsidRPr="007C4468">
        <w:rPr>
          <w:b/>
          <w:lang w:eastAsia="zh-CN"/>
        </w:rPr>
        <w:t xml:space="preserve"> TS 38.106</w:t>
      </w:r>
      <w:r>
        <w:rPr>
          <w:b/>
          <w:lang w:eastAsia="zh-CN"/>
        </w:rPr>
        <w:t>.</w:t>
      </w:r>
    </w:p>
    <w:p w14:paraId="706E212B" w14:textId="77777777" w:rsidR="001A5355" w:rsidRPr="00ED0215" w:rsidRDefault="001A5355" w:rsidP="001A5355">
      <w:pPr>
        <w:rPr>
          <w:b/>
          <w:lang w:eastAsia="zh-CN"/>
        </w:rPr>
      </w:pPr>
      <w:r w:rsidRPr="00817DDA">
        <w:rPr>
          <w:rFonts w:hint="eastAsia"/>
          <w:b/>
          <w:lang w:eastAsia="zh-CN"/>
        </w:rPr>
        <w:t xml:space="preserve">Proposal 2: </w:t>
      </w:r>
      <w:r w:rsidRPr="00396335">
        <w:rPr>
          <w:rFonts w:hint="eastAsia"/>
          <w:b/>
          <w:lang w:eastAsia="zh-CN"/>
        </w:rPr>
        <w:t>T</w:t>
      </w:r>
      <w:r w:rsidRPr="0054037A">
        <w:rPr>
          <w:b/>
          <w:lang w:eastAsia="zh-CN"/>
        </w:rPr>
        <w:t>he NCR-</w:t>
      </w:r>
      <w:proofErr w:type="spellStart"/>
      <w:r w:rsidRPr="0054037A">
        <w:rPr>
          <w:b/>
          <w:lang w:eastAsia="zh-CN"/>
        </w:rPr>
        <w:t>Fwd</w:t>
      </w:r>
      <w:proofErr w:type="spellEnd"/>
      <w:r w:rsidRPr="0054037A">
        <w:rPr>
          <w:b/>
          <w:lang w:eastAsia="zh-CN"/>
        </w:rPr>
        <w:t xml:space="preserve"> ACLR requirement should be modified to remove the description related to oth</w:t>
      </w:r>
      <w:r>
        <w:rPr>
          <w:b/>
          <w:lang w:eastAsia="zh-CN"/>
        </w:rPr>
        <w:t>er placement of NCR-MT carrier</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6D1D219" w14:textId="77777777" w:rsidR="003C4FFD" w:rsidRPr="00583983" w:rsidRDefault="003C430C" w:rsidP="003C430C">
      <w:pPr>
        <w:numPr>
          <w:ilvl w:val="0"/>
          <w:numId w:val="5"/>
        </w:numPr>
        <w:rPr>
          <w:lang w:eastAsia="zh-CN"/>
        </w:rPr>
      </w:pPr>
      <w:r>
        <w:rPr>
          <w:rFonts w:hint="eastAsia"/>
          <w:lang w:eastAsia="zh-CN"/>
        </w:rPr>
        <w:t>TS 38.106</w:t>
      </w:r>
      <w:r w:rsidR="003C4FFD">
        <w:rPr>
          <w:lang w:eastAsia="zh-CN"/>
        </w:rPr>
        <w:t xml:space="preserve">, </w:t>
      </w:r>
      <w:r w:rsidRPr="003C430C">
        <w:rPr>
          <w:lang w:eastAsia="zh-CN"/>
        </w:rPr>
        <w:t>NR Repeater Radio Transmission and Reception</w:t>
      </w:r>
      <w:r>
        <w:rPr>
          <w:rFonts w:hint="eastAsia"/>
          <w:lang w:eastAsia="zh-CN"/>
        </w:rPr>
        <w:t xml:space="preserve"> (V18.3.0)</w:t>
      </w:r>
      <w:r w:rsidR="00CB68C8">
        <w:rPr>
          <w:lang w:eastAsia="zh-CN"/>
        </w:rPr>
        <w:t xml:space="preserve">, </w:t>
      </w:r>
      <w:r>
        <w:rPr>
          <w:rFonts w:hint="eastAsia"/>
          <w:lang w:eastAsia="zh-CN"/>
        </w:rPr>
        <w:t>3GPP technical specification</w:t>
      </w:r>
    </w:p>
    <w:sectPr w:rsidR="003C4FFD"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78C3A" w14:textId="77777777" w:rsidR="0082544B" w:rsidRDefault="0082544B">
      <w:r>
        <w:separator/>
      </w:r>
    </w:p>
  </w:endnote>
  <w:endnote w:type="continuationSeparator" w:id="0">
    <w:p w14:paraId="3572C132" w14:textId="77777777" w:rsidR="0082544B" w:rsidRDefault="0082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D68D6" w14:textId="77777777" w:rsidR="0082544B" w:rsidRDefault="0082544B">
      <w:r>
        <w:separator/>
      </w:r>
    </w:p>
  </w:footnote>
  <w:footnote w:type="continuationSeparator" w:id="0">
    <w:p w14:paraId="6FF38613" w14:textId="77777777" w:rsidR="0082544B" w:rsidRDefault="0082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7C5A16" w:rsidRDefault="007C5A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2"/>
  </w:num>
  <w:num w:numId="6">
    <w:abstractNumId w:val="8"/>
  </w:num>
  <w:num w:numId="7">
    <w:abstractNumId w:val="5"/>
  </w:num>
  <w:num w:numId="8">
    <w:abstractNumId w:val="1"/>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4C3"/>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BD"/>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26F"/>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300"/>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CF"/>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44B"/>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98C"/>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6827"/>
    <w:rsid w:val="009D684D"/>
    <w:rsid w:val="009D76B7"/>
    <w:rsid w:val="009D7866"/>
    <w:rsid w:val="009E020A"/>
    <w:rsid w:val="009E10B9"/>
    <w:rsid w:val="009E15B9"/>
    <w:rsid w:val="009E2F3C"/>
    <w:rsid w:val="009E3297"/>
    <w:rsid w:val="009E32DF"/>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00F15-D8B9-4988-A269-5B04D42F7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10291</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122</cp:revision>
  <dcterms:created xsi:type="dcterms:W3CDTF">2024-01-18T06:24:00Z</dcterms:created>
  <dcterms:modified xsi:type="dcterms:W3CDTF">2024-04-07T06:21:00Z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