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19DA0318" w:rsidR="00746750" w:rsidRPr="00002DE3" w:rsidRDefault="00746750" w:rsidP="00746750">
      <w:pPr>
        <w:tabs>
          <w:tab w:val="left" w:pos="1985"/>
        </w:tabs>
        <w:spacing w:after="100" w:afterAutospacing="1"/>
        <w:jc w:val="both"/>
        <w:rPr>
          <w:rFonts w:ascii="Helvetica Neue" w:eastAsia="SimSun" w:hAnsi="Helvetica Neue" w:hint="eastAsia"/>
          <w:b/>
          <w:noProof/>
          <w:sz w:val="24"/>
          <w:lang w:eastAsia="zh-CN"/>
        </w:rPr>
      </w:pPr>
      <w:bookmarkStart w:id="0" w:name="OLE_LINK17"/>
      <w:bookmarkStart w:id="1" w:name="OLE_LINK18"/>
      <w:bookmarkStart w:id="2" w:name="OLE_LINK151"/>
      <w:bookmarkStart w:id="3" w:name="_Ref399006623"/>
      <w:bookmarkStart w:id="4" w:name="_Toc92513360"/>
      <w:r w:rsidRPr="00002DE3">
        <w:rPr>
          <w:rFonts w:ascii="Helvetica Neue" w:eastAsia="SimSun" w:hAnsi="Helvetica Neue"/>
          <w:b/>
          <w:noProof/>
          <w:sz w:val="24"/>
          <w:lang w:eastAsia="zh-CN"/>
        </w:rPr>
        <w:t>3GPP TSG-RAN WG4 Meeting#</w:t>
      </w:r>
      <w:r w:rsidR="0033710B" w:rsidRPr="00002DE3">
        <w:rPr>
          <w:rFonts w:ascii="Helvetica Neue" w:eastAsia="SimSun" w:hAnsi="Helvetica Neue"/>
          <w:b/>
          <w:noProof/>
          <w:sz w:val="24"/>
          <w:lang w:eastAsia="zh-CN"/>
        </w:rPr>
        <w:t>1</w:t>
      </w:r>
      <w:r w:rsidR="00EA69C1" w:rsidRPr="00002DE3">
        <w:rPr>
          <w:rFonts w:ascii="Helvetica Neue" w:eastAsia="SimSun" w:hAnsi="Helvetica Neue"/>
          <w:b/>
          <w:noProof/>
          <w:sz w:val="24"/>
          <w:lang w:eastAsia="zh-CN"/>
        </w:rPr>
        <w:t>10bis</w:t>
      </w:r>
      <w:r w:rsidRPr="00002DE3">
        <w:rPr>
          <w:rFonts w:ascii="Helvetica Neue" w:eastAsia="SimSun" w:hAnsi="Helvetica Neue"/>
          <w:b/>
          <w:noProof/>
          <w:sz w:val="24"/>
          <w:lang w:eastAsia="zh-CN"/>
        </w:rPr>
        <w:t xml:space="preserve">                                </w:t>
      </w:r>
      <w:r w:rsidR="00702BEA">
        <w:rPr>
          <w:rFonts w:ascii="Helvetica Neue" w:eastAsia="SimSun" w:hAnsi="Helvetica Neue"/>
          <w:b/>
          <w:noProof/>
          <w:sz w:val="24"/>
          <w:lang w:eastAsia="zh-CN"/>
        </w:rPr>
        <w:t xml:space="preserve"> </w:t>
      </w:r>
      <w:r w:rsidRPr="00002DE3">
        <w:rPr>
          <w:rFonts w:ascii="Helvetica Neue" w:eastAsia="SimSun" w:hAnsi="Helvetica Neue"/>
          <w:b/>
          <w:noProof/>
          <w:sz w:val="24"/>
          <w:lang w:eastAsia="zh-CN"/>
        </w:rPr>
        <w:t>R4-2</w:t>
      </w:r>
      <w:r w:rsidR="00EA69C1" w:rsidRPr="00002DE3">
        <w:rPr>
          <w:rFonts w:ascii="Helvetica Neue" w:eastAsia="SimSun" w:hAnsi="Helvetica Neue"/>
          <w:b/>
          <w:noProof/>
          <w:sz w:val="24"/>
          <w:lang w:eastAsia="zh-CN"/>
        </w:rPr>
        <w:t>4</w:t>
      </w:r>
      <w:r w:rsidR="00435D30">
        <w:rPr>
          <w:rFonts w:ascii="Helvetica Neue" w:eastAsia="SimSun" w:hAnsi="Helvetica Neue" w:hint="eastAsia"/>
          <w:b/>
          <w:noProof/>
          <w:sz w:val="24"/>
          <w:lang w:eastAsia="zh-CN"/>
        </w:rPr>
        <w:t>04347</w:t>
      </w:r>
    </w:p>
    <w:p w14:paraId="2F8165BD" w14:textId="3D46FB1C" w:rsidR="00EE53AA" w:rsidRPr="00002DE3" w:rsidRDefault="00702BEA" w:rsidP="00746750">
      <w:pPr>
        <w:tabs>
          <w:tab w:val="left" w:pos="1985"/>
        </w:tabs>
        <w:spacing w:after="100" w:afterAutospacing="1"/>
        <w:jc w:val="both"/>
        <w:rPr>
          <w:rFonts w:ascii="Helvetica Neue" w:eastAsia="SimSun" w:hAnsi="Helvetica Neue"/>
          <w:noProof/>
          <w:sz w:val="24"/>
          <w:lang w:eastAsia="zh-CN"/>
        </w:rPr>
      </w:pPr>
      <w:r>
        <w:rPr>
          <w:rFonts w:ascii="Helvetica Neue" w:eastAsia="SimSun" w:hAnsi="Helvetica Neue"/>
          <w:b/>
          <w:noProof/>
          <w:sz w:val="24"/>
          <w:lang w:eastAsia="zh-CN"/>
        </w:rPr>
        <w:t>Changsha, China</w:t>
      </w:r>
      <w:r w:rsidR="00746750" w:rsidRPr="00002DE3">
        <w:rPr>
          <w:rFonts w:ascii="Helvetica Neue" w:eastAsia="SimSun" w:hAnsi="Helvetica Neue"/>
          <w:b/>
          <w:noProof/>
          <w:sz w:val="24"/>
          <w:lang w:eastAsia="zh-CN"/>
        </w:rPr>
        <w:t xml:space="preserve">, </w:t>
      </w:r>
      <w:bookmarkEnd w:id="0"/>
      <w:bookmarkEnd w:id="1"/>
      <w:r>
        <w:rPr>
          <w:rFonts w:ascii="Helvetica Neue" w:eastAsia="SimSun" w:hAnsi="Helvetica Neue" w:cs="Arial"/>
          <w:b/>
          <w:sz w:val="24"/>
          <w:szCs w:val="24"/>
          <w:lang w:eastAsia="zh-CN"/>
        </w:rPr>
        <w:t>April</w:t>
      </w:r>
      <w:r w:rsidR="00705345" w:rsidRPr="00002DE3">
        <w:rPr>
          <w:rFonts w:ascii="Helvetica Neue" w:eastAsia="SimSun" w:hAnsi="Helvetica Neue" w:cs="Arial"/>
          <w:b/>
          <w:sz w:val="24"/>
          <w:szCs w:val="24"/>
          <w:lang w:eastAsia="zh-CN"/>
        </w:rPr>
        <w:t xml:space="preserve"> 15 – </w:t>
      </w:r>
      <w:r>
        <w:rPr>
          <w:rFonts w:ascii="Helvetica Neue" w:eastAsia="SimSun" w:hAnsi="Helvetica Neue" w:cs="Arial"/>
          <w:b/>
          <w:sz w:val="24"/>
          <w:szCs w:val="24"/>
          <w:lang w:eastAsia="zh-CN"/>
        </w:rPr>
        <w:t>19</w:t>
      </w:r>
      <w:r w:rsidR="00705345" w:rsidRPr="00002DE3">
        <w:rPr>
          <w:rFonts w:ascii="Helvetica Neue" w:eastAsia="SimSun" w:hAnsi="Helvetica Neue" w:cs="Arial"/>
          <w:b/>
          <w:sz w:val="24"/>
          <w:szCs w:val="24"/>
          <w:lang w:eastAsia="zh-CN"/>
        </w:rPr>
        <w:t>, 202</w:t>
      </w:r>
      <w:r>
        <w:rPr>
          <w:rFonts w:ascii="Helvetica Neue" w:eastAsia="SimSun" w:hAnsi="Helvetica Neue" w:cs="Arial"/>
          <w:b/>
          <w:sz w:val="24"/>
          <w:szCs w:val="24"/>
          <w:lang w:eastAsia="zh-CN"/>
        </w:rPr>
        <w:t>4</w:t>
      </w:r>
    </w:p>
    <w:bookmarkEnd w:id="2"/>
    <w:p w14:paraId="1228D842" w14:textId="77777777" w:rsidR="005929A6" w:rsidRPr="00002DE3" w:rsidRDefault="005929A6" w:rsidP="005929A6">
      <w:pPr>
        <w:tabs>
          <w:tab w:val="left" w:pos="1985"/>
        </w:tabs>
        <w:spacing w:after="100" w:afterAutospacing="1"/>
        <w:jc w:val="both"/>
        <w:rPr>
          <w:rFonts w:ascii="Helvetica Neue" w:hAnsi="Helvetica Neue"/>
          <w:b/>
          <w:noProof/>
          <w:sz w:val="24"/>
        </w:rPr>
      </w:pPr>
    </w:p>
    <w:p w14:paraId="43FD123A" w14:textId="4BFAD585" w:rsidR="005929A6" w:rsidRPr="00002DE3" w:rsidRDefault="005929A6" w:rsidP="005929A6">
      <w:pPr>
        <w:tabs>
          <w:tab w:val="left" w:pos="1985"/>
        </w:tabs>
        <w:jc w:val="both"/>
        <w:rPr>
          <w:rFonts w:ascii="Helvetica Neue" w:eastAsia="SimSun" w:hAnsi="Helvetica Neue" w:cs="Arial"/>
          <w:b/>
          <w:sz w:val="22"/>
          <w:lang w:eastAsia="zh-CN"/>
        </w:rPr>
      </w:pPr>
      <w:r w:rsidRPr="00002DE3">
        <w:rPr>
          <w:rFonts w:ascii="Helvetica Neue" w:hAnsi="Helvetica Neue" w:cs="Arial"/>
          <w:b/>
          <w:sz w:val="22"/>
        </w:rPr>
        <w:t xml:space="preserve">Source: </w:t>
      </w:r>
      <w:r w:rsidRPr="00002DE3">
        <w:rPr>
          <w:rFonts w:ascii="Helvetica Neue" w:hAnsi="Helvetica Neue" w:cs="Arial"/>
          <w:b/>
          <w:sz w:val="22"/>
        </w:rPr>
        <w:tab/>
      </w:r>
      <w:r w:rsidR="00705345" w:rsidRPr="00002DE3">
        <w:rPr>
          <w:rFonts w:ascii="Helvetica Neue" w:hAnsi="Helvetica Neue" w:cs="Arial"/>
          <w:sz w:val="22"/>
        </w:rPr>
        <w:t>Apple</w:t>
      </w:r>
    </w:p>
    <w:p w14:paraId="5EB10207" w14:textId="5E10F900" w:rsidR="005929A6" w:rsidRPr="00002DE3" w:rsidRDefault="005929A6" w:rsidP="00987DF6">
      <w:pPr>
        <w:ind w:left="1985" w:hanging="1985"/>
        <w:rPr>
          <w:rFonts w:ascii="Helvetica Neue" w:eastAsia="SimSun" w:hAnsi="Helvetica Neue" w:cs="Arial"/>
          <w:sz w:val="22"/>
          <w:lang w:eastAsia="zh-CN"/>
        </w:rPr>
      </w:pPr>
      <w:r w:rsidRPr="00002DE3">
        <w:rPr>
          <w:rFonts w:ascii="Helvetica Neue" w:hAnsi="Helvetica Neue" w:cs="Arial"/>
          <w:b/>
          <w:sz w:val="22"/>
        </w:rPr>
        <w:t>Title:</w:t>
      </w:r>
      <w:r w:rsidRPr="00002DE3">
        <w:rPr>
          <w:rFonts w:ascii="Helvetica Neue" w:hAnsi="Helvetica Neue" w:cs="Arial"/>
          <w:sz w:val="22"/>
        </w:rPr>
        <w:t xml:space="preserve"> </w:t>
      </w:r>
      <w:r w:rsidRPr="00002DE3">
        <w:rPr>
          <w:rFonts w:ascii="Helvetica Neue" w:hAnsi="Helvetica Neue" w:cs="Arial"/>
          <w:sz w:val="22"/>
        </w:rPr>
        <w:tab/>
      </w:r>
      <w:r w:rsidR="00705345" w:rsidRPr="00002DE3">
        <w:rPr>
          <w:rFonts w:ascii="Helvetica Neue" w:hAnsi="Helvetica Neue" w:cs="Arial"/>
          <w:sz w:val="22"/>
        </w:rPr>
        <w:t xml:space="preserve">Overview on </w:t>
      </w:r>
      <w:r w:rsidR="00EA69C1" w:rsidRPr="00002DE3">
        <w:rPr>
          <w:rFonts w:ascii="Helvetica Neue" w:hAnsi="Helvetica Neue" w:cs="Arial"/>
          <w:sz w:val="22"/>
          <w:lang w:eastAsia="zh-CN"/>
        </w:rPr>
        <w:t xml:space="preserve">requirement impact for </w:t>
      </w:r>
      <w:r w:rsidR="00705345" w:rsidRPr="00002DE3">
        <w:rPr>
          <w:rFonts w:ascii="Helvetica Neue" w:hAnsi="Helvetica Neue" w:cs="Arial"/>
          <w:sz w:val="22"/>
        </w:rPr>
        <w:t xml:space="preserve">ATG UE </w:t>
      </w:r>
    </w:p>
    <w:p w14:paraId="47A7A0E8" w14:textId="7C679FFD" w:rsidR="005929A6" w:rsidRPr="00002DE3" w:rsidRDefault="005929A6" w:rsidP="00390E9F">
      <w:pPr>
        <w:tabs>
          <w:tab w:val="left" w:pos="1985"/>
        </w:tabs>
        <w:jc w:val="both"/>
        <w:rPr>
          <w:rFonts w:ascii="Helvetica Neue" w:eastAsia="SimSun" w:hAnsi="Helvetica Neue" w:cs="Arial"/>
          <w:sz w:val="22"/>
          <w:lang w:eastAsia="zh-CN"/>
        </w:rPr>
      </w:pPr>
      <w:r w:rsidRPr="00002DE3">
        <w:rPr>
          <w:rFonts w:ascii="Helvetica Neue" w:hAnsi="Helvetica Neue" w:cs="Arial"/>
          <w:b/>
          <w:sz w:val="22"/>
        </w:rPr>
        <w:t>Agen</w:t>
      </w:r>
      <w:r w:rsidR="007B3E89" w:rsidRPr="00002DE3">
        <w:rPr>
          <w:rFonts w:ascii="Helvetica Neue" w:eastAsia="SimSun" w:hAnsi="Helvetica Neue" w:cs="Arial"/>
          <w:b/>
          <w:sz w:val="22"/>
          <w:lang w:eastAsia="zh-CN"/>
        </w:rPr>
        <w:t>d</w:t>
      </w:r>
      <w:r w:rsidRPr="00002DE3">
        <w:rPr>
          <w:rFonts w:ascii="Helvetica Neue" w:hAnsi="Helvetica Neue" w:cs="Arial"/>
          <w:b/>
          <w:sz w:val="22"/>
        </w:rPr>
        <w:t>a Item:</w:t>
      </w:r>
      <w:r w:rsidR="00291E51" w:rsidRPr="00002DE3">
        <w:rPr>
          <w:rFonts w:ascii="Helvetica Neue" w:hAnsi="Helvetica Neue" w:cs="Arial"/>
          <w:sz w:val="22"/>
        </w:rPr>
        <w:tab/>
      </w:r>
      <w:r w:rsidR="00002DE3" w:rsidRPr="00002DE3">
        <w:rPr>
          <w:rFonts w:ascii="Helvetica Neue" w:hAnsi="Helvetica Neue" w:cs="Arial"/>
          <w:sz w:val="22"/>
        </w:rPr>
        <w:t>9.8.2</w:t>
      </w:r>
    </w:p>
    <w:p w14:paraId="04D4C05F" w14:textId="7926BA79" w:rsidR="005929A6" w:rsidRPr="00002DE3" w:rsidRDefault="005929A6" w:rsidP="007F2CE5">
      <w:pPr>
        <w:tabs>
          <w:tab w:val="left" w:pos="1985"/>
        </w:tabs>
        <w:jc w:val="both"/>
        <w:rPr>
          <w:rFonts w:ascii="Helvetica Neue" w:eastAsia="SimSun" w:hAnsi="Helvetica Neue" w:cs="Arial"/>
          <w:sz w:val="22"/>
          <w:lang w:eastAsia="zh-CN"/>
        </w:rPr>
      </w:pPr>
      <w:r w:rsidRPr="00002DE3">
        <w:rPr>
          <w:rFonts w:ascii="Helvetica Neue" w:hAnsi="Helvetica Neue" w:cs="Arial"/>
          <w:b/>
          <w:sz w:val="22"/>
        </w:rPr>
        <w:t>Document for:</w:t>
      </w:r>
      <w:r w:rsidRPr="00002DE3">
        <w:rPr>
          <w:rFonts w:ascii="Helvetica Neue" w:hAnsi="Helvetica Neue" w:cs="Arial"/>
          <w:sz w:val="22"/>
        </w:rPr>
        <w:tab/>
      </w:r>
      <w:r w:rsidR="00800F90" w:rsidRPr="00002DE3">
        <w:rPr>
          <w:rFonts w:ascii="Helvetica Neue" w:eastAsia="SimSun" w:hAnsi="Helvetica Neue" w:cs="Arial"/>
          <w:sz w:val="22"/>
          <w:lang w:eastAsia="zh-CN"/>
        </w:rPr>
        <w:t>Discussion</w:t>
      </w:r>
    </w:p>
    <w:bookmarkEnd w:id="3"/>
    <w:bookmarkEnd w:id="4"/>
    <w:p w14:paraId="70E4B90D" w14:textId="77777777" w:rsidR="00FC0076" w:rsidRPr="00002DE3" w:rsidRDefault="007726F1" w:rsidP="004065E5">
      <w:pPr>
        <w:pStyle w:val="Heading1"/>
        <w:rPr>
          <w:rFonts w:ascii="Helvetica Neue" w:hAnsi="Helvetica Neue"/>
        </w:rPr>
      </w:pPr>
      <w:r w:rsidRPr="00002DE3">
        <w:rPr>
          <w:rFonts w:ascii="Helvetica Neue" w:hAnsi="Helvetica Neue"/>
        </w:rPr>
        <w:t>Introduction</w:t>
      </w:r>
    </w:p>
    <w:p w14:paraId="045D40CC" w14:textId="22EFCC25" w:rsidR="00705345" w:rsidRPr="00002DE3" w:rsidRDefault="00705345" w:rsidP="00EF2B1C">
      <w:pPr>
        <w:rPr>
          <w:rFonts w:ascii="Helvetica Neue" w:eastAsia="SimSun" w:hAnsi="Helvetica Neue"/>
          <w:lang w:val="en-US" w:eastAsia="zh-CN"/>
        </w:rPr>
      </w:pPr>
      <w:r w:rsidRPr="00002DE3">
        <w:rPr>
          <w:rFonts w:ascii="Helvetica Neue" w:eastAsia="SimSun" w:hAnsi="Helvetica Neue"/>
          <w:lang w:val="en-US" w:eastAsia="zh-CN"/>
        </w:rPr>
        <w:t>A Rel-1</w:t>
      </w:r>
      <w:r w:rsidR="00EA69C1" w:rsidRPr="00002DE3">
        <w:rPr>
          <w:rFonts w:ascii="Helvetica Neue" w:eastAsia="SimSun" w:hAnsi="Helvetica Neue"/>
          <w:lang w:val="en-US" w:eastAsia="zh-CN"/>
        </w:rPr>
        <w:t>9</w:t>
      </w:r>
      <w:r w:rsidRPr="00002DE3">
        <w:rPr>
          <w:rFonts w:ascii="Helvetica Neue" w:eastAsia="SimSun" w:hAnsi="Helvetica Neue"/>
          <w:lang w:val="en-US" w:eastAsia="zh-CN"/>
        </w:rPr>
        <w:t xml:space="preserve"> WI on ATG was approved in [1]. The following scopes are relevant to develop UE requirements.</w:t>
      </w:r>
    </w:p>
    <w:p w14:paraId="5E69771F" w14:textId="0EB9F887" w:rsidR="009F3A1B" w:rsidRPr="00002DE3" w:rsidRDefault="00BF11C7" w:rsidP="009F3A1B">
      <w:pPr>
        <w:widowControl w:val="0"/>
        <w:overflowPunct/>
        <w:autoSpaceDE/>
        <w:autoSpaceDN/>
        <w:adjustRightInd/>
        <w:spacing w:after="0"/>
        <w:jc w:val="both"/>
        <w:textAlignment w:val="auto"/>
        <w:rPr>
          <w:rFonts w:ascii="Helvetica Neue" w:hAnsi="Helvetica Neue"/>
          <w:kern w:val="2"/>
          <w:lang w:val="en-US" w:eastAsia="zh-CN"/>
        </w:rPr>
      </w:pPr>
      <w:r w:rsidRPr="00002DE3">
        <w:rPr>
          <w:rFonts w:ascii="Helvetica Neue" w:hAnsi="Helvetica Neue"/>
          <w:noProof/>
          <w:kern w:val="2"/>
          <w:lang w:val="en-US" w:eastAsia="zh-CN"/>
        </w:rPr>
        <mc:AlternateContent>
          <mc:Choice Requires="wps">
            <w:drawing>
              <wp:anchor distT="0" distB="0" distL="114300" distR="114300" simplePos="0" relativeHeight="251659264" behindDoc="0" locked="0" layoutInCell="1" allowOverlap="1" wp14:anchorId="2140642E" wp14:editId="1A61240D">
                <wp:simplePos x="0" y="0"/>
                <wp:positionH relativeFrom="column">
                  <wp:posOffset>138961</wp:posOffset>
                </wp:positionH>
                <wp:positionV relativeFrom="paragraph">
                  <wp:posOffset>15629</wp:posOffset>
                </wp:positionV>
                <wp:extent cx="5741126" cy="1446245"/>
                <wp:effectExtent l="0" t="0" r="12065" b="14605"/>
                <wp:wrapNone/>
                <wp:docPr id="1" name="Text Box 1"/>
                <wp:cNvGraphicFramePr/>
                <a:graphic xmlns:a="http://schemas.openxmlformats.org/drawingml/2006/main">
                  <a:graphicData uri="http://schemas.microsoft.com/office/word/2010/wordprocessingShape">
                    <wps:wsp>
                      <wps:cNvSpPr txBox="1"/>
                      <wps:spPr>
                        <a:xfrm>
                          <a:off x="0" y="0"/>
                          <a:ext cx="5741126" cy="1446245"/>
                        </a:xfrm>
                        <a:prstGeom prst="rect">
                          <a:avLst/>
                        </a:prstGeom>
                        <a:solidFill>
                          <a:schemeClr val="lt1"/>
                        </a:solidFill>
                        <a:ln w="6350">
                          <a:solidFill>
                            <a:prstClr val="black"/>
                          </a:solidFill>
                        </a:ln>
                      </wps:spPr>
                      <wps:txbx>
                        <w:txbxContent>
                          <w:p w14:paraId="014E278D" w14:textId="77777777" w:rsidR="00E4287E" w:rsidRPr="00F26830" w:rsidRDefault="00E4287E" w:rsidP="00E4287E">
                            <w:pPr>
                              <w:pStyle w:val="ListParagraph"/>
                              <w:numPr>
                                <w:ilvl w:val="0"/>
                                <w:numId w:val="9"/>
                              </w:numPr>
                              <w:spacing w:before="60" w:after="60"/>
                              <w:ind w:firstLineChars="0"/>
                              <w:contextualSpacing/>
                              <w:rPr>
                                <w:rFonts w:ascii="Helvetica Neue" w:eastAsia="DengXian" w:hAnsi="Helvetica Neue" w:cs="Times New Roman"/>
                                <w:sz w:val="21"/>
                                <w:szCs w:val="21"/>
                              </w:rPr>
                            </w:pPr>
                            <w:r w:rsidRPr="00F26830">
                              <w:rPr>
                                <w:rFonts w:ascii="Helvetica Neue" w:eastAsia="DengXian" w:hAnsi="Helvetica Neue" w:cs="Times New Roman"/>
                                <w:sz w:val="21"/>
                                <w:szCs w:val="21"/>
                              </w:rPr>
                              <w:t>Specify the RF and RRM core requirements for intra-band co-located and inter-band co-located DL CA [RAN4]:</w:t>
                            </w:r>
                          </w:p>
                          <w:p w14:paraId="2E4FEEFE" w14:textId="77777777" w:rsidR="00E4287E" w:rsidRPr="00F26830" w:rsidRDefault="00E4287E" w:rsidP="00E4287E">
                            <w:pPr>
                              <w:pStyle w:val="ListParagraph"/>
                              <w:numPr>
                                <w:ilvl w:val="1"/>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FR1 intra-band contiguous CA</w:t>
                            </w:r>
                          </w:p>
                          <w:p w14:paraId="4B90448A" w14:textId="77777777" w:rsidR="00E4287E" w:rsidRPr="00F26830" w:rsidRDefault="00E4287E" w:rsidP="00E4287E">
                            <w:pPr>
                              <w:pStyle w:val="ListParagraph"/>
                              <w:numPr>
                                <w:ilvl w:val="2"/>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Example band combination: n79</w:t>
                            </w:r>
                          </w:p>
                          <w:p w14:paraId="78A2454C" w14:textId="77777777" w:rsidR="00E4287E" w:rsidRPr="00F26830" w:rsidRDefault="00E4287E" w:rsidP="00E4287E">
                            <w:pPr>
                              <w:pStyle w:val="ListParagraph"/>
                              <w:numPr>
                                <w:ilvl w:val="1"/>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FR1+FR1 inter-band CA</w:t>
                            </w:r>
                          </w:p>
                          <w:p w14:paraId="04497112" w14:textId="77777777" w:rsidR="00E4287E" w:rsidRPr="00F26830" w:rsidRDefault="00E4287E" w:rsidP="00E4287E">
                            <w:pPr>
                              <w:pStyle w:val="ListParagraph"/>
                              <w:numPr>
                                <w:ilvl w:val="2"/>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Example band combination: n3+n39</w:t>
                            </w:r>
                          </w:p>
                          <w:p w14:paraId="108367C7" w14:textId="77777777" w:rsidR="00E4287E" w:rsidRPr="00F26830" w:rsidRDefault="00E4287E" w:rsidP="00E4287E">
                            <w:pPr>
                              <w:pStyle w:val="ListParagraph"/>
                              <w:numPr>
                                <w:ilvl w:val="0"/>
                                <w:numId w:val="9"/>
                              </w:numPr>
                              <w:spacing w:before="60" w:after="60"/>
                              <w:ind w:firstLineChars="0"/>
                              <w:contextualSpacing/>
                              <w:rPr>
                                <w:rFonts w:ascii="Helvetica Neue" w:hAnsi="Helvetica Neue" w:cs="Times New Roman"/>
                                <w:sz w:val="21"/>
                                <w:szCs w:val="21"/>
                              </w:rPr>
                            </w:pPr>
                            <w:r w:rsidRPr="00F26830">
                              <w:rPr>
                                <w:rFonts w:ascii="Helvetica Neue" w:eastAsia="DengXian" w:hAnsi="Helvetica Neue" w:cs="Times New Roman"/>
                                <w:sz w:val="21"/>
                                <w:szCs w:val="21"/>
                              </w:rPr>
                              <w:t>Specify the RF requirements for support of UL MIMO with 2TX for single CC for UE. [RAN4]</w:t>
                            </w:r>
                          </w:p>
                          <w:p w14:paraId="59298EDC" w14:textId="1B4EBA9C" w:rsidR="009F3A1B" w:rsidRPr="00F26830" w:rsidRDefault="00E4287E" w:rsidP="00E4287E">
                            <w:pPr>
                              <w:pStyle w:val="ListParagraph"/>
                              <w:numPr>
                                <w:ilvl w:val="0"/>
                                <w:numId w:val="9"/>
                              </w:numPr>
                              <w:spacing w:before="60" w:after="60"/>
                              <w:ind w:firstLineChars="0"/>
                              <w:contextualSpacing/>
                              <w:rPr>
                                <w:rFonts w:ascii="Helvetica Neue" w:eastAsia="DengXian" w:hAnsi="Helvetica Neue" w:cs="Times New Roman"/>
                                <w:sz w:val="21"/>
                                <w:szCs w:val="21"/>
                              </w:rPr>
                            </w:pPr>
                            <w:r w:rsidRPr="00F26830">
                              <w:rPr>
                                <w:rFonts w:ascii="Helvetica Neue" w:eastAsia="DengXian" w:hAnsi="Helvetica Neue" w:cs="Times New Roman"/>
                                <w:sz w:val="21"/>
                                <w:szCs w:val="21"/>
                              </w:rPr>
                              <w:t>Specify signaling and UE capabilities if necessary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10.95pt;margin-top:1.25pt;width:452.05pt;height:11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" fillcolor="white [3201]" strokeweight=".5pt">
                <v:textbox>
                  <w:txbxContent>
                    <w:p w14:paraId="014E278D" w14:textId="77777777" w:rsidR="00E4287E" w:rsidRPr="00F26830" w:rsidRDefault="00E4287E" w:rsidP="00E4287E">
                      <w:pPr>
                        <w:pStyle w:val="ListParagraph"/>
                        <w:numPr>
                          <w:ilvl w:val="0"/>
                          <w:numId w:val="9"/>
                        </w:numPr>
                        <w:spacing w:before="60" w:after="60"/>
                        <w:ind w:firstLineChars="0"/>
                        <w:contextualSpacing/>
                        <w:rPr>
                          <w:rFonts w:ascii="Helvetica Neue" w:eastAsia="DengXian" w:hAnsi="Helvetica Neue" w:cs="Times New Roman"/>
                          <w:sz w:val="21"/>
                          <w:szCs w:val="21"/>
                        </w:rPr>
                      </w:pPr>
                      <w:r w:rsidRPr="00F26830">
                        <w:rPr>
                          <w:rFonts w:ascii="Helvetica Neue" w:eastAsia="DengXian" w:hAnsi="Helvetica Neue" w:cs="Times New Roman"/>
                          <w:sz w:val="21"/>
                          <w:szCs w:val="21"/>
                        </w:rPr>
                        <w:t>Specify the RF and RRM core requirements for intra-band co-located and inter-band co-located DL CA [RAN4]:</w:t>
                      </w:r>
                    </w:p>
                    <w:p w14:paraId="2E4FEEFE" w14:textId="77777777" w:rsidR="00E4287E" w:rsidRPr="00F26830" w:rsidRDefault="00E4287E" w:rsidP="00E4287E">
                      <w:pPr>
                        <w:pStyle w:val="ListParagraph"/>
                        <w:numPr>
                          <w:ilvl w:val="1"/>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FR1 intra-band contiguous CA</w:t>
                      </w:r>
                    </w:p>
                    <w:p w14:paraId="4B90448A" w14:textId="77777777" w:rsidR="00E4287E" w:rsidRPr="00F26830" w:rsidRDefault="00E4287E" w:rsidP="00E4287E">
                      <w:pPr>
                        <w:pStyle w:val="ListParagraph"/>
                        <w:numPr>
                          <w:ilvl w:val="2"/>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Example band combination: n79</w:t>
                      </w:r>
                    </w:p>
                    <w:p w14:paraId="78A2454C" w14:textId="77777777" w:rsidR="00E4287E" w:rsidRPr="00F26830" w:rsidRDefault="00E4287E" w:rsidP="00E4287E">
                      <w:pPr>
                        <w:pStyle w:val="ListParagraph"/>
                        <w:numPr>
                          <w:ilvl w:val="1"/>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FR1+FR1 inter-band CA</w:t>
                      </w:r>
                    </w:p>
                    <w:p w14:paraId="04497112" w14:textId="77777777" w:rsidR="00E4287E" w:rsidRPr="00F26830" w:rsidRDefault="00E4287E" w:rsidP="00E4287E">
                      <w:pPr>
                        <w:pStyle w:val="ListParagraph"/>
                        <w:numPr>
                          <w:ilvl w:val="2"/>
                          <w:numId w:val="9"/>
                        </w:numPr>
                        <w:overflowPunct w:val="0"/>
                        <w:autoSpaceDE w:val="0"/>
                        <w:autoSpaceDN w:val="0"/>
                        <w:adjustRightInd w:val="0"/>
                        <w:spacing w:after="180"/>
                        <w:ind w:firstLineChars="0"/>
                        <w:contextualSpacing/>
                        <w:textAlignment w:val="baseline"/>
                        <w:rPr>
                          <w:rFonts w:ascii="Helvetica Neue" w:eastAsia="DengXian" w:hAnsi="Helvetica Neue" w:cs="Times New Roman"/>
                          <w:sz w:val="21"/>
                          <w:szCs w:val="21"/>
                        </w:rPr>
                      </w:pPr>
                      <w:r w:rsidRPr="00F26830">
                        <w:rPr>
                          <w:rFonts w:ascii="Helvetica Neue" w:eastAsia="DengXian" w:hAnsi="Helvetica Neue" w:cs="Times New Roman"/>
                          <w:sz w:val="21"/>
                          <w:szCs w:val="21"/>
                        </w:rPr>
                        <w:t>Example band combination: n3+n39</w:t>
                      </w:r>
                    </w:p>
                    <w:p w14:paraId="108367C7" w14:textId="77777777" w:rsidR="00E4287E" w:rsidRPr="00F26830" w:rsidRDefault="00E4287E" w:rsidP="00E4287E">
                      <w:pPr>
                        <w:pStyle w:val="ListParagraph"/>
                        <w:numPr>
                          <w:ilvl w:val="0"/>
                          <w:numId w:val="9"/>
                        </w:numPr>
                        <w:spacing w:before="60" w:after="60"/>
                        <w:ind w:firstLineChars="0"/>
                        <w:contextualSpacing/>
                        <w:rPr>
                          <w:rFonts w:ascii="Helvetica Neue" w:hAnsi="Helvetica Neue" w:cs="Times New Roman"/>
                          <w:sz w:val="21"/>
                          <w:szCs w:val="21"/>
                        </w:rPr>
                      </w:pPr>
                      <w:r w:rsidRPr="00F26830">
                        <w:rPr>
                          <w:rFonts w:ascii="Helvetica Neue" w:eastAsia="DengXian" w:hAnsi="Helvetica Neue" w:cs="Times New Roman"/>
                          <w:sz w:val="21"/>
                          <w:szCs w:val="21"/>
                        </w:rPr>
                        <w:t>Specify the RF requirements for support of UL MIMO with 2TX for single CC for UE. [RAN4]</w:t>
                      </w:r>
                    </w:p>
                    <w:p w14:paraId="59298EDC" w14:textId="1B4EBA9C" w:rsidR="009F3A1B" w:rsidRPr="00F26830" w:rsidRDefault="00E4287E" w:rsidP="00E4287E">
                      <w:pPr>
                        <w:pStyle w:val="ListParagraph"/>
                        <w:numPr>
                          <w:ilvl w:val="0"/>
                          <w:numId w:val="9"/>
                        </w:numPr>
                        <w:spacing w:before="60" w:after="60"/>
                        <w:ind w:firstLineChars="0"/>
                        <w:contextualSpacing/>
                        <w:rPr>
                          <w:rFonts w:ascii="Helvetica Neue" w:eastAsia="DengXian" w:hAnsi="Helvetica Neue" w:cs="Times New Roman"/>
                          <w:sz w:val="21"/>
                          <w:szCs w:val="21"/>
                        </w:rPr>
                      </w:pPr>
                      <w:r w:rsidRPr="00F26830">
                        <w:rPr>
                          <w:rFonts w:ascii="Helvetica Neue" w:eastAsia="DengXian" w:hAnsi="Helvetica Neue" w:cs="Times New Roman"/>
                          <w:sz w:val="21"/>
                          <w:szCs w:val="21"/>
                        </w:rPr>
                        <w:t>Specify signaling and UE capabilities if necessary [RAN2].</w:t>
                      </w:r>
                    </w:p>
                  </w:txbxContent>
                </v:textbox>
              </v:shape>
            </w:pict>
          </mc:Fallback>
        </mc:AlternateContent>
      </w:r>
    </w:p>
    <w:p w14:paraId="056D3C1B" w14:textId="0D529D3A" w:rsidR="009878D3" w:rsidRPr="00002DE3" w:rsidRDefault="009878D3" w:rsidP="00EF2B1C">
      <w:pPr>
        <w:rPr>
          <w:rFonts w:ascii="Helvetica Neue" w:eastAsia="SimSun" w:hAnsi="Helvetica Neue"/>
          <w:lang w:val="en-US" w:eastAsia="zh-CN"/>
        </w:rPr>
      </w:pPr>
    </w:p>
    <w:p w14:paraId="35667317" w14:textId="365A1BF6" w:rsidR="009F3A1B" w:rsidRPr="00002DE3" w:rsidRDefault="009F3A1B" w:rsidP="00EF2B1C">
      <w:pPr>
        <w:rPr>
          <w:rFonts w:ascii="Helvetica Neue" w:eastAsia="SimSun" w:hAnsi="Helvetica Neue"/>
          <w:lang w:val="en-US" w:eastAsia="zh-CN"/>
        </w:rPr>
      </w:pPr>
    </w:p>
    <w:p w14:paraId="39EF87B5" w14:textId="3535EE57" w:rsidR="009F3A1B" w:rsidRPr="00002DE3" w:rsidRDefault="009F3A1B" w:rsidP="00EF2B1C">
      <w:pPr>
        <w:rPr>
          <w:rFonts w:ascii="Helvetica Neue" w:eastAsia="SimSun" w:hAnsi="Helvetica Neue"/>
          <w:lang w:val="en-US" w:eastAsia="zh-CN"/>
        </w:rPr>
      </w:pPr>
    </w:p>
    <w:p w14:paraId="7105534C" w14:textId="745986B0" w:rsidR="009F3A1B" w:rsidRPr="00002DE3" w:rsidRDefault="009F3A1B" w:rsidP="00EF2B1C">
      <w:pPr>
        <w:rPr>
          <w:rFonts w:ascii="Helvetica Neue" w:eastAsia="SimSun" w:hAnsi="Helvetica Neue"/>
          <w:lang w:val="en-US" w:eastAsia="zh-CN"/>
        </w:rPr>
      </w:pPr>
    </w:p>
    <w:p w14:paraId="54CCED18" w14:textId="77777777" w:rsidR="00E4287E" w:rsidRPr="00002DE3" w:rsidRDefault="00E4287E" w:rsidP="00EF2B1C">
      <w:pPr>
        <w:rPr>
          <w:rFonts w:ascii="Helvetica Neue" w:eastAsia="SimSun" w:hAnsi="Helvetica Neue"/>
          <w:lang w:val="en-US" w:eastAsia="zh-CN"/>
        </w:rPr>
      </w:pPr>
    </w:p>
    <w:p w14:paraId="046D1663" w14:textId="60656DF2" w:rsidR="009F3A1B" w:rsidRPr="00002DE3" w:rsidRDefault="009F3A1B" w:rsidP="00EF2B1C">
      <w:pPr>
        <w:rPr>
          <w:rFonts w:ascii="Helvetica Neue" w:eastAsia="SimSun" w:hAnsi="Helvetica Neue"/>
          <w:lang w:val="en-US" w:eastAsia="zh-CN"/>
        </w:rPr>
      </w:pPr>
      <w:r w:rsidRPr="00002DE3">
        <w:rPr>
          <w:rFonts w:ascii="Helvetica Neue" w:eastAsia="SimSun" w:hAnsi="Helvetica Neue"/>
          <w:lang w:val="en-US" w:eastAsia="zh-CN"/>
        </w:rPr>
        <w:t xml:space="preserve">This contribution will present an overview on the requirement </w:t>
      </w:r>
      <w:r w:rsidR="00381315" w:rsidRPr="00002DE3">
        <w:rPr>
          <w:rFonts w:ascii="Helvetica Neue" w:eastAsia="SimSun" w:hAnsi="Helvetica Neue"/>
          <w:lang w:val="en-US" w:eastAsia="zh-CN"/>
        </w:rPr>
        <w:t>for</w:t>
      </w:r>
      <w:r w:rsidRPr="00002DE3">
        <w:rPr>
          <w:rFonts w:ascii="Helvetica Neue" w:eastAsia="SimSun" w:hAnsi="Helvetica Neue"/>
          <w:lang w:val="en-US" w:eastAsia="zh-CN"/>
        </w:rPr>
        <w:t xml:space="preserve"> the ATG UE requirements</w:t>
      </w:r>
      <w:r w:rsidR="00C4639C">
        <w:rPr>
          <w:rFonts w:ascii="Helvetica Neue" w:eastAsia="SimSun" w:hAnsi="Helvetica Neue"/>
          <w:lang w:val="en-US" w:eastAsia="zh-CN"/>
        </w:rPr>
        <w:t xml:space="preserve"> </w:t>
      </w:r>
      <w:r w:rsidR="00CC5B41">
        <w:rPr>
          <w:rFonts w:ascii="Helvetica Neue" w:eastAsia="SimSun" w:hAnsi="Helvetica Neue"/>
          <w:lang w:val="en-US" w:eastAsia="zh-CN"/>
        </w:rPr>
        <w:t>supporting</w:t>
      </w:r>
      <w:r w:rsidR="003214B8">
        <w:rPr>
          <w:rFonts w:ascii="Helvetica Neue" w:eastAsia="SimSun" w:hAnsi="Helvetica Neue"/>
          <w:lang w:val="en-US" w:eastAsia="zh-CN"/>
        </w:rPr>
        <w:t xml:space="preserve"> CA.</w:t>
      </w:r>
    </w:p>
    <w:p w14:paraId="2D5B905D" w14:textId="77777777" w:rsidR="0001536D" w:rsidRPr="00002DE3" w:rsidRDefault="00BF7F4B" w:rsidP="00BF7F4B">
      <w:pPr>
        <w:pStyle w:val="Heading1"/>
        <w:rPr>
          <w:rFonts w:ascii="Helvetica Neue" w:eastAsia="SimSun" w:hAnsi="Helvetica Neue"/>
          <w:lang w:eastAsia="zh-CN"/>
        </w:rPr>
      </w:pPr>
      <w:r w:rsidRPr="00002DE3">
        <w:rPr>
          <w:rFonts w:ascii="Helvetica Neue" w:eastAsia="SimSun" w:hAnsi="Helvetica Neue"/>
          <w:lang w:eastAsia="zh-CN"/>
        </w:rPr>
        <w:t>Discussion</w:t>
      </w:r>
    </w:p>
    <w:p w14:paraId="3F01B75A" w14:textId="0225F2AB" w:rsidR="00623528" w:rsidRPr="00002DE3" w:rsidRDefault="00623528" w:rsidP="00623528">
      <w:pPr>
        <w:rPr>
          <w:rFonts w:ascii="Helvetica Neue" w:hAnsi="Helvetica Neue"/>
          <w:color w:val="000000"/>
          <w:sz w:val="21"/>
          <w:szCs w:val="21"/>
          <w:lang w:val="en-CN" w:eastAsia="zh-CN"/>
        </w:rPr>
      </w:pPr>
      <w:r w:rsidRPr="00002DE3">
        <w:rPr>
          <w:rFonts w:ascii="Helvetica Neue" w:hAnsi="Helvetica Neue"/>
          <w:color w:val="000000"/>
          <w:sz w:val="21"/>
          <w:szCs w:val="21"/>
          <w:lang w:eastAsia="zh-CN"/>
        </w:rPr>
        <w:t xml:space="preserve">ATG UE </w:t>
      </w:r>
      <w:r w:rsidR="00EF60E4" w:rsidRPr="00002DE3">
        <w:rPr>
          <w:rFonts w:ascii="Helvetica Neue" w:hAnsi="Helvetica Neue"/>
          <w:color w:val="000000"/>
          <w:sz w:val="21"/>
          <w:szCs w:val="21"/>
          <w:lang w:eastAsia="zh-CN"/>
        </w:rPr>
        <w:t xml:space="preserve">single carrier </w:t>
      </w:r>
      <w:r w:rsidRPr="00002DE3">
        <w:rPr>
          <w:rFonts w:ascii="Helvetica Neue" w:hAnsi="Helvetica Neue"/>
          <w:color w:val="000000"/>
          <w:sz w:val="21"/>
          <w:szCs w:val="21"/>
          <w:lang w:eastAsia="zh-CN"/>
        </w:rPr>
        <w:t>RF requirement has been captured in 38.101-1 with suffix J</w:t>
      </w:r>
      <w:r w:rsidRPr="00002DE3">
        <w:rPr>
          <w:rFonts w:ascii="Helvetica Neue" w:hAnsi="Helvetica Neue"/>
          <w:color w:val="000000"/>
          <w:sz w:val="21"/>
          <w:szCs w:val="21"/>
          <w:lang w:val="en-US" w:eastAsia="zh-CN"/>
        </w:rPr>
        <w:t xml:space="preserve">. with introduction of new features CA and MIMO for ATG UE, </w:t>
      </w:r>
      <w:r w:rsidRPr="00002DE3">
        <w:rPr>
          <w:rFonts w:ascii="Helvetica Neue" w:hAnsi="Helvetica Neue"/>
          <w:color w:val="000000"/>
          <w:sz w:val="21"/>
          <w:szCs w:val="21"/>
          <w:lang w:val="en-CN" w:eastAsia="zh-CN"/>
        </w:rPr>
        <w:t>it is proposed to specify requirements for these new features</w:t>
      </w:r>
      <w:r w:rsidRPr="00002DE3">
        <w:rPr>
          <w:rFonts w:ascii="Helvetica Neue" w:hAnsi="Helvetica Neue"/>
          <w:color w:val="000000"/>
          <w:sz w:val="21"/>
          <w:szCs w:val="21"/>
          <w:lang w:val="en-US" w:eastAsia="zh-CN"/>
        </w:rPr>
        <w:t xml:space="preserve"> in separate subclauses by adding subclauses under the section with </w:t>
      </w:r>
      <w:r w:rsidRPr="00002DE3">
        <w:rPr>
          <w:rFonts w:ascii="Helvetica Neue" w:hAnsi="Helvetica Neue"/>
          <w:b/>
          <w:bCs/>
          <w:color w:val="000000"/>
          <w:sz w:val="21"/>
          <w:szCs w:val="21"/>
          <w:lang w:val="en-US" w:eastAsia="zh-CN"/>
        </w:rPr>
        <w:t>suffix J</w:t>
      </w:r>
      <w:r w:rsidRPr="00002DE3">
        <w:rPr>
          <w:rFonts w:ascii="Helvetica Neue" w:hAnsi="Helvetica Neue"/>
          <w:color w:val="000000"/>
          <w:sz w:val="21"/>
          <w:szCs w:val="21"/>
          <w:lang w:val="en-CN" w:eastAsia="zh-CN"/>
        </w:rPr>
        <w:t>.</w:t>
      </w:r>
      <w:r w:rsidR="00EF60E4" w:rsidRPr="00002DE3">
        <w:rPr>
          <w:rFonts w:ascii="Helvetica Neue" w:hAnsi="Helvetica Neue"/>
          <w:color w:val="000000"/>
          <w:sz w:val="21"/>
          <w:szCs w:val="21"/>
          <w:lang w:val="en-CN" w:eastAsia="zh-CN"/>
        </w:rPr>
        <w:t xml:space="preserve"> This requirement structure approach is also aligned with other feature, e.g. V2X.</w:t>
      </w:r>
    </w:p>
    <w:p w14:paraId="487B4207" w14:textId="60F81C78" w:rsidR="00623528" w:rsidRPr="00002DE3" w:rsidRDefault="00623528" w:rsidP="00623528">
      <w:pPr>
        <w:rPr>
          <w:rFonts w:ascii="Helvetica Neue" w:hAnsi="Helvetica Neue"/>
          <w:b/>
          <w:bCs/>
          <w:color w:val="000000"/>
          <w:sz w:val="21"/>
          <w:szCs w:val="21"/>
          <w:lang w:val="en-CN" w:eastAsia="zh-CN"/>
        </w:rPr>
      </w:pPr>
      <w:r w:rsidRPr="00002DE3">
        <w:rPr>
          <w:rFonts w:ascii="Helvetica Neue" w:hAnsi="Helvetica Neue"/>
          <w:b/>
          <w:bCs/>
          <w:color w:val="000000"/>
          <w:sz w:val="21"/>
          <w:szCs w:val="21"/>
          <w:lang w:val="en-CN" w:eastAsia="zh-CN"/>
        </w:rPr>
        <w:t>Propsoal 1: it is proposed to capture ATG UE CA and MIMO requirements by adding subclauses under suffix J.</w:t>
      </w:r>
    </w:p>
    <w:p w14:paraId="0C95BED8" w14:textId="12192E8C" w:rsidR="00623528" w:rsidRPr="00002DE3" w:rsidRDefault="00623528" w:rsidP="00623528">
      <w:pPr>
        <w:rPr>
          <w:rFonts w:ascii="Helvetica Neue" w:hAnsi="Helvetica Neue"/>
          <w:color w:val="000000"/>
          <w:sz w:val="21"/>
          <w:szCs w:val="21"/>
          <w:lang w:val="en-US" w:eastAsia="zh-CN"/>
        </w:rPr>
      </w:pPr>
      <w:r w:rsidRPr="00002DE3">
        <w:rPr>
          <w:rFonts w:ascii="Helvetica Neue" w:hAnsi="Helvetica Neue"/>
          <w:color w:val="000000"/>
          <w:sz w:val="21"/>
          <w:szCs w:val="21"/>
          <w:lang w:val="en-US" w:eastAsia="zh-CN"/>
        </w:rPr>
        <w:t>According to the scope, the RF requirement will be developed with the context of CA_n79</w:t>
      </w:r>
      <w:r w:rsidR="00FE2571" w:rsidRPr="00002DE3">
        <w:rPr>
          <w:rFonts w:ascii="Helvetica Neue" w:hAnsi="Helvetica Neue"/>
          <w:color w:val="000000"/>
          <w:sz w:val="21"/>
          <w:szCs w:val="21"/>
          <w:lang w:val="en-US" w:eastAsia="zh-CN"/>
        </w:rPr>
        <w:t xml:space="preserve"> and CA_n3-n</w:t>
      </w:r>
      <w:r w:rsidR="00F26830" w:rsidRPr="00002DE3">
        <w:rPr>
          <w:rFonts w:ascii="Helvetica Neue" w:hAnsi="Helvetica Neue"/>
          <w:color w:val="000000"/>
          <w:sz w:val="21"/>
          <w:szCs w:val="21"/>
          <w:lang w:val="en-US" w:eastAsia="zh-CN"/>
        </w:rPr>
        <w:t>3</w:t>
      </w:r>
      <w:r w:rsidR="00FE2571" w:rsidRPr="00002DE3">
        <w:rPr>
          <w:rFonts w:ascii="Helvetica Neue" w:hAnsi="Helvetica Neue"/>
          <w:color w:val="000000"/>
          <w:sz w:val="21"/>
          <w:szCs w:val="21"/>
          <w:lang w:val="en-US" w:eastAsia="zh-CN"/>
        </w:rPr>
        <w:t>9</w:t>
      </w:r>
      <w:r w:rsidRPr="00002DE3">
        <w:rPr>
          <w:rFonts w:ascii="Helvetica Neue" w:hAnsi="Helvetica Neue"/>
          <w:color w:val="000000"/>
          <w:sz w:val="21"/>
          <w:szCs w:val="21"/>
          <w:lang w:val="en-US" w:eastAsia="zh-CN"/>
        </w:rPr>
        <w:t xml:space="preserve"> considering the situation of Band n79, only contiguous CA needs to be addressed with the following channel </w:t>
      </w:r>
      <w:proofErr w:type="spellStart"/>
      <w:r w:rsidRPr="00002DE3">
        <w:rPr>
          <w:rFonts w:ascii="Helvetica Neue" w:hAnsi="Helvetica Neue"/>
          <w:color w:val="000000"/>
          <w:sz w:val="21"/>
          <w:szCs w:val="21"/>
          <w:lang w:val="en-US" w:eastAsia="zh-CN"/>
        </w:rPr>
        <w:t>bandiwth</w:t>
      </w:r>
      <w:proofErr w:type="spellEnd"/>
      <w:r w:rsidRPr="00002DE3">
        <w:rPr>
          <w:rFonts w:ascii="Helvetica Neue" w:hAnsi="Helvetica Neue"/>
          <w:color w:val="000000"/>
          <w:sz w:val="21"/>
          <w:szCs w:val="21"/>
          <w:lang w:val="en-US" w:eastAsia="zh-CN"/>
        </w:rPr>
        <w:t xml:space="preserve"> set.</w:t>
      </w:r>
    </w:p>
    <w:p w14:paraId="56C497D1" w14:textId="143BB9AE" w:rsidR="00D93FD8" w:rsidRPr="00002DE3" w:rsidRDefault="00D93FD8" w:rsidP="00D93FD8">
      <w:pPr>
        <w:pStyle w:val="TH"/>
        <w:spacing w:after="120"/>
        <w:rPr>
          <w:rFonts w:ascii="Helvetica Neue" w:eastAsia="Times New Roman" w:hAnsi="Helvetica Neue"/>
          <w:lang w:eastAsia="zh-CN"/>
        </w:rPr>
      </w:pPr>
      <w:r w:rsidRPr="00002DE3">
        <w:rPr>
          <w:rFonts w:ascii="Helvetica Neue" w:eastAsia="Times New Roman" w:hAnsi="Helvetica Neue"/>
          <w:lang w:eastAsia="zh-CN"/>
        </w:rPr>
        <w:t>Table 2.2-1 BCS for CA_n79C</w:t>
      </w:r>
    </w:p>
    <w:tbl>
      <w:tblPr>
        <w:tblW w:w="978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2"/>
        <w:gridCol w:w="933"/>
        <w:gridCol w:w="1134"/>
        <w:gridCol w:w="1276"/>
        <w:gridCol w:w="1134"/>
        <w:gridCol w:w="1134"/>
        <w:gridCol w:w="1076"/>
        <w:gridCol w:w="1393"/>
        <w:gridCol w:w="709"/>
      </w:tblGrid>
      <w:tr w:rsidR="00623528" w:rsidRPr="00002DE3" w14:paraId="479EEDAD" w14:textId="77777777" w:rsidTr="00EF60E4">
        <w:trPr>
          <w:cantSplit/>
          <w:trHeight w:val="20"/>
          <w:jc w:val="center"/>
        </w:trPr>
        <w:tc>
          <w:tcPr>
            <w:tcW w:w="9781" w:type="dxa"/>
            <w:gridSpan w:val="9"/>
            <w:tcBorders>
              <w:top w:val="single" w:sz="4" w:space="0" w:color="auto"/>
              <w:left w:val="single" w:sz="4" w:space="0" w:color="auto"/>
              <w:bottom w:val="single" w:sz="6" w:space="0" w:color="auto"/>
              <w:right w:val="single" w:sz="4" w:space="0" w:color="auto"/>
            </w:tcBorders>
          </w:tcPr>
          <w:p w14:paraId="3CDEBA54"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NR CA configuration / Bandwidth combination set</w:t>
            </w:r>
          </w:p>
        </w:tc>
      </w:tr>
      <w:tr w:rsidR="00623528" w:rsidRPr="00002DE3" w14:paraId="5BC3AD77" w14:textId="77777777" w:rsidTr="00EF60E4">
        <w:trPr>
          <w:cantSplit/>
          <w:trHeight w:val="80"/>
          <w:jc w:val="center"/>
        </w:trPr>
        <w:tc>
          <w:tcPr>
            <w:tcW w:w="992" w:type="dxa"/>
            <w:tcBorders>
              <w:left w:val="single" w:sz="4" w:space="0" w:color="auto"/>
              <w:bottom w:val="single" w:sz="4" w:space="0" w:color="auto"/>
              <w:right w:val="single" w:sz="4" w:space="0" w:color="auto"/>
            </w:tcBorders>
          </w:tcPr>
          <w:p w14:paraId="3710D26D" w14:textId="05BBA86C" w:rsidR="00623528" w:rsidRPr="00002DE3" w:rsidRDefault="00623528" w:rsidP="00EF60E4">
            <w:pPr>
              <w:pStyle w:val="TAH"/>
              <w:jc w:val="left"/>
              <w:rPr>
                <w:rFonts w:ascii="Helvetica Neue" w:eastAsia="SimSun" w:hAnsi="Helvetica Neue"/>
                <w:sz w:val="21"/>
                <w:szCs w:val="21"/>
              </w:rPr>
            </w:pPr>
            <w:r w:rsidRPr="00002DE3">
              <w:rPr>
                <w:rFonts w:ascii="Helvetica Neue" w:eastAsia="SimSun" w:hAnsi="Helvetica Neue"/>
                <w:sz w:val="21"/>
                <w:szCs w:val="21"/>
              </w:rPr>
              <w:t>NR CA config</w:t>
            </w:r>
          </w:p>
        </w:tc>
        <w:tc>
          <w:tcPr>
            <w:tcW w:w="933" w:type="dxa"/>
            <w:tcBorders>
              <w:left w:val="single" w:sz="4" w:space="0" w:color="auto"/>
              <w:bottom w:val="single" w:sz="4" w:space="0" w:color="auto"/>
              <w:right w:val="single" w:sz="4" w:space="0" w:color="auto"/>
            </w:tcBorders>
          </w:tcPr>
          <w:p w14:paraId="1B656B81" w14:textId="00ACC9EA"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 xml:space="preserve">Uplink CA config </w:t>
            </w:r>
          </w:p>
        </w:tc>
        <w:tc>
          <w:tcPr>
            <w:tcW w:w="1134" w:type="dxa"/>
            <w:tcBorders>
              <w:top w:val="single" w:sz="6" w:space="0" w:color="auto"/>
              <w:left w:val="single" w:sz="6" w:space="0" w:color="auto"/>
              <w:bottom w:val="single" w:sz="6" w:space="0" w:color="auto"/>
              <w:right w:val="single" w:sz="6" w:space="0" w:color="auto"/>
            </w:tcBorders>
          </w:tcPr>
          <w:p w14:paraId="1CD9E76B"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E8FA625"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17E5D513"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72C0880"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1F4F0519"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Channel bandwidths for carrier (MHz)</w:t>
            </w:r>
          </w:p>
        </w:tc>
        <w:tc>
          <w:tcPr>
            <w:tcW w:w="1393" w:type="dxa"/>
            <w:tcBorders>
              <w:left w:val="single" w:sz="4" w:space="0" w:color="auto"/>
              <w:bottom w:val="single" w:sz="4" w:space="0" w:color="auto"/>
              <w:right w:val="single" w:sz="4" w:space="0" w:color="auto"/>
            </w:tcBorders>
          </w:tcPr>
          <w:p w14:paraId="35834774" w14:textId="77777777"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 xml:space="preserve">Maximum aggregated </w:t>
            </w:r>
            <w:r w:rsidRPr="00002DE3">
              <w:rPr>
                <w:rFonts w:ascii="Helvetica Neue" w:eastAsia="SimSun" w:hAnsi="Helvetica Neue"/>
                <w:sz w:val="21"/>
                <w:szCs w:val="21"/>
              </w:rPr>
              <w:br/>
              <w:t>bandwidth (MHz)</w:t>
            </w:r>
          </w:p>
        </w:tc>
        <w:tc>
          <w:tcPr>
            <w:tcW w:w="709" w:type="dxa"/>
            <w:tcBorders>
              <w:left w:val="single" w:sz="4" w:space="0" w:color="auto"/>
              <w:bottom w:val="single" w:sz="4" w:space="0" w:color="auto"/>
              <w:right w:val="single" w:sz="4" w:space="0" w:color="auto"/>
            </w:tcBorders>
          </w:tcPr>
          <w:p w14:paraId="08590FE6" w14:textId="2A698C34" w:rsidR="00623528" w:rsidRPr="00002DE3" w:rsidRDefault="00623528" w:rsidP="00653493">
            <w:pPr>
              <w:pStyle w:val="TAH"/>
              <w:rPr>
                <w:rFonts w:ascii="Helvetica Neue" w:eastAsia="SimSun" w:hAnsi="Helvetica Neue"/>
                <w:sz w:val="21"/>
                <w:szCs w:val="21"/>
              </w:rPr>
            </w:pPr>
            <w:r w:rsidRPr="00002DE3">
              <w:rPr>
                <w:rFonts w:ascii="Helvetica Neue" w:eastAsia="SimSun" w:hAnsi="Helvetica Neue"/>
                <w:sz w:val="21"/>
                <w:szCs w:val="21"/>
              </w:rPr>
              <w:t>BCS</w:t>
            </w:r>
          </w:p>
        </w:tc>
      </w:tr>
      <w:tr w:rsidR="00F26830" w:rsidRPr="00622229" w14:paraId="595CE409" w14:textId="77777777" w:rsidTr="00EF60E4">
        <w:trPr>
          <w:cantSplit/>
          <w:trHeight w:val="80"/>
          <w:jc w:val="center"/>
        </w:trPr>
        <w:tc>
          <w:tcPr>
            <w:tcW w:w="992" w:type="dxa"/>
            <w:vMerge w:val="restart"/>
            <w:tcBorders>
              <w:top w:val="single" w:sz="6" w:space="0" w:color="auto"/>
              <w:left w:val="single" w:sz="4" w:space="0" w:color="auto"/>
              <w:right w:val="single" w:sz="4" w:space="0" w:color="auto"/>
            </w:tcBorders>
            <w:shd w:val="clear" w:color="auto" w:fill="auto"/>
          </w:tcPr>
          <w:p w14:paraId="10CA3CF5"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CA_n79C</w:t>
            </w:r>
          </w:p>
        </w:tc>
        <w:tc>
          <w:tcPr>
            <w:tcW w:w="933" w:type="dxa"/>
            <w:vMerge w:val="restart"/>
            <w:tcBorders>
              <w:top w:val="single" w:sz="6" w:space="0" w:color="auto"/>
              <w:left w:val="single" w:sz="4" w:space="0" w:color="auto"/>
              <w:right w:val="single" w:sz="4" w:space="0" w:color="auto"/>
            </w:tcBorders>
            <w:shd w:val="clear" w:color="auto" w:fill="auto"/>
          </w:tcPr>
          <w:p w14:paraId="39913728" w14:textId="12906BC3" w:rsidR="00F26830" w:rsidRPr="00622229" w:rsidRDefault="00F26830" w:rsidP="00623528">
            <w:pPr>
              <w:pStyle w:val="TAH"/>
              <w:rPr>
                <w:rFonts w:ascii="Helvetica Neue" w:eastAsia="SimSun" w:hAnsi="Helvetica Neue"/>
                <w:b w:val="0"/>
                <w:bCs/>
                <w:sz w:val="20"/>
                <w:lang w:eastAsia="zh-CN"/>
              </w:rPr>
            </w:pPr>
            <w:r w:rsidRPr="00622229">
              <w:rPr>
                <w:rFonts w:ascii="Helvetica Neue" w:eastAsia="SimSun" w:hAnsi="Helvetica Neue"/>
                <w:b w:val="0"/>
                <w:bCs/>
                <w:sz w:val="20"/>
                <w:lang w:eastAsia="zh-CN"/>
              </w:rPr>
              <w:t>-</w:t>
            </w:r>
          </w:p>
        </w:tc>
        <w:tc>
          <w:tcPr>
            <w:tcW w:w="1134" w:type="dxa"/>
            <w:tcBorders>
              <w:top w:val="single" w:sz="6" w:space="0" w:color="auto"/>
              <w:left w:val="single" w:sz="6" w:space="0" w:color="auto"/>
              <w:bottom w:val="single" w:sz="6" w:space="0" w:color="auto"/>
              <w:right w:val="single" w:sz="6" w:space="0" w:color="auto"/>
            </w:tcBorders>
          </w:tcPr>
          <w:p w14:paraId="12FDBD32"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50</w:t>
            </w:r>
          </w:p>
        </w:tc>
        <w:tc>
          <w:tcPr>
            <w:tcW w:w="1276" w:type="dxa"/>
            <w:tcBorders>
              <w:top w:val="single" w:sz="6" w:space="0" w:color="auto"/>
              <w:left w:val="single" w:sz="6" w:space="0" w:color="auto"/>
              <w:bottom w:val="single" w:sz="6" w:space="0" w:color="auto"/>
              <w:right w:val="single" w:sz="6" w:space="0" w:color="auto"/>
            </w:tcBorders>
          </w:tcPr>
          <w:p w14:paraId="2B4FDB77"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60, 80, 100</w:t>
            </w:r>
          </w:p>
        </w:tc>
        <w:tc>
          <w:tcPr>
            <w:tcW w:w="1134" w:type="dxa"/>
            <w:tcBorders>
              <w:top w:val="single" w:sz="6" w:space="0" w:color="auto"/>
              <w:left w:val="single" w:sz="6" w:space="0" w:color="auto"/>
              <w:bottom w:val="single" w:sz="6" w:space="0" w:color="auto"/>
              <w:right w:val="single" w:sz="6" w:space="0" w:color="auto"/>
            </w:tcBorders>
          </w:tcPr>
          <w:p w14:paraId="31A335D4"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5D54D86F" w14:textId="77777777" w:rsidR="00F26830" w:rsidRPr="00622229" w:rsidRDefault="00F26830" w:rsidP="00623528">
            <w:pPr>
              <w:pStyle w:val="TAH"/>
              <w:rPr>
                <w:rFonts w:ascii="Helvetica Neue" w:eastAsia="SimSun"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1B001309" w14:textId="77777777" w:rsidR="00F26830" w:rsidRPr="00622229" w:rsidRDefault="00F26830" w:rsidP="00623528">
            <w:pPr>
              <w:pStyle w:val="TAH"/>
              <w:rPr>
                <w:rFonts w:ascii="Helvetica Neue" w:eastAsia="SimSun" w:hAnsi="Helvetica Neue"/>
                <w:b w:val="0"/>
                <w:bCs/>
                <w:sz w:val="20"/>
              </w:rPr>
            </w:pPr>
          </w:p>
        </w:tc>
        <w:tc>
          <w:tcPr>
            <w:tcW w:w="1393" w:type="dxa"/>
            <w:tcBorders>
              <w:top w:val="single" w:sz="6" w:space="0" w:color="auto"/>
              <w:left w:val="single" w:sz="4" w:space="0" w:color="auto"/>
              <w:bottom w:val="single" w:sz="4" w:space="0" w:color="auto"/>
              <w:right w:val="single" w:sz="4" w:space="0" w:color="auto"/>
            </w:tcBorders>
            <w:shd w:val="clear" w:color="auto" w:fill="auto"/>
          </w:tcPr>
          <w:p w14:paraId="6CE70BA5"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200</w:t>
            </w:r>
          </w:p>
        </w:tc>
        <w:tc>
          <w:tcPr>
            <w:tcW w:w="709" w:type="dxa"/>
            <w:tcBorders>
              <w:top w:val="single" w:sz="6" w:space="0" w:color="auto"/>
              <w:left w:val="single" w:sz="4" w:space="0" w:color="auto"/>
              <w:bottom w:val="single" w:sz="4" w:space="0" w:color="auto"/>
              <w:right w:val="single" w:sz="4" w:space="0" w:color="auto"/>
            </w:tcBorders>
            <w:shd w:val="clear" w:color="auto" w:fill="auto"/>
          </w:tcPr>
          <w:p w14:paraId="76B6AECD"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0</w:t>
            </w:r>
          </w:p>
        </w:tc>
      </w:tr>
      <w:tr w:rsidR="00F26830" w:rsidRPr="00622229" w14:paraId="0167D467" w14:textId="77777777" w:rsidTr="00EF60E4">
        <w:trPr>
          <w:cantSplit/>
          <w:trHeight w:val="80"/>
          <w:jc w:val="center"/>
        </w:trPr>
        <w:tc>
          <w:tcPr>
            <w:tcW w:w="992" w:type="dxa"/>
            <w:vMerge/>
            <w:tcBorders>
              <w:left w:val="single" w:sz="4" w:space="0" w:color="auto"/>
              <w:right w:val="single" w:sz="4" w:space="0" w:color="auto"/>
            </w:tcBorders>
            <w:shd w:val="clear" w:color="auto" w:fill="auto"/>
          </w:tcPr>
          <w:p w14:paraId="5BA506F5" w14:textId="77777777" w:rsidR="00F26830" w:rsidRPr="00622229" w:rsidRDefault="00F26830" w:rsidP="00623528">
            <w:pPr>
              <w:pStyle w:val="TAH"/>
              <w:rPr>
                <w:rFonts w:ascii="Helvetica Neue" w:eastAsia="SimSun" w:hAnsi="Helvetica Neue"/>
                <w:b w:val="0"/>
                <w:bCs/>
                <w:sz w:val="20"/>
              </w:rPr>
            </w:pPr>
          </w:p>
        </w:tc>
        <w:tc>
          <w:tcPr>
            <w:tcW w:w="933" w:type="dxa"/>
            <w:vMerge/>
            <w:tcBorders>
              <w:left w:val="single" w:sz="4" w:space="0" w:color="auto"/>
              <w:right w:val="single" w:sz="4" w:space="0" w:color="auto"/>
            </w:tcBorders>
            <w:shd w:val="clear" w:color="auto" w:fill="auto"/>
          </w:tcPr>
          <w:p w14:paraId="6508CF1A"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1DFDFA14"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60</w:t>
            </w:r>
          </w:p>
        </w:tc>
        <w:tc>
          <w:tcPr>
            <w:tcW w:w="1276" w:type="dxa"/>
            <w:tcBorders>
              <w:top w:val="single" w:sz="6" w:space="0" w:color="auto"/>
              <w:left w:val="single" w:sz="6" w:space="0" w:color="auto"/>
              <w:bottom w:val="single" w:sz="6" w:space="0" w:color="auto"/>
              <w:right w:val="single" w:sz="6" w:space="0" w:color="auto"/>
            </w:tcBorders>
          </w:tcPr>
          <w:p w14:paraId="336F9EBE"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60, 80, 100</w:t>
            </w:r>
          </w:p>
        </w:tc>
        <w:tc>
          <w:tcPr>
            <w:tcW w:w="1134" w:type="dxa"/>
            <w:tcBorders>
              <w:top w:val="single" w:sz="6" w:space="0" w:color="auto"/>
              <w:left w:val="single" w:sz="6" w:space="0" w:color="auto"/>
              <w:bottom w:val="single" w:sz="6" w:space="0" w:color="auto"/>
              <w:right w:val="single" w:sz="6" w:space="0" w:color="auto"/>
            </w:tcBorders>
          </w:tcPr>
          <w:p w14:paraId="5C29B1D1"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4697941D" w14:textId="77777777" w:rsidR="00F26830" w:rsidRPr="00622229" w:rsidRDefault="00F26830" w:rsidP="00623528">
            <w:pPr>
              <w:pStyle w:val="TAH"/>
              <w:rPr>
                <w:rFonts w:ascii="Helvetica Neue" w:eastAsia="SimSun"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4019F9AC" w14:textId="77777777" w:rsidR="00F26830" w:rsidRPr="00622229" w:rsidRDefault="00F26830" w:rsidP="00623528">
            <w:pPr>
              <w:pStyle w:val="TAH"/>
              <w:rPr>
                <w:rFonts w:ascii="Helvetica Neue" w:eastAsia="SimSun" w:hAnsi="Helvetica Neue"/>
                <w:b w:val="0"/>
                <w:bCs/>
                <w:sz w:val="20"/>
              </w:rPr>
            </w:pPr>
          </w:p>
        </w:tc>
        <w:tc>
          <w:tcPr>
            <w:tcW w:w="1393" w:type="dxa"/>
            <w:tcBorders>
              <w:top w:val="single" w:sz="6" w:space="0" w:color="auto"/>
              <w:left w:val="single" w:sz="4" w:space="0" w:color="auto"/>
              <w:bottom w:val="single" w:sz="4" w:space="0" w:color="auto"/>
              <w:right w:val="single" w:sz="4" w:space="0" w:color="auto"/>
            </w:tcBorders>
            <w:shd w:val="clear" w:color="auto" w:fill="auto"/>
          </w:tcPr>
          <w:p w14:paraId="3F8C0CDB" w14:textId="77777777" w:rsidR="00F26830" w:rsidRPr="00622229" w:rsidRDefault="00F26830" w:rsidP="00623528">
            <w:pPr>
              <w:pStyle w:val="TAH"/>
              <w:rPr>
                <w:rFonts w:ascii="Helvetica Neue" w:eastAsia="SimSun" w:hAnsi="Helvetica Neue"/>
                <w:b w:val="0"/>
                <w:bCs/>
                <w:sz w:val="20"/>
              </w:rPr>
            </w:pPr>
          </w:p>
        </w:tc>
        <w:tc>
          <w:tcPr>
            <w:tcW w:w="709" w:type="dxa"/>
            <w:tcBorders>
              <w:top w:val="single" w:sz="6" w:space="0" w:color="auto"/>
              <w:left w:val="single" w:sz="4" w:space="0" w:color="auto"/>
              <w:bottom w:val="single" w:sz="4" w:space="0" w:color="auto"/>
              <w:right w:val="single" w:sz="4" w:space="0" w:color="auto"/>
            </w:tcBorders>
            <w:shd w:val="clear" w:color="auto" w:fill="auto"/>
          </w:tcPr>
          <w:p w14:paraId="7AD6116F" w14:textId="77777777" w:rsidR="00F26830" w:rsidRPr="00622229" w:rsidRDefault="00F26830" w:rsidP="00623528">
            <w:pPr>
              <w:pStyle w:val="TAH"/>
              <w:rPr>
                <w:rFonts w:ascii="Helvetica Neue" w:eastAsia="SimSun" w:hAnsi="Helvetica Neue"/>
                <w:b w:val="0"/>
                <w:bCs/>
                <w:sz w:val="20"/>
              </w:rPr>
            </w:pPr>
          </w:p>
        </w:tc>
      </w:tr>
      <w:tr w:rsidR="00F26830" w:rsidRPr="00622229" w14:paraId="2AF27F7B" w14:textId="77777777" w:rsidTr="00EF60E4">
        <w:trPr>
          <w:cantSplit/>
          <w:trHeight w:val="80"/>
          <w:jc w:val="center"/>
        </w:trPr>
        <w:tc>
          <w:tcPr>
            <w:tcW w:w="992" w:type="dxa"/>
            <w:vMerge/>
            <w:tcBorders>
              <w:left w:val="single" w:sz="4" w:space="0" w:color="auto"/>
              <w:right w:val="single" w:sz="4" w:space="0" w:color="auto"/>
            </w:tcBorders>
            <w:shd w:val="clear" w:color="auto" w:fill="auto"/>
          </w:tcPr>
          <w:p w14:paraId="074C1750" w14:textId="77777777" w:rsidR="00F26830" w:rsidRPr="00622229" w:rsidRDefault="00F26830" w:rsidP="00623528">
            <w:pPr>
              <w:pStyle w:val="TAH"/>
              <w:rPr>
                <w:rFonts w:ascii="Helvetica Neue" w:eastAsia="SimSun" w:hAnsi="Helvetica Neue"/>
                <w:b w:val="0"/>
                <w:bCs/>
                <w:sz w:val="20"/>
              </w:rPr>
            </w:pPr>
          </w:p>
        </w:tc>
        <w:tc>
          <w:tcPr>
            <w:tcW w:w="933" w:type="dxa"/>
            <w:vMerge/>
            <w:tcBorders>
              <w:left w:val="single" w:sz="4" w:space="0" w:color="auto"/>
              <w:right w:val="single" w:sz="4" w:space="0" w:color="auto"/>
            </w:tcBorders>
            <w:shd w:val="clear" w:color="auto" w:fill="auto"/>
          </w:tcPr>
          <w:p w14:paraId="0D270BC5"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2DFB29EB"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80</w:t>
            </w:r>
          </w:p>
        </w:tc>
        <w:tc>
          <w:tcPr>
            <w:tcW w:w="1276" w:type="dxa"/>
            <w:tcBorders>
              <w:top w:val="single" w:sz="6" w:space="0" w:color="auto"/>
              <w:left w:val="single" w:sz="6" w:space="0" w:color="auto"/>
              <w:bottom w:val="single" w:sz="6" w:space="0" w:color="auto"/>
              <w:right w:val="single" w:sz="6" w:space="0" w:color="auto"/>
            </w:tcBorders>
          </w:tcPr>
          <w:p w14:paraId="1783F80C"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80, 100</w:t>
            </w:r>
          </w:p>
        </w:tc>
        <w:tc>
          <w:tcPr>
            <w:tcW w:w="1134" w:type="dxa"/>
            <w:tcBorders>
              <w:top w:val="single" w:sz="6" w:space="0" w:color="auto"/>
              <w:left w:val="single" w:sz="6" w:space="0" w:color="auto"/>
              <w:bottom w:val="single" w:sz="6" w:space="0" w:color="auto"/>
              <w:right w:val="single" w:sz="6" w:space="0" w:color="auto"/>
            </w:tcBorders>
          </w:tcPr>
          <w:p w14:paraId="3CCFB41F"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073DDD99" w14:textId="77777777" w:rsidR="00F26830" w:rsidRPr="00622229" w:rsidRDefault="00F26830" w:rsidP="00623528">
            <w:pPr>
              <w:pStyle w:val="TAH"/>
              <w:rPr>
                <w:rFonts w:ascii="Helvetica Neue" w:eastAsia="SimSun"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6B6AE7A8" w14:textId="77777777" w:rsidR="00F26830" w:rsidRPr="00622229" w:rsidRDefault="00F26830" w:rsidP="00623528">
            <w:pPr>
              <w:pStyle w:val="TAH"/>
              <w:rPr>
                <w:rFonts w:ascii="Helvetica Neue" w:eastAsia="SimSun" w:hAnsi="Helvetica Neue"/>
                <w:b w:val="0"/>
                <w:bCs/>
                <w:sz w:val="20"/>
              </w:rPr>
            </w:pPr>
          </w:p>
        </w:tc>
        <w:tc>
          <w:tcPr>
            <w:tcW w:w="1393" w:type="dxa"/>
            <w:tcBorders>
              <w:top w:val="single" w:sz="6" w:space="0" w:color="auto"/>
              <w:left w:val="single" w:sz="4" w:space="0" w:color="auto"/>
              <w:bottom w:val="single" w:sz="4" w:space="0" w:color="auto"/>
              <w:right w:val="single" w:sz="4" w:space="0" w:color="auto"/>
            </w:tcBorders>
            <w:shd w:val="clear" w:color="auto" w:fill="auto"/>
          </w:tcPr>
          <w:p w14:paraId="7F461742" w14:textId="77777777" w:rsidR="00F26830" w:rsidRPr="00622229" w:rsidRDefault="00F26830" w:rsidP="00623528">
            <w:pPr>
              <w:pStyle w:val="TAH"/>
              <w:rPr>
                <w:rFonts w:ascii="Helvetica Neue" w:eastAsia="SimSun" w:hAnsi="Helvetica Neue"/>
                <w:b w:val="0"/>
                <w:bCs/>
                <w:sz w:val="20"/>
              </w:rPr>
            </w:pPr>
          </w:p>
        </w:tc>
        <w:tc>
          <w:tcPr>
            <w:tcW w:w="709" w:type="dxa"/>
            <w:tcBorders>
              <w:top w:val="single" w:sz="6" w:space="0" w:color="auto"/>
              <w:left w:val="single" w:sz="4" w:space="0" w:color="auto"/>
              <w:bottom w:val="single" w:sz="4" w:space="0" w:color="auto"/>
              <w:right w:val="single" w:sz="4" w:space="0" w:color="auto"/>
            </w:tcBorders>
            <w:shd w:val="clear" w:color="auto" w:fill="auto"/>
          </w:tcPr>
          <w:p w14:paraId="3EF72926" w14:textId="77777777" w:rsidR="00F26830" w:rsidRPr="00622229" w:rsidRDefault="00F26830" w:rsidP="00623528">
            <w:pPr>
              <w:pStyle w:val="TAH"/>
              <w:rPr>
                <w:rFonts w:ascii="Helvetica Neue" w:eastAsia="SimSun" w:hAnsi="Helvetica Neue"/>
                <w:b w:val="0"/>
                <w:bCs/>
                <w:sz w:val="20"/>
              </w:rPr>
            </w:pPr>
          </w:p>
        </w:tc>
      </w:tr>
      <w:tr w:rsidR="00F26830" w:rsidRPr="00622229" w14:paraId="41B1D4AD" w14:textId="77777777" w:rsidTr="00EF60E4">
        <w:trPr>
          <w:cantSplit/>
          <w:trHeight w:val="80"/>
          <w:jc w:val="center"/>
        </w:trPr>
        <w:tc>
          <w:tcPr>
            <w:tcW w:w="992" w:type="dxa"/>
            <w:vMerge/>
            <w:tcBorders>
              <w:left w:val="single" w:sz="4" w:space="0" w:color="auto"/>
              <w:bottom w:val="single" w:sz="4" w:space="0" w:color="auto"/>
              <w:right w:val="single" w:sz="4" w:space="0" w:color="auto"/>
            </w:tcBorders>
            <w:shd w:val="clear" w:color="auto" w:fill="auto"/>
          </w:tcPr>
          <w:p w14:paraId="34116202" w14:textId="77777777" w:rsidR="00F26830" w:rsidRPr="00622229" w:rsidRDefault="00F26830" w:rsidP="00623528">
            <w:pPr>
              <w:pStyle w:val="TAH"/>
              <w:rPr>
                <w:rFonts w:ascii="Helvetica Neue" w:eastAsia="SimSun" w:hAnsi="Helvetica Neue"/>
                <w:b w:val="0"/>
                <w:bCs/>
                <w:sz w:val="20"/>
              </w:rPr>
            </w:pPr>
          </w:p>
        </w:tc>
        <w:tc>
          <w:tcPr>
            <w:tcW w:w="933" w:type="dxa"/>
            <w:vMerge/>
            <w:tcBorders>
              <w:left w:val="single" w:sz="4" w:space="0" w:color="auto"/>
              <w:bottom w:val="single" w:sz="4" w:space="0" w:color="auto"/>
              <w:right w:val="single" w:sz="4" w:space="0" w:color="auto"/>
            </w:tcBorders>
            <w:shd w:val="clear" w:color="auto" w:fill="auto"/>
          </w:tcPr>
          <w:p w14:paraId="19E9B5C7"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35EF5EF9"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100</w:t>
            </w:r>
          </w:p>
        </w:tc>
        <w:tc>
          <w:tcPr>
            <w:tcW w:w="1276" w:type="dxa"/>
            <w:tcBorders>
              <w:top w:val="single" w:sz="6" w:space="0" w:color="auto"/>
              <w:left w:val="single" w:sz="6" w:space="0" w:color="auto"/>
              <w:bottom w:val="single" w:sz="6" w:space="0" w:color="auto"/>
              <w:right w:val="single" w:sz="6" w:space="0" w:color="auto"/>
            </w:tcBorders>
          </w:tcPr>
          <w:p w14:paraId="3B1B3B77" w14:textId="77777777" w:rsidR="00F26830" w:rsidRPr="00622229" w:rsidRDefault="00F26830" w:rsidP="00623528">
            <w:pPr>
              <w:pStyle w:val="TAH"/>
              <w:rPr>
                <w:rFonts w:ascii="Helvetica Neue" w:eastAsia="SimSun" w:hAnsi="Helvetica Neue"/>
                <w:b w:val="0"/>
                <w:bCs/>
                <w:sz w:val="20"/>
              </w:rPr>
            </w:pPr>
            <w:r w:rsidRPr="00622229">
              <w:rPr>
                <w:rFonts w:ascii="Helvetica Neue" w:eastAsia="SimSun" w:hAnsi="Helvetica Neue"/>
                <w:b w:val="0"/>
                <w:bCs/>
                <w:sz w:val="20"/>
              </w:rPr>
              <w:t>100</w:t>
            </w:r>
          </w:p>
        </w:tc>
        <w:tc>
          <w:tcPr>
            <w:tcW w:w="1134" w:type="dxa"/>
            <w:tcBorders>
              <w:top w:val="single" w:sz="6" w:space="0" w:color="auto"/>
              <w:left w:val="single" w:sz="6" w:space="0" w:color="auto"/>
              <w:bottom w:val="single" w:sz="6" w:space="0" w:color="auto"/>
              <w:right w:val="single" w:sz="6" w:space="0" w:color="auto"/>
            </w:tcBorders>
          </w:tcPr>
          <w:p w14:paraId="1EC5293C" w14:textId="77777777" w:rsidR="00F26830" w:rsidRPr="00622229" w:rsidRDefault="00F26830" w:rsidP="00623528">
            <w:pPr>
              <w:pStyle w:val="TAH"/>
              <w:rPr>
                <w:rFonts w:ascii="Helvetica Neue" w:eastAsia="SimSun" w:hAnsi="Helvetica Neue"/>
                <w:b w:val="0"/>
                <w:bCs/>
                <w:sz w:val="20"/>
              </w:rPr>
            </w:pPr>
          </w:p>
        </w:tc>
        <w:tc>
          <w:tcPr>
            <w:tcW w:w="1134" w:type="dxa"/>
            <w:tcBorders>
              <w:top w:val="single" w:sz="6" w:space="0" w:color="auto"/>
              <w:left w:val="single" w:sz="6" w:space="0" w:color="auto"/>
              <w:bottom w:val="single" w:sz="6" w:space="0" w:color="auto"/>
              <w:right w:val="single" w:sz="6" w:space="0" w:color="auto"/>
            </w:tcBorders>
          </w:tcPr>
          <w:p w14:paraId="0CCBB6F2" w14:textId="77777777" w:rsidR="00F26830" w:rsidRPr="00622229" w:rsidRDefault="00F26830" w:rsidP="00623528">
            <w:pPr>
              <w:pStyle w:val="TAH"/>
              <w:rPr>
                <w:rFonts w:ascii="Helvetica Neue" w:eastAsia="SimSun" w:hAnsi="Helvetica Neue"/>
                <w:b w:val="0"/>
                <w:bCs/>
                <w:sz w:val="20"/>
              </w:rPr>
            </w:pPr>
          </w:p>
        </w:tc>
        <w:tc>
          <w:tcPr>
            <w:tcW w:w="1076" w:type="dxa"/>
            <w:tcBorders>
              <w:top w:val="single" w:sz="6" w:space="0" w:color="auto"/>
              <w:left w:val="single" w:sz="6" w:space="0" w:color="auto"/>
              <w:bottom w:val="single" w:sz="6" w:space="0" w:color="auto"/>
              <w:right w:val="single" w:sz="6" w:space="0" w:color="auto"/>
            </w:tcBorders>
          </w:tcPr>
          <w:p w14:paraId="7E3614B6" w14:textId="77777777" w:rsidR="00F26830" w:rsidRPr="00622229" w:rsidRDefault="00F26830" w:rsidP="00623528">
            <w:pPr>
              <w:pStyle w:val="TAH"/>
              <w:rPr>
                <w:rFonts w:ascii="Helvetica Neue" w:eastAsia="SimSun" w:hAnsi="Helvetica Neue"/>
                <w:b w:val="0"/>
                <w:bCs/>
                <w:sz w:val="20"/>
              </w:rPr>
            </w:pPr>
          </w:p>
        </w:tc>
        <w:tc>
          <w:tcPr>
            <w:tcW w:w="1393" w:type="dxa"/>
            <w:tcBorders>
              <w:top w:val="single" w:sz="6" w:space="0" w:color="auto"/>
              <w:left w:val="single" w:sz="4" w:space="0" w:color="auto"/>
              <w:bottom w:val="single" w:sz="4" w:space="0" w:color="auto"/>
              <w:right w:val="single" w:sz="4" w:space="0" w:color="auto"/>
            </w:tcBorders>
            <w:shd w:val="clear" w:color="auto" w:fill="auto"/>
          </w:tcPr>
          <w:p w14:paraId="7BC59029" w14:textId="77777777" w:rsidR="00F26830" w:rsidRPr="00622229" w:rsidRDefault="00F26830" w:rsidP="00623528">
            <w:pPr>
              <w:pStyle w:val="TAH"/>
              <w:rPr>
                <w:rFonts w:ascii="Helvetica Neue" w:eastAsia="SimSun" w:hAnsi="Helvetica Neue"/>
                <w:b w:val="0"/>
                <w:bCs/>
                <w:sz w:val="20"/>
              </w:rPr>
            </w:pPr>
          </w:p>
        </w:tc>
        <w:tc>
          <w:tcPr>
            <w:tcW w:w="709" w:type="dxa"/>
            <w:tcBorders>
              <w:top w:val="single" w:sz="6" w:space="0" w:color="auto"/>
              <w:left w:val="single" w:sz="4" w:space="0" w:color="auto"/>
              <w:bottom w:val="single" w:sz="4" w:space="0" w:color="auto"/>
              <w:right w:val="single" w:sz="4" w:space="0" w:color="auto"/>
            </w:tcBorders>
            <w:shd w:val="clear" w:color="auto" w:fill="auto"/>
          </w:tcPr>
          <w:p w14:paraId="65387372" w14:textId="77777777" w:rsidR="00F26830" w:rsidRPr="00622229" w:rsidRDefault="00F26830" w:rsidP="00623528">
            <w:pPr>
              <w:pStyle w:val="TAH"/>
              <w:rPr>
                <w:rFonts w:ascii="Helvetica Neue" w:eastAsia="SimSun" w:hAnsi="Helvetica Neue"/>
                <w:b w:val="0"/>
                <w:bCs/>
                <w:sz w:val="20"/>
              </w:rPr>
            </w:pPr>
          </w:p>
        </w:tc>
      </w:tr>
    </w:tbl>
    <w:p w14:paraId="44A0D108" w14:textId="77777777" w:rsidR="00623528" w:rsidRPr="00002DE3" w:rsidRDefault="00623528" w:rsidP="00623528">
      <w:pPr>
        <w:rPr>
          <w:rFonts w:ascii="Helvetica Neue" w:hAnsi="Helvetica Neue"/>
          <w:sz w:val="21"/>
          <w:szCs w:val="21"/>
          <w:lang w:val="en-CN" w:eastAsia="zh-CN"/>
        </w:rPr>
      </w:pPr>
    </w:p>
    <w:p w14:paraId="2ADB540E" w14:textId="45B3EB0A" w:rsidR="00FE2571" w:rsidRPr="00002DE3" w:rsidRDefault="00FE2571" w:rsidP="00623528">
      <w:pPr>
        <w:rPr>
          <w:rFonts w:ascii="Helvetica Neue" w:hAnsi="Helvetica Neue"/>
          <w:sz w:val="21"/>
          <w:szCs w:val="21"/>
          <w:lang w:val="en-CN" w:eastAsia="zh-CN"/>
        </w:rPr>
      </w:pPr>
      <w:r w:rsidRPr="00002DE3">
        <w:rPr>
          <w:rFonts w:ascii="Helvetica Neue" w:hAnsi="Helvetica Neue"/>
          <w:sz w:val="21"/>
          <w:szCs w:val="21"/>
          <w:lang w:val="en-CN" w:eastAsia="zh-CN"/>
        </w:rPr>
        <w:lastRenderedPageBreak/>
        <w:t xml:space="preserve">For inter-band CA, </w:t>
      </w:r>
      <w:r w:rsidR="00F26830" w:rsidRPr="00002DE3">
        <w:rPr>
          <w:rFonts w:ascii="Helvetica Neue" w:hAnsi="Helvetica Neue"/>
          <w:sz w:val="21"/>
          <w:szCs w:val="21"/>
          <w:lang w:val="en-CN" w:eastAsia="zh-CN"/>
        </w:rPr>
        <w:t>the following BCS set could be considered</w:t>
      </w:r>
      <w:r w:rsidRPr="00002DE3">
        <w:rPr>
          <w:rFonts w:ascii="Helvetica Neue" w:hAnsi="Helvetica Neue"/>
          <w:sz w:val="21"/>
          <w:szCs w:val="21"/>
          <w:lang w:val="en-CN" w:eastAsia="zh-CN"/>
        </w:rPr>
        <w:t>.</w:t>
      </w:r>
    </w:p>
    <w:p w14:paraId="43A3DDA8" w14:textId="15A56E2C" w:rsidR="00D93FD8" w:rsidRPr="00002DE3" w:rsidRDefault="00D93FD8" w:rsidP="00D93FD8">
      <w:pPr>
        <w:pStyle w:val="TH"/>
        <w:spacing w:after="120"/>
        <w:rPr>
          <w:rFonts w:ascii="Helvetica Neue" w:eastAsia="Times New Roman" w:hAnsi="Helvetica Neue"/>
          <w:lang w:eastAsia="zh-CN"/>
        </w:rPr>
      </w:pPr>
      <w:r w:rsidRPr="00002DE3">
        <w:rPr>
          <w:rFonts w:ascii="Helvetica Neue" w:eastAsia="Times New Roman" w:hAnsi="Helvetica Neue"/>
          <w:lang w:eastAsia="zh-CN"/>
        </w:rPr>
        <w:t>Table 2.2-2 BCS for CA_n3-n39</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3956"/>
        <w:gridCol w:w="1134"/>
      </w:tblGrid>
      <w:tr w:rsidR="00FE2571" w:rsidRPr="00002DE3" w14:paraId="466BAE27" w14:textId="77777777" w:rsidTr="00EF60E4">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17FAED" w14:textId="689D57D4" w:rsidR="00FE2571" w:rsidRPr="00002DE3" w:rsidRDefault="00FE2571" w:rsidP="00FE2571">
            <w:pPr>
              <w:pStyle w:val="TAC"/>
              <w:rPr>
                <w:rFonts w:ascii="Helvetica Neue" w:hAnsi="Helvetica Neue"/>
                <w:b/>
                <w:bCs/>
                <w:sz w:val="21"/>
                <w:szCs w:val="21"/>
                <w:lang w:eastAsia="zh-CN"/>
              </w:rPr>
            </w:pPr>
            <w:r w:rsidRPr="00002DE3">
              <w:rPr>
                <w:rFonts w:ascii="Helvetica Neue" w:hAnsi="Helvetica Neue"/>
                <w:b/>
                <w:bCs/>
                <w:sz w:val="21"/>
                <w:szCs w:val="21"/>
                <w:lang w:eastAsia="zh-CN"/>
              </w:rPr>
              <w:t>NR CA config</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2059B" w14:textId="77777777" w:rsidR="00FE2571" w:rsidRPr="00002DE3" w:rsidRDefault="00FE2571" w:rsidP="00FE2571">
            <w:pPr>
              <w:pStyle w:val="TAC"/>
              <w:rPr>
                <w:rFonts w:ascii="Helvetica Neue" w:hAnsi="Helvetica Neue"/>
                <w:b/>
                <w:bCs/>
                <w:sz w:val="21"/>
                <w:szCs w:val="21"/>
                <w:lang w:eastAsia="zh-CN"/>
              </w:rPr>
            </w:pPr>
            <w:r w:rsidRPr="00002DE3">
              <w:rPr>
                <w:rFonts w:ascii="Helvetica Neue" w:hAnsi="Helvetica Neue"/>
                <w:b/>
                <w:bCs/>
                <w:sz w:val="21"/>
                <w:szCs w:val="21"/>
                <w:lang w:eastAsia="zh-CN"/>
              </w:rPr>
              <w:t>Uplink CA configuration or single uplink carrier10</w:t>
            </w:r>
          </w:p>
        </w:tc>
        <w:tc>
          <w:tcPr>
            <w:tcW w:w="730" w:type="dxa"/>
            <w:tcBorders>
              <w:top w:val="single" w:sz="4" w:space="0" w:color="auto"/>
              <w:left w:val="single" w:sz="4" w:space="0" w:color="auto"/>
              <w:bottom w:val="single" w:sz="4" w:space="0" w:color="auto"/>
              <w:right w:val="single" w:sz="4" w:space="0" w:color="auto"/>
            </w:tcBorders>
            <w:vAlign w:val="center"/>
          </w:tcPr>
          <w:p w14:paraId="7E9DC4ED" w14:textId="77777777" w:rsidR="00FE2571" w:rsidRPr="00002DE3" w:rsidRDefault="00FE2571" w:rsidP="00FE2571">
            <w:pPr>
              <w:pStyle w:val="TAC"/>
              <w:rPr>
                <w:rFonts w:ascii="Helvetica Neue" w:hAnsi="Helvetica Neue"/>
                <w:b/>
                <w:bCs/>
                <w:sz w:val="21"/>
                <w:szCs w:val="21"/>
                <w:lang w:val="en-US" w:eastAsia="zh-CN"/>
              </w:rPr>
            </w:pPr>
            <w:r w:rsidRPr="00002DE3">
              <w:rPr>
                <w:rFonts w:ascii="Helvetica Neue" w:hAnsi="Helvetica Neue"/>
                <w:b/>
                <w:bCs/>
                <w:sz w:val="21"/>
                <w:szCs w:val="21"/>
                <w:lang w:val="en-US" w:eastAsia="zh-CN"/>
              </w:rPr>
              <w:t>NR Band</w:t>
            </w:r>
          </w:p>
        </w:tc>
        <w:tc>
          <w:tcPr>
            <w:tcW w:w="3956" w:type="dxa"/>
            <w:tcBorders>
              <w:top w:val="single" w:sz="4" w:space="0" w:color="auto"/>
              <w:left w:val="single" w:sz="4" w:space="0" w:color="auto"/>
              <w:bottom w:val="single" w:sz="4" w:space="0" w:color="auto"/>
              <w:right w:val="single" w:sz="4" w:space="0" w:color="auto"/>
            </w:tcBorders>
            <w:vAlign w:val="center"/>
          </w:tcPr>
          <w:p w14:paraId="0598AC17" w14:textId="0CA4FF04" w:rsidR="00FE2571" w:rsidRPr="00002DE3" w:rsidRDefault="00FE2571" w:rsidP="00FE2571">
            <w:pPr>
              <w:pStyle w:val="TAC"/>
              <w:rPr>
                <w:rFonts w:ascii="Helvetica Neue" w:eastAsia="SimSun" w:hAnsi="Helvetica Neue" w:cs="Arial"/>
                <w:b/>
                <w:bCs/>
                <w:sz w:val="21"/>
                <w:szCs w:val="21"/>
                <w:lang w:val="en-US" w:eastAsia="zh-CN" w:bidi="ar"/>
              </w:rPr>
            </w:pPr>
            <w:r w:rsidRPr="00002DE3">
              <w:rPr>
                <w:rFonts w:ascii="Helvetica Neue" w:eastAsia="SimSun" w:hAnsi="Helvetica Neue" w:cs="Arial"/>
                <w:b/>
                <w:bCs/>
                <w:sz w:val="21"/>
                <w:szCs w:val="21"/>
                <w:lang w:val="en-US" w:eastAsia="zh-CN" w:bidi="ar"/>
              </w:rPr>
              <w:t xml:space="preserve">Channel bandwidth (MHz) </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0EA8B9" w14:textId="2895C8D0" w:rsidR="00FE2571" w:rsidRPr="00002DE3" w:rsidRDefault="00FE2571" w:rsidP="00FE2571">
            <w:pPr>
              <w:pStyle w:val="TAC"/>
              <w:rPr>
                <w:rFonts w:ascii="Helvetica Neue" w:hAnsi="Helvetica Neue"/>
                <w:b/>
                <w:bCs/>
                <w:sz w:val="21"/>
                <w:szCs w:val="21"/>
                <w:lang w:eastAsia="zh-CN"/>
              </w:rPr>
            </w:pPr>
            <w:r w:rsidRPr="00002DE3">
              <w:rPr>
                <w:rFonts w:ascii="Helvetica Neue" w:hAnsi="Helvetica Neue"/>
                <w:b/>
                <w:bCs/>
                <w:sz w:val="21"/>
                <w:szCs w:val="21"/>
                <w:lang w:eastAsia="zh-CN"/>
              </w:rPr>
              <w:t>BCS</w:t>
            </w:r>
          </w:p>
        </w:tc>
      </w:tr>
      <w:tr w:rsidR="00FE2571" w:rsidRPr="00002DE3" w14:paraId="5C252531" w14:textId="77777777" w:rsidTr="00EF60E4">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234383" w14:textId="45377F31" w:rsidR="00FE2571" w:rsidRPr="00002DE3" w:rsidRDefault="00FE2571" w:rsidP="00653493">
            <w:pPr>
              <w:pStyle w:val="TAC"/>
              <w:rPr>
                <w:rFonts w:ascii="Helvetica Neue" w:hAnsi="Helvetica Neue"/>
                <w:sz w:val="21"/>
                <w:szCs w:val="21"/>
                <w:lang w:eastAsia="zh-CN"/>
              </w:rPr>
            </w:pPr>
            <w:proofErr w:type="spellStart"/>
            <w:r w:rsidRPr="00002DE3">
              <w:rPr>
                <w:rFonts w:ascii="Helvetica Neue" w:hAnsi="Helvetica Neue"/>
                <w:sz w:val="21"/>
                <w:szCs w:val="21"/>
                <w:lang w:eastAsia="zh-CN"/>
              </w:rPr>
              <w:t>CA_n</w:t>
            </w:r>
            <w:proofErr w:type="spellEnd"/>
            <w:r w:rsidRPr="00002DE3">
              <w:rPr>
                <w:rFonts w:ascii="Helvetica Neue" w:hAnsi="Helvetica Neue"/>
                <w:sz w:val="21"/>
                <w:szCs w:val="21"/>
                <w:lang w:val="en-US" w:eastAsia="zh-CN"/>
              </w:rPr>
              <w:t>3</w:t>
            </w:r>
            <w:r w:rsidRPr="00002DE3">
              <w:rPr>
                <w:rFonts w:ascii="Helvetica Neue" w:hAnsi="Helvetica Neue"/>
                <w:sz w:val="21"/>
                <w:szCs w:val="21"/>
                <w:lang w:eastAsia="zh-CN"/>
              </w:rPr>
              <w:t>A-n</w:t>
            </w:r>
            <w:r w:rsidR="00F26830" w:rsidRPr="00002DE3">
              <w:rPr>
                <w:rFonts w:ascii="Helvetica Neue" w:hAnsi="Helvetica Neue"/>
                <w:sz w:val="21"/>
                <w:szCs w:val="21"/>
                <w:lang w:val="en-US" w:eastAsia="zh-CN"/>
              </w:rPr>
              <w:t>3</w:t>
            </w:r>
            <w:r w:rsidRPr="00002DE3">
              <w:rPr>
                <w:rFonts w:ascii="Helvetica Neue" w:hAnsi="Helvetica Neue"/>
                <w:sz w:val="21"/>
                <w:szCs w:val="21"/>
                <w:lang w:val="en-US" w:eastAsia="zh-CN"/>
              </w:rPr>
              <w:t>9</w:t>
            </w:r>
            <w:r w:rsidRPr="00002DE3">
              <w:rPr>
                <w:rFonts w:ascii="Helvetica Neue" w:hAnsi="Helvetica Neue"/>
                <w:sz w:val="21"/>
                <w:szCs w:val="21"/>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1A2DA" w14:textId="391ADB78" w:rsidR="00FE2571" w:rsidRPr="00002DE3" w:rsidRDefault="00F26830" w:rsidP="00653493">
            <w:pPr>
              <w:pStyle w:val="TAC"/>
              <w:rPr>
                <w:rFonts w:ascii="Helvetica Neue" w:hAnsi="Helvetica Neue"/>
                <w:sz w:val="21"/>
                <w:szCs w:val="21"/>
                <w:lang w:val="en-US"/>
              </w:rPr>
            </w:pPr>
            <w:r w:rsidRPr="00002DE3">
              <w:rPr>
                <w:rFonts w:ascii="Helvetica Neue" w:hAnsi="Helvetica Neue"/>
                <w:sz w:val="21"/>
                <w:szCs w:val="21"/>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3149C1" w14:textId="21D21DCC" w:rsidR="00FE2571" w:rsidRPr="00002DE3" w:rsidRDefault="00FE2571" w:rsidP="00653493">
            <w:pPr>
              <w:pStyle w:val="TAC"/>
              <w:rPr>
                <w:rFonts w:ascii="Helvetica Neue" w:hAnsi="Helvetica Neue"/>
                <w:sz w:val="21"/>
                <w:szCs w:val="21"/>
                <w:lang w:val="en-US"/>
              </w:rPr>
            </w:pPr>
            <w:r w:rsidRPr="00002DE3">
              <w:rPr>
                <w:rFonts w:ascii="Helvetica Neue" w:hAnsi="Helvetica Neue"/>
                <w:sz w:val="21"/>
                <w:szCs w:val="21"/>
                <w:lang w:val="en-US" w:eastAsia="zh-CN"/>
              </w:rPr>
              <w:t>n3</w:t>
            </w:r>
          </w:p>
        </w:tc>
        <w:tc>
          <w:tcPr>
            <w:tcW w:w="3956" w:type="dxa"/>
            <w:tcBorders>
              <w:top w:val="single" w:sz="4" w:space="0" w:color="auto"/>
              <w:left w:val="single" w:sz="4" w:space="0" w:color="auto"/>
              <w:bottom w:val="single" w:sz="4" w:space="0" w:color="auto"/>
              <w:right w:val="single" w:sz="4" w:space="0" w:color="auto"/>
            </w:tcBorders>
            <w:vAlign w:val="center"/>
          </w:tcPr>
          <w:p w14:paraId="00E752AD" w14:textId="012BE962" w:rsidR="00FE2571" w:rsidRPr="00002DE3" w:rsidRDefault="00F26830" w:rsidP="00653493">
            <w:pPr>
              <w:pStyle w:val="TAC"/>
              <w:rPr>
                <w:rFonts w:ascii="Helvetica Neue" w:hAnsi="Helvetica Neue"/>
                <w:sz w:val="21"/>
                <w:szCs w:val="21"/>
                <w:lang w:val="en-US" w:eastAsia="zh-CN"/>
              </w:rPr>
            </w:pPr>
            <w:r w:rsidRPr="00002DE3">
              <w:rPr>
                <w:rFonts w:ascii="Helvetica Neue" w:hAnsi="Helvetica Neue"/>
                <w:sz w:val="21"/>
                <w:szCs w:val="21"/>
                <w:lang w:val="en-US" w:eastAsia="zh-CN"/>
              </w:rPr>
              <w:t>10, 15, 20, 25, 30, 35, 40, 45, 50</w:t>
            </w:r>
          </w:p>
        </w:tc>
        <w:tc>
          <w:tcPr>
            <w:tcW w:w="1134" w:type="dxa"/>
            <w:tcBorders>
              <w:top w:val="single" w:sz="4" w:space="0" w:color="auto"/>
              <w:left w:val="single" w:sz="4" w:space="0" w:color="auto"/>
              <w:bottom w:val="nil"/>
              <w:right w:val="single" w:sz="4" w:space="0" w:color="auto"/>
            </w:tcBorders>
            <w:shd w:val="clear" w:color="auto" w:fill="auto"/>
            <w:vAlign w:val="center"/>
          </w:tcPr>
          <w:p w14:paraId="455B56FE" w14:textId="77777777" w:rsidR="00FE2571" w:rsidRPr="00002DE3" w:rsidRDefault="00FE2571" w:rsidP="00653493">
            <w:pPr>
              <w:pStyle w:val="TAC"/>
              <w:rPr>
                <w:rFonts w:ascii="Helvetica Neue" w:hAnsi="Helvetica Neue"/>
                <w:sz w:val="21"/>
                <w:szCs w:val="21"/>
                <w:lang w:eastAsia="zh-CN"/>
              </w:rPr>
            </w:pPr>
            <w:r w:rsidRPr="00002DE3">
              <w:rPr>
                <w:rFonts w:ascii="Helvetica Neue" w:hAnsi="Helvetica Neue"/>
                <w:sz w:val="21"/>
                <w:szCs w:val="21"/>
                <w:lang w:eastAsia="zh-CN"/>
              </w:rPr>
              <w:t>0</w:t>
            </w:r>
          </w:p>
        </w:tc>
      </w:tr>
      <w:tr w:rsidR="00FE2571" w:rsidRPr="00002DE3" w14:paraId="5414199C" w14:textId="77777777" w:rsidTr="00EF60E4">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10A2B8" w14:textId="77777777" w:rsidR="00FE2571" w:rsidRPr="00002DE3" w:rsidRDefault="00FE2571" w:rsidP="00653493">
            <w:pPr>
              <w:pStyle w:val="TAC"/>
              <w:rPr>
                <w:rFonts w:ascii="Helvetica Neue" w:hAnsi="Helvetica Neue"/>
                <w:sz w:val="21"/>
                <w:szCs w:val="21"/>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F1F1F" w14:textId="77777777" w:rsidR="00FE2571" w:rsidRPr="00002DE3" w:rsidRDefault="00FE2571" w:rsidP="00653493">
            <w:pPr>
              <w:pStyle w:val="TAC"/>
              <w:rPr>
                <w:rFonts w:ascii="Helvetica Neue" w:hAnsi="Helvetica Neue"/>
                <w:sz w:val="21"/>
                <w:szCs w:val="21"/>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9BD87" w14:textId="5DB42A3A" w:rsidR="00FE2571" w:rsidRPr="00002DE3" w:rsidRDefault="00F26830" w:rsidP="00653493">
            <w:pPr>
              <w:pStyle w:val="TAC"/>
              <w:rPr>
                <w:rFonts w:ascii="Helvetica Neue" w:hAnsi="Helvetica Neue"/>
                <w:sz w:val="21"/>
                <w:szCs w:val="21"/>
                <w:lang w:val="en-US"/>
              </w:rPr>
            </w:pPr>
            <w:r w:rsidRPr="00002DE3">
              <w:rPr>
                <w:rFonts w:ascii="Helvetica Neue" w:hAnsi="Helvetica Neue"/>
                <w:sz w:val="21"/>
                <w:szCs w:val="21"/>
                <w:lang w:val="en-US" w:eastAsia="zh-CN"/>
              </w:rPr>
              <w:t>n39</w:t>
            </w:r>
          </w:p>
        </w:tc>
        <w:tc>
          <w:tcPr>
            <w:tcW w:w="3956" w:type="dxa"/>
            <w:tcBorders>
              <w:top w:val="single" w:sz="4" w:space="0" w:color="auto"/>
              <w:left w:val="single" w:sz="4" w:space="0" w:color="auto"/>
              <w:bottom w:val="single" w:sz="4" w:space="0" w:color="auto"/>
              <w:right w:val="single" w:sz="4" w:space="0" w:color="auto"/>
            </w:tcBorders>
            <w:vAlign w:val="center"/>
          </w:tcPr>
          <w:p w14:paraId="0E08D902" w14:textId="17451E99" w:rsidR="00FE2571" w:rsidRPr="00002DE3" w:rsidRDefault="00F26830" w:rsidP="00653493">
            <w:pPr>
              <w:pStyle w:val="TAC"/>
              <w:rPr>
                <w:rFonts w:ascii="Helvetica Neue" w:hAnsi="Helvetica Neue"/>
                <w:sz w:val="21"/>
                <w:szCs w:val="21"/>
                <w:lang w:val="en-US" w:eastAsia="zh-CN"/>
              </w:rPr>
            </w:pPr>
            <w:r w:rsidRPr="00002DE3">
              <w:rPr>
                <w:rFonts w:ascii="Helvetica Neue" w:hAnsi="Helvetica Neue"/>
                <w:sz w:val="21"/>
                <w:szCs w:val="21"/>
                <w:lang w:val="en-US" w:eastAsia="zh-CN"/>
              </w:rPr>
              <w:t>10, 15, 20, 25, 30, 35, 40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79EA09" w14:textId="77777777" w:rsidR="00FE2571" w:rsidRPr="00002DE3" w:rsidRDefault="00FE2571" w:rsidP="00653493">
            <w:pPr>
              <w:pStyle w:val="TAC"/>
              <w:rPr>
                <w:rFonts w:ascii="Helvetica Neue" w:eastAsia="Yu Mincho" w:hAnsi="Helvetica Neue"/>
                <w:sz w:val="21"/>
                <w:szCs w:val="21"/>
              </w:rPr>
            </w:pPr>
          </w:p>
        </w:tc>
      </w:tr>
    </w:tbl>
    <w:p w14:paraId="14AB9296" w14:textId="77777777" w:rsidR="00FE2571" w:rsidRPr="00002DE3" w:rsidRDefault="00FE2571" w:rsidP="00623528">
      <w:pPr>
        <w:rPr>
          <w:rFonts w:ascii="Helvetica Neue" w:hAnsi="Helvetica Neue"/>
          <w:sz w:val="21"/>
          <w:szCs w:val="21"/>
          <w:lang w:val="en-CN" w:eastAsia="zh-CN"/>
        </w:rPr>
      </w:pPr>
    </w:p>
    <w:p w14:paraId="2CBFB43F" w14:textId="6BE6DD25" w:rsidR="00623528" w:rsidRPr="00002DE3" w:rsidRDefault="00623528" w:rsidP="00623528">
      <w:pPr>
        <w:rPr>
          <w:rFonts w:ascii="Helvetica Neue" w:hAnsi="Helvetica Neue"/>
          <w:b/>
          <w:bCs/>
          <w:sz w:val="21"/>
          <w:szCs w:val="21"/>
          <w:lang w:val="en-CN" w:eastAsia="zh-CN"/>
        </w:rPr>
      </w:pPr>
      <w:r w:rsidRPr="00002DE3">
        <w:rPr>
          <w:rFonts w:ascii="Helvetica Neue" w:hAnsi="Helvetica Neue"/>
          <w:b/>
          <w:bCs/>
          <w:sz w:val="21"/>
          <w:szCs w:val="21"/>
          <w:lang w:val="en-CN" w:eastAsia="zh-CN"/>
        </w:rPr>
        <w:t>Proposal 2: it is propsoed to consider contiguous CA</w:t>
      </w:r>
      <w:r w:rsidR="00F26830" w:rsidRPr="00002DE3">
        <w:rPr>
          <w:rFonts w:ascii="Helvetica Neue" w:hAnsi="Helvetica Neue"/>
          <w:b/>
          <w:bCs/>
          <w:sz w:val="21"/>
          <w:szCs w:val="21"/>
          <w:lang w:val="en-CN" w:eastAsia="zh-CN"/>
        </w:rPr>
        <w:t xml:space="preserve"> </w:t>
      </w:r>
      <w:r w:rsidRPr="00002DE3">
        <w:rPr>
          <w:rFonts w:ascii="Helvetica Neue" w:hAnsi="Helvetica Neue"/>
          <w:b/>
          <w:bCs/>
          <w:sz w:val="21"/>
          <w:szCs w:val="21"/>
          <w:lang w:val="en-CN" w:eastAsia="zh-CN"/>
        </w:rPr>
        <w:t>only for ATG UE</w:t>
      </w:r>
      <w:r w:rsidR="00F26830" w:rsidRPr="00002DE3">
        <w:rPr>
          <w:rFonts w:ascii="Helvetica Neue" w:hAnsi="Helvetica Neue"/>
          <w:b/>
          <w:bCs/>
          <w:sz w:val="21"/>
          <w:szCs w:val="21"/>
          <w:lang w:val="en-CN" w:eastAsia="zh-CN"/>
        </w:rPr>
        <w:t xml:space="preserve"> intra-band CA</w:t>
      </w:r>
      <w:r w:rsidRPr="00002DE3">
        <w:rPr>
          <w:rFonts w:ascii="Helvetica Neue" w:hAnsi="Helvetica Neue"/>
          <w:b/>
          <w:bCs/>
          <w:sz w:val="21"/>
          <w:szCs w:val="21"/>
          <w:lang w:val="en-CN" w:eastAsia="zh-CN"/>
        </w:rPr>
        <w:t xml:space="preserve">. </w:t>
      </w:r>
    </w:p>
    <w:p w14:paraId="1A048A64" w14:textId="1074FA08" w:rsidR="005E0114" w:rsidRPr="00002DE3" w:rsidRDefault="005E0114" w:rsidP="00623528">
      <w:pPr>
        <w:rPr>
          <w:rFonts w:ascii="Helvetica Neue" w:eastAsia="SimSun" w:hAnsi="Helvetica Neue" w:cs="SimSun"/>
          <w:b/>
          <w:bCs/>
          <w:sz w:val="21"/>
          <w:szCs w:val="21"/>
          <w:lang w:val="en-CN" w:eastAsia="zh-CN"/>
        </w:rPr>
      </w:pPr>
      <w:r w:rsidRPr="00002DE3">
        <w:rPr>
          <w:rFonts w:ascii="Helvetica Neue" w:hAnsi="Helvetica Neue"/>
          <w:b/>
          <w:bCs/>
          <w:sz w:val="21"/>
          <w:szCs w:val="21"/>
          <w:lang w:val="en-CN" w:eastAsia="zh-CN"/>
        </w:rPr>
        <w:t xml:space="preserve">Proposal 3: it is proposed to consider the BCS set as in </w:t>
      </w:r>
      <w:r w:rsidR="00D93FD8" w:rsidRPr="00002DE3">
        <w:rPr>
          <w:rFonts w:ascii="Helvetica Neue" w:hAnsi="Helvetica Neue"/>
          <w:b/>
          <w:bCs/>
          <w:sz w:val="21"/>
          <w:szCs w:val="21"/>
          <w:lang w:val="en-CN" w:eastAsia="zh-CN"/>
        </w:rPr>
        <w:t>T</w:t>
      </w:r>
      <w:r w:rsidRPr="00002DE3">
        <w:rPr>
          <w:rFonts w:ascii="Helvetica Neue" w:hAnsi="Helvetica Neue"/>
          <w:b/>
          <w:bCs/>
          <w:sz w:val="21"/>
          <w:szCs w:val="21"/>
          <w:lang w:val="en-CN" w:eastAsia="zh-CN"/>
        </w:rPr>
        <w:t>able</w:t>
      </w:r>
      <w:r w:rsidR="00D93FD8" w:rsidRPr="00002DE3">
        <w:rPr>
          <w:rFonts w:ascii="Helvetica Neue" w:hAnsi="Helvetica Neue"/>
          <w:b/>
          <w:bCs/>
          <w:sz w:val="21"/>
          <w:szCs w:val="21"/>
          <w:lang w:val="en-CN" w:eastAsia="zh-CN"/>
        </w:rPr>
        <w:t xml:space="preserve"> 2.2-1 and 2.2-2</w:t>
      </w:r>
      <w:r w:rsidRPr="00002DE3">
        <w:rPr>
          <w:rFonts w:ascii="Helvetica Neue" w:eastAsia="SimSun" w:hAnsi="Helvetica Neue" w:cs="SimSun"/>
          <w:b/>
          <w:bCs/>
          <w:sz w:val="21"/>
          <w:szCs w:val="21"/>
          <w:lang w:val="en-CN" w:eastAsia="zh-CN"/>
        </w:rPr>
        <w:t>.</w:t>
      </w:r>
    </w:p>
    <w:p w14:paraId="625E2887" w14:textId="297E00E4" w:rsidR="00623528" w:rsidRPr="00002DE3" w:rsidRDefault="00F26830" w:rsidP="00623528">
      <w:pPr>
        <w:rPr>
          <w:rFonts w:ascii="Helvetica Neue" w:hAnsi="Helvetica Neue"/>
          <w:sz w:val="21"/>
          <w:szCs w:val="21"/>
          <w:lang w:val="en-CN" w:eastAsia="zh-CN"/>
        </w:rPr>
      </w:pPr>
      <w:r w:rsidRPr="00002DE3">
        <w:rPr>
          <w:rFonts w:ascii="Helvetica Neue" w:hAnsi="Helvetica Neue"/>
          <w:sz w:val="21"/>
          <w:szCs w:val="21"/>
          <w:lang w:val="en-CN" w:eastAsia="zh-CN"/>
        </w:rPr>
        <w:t>Since the scope is only focusing on DL CA, only one carrier is configure for bother intra-band contiguous CA and inter-band CA. The Tx RF requirements for ATG single CC operation can be applied to intra-band contiguous CA with one UL carrier and inter-band CA with one UL linke carrier.</w:t>
      </w:r>
      <w:r w:rsidR="00EF60E4" w:rsidRPr="00002DE3">
        <w:rPr>
          <w:rFonts w:ascii="Helvetica Neue" w:hAnsi="Helvetica Neue"/>
          <w:sz w:val="21"/>
          <w:szCs w:val="21"/>
          <w:lang w:val="en-CN" w:eastAsia="zh-CN"/>
        </w:rPr>
        <w:t xml:space="preserve"> Some clarificaitons are needed in the CA subclauses for ATG UE.</w:t>
      </w:r>
    </w:p>
    <w:p w14:paraId="6182FC29" w14:textId="25BACF3B" w:rsidR="00F26830" w:rsidRPr="00002DE3" w:rsidRDefault="00F26830" w:rsidP="00623528">
      <w:pPr>
        <w:rPr>
          <w:rFonts w:ascii="Helvetica Neue" w:hAnsi="Helvetica Neue"/>
          <w:b/>
          <w:bCs/>
          <w:sz w:val="21"/>
          <w:szCs w:val="21"/>
          <w:lang w:val="en-CN" w:eastAsia="zh-CN"/>
        </w:rPr>
      </w:pPr>
      <w:r w:rsidRPr="00002DE3">
        <w:rPr>
          <w:rFonts w:ascii="Helvetica Neue" w:hAnsi="Helvetica Neue"/>
          <w:b/>
          <w:bCs/>
          <w:sz w:val="21"/>
          <w:szCs w:val="21"/>
          <w:lang w:val="en-CN" w:eastAsia="zh-CN"/>
        </w:rPr>
        <w:t xml:space="preserve">Proposal </w:t>
      </w:r>
      <w:r w:rsidR="005E0114" w:rsidRPr="00002DE3">
        <w:rPr>
          <w:rFonts w:ascii="Helvetica Neue" w:hAnsi="Helvetica Neue"/>
          <w:b/>
          <w:bCs/>
          <w:sz w:val="21"/>
          <w:szCs w:val="21"/>
          <w:lang w:val="en-CN" w:eastAsia="zh-CN"/>
        </w:rPr>
        <w:t>4</w:t>
      </w:r>
      <w:r w:rsidRPr="00002DE3">
        <w:rPr>
          <w:rFonts w:ascii="Helvetica Neue" w:hAnsi="Helvetica Neue"/>
          <w:b/>
          <w:bCs/>
          <w:sz w:val="21"/>
          <w:szCs w:val="21"/>
          <w:lang w:val="en-CN" w:eastAsia="zh-CN"/>
        </w:rPr>
        <w:t>: Reuse Tx RF requirements for ATG UE single CC operation for intra-band contigous CA with one UL carrier and inter-band CA with one UL carrier.</w:t>
      </w:r>
    </w:p>
    <w:p w14:paraId="67BA879A" w14:textId="79F105F8" w:rsidR="005207DB" w:rsidRPr="00002DE3" w:rsidRDefault="00F26830" w:rsidP="005207DB">
      <w:pPr>
        <w:rPr>
          <w:rFonts w:ascii="Helvetica Neue" w:hAnsi="Helvetica Neue"/>
          <w:sz w:val="21"/>
          <w:szCs w:val="21"/>
          <w:lang w:val="en-CN" w:eastAsia="zh-CN"/>
        </w:rPr>
      </w:pPr>
      <w:r w:rsidRPr="00002DE3">
        <w:rPr>
          <w:rFonts w:ascii="Helvetica Neue" w:hAnsi="Helvetica Neue"/>
          <w:sz w:val="21"/>
          <w:szCs w:val="21"/>
          <w:lang w:val="en-CN" w:eastAsia="zh-CN"/>
        </w:rPr>
        <w:t xml:space="preserve">For Rx RF requirements, </w:t>
      </w:r>
      <w:r w:rsidR="00077BDA" w:rsidRPr="00002DE3">
        <w:rPr>
          <w:rFonts w:ascii="Helvetica Neue" w:hAnsi="Helvetica Neue"/>
          <w:sz w:val="21"/>
          <w:szCs w:val="21"/>
          <w:lang w:val="en-CN" w:eastAsia="zh-CN"/>
        </w:rPr>
        <w:t>the table below listed the initial considerations for inclusion of intra-band contiguous CA and inter-band CA.</w:t>
      </w:r>
    </w:p>
    <w:tbl>
      <w:tblPr>
        <w:tblW w:w="9631" w:type="dxa"/>
        <w:tblCellMar>
          <w:left w:w="0" w:type="dxa"/>
          <w:right w:w="0" w:type="dxa"/>
        </w:tblCellMar>
        <w:tblLook w:val="04A0" w:firstRow="1" w:lastRow="0" w:firstColumn="1" w:lastColumn="0" w:noHBand="0" w:noVBand="1"/>
      </w:tblPr>
      <w:tblGrid>
        <w:gridCol w:w="742"/>
        <w:gridCol w:w="2221"/>
        <w:gridCol w:w="6668"/>
      </w:tblGrid>
      <w:tr w:rsidR="009878D3" w:rsidRPr="00002DE3" w14:paraId="6D2CFA84" w14:textId="77777777" w:rsidTr="005207DB">
        <w:trPr>
          <w:trHeight w:val="345"/>
        </w:trPr>
        <w:tc>
          <w:tcPr>
            <w:tcW w:w="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997AF65"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Sub-clause</w:t>
            </w:r>
          </w:p>
        </w:tc>
        <w:tc>
          <w:tcPr>
            <w:tcW w:w="222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B3076F5"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Requirement</w:t>
            </w:r>
          </w:p>
        </w:tc>
        <w:tc>
          <w:tcPr>
            <w:tcW w:w="666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D50507F"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Comments</w:t>
            </w:r>
          </w:p>
        </w:tc>
      </w:tr>
      <w:tr w:rsidR="009878D3" w:rsidRPr="00002DE3" w14:paraId="388369EE" w14:textId="77777777" w:rsidTr="005207DB">
        <w:trPr>
          <w:trHeight w:val="21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DAA402"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w:t>
            </w:r>
          </w:p>
        </w:tc>
        <w:tc>
          <w:tcPr>
            <w:tcW w:w="888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D2A150"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Receiver characteristic</w:t>
            </w:r>
          </w:p>
        </w:tc>
      </w:tr>
      <w:tr w:rsidR="009878D3" w:rsidRPr="00002DE3" w14:paraId="52B1660D" w14:textId="77777777" w:rsidTr="005207DB">
        <w:trPr>
          <w:trHeight w:val="91"/>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83B0A5"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7.1</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B1C73F8"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General</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D99DC9E" w14:textId="55642C71" w:rsidR="009878D3" w:rsidRPr="00002DE3" w:rsidRDefault="00077BDA"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No impact due to introducation of CA.</w:t>
            </w:r>
          </w:p>
        </w:tc>
      </w:tr>
      <w:tr w:rsidR="009878D3" w:rsidRPr="00002DE3" w14:paraId="381FBD6D" w14:textId="77777777" w:rsidTr="005207DB">
        <w:trPr>
          <w:trHeight w:val="478"/>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A4D397"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7.2</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564404"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Diversity characteristics</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C002E" w14:textId="442C2255" w:rsidR="00077BDA" w:rsidRPr="00002DE3" w:rsidRDefault="00077BDA" w:rsidP="00120A25">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For TN UE, two Rx, four Rx and eight Rx requirements are specifed both for single carrier and for CA. For ATG UE, only two Rx and four Rx are considered. The CA requriement should also be based on two Rx and four Rx</w:t>
            </w:r>
            <w:r w:rsidR="00120A25" w:rsidRPr="00002DE3">
              <w:rPr>
                <w:rFonts w:ascii="Helvetica Neue" w:hAnsi="Helvetica Neue"/>
                <w:color w:val="000000"/>
                <w:lang w:val="en-CN" w:eastAsia="zh-CN"/>
              </w:rPr>
              <w:t xml:space="preserve"> (optional)</w:t>
            </w:r>
            <w:r w:rsidRPr="00002DE3">
              <w:rPr>
                <w:rFonts w:ascii="Helvetica Neue" w:hAnsi="Helvetica Neue"/>
                <w:color w:val="000000"/>
                <w:lang w:val="en-CN" w:eastAsia="zh-CN"/>
              </w:rPr>
              <w:t xml:space="preserve"> requirements.</w:t>
            </w:r>
            <w:r w:rsidR="00120A25" w:rsidRPr="00002DE3">
              <w:rPr>
                <w:rFonts w:ascii="Helvetica Neue" w:hAnsi="Helvetica Neue"/>
                <w:color w:val="000000"/>
                <w:lang w:val="en-CN" w:eastAsia="zh-CN"/>
              </w:rPr>
              <w:t xml:space="preserve"> </w:t>
            </w:r>
          </w:p>
        </w:tc>
      </w:tr>
      <w:tr w:rsidR="009878D3" w:rsidRPr="00002DE3" w14:paraId="249CFC47" w14:textId="77777777" w:rsidTr="005207DB">
        <w:trPr>
          <w:trHeight w:val="34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4B2DAD6"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7.3</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C820E38"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Reference sensitivity</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BB75B23" w14:textId="11366E58" w:rsidR="009878D3" w:rsidRPr="00002DE3" w:rsidRDefault="00140855"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TN UE REFSENS reqruiment is resued for ATG UE single carrier oepration.</w:t>
            </w:r>
          </w:p>
          <w:p w14:paraId="34EED554" w14:textId="77777777" w:rsidR="00140855" w:rsidRPr="00002DE3" w:rsidRDefault="00140855" w:rsidP="009878D3">
            <w:pPr>
              <w:overflowPunct/>
              <w:autoSpaceDE/>
              <w:autoSpaceDN/>
              <w:adjustRightInd/>
              <w:spacing w:after="0"/>
              <w:textAlignment w:val="auto"/>
              <w:rPr>
                <w:rFonts w:ascii="Helvetica Neue" w:hAnsi="Helvetica Neue"/>
                <w:color w:val="000000"/>
                <w:lang w:val="en-CN" w:eastAsia="zh-CN"/>
              </w:rPr>
            </w:pPr>
          </w:p>
          <w:p w14:paraId="34686950" w14:textId="45FE0C0C" w:rsidR="00140855" w:rsidRPr="00002DE3" w:rsidRDefault="00140855"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 xml:space="preserve">For CA, the same logic is applicable. </w:t>
            </w:r>
            <w:r w:rsidR="005207DB" w:rsidRPr="00002DE3">
              <w:rPr>
                <w:rFonts w:ascii="Helvetica Neue" w:hAnsi="Helvetica Neue"/>
                <w:color w:val="000000"/>
                <w:lang w:val="en-CN" w:eastAsia="zh-CN"/>
              </w:rPr>
              <w:t>E.g. t</w:t>
            </w:r>
            <w:r w:rsidRPr="00002DE3">
              <w:rPr>
                <w:rFonts w:ascii="Helvetica Neue" w:hAnsi="Helvetica Neue"/>
                <w:color w:val="000000"/>
                <w:lang w:val="en-CN" w:eastAsia="zh-CN"/>
              </w:rPr>
              <w:t>he requriement specified in 7.4A.1 for intra-band contiguous CA and 7.4A.3 for inter-band CA with one UL carrier can be resued</w:t>
            </w:r>
            <w:r w:rsidR="005207DB" w:rsidRPr="00002DE3">
              <w:rPr>
                <w:rFonts w:ascii="Helvetica Neue" w:hAnsi="Helvetica Neue"/>
                <w:color w:val="000000"/>
                <w:lang w:val="en-CN" w:eastAsia="zh-CN"/>
              </w:rPr>
              <w:t xml:space="preserve"> for</w:t>
            </w:r>
            <w:r w:rsidRPr="00002DE3">
              <w:rPr>
                <w:rFonts w:ascii="Helvetica Neue" w:hAnsi="Helvetica Neue"/>
                <w:color w:val="000000"/>
                <w:lang w:val="en-CN" w:eastAsia="zh-CN"/>
              </w:rPr>
              <w:t xml:space="preserve"> ATG UE.</w:t>
            </w:r>
          </w:p>
        </w:tc>
      </w:tr>
      <w:tr w:rsidR="009878D3" w:rsidRPr="00002DE3" w14:paraId="675C1C21" w14:textId="77777777" w:rsidTr="005207DB">
        <w:trPr>
          <w:trHeight w:val="27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86FDF2"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7.4</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8F1B3"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Maximum input level</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1DCCF3" w14:textId="1DC42635" w:rsidR="00120A25" w:rsidRPr="00002DE3" w:rsidRDefault="00120A25"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Specific requirement on maximum input level is specified based on ATG scenario link budget calculation.</w:t>
            </w:r>
            <w:r w:rsidR="00140855" w:rsidRPr="00002DE3">
              <w:rPr>
                <w:rFonts w:ascii="Helvetica Neue" w:hAnsi="Helvetica Neue"/>
                <w:color w:val="000000"/>
                <w:lang w:val="en-CN" w:eastAsia="zh-CN"/>
              </w:rPr>
              <w:t xml:space="preserve"> </w:t>
            </w:r>
            <w:r w:rsidRPr="00002DE3">
              <w:rPr>
                <w:rFonts w:ascii="Helvetica Neue" w:hAnsi="Helvetica Neue"/>
                <w:color w:val="000000"/>
                <w:lang w:val="en-CN" w:eastAsia="zh-CN"/>
              </w:rPr>
              <w:t xml:space="preserve"> </w:t>
            </w:r>
          </w:p>
          <w:p w14:paraId="0ED65C24" w14:textId="77777777" w:rsidR="00120A25" w:rsidRPr="00002DE3" w:rsidRDefault="00120A25" w:rsidP="009878D3">
            <w:pPr>
              <w:overflowPunct/>
              <w:autoSpaceDE/>
              <w:autoSpaceDN/>
              <w:adjustRightInd/>
              <w:spacing w:after="0"/>
              <w:textAlignment w:val="auto"/>
              <w:rPr>
                <w:rFonts w:ascii="Helvetica Neue" w:hAnsi="Helvetica Neue"/>
                <w:color w:val="000000"/>
                <w:lang w:val="en-CN" w:eastAsia="zh-CN"/>
              </w:rPr>
            </w:pPr>
          </w:p>
          <w:p w14:paraId="35ED3020" w14:textId="369EAFE6" w:rsidR="009878D3" w:rsidRPr="00002DE3" w:rsidRDefault="00120A25"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For intra-band contiguous CA, the Power in largest transmission bandwidth configuration CC and other CCs need to be scaled for ATG UE CA based on the single carrier level.</w:t>
            </w:r>
            <w:r w:rsidR="005207DB" w:rsidRPr="00002DE3">
              <w:rPr>
                <w:rFonts w:ascii="Helvetica Neue" w:hAnsi="Helvetica Neue"/>
                <w:color w:val="000000"/>
                <w:lang w:val="en-CN" w:eastAsia="zh-CN"/>
              </w:rPr>
              <w:t xml:space="preserve"> Specific CA requirement need to be specified for ATG UE.</w:t>
            </w:r>
          </w:p>
        </w:tc>
      </w:tr>
      <w:tr w:rsidR="009878D3" w:rsidRPr="00002DE3" w14:paraId="6F6F95B0" w14:textId="77777777" w:rsidTr="005207DB">
        <w:trPr>
          <w:trHeight w:val="18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3B01C64"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7.5</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63E1294"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Adjacent channel selectivity</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22596FA" w14:textId="5108F0C4" w:rsidR="00140855" w:rsidRPr="00002DE3" w:rsidRDefault="00140855"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TN UE Case 1 ACS is completely reused for ATG UE for single carrier operation.</w:t>
            </w:r>
            <w:r w:rsidR="005207DB" w:rsidRPr="00002DE3">
              <w:rPr>
                <w:rFonts w:ascii="Helvetica Neue" w:hAnsi="Helvetica Neue"/>
                <w:color w:val="000000"/>
                <w:lang w:val="en-CN" w:eastAsia="zh-CN"/>
              </w:rPr>
              <w:t xml:space="preserve"> ATG </w:t>
            </w:r>
            <w:r w:rsidRPr="00002DE3">
              <w:rPr>
                <w:rFonts w:ascii="Helvetica Neue" w:hAnsi="Helvetica Neue"/>
                <w:color w:val="000000"/>
                <w:lang w:val="en-CN" w:eastAsia="zh-CN"/>
              </w:rPr>
              <w:t xml:space="preserve">Case 2 ACS is specified based on </w:t>
            </w:r>
            <w:r w:rsidR="005207DB" w:rsidRPr="00002DE3">
              <w:rPr>
                <w:rFonts w:ascii="Helvetica Neue" w:hAnsi="Helvetica Neue"/>
                <w:color w:val="000000"/>
                <w:lang w:val="en-CN" w:eastAsia="zh-CN"/>
              </w:rPr>
              <w:t xml:space="preserve">TN case 2 ACS but scaled the interference power level based on ATG </w:t>
            </w:r>
            <w:r w:rsidRPr="00002DE3">
              <w:rPr>
                <w:rFonts w:ascii="Helvetica Neue" w:hAnsi="Helvetica Neue"/>
                <w:color w:val="000000"/>
                <w:lang w:val="en-CN" w:eastAsia="zh-CN"/>
              </w:rPr>
              <w:t>maximum input level.</w:t>
            </w:r>
          </w:p>
          <w:p w14:paraId="64729A5D" w14:textId="77777777" w:rsidR="005207DB" w:rsidRPr="00002DE3" w:rsidRDefault="005207DB" w:rsidP="009878D3">
            <w:pPr>
              <w:overflowPunct/>
              <w:autoSpaceDE/>
              <w:autoSpaceDN/>
              <w:adjustRightInd/>
              <w:spacing w:after="0"/>
              <w:textAlignment w:val="auto"/>
              <w:rPr>
                <w:rFonts w:ascii="Helvetica Neue" w:hAnsi="Helvetica Neue"/>
                <w:color w:val="000000"/>
                <w:lang w:val="en-CN" w:eastAsia="zh-CN"/>
              </w:rPr>
            </w:pPr>
          </w:p>
          <w:p w14:paraId="365B80F9" w14:textId="084FAC4D" w:rsidR="00140855" w:rsidRPr="00002DE3" w:rsidRDefault="00140855"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 xml:space="preserve">For CA, </w:t>
            </w:r>
            <w:r w:rsidR="005207DB" w:rsidRPr="00002DE3">
              <w:rPr>
                <w:rFonts w:ascii="Helvetica Neue" w:hAnsi="Helvetica Neue"/>
                <w:color w:val="000000"/>
                <w:lang w:val="en-CN" w:eastAsia="zh-CN"/>
              </w:rPr>
              <w:t>specific case 2 ACS requirement need to be defined for ATG UE.</w:t>
            </w:r>
          </w:p>
        </w:tc>
      </w:tr>
      <w:tr w:rsidR="009878D3" w:rsidRPr="00002DE3" w14:paraId="6701FA29" w14:textId="77777777" w:rsidTr="005207DB">
        <w:trPr>
          <w:trHeight w:val="28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CE7AD9"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lastRenderedPageBreak/>
              <w:t>7.6</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B9EB0"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Blocking characteristic</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D7DB89" w14:textId="7C6D4735" w:rsidR="001F5491" w:rsidRPr="00002DE3" w:rsidRDefault="001F5491" w:rsidP="009878D3">
            <w:pPr>
              <w:overflowPunct/>
              <w:autoSpaceDE/>
              <w:autoSpaceDN/>
              <w:adjustRightInd/>
              <w:spacing w:after="0"/>
              <w:textAlignment w:val="auto"/>
              <w:rPr>
                <w:rFonts w:ascii="Helvetica Neue" w:hAnsi="Helvetica Neue"/>
                <w:color w:val="000000"/>
                <w:lang w:val="en-US" w:eastAsia="zh-CN"/>
              </w:rPr>
            </w:pPr>
            <w:r w:rsidRPr="00002DE3">
              <w:rPr>
                <w:rFonts w:ascii="Helvetica Neue" w:hAnsi="Helvetica Neue"/>
                <w:color w:val="000000"/>
                <w:lang w:val="en-CN" w:eastAsia="zh-CN"/>
              </w:rPr>
              <w:t>In-band blocking requirement a</w:t>
            </w:r>
            <w:proofErr w:type="spellStart"/>
            <w:r w:rsidRPr="00002DE3">
              <w:rPr>
                <w:rFonts w:ascii="Helvetica Neue" w:hAnsi="Helvetica Neue"/>
                <w:color w:val="000000"/>
                <w:lang w:val="en-US" w:eastAsia="zh-CN"/>
              </w:rPr>
              <w:t>nd</w:t>
            </w:r>
            <w:proofErr w:type="spellEnd"/>
            <w:r w:rsidRPr="00002DE3">
              <w:rPr>
                <w:rFonts w:ascii="Helvetica Neue" w:hAnsi="Helvetica Neue"/>
                <w:color w:val="000000"/>
                <w:lang w:val="en-US" w:eastAsia="zh-CN"/>
              </w:rPr>
              <w:t xml:space="preserve"> out-of-band blocking requirement are reused from TN UE single carrier requirement</w:t>
            </w:r>
            <w:r w:rsidR="00D93FD8" w:rsidRPr="00002DE3">
              <w:rPr>
                <w:rFonts w:ascii="Helvetica Neue" w:hAnsi="Helvetica Neue"/>
                <w:color w:val="000000"/>
                <w:lang w:val="en-US" w:eastAsia="zh-CN"/>
              </w:rPr>
              <w:t xml:space="preserve"> for ATG UE</w:t>
            </w:r>
          </w:p>
          <w:p w14:paraId="3FC8DD69" w14:textId="422E287E" w:rsidR="001F5491" w:rsidRPr="00002DE3" w:rsidRDefault="001F5491" w:rsidP="009878D3">
            <w:pPr>
              <w:overflowPunct/>
              <w:autoSpaceDE/>
              <w:autoSpaceDN/>
              <w:adjustRightInd/>
              <w:spacing w:after="0"/>
              <w:textAlignment w:val="auto"/>
              <w:rPr>
                <w:rFonts w:ascii="Helvetica Neue" w:hAnsi="Helvetica Neue"/>
                <w:color w:val="000000"/>
                <w:lang w:val="en-US" w:eastAsia="zh-CN"/>
              </w:rPr>
            </w:pPr>
          </w:p>
          <w:p w14:paraId="2213A732" w14:textId="2C5F022E" w:rsidR="009878D3" w:rsidRPr="00002DE3" w:rsidRDefault="001F5491" w:rsidP="009878D3">
            <w:pPr>
              <w:overflowPunct/>
              <w:autoSpaceDE/>
              <w:autoSpaceDN/>
              <w:adjustRightInd/>
              <w:spacing w:after="0"/>
              <w:textAlignment w:val="auto"/>
              <w:rPr>
                <w:rFonts w:ascii="Helvetica Neue" w:hAnsi="Helvetica Neue"/>
                <w:color w:val="000000"/>
                <w:lang w:val="en-US" w:eastAsia="zh-CN"/>
              </w:rPr>
            </w:pPr>
            <w:r w:rsidRPr="00002DE3">
              <w:rPr>
                <w:rFonts w:ascii="Helvetica Neue" w:hAnsi="Helvetica Neue"/>
                <w:color w:val="000000"/>
                <w:lang w:val="en-US" w:eastAsia="zh-CN"/>
              </w:rPr>
              <w:t xml:space="preserve">For CA, the requirement specified in 7.6A.2/3 </w:t>
            </w:r>
            <w:r w:rsidR="00D93FD8" w:rsidRPr="00002DE3">
              <w:rPr>
                <w:rFonts w:ascii="Helvetica Neue" w:hAnsi="Helvetica Neue"/>
                <w:color w:val="000000"/>
                <w:lang w:val="en-US" w:eastAsia="zh-CN"/>
              </w:rPr>
              <w:t xml:space="preserve">for intra-band contiguous CA and inter-band CA with one uplink carrier </w:t>
            </w:r>
            <w:r w:rsidRPr="00002DE3">
              <w:rPr>
                <w:rFonts w:ascii="Helvetica Neue" w:hAnsi="Helvetica Neue"/>
                <w:color w:val="000000"/>
                <w:lang w:val="en-US" w:eastAsia="zh-CN"/>
              </w:rPr>
              <w:t>can be applied for ATG UE.</w:t>
            </w:r>
          </w:p>
        </w:tc>
      </w:tr>
      <w:tr w:rsidR="009878D3" w:rsidRPr="00002DE3" w14:paraId="72AAE3F8" w14:textId="77777777" w:rsidTr="005207DB">
        <w:trPr>
          <w:trHeight w:val="195"/>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1E6DE4B"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7.7</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20EAD690"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Spurious response</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F1C0DF4" w14:textId="77777777" w:rsidR="009878D3" w:rsidRPr="00002DE3" w:rsidRDefault="00D93FD8"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 xml:space="preserve">Spurious response requriement is reused from TN UE single carrier requirements for ATG UE. </w:t>
            </w:r>
          </w:p>
          <w:p w14:paraId="13BB75E0" w14:textId="77777777" w:rsidR="00D93FD8" w:rsidRPr="00002DE3" w:rsidRDefault="00D93FD8" w:rsidP="009878D3">
            <w:pPr>
              <w:overflowPunct/>
              <w:autoSpaceDE/>
              <w:autoSpaceDN/>
              <w:adjustRightInd/>
              <w:spacing w:after="0"/>
              <w:textAlignment w:val="auto"/>
              <w:rPr>
                <w:rFonts w:ascii="Helvetica Neue" w:hAnsi="Helvetica Neue"/>
                <w:color w:val="000000"/>
                <w:lang w:val="en-CN" w:eastAsia="zh-CN"/>
              </w:rPr>
            </w:pPr>
          </w:p>
          <w:p w14:paraId="6C361AB1" w14:textId="7A59EAFE" w:rsidR="00D93FD8" w:rsidRPr="00002DE3" w:rsidRDefault="00D93FD8" w:rsidP="009878D3">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For CA, the requriement sepcified in 7.7A.2/3 for intra-band contiguous CA and inter-band CA with one uplink carrier can be applided for ATG UE.</w:t>
            </w:r>
          </w:p>
        </w:tc>
      </w:tr>
      <w:tr w:rsidR="009878D3" w:rsidRPr="00002DE3" w14:paraId="49F14E01" w14:textId="77777777" w:rsidTr="005207DB">
        <w:trPr>
          <w:trHeight w:val="298"/>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F8A20C"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7.8</w:t>
            </w:r>
          </w:p>
        </w:tc>
        <w:tc>
          <w:tcPr>
            <w:tcW w:w="222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6D710F"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Intermodulation characteristics</w:t>
            </w:r>
          </w:p>
        </w:tc>
        <w:tc>
          <w:tcPr>
            <w:tcW w:w="66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EB9EEA" w14:textId="7E255C7C" w:rsidR="00D93FD8" w:rsidRPr="00002DE3" w:rsidRDefault="00D93FD8" w:rsidP="00D93FD8">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 xml:space="preserve">Intermodulation requriement is reused from TN UE single carrier requirements for ATG UE. </w:t>
            </w:r>
          </w:p>
          <w:p w14:paraId="003C24CB" w14:textId="77777777" w:rsidR="00D93FD8" w:rsidRPr="00002DE3" w:rsidRDefault="00D93FD8" w:rsidP="00D93FD8">
            <w:pPr>
              <w:overflowPunct/>
              <w:autoSpaceDE/>
              <w:autoSpaceDN/>
              <w:adjustRightInd/>
              <w:spacing w:after="0"/>
              <w:textAlignment w:val="auto"/>
              <w:rPr>
                <w:rFonts w:ascii="Helvetica Neue" w:hAnsi="Helvetica Neue"/>
                <w:color w:val="000000"/>
                <w:lang w:val="en-CN" w:eastAsia="zh-CN"/>
              </w:rPr>
            </w:pPr>
          </w:p>
          <w:p w14:paraId="6A975052" w14:textId="3F231580" w:rsidR="009878D3" w:rsidRPr="00002DE3" w:rsidRDefault="00D93FD8" w:rsidP="00D93FD8">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For CA, the requriement sepcified in 7.8A.2/3 for intra-band contiguous CA and inter-band CA with one uplink carrier can be applided for ATG UE.</w:t>
            </w:r>
          </w:p>
        </w:tc>
      </w:tr>
      <w:tr w:rsidR="009878D3" w:rsidRPr="00002DE3" w14:paraId="03CD5E08" w14:textId="77777777" w:rsidTr="005207DB">
        <w:trPr>
          <w:trHeight w:val="210"/>
        </w:trPr>
        <w:tc>
          <w:tcPr>
            <w:tcW w:w="7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4A4BA3"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b/>
                <w:bCs/>
                <w:color w:val="000000"/>
                <w:lang w:val="en-CN" w:eastAsia="zh-CN"/>
              </w:rPr>
              <w:t>7.9</w:t>
            </w:r>
          </w:p>
        </w:tc>
        <w:tc>
          <w:tcPr>
            <w:tcW w:w="222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2448CCC" w14:textId="77777777" w:rsidR="009878D3" w:rsidRPr="00002DE3" w:rsidRDefault="009878D3" w:rsidP="009878D3">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Spurious emission</w:t>
            </w:r>
          </w:p>
        </w:tc>
        <w:tc>
          <w:tcPr>
            <w:tcW w:w="6668"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9E64A7" w14:textId="3B8504FB" w:rsidR="00D93FD8" w:rsidRPr="00002DE3" w:rsidRDefault="00D93FD8" w:rsidP="00D93FD8">
            <w:pPr>
              <w:overflowPunct/>
              <w:autoSpaceDE/>
              <w:autoSpaceDN/>
              <w:adjustRightInd/>
              <w:spacing w:after="0"/>
              <w:textAlignment w:val="auto"/>
              <w:rPr>
                <w:rFonts w:ascii="Helvetica Neue" w:hAnsi="Helvetica Neue"/>
                <w:color w:val="000000"/>
                <w:lang w:val="en-CN" w:eastAsia="zh-CN"/>
              </w:rPr>
            </w:pPr>
            <w:r w:rsidRPr="00002DE3">
              <w:rPr>
                <w:rFonts w:ascii="Helvetica Neue" w:hAnsi="Helvetica Neue"/>
                <w:color w:val="000000"/>
                <w:lang w:val="en-CN" w:eastAsia="zh-CN"/>
              </w:rPr>
              <w:t xml:space="preserve">Spurious emission requirement is reused from TN UE single carrier requirements for ATG UE. </w:t>
            </w:r>
          </w:p>
          <w:p w14:paraId="16883110" w14:textId="77777777" w:rsidR="00D93FD8" w:rsidRPr="00002DE3" w:rsidRDefault="00D93FD8" w:rsidP="00D93FD8">
            <w:pPr>
              <w:overflowPunct/>
              <w:autoSpaceDE/>
              <w:autoSpaceDN/>
              <w:adjustRightInd/>
              <w:spacing w:after="0"/>
              <w:textAlignment w:val="auto"/>
              <w:rPr>
                <w:rFonts w:ascii="Helvetica Neue" w:hAnsi="Helvetica Neue"/>
                <w:color w:val="000000"/>
                <w:lang w:val="en-CN" w:eastAsia="zh-CN"/>
              </w:rPr>
            </w:pPr>
          </w:p>
          <w:p w14:paraId="5ADA4D1E" w14:textId="791836B1" w:rsidR="009878D3" w:rsidRPr="00002DE3" w:rsidRDefault="00D93FD8" w:rsidP="00D93FD8">
            <w:pPr>
              <w:overflowPunct/>
              <w:autoSpaceDE/>
              <w:autoSpaceDN/>
              <w:adjustRightInd/>
              <w:spacing w:after="0"/>
              <w:textAlignment w:val="auto"/>
              <w:rPr>
                <w:rFonts w:ascii="Helvetica Neue" w:hAnsi="Helvetica Neue"/>
                <w:lang w:val="en-CN" w:eastAsia="zh-CN"/>
              </w:rPr>
            </w:pPr>
            <w:r w:rsidRPr="00002DE3">
              <w:rPr>
                <w:rFonts w:ascii="Helvetica Neue" w:hAnsi="Helvetica Neue"/>
                <w:color w:val="000000"/>
                <w:lang w:val="en-CN" w:eastAsia="zh-CN"/>
              </w:rPr>
              <w:t>For CA, the requriement sepcified in 7.9A.3 for inter-band CA with one uplink carrier can be applided for ATG UE. No requirement is needed for intra-band contiguous CA folliwng the TN UE methdology.</w:t>
            </w:r>
          </w:p>
        </w:tc>
      </w:tr>
    </w:tbl>
    <w:p w14:paraId="38F80B4C" w14:textId="2857CC94" w:rsidR="004E1CA6" w:rsidRPr="00002DE3" w:rsidRDefault="004E1CA6" w:rsidP="002B5DF7">
      <w:pPr>
        <w:spacing w:after="120"/>
        <w:jc w:val="both"/>
        <w:rPr>
          <w:rFonts w:ascii="Helvetica Neue" w:eastAsia="SimSun" w:hAnsi="Helvetica Neue"/>
          <w:lang w:eastAsia="zh-CN"/>
        </w:rPr>
      </w:pPr>
    </w:p>
    <w:p w14:paraId="4B31F33F" w14:textId="7DEDB5D9" w:rsidR="00D93FD8" w:rsidRPr="00002DE3" w:rsidRDefault="00D93FD8" w:rsidP="002B5DF7">
      <w:pPr>
        <w:spacing w:after="120"/>
        <w:jc w:val="both"/>
        <w:rPr>
          <w:rFonts w:ascii="Helvetica Neue" w:eastAsia="SimSun" w:hAnsi="Helvetica Neue"/>
          <w:b/>
          <w:bCs/>
          <w:sz w:val="21"/>
          <w:szCs w:val="21"/>
          <w:lang w:eastAsia="zh-CN"/>
        </w:rPr>
      </w:pPr>
      <w:r w:rsidRPr="00002DE3">
        <w:rPr>
          <w:rFonts w:ascii="Helvetica Neue" w:eastAsia="SimSun" w:hAnsi="Helvetica Neue"/>
          <w:b/>
          <w:bCs/>
          <w:sz w:val="21"/>
          <w:szCs w:val="21"/>
          <w:lang w:eastAsia="zh-CN"/>
        </w:rPr>
        <w:t>Proposal 5: It is proposed to consider the analysis in Table 2.2-3 for further discussion for ATG UE CA requirements.</w:t>
      </w:r>
    </w:p>
    <w:p w14:paraId="1ED63DB9" w14:textId="77777777" w:rsidR="00AC6756" w:rsidRPr="00002DE3" w:rsidRDefault="00AC6756" w:rsidP="00AC6756">
      <w:pPr>
        <w:pStyle w:val="Heading1"/>
        <w:rPr>
          <w:rFonts w:ascii="Helvetica Neue" w:eastAsia="SimSun" w:hAnsi="Helvetica Neue"/>
          <w:lang w:eastAsia="zh-CN"/>
        </w:rPr>
      </w:pPr>
      <w:r w:rsidRPr="00002DE3">
        <w:rPr>
          <w:rFonts w:ascii="Helvetica Neue" w:eastAsia="SimSun" w:hAnsi="Helvetica Neue"/>
          <w:lang w:eastAsia="zh-CN"/>
        </w:rPr>
        <w:t>Summary</w:t>
      </w:r>
    </w:p>
    <w:p w14:paraId="67A6ADA8" w14:textId="2FE38FBD" w:rsidR="007B138B" w:rsidRPr="00002DE3" w:rsidRDefault="007B138B" w:rsidP="007B138B">
      <w:pPr>
        <w:rPr>
          <w:rFonts w:ascii="Helvetica Neue" w:hAnsi="Helvetica Neue"/>
          <w:lang w:eastAsia="zh-CN"/>
        </w:rPr>
      </w:pPr>
      <w:r w:rsidRPr="00002DE3">
        <w:rPr>
          <w:rFonts w:ascii="Helvetica Neue" w:hAnsi="Helvetica Neue"/>
          <w:lang w:eastAsia="zh-CN"/>
        </w:rPr>
        <w:t xml:space="preserve">This contribution presented an overview on ATG </w:t>
      </w:r>
      <w:proofErr w:type="gramStart"/>
      <w:r w:rsidRPr="00002DE3">
        <w:rPr>
          <w:rFonts w:ascii="Helvetica Neue" w:hAnsi="Helvetica Neue"/>
          <w:lang w:eastAsia="zh-CN"/>
        </w:rPr>
        <w:t>UE</w:t>
      </w:r>
      <w:proofErr w:type="gramEnd"/>
      <w:r w:rsidRPr="00002DE3">
        <w:rPr>
          <w:rFonts w:ascii="Helvetica Neue" w:hAnsi="Helvetica Neue"/>
          <w:lang w:eastAsia="zh-CN"/>
        </w:rPr>
        <w:t xml:space="preserve"> and the following observations and proposals are concluded.</w:t>
      </w:r>
    </w:p>
    <w:p w14:paraId="71FAE265" w14:textId="77777777" w:rsidR="00D93FD8" w:rsidRPr="00002DE3" w:rsidRDefault="00D93FD8" w:rsidP="00D93FD8">
      <w:pPr>
        <w:rPr>
          <w:rFonts w:ascii="Helvetica Neue" w:hAnsi="Helvetica Neue"/>
          <w:b/>
          <w:bCs/>
          <w:color w:val="000000"/>
          <w:sz w:val="21"/>
          <w:szCs w:val="21"/>
          <w:lang w:val="en-CN" w:eastAsia="zh-CN"/>
        </w:rPr>
      </w:pPr>
      <w:r w:rsidRPr="00002DE3">
        <w:rPr>
          <w:rFonts w:ascii="Helvetica Neue" w:hAnsi="Helvetica Neue"/>
          <w:b/>
          <w:bCs/>
          <w:color w:val="000000"/>
          <w:sz w:val="21"/>
          <w:szCs w:val="21"/>
          <w:lang w:val="en-CN" w:eastAsia="zh-CN"/>
        </w:rPr>
        <w:t>Propsoal 1: it is proposed to capture ATG UE CA and MIMO requirements by adding subclauses under suffix J.</w:t>
      </w:r>
    </w:p>
    <w:p w14:paraId="40CC4450" w14:textId="77777777" w:rsidR="00D93FD8" w:rsidRPr="00002DE3" w:rsidRDefault="00D93FD8" w:rsidP="00D93FD8">
      <w:pPr>
        <w:rPr>
          <w:rFonts w:ascii="Helvetica Neue" w:hAnsi="Helvetica Neue"/>
          <w:b/>
          <w:bCs/>
          <w:sz w:val="21"/>
          <w:szCs w:val="21"/>
          <w:lang w:val="en-CN" w:eastAsia="zh-CN"/>
        </w:rPr>
      </w:pPr>
      <w:r w:rsidRPr="00002DE3">
        <w:rPr>
          <w:rFonts w:ascii="Helvetica Neue" w:hAnsi="Helvetica Neue"/>
          <w:b/>
          <w:bCs/>
          <w:sz w:val="21"/>
          <w:szCs w:val="21"/>
          <w:lang w:val="en-CN" w:eastAsia="zh-CN"/>
        </w:rPr>
        <w:t xml:space="preserve">Proposal 2: it is propsoed to consider contiguous CA only for ATG UE intra-band CA. </w:t>
      </w:r>
    </w:p>
    <w:p w14:paraId="7765820F" w14:textId="77777777" w:rsidR="00D93FD8" w:rsidRPr="00002DE3" w:rsidRDefault="00D93FD8" w:rsidP="00D93FD8">
      <w:pPr>
        <w:rPr>
          <w:rFonts w:ascii="Helvetica Neue" w:eastAsia="SimSun" w:hAnsi="Helvetica Neue" w:cs="SimSun"/>
          <w:b/>
          <w:bCs/>
          <w:sz w:val="21"/>
          <w:szCs w:val="21"/>
          <w:lang w:val="en-CN" w:eastAsia="zh-CN"/>
        </w:rPr>
      </w:pPr>
      <w:r w:rsidRPr="00002DE3">
        <w:rPr>
          <w:rFonts w:ascii="Helvetica Neue" w:hAnsi="Helvetica Neue"/>
          <w:b/>
          <w:bCs/>
          <w:sz w:val="21"/>
          <w:szCs w:val="21"/>
          <w:lang w:val="en-CN" w:eastAsia="zh-CN"/>
        </w:rPr>
        <w:t>Proposal 3: it is proposed to consider the BCS set as in Table 2.2-1 and 2.2-2</w:t>
      </w:r>
      <w:r w:rsidRPr="00002DE3">
        <w:rPr>
          <w:rFonts w:ascii="Helvetica Neue" w:eastAsia="SimSun" w:hAnsi="Helvetica Neue" w:cs="SimSun"/>
          <w:b/>
          <w:bCs/>
          <w:sz w:val="21"/>
          <w:szCs w:val="21"/>
          <w:lang w:val="en-CN" w:eastAsia="zh-CN"/>
        </w:rPr>
        <w:t>.</w:t>
      </w:r>
    </w:p>
    <w:p w14:paraId="0C3B60DB" w14:textId="77777777" w:rsidR="00D93FD8" w:rsidRPr="00002DE3" w:rsidRDefault="00D93FD8" w:rsidP="00D93FD8">
      <w:pPr>
        <w:rPr>
          <w:rFonts w:ascii="Helvetica Neue" w:hAnsi="Helvetica Neue"/>
          <w:b/>
          <w:bCs/>
          <w:sz w:val="21"/>
          <w:szCs w:val="21"/>
          <w:lang w:val="en-CN" w:eastAsia="zh-CN"/>
        </w:rPr>
      </w:pPr>
      <w:r w:rsidRPr="00002DE3">
        <w:rPr>
          <w:rFonts w:ascii="Helvetica Neue" w:hAnsi="Helvetica Neue"/>
          <w:b/>
          <w:bCs/>
          <w:sz w:val="21"/>
          <w:szCs w:val="21"/>
          <w:lang w:val="en-CN" w:eastAsia="zh-CN"/>
        </w:rPr>
        <w:t>Proposal 4: Reuse Tx RF requirements for ATG UE single CC operation for intra-band contigous CA with one UL carrier and inter-band CA with one UL carrier.</w:t>
      </w:r>
    </w:p>
    <w:p w14:paraId="5CFF5825" w14:textId="77777777" w:rsidR="00D93FD8" w:rsidRPr="00002DE3" w:rsidRDefault="00D93FD8" w:rsidP="00D93FD8">
      <w:pPr>
        <w:rPr>
          <w:rFonts w:ascii="Helvetica Neue" w:hAnsi="Helvetica Neue"/>
          <w:b/>
          <w:bCs/>
          <w:sz w:val="21"/>
          <w:szCs w:val="21"/>
          <w:lang w:val="en-CN" w:eastAsia="zh-CN"/>
        </w:rPr>
      </w:pPr>
      <w:r w:rsidRPr="00002DE3">
        <w:rPr>
          <w:rFonts w:ascii="Helvetica Neue" w:hAnsi="Helvetica Neue"/>
          <w:b/>
          <w:bCs/>
          <w:sz w:val="21"/>
          <w:szCs w:val="21"/>
          <w:lang w:val="en-CN" w:eastAsia="zh-CN"/>
        </w:rPr>
        <w:t>Proposal 5: It is proposed to consider the analysis in Table 2.2-3 for further discussion for ATG UE CA requirements.</w:t>
      </w:r>
    </w:p>
    <w:p w14:paraId="560AD0E1" w14:textId="7F5380E2" w:rsidR="00B02AE0" w:rsidRPr="00002DE3" w:rsidRDefault="00B02AE0" w:rsidP="00572A4C">
      <w:pPr>
        <w:pStyle w:val="Heading1"/>
        <w:numPr>
          <w:ilvl w:val="0"/>
          <w:numId w:val="0"/>
        </w:numPr>
        <w:rPr>
          <w:rFonts w:ascii="Helvetica Neue" w:hAnsi="Helvetica Neue"/>
        </w:rPr>
      </w:pPr>
      <w:r w:rsidRPr="00002DE3">
        <w:rPr>
          <w:rFonts w:ascii="Helvetica Neue" w:hAnsi="Helvetica Neue"/>
        </w:rPr>
        <w:t>References</w:t>
      </w:r>
    </w:p>
    <w:p w14:paraId="41845F5A" w14:textId="7F33284B" w:rsidR="00705345" w:rsidRPr="00002DE3" w:rsidRDefault="00705345" w:rsidP="00705345">
      <w:pPr>
        <w:rPr>
          <w:rFonts w:ascii="Helvetica Neue" w:hAnsi="Helvetica Neue"/>
          <w:lang w:val="en-US" w:eastAsia="zh-CN"/>
        </w:rPr>
      </w:pPr>
      <w:r w:rsidRPr="00002DE3">
        <w:rPr>
          <w:rFonts w:ascii="Helvetica Neue" w:hAnsi="Helvetica Neue"/>
          <w:lang w:eastAsia="zh-CN"/>
        </w:rPr>
        <w:t>[1] RP-2</w:t>
      </w:r>
      <w:r w:rsidR="00944879" w:rsidRPr="00002DE3">
        <w:rPr>
          <w:rFonts w:ascii="Helvetica Neue" w:hAnsi="Helvetica Neue"/>
          <w:lang w:eastAsia="zh-CN"/>
        </w:rPr>
        <w:t>40839</w:t>
      </w:r>
      <w:r w:rsidRPr="00002DE3">
        <w:rPr>
          <w:rFonts w:ascii="Helvetica Neue" w:hAnsi="Helvetica Neue"/>
          <w:lang w:eastAsia="zh-CN"/>
        </w:rPr>
        <w:t xml:space="preserve">, </w:t>
      </w:r>
      <w:r w:rsidR="00944879" w:rsidRPr="00002DE3">
        <w:rPr>
          <w:rFonts w:ascii="Helvetica Neue" w:hAnsi="Helvetica Neue"/>
          <w:lang w:eastAsia="zh-CN"/>
        </w:rPr>
        <w:t>New WID on Enhancements for Air-to-ground network for NR</w:t>
      </w:r>
      <w:r w:rsidRPr="00002DE3">
        <w:rPr>
          <w:rFonts w:ascii="Helvetica Neue" w:hAnsi="Helvetica Neue"/>
          <w:lang w:eastAsia="zh-CN"/>
        </w:rPr>
        <w:t>, CMCC</w:t>
      </w:r>
    </w:p>
    <w:sectPr w:rsidR="00705345" w:rsidRPr="00002DE3" w:rsidSect="00CA418D">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C1DE" w14:textId="77777777" w:rsidR="00CA418D" w:rsidRDefault="00CA418D">
      <w:r>
        <w:separator/>
      </w:r>
    </w:p>
  </w:endnote>
  <w:endnote w:type="continuationSeparator" w:id="0">
    <w:p w14:paraId="5169E120" w14:textId="77777777" w:rsidR="00CA418D" w:rsidRDefault="00CA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A772" w14:textId="77777777" w:rsidR="00CA418D" w:rsidRDefault="00CA418D">
      <w:r>
        <w:separator/>
      </w:r>
    </w:p>
  </w:footnote>
  <w:footnote w:type="continuationSeparator" w:id="0">
    <w:p w14:paraId="57484DA1" w14:textId="77777777" w:rsidR="00CA418D" w:rsidRDefault="00CA4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D69082A"/>
    <w:multiLevelType w:val="hybridMultilevel"/>
    <w:tmpl w:val="9D626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6C0715F8"/>
    <w:multiLevelType w:val="hybridMultilevel"/>
    <w:tmpl w:val="EA288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10"/>
  </w:num>
  <w:num w:numId="2" w16cid:durableId="2022120795">
    <w:abstractNumId w:val="1"/>
  </w:num>
  <w:num w:numId="3" w16cid:durableId="1743016714">
    <w:abstractNumId w:val="3"/>
  </w:num>
  <w:num w:numId="4" w16cid:durableId="936059377">
    <w:abstractNumId w:val="6"/>
  </w:num>
  <w:num w:numId="5" w16cid:durableId="238949770">
    <w:abstractNumId w:val="0"/>
  </w:num>
  <w:num w:numId="6" w16cid:durableId="1084885530">
    <w:abstractNumId w:val="8"/>
  </w:num>
  <w:num w:numId="7" w16cid:durableId="1615013665">
    <w:abstractNumId w:val="1"/>
  </w:num>
  <w:num w:numId="8" w16cid:durableId="825124775">
    <w:abstractNumId w:val="1"/>
  </w:num>
  <w:num w:numId="9" w16cid:durableId="781607879">
    <w:abstractNumId w:val="4"/>
  </w:num>
  <w:num w:numId="10" w16cid:durableId="200674332">
    <w:abstractNumId w:val="5"/>
  </w:num>
  <w:num w:numId="11" w16cid:durableId="1846237642">
    <w:abstractNumId w:val="2"/>
  </w:num>
  <w:num w:numId="12" w16cid:durableId="1234123113">
    <w:abstractNumId w:val="1"/>
  </w:num>
  <w:num w:numId="13" w16cid:durableId="1658612269">
    <w:abstractNumId w:val="1"/>
  </w:num>
  <w:num w:numId="14" w16cid:durableId="637687195">
    <w:abstractNumId w:val="9"/>
  </w:num>
  <w:num w:numId="15" w16cid:durableId="379596808">
    <w:abstractNumId w:val="7"/>
  </w:num>
  <w:num w:numId="16" w16cid:durableId="391347027">
    <w:abstractNumId w:val="1"/>
  </w:num>
  <w:num w:numId="17" w16cid:durableId="34478660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2DE3"/>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109"/>
    <w:rsid w:val="0005366B"/>
    <w:rsid w:val="00054D8B"/>
    <w:rsid w:val="00055AD9"/>
    <w:rsid w:val="00055EF5"/>
    <w:rsid w:val="00056CBD"/>
    <w:rsid w:val="000572EF"/>
    <w:rsid w:val="00062143"/>
    <w:rsid w:val="000633D5"/>
    <w:rsid w:val="00063B92"/>
    <w:rsid w:val="00063F9D"/>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BDA"/>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A25"/>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855"/>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1FD9"/>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0955"/>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491"/>
    <w:rsid w:val="001F5512"/>
    <w:rsid w:val="001F5FDC"/>
    <w:rsid w:val="001F626C"/>
    <w:rsid w:val="001F6F34"/>
    <w:rsid w:val="001F71E4"/>
    <w:rsid w:val="001F7C4D"/>
    <w:rsid w:val="002004D3"/>
    <w:rsid w:val="002006E3"/>
    <w:rsid w:val="00201225"/>
    <w:rsid w:val="00201AFD"/>
    <w:rsid w:val="002024BA"/>
    <w:rsid w:val="00202596"/>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6AE"/>
    <w:rsid w:val="00316E2C"/>
    <w:rsid w:val="00320B8D"/>
    <w:rsid w:val="003214B8"/>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131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77E"/>
    <w:rsid w:val="003B5182"/>
    <w:rsid w:val="003B5239"/>
    <w:rsid w:val="003B5923"/>
    <w:rsid w:val="003B5F06"/>
    <w:rsid w:val="003B6A7F"/>
    <w:rsid w:val="003B6E93"/>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5D30"/>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07DB"/>
    <w:rsid w:val="005211C4"/>
    <w:rsid w:val="00522156"/>
    <w:rsid w:val="00522C81"/>
    <w:rsid w:val="00524CDC"/>
    <w:rsid w:val="00524F35"/>
    <w:rsid w:val="00525BF0"/>
    <w:rsid w:val="00525C2F"/>
    <w:rsid w:val="00526671"/>
    <w:rsid w:val="00530791"/>
    <w:rsid w:val="00531682"/>
    <w:rsid w:val="005332D7"/>
    <w:rsid w:val="005334D5"/>
    <w:rsid w:val="005346E8"/>
    <w:rsid w:val="0053569A"/>
    <w:rsid w:val="00536850"/>
    <w:rsid w:val="00537430"/>
    <w:rsid w:val="005374E4"/>
    <w:rsid w:val="005377BF"/>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5332"/>
    <w:rsid w:val="00575F1E"/>
    <w:rsid w:val="005761F2"/>
    <w:rsid w:val="00576F6F"/>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114"/>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2229"/>
    <w:rsid w:val="0062322C"/>
    <w:rsid w:val="00623528"/>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420"/>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3B1"/>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BEA"/>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27CA9"/>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F90"/>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30103"/>
    <w:rsid w:val="008303F5"/>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37EB1"/>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2180"/>
    <w:rsid w:val="008D436F"/>
    <w:rsid w:val="008D48BC"/>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81E"/>
    <w:rsid w:val="00930A38"/>
    <w:rsid w:val="009317C3"/>
    <w:rsid w:val="00933A2D"/>
    <w:rsid w:val="00933A79"/>
    <w:rsid w:val="00934920"/>
    <w:rsid w:val="009349A5"/>
    <w:rsid w:val="009350AF"/>
    <w:rsid w:val="00935661"/>
    <w:rsid w:val="00935E4C"/>
    <w:rsid w:val="00935FC0"/>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4879"/>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0F6A"/>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67"/>
    <w:rsid w:val="00A1389C"/>
    <w:rsid w:val="00A13A93"/>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F90"/>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2D2F"/>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0EC"/>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5EF"/>
    <w:rsid w:val="00C36E28"/>
    <w:rsid w:val="00C379A7"/>
    <w:rsid w:val="00C401EC"/>
    <w:rsid w:val="00C418EF"/>
    <w:rsid w:val="00C41D95"/>
    <w:rsid w:val="00C41DB0"/>
    <w:rsid w:val="00C41DB4"/>
    <w:rsid w:val="00C4283F"/>
    <w:rsid w:val="00C42FC8"/>
    <w:rsid w:val="00C43D1B"/>
    <w:rsid w:val="00C45A95"/>
    <w:rsid w:val="00C46194"/>
    <w:rsid w:val="00C4639C"/>
    <w:rsid w:val="00C46D24"/>
    <w:rsid w:val="00C472B3"/>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91A"/>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18D"/>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B41"/>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0D9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3FD8"/>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3E3"/>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402A1"/>
    <w:rsid w:val="00E40AA3"/>
    <w:rsid w:val="00E4287E"/>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69C1"/>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0E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830"/>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5FE"/>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71"/>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ListParagraphChar">
    <w:name w:val="List Paragraph Char"/>
    <w:link w:val="ListParagraph"/>
    <w:uiPriority w:val="34"/>
    <w:qFormat/>
    <w:locked/>
    <w:rsid w:val="00E4287E"/>
    <w:rPr>
      <w:rFonts w:ascii="SimSun" w:eastAsia="SimSun" w:hAnsi="SimSun" w:cs="SimSun"/>
      <w:sz w:val="24"/>
      <w:szCs w:val="24"/>
    </w:rPr>
  </w:style>
  <w:style w:type="paragraph" w:customStyle="1" w:styleId="B2">
    <w:name w:val="B2+"/>
    <w:basedOn w:val="Normal"/>
    <w:qFormat/>
    <w:rsid w:val="00623528"/>
    <w:pPr>
      <w:numPr>
        <w:numId w:val="1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131</TotalTime>
  <Pages>3</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11</cp:revision>
  <cp:lastPrinted>2010-01-07T02:23:00Z</cp:lastPrinted>
  <dcterms:created xsi:type="dcterms:W3CDTF">2024-04-03T07:20:00Z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