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9B830" w14:textId="4F8C4ADB" w:rsidR="0096507C" w:rsidRPr="00843C6E" w:rsidRDefault="0096507C" w:rsidP="0096507C">
      <w:pPr>
        <w:tabs>
          <w:tab w:val="left" w:pos="1985"/>
        </w:tabs>
        <w:spacing w:after="120"/>
        <w:jc w:val="both"/>
        <w:rPr>
          <w:rFonts w:ascii="Arial" w:hAnsi="Arial" w:cs="Arial"/>
          <w:b/>
          <w:noProof/>
          <w:sz w:val="24"/>
          <w:lang w:val="en-CN"/>
        </w:rPr>
      </w:pPr>
      <w:r w:rsidRPr="00913BDD">
        <w:rPr>
          <w:rFonts w:ascii="Arial" w:hAnsi="Arial" w:cs="Arial"/>
          <w:b/>
          <w:noProof/>
          <w:sz w:val="24"/>
          <w:lang w:val="en-US"/>
        </w:rPr>
        <w:t>3GPP TSG-RAN WG4 Meeting #</w:t>
      </w:r>
      <w:r>
        <w:rPr>
          <w:rFonts w:ascii="Arial" w:hAnsi="Arial" w:cs="Arial"/>
          <w:b/>
          <w:noProof/>
          <w:sz w:val="24"/>
          <w:lang w:val="en-US"/>
        </w:rPr>
        <w:t xml:space="preserve">110bis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Pr="00E57B45">
        <w:rPr>
          <w:rFonts w:ascii="Arial" w:hAnsi="Arial" w:cs="Arial"/>
          <w:b/>
          <w:noProof/>
          <w:sz w:val="24"/>
          <w:lang w:val="en-CN"/>
        </w:rPr>
        <w:t>R4-2404316</w:t>
      </w:r>
    </w:p>
    <w:p w14:paraId="7AFBDB7B" w14:textId="77777777" w:rsidR="0096507C" w:rsidRDefault="0096507C" w:rsidP="0096507C">
      <w:pPr>
        <w:tabs>
          <w:tab w:val="left" w:pos="1985"/>
        </w:tabs>
        <w:spacing w:after="120"/>
        <w:jc w:val="both"/>
        <w:rPr>
          <w:rFonts w:ascii="Arial" w:hAnsi="Arial" w:cs="Arial"/>
          <w:b/>
          <w:noProof/>
          <w:sz w:val="24"/>
          <w:lang w:val="en-US"/>
        </w:rPr>
      </w:pPr>
      <w:r>
        <w:rPr>
          <w:rFonts w:ascii="Arial" w:hAnsi="Arial" w:cs="Arial"/>
          <w:b/>
          <w:noProof/>
          <w:sz w:val="24"/>
          <w:lang w:val="en-US"/>
        </w:rPr>
        <w:t>Changsha</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15</w:t>
      </w:r>
      <w:r w:rsidRPr="00913BDD">
        <w:rPr>
          <w:rFonts w:ascii="Arial" w:hAnsi="Arial" w:cs="Arial"/>
          <w:b/>
          <w:noProof/>
          <w:sz w:val="24"/>
          <w:lang w:val="en-US"/>
        </w:rPr>
        <w:t xml:space="preserve"> –</w:t>
      </w:r>
      <w:r>
        <w:rPr>
          <w:rFonts w:ascii="Arial" w:hAnsi="Arial" w:cs="Arial"/>
          <w:b/>
          <w:noProof/>
          <w:sz w:val="24"/>
          <w:lang w:val="en-US"/>
        </w:rPr>
        <w:t xml:space="preserve"> 19</w:t>
      </w:r>
      <w:r w:rsidRPr="00913BDD">
        <w:rPr>
          <w:rFonts w:ascii="Arial" w:hAnsi="Arial" w:cs="Arial"/>
          <w:b/>
          <w:noProof/>
          <w:sz w:val="24"/>
          <w:lang w:val="en-US"/>
        </w:rPr>
        <w:t>, 202</w:t>
      </w:r>
      <w:r>
        <w:rPr>
          <w:rFonts w:ascii="Arial" w:hAnsi="Arial" w:cs="Arial"/>
          <w:b/>
          <w:noProof/>
          <w:sz w:val="24"/>
          <w:lang w:val="en-US"/>
        </w:rPr>
        <w:t>4</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2DB00507"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0" w:name="Source"/>
      <w:bookmarkEnd w:id="0"/>
      <w:r w:rsidRPr="00B66FBB">
        <w:rPr>
          <w:rFonts w:ascii="Arial" w:hAnsi="Arial" w:cs="Arial"/>
          <w:b/>
          <w:sz w:val="22"/>
          <w:szCs w:val="22"/>
          <w:lang w:val="en-US"/>
        </w:rPr>
        <w:tab/>
      </w:r>
      <w:r w:rsidR="003E2393">
        <w:rPr>
          <w:rFonts w:ascii="Arial" w:hAnsi="Arial" w:cs="Arial"/>
          <w:b/>
          <w:sz w:val="22"/>
          <w:szCs w:val="22"/>
          <w:lang w:val="en-US"/>
        </w:rPr>
        <w:t>8</w:t>
      </w:r>
      <w:r w:rsidR="00265A85" w:rsidRPr="00B66FBB">
        <w:rPr>
          <w:rFonts w:ascii="Arial" w:hAnsi="Arial" w:cs="Arial"/>
          <w:b/>
          <w:sz w:val="22"/>
          <w:szCs w:val="22"/>
          <w:lang w:val="en-US"/>
        </w:rPr>
        <w:t>.</w:t>
      </w:r>
      <w:r w:rsidR="00C14766">
        <w:rPr>
          <w:rFonts w:ascii="Arial" w:hAnsi="Arial" w:cs="Arial"/>
          <w:b/>
          <w:sz w:val="22"/>
          <w:szCs w:val="22"/>
          <w:lang w:val="en-US"/>
        </w:rPr>
        <w:t>16</w:t>
      </w:r>
      <w:r w:rsidR="00265A85" w:rsidRPr="00B66FBB">
        <w:rPr>
          <w:rFonts w:ascii="Arial" w:hAnsi="Arial" w:cs="Arial"/>
          <w:b/>
          <w:sz w:val="22"/>
          <w:szCs w:val="22"/>
          <w:lang w:val="en-US"/>
        </w:rPr>
        <w:t>.</w:t>
      </w:r>
      <w:r w:rsidR="00C14766">
        <w:rPr>
          <w:rFonts w:ascii="Arial" w:hAnsi="Arial" w:cs="Arial"/>
          <w:b/>
          <w:sz w:val="22"/>
          <w:szCs w:val="22"/>
          <w:lang w:val="en-US"/>
        </w:rPr>
        <w:t>1</w:t>
      </w:r>
      <w:r w:rsidR="00A44A20">
        <w:rPr>
          <w:rFonts w:ascii="Arial" w:hAnsi="Arial" w:cs="Arial"/>
          <w:b/>
          <w:sz w:val="22"/>
          <w:szCs w:val="22"/>
          <w:lang w:val="en-US"/>
        </w:rPr>
        <w:t>.</w:t>
      </w:r>
      <w:r w:rsidR="00265A85" w:rsidRPr="00B66FBB">
        <w:rPr>
          <w:rFonts w:ascii="Arial" w:hAnsi="Arial" w:cs="Arial"/>
          <w:b/>
          <w:sz w:val="22"/>
          <w:szCs w:val="22"/>
          <w:lang w:val="en-US"/>
        </w:rPr>
        <w:t>1</w:t>
      </w:r>
      <w:r w:rsidR="00916CBC">
        <w:rPr>
          <w:rFonts w:ascii="Arial" w:hAnsi="Arial" w:cs="Arial"/>
          <w:b/>
          <w:sz w:val="22"/>
          <w:szCs w:val="22"/>
          <w:lang w:val="en-US"/>
        </w:rPr>
        <w:t>.1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19EDE28B" w:rsidR="00712CC1" w:rsidRPr="00B75B70" w:rsidRDefault="00712CC1" w:rsidP="00B75B7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E57B45" w:rsidRPr="00E57B45">
        <w:rPr>
          <w:rFonts w:ascii="Arial" w:hAnsi="Arial" w:cs="Arial"/>
          <w:b/>
          <w:sz w:val="22"/>
          <w:szCs w:val="22"/>
          <w:lang w:val="en-CN"/>
        </w:rPr>
        <w:t>Discussion on L1/L2 based inter-cell mobility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1" w:name="DocumentFor"/>
      <w:bookmarkEnd w:id="1"/>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5E210CD2" w:rsidR="00437A7D" w:rsidRPr="00B66FBB" w:rsidRDefault="007026ED" w:rsidP="00CA0B7B">
      <w:pPr>
        <w:rPr>
          <w:lang w:val="en-US"/>
        </w:rPr>
      </w:pPr>
      <w:r>
        <w:t>Core requirements maintenance</w:t>
      </w:r>
      <w:r w:rsidR="00BF3251">
        <w:t xml:space="preserve"> for LTM have been discussed widely </w:t>
      </w:r>
      <w:r>
        <w:t>in the previous RAN4 meeting</w:t>
      </w:r>
      <w:r w:rsidR="00BF3251">
        <w:t>. The latest agreement can be found in the approved WF [1]</w:t>
      </w:r>
      <w:r w:rsidR="00942E24">
        <w:t>. There are still some remaining issues that need to be addressed. In this contribution, we provide further discussion on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711DC96A" w14:textId="7223A09E" w:rsidR="008C540C" w:rsidRPr="008C540C" w:rsidRDefault="008C540C" w:rsidP="008C540C">
      <w:pPr>
        <w:pStyle w:val="Heading1"/>
        <w:numPr>
          <w:ilvl w:val="1"/>
          <w:numId w:val="10"/>
        </w:numPr>
        <w:pBdr>
          <w:top w:val="single" w:sz="12" w:space="2" w:color="auto"/>
        </w:pBdr>
        <w:ind w:left="567"/>
        <w:jc w:val="both"/>
        <w:rPr>
          <w:sz w:val="32"/>
          <w:lang w:val="en-US"/>
        </w:rPr>
      </w:pPr>
      <w:r w:rsidRPr="008C540C">
        <w:rPr>
          <w:rFonts w:hint="eastAsia"/>
          <w:sz w:val="32"/>
          <w:lang w:val="en-US"/>
        </w:rPr>
        <w:t>T</w:t>
      </w:r>
      <w:r w:rsidRPr="008C540C">
        <w:rPr>
          <w:sz w:val="32"/>
          <w:lang w:val="en-US"/>
        </w:rPr>
        <w:t>opic #1: LTM - General aspects and scenarios</w:t>
      </w:r>
      <w:bookmarkStart w:id="2" w:name="_Hlk148036677"/>
    </w:p>
    <w:bookmarkEnd w:id="2"/>
    <w:p w14:paraId="71F9989E" w14:textId="77777777" w:rsidR="008C540C" w:rsidRDefault="008C540C" w:rsidP="008C540C">
      <w:pPr>
        <w:rPr>
          <w:rFonts w:eastAsia="Malgun Gothic"/>
          <w:b/>
          <w:highlight w:val="magenta"/>
          <w:u w:val="single"/>
          <w:lang w:eastAsia="ko-KR"/>
        </w:rPr>
      </w:pPr>
      <w:r>
        <w:rPr>
          <w:b/>
          <w:u w:val="single"/>
          <w:lang w:eastAsia="ko-KR"/>
        </w:rPr>
        <w:t>Issue 1-1-1-2: The value of additional time for DL synchronization when needed in the delay requirements for PDCCH ordered RACH before cell switch command</w:t>
      </w:r>
    </w:p>
    <w:tbl>
      <w:tblPr>
        <w:tblStyle w:val="TableGrid"/>
        <w:tblW w:w="0" w:type="auto"/>
        <w:tblLook w:val="04A0" w:firstRow="1" w:lastRow="0" w:firstColumn="1" w:lastColumn="0" w:noHBand="0" w:noVBand="1"/>
      </w:tblPr>
      <w:tblGrid>
        <w:gridCol w:w="9629"/>
      </w:tblGrid>
      <w:tr w:rsidR="008C540C" w14:paraId="08F4AAA1" w14:textId="77777777" w:rsidTr="00630365">
        <w:tc>
          <w:tcPr>
            <w:tcW w:w="10457" w:type="dxa"/>
          </w:tcPr>
          <w:p w14:paraId="0F60E082" w14:textId="77777777" w:rsidR="008C540C" w:rsidRDefault="008C540C" w:rsidP="00630365">
            <w:pPr>
              <w:spacing w:after="120"/>
              <w:rPr>
                <w:rFonts w:eastAsia="SimSun"/>
                <w:b/>
                <w:bCs/>
                <w:color w:val="0070C0"/>
                <w:sz w:val="18"/>
                <w:szCs w:val="22"/>
              </w:rPr>
            </w:pPr>
            <w:r>
              <w:rPr>
                <w:rFonts w:eastAsia="SimSun"/>
                <w:b/>
                <w:bCs/>
                <w:color w:val="0070C0"/>
                <w:sz w:val="18"/>
                <w:szCs w:val="22"/>
              </w:rPr>
              <w:t>Agreement in RAN4#109</w:t>
            </w:r>
          </w:p>
          <w:p w14:paraId="12919F7D" w14:textId="77777777" w:rsidR="008C540C" w:rsidRDefault="008C540C" w:rsidP="008C540C">
            <w:pPr>
              <w:pStyle w:val="ListParagraph"/>
              <w:widowControl/>
              <w:numPr>
                <w:ilvl w:val="0"/>
                <w:numId w:val="27"/>
              </w:numPr>
              <w:overflowPunct w:val="0"/>
              <w:spacing w:after="120" w:line="240" w:lineRule="auto"/>
              <w:ind w:firstLineChars="0"/>
              <w:textAlignment w:val="baseline"/>
              <w:rPr>
                <w:color w:val="0070C0"/>
                <w:sz w:val="18"/>
                <w:szCs w:val="22"/>
                <w:lang w:eastAsia="zh-CN"/>
              </w:rPr>
            </w:pPr>
            <w:r>
              <w:rPr>
                <w:rFonts w:hint="eastAsia"/>
                <w:color w:val="0070C0"/>
                <w:sz w:val="18"/>
                <w:szCs w:val="22"/>
                <w:lang w:eastAsia="zh-CN"/>
              </w:rPr>
              <w:t>F</w:t>
            </w:r>
            <w:r>
              <w:rPr>
                <w:color w:val="0070C0"/>
                <w:sz w:val="18"/>
                <w:szCs w:val="22"/>
                <w:lang w:eastAsia="zh-CN"/>
              </w:rPr>
              <w:t>or FR2, one Tssb delay is always assumed before UE transmit PDCCH-ordered RACH.</w:t>
            </w:r>
          </w:p>
          <w:p w14:paraId="77A04417" w14:textId="77777777" w:rsidR="008C540C" w:rsidRDefault="008C540C" w:rsidP="008C540C">
            <w:pPr>
              <w:pStyle w:val="ListParagraph"/>
              <w:widowControl/>
              <w:numPr>
                <w:ilvl w:val="0"/>
                <w:numId w:val="27"/>
              </w:numPr>
              <w:overflowPunct w:val="0"/>
              <w:spacing w:after="120" w:line="240" w:lineRule="auto"/>
              <w:ind w:firstLineChars="0"/>
              <w:textAlignment w:val="baseline"/>
              <w:rPr>
                <w:color w:val="0070C0"/>
                <w:sz w:val="18"/>
                <w:szCs w:val="22"/>
                <w:lang w:eastAsia="zh-CN"/>
              </w:rPr>
            </w:pPr>
            <w:r>
              <w:rPr>
                <w:color w:val="0070C0"/>
                <w:sz w:val="18"/>
                <w:szCs w:val="22"/>
                <w:lang w:eastAsia="zh-CN"/>
              </w:rPr>
              <w:t>For FR1, when TCI state associated the PDCCH-order RACH has not been activated,</w:t>
            </w:r>
          </w:p>
          <w:p w14:paraId="5A6123B6" w14:textId="77777777" w:rsidR="008C540C" w:rsidRDefault="008C540C" w:rsidP="008C540C">
            <w:pPr>
              <w:pStyle w:val="ListParagraph"/>
              <w:widowControl/>
              <w:numPr>
                <w:ilvl w:val="1"/>
                <w:numId w:val="27"/>
              </w:numPr>
              <w:overflowPunct w:val="0"/>
              <w:spacing w:after="120" w:line="240" w:lineRule="auto"/>
              <w:ind w:firstLineChars="0"/>
              <w:textAlignment w:val="baseline"/>
              <w:rPr>
                <w:color w:val="0070C0"/>
                <w:sz w:val="18"/>
                <w:szCs w:val="22"/>
                <w:lang w:eastAsia="zh-CN"/>
              </w:rPr>
            </w:pPr>
            <w:r>
              <w:rPr>
                <w:color w:val="0070C0"/>
                <w:sz w:val="18"/>
                <w:szCs w:val="22"/>
                <w:lang w:eastAsia="zh-CN"/>
              </w:rPr>
              <w:t>one Tssb delay is always assumed before UE transmit PDCCH-ordered RACH.</w:t>
            </w:r>
          </w:p>
          <w:p w14:paraId="5BA3D29C" w14:textId="77777777" w:rsidR="008C540C" w:rsidRDefault="008C540C" w:rsidP="008C540C">
            <w:pPr>
              <w:pStyle w:val="ListParagraph"/>
              <w:widowControl/>
              <w:numPr>
                <w:ilvl w:val="0"/>
                <w:numId w:val="27"/>
              </w:numPr>
              <w:overflowPunct w:val="0"/>
              <w:spacing w:after="120" w:line="240" w:lineRule="auto"/>
              <w:ind w:firstLineChars="0"/>
              <w:textAlignment w:val="baseline"/>
              <w:rPr>
                <w:color w:val="0070C0"/>
                <w:sz w:val="18"/>
                <w:szCs w:val="22"/>
                <w:lang w:eastAsia="zh-CN"/>
              </w:rPr>
            </w:pPr>
            <w:r>
              <w:rPr>
                <w:color w:val="0070C0"/>
                <w:sz w:val="18"/>
                <w:szCs w:val="22"/>
                <w:lang w:eastAsia="zh-CN"/>
              </w:rPr>
              <w:t>For FR1, when TCI state associated the PDCCH-order RACH is activated,</w:t>
            </w:r>
          </w:p>
          <w:p w14:paraId="36D38E2D" w14:textId="77777777" w:rsidR="008C540C" w:rsidRDefault="008C540C" w:rsidP="008C540C">
            <w:pPr>
              <w:pStyle w:val="ListParagraph"/>
              <w:widowControl/>
              <w:numPr>
                <w:ilvl w:val="1"/>
                <w:numId w:val="27"/>
              </w:numPr>
              <w:overflowPunct w:val="0"/>
              <w:spacing w:after="120" w:line="240" w:lineRule="auto"/>
              <w:ind w:firstLineChars="0"/>
              <w:textAlignment w:val="baseline"/>
              <w:rPr>
                <w:color w:val="0070C0"/>
                <w:sz w:val="18"/>
                <w:szCs w:val="22"/>
                <w:lang w:eastAsia="zh-CN"/>
              </w:rPr>
            </w:pPr>
            <w:r>
              <w:rPr>
                <w:color w:val="0070C0"/>
                <w:sz w:val="18"/>
                <w:szCs w:val="22"/>
                <w:lang w:eastAsia="zh-CN"/>
              </w:rPr>
              <w:t>If L1-RSRP measurement delay is less than or equal to 160ms, Tssb is not needed. UE is required to meet the UL Tx timing accuracy requirements</w:t>
            </w:r>
          </w:p>
          <w:p w14:paraId="6D023694" w14:textId="77777777" w:rsidR="008C540C" w:rsidRDefault="008C540C" w:rsidP="008C540C">
            <w:pPr>
              <w:pStyle w:val="ListParagraph"/>
              <w:widowControl/>
              <w:numPr>
                <w:ilvl w:val="1"/>
                <w:numId w:val="27"/>
              </w:numPr>
              <w:overflowPunct w:val="0"/>
              <w:spacing w:after="120" w:line="240" w:lineRule="auto"/>
              <w:ind w:firstLineChars="0"/>
              <w:textAlignment w:val="baseline"/>
              <w:rPr>
                <w:color w:val="0070C0"/>
              </w:rPr>
            </w:pPr>
            <w:r>
              <w:rPr>
                <w:rStyle w:val="ui-provider"/>
                <w:color w:val="0070C0"/>
                <w:sz w:val="18"/>
                <w:szCs w:val="18"/>
              </w:rPr>
              <w:t>If L1-RSRP measurement delay is more than 160ms, UE is allowed to transmit PDCCH-ordered RACH with or without one Tssb delay. No UE UL Tx timing accuracy</w:t>
            </w:r>
            <w:r>
              <w:rPr>
                <w:rStyle w:val="ui-provider"/>
                <w:b/>
                <w:bCs/>
                <w:color w:val="0070C0"/>
                <w:sz w:val="18"/>
                <w:szCs w:val="18"/>
              </w:rPr>
              <w:t xml:space="preserve"> </w:t>
            </w:r>
            <w:r>
              <w:rPr>
                <w:rStyle w:val="ui-provider"/>
                <w:color w:val="0070C0"/>
                <w:sz w:val="18"/>
                <w:szCs w:val="18"/>
              </w:rPr>
              <w:t>requirement will be defined.</w:t>
            </w:r>
          </w:p>
        </w:tc>
      </w:tr>
    </w:tbl>
    <w:p w14:paraId="2D429451" w14:textId="77777777" w:rsidR="008C540C" w:rsidRDefault="008C540C" w:rsidP="008C540C">
      <w:pPr>
        <w:spacing w:after="120"/>
        <w:rPr>
          <w:b/>
          <w:u w:val="single"/>
          <w:lang w:eastAsia="ko-KR"/>
        </w:rPr>
      </w:pPr>
    </w:p>
    <w:p w14:paraId="6E40B93F" w14:textId="77777777" w:rsidR="008C540C" w:rsidRDefault="008C540C" w:rsidP="008C540C">
      <w:pPr>
        <w:spacing w:after="120"/>
        <w:rPr>
          <w:rFonts w:eastAsia="SimSun"/>
          <w:b/>
          <w:bCs/>
          <w:szCs w:val="24"/>
          <w:lang w:eastAsia="zh-CN"/>
        </w:rPr>
      </w:pPr>
      <w:r>
        <w:rPr>
          <w:rFonts w:eastAsia="SimSun" w:hint="eastAsia"/>
          <w:b/>
          <w:bCs/>
          <w:szCs w:val="24"/>
          <w:lang w:eastAsia="zh-CN"/>
        </w:rPr>
        <w:t>&lt;</w:t>
      </w:r>
      <w:r>
        <w:rPr>
          <w:rFonts w:eastAsia="SimSun"/>
          <w:b/>
          <w:bCs/>
          <w:szCs w:val="24"/>
          <w:lang w:eastAsia="zh-CN"/>
        </w:rPr>
        <w:t>Way Forward&gt; FFS</w:t>
      </w:r>
    </w:p>
    <w:p w14:paraId="440F8D37" w14:textId="77777777" w:rsidR="008C540C" w:rsidRPr="005A0050" w:rsidRDefault="008C540C" w:rsidP="008C540C">
      <w:pPr>
        <w:pStyle w:val="ListParagraph"/>
        <w:widowControl/>
        <w:numPr>
          <w:ilvl w:val="1"/>
          <w:numId w:val="21"/>
        </w:numPr>
        <w:autoSpaceDE/>
        <w:adjustRightInd/>
        <w:spacing w:after="120" w:line="240" w:lineRule="auto"/>
        <w:ind w:left="1440" w:firstLineChars="0"/>
        <w:rPr>
          <w:rFonts w:cstheme="minorHAnsi"/>
          <w:bCs/>
          <w:lang w:eastAsia="zh-CN"/>
        </w:rPr>
      </w:pPr>
      <w:r w:rsidRPr="005A0050">
        <w:rPr>
          <w:rFonts w:cstheme="minorHAnsi"/>
          <w:bCs/>
        </w:rPr>
        <w:t>In</w:t>
      </w:r>
      <w:r w:rsidRPr="005A0050">
        <w:rPr>
          <w:rFonts w:cstheme="minorHAnsi"/>
          <w:bCs/>
          <w:lang w:eastAsia="zh-CN"/>
        </w:rPr>
        <w:t xml:space="preserve"> PDCCH ordered RACH delay, </w:t>
      </w:r>
      <w:r w:rsidRPr="005A0050">
        <w:rPr>
          <w:bCs/>
        </w:rPr>
        <w:t>T</w:t>
      </w:r>
      <w:r w:rsidRPr="005A0050">
        <w:rPr>
          <w:bCs/>
          <w:vertAlign w:val="subscript"/>
        </w:rPr>
        <w:t>SSB</w:t>
      </w:r>
      <w:r w:rsidRPr="005A0050">
        <w:rPr>
          <w:bCs/>
        </w:rPr>
        <w:t xml:space="preserve"> is</w:t>
      </w:r>
      <w:r w:rsidRPr="005A0050">
        <w:rPr>
          <w:rFonts w:eastAsiaTheme="minorEastAsia" w:cstheme="minorHAnsi"/>
          <w:bCs/>
          <w:lang w:val="en-US" w:eastAsia="zh-CN"/>
        </w:rPr>
        <w:t>:</w:t>
      </w:r>
    </w:p>
    <w:p w14:paraId="23A93D0A" w14:textId="77777777" w:rsidR="008C540C" w:rsidRPr="005A0050" w:rsidRDefault="008C540C" w:rsidP="008C540C">
      <w:pPr>
        <w:pStyle w:val="ListParagraph"/>
        <w:widowControl/>
        <w:numPr>
          <w:ilvl w:val="2"/>
          <w:numId w:val="21"/>
        </w:numPr>
        <w:autoSpaceDE/>
        <w:adjustRightInd/>
        <w:spacing w:after="120" w:line="240" w:lineRule="auto"/>
        <w:ind w:firstLineChars="0"/>
        <w:rPr>
          <w:rFonts w:cstheme="minorHAnsi"/>
          <w:bCs/>
          <w:lang w:eastAsia="zh-CN"/>
        </w:rPr>
      </w:pPr>
      <w:r w:rsidRPr="005A0050">
        <w:t>T</w:t>
      </w:r>
      <w:r w:rsidRPr="005A0050">
        <w:rPr>
          <w:vertAlign w:val="subscript"/>
        </w:rPr>
        <w:t>SSB</w:t>
      </w:r>
      <w:r w:rsidRPr="005A0050">
        <w:t xml:space="preserve"> is the time to first SSB transmission after PDCCH-order RACH command is decoded by the UE when SSB is within active BWP</w:t>
      </w:r>
    </w:p>
    <w:p w14:paraId="2E977C1B" w14:textId="77777777" w:rsidR="008C540C" w:rsidRPr="005A0050" w:rsidRDefault="008C540C" w:rsidP="008C540C">
      <w:pPr>
        <w:pStyle w:val="ListParagraph"/>
        <w:widowControl/>
        <w:numPr>
          <w:ilvl w:val="2"/>
          <w:numId w:val="21"/>
        </w:numPr>
        <w:autoSpaceDE/>
        <w:adjustRightInd/>
        <w:spacing w:after="120" w:line="240" w:lineRule="auto"/>
        <w:ind w:firstLineChars="0"/>
        <w:rPr>
          <w:rFonts w:cstheme="minorHAnsi"/>
          <w:bCs/>
          <w:lang w:eastAsia="zh-CN"/>
        </w:rPr>
      </w:pPr>
      <w:r w:rsidRPr="005A0050">
        <w:t>T</w:t>
      </w:r>
      <w:r w:rsidRPr="005A0050">
        <w:rPr>
          <w:vertAlign w:val="subscript"/>
        </w:rPr>
        <w:t>SSB</w:t>
      </w:r>
      <w:r w:rsidRPr="005A0050">
        <w:t xml:space="preserve"> is the time to first SSB transmission overlapped with MGL after PDCCH-order RACH command is decoded by the UE when SSB is outside active BWP.</w:t>
      </w:r>
    </w:p>
    <w:p w14:paraId="0480D8A0" w14:textId="77777777" w:rsidR="008C540C" w:rsidRDefault="008C540C" w:rsidP="008C540C">
      <w:pPr>
        <w:pStyle w:val="ListParagraph"/>
        <w:widowControl/>
        <w:numPr>
          <w:ilvl w:val="1"/>
          <w:numId w:val="21"/>
        </w:numPr>
        <w:autoSpaceDE/>
        <w:adjustRightInd/>
        <w:spacing w:after="120" w:line="240" w:lineRule="auto"/>
        <w:ind w:left="1440" w:firstLineChars="0"/>
        <w:rPr>
          <w:rFonts w:cstheme="minorHAnsi"/>
          <w:bCs/>
          <w:strike/>
        </w:rPr>
      </w:pPr>
      <w:r w:rsidRPr="005A0050">
        <w:rPr>
          <w:rFonts w:cstheme="minorHAnsi"/>
          <w:bCs/>
        </w:rPr>
        <w:t>Further discuss the wording in the corresponding CR</w:t>
      </w:r>
    </w:p>
    <w:p w14:paraId="56637E5C" w14:textId="36675B94" w:rsidR="008C540C" w:rsidRDefault="00514233" w:rsidP="00746459">
      <w:pPr>
        <w:rPr>
          <w:bCs/>
          <w:lang w:eastAsia="ko-KR"/>
        </w:rPr>
      </w:pPr>
      <w:r>
        <w:rPr>
          <w:bCs/>
          <w:lang w:eastAsia="ko-KR"/>
        </w:rPr>
        <w:t xml:space="preserve">We support the recommended WF. RAN4 already agreed that </w:t>
      </w:r>
      <w:r w:rsidRPr="005A0050">
        <w:rPr>
          <w:bCs/>
        </w:rPr>
        <w:t>T</w:t>
      </w:r>
      <w:r w:rsidRPr="005A0050">
        <w:rPr>
          <w:bCs/>
          <w:vertAlign w:val="subscript"/>
        </w:rPr>
        <w:t>SSB</w:t>
      </w:r>
      <w:r>
        <w:rPr>
          <w:bCs/>
          <w:lang w:eastAsia="ko-KR"/>
        </w:rPr>
        <w:t xml:space="preserve"> is needed in some scenarios. If target cell is on a different carrier outside active BWP, L1 RSRP measurement and T/F fine tracking need to be done in measurement gap. If we don’t have this assumption (</w:t>
      </w:r>
      <w:r w:rsidRPr="005A0050">
        <w:t>T</w:t>
      </w:r>
      <w:r w:rsidRPr="005A0050">
        <w:rPr>
          <w:vertAlign w:val="subscript"/>
        </w:rPr>
        <w:t>SSB</w:t>
      </w:r>
      <w:r w:rsidRPr="005A0050">
        <w:t xml:space="preserve"> is the time to first SSB transmission overlapped with MGL after PDCCH-order RACH command is decoded by the UE when SSB is outside active BWP</w:t>
      </w:r>
      <w:r>
        <w:rPr>
          <w:bCs/>
          <w:lang w:eastAsia="ko-KR"/>
        </w:rPr>
        <w:t>), UE may need to perform T/F fine tracking using some autonomous gap so that UE can finish it at the first SSB transmission (not overlapping with MG), which may result in unexpected interruption.</w:t>
      </w:r>
    </w:p>
    <w:p w14:paraId="10A8133D" w14:textId="07DD5CB9" w:rsidR="00514233" w:rsidRPr="00514233" w:rsidRDefault="00B95971" w:rsidP="00B95971">
      <w:pPr>
        <w:pStyle w:val="Caption"/>
        <w:rPr>
          <w:bCs w:val="0"/>
          <w:lang w:eastAsia="ko-KR"/>
        </w:rPr>
      </w:pPr>
      <w:bookmarkStart w:id="3" w:name="_Ref163291081"/>
      <w:r>
        <w:t xml:space="preserve">Proposal </w:t>
      </w:r>
      <w:r>
        <w:fldChar w:fldCharType="begin"/>
      </w:r>
      <w:r>
        <w:instrText xml:space="preserve"> SEQ Proposal \* ARABIC </w:instrText>
      </w:r>
      <w:r>
        <w:fldChar w:fldCharType="separate"/>
      </w:r>
      <w:r w:rsidR="00411168">
        <w:rPr>
          <w:noProof/>
        </w:rPr>
        <w:t>1</w:t>
      </w:r>
      <w:r>
        <w:fldChar w:fldCharType="end"/>
      </w:r>
      <w:r>
        <w:t xml:space="preserve">: </w:t>
      </w:r>
      <w:r w:rsidRPr="00B95971">
        <w:t>In PDCCH ordered RACH delay, T</w:t>
      </w:r>
      <w:r w:rsidRPr="00B95971">
        <w:rPr>
          <w:vertAlign w:val="subscript"/>
        </w:rPr>
        <w:t>SSB</w:t>
      </w:r>
      <w:r w:rsidRPr="00B95971">
        <w:t xml:space="preserve"> </w:t>
      </w:r>
      <w:r w:rsidRPr="005A0050">
        <w:t>is the time to first SSB transmission overlapped with MGL after PDCCH-order RACH command is decoded by the UE when SSB is outside active BWP</w:t>
      </w:r>
      <w:r>
        <w:t xml:space="preserve">. Otherwise, UE </w:t>
      </w:r>
      <w:r>
        <w:lastRenderedPageBreak/>
        <w:t>may need to perform T/F fine tracking using some autonomous gap, which would result in unexpected interruption.</w:t>
      </w:r>
      <w:bookmarkEnd w:id="3"/>
    </w:p>
    <w:p w14:paraId="35EE34EA" w14:textId="77777777" w:rsidR="008C540C" w:rsidRDefault="008C540C" w:rsidP="00746459">
      <w:pPr>
        <w:rPr>
          <w:b/>
          <w:u w:val="single"/>
          <w:lang w:eastAsia="ko-KR"/>
        </w:rPr>
      </w:pPr>
    </w:p>
    <w:p w14:paraId="2DEACFA8" w14:textId="77777777" w:rsidR="00522B8A" w:rsidRDefault="00522B8A" w:rsidP="00522B8A">
      <w:pPr>
        <w:rPr>
          <w:rFonts w:eastAsiaTheme="minorEastAsia"/>
          <w:b/>
          <w:u w:val="single"/>
          <w:lang w:eastAsia="zh-CN"/>
        </w:rPr>
      </w:pPr>
      <w:r>
        <w:rPr>
          <w:rFonts w:eastAsiaTheme="minorEastAsia"/>
          <w:b/>
          <w:u w:val="single"/>
          <w:lang w:eastAsia="zh-CN"/>
        </w:rPr>
        <w:t xml:space="preserve">Issue 1-1-3-1: How to handle </w:t>
      </w:r>
      <m:oMath>
        <m:sSub>
          <m:sSubPr>
            <m:ctrlPr>
              <w:rPr>
                <w:rFonts w:ascii="Cambria Math" w:hAnsi="Cambria Math" w:cs="SimSun"/>
                <w:b/>
                <w:i/>
                <w:sz w:val="24"/>
                <w:szCs w:val="24"/>
                <w:u w:val="single"/>
                <w:lang w:eastAsia="ko-KR"/>
              </w:rPr>
            </m:ctrlPr>
          </m:sSubPr>
          <m:e>
            <m:r>
              <m:rPr>
                <m:sty m:val="bi"/>
              </m:rPr>
              <w:rPr>
                <w:rFonts w:ascii="Cambria Math" w:hAnsi="Cambria Math"/>
                <w:u w:val="single"/>
                <w:lang w:eastAsia="ko-KR"/>
              </w:rPr>
              <m:t>T</m:t>
            </m:r>
          </m:e>
          <m:sub>
            <m:r>
              <m:rPr>
                <m:sty m:val="b"/>
              </m:rPr>
              <w:rPr>
                <w:rFonts w:ascii="Cambria Math" w:hAnsi="Cambria Math"/>
                <w:u w:val="single"/>
                <w:lang w:eastAsia="ko-KR"/>
              </w:rPr>
              <m:t>SSB</m:t>
            </m:r>
          </m:sub>
        </m:sSub>
      </m:oMath>
      <w:r>
        <w:rPr>
          <w:b/>
          <w:u w:val="single"/>
        </w:rPr>
        <w:t xml:space="preserve"> </w:t>
      </w:r>
      <w:r>
        <w:rPr>
          <w:b/>
          <w:u w:val="single"/>
          <w:lang w:eastAsia="ko-KR"/>
        </w:rPr>
        <w:t xml:space="preserve">and </w:t>
      </w:r>
      <m:oMath>
        <m:sSub>
          <m:sSubPr>
            <m:ctrlPr>
              <w:rPr>
                <w:rFonts w:ascii="Cambria Math" w:hAnsi="Cambria Math" w:cs="SimSun"/>
                <w:b/>
                <w:i/>
                <w:sz w:val="24"/>
                <w:szCs w:val="24"/>
                <w:u w:val="single"/>
                <w:lang w:eastAsia="ko-KR"/>
              </w:rPr>
            </m:ctrlPr>
          </m:sSubPr>
          <m:e>
            <m:r>
              <m:rPr>
                <m:sty m:val="bi"/>
              </m:rPr>
              <w:rPr>
                <w:rFonts w:ascii="Cambria Math" w:hAnsi="Cambria Math"/>
                <w:u w:val="single"/>
                <w:lang w:eastAsia="ko-KR"/>
              </w:rPr>
              <m:t>∆</m:t>
            </m:r>
          </m:e>
          <m:sub>
            <m:r>
              <m:rPr>
                <m:sty m:val="b"/>
              </m:rPr>
              <w:rPr>
                <w:rFonts w:ascii="Cambria Math" w:hAnsi="Cambria Math"/>
                <w:u w:val="single"/>
                <w:lang w:eastAsia="ko-KR"/>
              </w:rPr>
              <m:t xml:space="preserve">RF/BB preparation </m:t>
            </m:r>
          </m:sub>
        </m:sSub>
      </m:oMath>
      <w:r>
        <w:rPr>
          <w:b/>
          <w:u w:val="single"/>
          <w:lang w:val="en-US" w:eastAsia="zh-CN"/>
        </w:rPr>
        <w:t>that are not captured both in RAN4 and RAN1</w:t>
      </w:r>
    </w:p>
    <w:p w14:paraId="242D1F33" w14:textId="77777777" w:rsidR="00522B8A" w:rsidRDefault="00522B8A" w:rsidP="00522B8A">
      <w:pPr>
        <w:pStyle w:val="ListParagraph"/>
        <w:widowControl/>
        <w:numPr>
          <w:ilvl w:val="1"/>
          <w:numId w:val="21"/>
        </w:numPr>
        <w:autoSpaceDE/>
        <w:adjustRightInd/>
        <w:spacing w:after="120" w:line="240" w:lineRule="auto"/>
        <w:ind w:left="1440" w:firstLineChars="0"/>
      </w:pPr>
      <w:r>
        <w:t>Option 1: Send RAN1 LS to ask them to capture in RAN1 spec</w:t>
      </w:r>
    </w:p>
    <w:p w14:paraId="72129FB9" w14:textId="77777777" w:rsidR="00522B8A" w:rsidRPr="00603F76" w:rsidRDefault="00522B8A" w:rsidP="00522B8A">
      <w:pPr>
        <w:pStyle w:val="ListParagraph"/>
        <w:widowControl/>
        <w:numPr>
          <w:ilvl w:val="1"/>
          <w:numId w:val="21"/>
        </w:numPr>
        <w:autoSpaceDE/>
        <w:adjustRightInd/>
        <w:spacing w:after="120" w:line="240" w:lineRule="auto"/>
        <w:ind w:left="1440" w:firstLineChars="0"/>
      </w:pPr>
      <w:r w:rsidRPr="00603F76">
        <w:t>Option 2:</w:t>
      </w:r>
      <w:r w:rsidRPr="00603F76">
        <w:rPr>
          <w:bCs/>
        </w:rPr>
        <w:t xml:space="preserve"> </w:t>
      </w:r>
      <w:r w:rsidRPr="00603F76">
        <w:t xml:space="preserve">explicitly specify </w:t>
      </w:r>
      <m:oMath>
        <m:sSub>
          <m:sSubPr>
            <m:ctrlPr>
              <w:rPr>
                <w:rFonts w:ascii="Cambria Math" w:hAnsi="Cambria Math" w:cs="SimSun"/>
                <w:i/>
                <w:sz w:val="24"/>
                <w:lang w:eastAsia="ko-KR"/>
              </w:rPr>
            </m:ctrlPr>
          </m:sSubPr>
          <m:e>
            <m:r>
              <w:rPr>
                <w:rFonts w:ascii="Cambria Math" w:hAnsi="Cambria Math"/>
                <w:lang w:eastAsia="ko-KR"/>
              </w:rPr>
              <m:t>T</m:t>
            </m:r>
          </m:e>
          <m:sub>
            <m:r>
              <m:rPr>
                <m:sty m:val="p"/>
              </m:rPr>
              <w:rPr>
                <w:rFonts w:ascii="Cambria Math" w:hAnsi="Cambria Math"/>
                <w:lang w:eastAsia="ko-KR"/>
              </w:rPr>
              <m:t>SSB</m:t>
            </m:r>
          </m:sub>
        </m:sSub>
      </m:oMath>
      <w:r w:rsidRPr="00603F76">
        <w:rPr>
          <w:lang w:eastAsia="ko-KR"/>
        </w:rPr>
        <w:t xml:space="preserve">, </w:t>
      </w:r>
      <m:oMath>
        <m:sSub>
          <m:sSubPr>
            <m:ctrlPr>
              <w:rPr>
                <w:rFonts w:ascii="Cambria Math" w:hAnsi="Cambria Math" w:cs="SimSun"/>
                <w:i/>
                <w:sz w:val="24"/>
              </w:rPr>
            </m:ctrlPr>
          </m:sSubPr>
          <m:e>
            <m:r>
              <w:rPr>
                <w:rFonts w:ascii="Cambria Math" w:hAnsi="Cambria Math"/>
              </w:rPr>
              <m:t>T</m:t>
            </m:r>
          </m:e>
          <m:sub>
            <m:r>
              <m:rPr>
                <m:sty m:val="p"/>
              </m:rPr>
              <w:rPr>
                <w:rFonts w:ascii="Cambria Math" w:hAnsi="Cambria Math"/>
              </w:rPr>
              <m:t>BWPswitchDelay</m:t>
            </m:r>
          </m:sub>
        </m:sSub>
      </m:oMath>
      <w:r w:rsidRPr="00603F76">
        <w:rPr>
          <w:lang w:eastAsia="ko-KR"/>
        </w:rPr>
        <w:t xml:space="preserve"> and </w:t>
      </w:r>
      <m:oMath>
        <m:sSub>
          <m:sSubPr>
            <m:ctrlPr>
              <w:rPr>
                <w:rFonts w:ascii="Cambria Math" w:hAnsi="Cambria Math" w:cs="SimSun"/>
                <w:i/>
                <w:sz w:val="24"/>
                <w:lang w:eastAsia="ko-KR"/>
              </w:rPr>
            </m:ctrlPr>
          </m:sSubPr>
          <m:e>
            <m:r>
              <w:rPr>
                <w:rFonts w:ascii="Cambria Math" w:hAnsi="Cambria Math"/>
                <w:lang w:eastAsia="ko-KR"/>
              </w:rPr>
              <m:t>∆</m:t>
            </m:r>
          </m:e>
          <m:sub>
            <m:r>
              <m:rPr>
                <m:sty m:val="p"/>
              </m:rPr>
              <w:rPr>
                <w:rFonts w:ascii="Cambria Math" w:hAnsi="Cambria Math"/>
                <w:lang w:eastAsia="ko-KR"/>
              </w:rPr>
              <m:t xml:space="preserve">RF/BB preparation </m:t>
            </m:r>
          </m:sub>
        </m:sSub>
      </m:oMath>
      <w:r w:rsidRPr="00603F76">
        <w:rPr>
          <w:lang w:eastAsia="ko-KR"/>
        </w:rPr>
        <w:t xml:space="preserve"> </w:t>
      </w:r>
      <w:r w:rsidRPr="00603F76">
        <w:t>in TS38.133.</w:t>
      </w:r>
    </w:p>
    <w:p w14:paraId="4F865EE3" w14:textId="77777777" w:rsidR="00522B8A" w:rsidRDefault="00522B8A" w:rsidP="00522B8A">
      <w:pPr>
        <w:rPr>
          <w:rFonts w:eastAsiaTheme="minorEastAsia"/>
          <w:bCs/>
          <w:i/>
          <w:iCs/>
          <w:color w:val="2F5496" w:themeColor="accent5" w:themeShade="BF"/>
          <w:lang w:eastAsia="zh-CN"/>
        </w:rPr>
      </w:pPr>
      <w:r>
        <w:rPr>
          <w:rFonts w:eastAsiaTheme="minorEastAsia" w:hint="eastAsia"/>
          <w:bCs/>
          <w:i/>
          <w:iCs/>
          <w:color w:val="2F5496" w:themeColor="accent5" w:themeShade="BF"/>
          <w:lang w:eastAsia="zh-CN"/>
        </w:rPr>
        <w:t>O</w:t>
      </w:r>
      <w:r>
        <w:rPr>
          <w:rFonts w:eastAsiaTheme="minorEastAsia"/>
          <w:bCs/>
          <w:i/>
          <w:iCs/>
          <w:color w:val="2F5496" w:themeColor="accent5" w:themeShade="BF"/>
          <w:lang w:eastAsia="zh-CN"/>
        </w:rPr>
        <w:t>nline Agreement</w:t>
      </w:r>
    </w:p>
    <w:p w14:paraId="70F30CD8" w14:textId="77777777" w:rsidR="00522B8A" w:rsidRDefault="00522B8A" w:rsidP="00522B8A">
      <w:r>
        <w:rPr>
          <w:b/>
        </w:rPr>
        <w:t>&lt; Agreement&gt;</w:t>
      </w:r>
    </w:p>
    <w:p w14:paraId="3740A744" w14:textId="77777777" w:rsidR="00522B8A" w:rsidRDefault="00522B8A" w:rsidP="00522B8A">
      <w:pPr>
        <w:pStyle w:val="ListParagraph"/>
        <w:widowControl/>
        <w:numPr>
          <w:ilvl w:val="1"/>
          <w:numId w:val="21"/>
        </w:numPr>
        <w:autoSpaceDE/>
        <w:autoSpaceDN/>
        <w:adjustRightInd/>
        <w:spacing w:after="120" w:line="240" w:lineRule="auto"/>
        <w:ind w:left="1440" w:firstLineChars="0"/>
        <w:rPr>
          <w:szCs w:val="24"/>
          <w:lang w:eastAsia="zh-CN"/>
        </w:rPr>
      </w:pPr>
      <w:r>
        <w:rPr>
          <w:szCs w:val="24"/>
          <w:lang w:eastAsia="zh-CN"/>
        </w:rPr>
        <w:t xml:space="preserve">RAN4 to discuss the CR based on option 2. If RAN4 cannot reach an agreeable version of CR, send LS to RAN1. </w:t>
      </w:r>
    </w:p>
    <w:p w14:paraId="35CB75BC" w14:textId="21CC695F" w:rsidR="00522B8A" w:rsidRDefault="00522B8A" w:rsidP="00522B8A">
      <w:pPr>
        <w:rPr>
          <w:lang w:eastAsia="ko-KR"/>
        </w:rPr>
      </w:pPr>
      <w:r>
        <w:rPr>
          <w:lang w:eastAsia="ko-KR"/>
        </w:rPr>
        <w:t>For information, the latest delay defined in TS38.213 is as following:</w:t>
      </w:r>
    </w:p>
    <w:tbl>
      <w:tblPr>
        <w:tblStyle w:val="TableGrid"/>
        <w:tblW w:w="0" w:type="auto"/>
        <w:tblLook w:val="04A0" w:firstRow="1" w:lastRow="0" w:firstColumn="1" w:lastColumn="0" w:noHBand="0" w:noVBand="1"/>
      </w:tblPr>
      <w:tblGrid>
        <w:gridCol w:w="9629"/>
      </w:tblGrid>
      <w:tr w:rsidR="00522B8A" w14:paraId="163C8DCB" w14:textId="77777777" w:rsidTr="00630365">
        <w:tc>
          <w:tcPr>
            <w:tcW w:w="9629" w:type="dxa"/>
          </w:tcPr>
          <w:p w14:paraId="597081D1" w14:textId="77777777" w:rsidR="00522B8A" w:rsidRDefault="00522B8A" w:rsidP="00630365">
            <w:pPr>
              <w:rPr>
                <w:lang w:val="en-US"/>
              </w:rPr>
            </w:pPr>
            <w:r w:rsidRPr="00023AB3">
              <w:rPr>
                <w:rFonts w:hint="eastAsia"/>
              </w:rPr>
              <w:t>If</w:t>
            </w:r>
            <w:r w:rsidRPr="00023AB3">
              <w:t xml:space="preserve"> a</w:t>
            </w:r>
            <w:r w:rsidRPr="00023AB3">
              <w:rPr>
                <w:rFonts w:hint="eastAsia"/>
              </w:rPr>
              <w:t xml:space="preserve"> </w:t>
            </w:r>
            <w:r w:rsidRPr="00023AB3">
              <w:t>random access procedure</w:t>
            </w:r>
            <w:r w:rsidRPr="00023AB3">
              <w:rPr>
                <w:rFonts w:hint="eastAsia"/>
              </w:rPr>
              <w:t xml:space="preserve"> is </w:t>
            </w:r>
            <w:r w:rsidRPr="00023AB3">
              <w:t>initiated by a</w:t>
            </w:r>
            <w:r w:rsidRPr="00023AB3">
              <w:rPr>
                <w:rFonts w:hint="eastAsia"/>
              </w:rPr>
              <w:t xml:space="preserve"> PDCCH </w:t>
            </w:r>
            <w:r w:rsidRPr="00023AB3">
              <w:t>order</w:t>
            </w:r>
            <w:r w:rsidRPr="00023AB3">
              <w:rPr>
                <w:rFonts w:hint="eastAsia"/>
              </w:rPr>
              <w:t xml:space="preserve">, </w:t>
            </w:r>
            <w:r w:rsidRPr="00023AB3">
              <w:t xml:space="preserve">the </w:t>
            </w:r>
            <w:r w:rsidRPr="00023AB3">
              <w:rPr>
                <w:rFonts w:hint="eastAsia"/>
              </w:rPr>
              <w:t>UE, if requested by higher layers, 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w:t>
            </w:r>
            <w:r w:rsidRPr="00023AB3">
              <w:rPr>
                <w:lang w:val="en-US"/>
              </w:rPr>
              <w:t>msec, where</w:t>
            </w:r>
            <w:r>
              <w:rPr>
                <w:lang w:val="en-US"/>
              </w:rPr>
              <w:t xml:space="preserve"> </w:t>
            </w:r>
          </w:p>
          <w:p w14:paraId="4C310492" w14:textId="77777777" w:rsidR="00522B8A" w:rsidRDefault="00522B8A" w:rsidP="00630365">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0F89201F" w14:textId="77777777" w:rsidR="00522B8A" w:rsidRDefault="00522B8A" w:rsidP="00630365">
            <w:pPr>
              <w:pStyle w:val="B1"/>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DengXian"/>
                <w:kern w:val="2"/>
              </w:rPr>
              <w:t>a</w:t>
            </w:r>
            <w:r w:rsidRPr="00AC138B">
              <w:rPr>
                <w:rFonts w:eastAsia="DengXian"/>
                <w:kern w:val="2"/>
              </w:rPr>
              <w:t xml:space="preserve"> </w:t>
            </w:r>
            <w:r>
              <w:rPr>
                <w:rFonts w:eastAsia="DengXian"/>
                <w:kern w:val="2"/>
              </w:rPr>
              <w:t xml:space="preserve">non-serving </w:t>
            </w:r>
            <w:r w:rsidRPr="00AC138B">
              <w:rPr>
                <w:rFonts w:eastAsia="DengXian"/>
                <w:kern w:val="2"/>
              </w:rPr>
              <w:t>cell</w:t>
            </w:r>
            <w:r>
              <w:rPr>
                <w:rFonts w:eastAsia="DengXian"/>
                <w:kern w:val="2"/>
                <w:lang w:val="en-US"/>
              </w:rPr>
              <w:t xml:space="preserve"> [5, TS 38.212]</w:t>
            </w:r>
            <w:r w:rsidRPr="00AC138B">
              <w:t>,</w:t>
            </w:r>
            <w:r w:rsidRPr="00023AB3">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522B8A">
              <w:t xml:space="preserve"> is defined in [10, TS 38.133] otherwise</w:t>
            </w:r>
            <w:r w:rsidRPr="00023AB3">
              <w:t xml:space="preserve"> </w:t>
            </w:r>
          </w:p>
          <w:p w14:paraId="1AA1F8E4" w14:textId="77777777" w:rsidR="00522B8A" w:rsidRDefault="00522B8A" w:rsidP="00630365">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52D5FC13" w14:textId="77777777" w:rsidR="00522B8A" w:rsidRDefault="00522B8A" w:rsidP="00630365">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7634360C" w14:textId="77777777" w:rsidR="00522B8A" w:rsidRPr="00EA404C" w:rsidRDefault="00522B8A" w:rsidP="00630365">
            <w:pPr>
              <w:pStyle w:val="B1"/>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SSB</m:t>
                  </m:r>
                </m:sub>
              </m:sSub>
            </m:oMath>
            <w:r w:rsidRPr="00A567CC">
              <w:rPr>
                <w:highlight w:val="yellow"/>
                <w:lang w:val="en-US"/>
              </w:rPr>
              <w:t xml:space="preserve"> </w:t>
            </w:r>
            <w:r w:rsidRPr="00A567CC">
              <w:rPr>
                <w:highlight w:val="yellow"/>
              </w:rPr>
              <w:t>is defined in [10, TS 38.133] otherwise</w:t>
            </w:r>
          </w:p>
          <w:p w14:paraId="4C0A5FB2" w14:textId="77777777" w:rsidR="00522B8A" w:rsidRDefault="00522B8A" w:rsidP="00630365">
            <w:pPr>
              <w:pStyle w:val="B1"/>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highlight w:val="yellow"/>
                    </w:rPr>
                  </m:ctrlPr>
                </m:sSubPr>
                <m:e>
                  <m:r>
                    <w:rPr>
                      <w:rFonts w:ascii="Cambria Math" w:hAnsi="Cambria Math"/>
                      <w:highlight w:val="yellow"/>
                    </w:rPr>
                    <m:t>∆</m:t>
                  </m:r>
                </m:e>
                <m:sub>
                  <m:r>
                    <m:rPr>
                      <m:sty m:val="p"/>
                    </m:rPr>
                    <w:rPr>
                      <w:rFonts w:ascii="Cambria Math" w:hAnsi="Cambria Math"/>
                      <w:highlight w:val="yellow"/>
                    </w:rPr>
                    <m:t>RF/BB preparation</m:t>
                  </m:r>
                </m:sub>
              </m:sSub>
            </m:oMath>
            <w:r w:rsidRPr="00A567CC">
              <w:rPr>
                <w:highlight w:val="yellow"/>
                <w:lang w:val="en-US"/>
              </w:rPr>
              <w:t xml:space="preserve"> </w:t>
            </w:r>
            <w:r w:rsidRPr="00A567CC">
              <w:rPr>
                <w:highlight w:val="yellow"/>
              </w:rPr>
              <w:t>is defined in [10, TS 38.133] otherwise</w:t>
            </w:r>
          </w:p>
          <w:p w14:paraId="45061ABD" w14:textId="77777777" w:rsidR="00522B8A" w:rsidRPr="00A567CC" w:rsidRDefault="00522B8A" w:rsidP="00630365">
            <w:pPr>
              <w:pStyle w:val="B1"/>
              <w:rPr>
                <w:lang w:val="en-US"/>
              </w:rPr>
            </w:pPr>
          </w:p>
        </w:tc>
      </w:tr>
    </w:tbl>
    <w:p w14:paraId="2C186303" w14:textId="77777777" w:rsidR="00522B8A" w:rsidRDefault="00522B8A" w:rsidP="00522B8A">
      <w:pPr>
        <w:rPr>
          <w:bCs/>
          <w:lang w:eastAsia="ko-KR"/>
        </w:rPr>
      </w:pPr>
      <w:r>
        <w:rPr>
          <w:bCs/>
          <w:lang w:eastAsia="ko-KR"/>
        </w:rPr>
        <w:t xml:space="preserve">Note that in RAN1 spec they simply refer to RAN4 spec for values of </w:t>
      </w:r>
      <m:oMath>
        <m:sSub>
          <m:sSubPr>
            <m:ctrlPr>
              <w:rPr>
                <w:rFonts w:ascii="Cambria Math" w:hAnsi="Cambria Math"/>
                <w:bCs/>
                <w:i/>
                <w:lang w:eastAsia="ko-KR"/>
              </w:rPr>
            </m:ctrlPr>
          </m:sSubPr>
          <m:e>
            <m:r>
              <w:rPr>
                <w:rFonts w:ascii="Cambria Math" w:hAnsi="Cambria Math"/>
                <w:lang w:eastAsia="ko-KR"/>
              </w:rPr>
              <m:t>T</m:t>
            </m:r>
          </m:e>
          <m:sub>
            <m:r>
              <m:rPr>
                <m:sty m:val="p"/>
              </m:rPr>
              <w:rPr>
                <w:rFonts w:ascii="Cambria Math" w:hAnsi="Cambria Math"/>
                <w:lang w:eastAsia="ko-KR"/>
              </w:rPr>
              <m:t>SSB</m:t>
            </m:r>
          </m:sub>
        </m:sSub>
      </m:oMath>
      <w:r w:rsidRPr="00A567CC">
        <w:rPr>
          <w:bCs/>
          <w:lang w:val="en-US" w:eastAsia="ko-KR"/>
        </w:rPr>
        <w:t xml:space="preserve"> </w:t>
      </w:r>
      <w:r>
        <w:rPr>
          <w:bCs/>
          <w:lang w:eastAsia="ko-KR"/>
        </w:rPr>
        <w:t xml:space="preserve">and </w:t>
      </w:r>
      <m:oMath>
        <m:sSub>
          <m:sSubPr>
            <m:ctrlPr>
              <w:rPr>
                <w:rFonts w:ascii="Cambria Math" w:hAnsi="Cambria Math"/>
                <w:bCs/>
                <w:i/>
                <w:lang w:eastAsia="ko-KR"/>
              </w:rPr>
            </m:ctrlPr>
          </m:sSubPr>
          <m:e>
            <m:r>
              <w:rPr>
                <w:rFonts w:ascii="Cambria Math" w:hAnsi="Cambria Math"/>
                <w:lang w:eastAsia="ko-KR"/>
              </w:rPr>
              <m:t>∆</m:t>
            </m:r>
          </m:e>
          <m:sub>
            <m:r>
              <m:rPr>
                <m:sty m:val="p"/>
              </m:rPr>
              <w:rPr>
                <w:rFonts w:ascii="Cambria Math" w:hAnsi="Cambria Math"/>
                <w:lang w:eastAsia="ko-KR"/>
              </w:rPr>
              <m:t>RF/BB preparation</m:t>
            </m:r>
          </m:sub>
        </m:sSub>
      </m:oMath>
      <w:r>
        <w:rPr>
          <w:bCs/>
          <w:lang w:eastAsia="ko-KR"/>
        </w:rPr>
        <w:t>. However, currently they are not defined in TS38.133 yet.</w:t>
      </w:r>
    </w:p>
    <w:p w14:paraId="3E9B41C2" w14:textId="6AE1CF29" w:rsidR="00522B8A" w:rsidRPr="003A1D4B" w:rsidRDefault="00522B8A" w:rsidP="00522B8A">
      <w:pPr>
        <w:pStyle w:val="Caption"/>
        <w:rPr>
          <w:lang w:val="en-US" w:eastAsia="zh-CN"/>
        </w:rPr>
      </w:pPr>
      <w:bookmarkStart w:id="4" w:name="_Ref163291069"/>
      <w:r w:rsidRPr="003A1D4B">
        <w:t xml:space="preserve">Observation </w:t>
      </w:r>
      <w:r w:rsidRPr="003A1D4B">
        <w:fldChar w:fldCharType="begin"/>
      </w:r>
      <w:r w:rsidRPr="003A1D4B">
        <w:instrText xml:space="preserve"> SEQ Observation \* ARABIC </w:instrText>
      </w:r>
      <w:r w:rsidRPr="003A1D4B">
        <w:fldChar w:fldCharType="separate"/>
      </w:r>
      <w:r w:rsidR="00411168">
        <w:rPr>
          <w:noProof/>
        </w:rPr>
        <w:t>1</w:t>
      </w:r>
      <w:r w:rsidRPr="003A1D4B">
        <w:fldChar w:fldCharType="end"/>
      </w:r>
      <w:r w:rsidRPr="003A1D4B">
        <w:t xml:space="preserve">: </w:t>
      </w:r>
      <w:r w:rsidRPr="003A1D4B">
        <w:rPr>
          <w:rFonts w:hint="eastAsia"/>
          <w:lang w:val="en-US" w:eastAsia="zh-CN"/>
        </w:rPr>
        <w:t>i</w:t>
      </w:r>
      <w:r w:rsidRPr="003A1D4B">
        <w:rPr>
          <w:lang w:val="en-US" w:eastAsia="zh-CN"/>
        </w:rPr>
        <w:t xml:space="preserve">n RAN1 PDCCH ordered based RACH delay requirements, </w:t>
      </w:r>
      <m:oMath>
        <m:sSub>
          <m:sSubPr>
            <m:ctrlPr>
              <w:rPr>
                <w:rFonts w:ascii="Cambria Math" w:hAnsi="Cambria Math"/>
                <w:i/>
                <w:lang w:eastAsia="ko-KR"/>
              </w:rPr>
            </m:ctrlPr>
          </m:sSubPr>
          <m:e>
            <m:r>
              <m:rPr>
                <m:sty m:val="bi"/>
              </m:rPr>
              <w:rPr>
                <w:rFonts w:ascii="Cambria Math" w:hAnsi="Cambria Math"/>
                <w:lang w:eastAsia="ko-KR"/>
              </w:rPr>
              <m:t>T</m:t>
            </m:r>
          </m:e>
          <m:sub>
            <m:r>
              <m:rPr>
                <m:sty m:val="b"/>
              </m:rPr>
              <w:rPr>
                <w:rFonts w:ascii="Cambria Math" w:hAnsi="Cambria Math"/>
                <w:lang w:eastAsia="ko-KR"/>
              </w:rPr>
              <m:t>SSB</m:t>
            </m:r>
          </m:sub>
        </m:sSub>
      </m:oMath>
      <w:r w:rsidRPr="003A1D4B">
        <w:rPr>
          <w:lang w:val="en-US" w:eastAsia="ko-KR"/>
        </w:rPr>
        <w:t xml:space="preserve"> </w:t>
      </w:r>
      <w:r w:rsidRPr="003A1D4B">
        <w:rPr>
          <w:lang w:eastAsia="ko-KR"/>
        </w:rPr>
        <w:t xml:space="preserve">and </w:t>
      </w:r>
      <m:oMath>
        <m:sSub>
          <m:sSubPr>
            <m:ctrlPr>
              <w:rPr>
                <w:rFonts w:ascii="Cambria Math" w:hAnsi="Cambria Math"/>
                <w:i/>
                <w:lang w:eastAsia="ko-KR"/>
              </w:rPr>
            </m:ctrlPr>
          </m:sSubPr>
          <m:e>
            <m:r>
              <m:rPr>
                <m:sty m:val="bi"/>
              </m:rPr>
              <w:rPr>
                <w:rFonts w:ascii="Cambria Math" w:hAnsi="Cambria Math"/>
                <w:lang w:eastAsia="ko-KR"/>
              </w:rPr>
              <m:t>∆</m:t>
            </m:r>
          </m:e>
          <m:sub>
            <m:r>
              <m:rPr>
                <m:sty m:val="b"/>
              </m:rPr>
              <w:rPr>
                <w:rFonts w:ascii="Cambria Math" w:hAnsi="Cambria Math"/>
                <w:lang w:eastAsia="ko-KR"/>
              </w:rPr>
              <m:t xml:space="preserve">RF/BB preparation </m:t>
            </m:r>
          </m:sub>
        </m:sSub>
      </m:oMath>
      <w:r w:rsidRPr="003A1D4B">
        <w:rPr>
          <w:lang w:val="en-US" w:eastAsia="zh-CN"/>
        </w:rPr>
        <w:t>are referred to TS38.133. However, they haven’t been specified in TS38.133 yet.</w:t>
      </w:r>
      <w:bookmarkEnd w:id="4"/>
    </w:p>
    <w:p w14:paraId="653676E2" w14:textId="6D78B2C2" w:rsidR="00522B8A" w:rsidRDefault="00522B8A" w:rsidP="00522B8A">
      <w:pPr>
        <w:pStyle w:val="Caption"/>
      </w:pPr>
      <w:bookmarkStart w:id="5" w:name="_Ref163291082"/>
      <w:r>
        <w:t xml:space="preserve">Proposal </w:t>
      </w:r>
      <w:r>
        <w:fldChar w:fldCharType="begin"/>
      </w:r>
      <w:r>
        <w:instrText xml:space="preserve"> SEQ Proposal \* ARABIC </w:instrText>
      </w:r>
      <w:r>
        <w:fldChar w:fldCharType="separate"/>
      </w:r>
      <w:r w:rsidR="00411168">
        <w:rPr>
          <w:noProof/>
        </w:rPr>
        <w:t>2</w:t>
      </w:r>
      <w:r>
        <w:fldChar w:fldCharType="end"/>
      </w:r>
      <w:r>
        <w:t xml:space="preserve">: explicitly specify </w:t>
      </w:r>
      <m:oMath>
        <m:sSub>
          <m:sSubPr>
            <m:ctrlPr>
              <w:rPr>
                <w:rFonts w:ascii="Cambria Math" w:hAnsi="Cambria Math"/>
                <w:i/>
                <w:lang w:eastAsia="ko-KR"/>
              </w:rPr>
            </m:ctrlPr>
          </m:sSubPr>
          <m:e>
            <m:r>
              <m:rPr>
                <m:sty m:val="bi"/>
              </m:rPr>
              <w:rPr>
                <w:rFonts w:ascii="Cambria Math" w:hAnsi="Cambria Math"/>
                <w:lang w:eastAsia="ko-KR"/>
              </w:rPr>
              <m:t>T</m:t>
            </m:r>
          </m:e>
          <m:sub>
            <m:r>
              <m:rPr>
                <m:sty m:val="b"/>
              </m:rPr>
              <w:rPr>
                <w:rFonts w:ascii="Cambria Math" w:hAnsi="Cambria Math"/>
                <w:lang w:eastAsia="ko-KR"/>
              </w:rPr>
              <m:t>SSB</m:t>
            </m:r>
          </m:sub>
        </m:sSub>
      </m:oMath>
      <w:r w:rsidRPr="00DB21A2">
        <w:rPr>
          <w:lang w:eastAsia="ko-KR"/>
        </w:rPr>
        <w:t xml:space="preserve"> </w:t>
      </w:r>
      <w:r w:rsidRPr="00E20C37">
        <w:rPr>
          <w:lang w:eastAsia="ko-KR"/>
        </w:rPr>
        <w:t xml:space="preserve">and </w:t>
      </w:r>
      <m:oMath>
        <m:sSub>
          <m:sSubPr>
            <m:ctrlPr>
              <w:rPr>
                <w:rFonts w:ascii="Cambria Math" w:hAnsi="Cambria Math"/>
                <w:i/>
                <w:lang w:eastAsia="ko-KR"/>
              </w:rPr>
            </m:ctrlPr>
          </m:sSubPr>
          <m:e>
            <m:r>
              <m:rPr>
                <m:sty m:val="bi"/>
              </m:rPr>
              <w:rPr>
                <w:rFonts w:ascii="Cambria Math" w:hAnsi="Cambria Math"/>
                <w:lang w:eastAsia="ko-KR"/>
              </w:rPr>
              <m:t>∆</m:t>
            </m:r>
          </m:e>
          <m:sub>
            <m:r>
              <m:rPr>
                <m:sty m:val="b"/>
              </m:rPr>
              <w:rPr>
                <w:rFonts w:ascii="Cambria Math" w:hAnsi="Cambria Math"/>
                <w:lang w:eastAsia="ko-KR"/>
              </w:rPr>
              <m:t xml:space="preserve">RF/BB preparation </m:t>
            </m:r>
          </m:sub>
        </m:sSub>
      </m:oMath>
      <w:r>
        <w:rPr>
          <w:lang w:eastAsia="ko-KR"/>
        </w:rPr>
        <w:t xml:space="preserve"> </w:t>
      </w:r>
      <w:r>
        <w:t>in TS38.133.</w:t>
      </w:r>
      <w:bookmarkEnd w:id="5"/>
      <w:r>
        <w:t xml:space="preserve"> </w:t>
      </w:r>
    </w:p>
    <w:p w14:paraId="757B99E9" w14:textId="7A5C305B" w:rsidR="00522B8A" w:rsidRDefault="00522B8A" w:rsidP="00522B8A">
      <w:pPr>
        <w:pStyle w:val="Caption"/>
        <w:rPr>
          <w:b w:val="0"/>
          <w:bCs w:val="0"/>
        </w:rPr>
      </w:pPr>
    </w:p>
    <w:p w14:paraId="37DA873A" w14:textId="77777777" w:rsidR="00F07AFA" w:rsidRPr="00F07AFA" w:rsidRDefault="00F07AFA" w:rsidP="00F07AFA">
      <w:pPr>
        <w:pStyle w:val="Heading1"/>
        <w:numPr>
          <w:ilvl w:val="1"/>
          <w:numId w:val="10"/>
        </w:numPr>
        <w:pBdr>
          <w:top w:val="single" w:sz="12" w:space="2" w:color="auto"/>
        </w:pBdr>
        <w:ind w:left="567"/>
        <w:jc w:val="both"/>
        <w:rPr>
          <w:sz w:val="32"/>
          <w:lang w:val="en-US"/>
        </w:rPr>
      </w:pPr>
      <w:r w:rsidRPr="00F07AFA">
        <w:rPr>
          <w:sz w:val="32"/>
          <w:lang w:val="en-US"/>
        </w:rPr>
        <w:t>Topic #2: LTM - L1-RSRP (Baseline) measurement requirements</w:t>
      </w:r>
    </w:p>
    <w:p w14:paraId="1AC524A2" w14:textId="77777777" w:rsidR="000A1E97" w:rsidRDefault="000A1E97" w:rsidP="000A1E97">
      <w:pPr>
        <w:rPr>
          <w:b/>
        </w:rPr>
      </w:pPr>
      <w:r>
        <w:rPr>
          <w:b/>
          <w:u w:val="single"/>
        </w:rPr>
        <w:t>Issue 2-1-2: L1-RSRP measurement period of intra-f neighbor cell of deactivated SCC</w:t>
      </w:r>
      <w:r>
        <w:rPr>
          <w:b/>
        </w:rPr>
        <w:t xml:space="preserve"> </w:t>
      </w:r>
    </w:p>
    <w:p w14:paraId="181B1419" w14:textId="77777777" w:rsidR="000A1E97" w:rsidRDefault="000A1E97" w:rsidP="000A1E97">
      <w:r>
        <w:rPr>
          <w:b/>
        </w:rPr>
        <w:t>&lt;Way Forward&gt; Further discuss the following option</w:t>
      </w:r>
    </w:p>
    <w:p w14:paraId="61DED43A" w14:textId="77777777" w:rsidR="000A1E97" w:rsidRPr="00630365" w:rsidRDefault="000A1E97" w:rsidP="000A1E97">
      <w:pPr>
        <w:pStyle w:val="ListParagraph"/>
        <w:widowControl/>
        <w:numPr>
          <w:ilvl w:val="1"/>
          <w:numId w:val="21"/>
        </w:numPr>
        <w:autoSpaceDE/>
        <w:adjustRightInd/>
        <w:spacing w:after="120" w:line="240" w:lineRule="auto"/>
        <w:ind w:left="1440" w:firstLineChars="0"/>
        <w:rPr>
          <w:szCs w:val="24"/>
          <w:lang w:eastAsia="zh-CN"/>
        </w:rPr>
      </w:pPr>
      <w:r>
        <w:rPr>
          <w:szCs w:val="24"/>
          <w:lang w:eastAsia="zh-CN"/>
        </w:rPr>
        <w:t>Option 1(Huawei): If network configures a LTM candidate cell which is one neighbor cell on the deactivated SCC, LTM L1-RSRP measurement period is to be applied to the cell.</w:t>
      </w:r>
    </w:p>
    <w:p w14:paraId="7E297254" w14:textId="0688ED77" w:rsidR="00FF4602" w:rsidRDefault="00FF4602" w:rsidP="00F07AFA">
      <w:pPr>
        <w:rPr>
          <w:lang w:val="en-US" w:eastAsia="x-none"/>
        </w:rPr>
      </w:pPr>
      <w:r w:rsidRPr="00FF4602">
        <w:rPr>
          <w:lang w:val="en-US" w:eastAsia="x-none"/>
        </w:rPr>
        <w:lastRenderedPageBreak/>
        <w:t>Simply apply</w:t>
      </w:r>
      <w:r>
        <w:rPr>
          <w:lang w:val="en-US" w:eastAsia="x-none"/>
        </w:rPr>
        <w:t>ing</w:t>
      </w:r>
      <w:r w:rsidRPr="00FF4602">
        <w:rPr>
          <w:lang w:val="en-US" w:eastAsia="x-none"/>
        </w:rPr>
        <w:t xml:space="preserve"> L1-RSRP measurement period when SCell is deactivated is not preferred. It would jeopardize power saving gain in legacy L3 RRM measurement on deactivated SCC</w:t>
      </w:r>
      <w:r>
        <w:rPr>
          <w:lang w:val="en-US" w:eastAsia="x-none"/>
        </w:rPr>
        <w:t xml:space="preserve">. Because in legacy when SCC becomes deactivated, UE can relax the L3 measurement (folliwng </w:t>
      </w:r>
      <w:r w:rsidRPr="00157152">
        <w:rPr>
          <w:lang w:val="en-US" w:eastAsia="x-none"/>
        </w:rPr>
        <w:t>measCycleSCell</w:t>
      </w:r>
      <w:r>
        <w:rPr>
          <w:lang w:val="en-US" w:eastAsia="x-none"/>
        </w:rPr>
        <w:t xml:space="preserve"> configured by NW). If we simply apply LTM L1-RSRP measurement here, UE would lose the chance of power saving since UE needs to wait up more frequently for L1-RSRP measurement. </w:t>
      </w:r>
    </w:p>
    <w:p w14:paraId="43CB89C6" w14:textId="2B29FF37" w:rsidR="00707959" w:rsidRDefault="00707959" w:rsidP="00707959">
      <w:pPr>
        <w:pStyle w:val="Caption"/>
      </w:pPr>
      <w:bookmarkStart w:id="6" w:name="_Ref163291071"/>
      <w:r>
        <w:t xml:space="preserve">Observation </w:t>
      </w:r>
      <w:r>
        <w:fldChar w:fldCharType="begin"/>
      </w:r>
      <w:r>
        <w:instrText xml:space="preserve"> SEQ Observation \* ARABIC </w:instrText>
      </w:r>
      <w:r>
        <w:fldChar w:fldCharType="separate"/>
      </w:r>
      <w:r w:rsidR="00411168">
        <w:rPr>
          <w:noProof/>
        </w:rPr>
        <w:t>2</w:t>
      </w:r>
      <w:r>
        <w:fldChar w:fldCharType="end"/>
      </w:r>
      <w:r>
        <w:t xml:space="preserve">: applying existing LTM L1-RSRP measurement period to deactivated SCC would result in misalignment between L1 and L3 measurement, which is unexpected at least in FR1. Thereby, power saving of legacy L3 measurement (following </w:t>
      </w:r>
      <w:r w:rsidRPr="00157152">
        <w:rPr>
          <w:lang w:val="en-US"/>
        </w:rPr>
        <w:t>measCycleSCell</w:t>
      </w:r>
      <w:r>
        <w:t>) would be significantly jeopardized.</w:t>
      </w:r>
      <w:bookmarkEnd w:id="6"/>
    </w:p>
    <w:p w14:paraId="166B581E" w14:textId="48D6737F" w:rsidR="0086011B" w:rsidRDefault="0086011B" w:rsidP="0086011B">
      <w:pPr>
        <w:rPr>
          <w:lang w:val="en-US" w:eastAsia="x-none"/>
        </w:rPr>
      </w:pPr>
      <w:r>
        <w:rPr>
          <w:lang w:eastAsia="x-none"/>
        </w:rPr>
        <w:t xml:space="preserve">To address this, we are fine with either not defining requirement for this case in R18, or allowing </w:t>
      </w:r>
      <w:r w:rsidR="00C45B49">
        <w:rPr>
          <w:lang w:eastAsia="x-none"/>
        </w:rPr>
        <w:t>a similar</w:t>
      </w:r>
      <w:r>
        <w:rPr>
          <w:lang w:eastAsia="x-none"/>
        </w:rPr>
        <w:t xml:space="preserve"> level of relaxed measurement as L3 measurement</w:t>
      </w:r>
      <w:r w:rsidR="00C45B49">
        <w:rPr>
          <w:lang w:eastAsia="x-none"/>
        </w:rPr>
        <w:t xml:space="preserve">, e.g. reuse </w:t>
      </w:r>
      <w:r w:rsidR="00C45B49" w:rsidRPr="00157152">
        <w:rPr>
          <w:lang w:val="en-US" w:eastAsia="x-none"/>
        </w:rPr>
        <w:t>measCycleSCell</w:t>
      </w:r>
      <w:r w:rsidR="00C45B49">
        <w:rPr>
          <w:lang w:val="en-US" w:eastAsia="x-none"/>
        </w:rPr>
        <w:t xml:space="preserve"> or even introduce a new one dedicated for L1 measurement.</w:t>
      </w:r>
    </w:p>
    <w:p w14:paraId="0271451E" w14:textId="7E4CBE2F" w:rsidR="00C45B49" w:rsidRDefault="00274631" w:rsidP="00274631">
      <w:pPr>
        <w:pStyle w:val="Caption"/>
      </w:pPr>
      <w:bookmarkStart w:id="7" w:name="_Ref163291084"/>
      <w:r>
        <w:t xml:space="preserve">Proposal </w:t>
      </w:r>
      <w:r>
        <w:fldChar w:fldCharType="begin"/>
      </w:r>
      <w:r>
        <w:instrText xml:space="preserve"> SEQ Proposal \* ARABIC </w:instrText>
      </w:r>
      <w:r>
        <w:fldChar w:fldCharType="separate"/>
      </w:r>
      <w:r w:rsidR="00411168">
        <w:rPr>
          <w:noProof/>
        </w:rPr>
        <w:t>3</w:t>
      </w:r>
      <w:r>
        <w:fldChar w:fldCharType="end"/>
      </w:r>
      <w:r>
        <w:t xml:space="preserve">: </w:t>
      </w:r>
      <w:r w:rsidR="00055815">
        <w:t>for L1-RSRP measurement on intra-frequency neighbor cell of deactivated SCC:</w:t>
      </w:r>
      <w:bookmarkEnd w:id="7"/>
    </w:p>
    <w:p w14:paraId="4F416EF9" w14:textId="16DBB654" w:rsidR="00055815" w:rsidRPr="00055815" w:rsidRDefault="00055815" w:rsidP="00055815">
      <w:pPr>
        <w:pStyle w:val="ListParagraph"/>
        <w:numPr>
          <w:ilvl w:val="0"/>
          <w:numId w:val="34"/>
        </w:numPr>
        <w:ind w:firstLineChars="0"/>
        <w:rPr>
          <w:b/>
          <w:bCs/>
        </w:rPr>
      </w:pPr>
      <w:r w:rsidRPr="00055815">
        <w:rPr>
          <w:b/>
          <w:bCs/>
        </w:rPr>
        <w:t>Option 1: not define requirements in R18</w:t>
      </w:r>
    </w:p>
    <w:p w14:paraId="267168F0" w14:textId="3D1B119D" w:rsidR="00055815" w:rsidRPr="00055815" w:rsidRDefault="00055815" w:rsidP="00055815">
      <w:pPr>
        <w:pStyle w:val="ListParagraph"/>
        <w:numPr>
          <w:ilvl w:val="0"/>
          <w:numId w:val="34"/>
        </w:numPr>
        <w:ind w:firstLineChars="0"/>
        <w:rPr>
          <w:b/>
          <w:bCs/>
        </w:rPr>
      </w:pPr>
      <w:r w:rsidRPr="00055815">
        <w:rPr>
          <w:b/>
          <w:bCs/>
        </w:rPr>
        <w:t xml:space="preserve">Option 2: allow similar measurement relaxation as L3 measurement (e.g. following </w:t>
      </w:r>
      <w:r w:rsidRPr="00055815">
        <w:rPr>
          <w:b/>
          <w:bCs/>
          <w:lang w:val="en-US"/>
        </w:rPr>
        <w:t>measCycleSCell</w:t>
      </w:r>
      <w:r w:rsidRPr="00055815">
        <w:rPr>
          <w:b/>
          <w:bCs/>
        </w:rPr>
        <w:t>)</w:t>
      </w:r>
    </w:p>
    <w:p w14:paraId="5A6AB6D9" w14:textId="77777777" w:rsidR="00157152" w:rsidRDefault="00157152" w:rsidP="00F07AFA">
      <w:pPr>
        <w:rPr>
          <w:lang w:val="x-none" w:eastAsia="x-none"/>
        </w:rPr>
      </w:pPr>
    </w:p>
    <w:p w14:paraId="207EA6A3" w14:textId="4636C522" w:rsidR="00522B8A" w:rsidRPr="00C152F5" w:rsidRDefault="00C152F5" w:rsidP="00746459">
      <w:pPr>
        <w:rPr>
          <w:bCs/>
          <w:lang w:val="x-none" w:eastAsia="ko-KR"/>
        </w:rPr>
      </w:pPr>
      <w:r>
        <w:rPr>
          <w:bCs/>
          <w:lang w:val="x-none" w:eastAsia="ko-KR"/>
        </w:rPr>
        <w:t xml:space="preserve">Another issue we would like to discuss is about misalignment between intra-frequency neighbor cell measurement and serving cell measurement in FR1. As can be observed in Table </w:t>
      </w:r>
      <w:r>
        <w:t>9.14.5</w:t>
      </w:r>
      <w:r w:rsidRPr="009C5807">
        <w:t>.1-</w:t>
      </w:r>
      <w:r>
        <w:t>2, for UE supporting RTD&gt;CP, there is a scaling factor N</w:t>
      </w:r>
      <w:r w:rsidRPr="00C152F5">
        <w:rPr>
          <w:vertAlign w:val="subscript"/>
        </w:rPr>
        <w:t>Layer</w:t>
      </w:r>
      <w:r>
        <w:t xml:space="preserve">. But in serving cell measurement there is no such scaling factor as can be seen in Table </w:t>
      </w:r>
      <w:r w:rsidRPr="00C152F5">
        <w:t>9.5.4.1-</w:t>
      </w:r>
      <w:r w:rsidR="00C171C6">
        <w:t>5</w:t>
      </w:r>
      <w:r>
        <w:t xml:space="preserve">. </w:t>
      </w:r>
      <w:r w:rsidR="003C5116">
        <w:t xml:space="preserve">From physical layer point of view, measuring SSB from serving cell or neighbour cell are quite similar. </w:t>
      </w:r>
      <w:r w:rsidR="00F720BF">
        <w:t>Having similar design would be beneficial to UE implementation.</w:t>
      </w:r>
    </w:p>
    <w:p w14:paraId="26094001" w14:textId="77777777" w:rsidR="00C152F5" w:rsidRPr="009C5807" w:rsidRDefault="00C152F5" w:rsidP="00C152F5">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52F5" w:rsidRPr="009C5807" w14:paraId="6BB72D7B"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BE9405A" w14:textId="77777777" w:rsidR="00C152F5" w:rsidRPr="009C5807" w:rsidRDefault="00C152F5"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E569C4E" w14:textId="77777777" w:rsidR="00C152F5" w:rsidRPr="009C5807" w:rsidRDefault="00C152F5" w:rsidP="0063036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152F5" w:rsidRPr="009C5807" w14:paraId="57971B08"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D58BD05" w14:textId="77777777" w:rsidR="00C152F5" w:rsidRPr="009C5807" w:rsidRDefault="00C152F5"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05853E5" w14:textId="77777777" w:rsidR="00C152F5" w:rsidRPr="009C5807" w:rsidRDefault="00C152F5" w:rsidP="00630365">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r w:rsidRPr="00C152F5">
              <w:rPr>
                <w:highlight w:val="yellow"/>
              </w:rPr>
              <w:t>N</w:t>
            </w:r>
            <w:r w:rsidRPr="00C152F5">
              <w:rPr>
                <w:highlight w:val="yellow"/>
                <w:vertAlign w:val="subscript"/>
              </w:rPr>
              <w:t>Layer</w:t>
            </w:r>
            <w:r w:rsidRPr="009C5807">
              <w:t>)</w:t>
            </w:r>
          </w:p>
        </w:tc>
      </w:tr>
      <w:tr w:rsidR="00C152F5" w:rsidRPr="009C5807" w14:paraId="4E2A0818"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AF4ED81" w14:textId="77777777" w:rsidR="00C152F5" w:rsidRPr="009C5807" w:rsidRDefault="00C152F5"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1484FCC" w14:textId="77777777" w:rsidR="00C152F5" w:rsidRPr="009C5807" w:rsidRDefault="00C152F5" w:rsidP="0063036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r w:rsidRPr="00C152F5">
              <w:rPr>
                <w:highlight w:val="yellow"/>
              </w:rPr>
              <w:t>N</w:t>
            </w:r>
            <w:r w:rsidRPr="00C152F5">
              <w:rPr>
                <w:highlight w:val="yellow"/>
                <w:vertAlign w:val="subscript"/>
              </w:rPr>
              <w:t>Layer</w:t>
            </w:r>
            <w:r w:rsidRPr="009C5807">
              <w:t>)</w:t>
            </w:r>
          </w:p>
        </w:tc>
      </w:tr>
      <w:tr w:rsidR="00C152F5" w:rsidRPr="009C5807" w14:paraId="3F42ECB7"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856965" w14:textId="77777777" w:rsidR="00C152F5" w:rsidRPr="009C5807" w:rsidRDefault="00C152F5"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229237B" w14:textId="77777777" w:rsidR="00C152F5" w:rsidRPr="009C5807" w:rsidRDefault="00C152F5" w:rsidP="00630365">
            <w:pPr>
              <w:pStyle w:val="TAC"/>
            </w:pPr>
            <w:r w:rsidRPr="009C5807">
              <w:t>ceil(M*P)*T</w:t>
            </w:r>
            <w:r w:rsidRPr="009C5807">
              <w:rPr>
                <w:vertAlign w:val="subscript"/>
              </w:rPr>
              <w:t>DRX</w:t>
            </w:r>
            <w:r w:rsidRPr="009C5807">
              <w:t>*</w:t>
            </w:r>
            <w:r w:rsidRPr="00C152F5">
              <w:rPr>
                <w:highlight w:val="yellow"/>
              </w:rPr>
              <w:t>N</w:t>
            </w:r>
            <w:r w:rsidRPr="00C152F5">
              <w:rPr>
                <w:highlight w:val="yellow"/>
                <w:vertAlign w:val="subscript"/>
              </w:rPr>
              <w:t>Layer</w:t>
            </w:r>
          </w:p>
        </w:tc>
      </w:tr>
      <w:tr w:rsidR="00C152F5" w:rsidRPr="009C5807" w14:paraId="11BC4653" w14:textId="77777777" w:rsidTr="0063036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8009D1" w14:textId="77777777" w:rsidR="00C152F5" w:rsidRPr="000C0BDC" w:rsidRDefault="00C152F5" w:rsidP="00630365">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rsidDel="00656428">
              <w:t xml:space="preserve"> </w:t>
            </w:r>
            <w:r>
              <w:t xml:space="preserve"> </w:t>
            </w:r>
            <w:r w:rsidRPr="0050201D">
              <w:t>[</w:t>
            </w:r>
            <w:r>
              <w:t>N</w:t>
            </w:r>
            <w:r>
              <w:rPr>
                <w:vertAlign w:val="subscript"/>
              </w:rPr>
              <w:t>Layer</w:t>
            </w:r>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1C054888" w14:textId="77777777" w:rsidR="00C152F5" w:rsidRPr="00807E93" w:rsidRDefault="00C152F5" w:rsidP="00630365">
            <w:pPr>
              <w:pStyle w:val="TAN"/>
              <w:ind w:left="0" w:firstLine="0"/>
              <w:rPr>
                <w:i/>
              </w:rPr>
            </w:pPr>
            <w:r w:rsidRPr="000C0BDC">
              <w:t>Note 2:</w:t>
            </w:r>
            <w:r w:rsidRPr="000C0BDC">
              <w:tab/>
              <w:t>K = 1.5.</w:t>
            </w:r>
          </w:p>
        </w:tc>
      </w:tr>
    </w:tbl>
    <w:p w14:paraId="7C443AA6" w14:textId="77777777" w:rsidR="00C152F5" w:rsidRDefault="00C152F5" w:rsidP="00746459">
      <w:pPr>
        <w:rPr>
          <w:b/>
          <w:u w:val="single"/>
          <w:lang w:val="x-none" w:eastAsia="ko-KR"/>
        </w:rPr>
      </w:pPr>
    </w:p>
    <w:p w14:paraId="6D6C7630" w14:textId="77777777" w:rsidR="00C171C6" w:rsidRPr="009C5807" w:rsidRDefault="00C171C6" w:rsidP="00C171C6">
      <w:pPr>
        <w:pStyle w:val="TH"/>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71C6" w:rsidRPr="009C5807" w14:paraId="13C23B69"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FEF93C" w14:textId="77777777" w:rsidR="00C171C6" w:rsidRPr="009C5807" w:rsidRDefault="00C171C6"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4AC5EEA" w14:textId="77777777" w:rsidR="00C171C6" w:rsidRPr="009C5807" w:rsidRDefault="00C171C6" w:rsidP="0063036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171C6" w:rsidRPr="009C5807" w14:paraId="249474E7"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6DDD20" w14:textId="77777777" w:rsidR="00C171C6" w:rsidRPr="009C5807" w:rsidRDefault="00C171C6"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AC8CE06" w14:textId="77777777" w:rsidR="00C171C6" w:rsidRPr="009C5807" w:rsidRDefault="00C171C6" w:rsidP="00630365">
            <w:pPr>
              <w:pStyle w:val="TAC"/>
            </w:pPr>
            <w:r w:rsidRPr="009C5807">
              <w:t>max(T</w:t>
            </w:r>
            <w:r w:rsidRPr="009C5807">
              <w:rPr>
                <w:vertAlign w:val="subscript"/>
              </w:rPr>
              <w:t>Report</w:t>
            </w:r>
            <w:r w:rsidRPr="009C5807">
              <w:t>, ceil(M*P)*T</w:t>
            </w:r>
            <w:r w:rsidRPr="009C5807">
              <w:rPr>
                <w:vertAlign w:val="subscript"/>
              </w:rPr>
              <w:t>SSB</w:t>
            </w:r>
            <w:r w:rsidRPr="009C5807">
              <w:t>)</w:t>
            </w:r>
          </w:p>
        </w:tc>
      </w:tr>
      <w:tr w:rsidR="00C171C6" w:rsidRPr="009C5807" w14:paraId="52A49826"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5588A6" w14:textId="77777777" w:rsidR="00C171C6" w:rsidRPr="009C5807" w:rsidRDefault="00C171C6"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2683420" w14:textId="54FCE654" w:rsidR="00C171C6" w:rsidRPr="009C5807" w:rsidRDefault="00C171C6" w:rsidP="0063036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171C6" w:rsidRPr="009C5807" w14:paraId="664B4AAA"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F6DD28F" w14:textId="77777777" w:rsidR="00C171C6" w:rsidRPr="009C5807" w:rsidRDefault="00C171C6"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3368E2" w14:textId="77777777" w:rsidR="00C171C6" w:rsidRPr="009C5807" w:rsidRDefault="00C171C6" w:rsidP="00630365">
            <w:pPr>
              <w:pStyle w:val="TAC"/>
            </w:pPr>
            <w:r w:rsidRPr="009C5807">
              <w:t>ceil(M*P)*T</w:t>
            </w:r>
            <w:r w:rsidRPr="009C5807">
              <w:rPr>
                <w:vertAlign w:val="subscript"/>
              </w:rPr>
              <w:t>DRX</w:t>
            </w:r>
          </w:p>
        </w:tc>
      </w:tr>
      <w:tr w:rsidR="00C171C6" w:rsidRPr="009C5807" w14:paraId="6BBDBB83" w14:textId="77777777" w:rsidTr="0063036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7C4E2C" w14:textId="77777777" w:rsidR="00C171C6" w:rsidRPr="000C0BDC" w:rsidRDefault="00C171C6" w:rsidP="00630365">
            <w:pPr>
              <w:pStyle w:val="TAN"/>
            </w:pPr>
            <w:r w:rsidRPr="000C0BDC">
              <w:t>Note 1:</w:t>
            </w:r>
            <w:r w:rsidRPr="000C0BDC">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t>.</w:t>
            </w:r>
          </w:p>
          <w:p w14:paraId="48CFECD6" w14:textId="77777777" w:rsidR="00C171C6" w:rsidRPr="00807E93" w:rsidRDefault="00C171C6" w:rsidP="00630365">
            <w:pPr>
              <w:pStyle w:val="TAN"/>
              <w:ind w:left="0" w:firstLine="0"/>
              <w:rPr>
                <w:i/>
              </w:rPr>
            </w:pPr>
            <w:r w:rsidRPr="000C0BDC">
              <w:t>Note 2:</w:t>
            </w:r>
            <w:r w:rsidRPr="000C0BDC">
              <w:tab/>
              <w:t>K = 1.5.</w:t>
            </w:r>
          </w:p>
        </w:tc>
      </w:tr>
    </w:tbl>
    <w:p w14:paraId="0B708F28" w14:textId="77777777" w:rsidR="00C171C6" w:rsidRDefault="00C171C6" w:rsidP="00746459">
      <w:pPr>
        <w:rPr>
          <w:b/>
          <w:u w:val="single"/>
          <w:lang w:val="x-none" w:eastAsia="ko-KR"/>
        </w:rPr>
      </w:pPr>
    </w:p>
    <w:p w14:paraId="4EBB6372" w14:textId="71245477" w:rsidR="00522B8A" w:rsidRDefault="0087519B" w:rsidP="0087519B">
      <w:pPr>
        <w:pStyle w:val="Caption"/>
      </w:pPr>
      <w:bookmarkStart w:id="8" w:name="_Ref163291072"/>
      <w:r>
        <w:t xml:space="preserve">Observation </w:t>
      </w:r>
      <w:r>
        <w:fldChar w:fldCharType="begin"/>
      </w:r>
      <w:r>
        <w:instrText xml:space="preserve"> SEQ Observation \* ARABIC </w:instrText>
      </w:r>
      <w:r>
        <w:fldChar w:fldCharType="separate"/>
      </w:r>
      <w:r w:rsidR="00411168">
        <w:rPr>
          <w:noProof/>
        </w:rPr>
        <w:t>3</w:t>
      </w:r>
      <w:r>
        <w:fldChar w:fldCharType="end"/>
      </w:r>
      <w:r>
        <w:t xml:space="preserve">: for UE supporting RTD&gt;CP, UE can perform L1-RSRP measurement on serving cell and neighbour cell simultaneously. </w:t>
      </w:r>
      <w:r w:rsidR="0038618D">
        <w:t>Thereby, same measurement period requirements are excepted.</w:t>
      </w:r>
      <w:bookmarkEnd w:id="8"/>
    </w:p>
    <w:p w14:paraId="55870531" w14:textId="3D5EB9BF" w:rsidR="0038618D" w:rsidRDefault="0038618D" w:rsidP="0038618D">
      <w:pPr>
        <w:pStyle w:val="Caption"/>
      </w:pPr>
      <w:bookmarkStart w:id="9" w:name="_Ref163291074"/>
      <w:r>
        <w:t xml:space="preserve">Observation </w:t>
      </w:r>
      <w:r>
        <w:fldChar w:fldCharType="begin"/>
      </w:r>
      <w:r>
        <w:instrText xml:space="preserve"> SEQ Observation \* ARABIC </w:instrText>
      </w:r>
      <w:r>
        <w:fldChar w:fldCharType="separate"/>
      </w:r>
      <w:r w:rsidR="00411168">
        <w:rPr>
          <w:noProof/>
        </w:rPr>
        <w:t>4</w:t>
      </w:r>
      <w:r>
        <w:fldChar w:fldCharType="end"/>
      </w:r>
      <w:r>
        <w:t xml:space="preserve">: there is a scaling factor </w:t>
      </w:r>
      <w:r w:rsidRPr="0038618D">
        <w:t>N</w:t>
      </w:r>
      <w:r w:rsidRPr="0038618D">
        <w:rPr>
          <w:vertAlign w:val="subscript"/>
        </w:rPr>
        <w:t>Layer</w:t>
      </w:r>
      <w:r>
        <w:t xml:space="preserve"> in neighbour L1-RSRP measurement requirement but not in serving cell measurement requirement for UE capable of RTD&gt;CP.</w:t>
      </w:r>
      <w:bookmarkEnd w:id="9"/>
    </w:p>
    <w:p w14:paraId="38A2465A" w14:textId="19CFED9F" w:rsidR="0038618D" w:rsidRPr="0038618D" w:rsidRDefault="0038618D" w:rsidP="0038618D">
      <w:pPr>
        <w:pStyle w:val="Caption"/>
      </w:pPr>
      <w:bookmarkStart w:id="10" w:name="_Ref163291086"/>
      <w:r>
        <w:lastRenderedPageBreak/>
        <w:t xml:space="preserve">Proposal </w:t>
      </w:r>
      <w:r>
        <w:fldChar w:fldCharType="begin"/>
      </w:r>
      <w:r>
        <w:instrText xml:space="preserve"> SEQ Proposal \* ARABIC </w:instrText>
      </w:r>
      <w:r>
        <w:fldChar w:fldCharType="separate"/>
      </w:r>
      <w:r w:rsidR="00411168">
        <w:rPr>
          <w:noProof/>
        </w:rPr>
        <w:t>4</w:t>
      </w:r>
      <w:r>
        <w:fldChar w:fldCharType="end"/>
      </w:r>
      <w:r>
        <w:t>: introduce</w:t>
      </w:r>
      <w:r w:rsidRPr="0038618D">
        <w:t xml:space="preserve"> N</w:t>
      </w:r>
      <w:r w:rsidRPr="0038618D">
        <w:rPr>
          <w:vertAlign w:val="subscript"/>
        </w:rPr>
        <w:t>Layer</w:t>
      </w:r>
      <w:r>
        <w:t xml:space="preserve"> in serving cell L1 RSRP measurement requirement</w:t>
      </w:r>
      <w:r w:rsidR="00453012">
        <w:t xml:space="preserve"> and clarify that it is</w:t>
      </w:r>
      <w:r>
        <w:t xml:space="preserve"> for UE capable of RTD&gt;CP</w:t>
      </w:r>
      <w:r w:rsidR="00453012">
        <w:t xml:space="preserve"> configured with L1 RSRP measurement on neighbo</w:t>
      </w:r>
      <w:r w:rsidR="00235FAD">
        <w:t>u</w:t>
      </w:r>
      <w:r w:rsidR="00453012">
        <w:t>r cell.</w:t>
      </w:r>
      <w:bookmarkEnd w:id="10"/>
    </w:p>
    <w:p w14:paraId="67C21412" w14:textId="77777777" w:rsidR="006503ED" w:rsidRDefault="006503ED" w:rsidP="006E6410">
      <w:pPr>
        <w:rPr>
          <w:lang w:eastAsia="x-none"/>
        </w:rPr>
      </w:pPr>
    </w:p>
    <w:p w14:paraId="3C216FC6" w14:textId="62B984CE" w:rsidR="007C5211" w:rsidRDefault="007C5211" w:rsidP="006E6410">
      <w:pPr>
        <w:rPr>
          <w:bCs/>
          <w:lang w:eastAsia="x-none"/>
        </w:rPr>
      </w:pPr>
      <w:r>
        <w:rPr>
          <w:lang w:eastAsia="x-none"/>
        </w:rPr>
        <w:t xml:space="preserve">One last thing is about RAN2 LS [2] on </w:t>
      </w:r>
      <w:r w:rsidRPr="007C5211">
        <w:rPr>
          <w:bCs/>
          <w:lang w:eastAsia="x-none"/>
        </w:rPr>
        <w:t>n-TimingAdvanceOffset</w:t>
      </w:r>
      <w:r>
        <w:rPr>
          <w:bCs/>
          <w:lang w:eastAsia="x-none"/>
        </w:rPr>
        <w:t>:</w:t>
      </w:r>
    </w:p>
    <w:tbl>
      <w:tblPr>
        <w:tblStyle w:val="TableGrid"/>
        <w:tblW w:w="0" w:type="auto"/>
        <w:tblLook w:val="04A0" w:firstRow="1" w:lastRow="0" w:firstColumn="1" w:lastColumn="0" w:noHBand="0" w:noVBand="1"/>
      </w:tblPr>
      <w:tblGrid>
        <w:gridCol w:w="9629"/>
      </w:tblGrid>
      <w:tr w:rsidR="007C5211" w14:paraId="6EE95C38" w14:textId="77777777" w:rsidTr="007C5211">
        <w:tc>
          <w:tcPr>
            <w:tcW w:w="9629" w:type="dxa"/>
          </w:tcPr>
          <w:p w14:paraId="1C3594C4" w14:textId="77777777" w:rsidR="007C5211" w:rsidRPr="0081787C" w:rsidRDefault="007C5211" w:rsidP="007C5211">
            <w:pPr>
              <w:spacing w:after="0"/>
              <w:rPr>
                <w:rFonts w:ascii="Arial" w:eastAsiaTheme="minorEastAsia" w:hAnsi="Arial" w:cs="Arial"/>
                <w:lang w:eastAsia="zh-CN"/>
              </w:rPr>
            </w:pPr>
            <w:r w:rsidRPr="0081787C">
              <w:rPr>
                <w:rFonts w:ascii="Arial" w:eastAsiaTheme="minorEastAsia" w:hAnsi="Arial" w:cs="Arial"/>
                <w:lang w:eastAsia="zh-CN"/>
              </w:rPr>
              <w:t xml:space="preserve">RAN2 has added n-TimingAdvanceOffset in EarlyUL-SyncConfig in TS 38.331 v18.0.0 as an optional field. However, the current field description does not specify the UE behaviour when n-TimingAdvanceOffset is absent. </w:t>
            </w:r>
            <w:r w:rsidRPr="007C5211">
              <w:rPr>
                <w:rFonts w:ascii="Arial" w:eastAsiaTheme="minorEastAsia" w:hAnsi="Arial" w:cs="Arial"/>
                <w:highlight w:val="yellow"/>
                <w:lang w:eastAsia="zh-CN"/>
              </w:rPr>
              <w:t>RAN2 understands that if the field is absent, the UE applies the value according to the duplex mode and frequency range of this candidate cell as specified in TS 38.133, table 7.1.2-2, which is similar with the description for n-TimingAdvanceOffset in ServingCellConfigCommon. In addition, the UE is able to determine the duplex mode and frequency range of a candidate cell by frequencyInfoUL-r18 configured in EarlyUL-SyncConfig-r18</w:t>
            </w:r>
            <w:r w:rsidRPr="0081787C">
              <w:rPr>
                <w:rFonts w:ascii="Arial" w:eastAsiaTheme="minorEastAsia" w:hAnsi="Arial" w:cs="Arial"/>
                <w:lang w:eastAsia="zh-CN"/>
              </w:rPr>
              <w:t>.</w:t>
            </w:r>
          </w:p>
          <w:p w14:paraId="4E98F39A" w14:textId="77777777" w:rsidR="007C5211" w:rsidRPr="0081787C" w:rsidRDefault="007C5211" w:rsidP="007C5211">
            <w:pPr>
              <w:spacing w:after="0"/>
              <w:rPr>
                <w:rFonts w:ascii="Arial" w:eastAsiaTheme="minorEastAsia" w:hAnsi="Arial" w:cs="Arial"/>
                <w:lang w:eastAsia="zh-CN"/>
              </w:rPr>
            </w:pPr>
          </w:p>
          <w:p w14:paraId="5595CD14" w14:textId="4BFF4B9B" w:rsidR="007C5211" w:rsidRPr="007C5211" w:rsidRDefault="007C5211" w:rsidP="007C5211">
            <w:pPr>
              <w:spacing w:after="0"/>
              <w:rPr>
                <w:rFonts w:ascii="Arial" w:eastAsiaTheme="minorEastAsia" w:hAnsi="Arial" w:cs="Arial"/>
                <w:lang w:eastAsia="zh-CN"/>
              </w:rPr>
            </w:pPr>
            <w:r w:rsidRPr="0081787C">
              <w:rPr>
                <w:rFonts w:ascii="Arial" w:eastAsiaTheme="minorEastAsia" w:hAnsi="Arial" w:cs="Arial"/>
                <w:lang w:eastAsia="zh-CN"/>
              </w:rPr>
              <w:t>RAN2 would like to request RAN4 to confirm whether the above understanding is correct. If it is correct, RAN2 further request RAN4 to check whether the description for table 7.1.2-2 in TS 38.133 needs to be updated.</w:t>
            </w:r>
          </w:p>
        </w:tc>
      </w:tr>
    </w:tbl>
    <w:p w14:paraId="704999ED" w14:textId="33A36040" w:rsidR="007C5211" w:rsidRPr="007C5211" w:rsidRDefault="007C5211" w:rsidP="006E6410">
      <w:pPr>
        <w:rPr>
          <w:lang w:val="en-CN" w:eastAsia="x-none"/>
        </w:rPr>
      </w:pPr>
      <w:r>
        <w:rPr>
          <w:lang w:val="en-CN" w:eastAsia="x-none"/>
        </w:rPr>
        <w:t xml:space="preserve">In general RAN2’s understanding is fine. However, duplex mode and frequency range info are not enough for UE to determine </w:t>
      </w:r>
      <w:r w:rsidRPr="007C5211">
        <w:rPr>
          <w:bCs/>
          <w:lang w:eastAsia="x-none"/>
        </w:rPr>
        <w:t>n-TimingAdvanceOffset</w:t>
      </w:r>
      <w:r>
        <w:rPr>
          <w:bCs/>
          <w:lang w:eastAsia="x-none"/>
        </w:rPr>
        <w:t>. RAN4 related requirements are duplicated here for information.</w:t>
      </w:r>
    </w:p>
    <w:p w14:paraId="67941CB9" w14:textId="3679DC66" w:rsidR="007C5211" w:rsidRDefault="007C5211" w:rsidP="007C5211">
      <w:pPr>
        <w:jc w:val="center"/>
        <w:rPr>
          <w:lang w:eastAsia="x-none"/>
        </w:rPr>
      </w:pPr>
      <w:r>
        <w:rPr>
          <w:noProof/>
          <w:lang w:eastAsia="x-none"/>
        </w:rPr>
        <w:drawing>
          <wp:inline distT="0" distB="0" distL="0" distR="0" wp14:anchorId="7C09047A" wp14:editId="3E358510">
            <wp:extent cx="3937573" cy="2440813"/>
            <wp:effectExtent l="0" t="0" r="0" b="0"/>
            <wp:docPr id="16644189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418926" name="Picture 166441892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58993" cy="2454091"/>
                    </a:xfrm>
                    <a:prstGeom prst="rect">
                      <a:avLst/>
                    </a:prstGeom>
                  </pic:spPr>
                </pic:pic>
              </a:graphicData>
            </a:graphic>
          </wp:inline>
        </w:drawing>
      </w:r>
    </w:p>
    <w:p w14:paraId="2F5D8CBA" w14:textId="032E84A0" w:rsidR="007C5211" w:rsidRDefault="007C5211" w:rsidP="006E6410">
      <w:pPr>
        <w:rPr>
          <w:bCs/>
          <w:lang w:eastAsia="x-none"/>
        </w:rPr>
      </w:pPr>
      <w:r>
        <w:rPr>
          <w:lang w:eastAsia="x-none"/>
        </w:rPr>
        <w:t xml:space="preserve">As can be seen, besides duplex mode and frequency range info, </w:t>
      </w:r>
      <w:r w:rsidRPr="007C5211">
        <w:rPr>
          <w:lang w:eastAsia="x-none"/>
        </w:rPr>
        <w:t>N</w:t>
      </w:r>
      <w:r w:rsidRPr="007C5211">
        <w:rPr>
          <w:vertAlign w:val="subscript"/>
          <w:lang w:eastAsia="x-none"/>
        </w:rPr>
        <w:t>TA offset</w:t>
      </w:r>
      <w:r>
        <w:rPr>
          <w:lang w:eastAsia="x-none"/>
        </w:rPr>
        <w:t xml:space="preserve"> also depends on whether there is coexistence, which may be unknown at UE.</w:t>
      </w:r>
      <w:r w:rsidR="00440587">
        <w:rPr>
          <w:lang w:eastAsia="x-none"/>
        </w:rPr>
        <w:t xml:space="preserve"> Therefore, if network doesn’t provide </w:t>
      </w:r>
      <w:r w:rsidR="00440587" w:rsidRPr="007C5211">
        <w:rPr>
          <w:bCs/>
          <w:lang w:eastAsia="x-none"/>
        </w:rPr>
        <w:t>n-TimingAdvanceOffset</w:t>
      </w:r>
      <w:r w:rsidR="00440587">
        <w:rPr>
          <w:bCs/>
          <w:lang w:eastAsia="x-none"/>
        </w:rPr>
        <w:t xml:space="preserve">, UE would simply assume </w:t>
      </w:r>
      <w:r w:rsidR="00440587" w:rsidRPr="007C5211">
        <w:rPr>
          <w:lang w:eastAsia="x-none"/>
        </w:rPr>
        <w:t>N</w:t>
      </w:r>
      <w:r w:rsidR="00440587" w:rsidRPr="007C5211">
        <w:rPr>
          <w:vertAlign w:val="subscript"/>
          <w:lang w:eastAsia="x-none"/>
        </w:rPr>
        <w:t>TA offset</w:t>
      </w:r>
      <w:r w:rsidR="00440587">
        <w:rPr>
          <w:lang w:eastAsia="x-none"/>
        </w:rPr>
        <w:t xml:space="preserve"> </w:t>
      </w:r>
      <w:r w:rsidR="00440587">
        <w:rPr>
          <w:bCs/>
          <w:lang w:eastAsia="x-none"/>
        </w:rPr>
        <w:t xml:space="preserve">= 25600 for FR1 </w:t>
      </w:r>
      <w:r w:rsidR="00411168">
        <w:rPr>
          <w:bCs/>
          <w:lang w:eastAsia="x-none"/>
        </w:rPr>
        <w:t xml:space="preserve">band </w:t>
      </w:r>
      <w:r w:rsidR="00440587">
        <w:rPr>
          <w:bCs/>
          <w:lang w:eastAsia="x-none"/>
        </w:rPr>
        <w:t>by default, regardless of duplex mode.</w:t>
      </w:r>
    </w:p>
    <w:p w14:paraId="2598A6A2" w14:textId="4D688595" w:rsidR="005C4F3E" w:rsidRDefault="00411168" w:rsidP="00411168">
      <w:pPr>
        <w:pStyle w:val="Caption"/>
      </w:pPr>
      <w:bookmarkStart w:id="11" w:name="_Ref163291684"/>
      <w:r>
        <w:t xml:space="preserve">Observation </w:t>
      </w:r>
      <w:r>
        <w:fldChar w:fldCharType="begin"/>
      </w:r>
      <w:r>
        <w:instrText xml:space="preserve"> SEQ Observation \* ARABIC </w:instrText>
      </w:r>
      <w:r>
        <w:fldChar w:fldCharType="separate"/>
      </w:r>
      <w:r>
        <w:rPr>
          <w:noProof/>
        </w:rPr>
        <w:t>5</w:t>
      </w:r>
      <w:r>
        <w:fldChar w:fldCharType="end"/>
      </w:r>
      <w:r>
        <w:t xml:space="preserve">: </w:t>
      </w:r>
      <w:r w:rsidRPr="007C5211">
        <w:t>N</w:t>
      </w:r>
      <w:r w:rsidRPr="007C5211">
        <w:rPr>
          <w:vertAlign w:val="subscript"/>
        </w:rPr>
        <w:t>TA offset</w:t>
      </w:r>
      <w:r>
        <w:t xml:space="preserve"> also depends on whether there is coexistence, which may be unknown at UE.</w:t>
      </w:r>
      <w:bookmarkEnd w:id="11"/>
    </w:p>
    <w:p w14:paraId="5A3F54E8" w14:textId="17E4D9E6" w:rsidR="00411168" w:rsidRPr="00411168" w:rsidRDefault="00411168" w:rsidP="00411168">
      <w:pPr>
        <w:pStyle w:val="Caption"/>
      </w:pPr>
      <w:bookmarkStart w:id="12" w:name="_Ref163291678"/>
      <w:r>
        <w:t xml:space="preserve">Proposal </w:t>
      </w:r>
      <w:r>
        <w:fldChar w:fldCharType="begin"/>
      </w:r>
      <w:r>
        <w:instrText xml:space="preserve"> SEQ Proposal \* ARABIC </w:instrText>
      </w:r>
      <w:r>
        <w:fldChar w:fldCharType="separate"/>
      </w:r>
      <w:r>
        <w:rPr>
          <w:noProof/>
        </w:rPr>
        <w:t>5</w:t>
      </w:r>
      <w:r>
        <w:fldChar w:fldCharType="end"/>
      </w:r>
      <w:r>
        <w:t xml:space="preserve">: reply RAN2 that if </w:t>
      </w:r>
      <w:r w:rsidRPr="007C5211">
        <w:t>n-TimingAdvanceOffset</w:t>
      </w:r>
      <w:r>
        <w:t xml:space="preserve"> is not provided, </w:t>
      </w:r>
      <w:r>
        <w:rPr>
          <w:bCs w:val="0"/>
        </w:rPr>
        <w:t xml:space="preserve">UE would simply assume </w:t>
      </w:r>
      <w:r w:rsidRPr="007C5211">
        <w:t>N</w:t>
      </w:r>
      <w:r w:rsidRPr="007C5211">
        <w:rPr>
          <w:vertAlign w:val="subscript"/>
        </w:rPr>
        <w:t>TA offset</w:t>
      </w:r>
      <w:r>
        <w:t xml:space="preserve"> </w:t>
      </w:r>
      <w:r>
        <w:rPr>
          <w:bCs w:val="0"/>
        </w:rPr>
        <w:t>= 25600 for FR1 band by default regardless of duplex mode, as captured in the Note 1 in Table 7.1.2-2.</w:t>
      </w:r>
      <w:bookmarkEnd w:id="12"/>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14434388"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000091">
        <w:t xml:space="preserve">core part maintenance of </w:t>
      </w:r>
      <w:r w:rsidR="00C74BE0">
        <w:t>LTM</w:t>
      </w:r>
      <w:r w:rsidR="00780A46" w:rsidRPr="00B66FBB">
        <w:rPr>
          <w:rFonts w:cs="v4.2.0"/>
          <w:lang w:val="en-US" w:eastAsia="zh-CN"/>
        </w:rPr>
        <w:t>. After discussion, the following conclusions are provided:</w:t>
      </w:r>
    </w:p>
    <w:p w14:paraId="236D3D23" w14:textId="671375DF" w:rsidR="00943EE4" w:rsidRDefault="00943EE4" w:rsidP="000D3027">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_Ref163291081 \h </w:instrText>
      </w:r>
      <w:r>
        <w:rPr>
          <w:rFonts w:cs="v4.2.0"/>
          <w:b/>
          <w:bCs/>
          <w:lang w:val="en-US" w:eastAsia="zh-CN"/>
        </w:rPr>
      </w:r>
      <w:r>
        <w:rPr>
          <w:rFonts w:cs="v4.2.0"/>
          <w:b/>
          <w:bCs/>
          <w:lang w:val="en-US" w:eastAsia="zh-CN"/>
        </w:rPr>
        <w:fldChar w:fldCharType="separate"/>
      </w:r>
      <w:r>
        <w:t xml:space="preserve">Proposal </w:t>
      </w:r>
      <w:r>
        <w:rPr>
          <w:noProof/>
        </w:rPr>
        <w:t>1</w:t>
      </w:r>
      <w:r>
        <w:t xml:space="preserve">: </w:t>
      </w:r>
      <w:r w:rsidRPr="00B95971">
        <w:t>In PDCCH ordered RACH delay, T</w:t>
      </w:r>
      <w:r w:rsidRPr="00B95971">
        <w:rPr>
          <w:vertAlign w:val="subscript"/>
        </w:rPr>
        <w:t>SSB</w:t>
      </w:r>
      <w:r w:rsidRPr="00B95971">
        <w:t xml:space="preserve"> </w:t>
      </w:r>
      <w:r w:rsidRPr="005A0050">
        <w:t>is the time to first SSB transmission overlapped with MGL after PDCCH-order RACH command is decoded by the UE when SSB is outside active BWP</w:t>
      </w:r>
      <w:r>
        <w:t>. Otherwise, UE may need to perform T/F fine tracking using some autonomous gap, which would result in unexpected interruption.</w:t>
      </w:r>
      <w:r>
        <w:rPr>
          <w:rFonts w:cs="v4.2.0"/>
          <w:b/>
          <w:bCs/>
          <w:lang w:val="en-US" w:eastAsia="zh-CN"/>
        </w:rPr>
        <w:fldChar w:fldCharType="end"/>
      </w:r>
    </w:p>
    <w:p w14:paraId="77D76D3D" w14:textId="6951D0C7" w:rsidR="00943EE4" w:rsidRPr="00835F76" w:rsidRDefault="00943EE4" w:rsidP="00943EE4">
      <w:pPr>
        <w:jc w:val="both"/>
        <w:rPr>
          <w:rFonts w:cs="v4.2.0"/>
          <w:b/>
          <w:bCs/>
          <w:lang w:val="en-US" w:eastAsia="zh-CN"/>
        </w:rPr>
      </w:pPr>
      <w:r w:rsidRPr="00835F76">
        <w:rPr>
          <w:rFonts w:cs="v4.2.0"/>
          <w:b/>
          <w:bCs/>
          <w:lang w:val="en-US" w:eastAsia="zh-CN"/>
        </w:rPr>
        <w:fldChar w:fldCharType="begin"/>
      </w:r>
      <w:r w:rsidRPr="00835F76">
        <w:rPr>
          <w:rFonts w:cs="v4.2.0"/>
          <w:b/>
          <w:bCs/>
          <w:lang w:val="en-US" w:eastAsia="zh-CN"/>
        </w:rPr>
        <w:instrText xml:space="preserve"> REF _Ref163291069 \h </w:instrText>
      </w:r>
      <w:r w:rsidR="00835F76" w:rsidRPr="00835F76">
        <w:rPr>
          <w:rFonts w:cs="v4.2.0"/>
          <w:b/>
          <w:bCs/>
          <w:lang w:val="en-US" w:eastAsia="zh-CN"/>
        </w:rPr>
        <w:instrText xml:space="preserve"> \* MERGEFORMAT </w:instrText>
      </w:r>
      <w:r w:rsidRPr="00835F76">
        <w:rPr>
          <w:rFonts w:cs="v4.2.0"/>
          <w:b/>
          <w:bCs/>
          <w:lang w:val="en-US" w:eastAsia="zh-CN"/>
        </w:rPr>
      </w:r>
      <w:r w:rsidRPr="00835F76">
        <w:rPr>
          <w:rFonts w:cs="v4.2.0"/>
          <w:b/>
          <w:bCs/>
          <w:lang w:val="en-US" w:eastAsia="zh-CN"/>
        </w:rPr>
        <w:fldChar w:fldCharType="separate"/>
      </w:r>
      <w:r w:rsidRPr="00835F76">
        <w:rPr>
          <w:b/>
          <w:bCs/>
        </w:rPr>
        <w:t xml:space="preserve">Observation </w:t>
      </w:r>
      <w:r w:rsidRPr="00835F76">
        <w:rPr>
          <w:b/>
          <w:bCs/>
          <w:noProof/>
        </w:rPr>
        <w:t>1</w:t>
      </w:r>
      <w:r w:rsidRPr="00835F76">
        <w:rPr>
          <w:b/>
          <w:bCs/>
        </w:rPr>
        <w:t xml:space="preserve">: </w:t>
      </w:r>
      <w:r w:rsidRPr="00835F76">
        <w:rPr>
          <w:rFonts w:hint="eastAsia"/>
          <w:b/>
          <w:bCs/>
          <w:lang w:val="en-US" w:eastAsia="zh-CN"/>
        </w:rPr>
        <w:t>i</w:t>
      </w:r>
      <w:r w:rsidRPr="00835F76">
        <w:rPr>
          <w:b/>
          <w:bCs/>
          <w:lang w:val="en-US" w:eastAsia="zh-CN"/>
        </w:rPr>
        <w:t xml:space="preserve">n RAN1 PDCCH ordered based RACH delay requirements, </w:t>
      </w:r>
      <m:oMath>
        <m:sSub>
          <m:sSubPr>
            <m:ctrlPr>
              <w:rPr>
                <w:rFonts w:ascii="Cambria Math" w:hAnsi="Cambria Math"/>
                <w:b/>
                <w:bCs/>
                <w:i/>
                <w:lang w:eastAsia="ko-KR"/>
              </w:rPr>
            </m:ctrlPr>
          </m:sSubPr>
          <m:e>
            <m:r>
              <m:rPr>
                <m:sty m:val="p"/>
              </m:rPr>
              <w:rPr>
                <w:rFonts w:ascii="Cambria Math" w:hAnsi="Cambria Math"/>
                <w:lang w:eastAsia="ko-KR"/>
              </w:rPr>
              <m:t>T</m:t>
            </m:r>
          </m:e>
          <m:sub>
            <m:r>
              <m:rPr>
                <m:sty m:val="p"/>
              </m:rPr>
              <w:rPr>
                <w:rFonts w:ascii="Cambria Math" w:hAnsi="Cambria Math"/>
                <w:lang w:eastAsia="ko-KR"/>
              </w:rPr>
              <m:t>SSB</m:t>
            </m:r>
          </m:sub>
        </m:sSub>
      </m:oMath>
      <w:r w:rsidRPr="00835F76">
        <w:rPr>
          <w:b/>
          <w:bCs/>
          <w:lang w:val="en-US" w:eastAsia="ko-KR"/>
        </w:rPr>
        <w:t xml:space="preserve"> </w:t>
      </w:r>
      <w:r w:rsidRPr="00835F76">
        <w:rPr>
          <w:b/>
          <w:bCs/>
          <w:lang w:eastAsia="ko-KR"/>
        </w:rPr>
        <w:t xml:space="preserve">and </w:t>
      </w:r>
      <m:oMath>
        <m:sSub>
          <m:sSubPr>
            <m:ctrlPr>
              <w:rPr>
                <w:rFonts w:ascii="Cambria Math" w:hAnsi="Cambria Math"/>
                <w:b/>
                <w:bCs/>
                <w:i/>
                <w:lang w:eastAsia="ko-KR"/>
              </w:rPr>
            </m:ctrlPr>
          </m:sSubPr>
          <m:e>
            <m:r>
              <m:rPr>
                <m:sty m:val="p"/>
              </m:rPr>
              <w:rPr>
                <w:rFonts w:ascii="Cambria Math" w:hAnsi="Cambria Math"/>
                <w:lang w:eastAsia="ko-KR"/>
              </w:rPr>
              <m:t>∆</m:t>
            </m:r>
          </m:e>
          <m:sub>
            <m:r>
              <m:rPr>
                <m:sty m:val="p"/>
              </m:rPr>
              <w:rPr>
                <w:rFonts w:ascii="Cambria Math" w:hAnsi="Cambria Math"/>
                <w:lang w:eastAsia="ko-KR"/>
              </w:rPr>
              <m:t xml:space="preserve">RF/BB preparation </m:t>
            </m:r>
          </m:sub>
        </m:sSub>
      </m:oMath>
      <w:r w:rsidRPr="00835F76">
        <w:rPr>
          <w:b/>
          <w:bCs/>
          <w:lang w:val="en-US" w:eastAsia="zh-CN"/>
        </w:rPr>
        <w:t>are referred to TS38.133. However, they haven’t been specified in TS38.133 yet.</w:t>
      </w:r>
      <w:r w:rsidRPr="00835F76">
        <w:rPr>
          <w:rFonts w:cs="v4.2.0"/>
          <w:b/>
          <w:bCs/>
          <w:lang w:val="en-US" w:eastAsia="zh-CN"/>
        </w:rPr>
        <w:fldChar w:fldCharType="end"/>
      </w:r>
    </w:p>
    <w:p w14:paraId="701249FC" w14:textId="6B2F8313" w:rsidR="00943EE4" w:rsidRPr="00835F76" w:rsidRDefault="00943EE4" w:rsidP="000D3027">
      <w:pPr>
        <w:jc w:val="both"/>
        <w:rPr>
          <w:rFonts w:cs="v4.2.0"/>
          <w:b/>
          <w:bCs/>
          <w:lang w:val="en-US" w:eastAsia="zh-CN"/>
        </w:rPr>
      </w:pPr>
      <w:r w:rsidRPr="00835F76">
        <w:rPr>
          <w:rFonts w:cs="v4.2.0"/>
          <w:b/>
          <w:bCs/>
          <w:lang w:val="en-US" w:eastAsia="zh-CN"/>
        </w:rPr>
        <w:fldChar w:fldCharType="begin"/>
      </w:r>
      <w:r w:rsidRPr="00835F76">
        <w:rPr>
          <w:rFonts w:cs="v4.2.0"/>
          <w:b/>
          <w:bCs/>
          <w:lang w:val="en-US" w:eastAsia="zh-CN"/>
        </w:rPr>
        <w:instrText xml:space="preserve"> REF _Ref163291082 \h </w:instrText>
      </w:r>
      <w:r w:rsidR="00835F76" w:rsidRPr="00835F76">
        <w:rPr>
          <w:rFonts w:cs="v4.2.0"/>
          <w:b/>
          <w:bCs/>
          <w:lang w:val="en-US" w:eastAsia="zh-CN"/>
        </w:rPr>
        <w:instrText xml:space="preserve"> \* MERGEFORMAT </w:instrText>
      </w:r>
      <w:r w:rsidRPr="00835F76">
        <w:rPr>
          <w:rFonts w:cs="v4.2.0"/>
          <w:b/>
          <w:bCs/>
          <w:lang w:val="en-US" w:eastAsia="zh-CN"/>
        </w:rPr>
      </w:r>
      <w:r w:rsidRPr="00835F76">
        <w:rPr>
          <w:rFonts w:cs="v4.2.0"/>
          <w:b/>
          <w:bCs/>
          <w:lang w:val="en-US" w:eastAsia="zh-CN"/>
        </w:rPr>
        <w:fldChar w:fldCharType="separate"/>
      </w:r>
      <w:r w:rsidRPr="00835F76">
        <w:rPr>
          <w:b/>
          <w:bCs/>
        </w:rPr>
        <w:t xml:space="preserve">Proposal </w:t>
      </w:r>
      <w:r w:rsidRPr="00835F76">
        <w:rPr>
          <w:b/>
          <w:bCs/>
          <w:noProof/>
        </w:rPr>
        <w:t>2</w:t>
      </w:r>
      <w:r w:rsidRPr="00835F76">
        <w:rPr>
          <w:b/>
          <w:bCs/>
        </w:rPr>
        <w:t xml:space="preserve">: explicitly specify </w:t>
      </w:r>
      <m:oMath>
        <m:sSub>
          <m:sSubPr>
            <m:ctrlPr>
              <w:rPr>
                <w:rFonts w:ascii="Cambria Math" w:hAnsi="Cambria Math"/>
                <w:b/>
                <w:bCs/>
                <w:i/>
                <w:lang w:eastAsia="ko-KR"/>
              </w:rPr>
            </m:ctrlPr>
          </m:sSubPr>
          <m:e>
            <m:r>
              <m:rPr>
                <m:sty m:val="p"/>
              </m:rPr>
              <w:rPr>
                <w:rFonts w:ascii="Cambria Math" w:hAnsi="Cambria Math"/>
                <w:lang w:eastAsia="ko-KR"/>
              </w:rPr>
              <m:t>T</m:t>
            </m:r>
          </m:e>
          <m:sub>
            <m:r>
              <m:rPr>
                <m:sty m:val="p"/>
              </m:rPr>
              <w:rPr>
                <w:rFonts w:ascii="Cambria Math" w:hAnsi="Cambria Math"/>
                <w:lang w:eastAsia="ko-KR"/>
              </w:rPr>
              <m:t>SSB</m:t>
            </m:r>
          </m:sub>
        </m:sSub>
      </m:oMath>
      <w:r w:rsidRPr="00835F76">
        <w:rPr>
          <w:b/>
          <w:bCs/>
          <w:lang w:eastAsia="ko-KR"/>
        </w:rPr>
        <w:t xml:space="preserve"> and </w:t>
      </w:r>
      <m:oMath>
        <m:sSub>
          <m:sSubPr>
            <m:ctrlPr>
              <w:rPr>
                <w:rFonts w:ascii="Cambria Math" w:hAnsi="Cambria Math"/>
                <w:b/>
                <w:bCs/>
                <w:i/>
                <w:lang w:eastAsia="ko-KR"/>
              </w:rPr>
            </m:ctrlPr>
          </m:sSubPr>
          <m:e>
            <m:r>
              <m:rPr>
                <m:sty m:val="p"/>
              </m:rPr>
              <w:rPr>
                <w:rFonts w:ascii="Cambria Math" w:hAnsi="Cambria Math"/>
                <w:lang w:eastAsia="ko-KR"/>
              </w:rPr>
              <m:t>∆</m:t>
            </m:r>
          </m:e>
          <m:sub>
            <m:r>
              <m:rPr>
                <m:sty m:val="p"/>
              </m:rPr>
              <w:rPr>
                <w:rFonts w:ascii="Cambria Math" w:hAnsi="Cambria Math"/>
                <w:lang w:eastAsia="ko-KR"/>
              </w:rPr>
              <m:t xml:space="preserve">RF/BB preparation </m:t>
            </m:r>
          </m:sub>
        </m:sSub>
      </m:oMath>
      <w:r w:rsidRPr="00835F76">
        <w:rPr>
          <w:b/>
          <w:bCs/>
          <w:lang w:eastAsia="ko-KR"/>
        </w:rPr>
        <w:t xml:space="preserve"> </w:t>
      </w:r>
      <w:r w:rsidRPr="00835F76">
        <w:rPr>
          <w:b/>
          <w:bCs/>
        </w:rPr>
        <w:t>in TS38.133.</w:t>
      </w:r>
      <w:r w:rsidRPr="00835F76">
        <w:rPr>
          <w:rFonts w:cs="v4.2.0"/>
          <w:b/>
          <w:bCs/>
          <w:lang w:val="en-US" w:eastAsia="zh-CN"/>
        </w:rPr>
        <w:fldChar w:fldCharType="end"/>
      </w:r>
    </w:p>
    <w:p w14:paraId="1CC1D5CD" w14:textId="451688F0" w:rsidR="00943EE4" w:rsidRPr="00835F76" w:rsidRDefault="00943EE4" w:rsidP="00943EE4">
      <w:pPr>
        <w:jc w:val="both"/>
        <w:rPr>
          <w:rFonts w:cs="v4.2.0"/>
          <w:b/>
          <w:bCs/>
          <w:lang w:val="en-US" w:eastAsia="zh-CN"/>
        </w:rPr>
      </w:pPr>
      <w:r w:rsidRPr="00835F76">
        <w:rPr>
          <w:rFonts w:cs="v4.2.0"/>
          <w:b/>
          <w:bCs/>
          <w:lang w:val="en-US" w:eastAsia="zh-CN"/>
        </w:rPr>
        <w:lastRenderedPageBreak/>
        <w:fldChar w:fldCharType="begin"/>
      </w:r>
      <w:r w:rsidRPr="00835F76">
        <w:rPr>
          <w:rFonts w:cs="v4.2.0"/>
          <w:b/>
          <w:bCs/>
          <w:lang w:val="en-US" w:eastAsia="zh-CN"/>
        </w:rPr>
        <w:instrText xml:space="preserve"> REF _Ref163291071 \h </w:instrText>
      </w:r>
      <w:r w:rsidR="00835F76" w:rsidRPr="00835F76">
        <w:rPr>
          <w:rFonts w:cs="v4.2.0"/>
          <w:b/>
          <w:bCs/>
          <w:lang w:val="en-US" w:eastAsia="zh-CN"/>
        </w:rPr>
        <w:instrText xml:space="preserve"> \* MERGEFORMAT </w:instrText>
      </w:r>
      <w:r w:rsidRPr="00835F76">
        <w:rPr>
          <w:rFonts w:cs="v4.2.0"/>
          <w:b/>
          <w:bCs/>
          <w:lang w:val="en-US" w:eastAsia="zh-CN"/>
        </w:rPr>
      </w:r>
      <w:r w:rsidRPr="00835F76">
        <w:rPr>
          <w:rFonts w:cs="v4.2.0"/>
          <w:b/>
          <w:bCs/>
          <w:lang w:val="en-US" w:eastAsia="zh-CN"/>
        </w:rPr>
        <w:fldChar w:fldCharType="separate"/>
      </w:r>
      <w:r w:rsidRPr="00835F76">
        <w:rPr>
          <w:b/>
          <w:bCs/>
        </w:rPr>
        <w:t xml:space="preserve">Observation </w:t>
      </w:r>
      <w:r w:rsidRPr="00835F76">
        <w:rPr>
          <w:b/>
          <w:bCs/>
          <w:noProof/>
        </w:rPr>
        <w:t>2</w:t>
      </w:r>
      <w:r w:rsidRPr="00835F76">
        <w:rPr>
          <w:b/>
          <w:bCs/>
        </w:rPr>
        <w:t xml:space="preserve">: applying existing LTM L1-RSRP measurement period to deactivated SCC would result in misalignment between L1 and L3 measurement, which is unexpected at least in FR1. Thereby, power saving of legacy L3 measurement (following </w:t>
      </w:r>
      <w:r w:rsidRPr="00835F76">
        <w:rPr>
          <w:b/>
          <w:bCs/>
          <w:lang w:val="en-US" w:eastAsia="x-none"/>
        </w:rPr>
        <w:t>measCycleSCell</w:t>
      </w:r>
      <w:r w:rsidRPr="00835F76">
        <w:rPr>
          <w:b/>
          <w:bCs/>
        </w:rPr>
        <w:t>) would be significantly jeopardized.</w:t>
      </w:r>
      <w:r w:rsidRPr="00835F76">
        <w:rPr>
          <w:rFonts w:cs="v4.2.0"/>
          <w:b/>
          <w:bCs/>
          <w:lang w:val="en-US" w:eastAsia="zh-CN"/>
        </w:rPr>
        <w:fldChar w:fldCharType="end"/>
      </w:r>
    </w:p>
    <w:p w14:paraId="5DCDE2A7" w14:textId="0C90489D" w:rsidR="00943EE4" w:rsidRPr="00835F76" w:rsidRDefault="00943EE4" w:rsidP="000D3027">
      <w:pPr>
        <w:jc w:val="both"/>
        <w:rPr>
          <w:rFonts w:cs="v4.2.0"/>
          <w:b/>
          <w:bCs/>
          <w:lang w:val="en-US" w:eastAsia="zh-CN"/>
        </w:rPr>
      </w:pPr>
      <w:r w:rsidRPr="00835F76">
        <w:rPr>
          <w:rFonts w:cs="v4.2.0"/>
          <w:b/>
          <w:bCs/>
          <w:lang w:val="en-US" w:eastAsia="zh-CN"/>
        </w:rPr>
        <w:fldChar w:fldCharType="begin"/>
      </w:r>
      <w:r w:rsidRPr="00835F76">
        <w:rPr>
          <w:rFonts w:cs="v4.2.0"/>
          <w:b/>
          <w:bCs/>
          <w:lang w:val="en-US" w:eastAsia="zh-CN"/>
        </w:rPr>
        <w:instrText xml:space="preserve"> REF _Ref163291084 \h </w:instrText>
      </w:r>
      <w:r w:rsidR="00835F76" w:rsidRPr="00835F76">
        <w:rPr>
          <w:rFonts w:cs="v4.2.0"/>
          <w:b/>
          <w:bCs/>
          <w:lang w:val="en-US" w:eastAsia="zh-CN"/>
        </w:rPr>
        <w:instrText xml:space="preserve"> \* MERGEFORMAT </w:instrText>
      </w:r>
      <w:r w:rsidRPr="00835F76">
        <w:rPr>
          <w:rFonts w:cs="v4.2.0"/>
          <w:b/>
          <w:bCs/>
          <w:lang w:val="en-US" w:eastAsia="zh-CN"/>
        </w:rPr>
      </w:r>
      <w:r w:rsidRPr="00835F76">
        <w:rPr>
          <w:rFonts w:cs="v4.2.0"/>
          <w:b/>
          <w:bCs/>
          <w:lang w:val="en-US" w:eastAsia="zh-CN"/>
        </w:rPr>
        <w:fldChar w:fldCharType="separate"/>
      </w:r>
      <w:r w:rsidRPr="00835F76">
        <w:rPr>
          <w:b/>
          <w:bCs/>
        </w:rPr>
        <w:t xml:space="preserve">Proposal </w:t>
      </w:r>
      <w:r w:rsidRPr="00835F76">
        <w:rPr>
          <w:b/>
          <w:bCs/>
          <w:noProof/>
        </w:rPr>
        <w:t>3</w:t>
      </w:r>
      <w:r w:rsidRPr="00835F76">
        <w:rPr>
          <w:b/>
          <w:bCs/>
        </w:rPr>
        <w:t>: for L1-RSRP measurement on intra-frequency neighbor cell of deactivated SCC:</w:t>
      </w:r>
      <w:r w:rsidRPr="00835F76">
        <w:rPr>
          <w:rFonts w:cs="v4.2.0"/>
          <w:b/>
          <w:bCs/>
          <w:lang w:val="en-US" w:eastAsia="zh-CN"/>
        </w:rPr>
        <w:fldChar w:fldCharType="end"/>
      </w:r>
    </w:p>
    <w:p w14:paraId="7C109E39" w14:textId="77777777" w:rsidR="00835F76" w:rsidRPr="00835F76" w:rsidRDefault="00835F76" w:rsidP="00835F76">
      <w:pPr>
        <w:pStyle w:val="ListParagraph"/>
        <w:numPr>
          <w:ilvl w:val="0"/>
          <w:numId w:val="34"/>
        </w:numPr>
        <w:ind w:firstLineChars="0"/>
        <w:rPr>
          <w:b/>
          <w:bCs/>
        </w:rPr>
      </w:pPr>
      <w:r w:rsidRPr="00835F76">
        <w:rPr>
          <w:b/>
          <w:bCs/>
        </w:rPr>
        <w:t>Option 1: not define requirements in R18</w:t>
      </w:r>
    </w:p>
    <w:p w14:paraId="2492F914" w14:textId="77777777" w:rsidR="00835F76" w:rsidRPr="00835F76" w:rsidRDefault="00835F76" w:rsidP="00835F76">
      <w:pPr>
        <w:pStyle w:val="ListParagraph"/>
        <w:numPr>
          <w:ilvl w:val="0"/>
          <w:numId w:val="34"/>
        </w:numPr>
        <w:ind w:firstLineChars="0"/>
        <w:rPr>
          <w:b/>
          <w:bCs/>
        </w:rPr>
      </w:pPr>
      <w:r w:rsidRPr="00835F76">
        <w:rPr>
          <w:b/>
          <w:bCs/>
        </w:rPr>
        <w:t xml:space="preserve">Option 2: allow similar measurement relaxation as L3 measurement (e.g. following </w:t>
      </w:r>
      <w:r w:rsidRPr="00835F76">
        <w:rPr>
          <w:b/>
          <w:bCs/>
          <w:lang w:val="en-US"/>
        </w:rPr>
        <w:t>measCycleSCell</w:t>
      </w:r>
      <w:r w:rsidRPr="00835F76">
        <w:rPr>
          <w:b/>
          <w:bCs/>
        </w:rPr>
        <w:t>)</w:t>
      </w:r>
    </w:p>
    <w:p w14:paraId="15B92F91" w14:textId="163E7851" w:rsidR="00943EE4" w:rsidRPr="00835F76" w:rsidRDefault="00943EE4" w:rsidP="00943EE4">
      <w:pPr>
        <w:jc w:val="both"/>
        <w:rPr>
          <w:rFonts w:cs="v4.2.0"/>
          <w:b/>
          <w:bCs/>
          <w:lang w:val="en-US" w:eastAsia="zh-CN"/>
        </w:rPr>
      </w:pPr>
      <w:r w:rsidRPr="00835F76">
        <w:rPr>
          <w:rFonts w:cs="v4.2.0"/>
          <w:b/>
          <w:bCs/>
          <w:lang w:val="en-US" w:eastAsia="zh-CN"/>
        </w:rPr>
        <w:fldChar w:fldCharType="begin"/>
      </w:r>
      <w:r w:rsidRPr="00835F76">
        <w:rPr>
          <w:rFonts w:cs="v4.2.0"/>
          <w:b/>
          <w:bCs/>
          <w:lang w:val="en-US" w:eastAsia="zh-CN"/>
        </w:rPr>
        <w:instrText xml:space="preserve"> REF _Ref163291072 \h </w:instrText>
      </w:r>
      <w:r w:rsidR="00835F76" w:rsidRPr="00835F76">
        <w:rPr>
          <w:rFonts w:cs="v4.2.0"/>
          <w:b/>
          <w:bCs/>
          <w:lang w:val="en-US" w:eastAsia="zh-CN"/>
        </w:rPr>
        <w:instrText xml:space="preserve"> \* MERGEFORMAT </w:instrText>
      </w:r>
      <w:r w:rsidRPr="00835F76">
        <w:rPr>
          <w:rFonts w:cs="v4.2.0"/>
          <w:b/>
          <w:bCs/>
          <w:lang w:val="en-US" w:eastAsia="zh-CN"/>
        </w:rPr>
      </w:r>
      <w:r w:rsidRPr="00835F76">
        <w:rPr>
          <w:rFonts w:cs="v4.2.0"/>
          <w:b/>
          <w:bCs/>
          <w:lang w:val="en-US" w:eastAsia="zh-CN"/>
        </w:rPr>
        <w:fldChar w:fldCharType="separate"/>
      </w:r>
      <w:r w:rsidRPr="00835F76">
        <w:rPr>
          <w:b/>
          <w:bCs/>
        </w:rPr>
        <w:t xml:space="preserve">Observation </w:t>
      </w:r>
      <w:r w:rsidRPr="00835F76">
        <w:rPr>
          <w:b/>
          <w:bCs/>
          <w:noProof/>
        </w:rPr>
        <w:t>3</w:t>
      </w:r>
      <w:r w:rsidRPr="00835F76">
        <w:rPr>
          <w:b/>
          <w:bCs/>
        </w:rPr>
        <w:t>: for UE supporting RTD&gt;CP, UE can perform L1-RSRP measurement on serving cell and neighbour cell simultaneously. Thereby, same measurement period requirements are excepted.</w:t>
      </w:r>
      <w:r w:rsidRPr="00835F76">
        <w:rPr>
          <w:rFonts w:cs="v4.2.0"/>
          <w:b/>
          <w:bCs/>
          <w:lang w:val="en-US" w:eastAsia="zh-CN"/>
        </w:rPr>
        <w:fldChar w:fldCharType="end"/>
      </w:r>
    </w:p>
    <w:p w14:paraId="7C6296A7" w14:textId="759A87A0" w:rsidR="00943EE4" w:rsidRPr="00835F76" w:rsidRDefault="00943EE4" w:rsidP="00943EE4">
      <w:pPr>
        <w:jc w:val="both"/>
        <w:rPr>
          <w:rFonts w:cs="v4.2.0"/>
          <w:b/>
          <w:bCs/>
          <w:lang w:val="en-US" w:eastAsia="zh-CN"/>
        </w:rPr>
      </w:pPr>
      <w:r w:rsidRPr="00835F76">
        <w:rPr>
          <w:rFonts w:cs="v4.2.0"/>
          <w:b/>
          <w:bCs/>
          <w:lang w:val="en-US" w:eastAsia="zh-CN"/>
        </w:rPr>
        <w:fldChar w:fldCharType="begin"/>
      </w:r>
      <w:r w:rsidRPr="00835F76">
        <w:rPr>
          <w:rFonts w:cs="v4.2.0"/>
          <w:b/>
          <w:bCs/>
          <w:lang w:val="en-US" w:eastAsia="zh-CN"/>
        </w:rPr>
        <w:instrText xml:space="preserve"> REF _Ref163291074 \h </w:instrText>
      </w:r>
      <w:r w:rsidR="00835F76" w:rsidRPr="00835F76">
        <w:rPr>
          <w:rFonts w:cs="v4.2.0"/>
          <w:b/>
          <w:bCs/>
          <w:lang w:val="en-US" w:eastAsia="zh-CN"/>
        </w:rPr>
        <w:instrText xml:space="preserve"> \* MERGEFORMAT </w:instrText>
      </w:r>
      <w:r w:rsidRPr="00835F76">
        <w:rPr>
          <w:rFonts w:cs="v4.2.0"/>
          <w:b/>
          <w:bCs/>
          <w:lang w:val="en-US" w:eastAsia="zh-CN"/>
        </w:rPr>
      </w:r>
      <w:r w:rsidRPr="00835F76">
        <w:rPr>
          <w:rFonts w:cs="v4.2.0"/>
          <w:b/>
          <w:bCs/>
          <w:lang w:val="en-US" w:eastAsia="zh-CN"/>
        </w:rPr>
        <w:fldChar w:fldCharType="separate"/>
      </w:r>
      <w:r w:rsidRPr="00835F76">
        <w:rPr>
          <w:b/>
          <w:bCs/>
        </w:rPr>
        <w:t xml:space="preserve">Observation </w:t>
      </w:r>
      <w:r w:rsidRPr="00835F76">
        <w:rPr>
          <w:b/>
          <w:bCs/>
          <w:noProof/>
        </w:rPr>
        <w:t>4</w:t>
      </w:r>
      <w:r w:rsidRPr="00835F76">
        <w:rPr>
          <w:b/>
          <w:bCs/>
        </w:rPr>
        <w:t>: there is a scaling factor N</w:t>
      </w:r>
      <w:r w:rsidRPr="00835F76">
        <w:rPr>
          <w:b/>
          <w:bCs/>
          <w:vertAlign w:val="subscript"/>
        </w:rPr>
        <w:t>Layer</w:t>
      </w:r>
      <w:r w:rsidRPr="00835F76">
        <w:rPr>
          <w:b/>
          <w:bCs/>
        </w:rPr>
        <w:t xml:space="preserve"> in neighbour L1-RSRP measurement requirement but not in serving cell measurement requirement for UE capable of RTD&gt;CP.</w:t>
      </w:r>
      <w:r w:rsidRPr="00835F76">
        <w:rPr>
          <w:rFonts w:cs="v4.2.0"/>
          <w:b/>
          <w:bCs/>
          <w:lang w:val="en-US" w:eastAsia="zh-CN"/>
        </w:rPr>
        <w:fldChar w:fldCharType="end"/>
      </w:r>
    </w:p>
    <w:p w14:paraId="3A6D2432" w14:textId="4451FAEA" w:rsidR="00943EE4" w:rsidRDefault="00943EE4" w:rsidP="000D3027">
      <w:pPr>
        <w:jc w:val="both"/>
        <w:rPr>
          <w:rFonts w:cs="v4.2.0"/>
          <w:b/>
          <w:bCs/>
          <w:lang w:val="en-US" w:eastAsia="zh-CN"/>
        </w:rPr>
      </w:pPr>
      <w:r w:rsidRPr="00835F76">
        <w:rPr>
          <w:rFonts w:cs="v4.2.0"/>
          <w:b/>
          <w:bCs/>
          <w:lang w:val="en-US" w:eastAsia="zh-CN"/>
        </w:rPr>
        <w:fldChar w:fldCharType="begin"/>
      </w:r>
      <w:r w:rsidRPr="00835F76">
        <w:rPr>
          <w:rFonts w:cs="v4.2.0"/>
          <w:b/>
          <w:bCs/>
          <w:lang w:val="en-US" w:eastAsia="zh-CN"/>
        </w:rPr>
        <w:instrText xml:space="preserve"> REF _Ref163291086 \h </w:instrText>
      </w:r>
      <w:r w:rsidR="00835F76" w:rsidRPr="00835F76">
        <w:rPr>
          <w:rFonts w:cs="v4.2.0"/>
          <w:b/>
          <w:bCs/>
          <w:lang w:val="en-US" w:eastAsia="zh-CN"/>
        </w:rPr>
        <w:instrText xml:space="preserve"> \* MERGEFORMAT </w:instrText>
      </w:r>
      <w:r w:rsidRPr="00835F76">
        <w:rPr>
          <w:rFonts w:cs="v4.2.0"/>
          <w:b/>
          <w:bCs/>
          <w:lang w:val="en-US" w:eastAsia="zh-CN"/>
        </w:rPr>
      </w:r>
      <w:r w:rsidRPr="00835F76">
        <w:rPr>
          <w:rFonts w:cs="v4.2.0"/>
          <w:b/>
          <w:bCs/>
          <w:lang w:val="en-US" w:eastAsia="zh-CN"/>
        </w:rPr>
        <w:fldChar w:fldCharType="separate"/>
      </w:r>
      <w:r w:rsidRPr="00835F76">
        <w:rPr>
          <w:b/>
          <w:bCs/>
        </w:rPr>
        <w:t xml:space="preserve">Proposal </w:t>
      </w:r>
      <w:r w:rsidRPr="00835F76">
        <w:rPr>
          <w:b/>
          <w:bCs/>
          <w:noProof/>
        </w:rPr>
        <w:t>4</w:t>
      </w:r>
      <w:r w:rsidRPr="00835F76">
        <w:rPr>
          <w:b/>
          <w:bCs/>
        </w:rPr>
        <w:t>: introduce N</w:t>
      </w:r>
      <w:r w:rsidRPr="00835F76">
        <w:rPr>
          <w:b/>
          <w:bCs/>
          <w:vertAlign w:val="subscript"/>
        </w:rPr>
        <w:t>Layer</w:t>
      </w:r>
      <w:r w:rsidRPr="00835F76">
        <w:rPr>
          <w:b/>
          <w:bCs/>
        </w:rPr>
        <w:t xml:space="preserve"> in serving cell L1 RSRP measurement requirement and clarify that it is for UE capable of RTD&gt;CP configured with L1 RSRP measurement on neighbour cell.</w:t>
      </w:r>
      <w:r w:rsidRPr="00835F76">
        <w:rPr>
          <w:rFonts w:cs="v4.2.0"/>
          <w:b/>
          <w:bCs/>
          <w:lang w:val="en-US" w:eastAsia="zh-CN"/>
        </w:rPr>
        <w:fldChar w:fldCharType="end"/>
      </w:r>
    </w:p>
    <w:p w14:paraId="45AF3701" w14:textId="618450A1" w:rsidR="004A4B91" w:rsidRPr="004A4B91" w:rsidRDefault="004A4B91" w:rsidP="000D3027">
      <w:pPr>
        <w:jc w:val="both"/>
        <w:rPr>
          <w:rFonts w:cs="v4.2.0"/>
          <w:b/>
          <w:bCs/>
          <w:lang w:val="en-US" w:eastAsia="zh-CN"/>
        </w:rPr>
      </w:pPr>
      <w:r w:rsidRPr="004A4B91">
        <w:rPr>
          <w:rFonts w:cs="v4.2.0"/>
          <w:b/>
          <w:bCs/>
          <w:lang w:val="en-US" w:eastAsia="zh-CN"/>
        </w:rPr>
        <w:fldChar w:fldCharType="begin"/>
      </w:r>
      <w:r w:rsidRPr="004A4B91">
        <w:rPr>
          <w:rFonts w:cs="v4.2.0"/>
          <w:b/>
          <w:bCs/>
          <w:lang w:val="en-US" w:eastAsia="zh-CN"/>
        </w:rPr>
        <w:instrText xml:space="preserve"> REF _Ref163291684 \h  \* MERGEFORMAT </w:instrText>
      </w:r>
      <w:r w:rsidRPr="004A4B91">
        <w:rPr>
          <w:rFonts w:cs="v4.2.0"/>
          <w:b/>
          <w:bCs/>
          <w:lang w:val="en-US" w:eastAsia="zh-CN"/>
        </w:rPr>
      </w:r>
      <w:r w:rsidRPr="004A4B91">
        <w:rPr>
          <w:rFonts w:cs="v4.2.0"/>
          <w:b/>
          <w:bCs/>
          <w:lang w:val="en-US" w:eastAsia="zh-CN"/>
        </w:rPr>
        <w:fldChar w:fldCharType="separate"/>
      </w:r>
      <w:r w:rsidRPr="004A4B91">
        <w:rPr>
          <w:b/>
          <w:bCs/>
        </w:rPr>
        <w:t xml:space="preserve">Observation </w:t>
      </w:r>
      <w:r w:rsidRPr="004A4B91">
        <w:rPr>
          <w:b/>
          <w:bCs/>
          <w:noProof/>
        </w:rPr>
        <w:t>5</w:t>
      </w:r>
      <w:r w:rsidRPr="004A4B91">
        <w:rPr>
          <w:b/>
          <w:bCs/>
        </w:rPr>
        <w:t xml:space="preserve">: </w:t>
      </w:r>
      <w:r w:rsidRPr="004A4B91">
        <w:rPr>
          <w:b/>
          <w:bCs/>
          <w:lang w:eastAsia="x-none"/>
        </w:rPr>
        <w:t>N</w:t>
      </w:r>
      <w:r w:rsidRPr="004A4B91">
        <w:rPr>
          <w:b/>
          <w:bCs/>
          <w:vertAlign w:val="subscript"/>
          <w:lang w:eastAsia="x-none"/>
        </w:rPr>
        <w:t>TA offset</w:t>
      </w:r>
      <w:r w:rsidRPr="004A4B91">
        <w:rPr>
          <w:b/>
          <w:bCs/>
          <w:lang w:eastAsia="x-none"/>
        </w:rPr>
        <w:t xml:space="preserve"> also depends on whether there is coexistence, which may be unknown at UE.</w:t>
      </w:r>
      <w:r w:rsidRPr="004A4B91">
        <w:rPr>
          <w:rFonts w:cs="v4.2.0"/>
          <w:b/>
          <w:bCs/>
          <w:lang w:val="en-US" w:eastAsia="zh-CN"/>
        </w:rPr>
        <w:fldChar w:fldCharType="end"/>
      </w:r>
    </w:p>
    <w:p w14:paraId="269EB066" w14:textId="2C162501" w:rsidR="004A4B91" w:rsidRPr="004A4B91" w:rsidRDefault="004A4B91" w:rsidP="000D3027">
      <w:pPr>
        <w:jc w:val="both"/>
        <w:rPr>
          <w:rFonts w:cs="v4.2.0"/>
          <w:b/>
          <w:bCs/>
          <w:lang w:val="en-US" w:eastAsia="zh-CN"/>
        </w:rPr>
      </w:pPr>
      <w:r w:rsidRPr="004A4B91">
        <w:rPr>
          <w:rFonts w:cs="v4.2.0"/>
          <w:b/>
          <w:bCs/>
          <w:lang w:val="en-US" w:eastAsia="zh-CN"/>
        </w:rPr>
        <w:fldChar w:fldCharType="begin"/>
      </w:r>
      <w:r w:rsidRPr="004A4B91">
        <w:rPr>
          <w:rFonts w:cs="v4.2.0"/>
          <w:b/>
          <w:bCs/>
          <w:lang w:val="en-US" w:eastAsia="zh-CN"/>
        </w:rPr>
        <w:instrText xml:space="preserve"> REF _Ref163291678 \h  \* MERGEFORMAT </w:instrText>
      </w:r>
      <w:r w:rsidRPr="004A4B91">
        <w:rPr>
          <w:rFonts w:cs="v4.2.0"/>
          <w:b/>
          <w:bCs/>
          <w:lang w:val="en-US" w:eastAsia="zh-CN"/>
        </w:rPr>
      </w:r>
      <w:r w:rsidRPr="004A4B91">
        <w:rPr>
          <w:rFonts w:cs="v4.2.0"/>
          <w:b/>
          <w:bCs/>
          <w:lang w:val="en-US" w:eastAsia="zh-CN"/>
        </w:rPr>
        <w:fldChar w:fldCharType="separate"/>
      </w:r>
      <w:r w:rsidRPr="004A4B91">
        <w:rPr>
          <w:b/>
          <w:bCs/>
        </w:rPr>
        <w:t xml:space="preserve">Proposal </w:t>
      </w:r>
      <w:r w:rsidRPr="004A4B91">
        <w:rPr>
          <w:b/>
          <w:bCs/>
          <w:noProof/>
        </w:rPr>
        <w:t>5</w:t>
      </w:r>
      <w:r w:rsidRPr="004A4B91">
        <w:rPr>
          <w:b/>
          <w:bCs/>
        </w:rPr>
        <w:t xml:space="preserve">: reply RAN2 that if </w:t>
      </w:r>
      <w:r w:rsidRPr="004A4B91">
        <w:rPr>
          <w:b/>
          <w:bCs/>
          <w:lang w:eastAsia="x-none"/>
        </w:rPr>
        <w:t>n-TimingAdvanceOffset</w:t>
      </w:r>
      <w:r w:rsidRPr="004A4B91">
        <w:rPr>
          <w:b/>
          <w:bCs/>
        </w:rPr>
        <w:t xml:space="preserve"> is not provided, </w:t>
      </w:r>
      <w:r w:rsidRPr="004A4B91">
        <w:rPr>
          <w:b/>
          <w:bCs/>
          <w:lang w:eastAsia="x-none"/>
        </w:rPr>
        <w:t>UE would simply assume N</w:t>
      </w:r>
      <w:r w:rsidRPr="004A4B91">
        <w:rPr>
          <w:b/>
          <w:bCs/>
          <w:vertAlign w:val="subscript"/>
          <w:lang w:eastAsia="x-none"/>
        </w:rPr>
        <w:t>TA offset</w:t>
      </w:r>
      <w:r w:rsidRPr="004A4B91">
        <w:rPr>
          <w:b/>
          <w:bCs/>
          <w:lang w:eastAsia="x-none"/>
        </w:rPr>
        <w:t xml:space="preserve"> = 25600 for FR1 </w:t>
      </w:r>
      <w:r w:rsidRPr="004A4B91">
        <w:rPr>
          <w:b/>
          <w:bCs/>
        </w:rPr>
        <w:t xml:space="preserve">band </w:t>
      </w:r>
      <w:r w:rsidRPr="004A4B91">
        <w:rPr>
          <w:b/>
          <w:bCs/>
          <w:lang w:eastAsia="x-none"/>
        </w:rPr>
        <w:t>by default regardless of duplex mode</w:t>
      </w:r>
      <w:r w:rsidRPr="004A4B91">
        <w:rPr>
          <w:b/>
          <w:bCs/>
        </w:rPr>
        <w:t>, as captured in the Note 1 in Table 7.1.2-2.</w:t>
      </w:r>
      <w:r w:rsidRPr="004A4B91">
        <w:rPr>
          <w:rFonts w:cs="v4.2.0"/>
          <w:b/>
          <w:bCs/>
          <w:lang w:val="en-US" w:eastAsia="zh-CN"/>
        </w:rPr>
        <w:fldChar w:fldCharType="end"/>
      </w:r>
    </w:p>
    <w:p w14:paraId="24EF64A1" w14:textId="77777777" w:rsidR="00716676" w:rsidRPr="00B66FBB" w:rsidRDefault="00716676"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706B032" w14:textId="2A6B295B" w:rsidR="00345119" w:rsidRPr="006503ED" w:rsidRDefault="00345119" w:rsidP="008C540A">
      <w:pPr>
        <w:pStyle w:val="Reference"/>
        <w:keepLines/>
        <w:numPr>
          <w:ilvl w:val="0"/>
          <w:numId w:val="12"/>
        </w:numPr>
        <w:rPr>
          <w:lang w:val="en-US"/>
        </w:rPr>
      </w:pPr>
      <w:r w:rsidRPr="00345119">
        <w:t>R4-2403385, WF on NR mobility enhancements (part 1), MediaTek Inc.</w:t>
      </w:r>
    </w:p>
    <w:p w14:paraId="194C9A23" w14:textId="56601DD5" w:rsidR="006503ED" w:rsidRPr="006503ED" w:rsidRDefault="006503ED" w:rsidP="008C540A">
      <w:pPr>
        <w:pStyle w:val="Reference"/>
        <w:keepLines/>
        <w:numPr>
          <w:ilvl w:val="0"/>
          <w:numId w:val="12"/>
        </w:numPr>
        <w:rPr>
          <w:bCs/>
          <w:lang w:val="en-US"/>
        </w:rPr>
      </w:pPr>
      <w:r w:rsidRPr="006503ED">
        <w:rPr>
          <w:bCs/>
        </w:rPr>
        <w:t>R2-2401958, Reply LS on n-TimingAdvanceOffset for PDCCH order RACH, RAN2</w:t>
      </w:r>
    </w:p>
    <w:p w14:paraId="01AE9F66" w14:textId="5DED6348" w:rsidR="007A5AA0" w:rsidRDefault="007A5AA0" w:rsidP="008C540A">
      <w:pPr>
        <w:pStyle w:val="Reference"/>
        <w:keepLines/>
        <w:numPr>
          <w:ilvl w:val="0"/>
          <w:numId w:val="12"/>
        </w:numPr>
        <w:rPr>
          <w:bCs/>
          <w:lang w:val="en-US"/>
        </w:rPr>
      </w:pPr>
      <w:r w:rsidRPr="007A5AA0">
        <w:rPr>
          <w:bCs/>
        </w:rPr>
        <w:t xml:space="preserve">R4-2321621, WF on NR mobility enhancements (part 1), </w:t>
      </w:r>
      <w:r w:rsidRPr="007A5AA0">
        <w:rPr>
          <w:bCs/>
          <w:lang w:val="en-US" w:eastAsia="zh-CN"/>
        </w:rPr>
        <w:t>MediaTek Inc.</w:t>
      </w:r>
    </w:p>
    <w:p w14:paraId="18135331" w14:textId="54CC2FB1" w:rsidR="00476D6D" w:rsidRPr="00A67421" w:rsidRDefault="00476D6D" w:rsidP="008C540A">
      <w:pPr>
        <w:pStyle w:val="Reference"/>
        <w:keepLines/>
        <w:numPr>
          <w:ilvl w:val="0"/>
          <w:numId w:val="12"/>
        </w:numPr>
        <w:rPr>
          <w:lang w:val="en-US"/>
        </w:rPr>
      </w:pPr>
      <w:r w:rsidRPr="00A67421">
        <w:rPr>
          <w:lang w:val="en-US" w:eastAsia="zh-CN"/>
        </w:rPr>
        <w:t>R1-2312572, Updated RAN1 UE features list for Rel-18 NR after RAN1#115, RAN1</w:t>
      </w:r>
    </w:p>
    <w:p w14:paraId="4B4DD032" w14:textId="117FCB03" w:rsidR="00A67421" w:rsidRPr="00A67421" w:rsidRDefault="00A67421" w:rsidP="008C540A">
      <w:pPr>
        <w:pStyle w:val="Reference"/>
        <w:keepLines/>
        <w:numPr>
          <w:ilvl w:val="0"/>
          <w:numId w:val="12"/>
        </w:numPr>
        <w:rPr>
          <w:lang w:val="en-US"/>
        </w:rPr>
      </w:pPr>
      <w:r w:rsidRPr="00A67421">
        <w:rPr>
          <w:lang w:val="en-US" w:eastAsia="zh-CN"/>
        </w:rPr>
        <w:t>R1-231257</w:t>
      </w:r>
      <w:r w:rsidRPr="00A67421">
        <w:rPr>
          <w:rFonts w:hint="eastAsia"/>
          <w:lang w:val="en-US" w:eastAsia="zh-CN"/>
        </w:rPr>
        <w:t>4</w:t>
      </w:r>
      <w:r w:rsidRPr="00A67421">
        <w:rPr>
          <w:lang w:val="en-US" w:eastAsia="zh-CN"/>
        </w:rPr>
        <w:t xml:space="preserve">, </w:t>
      </w:r>
      <w:r w:rsidRPr="00A67421">
        <w:rPr>
          <w:lang w:eastAsia="zh-CN"/>
        </w:rPr>
        <w:t>LS on Rel-18 RAN1 UE features list for NR after RAN1#115, RAN1</w:t>
      </w:r>
    </w:p>
    <w:p w14:paraId="616BDD19" w14:textId="771BD45B" w:rsidR="00EE2693" w:rsidRPr="00A67421" w:rsidRDefault="00EE2693" w:rsidP="008C540A">
      <w:pPr>
        <w:pStyle w:val="Reference"/>
        <w:keepLines/>
        <w:numPr>
          <w:ilvl w:val="0"/>
          <w:numId w:val="12"/>
        </w:numPr>
        <w:rPr>
          <w:lang w:val="en-US"/>
        </w:rPr>
      </w:pPr>
      <w:r w:rsidRPr="00A67421">
        <w:t xml:space="preserve">R4-2317330, WF on NR mobility enhancements (part 1), </w:t>
      </w:r>
      <w:r w:rsidRPr="00A67421">
        <w:rPr>
          <w:lang w:val="en-US" w:eastAsia="zh-CN"/>
        </w:rPr>
        <w:t>MediaTek Inc.</w:t>
      </w:r>
    </w:p>
    <w:p w14:paraId="1782BCDE" w14:textId="2938F7D4" w:rsidR="00E223D7" w:rsidRPr="00E223D7" w:rsidRDefault="00E223D7" w:rsidP="00E223D7">
      <w:pPr>
        <w:pStyle w:val="Reference"/>
        <w:keepLines/>
        <w:numPr>
          <w:ilvl w:val="0"/>
          <w:numId w:val="12"/>
        </w:numPr>
      </w:pPr>
      <w:r w:rsidRPr="00E223D7">
        <w:t>R1-2310694, LS on Rel-18 higher-layers parameter list, RAN1</w:t>
      </w:r>
    </w:p>
    <w:p w14:paraId="4E6185B7" w14:textId="730351F3" w:rsidR="008C540A" w:rsidRDefault="008C540A" w:rsidP="008C540A">
      <w:pPr>
        <w:pStyle w:val="Reference"/>
        <w:keepLines/>
        <w:numPr>
          <w:ilvl w:val="0"/>
          <w:numId w:val="12"/>
        </w:numPr>
        <w:rPr>
          <w:bCs/>
          <w:lang w:val="en-US"/>
        </w:rPr>
      </w:pPr>
      <w:r w:rsidRPr="008C540A">
        <w:rPr>
          <w:bCs/>
        </w:rPr>
        <w:t>R4-2314453</w:t>
      </w:r>
      <w:r w:rsidRPr="008C540A">
        <w:rPr>
          <w:rFonts w:hint="eastAsia"/>
          <w:bCs/>
          <w:lang w:eastAsia="zh-CN"/>
        </w:rPr>
        <w:t>,</w:t>
      </w:r>
      <w:r w:rsidRPr="008C540A">
        <w:rPr>
          <w:bCs/>
          <w:lang w:eastAsia="zh-CN"/>
        </w:rPr>
        <w:t xml:space="preserve"> WF on NR mobility enhancements (part 1),</w:t>
      </w:r>
      <w:r w:rsidRPr="008C540A">
        <w:rPr>
          <w:bCs/>
          <w:lang w:val="en-US" w:eastAsia="zh-CN"/>
        </w:rPr>
        <w:t xml:space="preserve"> MediaTek Inc.</w:t>
      </w:r>
    </w:p>
    <w:p w14:paraId="53A491EC" w14:textId="460094BC" w:rsidR="009E16DA" w:rsidRPr="008C540A" w:rsidRDefault="009E16DA" w:rsidP="008C540A">
      <w:pPr>
        <w:pStyle w:val="Reference"/>
        <w:keepLines/>
        <w:numPr>
          <w:ilvl w:val="0"/>
          <w:numId w:val="12"/>
        </w:numPr>
        <w:rPr>
          <w:bCs/>
          <w:lang w:val="en-US"/>
        </w:rPr>
      </w:pPr>
      <w:r w:rsidRPr="009E16DA">
        <w:rPr>
          <w:bCs/>
          <w:lang w:val="en-US"/>
        </w:rPr>
        <w:t>R4-2314454</w:t>
      </w:r>
      <w:r>
        <w:rPr>
          <w:bCs/>
          <w:lang w:val="en-US"/>
        </w:rPr>
        <w:t>,</w:t>
      </w:r>
      <w:r w:rsidRPr="009E16DA">
        <w:rPr>
          <w:bCs/>
          <w:lang w:val="en-US"/>
        </w:rPr>
        <w:t xml:space="preserve"> </w:t>
      </w:r>
      <w:r w:rsidRPr="009E16DA">
        <w:rPr>
          <w:bCs/>
        </w:rPr>
        <w:t>Reply LS on PDCCH order RACH on neighbour cell</w:t>
      </w:r>
      <w:r>
        <w:rPr>
          <w:bCs/>
          <w:lang w:val="en-US"/>
        </w:rPr>
        <w:t>, CATT</w:t>
      </w:r>
    </w:p>
    <w:p w14:paraId="1992BB52" w14:textId="549FB8A8"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7DC53348" w14:textId="2160CC84" w:rsidR="00BE4B9B" w:rsidRPr="00737DB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7499ED9" w14:textId="439CBBD8" w:rsidR="00737DBF" w:rsidRPr="00737DBF" w:rsidRDefault="00737DBF" w:rsidP="00976EC1">
      <w:pPr>
        <w:pStyle w:val="Reference"/>
        <w:keepLines/>
        <w:numPr>
          <w:ilvl w:val="0"/>
          <w:numId w:val="12"/>
        </w:numPr>
        <w:rPr>
          <w:lang w:val="en-US"/>
        </w:rPr>
      </w:pPr>
      <w:r w:rsidRPr="00737DBF">
        <w:rPr>
          <w:lang w:eastAsia="zh-CN"/>
        </w:rPr>
        <w:t>R4-2220403, WF o</w:t>
      </w:r>
      <w:r w:rsidRPr="00737DBF">
        <w:rPr>
          <w:rFonts w:hint="eastAsia"/>
          <w:lang w:eastAsia="zh-CN"/>
        </w:rPr>
        <w:t>n</w:t>
      </w:r>
      <w:r w:rsidRPr="00737DBF">
        <w:rPr>
          <w:lang w:eastAsia="zh-CN"/>
        </w:rPr>
        <w:t xml:space="preserve"> L1/L2 inter-cell mobility, </w:t>
      </w:r>
      <w:r w:rsidRPr="00737DBF">
        <w:rPr>
          <w:lang w:val="en-US" w:eastAsia="zh-CN"/>
        </w:rPr>
        <w:t>MediaTek Inc.</w:t>
      </w:r>
    </w:p>
    <w:sectPr w:rsidR="00737DBF" w:rsidRPr="00737DBF" w:rsidSect="00B91F34">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F42E5" w14:textId="77777777" w:rsidR="00B91F34" w:rsidRDefault="00B91F34">
      <w:pPr>
        <w:spacing w:after="0"/>
      </w:pPr>
      <w:r>
        <w:separator/>
      </w:r>
    </w:p>
  </w:endnote>
  <w:endnote w:type="continuationSeparator" w:id="0">
    <w:p w14:paraId="0352F964" w14:textId="77777777" w:rsidR="00B91F34" w:rsidRDefault="00B91F34">
      <w:pPr>
        <w:spacing w:after="0"/>
      </w:pPr>
      <w:r>
        <w:continuationSeparator/>
      </w:r>
    </w:p>
  </w:endnote>
  <w:endnote w:type="continuationNotice" w:id="1">
    <w:p w14:paraId="35D29D24" w14:textId="77777777" w:rsidR="00B91F34" w:rsidRDefault="00B91F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C9FEE" w14:textId="77777777" w:rsidR="00B91F34" w:rsidRDefault="00B91F34">
      <w:pPr>
        <w:spacing w:after="0"/>
      </w:pPr>
      <w:r>
        <w:separator/>
      </w:r>
    </w:p>
  </w:footnote>
  <w:footnote w:type="continuationSeparator" w:id="0">
    <w:p w14:paraId="5058B9D7" w14:textId="77777777" w:rsidR="00B91F34" w:rsidRDefault="00B91F34">
      <w:pPr>
        <w:spacing w:after="0"/>
      </w:pPr>
      <w:r>
        <w:continuationSeparator/>
      </w:r>
    </w:p>
  </w:footnote>
  <w:footnote w:type="continuationNotice" w:id="1">
    <w:p w14:paraId="4A5CCC2D" w14:textId="77777777" w:rsidR="00B91F34" w:rsidRDefault="00B91F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F6713CF"/>
    <w:multiLevelType w:val="hybridMultilevel"/>
    <w:tmpl w:val="33F0DEBE"/>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5" w15:restartNumberingAfterBreak="0">
    <w:nsid w:val="0FA0212C"/>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6F30D56"/>
    <w:multiLevelType w:val="hybridMultilevel"/>
    <w:tmpl w:val="7F94C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4847706">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167B7"/>
    <w:multiLevelType w:val="hybridMultilevel"/>
    <w:tmpl w:val="2CA8A364"/>
    <w:lvl w:ilvl="0" w:tplc="055E31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2BC8F59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E1300B"/>
    <w:multiLevelType w:val="hybridMultilevel"/>
    <w:tmpl w:val="D2E061F0"/>
    <w:lvl w:ilvl="0" w:tplc="6800582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0"/>
  </w:num>
  <w:num w:numId="5" w16cid:durableId="648827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0"/>
  </w:num>
  <w:num w:numId="8" w16cid:durableId="1925916492">
    <w:abstractNumId w:val="3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7"/>
  </w:num>
  <w:num w:numId="11" w16cid:durableId="115023289">
    <w:abstractNumId w:val="27"/>
  </w:num>
  <w:num w:numId="12" w16cid:durableId="1175027039">
    <w:abstractNumId w:val="16"/>
  </w:num>
  <w:num w:numId="13" w16cid:durableId="665591870">
    <w:abstractNumId w:val="1"/>
  </w:num>
  <w:num w:numId="14" w16cid:durableId="1820999206">
    <w:abstractNumId w:val="19"/>
  </w:num>
  <w:num w:numId="15" w16cid:durableId="27068971">
    <w:abstractNumId w:val="12"/>
  </w:num>
  <w:num w:numId="16" w16cid:durableId="1673684540">
    <w:abstractNumId w:val="15"/>
  </w:num>
  <w:num w:numId="17" w16cid:durableId="689647860">
    <w:abstractNumId w:val="2"/>
  </w:num>
  <w:num w:numId="18" w16cid:durableId="836766221">
    <w:abstractNumId w:val="9"/>
  </w:num>
  <w:num w:numId="19" w16cid:durableId="2067408291">
    <w:abstractNumId w:val="24"/>
  </w:num>
  <w:num w:numId="20" w16cid:durableId="648173420">
    <w:abstractNumId w:val="17"/>
  </w:num>
  <w:num w:numId="21" w16cid:durableId="268200992">
    <w:abstractNumId w:val="22"/>
  </w:num>
  <w:num w:numId="22" w16cid:durableId="2099281399">
    <w:abstractNumId w:val="18"/>
  </w:num>
  <w:num w:numId="23" w16cid:durableId="1813063487">
    <w:abstractNumId w:val="8"/>
  </w:num>
  <w:num w:numId="24" w16cid:durableId="1638143581">
    <w:abstractNumId w:val="29"/>
  </w:num>
  <w:num w:numId="25" w16cid:durableId="172232888">
    <w:abstractNumId w:val="28"/>
  </w:num>
  <w:num w:numId="26" w16cid:durableId="1064764053">
    <w:abstractNumId w:val="23"/>
  </w:num>
  <w:num w:numId="27" w16cid:durableId="10767058">
    <w:abstractNumId w:val="26"/>
  </w:num>
  <w:num w:numId="28" w16cid:durableId="1179538671">
    <w:abstractNumId w:val="10"/>
  </w:num>
  <w:num w:numId="29" w16cid:durableId="513299198">
    <w:abstractNumId w:val="4"/>
  </w:num>
  <w:num w:numId="30" w16cid:durableId="1447192922">
    <w:abstractNumId w:val="21"/>
  </w:num>
  <w:num w:numId="31" w16cid:durableId="2099522348">
    <w:abstractNumId w:val="13"/>
  </w:num>
  <w:num w:numId="32" w16cid:durableId="1581983011">
    <w:abstractNumId w:val="5"/>
  </w:num>
  <w:num w:numId="33" w16cid:durableId="508521122">
    <w:abstractNumId w:val="0"/>
  </w:num>
  <w:num w:numId="34" w16cid:durableId="563760599">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91"/>
    <w:rsid w:val="000001E0"/>
    <w:rsid w:val="0000029C"/>
    <w:rsid w:val="000013CF"/>
    <w:rsid w:val="00001B40"/>
    <w:rsid w:val="00001BC7"/>
    <w:rsid w:val="00001DE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55D"/>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390"/>
    <w:rsid w:val="0004144D"/>
    <w:rsid w:val="00041910"/>
    <w:rsid w:val="00041B0F"/>
    <w:rsid w:val="00041D90"/>
    <w:rsid w:val="00042374"/>
    <w:rsid w:val="0004301E"/>
    <w:rsid w:val="00043024"/>
    <w:rsid w:val="00043F26"/>
    <w:rsid w:val="00044B4C"/>
    <w:rsid w:val="00044D9A"/>
    <w:rsid w:val="000458F0"/>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5815"/>
    <w:rsid w:val="0005634C"/>
    <w:rsid w:val="00056997"/>
    <w:rsid w:val="00056D35"/>
    <w:rsid w:val="00056E8E"/>
    <w:rsid w:val="00056EDD"/>
    <w:rsid w:val="000571A5"/>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378"/>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7"/>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2C0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74A"/>
    <w:rsid w:val="000C0799"/>
    <w:rsid w:val="000C08AB"/>
    <w:rsid w:val="000C127F"/>
    <w:rsid w:val="000C1921"/>
    <w:rsid w:val="000C1BA7"/>
    <w:rsid w:val="000C1C48"/>
    <w:rsid w:val="000C1E76"/>
    <w:rsid w:val="000C2699"/>
    <w:rsid w:val="000C3DF5"/>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57"/>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2CA9"/>
    <w:rsid w:val="000F37FA"/>
    <w:rsid w:val="000F41DE"/>
    <w:rsid w:val="000F4522"/>
    <w:rsid w:val="000F4BEA"/>
    <w:rsid w:val="000F5983"/>
    <w:rsid w:val="000F5D25"/>
    <w:rsid w:val="000F73C0"/>
    <w:rsid w:val="000F7CF0"/>
    <w:rsid w:val="001003A2"/>
    <w:rsid w:val="00100E7B"/>
    <w:rsid w:val="001013C0"/>
    <w:rsid w:val="00101571"/>
    <w:rsid w:val="00102195"/>
    <w:rsid w:val="00102C01"/>
    <w:rsid w:val="0010478B"/>
    <w:rsid w:val="00104EFB"/>
    <w:rsid w:val="00105069"/>
    <w:rsid w:val="00105280"/>
    <w:rsid w:val="00105513"/>
    <w:rsid w:val="00105CD5"/>
    <w:rsid w:val="00106019"/>
    <w:rsid w:val="00106747"/>
    <w:rsid w:val="00106D28"/>
    <w:rsid w:val="00106FFC"/>
    <w:rsid w:val="001076A9"/>
    <w:rsid w:val="00110795"/>
    <w:rsid w:val="0011084B"/>
    <w:rsid w:val="00110A36"/>
    <w:rsid w:val="0011124C"/>
    <w:rsid w:val="00111312"/>
    <w:rsid w:val="00111408"/>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744"/>
    <w:rsid w:val="001218ED"/>
    <w:rsid w:val="00121E98"/>
    <w:rsid w:val="001222C1"/>
    <w:rsid w:val="00122591"/>
    <w:rsid w:val="00122A8D"/>
    <w:rsid w:val="00122F78"/>
    <w:rsid w:val="001235C4"/>
    <w:rsid w:val="001235CB"/>
    <w:rsid w:val="0012453E"/>
    <w:rsid w:val="001249CF"/>
    <w:rsid w:val="0012525E"/>
    <w:rsid w:val="00125407"/>
    <w:rsid w:val="00125567"/>
    <w:rsid w:val="00125B9F"/>
    <w:rsid w:val="001264B1"/>
    <w:rsid w:val="001265AC"/>
    <w:rsid w:val="00126A2A"/>
    <w:rsid w:val="00126AA3"/>
    <w:rsid w:val="00127061"/>
    <w:rsid w:val="00127428"/>
    <w:rsid w:val="00130942"/>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2A8"/>
    <w:rsid w:val="00154365"/>
    <w:rsid w:val="001543DB"/>
    <w:rsid w:val="00155751"/>
    <w:rsid w:val="00155C8A"/>
    <w:rsid w:val="00155D51"/>
    <w:rsid w:val="00156E00"/>
    <w:rsid w:val="00157152"/>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06D"/>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28F"/>
    <w:rsid w:val="001753FA"/>
    <w:rsid w:val="0017552B"/>
    <w:rsid w:val="001759D9"/>
    <w:rsid w:val="00175AB3"/>
    <w:rsid w:val="00175D68"/>
    <w:rsid w:val="0017619A"/>
    <w:rsid w:val="00176DBE"/>
    <w:rsid w:val="00177B7B"/>
    <w:rsid w:val="00177E2C"/>
    <w:rsid w:val="00180054"/>
    <w:rsid w:val="001819BC"/>
    <w:rsid w:val="001824A2"/>
    <w:rsid w:val="001824F5"/>
    <w:rsid w:val="00182E97"/>
    <w:rsid w:val="00183E47"/>
    <w:rsid w:val="0018422B"/>
    <w:rsid w:val="00184625"/>
    <w:rsid w:val="00184D6B"/>
    <w:rsid w:val="001851AB"/>
    <w:rsid w:val="001852AD"/>
    <w:rsid w:val="00185518"/>
    <w:rsid w:val="0018574E"/>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6B3A"/>
    <w:rsid w:val="00197319"/>
    <w:rsid w:val="00197321"/>
    <w:rsid w:val="001974DA"/>
    <w:rsid w:val="00197E03"/>
    <w:rsid w:val="00197F9A"/>
    <w:rsid w:val="001A02F4"/>
    <w:rsid w:val="001A04A3"/>
    <w:rsid w:val="001A05D0"/>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DB4"/>
    <w:rsid w:val="001B0EEA"/>
    <w:rsid w:val="001B120B"/>
    <w:rsid w:val="001B1A8B"/>
    <w:rsid w:val="001B1B4E"/>
    <w:rsid w:val="001B1D50"/>
    <w:rsid w:val="001B2951"/>
    <w:rsid w:val="001B3EE1"/>
    <w:rsid w:val="001B50A5"/>
    <w:rsid w:val="001B5823"/>
    <w:rsid w:val="001B5E65"/>
    <w:rsid w:val="001B6746"/>
    <w:rsid w:val="001B7401"/>
    <w:rsid w:val="001B7745"/>
    <w:rsid w:val="001C0523"/>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2D"/>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D3E"/>
    <w:rsid w:val="001E1F4D"/>
    <w:rsid w:val="001E2D80"/>
    <w:rsid w:val="001E3EC1"/>
    <w:rsid w:val="001E45F1"/>
    <w:rsid w:val="001E5790"/>
    <w:rsid w:val="001E598E"/>
    <w:rsid w:val="001E5A81"/>
    <w:rsid w:val="001E6177"/>
    <w:rsid w:val="001E62B5"/>
    <w:rsid w:val="001E69EF"/>
    <w:rsid w:val="001E6CAF"/>
    <w:rsid w:val="001E6DCD"/>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117"/>
    <w:rsid w:val="001F6BFF"/>
    <w:rsid w:val="001F715B"/>
    <w:rsid w:val="001F7FC7"/>
    <w:rsid w:val="00201588"/>
    <w:rsid w:val="002018D3"/>
    <w:rsid w:val="00201E08"/>
    <w:rsid w:val="00201EF2"/>
    <w:rsid w:val="0020274C"/>
    <w:rsid w:val="00202ADF"/>
    <w:rsid w:val="0020308B"/>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24E"/>
    <w:rsid w:val="0021192D"/>
    <w:rsid w:val="00211CAA"/>
    <w:rsid w:val="00211F74"/>
    <w:rsid w:val="00212570"/>
    <w:rsid w:val="00212B44"/>
    <w:rsid w:val="00213DD3"/>
    <w:rsid w:val="002141AF"/>
    <w:rsid w:val="00214320"/>
    <w:rsid w:val="002146DE"/>
    <w:rsid w:val="00214D4F"/>
    <w:rsid w:val="00214F3D"/>
    <w:rsid w:val="00215001"/>
    <w:rsid w:val="00215848"/>
    <w:rsid w:val="00216488"/>
    <w:rsid w:val="002171BB"/>
    <w:rsid w:val="002173D9"/>
    <w:rsid w:val="0022104F"/>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5FAD"/>
    <w:rsid w:val="00236B44"/>
    <w:rsid w:val="002379CE"/>
    <w:rsid w:val="00237B29"/>
    <w:rsid w:val="00237CD3"/>
    <w:rsid w:val="00237F96"/>
    <w:rsid w:val="002408BE"/>
    <w:rsid w:val="00240F39"/>
    <w:rsid w:val="00241281"/>
    <w:rsid w:val="002421A4"/>
    <w:rsid w:val="002428B5"/>
    <w:rsid w:val="00242B77"/>
    <w:rsid w:val="00242C20"/>
    <w:rsid w:val="00243013"/>
    <w:rsid w:val="0024363C"/>
    <w:rsid w:val="00243BE8"/>
    <w:rsid w:val="00245B24"/>
    <w:rsid w:val="0024651C"/>
    <w:rsid w:val="00246B61"/>
    <w:rsid w:val="00246DCF"/>
    <w:rsid w:val="00247919"/>
    <w:rsid w:val="00247AF0"/>
    <w:rsid w:val="002500FA"/>
    <w:rsid w:val="00250218"/>
    <w:rsid w:val="00250262"/>
    <w:rsid w:val="002509D0"/>
    <w:rsid w:val="0025123C"/>
    <w:rsid w:val="002527DB"/>
    <w:rsid w:val="00253327"/>
    <w:rsid w:val="002533CE"/>
    <w:rsid w:val="00253551"/>
    <w:rsid w:val="0025373D"/>
    <w:rsid w:val="00253864"/>
    <w:rsid w:val="0025415F"/>
    <w:rsid w:val="002542BB"/>
    <w:rsid w:val="00254766"/>
    <w:rsid w:val="002547EB"/>
    <w:rsid w:val="00254AEF"/>
    <w:rsid w:val="00254E69"/>
    <w:rsid w:val="00255031"/>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352"/>
    <w:rsid w:val="00270B01"/>
    <w:rsid w:val="00270C35"/>
    <w:rsid w:val="002714DF"/>
    <w:rsid w:val="00271E24"/>
    <w:rsid w:val="00272539"/>
    <w:rsid w:val="0027274E"/>
    <w:rsid w:val="00272BF3"/>
    <w:rsid w:val="00273259"/>
    <w:rsid w:val="00273A6D"/>
    <w:rsid w:val="00273B33"/>
    <w:rsid w:val="00273EB9"/>
    <w:rsid w:val="002742D0"/>
    <w:rsid w:val="002743AB"/>
    <w:rsid w:val="00274631"/>
    <w:rsid w:val="00274AAF"/>
    <w:rsid w:val="00274FCC"/>
    <w:rsid w:val="00274FF9"/>
    <w:rsid w:val="00275844"/>
    <w:rsid w:val="0027597C"/>
    <w:rsid w:val="00275A0F"/>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5F1F"/>
    <w:rsid w:val="0028616A"/>
    <w:rsid w:val="00287178"/>
    <w:rsid w:val="002876B9"/>
    <w:rsid w:val="0028784E"/>
    <w:rsid w:val="00287A7E"/>
    <w:rsid w:val="00290423"/>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03A9"/>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259"/>
    <w:rsid w:val="002A5482"/>
    <w:rsid w:val="002A5B38"/>
    <w:rsid w:val="002A668B"/>
    <w:rsid w:val="002B05CE"/>
    <w:rsid w:val="002B092F"/>
    <w:rsid w:val="002B0A1B"/>
    <w:rsid w:val="002B1452"/>
    <w:rsid w:val="002B15A0"/>
    <w:rsid w:val="002B2A3B"/>
    <w:rsid w:val="002B3A69"/>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991"/>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21EA"/>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15D"/>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A34"/>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1BE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5D8"/>
    <w:rsid w:val="00324D54"/>
    <w:rsid w:val="0032564C"/>
    <w:rsid w:val="00325723"/>
    <w:rsid w:val="00325A08"/>
    <w:rsid w:val="00326902"/>
    <w:rsid w:val="00326EB2"/>
    <w:rsid w:val="003274EC"/>
    <w:rsid w:val="00327C36"/>
    <w:rsid w:val="00330749"/>
    <w:rsid w:val="0033083F"/>
    <w:rsid w:val="00331EDB"/>
    <w:rsid w:val="0033270C"/>
    <w:rsid w:val="0033291A"/>
    <w:rsid w:val="00332A60"/>
    <w:rsid w:val="00333158"/>
    <w:rsid w:val="003333D3"/>
    <w:rsid w:val="00333A4C"/>
    <w:rsid w:val="0033443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119"/>
    <w:rsid w:val="0034529D"/>
    <w:rsid w:val="0034532F"/>
    <w:rsid w:val="00345588"/>
    <w:rsid w:val="003458C5"/>
    <w:rsid w:val="00346515"/>
    <w:rsid w:val="0034756F"/>
    <w:rsid w:val="00347866"/>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2C8"/>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8D"/>
    <w:rsid w:val="003861E5"/>
    <w:rsid w:val="003868FB"/>
    <w:rsid w:val="00386BB1"/>
    <w:rsid w:val="00386D0C"/>
    <w:rsid w:val="0038760E"/>
    <w:rsid w:val="00387686"/>
    <w:rsid w:val="003908BB"/>
    <w:rsid w:val="00391B4D"/>
    <w:rsid w:val="00391EC8"/>
    <w:rsid w:val="00392524"/>
    <w:rsid w:val="0039393F"/>
    <w:rsid w:val="00394928"/>
    <w:rsid w:val="00394C7B"/>
    <w:rsid w:val="00394CE7"/>
    <w:rsid w:val="00394DBF"/>
    <w:rsid w:val="00396F74"/>
    <w:rsid w:val="00397052"/>
    <w:rsid w:val="0039790A"/>
    <w:rsid w:val="00397DA1"/>
    <w:rsid w:val="003A04E3"/>
    <w:rsid w:val="003A187E"/>
    <w:rsid w:val="003A1B84"/>
    <w:rsid w:val="003A1D4B"/>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2B5"/>
    <w:rsid w:val="003B1940"/>
    <w:rsid w:val="003B1A33"/>
    <w:rsid w:val="003B22D8"/>
    <w:rsid w:val="003B2462"/>
    <w:rsid w:val="003B246F"/>
    <w:rsid w:val="003B2B11"/>
    <w:rsid w:val="003B2C43"/>
    <w:rsid w:val="003B32A4"/>
    <w:rsid w:val="003B3E7E"/>
    <w:rsid w:val="003B41E5"/>
    <w:rsid w:val="003B47D2"/>
    <w:rsid w:val="003B4A66"/>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2497"/>
    <w:rsid w:val="003C3302"/>
    <w:rsid w:val="003C37F7"/>
    <w:rsid w:val="003C3E11"/>
    <w:rsid w:val="003C45B0"/>
    <w:rsid w:val="003C4CAB"/>
    <w:rsid w:val="003C5116"/>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393"/>
    <w:rsid w:val="003E2697"/>
    <w:rsid w:val="003E3112"/>
    <w:rsid w:val="003E3916"/>
    <w:rsid w:val="003E396B"/>
    <w:rsid w:val="003E398E"/>
    <w:rsid w:val="003E3D82"/>
    <w:rsid w:val="003E3E0E"/>
    <w:rsid w:val="003E3FA1"/>
    <w:rsid w:val="003E44F3"/>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5BF"/>
    <w:rsid w:val="003F46D1"/>
    <w:rsid w:val="003F5359"/>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168"/>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DAE"/>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A7D"/>
    <w:rsid w:val="00440587"/>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1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0E1"/>
    <w:rsid w:val="00464E07"/>
    <w:rsid w:val="00465150"/>
    <w:rsid w:val="0046674D"/>
    <w:rsid w:val="00466BFA"/>
    <w:rsid w:val="00466C13"/>
    <w:rsid w:val="0046704B"/>
    <w:rsid w:val="00467072"/>
    <w:rsid w:val="00467261"/>
    <w:rsid w:val="00467696"/>
    <w:rsid w:val="004679DE"/>
    <w:rsid w:val="00467F04"/>
    <w:rsid w:val="004713B3"/>
    <w:rsid w:val="004713C1"/>
    <w:rsid w:val="004714D2"/>
    <w:rsid w:val="004716C4"/>
    <w:rsid w:val="00471C21"/>
    <w:rsid w:val="00473228"/>
    <w:rsid w:val="00473BEF"/>
    <w:rsid w:val="00473C7C"/>
    <w:rsid w:val="00474181"/>
    <w:rsid w:val="00474920"/>
    <w:rsid w:val="00474C95"/>
    <w:rsid w:val="00474D28"/>
    <w:rsid w:val="00474F08"/>
    <w:rsid w:val="00475096"/>
    <w:rsid w:val="0047511F"/>
    <w:rsid w:val="00475291"/>
    <w:rsid w:val="00475BB2"/>
    <w:rsid w:val="00476399"/>
    <w:rsid w:val="0047674A"/>
    <w:rsid w:val="004769B6"/>
    <w:rsid w:val="00476D6D"/>
    <w:rsid w:val="00476E5B"/>
    <w:rsid w:val="00477721"/>
    <w:rsid w:val="00477737"/>
    <w:rsid w:val="004779AA"/>
    <w:rsid w:val="00477C5F"/>
    <w:rsid w:val="00477E6A"/>
    <w:rsid w:val="00477EDE"/>
    <w:rsid w:val="00480051"/>
    <w:rsid w:val="004807A0"/>
    <w:rsid w:val="004807F5"/>
    <w:rsid w:val="00480D01"/>
    <w:rsid w:val="0048147D"/>
    <w:rsid w:val="004817E8"/>
    <w:rsid w:val="004829AA"/>
    <w:rsid w:val="004831E3"/>
    <w:rsid w:val="004837B1"/>
    <w:rsid w:val="00483B71"/>
    <w:rsid w:val="004848B2"/>
    <w:rsid w:val="00484B1D"/>
    <w:rsid w:val="0048554F"/>
    <w:rsid w:val="00485B8B"/>
    <w:rsid w:val="00485D11"/>
    <w:rsid w:val="00486008"/>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B91"/>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08A"/>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822"/>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8DA"/>
    <w:rsid w:val="004E6959"/>
    <w:rsid w:val="004E6AD2"/>
    <w:rsid w:val="004E7324"/>
    <w:rsid w:val="004E77DC"/>
    <w:rsid w:val="004E7B9E"/>
    <w:rsid w:val="004F0857"/>
    <w:rsid w:val="004F1062"/>
    <w:rsid w:val="004F1A26"/>
    <w:rsid w:val="004F217D"/>
    <w:rsid w:val="004F2412"/>
    <w:rsid w:val="004F24DD"/>
    <w:rsid w:val="004F2C3D"/>
    <w:rsid w:val="004F3225"/>
    <w:rsid w:val="004F3A20"/>
    <w:rsid w:val="004F4E7F"/>
    <w:rsid w:val="004F5A32"/>
    <w:rsid w:val="004F60B1"/>
    <w:rsid w:val="004F6F6D"/>
    <w:rsid w:val="005006F3"/>
    <w:rsid w:val="0050078D"/>
    <w:rsid w:val="00500DBF"/>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233"/>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B8A"/>
    <w:rsid w:val="00522EAD"/>
    <w:rsid w:val="00523372"/>
    <w:rsid w:val="005233B8"/>
    <w:rsid w:val="00523721"/>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4AA9"/>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07B"/>
    <w:rsid w:val="0055063D"/>
    <w:rsid w:val="00552279"/>
    <w:rsid w:val="005526E5"/>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27C"/>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18D1"/>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387"/>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1C2"/>
    <w:rsid w:val="005B3D44"/>
    <w:rsid w:val="005B44FA"/>
    <w:rsid w:val="005B5067"/>
    <w:rsid w:val="005B5328"/>
    <w:rsid w:val="005B5DB7"/>
    <w:rsid w:val="005B6285"/>
    <w:rsid w:val="005B6B39"/>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4F3E"/>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56F"/>
    <w:rsid w:val="005D3A5E"/>
    <w:rsid w:val="005D3D5C"/>
    <w:rsid w:val="005D3F08"/>
    <w:rsid w:val="005D41F4"/>
    <w:rsid w:val="005D4297"/>
    <w:rsid w:val="005D4625"/>
    <w:rsid w:val="005D463B"/>
    <w:rsid w:val="005D4A3C"/>
    <w:rsid w:val="005D4D62"/>
    <w:rsid w:val="005D540D"/>
    <w:rsid w:val="005D5900"/>
    <w:rsid w:val="005D595E"/>
    <w:rsid w:val="005D5DD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5EF3"/>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6F0"/>
    <w:rsid w:val="005F4753"/>
    <w:rsid w:val="005F4827"/>
    <w:rsid w:val="005F4C22"/>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49B"/>
    <w:rsid w:val="00601619"/>
    <w:rsid w:val="00601C54"/>
    <w:rsid w:val="00601CD9"/>
    <w:rsid w:val="006022C9"/>
    <w:rsid w:val="006030BD"/>
    <w:rsid w:val="00603526"/>
    <w:rsid w:val="0060380A"/>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1E"/>
    <w:rsid w:val="00617CEC"/>
    <w:rsid w:val="006202C6"/>
    <w:rsid w:val="00620368"/>
    <w:rsid w:val="00620849"/>
    <w:rsid w:val="00620913"/>
    <w:rsid w:val="006234F8"/>
    <w:rsid w:val="006235CF"/>
    <w:rsid w:val="00623D36"/>
    <w:rsid w:val="00623F44"/>
    <w:rsid w:val="0062423E"/>
    <w:rsid w:val="00624752"/>
    <w:rsid w:val="00624B1C"/>
    <w:rsid w:val="00625456"/>
    <w:rsid w:val="00625661"/>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5CB"/>
    <w:rsid w:val="00634944"/>
    <w:rsid w:val="00634D36"/>
    <w:rsid w:val="00634D48"/>
    <w:rsid w:val="00634D97"/>
    <w:rsid w:val="00635722"/>
    <w:rsid w:val="00636303"/>
    <w:rsid w:val="00637327"/>
    <w:rsid w:val="006376A1"/>
    <w:rsid w:val="006406FF"/>
    <w:rsid w:val="0064086C"/>
    <w:rsid w:val="00640F06"/>
    <w:rsid w:val="00641014"/>
    <w:rsid w:val="0064107C"/>
    <w:rsid w:val="0064152B"/>
    <w:rsid w:val="00641DB6"/>
    <w:rsid w:val="00641FA1"/>
    <w:rsid w:val="006420E2"/>
    <w:rsid w:val="00642537"/>
    <w:rsid w:val="00642A5C"/>
    <w:rsid w:val="00643274"/>
    <w:rsid w:val="00643497"/>
    <w:rsid w:val="00643B46"/>
    <w:rsid w:val="00643C9F"/>
    <w:rsid w:val="0064549E"/>
    <w:rsid w:val="0064566D"/>
    <w:rsid w:val="006458B5"/>
    <w:rsid w:val="00646584"/>
    <w:rsid w:val="00646D9B"/>
    <w:rsid w:val="00646F3D"/>
    <w:rsid w:val="006476FB"/>
    <w:rsid w:val="00647981"/>
    <w:rsid w:val="00647B15"/>
    <w:rsid w:val="00647B1A"/>
    <w:rsid w:val="00647FAD"/>
    <w:rsid w:val="006503ED"/>
    <w:rsid w:val="00651821"/>
    <w:rsid w:val="006519D3"/>
    <w:rsid w:val="00651ADE"/>
    <w:rsid w:val="00651B8F"/>
    <w:rsid w:val="00651CF2"/>
    <w:rsid w:val="00651E3F"/>
    <w:rsid w:val="0065271C"/>
    <w:rsid w:val="0065289A"/>
    <w:rsid w:val="006529FD"/>
    <w:rsid w:val="00652AAC"/>
    <w:rsid w:val="00652CF2"/>
    <w:rsid w:val="0065387D"/>
    <w:rsid w:val="00653C54"/>
    <w:rsid w:val="00653E5C"/>
    <w:rsid w:val="00653EEC"/>
    <w:rsid w:val="00654D84"/>
    <w:rsid w:val="00655397"/>
    <w:rsid w:val="006557B0"/>
    <w:rsid w:val="00656568"/>
    <w:rsid w:val="006567BD"/>
    <w:rsid w:val="006573F3"/>
    <w:rsid w:val="006577B8"/>
    <w:rsid w:val="00657CEA"/>
    <w:rsid w:val="00660229"/>
    <w:rsid w:val="006603AF"/>
    <w:rsid w:val="0066052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97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27B"/>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97E06"/>
    <w:rsid w:val="006A05A5"/>
    <w:rsid w:val="006A0CBB"/>
    <w:rsid w:val="006A1726"/>
    <w:rsid w:val="006A2394"/>
    <w:rsid w:val="006A25B2"/>
    <w:rsid w:val="006A2C54"/>
    <w:rsid w:val="006A2C89"/>
    <w:rsid w:val="006A3156"/>
    <w:rsid w:val="006A48AC"/>
    <w:rsid w:val="006A4A7F"/>
    <w:rsid w:val="006A4B87"/>
    <w:rsid w:val="006A5575"/>
    <w:rsid w:val="006A6E83"/>
    <w:rsid w:val="006A7E35"/>
    <w:rsid w:val="006A7F66"/>
    <w:rsid w:val="006A7F70"/>
    <w:rsid w:val="006B0442"/>
    <w:rsid w:val="006B04EF"/>
    <w:rsid w:val="006B0964"/>
    <w:rsid w:val="006B1657"/>
    <w:rsid w:val="006B1ABC"/>
    <w:rsid w:val="006B1CE2"/>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981"/>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5F0"/>
    <w:rsid w:val="006E390D"/>
    <w:rsid w:val="006E3FFF"/>
    <w:rsid w:val="006E41D3"/>
    <w:rsid w:val="006E50FB"/>
    <w:rsid w:val="006E5CE9"/>
    <w:rsid w:val="006E6410"/>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466"/>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6ED"/>
    <w:rsid w:val="00702C53"/>
    <w:rsid w:val="0070367B"/>
    <w:rsid w:val="00704106"/>
    <w:rsid w:val="00704A83"/>
    <w:rsid w:val="00704A8F"/>
    <w:rsid w:val="007050EC"/>
    <w:rsid w:val="007052A2"/>
    <w:rsid w:val="007068AD"/>
    <w:rsid w:val="00706DBB"/>
    <w:rsid w:val="007070E1"/>
    <w:rsid w:val="00707959"/>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0DB"/>
    <w:rsid w:val="007155A3"/>
    <w:rsid w:val="00715DCD"/>
    <w:rsid w:val="00716676"/>
    <w:rsid w:val="007167E6"/>
    <w:rsid w:val="00716968"/>
    <w:rsid w:val="0071696E"/>
    <w:rsid w:val="00716C7F"/>
    <w:rsid w:val="007170A3"/>
    <w:rsid w:val="00717156"/>
    <w:rsid w:val="007205B8"/>
    <w:rsid w:val="0072088F"/>
    <w:rsid w:val="00720FD5"/>
    <w:rsid w:val="007210DE"/>
    <w:rsid w:val="0072131D"/>
    <w:rsid w:val="00721431"/>
    <w:rsid w:val="00721979"/>
    <w:rsid w:val="00721A7C"/>
    <w:rsid w:val="00723EFF"/>
    <w:rsid w:val="007244AA"/>
    <w:rsid w:val="00724A26"/>
    <w:rsid w:val="00724EF5"/>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459"/>
    <w:rsid w:val="007465BA"/>
    <w:rsid w:val="0074781B"/>
    <w:rsid w:val="007504E2"/>
    <w:rsid w:val="007513DF"/>
    <w:rsid w:val="00751650"/>
    <w:rsid w:val="00751D8B"/>
    <w:rsid w:val="007525FD"/>
    <w:rsid w:val="00752C30"/>
    <w:rsid w:val="007534BE"/>
    <w:rsid w:val="00753964"/>
    <w:rsid w:val="00754179"/>
    <w:rsid w:val="0075428B"/>
    <w:rsid w:val="00754BEF"/>
    <w:rsid w:val="00755098"/>
    <w:rsid w:val="00755A68"/>
    <w:rsid w:val="00755C20"/>
    <w:rsid w:val="00755DE8"/>
    <w:rsid w:val="00756D34"/>
    <w:rsid w:val="00756E57"/>
    <w:rsid w:val="00756E8E"/>
    <w:rsid w:val="00757E9C"/>
    <w:rsid w:val="00760424"/>
    <w:rsid w:val="00761284"/>
    <w:rsid w:val="007617D6"/>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98F"/>
    <w:rsid w:val="00766BF5"/>
    <w:rsid w:val="00767930"/>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77FA4"/>
    <w:rsid w:val="00780A46"/>
    <w:rsid w:val="00781085"/>
    <w:rsid w:val="007815D3"/>
    <w:rsid w:val="00781FA7"/>
    <w:rsid w:val="0078209F"/>
    <w:rsid w:val="007822A0"/>
    <w:rsid w:val="00782390"/>
    <w:rsid w:val="0078387B"/>
    <w:rsid w:val="00783CB1"/>
    <w:rsid w:val="00783CEE"/>
    <w:rsid w:val="00784C00"/>
    <w:rsid w:val="00784C37"/>
    <w:rsid w:val="00784C82"/>
    <w:rsid w:val="00784CF5"/>
    <w:rsid w:val="00784D10"/>
    <w:rsid w:val="0078528E"/>
    <w:rsid w:val="00785EA1"/>
    <w:rsid w:val="007866E5"/>
    <w:rsid w:val="007868D2"/>
    <w:rsid w:val="00786988"/>
    <w:rsid w:val="00786B73"/>
    <w:rsid w:val="00787BB9"/>
    <w:rsid w:val="007900CA"/>
    <w:rsid w:val="0079037A"/>
    <w:rsid w:val="00790480"/>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AA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11"/>
    <w:rsid w:val="007C5235"/>
    <w:rsid w:val="007C54B7"/>
    <w:rsid w:val="007C66BD"/>
    <w:rsid w:val="007C6FF4"/>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5D0E"/>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0F57"/>
    <w:rsid w:val="00821319"/>
    <w:rsid w:val="00821556"/>
    <w:rsid w:val="008219DB"/>
    <w:rsid w:val="00821EE8"/>
    <w:rsid w:val="008224DD"/>
    <w:rsid w:val="008225D7"/>
    <w:rsid w:val="00822F5F"/>
    <w:rsid w:val="0082348D"/>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2AF"/>
    <w:rsid w:val="008303F1"/>
    <w:rsid w:val="00830604"/>
    <w:rsid w:val="00830735"/>
    <w:rsid w:val="0083081F"/>
    <w:rsid w:val="00830BB1"/>
    <w:rsid w:val="00830DFB"/>
    <w:rsid w:val="008313D6"/>
    <w:rsid w:val="0083192F"/>
    <w:rsid w:val="00831F7B"/>
    <w:rsid w:val="0083269D"/>
    <w:rsid w:val="0083398C"/>
    <w:rsid w:val="008350AC"/>
    <w:rsid w:val="008355F5"/>
    <w:rsid w:val="00835638"/>
    <w:rsid w:val="0083572B"/>
    <w:rsid w:val="00835C87"/>
    <w:rsid w:val="00835F76"/>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2174"/>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1B"/>
    <w:rsid w:val="008601F0"/>
    <w:rsid w:val="00860452"/>
    <w:rsid w:val="00860A3E"/>
    <w:rsid w:val="00860F1F"/>
    <w:rsid w:val="0086156B"/>
    <w:rsid w:val="00861A1B"/>
    <w:rsid w:val="00861DB9"/>
    <w:rsid w:val="00862350"/>
    <w:rsid w:val="00862FE2"/>
    <w:rsid w:val="0086309A"/>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2A7"/>
    <w:rsid w:val="0087439B"/>
    <w:rsid w:val="00874595"/>
    <w:rsid w:val="00874AEC"/>
    <w:rsid w:val="00874CCA"/>
    <w:rsid w:val="00874E55"/>
    <w:rsid w:val="00874EE4"/>
    <w:rsid w:val="0087519B"/>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419"/>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40A"/>
    <w:rsid w:val="008C540C"/>
    <w:rsid w:val="008C56BD"/>
    <w:rsid w:val="008C789E"/>
    <w:rsid w:val="008C7E0D"/>
    <w:rsid w:val="008D0864"/>
    <w:rsid w:val="008D0A9A"/>
    <w:rsid w:val="008D17B4"/>
    <w:rsid w:val="008D1E56"/>
    <w:rsid w:val="008D1ED7"/>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41D0"/>
    <w:rsid w:val="009156E7"/>
    <w:rsid w:val="00915769"/>
    <w:rsid w:val="009168DE"/>
    <w:rsid w:val="00916CBC"/>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9DE"/>
    <w:rsid w:val="00932D35"/>
    <w:rsid w:val="009332BE"/>
    <w:rsid w:val="00933A0E"/>
    <w:rsid w:val="00933EA7"/>
    <w:rsid w:val="009341B7"/>
    <w:rsid w:val="009364AC"/>
    <w:rsid w:val="009366DB"/>
    <w:rsid w:val="009366FE"/>
    <w:rsid w:val="009369CA"/>
    <w:rsid w:val="00936A4E"/>
    <w:rsid w:val="0093705D"/>
    <w:rsid w:val="00937107"/>
    <w:rsid w:val="009375E8"/>
    <w:rsid w:val="009376E2"/>
    <w:rsid w:val="00937797"/>
    <w:rsid w:val="009400FD"/>
    <w:rsid w:val="00940649"/>
    <w:rsid w:val="0094098C"/>
    <w:rsid w:val="00942CB5"/>
    <w:rsid w:val="00942E24"/>
    <w:rsid w:val="009430D3"/>
    <w:rsid w:val="00943135"/>
    <w:rsid w:val="00943719"/>
    <w:rsid w:val="00943D8F"/>
    <w:rsid w:val="00943EE4"/>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DA7"/>
    <w:rsid w:val="00957E6F"/>
    <w:rsid w:val="0096056A"/>
    <w:rsid w:val="0096083B"/>
    <w:rsid w:val="00961311"/>
    <w:rsid w:val="00962828"/>
    <w:rsid w:val="00962B45"/>
    <w:rsid w:val="00962C11"/>
    <w:rsid w:val="00962EAE"/>
    <w:rsid w:val="0096301A"/>
    <w:rsid w:val="009636F5"/>
    <w:rsid w:val="00963F1B"/>
    <w:rsid w:val="009642CA"/>
    <w:rsid w:val="00964981"/>
    <w:rsid w:val="0096507C"/>
    <w:rsid w:val="00965E73"/>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5EB"/>
    <w:rsid w:val="0097293F"/>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4B4"/>
    <w:rsid w:val="0098358F"/>
    <w:rsid w:val="00983C0E"/>
    <w:rsid w:val="00983C43"/>
    <w:rsid w:val="00983F05"/>
    <w:rsid w:val="00983F47"/>
    <w:rsid w:val="009849C3"/>
    <w:rsid w:val="009851D9"/>
    <w:rsid w:val="00985797"/>
    <w:rsid w:val="0098597D"/>
    <w:rsid w:val="00985AAF"/>
    <w:rsid w:val="00986177"/>
    <w:rsid w:val="00986743"/>
    <w:rsid w:val="009868EA"/>
    <w:rsid w:val="00986E14"/>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1E4"/>
    <w:rsid w:val="009D4A7E"/>
    <w:rsid w:val="009D4B96"/>
    <w:rsid w:val="009D4D61"/>
    <w:rsid w:val="009D57B5"/>
    <w:rsid w:val="009D6538"/>
    <w:rsid w:val="009D7356"/>
    <w:rsid w:val="009D7B43"/>
    <w:rsid w:val="009D7C18"/>
    <w:rsid w:val="009D7DDB"/>
    <w:rsid w:val="009E072E"/>
    <w:rsid w:val="009E0F48"/>
    <w:rsid w:val="009E13FA"/>
    <w:rsid w:val="009E16DA"/>
    <w:rsid w:val="009E23E5"/>
    <w:rsid w:val="009E2B8F"/>
    <w:rsid w:val="009E2CCE"/>
    <w:rsid w:val="009E2D98"/>
    <w:rsid w:val="009E3581"/>
    <w:rsid w:val="009E3964"/>
    <w:rsid w:val="009E39E6"/>
    <w:rsid w:val="009E3C83"/>
    <w:rsid w:val="009E4890"/>
    <w:rsid w:val="009E4DD5"/>
    <w:rsid w:val="009E5262"/>
    <w:rsid w:val="009E53E3"/>
    <w:rsid w:val="009E54FD"/>
    <w:rsid w:val="009E5653"/>
    <w:rsid w:val="009E5DF0"/>
    <w:rsid w:val="009E65A6"/>
    <w:rsid w:val="009E6883"/>
    <w:rsid w:val="009E6A1C"/>
    <w:rsid w:val="009E6D5C"/>
    <w:rsid w:val="009E764B"/>
    <w:rsid w:val="009E7A35"/>
    <w:rsid w:val="009E7CE4"/>
    <w:rsid w:val="009F0814"/>
    <w:rsid w:val="009F18DA"/>
    <w:rsid w:val="009F1BC3"/>
    <w:rsid w:val="009F25D0"/>
    <w:rsid w:val="009F2857"/>
    <w:rsid w:val="009F3105"/>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0E85"/>
    <w:rsid w:val="00A11551"/>
    <w:rsid w:val="00A11575"/>
    <w:rsid w:val="00A117FF"/>
    <w:rsid w:val="00A11AD6"/>
    <w:rsid w:val="00A11EAB"/>
    <w:rsid w:val="00A12522"/>
    <w:rsid w:val="00A125AC"/>
    <w:rsid w:val="00A128AA"/>
    <w:rsid w:val="00A133FA"/>
    <w:rsid w:val="00A13616"/>
    <w:rsid w:val="00A13622"/>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43A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4A20"/>
    <w:rsid w:val="00A4521E"/>
    <w:rsid w:val="00A46366"/>
    <w:rsid w:val="00A46724"/>
    <w:rsid w:val="00A46EC5"/>
    <w:rsid w:val="00A46ED3"/>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7CC"/>
    <w:rsid w:val="00A569CF"/>
    <w:rsid w:val="00A573E4"/>
    <w:rsid w:val="00A60132"/>
    <w:rsid w:val="00A60382"/>
    <w:rsid w:val="00A60DE6"/>
    <w:rsid w:val="00A60EA4"/>
    <w:rsid w:val="00A60F29"/>
    <w:rsid w:val="00A623A8"/>
    <w:rsid w:val="00A623C4"/>
    <w:rsid w:val="00A6250F"/>
    <w:rsid w:val="00A62893"/>
    <w:rsid w:val="00A62CC8"/>
    <w:rsid w:val="00A62E16"/>
    <w:rsid w:val="00A63682"/>
    <w:rsid w:val="00A646A2"/>
    <w:rsid w:val="00A64C07"/>
    <w:rsid w:val="00A64E58"/>
    <w:rsid w:val="00A64E9F"/>
    <w:rsid w:val="00A64F18"/>
    <w:rsid w:val="00A653CB"/>
    <w:rsid w:val="00A654B3"/>
    <w:rsid w:val="00A6622A"/>
    <w:rsid w:val="00A66879"/>
    <w:rsid w:val="00A66C33"/>
    <w:rsid w:val="00A6710B"/>
    <w:rsid w:val="00A672A2"/>
    <w:rsid w:val="00A672F0"/>
    <w:rsid w:val="00A67421"/>
    <w:rsid w:val="00A67879"/>
    <w:rsid w:val="00A707EA"/>
    <w:rsid w:val="00A70CF9"/>
    <w:rsid w:val="00A71451"/>
    <w:rsid w:val="00A71652"/>
    <w:rsid w:val="00A7168C"/>
    <w:rsid w:val="00A71CA3"/>
    <w:rsid w:val="00A71F8E"/>
    <w:rsid w:val="00A71FC8"/>
    <w:rsid w:val="00A7213B"/>
    <w:rsid w:val="00A739B4"/>
    <w:rsid w:val="00A73F80"/>
    <w:rsid w:val="00A740FD"/>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C66"/>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3FF"/>
    <w:rsid w:val="00AA399E"/>
    <w:rsid w:val="00AA3E66"/>
    <w:rsid w:val="00AA423B"/>
    <w:rsid w:val="00AA462D"/>
    <w:rsid w:val="00AA48C6"/>
    <w:rsid w:val="00AA4D79"/>
    <w:rsid w:val="00AA502D"/>
    <w:rsid w:val="00AA5273"/>
    <w:rsid w:val="00AA554B"/>
    <w:rsid w:val="00AA6419"/>
    <w:rsid w:val="00AA66DC"/>
    <w:rsid w:val="00AA67CB"/>
    <w:rsid w:val="00AA68B6"/>
    <w:rsid w:val="00AA7890"/>
    <w:rsid w:val="00AA7BC1"/>
    <w:rsid w:val="00AB04A2"/>
    <w:rsid w:val="00AB0AA2"/>
    <w:rsid w:val="00AB1A48"/>
    <w:rsid w:val="00AB1FEB"/>
    <w:rsid w:val="00AB31CA"/>
    <w:rsid w:val="00AB35B4"/>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3CC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4182"/>
    <w:rsid w:val="00B14494"/>
    <w:rsid w:val="00B144FD"/>
    <w:rsid w:val="00B15C0B"/>
    <w:rsid w:val="00B15D2E"/>
    <w:rsid w:val="00B1645E"/>
    <w:rsid w:val="00B16A96"/>
    <w:rsid w:val="00B16AFD"/>
    <w:rsid w:val="00B176A1"/>
    <w:rsid w:val="00B17F57"/>
    <w:rsid w:val="00B20128"/>
    <w:rsid w:val="00B20A16"/>
    <w:rsid w:val="00B21156"/>
    <w:rsid w:val="00B21715"/>
    <w:rsid w:val="00B2295D"/>
    <w:rsid w:val="00B22B36"/>
    <w:rsid w:val="00B22DBA"/>
    <w:rsid w:val="00B2304C"/>
    <w:rsid w:val="00B2307D"/>
    <w:rsid w:val="00B230C1"/>
    <w:rsid w:val="00B237C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326"/>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2F14"/>
    <w:rsid w:val="00B63DEC"/>
    <w:rsid w:val="00B64047"/>
    <w:rsid w:val="00B640F2"/>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57"/>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1F34"/>
    <w:rsid w:val="00B92046"/>
    <w:rsid w:val="00B92154"/>
    <w:rsid w:val="00B926B8"/>
    <w:rsid w:val="00B929D6"/>
    <w:rsid w:val="00B92B90"/>
    <w:rsid w:val="00B92BAC"/>
    <w:rsid w:val="00B9335F"/>
    <w:rsid w:val="00B94B3D"/>
    <w:rsid w:val="00B951DD"/>
    <w:rsid w:val="00B95971"/>
    <w:rsid w:val="00B95988"/>
    <w:rsid w:val="00B96A54"/>
    <w:rsid w:val="00B96DAC"/>
    <w:rsid w:val="00B971A8"/>
    <w:rsid w:val="00B978C6"/>
    <w:rsid w:val="00B97B7E"/>
    <w:rsid w:val="00B97B91"/>
    <w:rsid w:val="00BA0662"/>
    <w:rsid w:val="00BA07AB"/>
    <w:rsid w:val="00BA0B68"/>
    <w:rsid w:val="00BA0F6E"/>
    <w:rsid w:val="00BA0FC0"/>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3CE"/>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223"/>
    <w:rsid w:val="00BC14E6"/>
    <w:rsid w:val="00BC159D"/>
    <w:rsid w:val="00BC2429"/>
    <w:rsid w:val="00BC3321"/>
    <w:rsid w:val="00BC33DB"/>
    <w:rsid w:val="00BC392F"/>
    <w:rsid w:val="00BC4566"/>
    <w:rsid w:val="00BC45EC"/>
    <w:rsid w:val="00BC4EF4"/>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491"/>
    <w:rsid w:val="00BD49DC"/>
    <w:rsid w:val="00BD5942"/>
    <w:rsid w:val="00BD5AD7"/>
    <w:rsid w:val="00BD5C3C"/>
    <w:rsid w:val="00BD62F3"/>
    <w:rsid w:val="00BD66E2"/>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6F03"/>
    <w:rsid w:val="00C07CAF"/>
    <w:rsid w:val="00C07CBF"/>
    <w:rsid w:val="00C10078"/>
    <w:rsid w:val="00C10EA7"/>
    <w:rsid w:val="00C11223"/>
    <w:rsid w:val="00C115A3"/>
    <w:rsid w:val="00C1249F"/>
    <w:rsid w:val="00C124ED"/>
    <w:rsid w:val="00C125C3"/>
    <w:rsid w:val="00C1306F"/>
    <w:rsid w:val="00C13140"/>
    <w:rsid w:val="00C1339D"/>
    <w:rsid w:val="00C13777"/>
    <w:rsid w:val="00C139E8"/>
    <w:rsid w:val="00C13D4E"/>
    <w:rsid w:val="00C14766"/>
    <w:rsid w:val="00C14A6F"/>
    <w:rsid w:val="00C14B48"/>
    <w:rsid w:val="00C14D4C"/>
    <w:rsid w:val="00C152F5"/>
    <w:rsid w:val="00C156E2"/>
    <w:rsid w:val="00C15B76"/>
    <w:rsid w:val="00C15D4C"/>
    <w:rsid w:val="00C1609D"/>
    <w:rsid w:val="00C16E1E"/>
    <w:rsid w:val="00C171C6"/>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37175"/>
    <w:rsid w:val="00C40A22"/>
    <w:rsid w:val="00C4156D"/>
    <w:rsid w:val="00C41ADF"/>
    <w:rsid w:val="00C423B9"/>
    <w:rsid w:val="00C42523"/>
    <w:rsid w:val="00C42638"/>
    <w:rsid w:val="00C4288D"/>
    <w:rsid w:val="00C43095"/>
    <w:rsid w:val="00C435E9"/>
    <w:rsid w:val="00C43835"/>
    <w:rsid w:val="00C44556"/>
    <w:rsid w:val="00C4577C"/>
    <w:rsid w:val="00C4579E"/>
    <w:rsid w:val="00C45A05"/>
    <w:rsid w:val="00C45B49"/>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F0"/>
    <w:rsid w:val="00C655B9"/>
    <w:rsid w:val="00C664F1"/>
    <w:rsid w:val="00C67048"/>
    <w:rsid w:val="00C673B1"/>
    <w:rsid w:val="00C674FA"/>
    <w:rsid w:val="00C675D9"/>
    <w:rsid w:val="00C67AFD"/>
    <w:rsid w:val="00C67B6F"/>
    <w:rsid w:val="00C708AB"/>
    <w:rsid w:val="00C70C2A"/>
    <w:rsid w:val="00C70DE2"/>
    <w:rsid w:val="00C71854"/>
    <w:rsid w:val="00C72A48"/>
    <w:rsid w:val="00C72CCA"/>
    <w:rsid w:val="00C73028"/>
    <w:rsid w:val="00C73448"/>
    <w:rsid w:val="00C73ED4"/>
    <w:rsid w:val="00C743E9"/>
    <w:rsid w:val="00C74BE0"/>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4CC"/>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2CA5"/>
    <w:rsid w:val="00C93068"/>
    <w:rsid w:val="00C930D7"/>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68F"/>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286D"/>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2C7"/>
    <w:rsid w:val="00D07B55"/>
    <w:rsid w:val="00D10A4D"/>
    <w:rsid w:val="00D10A90"/>
    <w:rsid w:val="00D10C61"/>
    <w:rsid w:val="00D11220"/>
    <w:rsid w:val="00D12361"/>
    <w:rsid w:val="00D12DD3"/>
    <w:rsid w:val="00D12EA6"/>
    <w:rsid w:val="00D12EC8"/>
    <w:rsid w:val="00D1349E"/>
    <w:rsid w:val="00D13F25"/>
    <w:rsid w:val="00D13FF8"/>
    <w:rsid w:val="00D16748"/>
    <w:rsid w:val="00D16FA6"/>
    <w:rsid w:val="00D174D2"/>
    <w:rsid w:val="00D2062E"/>
    <w:rsid w:val="00D2085B"/>
    <w:rsid w:val="00D20AC0"/>
    <w:rsid w:val="00D2125A"/>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4CA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B71"/>
    <w:rsid w:val="00D73F22"/>
    <w:rsid w:val="00D7411B"/>
    <w:rsid w:val="00D74EC3"/>
    <w:rsid w:val="00D75202"/>
    <w:rsid w:val="00D76255"/>
    <w:rsid w:val="00D762D7"/>
    <w:rsid w:val="00D763D4"/>
    <w:rsid w:val="00D7656C"/>
    <w:rsid w:val="00D7663D"/>
    <w:rsid w:val="00D76D85"/>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7C0"/>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185B"/>
    <w:rsid w:val="00DA271A"/>
    <w:rsid w:val="00DA2A2D"/>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27"/>
    <w:rsid w:val="00DB0561"/>
    <w:rsid w:val="00DB1255"/>
    <w:rsid w:val="00DB21A2"/>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C90"/>
    <w:rsid w:val="00DB6FAC"/>
    <w:rsid w:val="00DB7018"/>
    <w:rsid w:val="00DB7494"/>
    <w:rsid w:val="00DB7755"/>
    <w:rsid w:val="00DB7B72"/>
    <w:rsid w:val="00DB7E66"/>
    <w:rsid w:val="00DC093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81"/>
    <w:rsid w:val="00DD2A39"/>
    <w:rsid w:val="00DD36F8"/>
    <w:rsid w:val="00DD4105"/>
    <w:rsid w:val="00DD4438"/>
    <w:rsid w:val="00DD4798"/>
    <w:rsid w:val="00DD4D13"/>
    <w:rsid w:val="00DD502C"/>
    <w:rsid w:val="00DD58FE"/>
    <w:rsid w:val="00DD5F39"/>
    <w:rsid w:val="00DD655B"/>
    <w:rsid w:val="00DD74DA"/>
    <w:rsid w:val="00DD7AE0"/>
    <w:rsid w:val="00DE0260"/>
    <w:rsid w:val="00DE0AC1"/>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2E0E"/>
    <w:rsid w:val="00DF3E34"/>
    <w:rsid w:val="00DF3F20"/>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483"/>
    <w:rsid w:val="00E01544"/>
    <w:rsid w:val="00E018FF"/>
    <w:rsid w:val="00E01D86"/>
    <w:rsid w:val="00E01ECC"/>
    <w:rsid w:val="00E02017"/>
    <w:rsid w:val="00E02F7C"/>
    <w:rsid w:val="00E031DD"/>
    <w:rsid w:val="00E03284"/>
    <w:rsid w:val="00E03285"/>
    <w:rsid w:val="00E036BA"/>
    <w:rsid w:val="00E0370A"/>
    <w:rsid w:val="00E04126"/>
    <w:rsid w:val="00E0414A"/>
    <w:rsid w:val="00E0436D"/>
    <w:rsid w:val="00E05055"/>
    <w:rsid w:val="00E0510B"/>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0C37"/>
    <w:rsid w:val="00E21077"/>
    <w:rsid w:val="00E214E9"/>
    <w:rsid w:val="00E215A1"/>
    <w:rsid w:val="00E2190F"/>
    <w:rsid w:val="00E21912"/>
    <w:rsid w:val="00E223D7"/>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97D"/>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412"/>
    <w:rsid w:val="00E53891"/>
    <w:rsid w:val="00E54002"/>
    <w:rsid w:val="00E541C9"/>
    <w:rsid w:val="00E54DEC"/>
    <w:rsid w:val="00E55416"/>
    <w:rsid w:val="00E5542F"/>
    <w:rsid w:val="00E55E14"/>
    <w:rsid w:val="00E562BB"/>
    <w:rsid w:val="00E56823"/>
    <w:rsid w:val="00E5708F"/>
    <w:rsid w:val="00E57B45"/>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0E3"/>
    <w:rsid w:val="00EA6CB3"/>
    <w:rsid w:val="00EA6DCD"/>
    <w:rsid w:val="00EA6EB0"/>
    <w:rsid w:val="00EA73D2"/>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A28"/>
    <w:rsid w:val="00EB5F6F"/>
    <w:rsid w:val="00EB60B2"/>
    <w:rsid w:val="00EB60EE"/>
    <w:rsid w:val="00EB69E0"/>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619"/>
    <w:rsid w:val="00ED4F4A"/>
    <w:rsid w:val="00ED4F83"/>
    <w:rsid w:val="00ED516E"/>
    <w:rsid w:val="00ED54A5"/>
    <w:rsid w:val="00ED7A7B"/>
    <w:rsid w:val="00ED7B39"/>
    <w:rsid w:val="00ED7C3F"/>
    <w:rsid w:val="00EE12C2"/>
    <w:rsid w:val="00EE1C88"/>
    <w:rsid w:val="00EE2693"/>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2BFD"/>
    <w:rsid w:val="00F031D3"/>
    <w:rsid w:val="00F03224"/>
    <w:rsid w:val="00F03C12"/>
    <w:rsid w:val="00F041D2"/>
    <w:rsid w:val="00F04400"/>
    <w:rsid w:val="00F04CD9"/>
    <w:rsid w:val="00F05C59"/>
    <w:rsid w:val="00F0633B"/>
    <w:rsid w:val="00F06596"/>
    <w:rsid w:val="00F0662A"/>
    <w:rsid w:val="00F073C2"/>
    <w:rsid w:val="00F078F6"/>
    <w:rsid w:val="00F0799C"/>
    <w:rsid w:val="00F07AD2"/>
    <w:rsid w:val="00F07AFA"/>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139"/>
    <w:rsid w:val="00F25CCE"/>
    <w:rsid w:val="00F26385"/>
    <w:rsid w:val="00F26DDE"/>
    <w:rsid w:val="00F26E21"/>
    <w:rsid w:val="00F27413"/>
    <w:rsid w:val="00F27840"/>
    <w:rsid w:val="00F279C9"/>
    <w:rsid w:val="00F27D73"/>
    <w:rsid w:val="00F27EA0"/>
    <w:rsid w:val="00F30273"/>
    <w:rsid w:val="00F30980"/>
    <w:rsid w:val="00F30B84"/>
    <w:rsid w:val="00F30C11"/>
    <w:rsid w:val="00F3124E"/>
    <w:rsid w:val="00F313CF"/>
    <w:rsid w:val="00F319DE"/>
    <w:rsid w:val="00F31B18"/>
    <w:rsid w:val="00F31E7D"/>
    <w:rsid w:val="00F31FB5"/>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68A"/>
    <w:rsid w:val="00F41D1A"/>
    <w:rsid w:val="00F4284B"/>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85D"/>
    <w:rsid w:val="00F57CFE"/>
    <w:rsid w:val="00F601D4"/>
    <w:rsid w:val="00F60460"/>
    <w:rsid w:val="00F608B1"/>
    <w:rsid w:val="00F60DD9"/>
    <w:rsid w:val="00F61423"/>
    <w:rsid w:val="00F61ADE"/>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BF"/>
    <w:rsid w:val="00F720C4"/>
    <w:rsid w:val="00F720D4"/>
    <w:rsid w:val="00F7264F"/>
    <w:rsid w:val="00F7406D"/>
    <w:rsid w:val="00F74792"/>
    <w:rsid w:val="00F74AA7"/>
    <w:rsid w:val="00F74DE3"/>
    <w:rsid w:val="00F75964"/>
    <w:rsid w:val="00F75B1A"/>
    <w:rsid w:val="00F75B79"/>
    <w:rsid w:val="00F7633D"/>
    <w:rsid w:val="00F766AA"/>
    <w:rsid w:val="00F76E1C"/>
    <w:rsid w:val="00F772D9"/>
    <w:rsid w:val="00F803F5"/>
    <w:rsid w:val="00F80686"/>
    <w:rsid w:val="00F80712"/>
    <w:rsid w:val="00F8114D"/>
    <w:rsid w:val="00F812B6"/>
    <w:rsid w:val="00F8195A"/>
    <w:rsid w:val="00F82FDB"/>
    <w:rsid w:val="00F83748"/>
    <w:rsid w:val="00F83D21"/>
    <w:rsid w:val="00F842F8"/>
    <w:rsid w:val="00F849E2"/>
    <w:rsid w:val="00F84A38"/>
    <w:rsid w:val="00F84BC6"/>
    <w:rsid w:val="00F84CEC"/>
    <w:rsid w:val="00F8593B"/>
    <w:rsid w:val="00F85E9E"/>
    <w:rsid w:val="00F8634A"/>
    <w:rsid w:val="00F86482"/>
    <w:rsid w:val="00F8688F"/>
    <w:rsid w:val="00F87248"/>
    <w:rsid w:val="00F873F0"/>
    <w:rsid w:val="00F87CB0"/>
    <w:rsid w:val="00F90260"/>
    <w:rsid w:val="00F906C7"/>
    <w:rsid w:val="00F91CFF"/>
    <w:rsid w:val="00F92174"/>
    <w:rsid w:val="00F92359"/>
    <w:rsid w:val="00F92833"/>
    <w:rsid w:val="00F92A58"/>
    <w:rsid w:val="00F937D7"/>
    <w:rsid w:val="00F94618"/>
    <w:rsid w:val="00F9565E"/>
    <w:rsid w:val="00F9577C"/>
    <w:rsid w:val="00F959E8"/>
    <w:rsid w:val="00F95CA8"/>
    <w:rsid w:val="00F95E6A"/>
    <w:rsid w:val="00F968D9"/>
    <w:rsid w:val="00F969CC"/>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35B9"/>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D19"/>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69A7"/>
    <w:rsid w:val="00FE778A"/>
    <w:rsid w:val="00FE796C"/>
    <w:rsid w:val="00FF025F"/>
    <w:rsid w:val="00FF0DB9"/>
    <w:rsid w:val="00FF104C"/>
    <w:rsid w:val="00FF10EC"/>
    <w:rsid w:val="00FF1AAC"/>
    <w:rsid w:val="00FF1B32"/>
    <w:rsid w:val="00FF2351"/>
    <w:rsid w:val="00FF25A1"/>
    <w:rsid w:val="00FF29D9"/>
    <w:rsid w:val="00FF2AB0"/>
    <w:rsid w:val="00FF2DFF"/>
    <w:rsid w:val="00FF3F63"/>
    <w:rsid w:val="00FF4602"/>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97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22"/>
      </w:numPr>
    </w:pPr>
  </w:style>
  <w:style w:type="numbering" w:customStyle="1" w:styleId="CurrentList10">
    <w:name w:val="Current List10"/>
    <w:uiPriority w:val="99"/>
    <w:rsid w:val="007B0800"/>
    <w:pPr>
      <w:numPr>
        <w:numId w:val="23"/>
      </w:numPr>
    </w:pPr>
  </w:style>
  <w:style w:type="numbering" w:customStyle="1" w:styleId="CurrentList11">
    <w:name w:val="Current List11"/>
    <w:uiPriority w:val="99"/>
    <w:rsid w:val="003F5AB2"/>
    <w:pPr>
      <w:numPr>
        <w:numId w:val="24"/>
      </w:numPr>
    </w:pPr>
  </w:style>
  <w:style w:type="character" w:customStyle="1" w:styleId="ui-provider">
    <w:name w:val="ui-provider"/>
    <w:basedOn w:val="DefaultParagraphFont"/>
    <w:qFormat/>
    <w:rsid w:val="00746459"/>
  </w:style>
  <w:style w:type="character" w:customStyle="1" w:styleId="B1Zchn">
    <w:name w:val="B1 Zchn"/>
    <w:qFormat/>
    <w:rsid w:val="00A567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9543330">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93320016">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5978971">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664</TotalTime>
  <Pages>5</Pages>
  <Words>2170</Words>
  <Characters>12369</Characters>
  <Application>Microsoft Office Word</Application>
  <DocSecurity>0</DocSecurity>
  <Lines>103</Lines>
  <Paragraphs>29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559</cp:revision>
  <cp:lastPrinted>2016-08-05T18:54:00Z</cp:lastPrinted>
  <dcterms:created xsi:type="dcterms:W3CDTF">2023-03-28T04:42:00Z</dcterms:created>
  <dcterms:modified xsi:type="dcterms:W3CDTF">2024-04-06T02:53:00Z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