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6E092" w14:textId="72B129BB" w:rsidR="00612CAF" w:rsidRPr="002249BA" w:rsidRDefault="00612CAF" w:rsidP="00612CAF">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w:t>
      </w:r>
      <w:r>
        <w:rPr>
          <w:rFonts w:ascii="Arial" w:eastAsia="MS Mincho" w:hAnsi="Arial" w:cs="Arial"/>
          <w:b/>
        </w:rPr>
        <w:t>10-bis</w:t>
      </w:r>
      <w:r w:rsidRPr="002249BA">
        <w:rPr>
          <w:rFonts w:ascii="Arial" w:eastAsia="MS Mincho" w:hAnsi="Arial" w:cs="Arial"/>
          <w:b/>
        </w:rPr>
        <w:tab/>
      </w:r>
      <w:r w:rsidR="00186EE1" w:rsidRPr="00186EE1">
        <w:rPr>
          <w:rFonts w:ascii="Arial" w:eastAsia="MS Mincho" w:hAnsi="Arial" w:cs="Arial"/>
          <w:b/>
        </w:rPr>
        <w:t>R4-2404302</w:t>
      </w:r>
    </w:p>
    <w:p w14:paraId="4CE21722" w14:textId="77777777" w:rsidR="00612CAF" w:rsidRPr="00676A34" w:rsidRDefault="00612CAF" w:rsidP="00612CAF">
      <w:pPr>
        <w:rPr>
          <w:rFonts w:ascii="Arial" w:eastAsia="SimSun" w:hAnsi="Arial" w:cs="Arial"/>
          <w:b/>
          <w:bCs/>
          <w:lang w:eastAsia="zh-CN"/>
        </w:rPr>
      </w:pPr>
      <w:r>
        <w:rPr>
          <w:rFonts w:ascii="Arial" w:eastAsia="SimSun" w:hAnsi="Arial" w:cs="Arial"/>
          <w:b/>
          <w:bCs/>
          <w:lang w:eastAsia="zh-CN"/>
        </w:rPr>
        <w:t>Changsha</w:t>
      </w:r>
      <w:r w:rsidRPr="00676A34">
        <w:rPr>
          <w:rFonts w:ascii="Arial" w:eastAsia="SimSun" w:hAnsi="Arial" w:cs="Arial"/>
          <w:b/>
          <w:bCs/>
          <w:lang w:eastAsia="zh-CN"/>
        </w:rPr>
        <w:t xml:space="preserve">, </w:t>
      </w:r>
      <w:r>
        <w:rPr>
          <w:rFonts w:ascii="Arial" w:eastAsia="SimSun" w:hAnsi="Arial" w:cs="Arial"/>
          <w:b/>
          <w:bCs/>
          <w:lang w:eastAsia="zh-CN"/>
        </w:rPr>
        <w:t>China</w:t>
      </w:r>
      <w:r w:rsidRPr="00676A34">
        <w:rPr>
          <w:rFonts w:ascii="Arial" w:eastAsia="SimSun" w:hAnsi="Arial" w:cs="Arial"/>
          <w:b/>
          <w:bCs/>
          <w:lang w:eastAsia="zh-CN"/>
        </w:rPr>
        <w:t xml:space="preserve">, </w:t>
      </w:r>
      <w:r>
        <w:rPr>
          <w:rFonts w:ascii="Arial" w:eastAsia="SimSun" w:hAnsi="Arial" w:cs="Arial"/>
          <w:b/>
          <w:bCs/>
          <w:lang w:eastAsia="zh-CN"/>
        </w:rPr>
        <w:t>Apr 15-19</w:t>
      </w:r>
      <w:r w:rsidRPr="00676A34">
        <w:rPr>
          <w:rFonts w:ascii="Arial" w:eastAsia="SimSun" w:hAnsi="Arial" w:cs="Arial"/>
          <w:b/>
          <w:bCs/>
          <w:lang w:eastAsia="zh-CN"/>
        </w:rPr>
        <w:t>, 2024</w:t>
      </w:r>
    </w:p>
    <w:p w14:paraId="2305CEA3" w14:textId="54090164" w:rsidR="009F52D7" w:rsidRPr="00E719D0" w:rsidRDefault="009F52D7" w:rsidP="001715D4">
      <w:pPr>
        <w:pStyle w:val="CH"/>
        <w:spacing w:before="240"/>
        <w:rPr>
          <w:sz w:val="24"/>
          <w:szCs w:val="24"/>
        </w:rPr>
      </w:pPr>
      <w:r w:rsidRPr="00E719D0">
        <w:rPr>
          <w:sz w:val="24"/>
          <w:szCs w:val="24"/>
        </w:rPr>
        <w:t>Agenda item:</w:t>
      </w:r>
      <w:r w:rsidRPr="00E719D0">
        <w:rPr>
          <w:sz w:val="24"/>
          <w:szCs w:val="24"/>
        </w:rPr>
        <w:tab/>
      </w:r>
      <w:r w:rsidR="00612CAF">
        <w:rPr>
          <w:sz w:val="24"/>
          <w:szCs w:val="24"/>
        </w:rPr>
        <w:t>6</w:t>
      </w:r>
      <w:r w:rsidR="00197F09" w:rsidRPr="00E719D0">
        <w:rPr>
          <w:sz w:val="24"/>
          <w:szCs w:val="24"/>
        </w:rPr>
        <w:t>.</w:t>
      </w:r>
      <w:r w:rsidR="00612CAF">
        <w:rPr>
          <w:sz w:val="24"/>
          <w:szCs w:val="24"/>
        </w:rPr>
        <w:t>19</w:t>
      </w:r>
      <w:r w:rsidR="00197F09" w:rsidRPr="00E719D0">
        <w:rPr>
          <w:sz w:val="24"/>
          <w:szCs w:val="24"/>
        </w:rPr>
        <w:t>.</w:t>
      </w:r>
      <w:r w:rsidR="00612CAF">
        <w:rPr>
          <w:sz w:val="24"/>
          <w:szCs w:val="24"/>
        </w:rPr>
        <w:t>3</w:t>
      </w:r>
      <w:r w:rsidR="00B52195" w:rsidRPr="00E719D0">
        <w:rPr>
          <w:sz w:val="24"/>
          <w:szCs w:val="24"/>
        </w:rPr>
        <w:t>.</w:t>
      </w:r>
      <w:r w:rsidR="00E54A69">
        <w:rPr>
          <w:sz w:val="24"/>
          <w:szCs w:val="24"/>
        </w:rPr>
        <w:t>1</w:t>
      </w:r>
    </w:p>
    <w:p w14:paraId="30D50B86" w14:textId="1B183FBA" w:rsidR="009F52D7" w:rsidRPr="00E719D0" w:rsidRDefault="009F52D7" w:rsidP="009F52D7">
      <w:pPr>
        <w:pStyle w:val="CH"/>
        <w:rPr>
          <w:sz w:val="24"/>
          <w:szCs w:val="24"/>
        </w:rPr>
      </w:pPr>
      <w:r w:rsidRPr="00E719D0">
        <w:rPr>
          <w:sz w:val="24"/>
          <w:szCs w:val="24"/>
        </w:rPr>
        <w:t>Source:</w:t>
      </w:r>
      <w:r w:rsidRPr="00E719D0">
        <w:rPr>
          <w:sz w:val="24"/>
          <w:szCs w:val="24"/>
        </w:rPr>
        <w:tab/>
        <w:t>Apple</w:t>
      </w:r>
    </w:p>
    <w:p w14:paraId="7827D204" w14:textId="7951220A" w:rsidR="009F52D7" w:rsidRPr="00E719D0" w:rsidRDefault="009F52D7" w:rsidP="00C94AC7">
      <w:pPr>
        <w:pStyle w:val="CH"/>
        <w:ind w:left="2250" w:hanging="2250"/>
        <w:rPr>
          <w:sz w:val="24"/>
          <w:szCs w:val="24"/>
          <w:lang w:val="de-DE"/>
        </w:rPr>
      </w:pPr>
      <w:r w:rsidRPr="00E719D0">
        <w:rPr>
          <w:sz w:val="24"/>
          <w:szCs w:val="24"/>
        </w:rPr>
        <w:t>Title:</w:t>
      </w:r>
      <w:r w:rsidRPr="00E719D0">
        <w:rPr>
          <w:sz w:val="24"/>
          <w:szCs w:val="24"/>
        </w:rPr>
        <w:tab/>
      </w:r>
      <w:r w:rsidR="00612CAF" w:rsidRPr="00612CAF">
        <w:rPr>
          <w:sz w:val="24"/>
          <w:szCs w:val="24"/>
        </w:rPr>
        <w:t>Performance requirements for TDCP</w:t>
      </w:r>
    </w:p>
    <w:p w14:paraId="2AB0E874" w14:textId="1DF3D72D" w:rsidR="009F52D7" w:rsidRPr="00E719D0" w:rsidRDefault="009F52D7" w:rsidP="009F52D7">
      <w:pPr>
        <w:pStyle w:val="CH"/>
        <w:rPr>
          <w:sz w:val="24"/>
          <w:szCs w:val="24"/>
        </w:rPr>
      </w:pPr>
      <w:r w:rsidRPr="00E719D0">
        <w:rPr>
          <w:sz w:val="24"/>
          <w:szCs w:val="24"/>
        </w:rPr>
        <w:t>Release:</w:t>
      </w:r>
      <w:r w:rsidRPr="00E719D0">
        <w:rPr>
          <w:sz w:val="24"/>
          <w:szCs w:val="24"/>
        </w:rPr>
        <w:tab/>
        <w:t>Rel-1</w:t>
      </w:r>
      <w:r w:rsidR="00590EAB" w:rsidRPr="00E719D0">
        <w:rPr>
          <w:sz w:val="24"/>
          <w:szCs w:val="24"/>
        </w:rPr>
        <w:t>8</w:t>
      </w:r>
    </w:p>
    <w:p w14:paraId="5FD26D80" w14:textId="69E72605" w:rsidR="009F52D7" w:rsidRPr="00303915" w:rsidRDefault="009F52D7" w:rsidP="009F52D7">
      <w:pPr>
        <w:pStyle w:val="CH"/>
        <w:rPr>
          <w:sz w:val="24"/>
          <w:szCs w:val="24"/>
        </w:rPr>
      </w:pPr>
      <w:r w:rsidRPr="00E719D0">
        <w:rPr>
          <w:sz w:val="24"/>
          <w:szCs w:val="24"/>
        </w:rPr>
        <w:t>Document for:</w:t>
      </w:r>
      <w:r w:rsidRPr="00E719D0">
        <w:rPr>
          <w:sz w:val="24"/>
          <w:szCs w:val="24"/>
        </w:rPr>
        <w:tab/>
      </w:r>
      <w:r w:rsidR="00AD261E" w:rsidRPr="00E719D0">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7D448145" w:rsidR="002249BA" w:rsidRPr="002045D3" w:rsidRDefault="002249BA" w:rsidP="002249BA">
      <w:pPr>
        <w:spacing w:after="120"/>
        <w:rPr>
          <w:sz w:val="20"/>
          <w:szCs w:val="20"/>
        </w:rPr>
      </w:pPr>
      <w:r w:rsidRPr="002045D3">
        <w:rPr>
          <w:sz w:val="20"/>
          <w:szCs w:val="20"/>
        </w:rPr>
        <w:t>In RAN4#</w:t>
      </w:r>
      <w:r w:rsidR="004E4B5C">
        <w:rPr>
          <w:sz w:val="20"/>
          <w:szCs w:val="20"/>
        </w:rPr>
        <w:t>1</w:t>
      </w:r>
      <w:r w:rsidR="00612CAF">
        <w:rPr>
          <w:sz w:val="20"/>
          <w:szCs w:val="20"/>
        </w:rPr>
        <w:t>10</w:t>
      </w:r>
      <w:r w:rsidR="00422BB5">
        <w:rPr>
          <w:sz w:val="20"/>
          <w:szCs w:val="20"/>
        </w:rPr>
        <w:t xml:space="preserve"> </w:t>
      </w:r>
      <w:r w:rsidR="00B52195">
        <w:rPr>
          <w:sz w:val="20"/>
          <w:szCs w:val="20"/>
        </w:rPr>
        <w:t xml:space="preserve">RRM </w:t>
      </w:r>
      <w:r w:rsidR="00612CAF">
        <w:rPr>
          <w:sz w:val="20"/>
          <w:szCs w:val="20"/>
        </w:rPr>
        <w:t>performance test cases</w:t>
      </w:r>
      <w:r w:rsidR="00B52195">
        <w:rPr>
          <w:sz w:val="20"/>
          <w:szCs w:val="20"/>
        </w:rPr>
        <w:t xml:space="preserve"> for R18 MIMO evolution</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612CAF">
        <w:rPr>
          <w:sz w:val="20"/>
          <w:szCs w:val="20"/>
        </w:rPr>
        <w:t>performance</w:t>
      </w:r>
      <w:r w:rsidR="00B52195">
        <w:rPr>
          <w:sz w:val="20"/>
          <w:szCs w:val="20"/>
        </w:rPr>
        <w:t xml:space="preserve"> requirements </w:t>
      </w:r>
      <w:r w:rsidR="00932439">
        <w:rPr>
          <w:sz w:val="20"/>
          <w:szCs w:val="20"/>
        </w:rPr>
        <w:t xml:space="preserve">for </w:t>
      </w:r>
      <w:r w:rsidR="00E54A69">
        <w:rPr>
          <w:sz w:val="20"/>
          <w:szCs w:val="20"/>
        </w:rPr>
        <w:t>TDCP measurement</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44F7B06E" w14:textId="2845B549" w:rsidR="0034479F" w:rsidRDefault="0034479F" w:rsidP="005B410D">
      <w:pPr>
        <w:spacing w:after="120"/>
        <w:rPr>
          <w:rFonts w:eastAsia="SimSun"/>
          <w:sz w:val="20"/>
          <w:szCs w:val="20"/>
          <w:lang w:val="en-GB" w:eastAsia="en-GB"/>
        </w:rPr>
      </w:pPr>
      <w:r w:rsidRPr="0034479F">
        <w:rPr>
          <w:rFonts w:eastAsia="SimSun"/>
          <w:sz w:val="20"/>
          <w:szCs w:val="20"/>
          <w:lang w:val="en-GB" w:eastAsia="en-GB"/>
        </w:rPr>
        <w:t>In [1]</w:t>
      </w:r>
      <w:r>
        <w:rPr>
          <w:rFonts w:eastAsia="SimSun"/>
          <w:sz w:val="20"/>
          <w:szCs w:val="20"/>
          <w:lang w:val="en-GB" w:eastAsia="en-GB"/>
        </w:rPr>
        <w:t xml:space="preserve"> the following </w:t>
      </w:r>
      <w:r w:rsidR="0035342F">
        <w:rPr>
          <w:rFonts w:eastAsia="SimSun"/>
          <w:sz w:val="20"/>
          <w:szCs w:val="20"/>
          <w:lang w:val="en-GB" w:eastAsia="en-GB"/>
        </w:rPr>
        <w:t>agreements were made</w:t>
      </w:r>
      <w:r>
        <w:rPr>
          <w:rFonts w:eastAsia="SimSun"/>
          <w:sz w:val="20"/>
          <w:szCs w:val="20"/>
          <w:lang w:val="en-GB" w:eastAsia="en-GB"/>
        </w:rPr>
        <w:t xml:space="preserve"> </w:t>
      </w:r>
      <w:r w:rsidR="0035342F">
        <w:rPr>
          <w:rFonts w:eastAsia="SimSun"/>
          <w:sz w:val="20"/>
          <w:szCs w:val="20"/>
          <w:lang w:val="en-GB" w:eastAsia="en-GB"/>
        </w:rPr>
        <w:t>for</w:t>
      </w:r>
      <w:r>
        <w:rPr>
          <w:rFonts w:eastAsia="SimSun"/>
          <w:sz w:val="20"/>
          <w:szCs w:val="20"/>
          <w:lang w:val="en-GB" w:eastAsia="en-GB"/>
        </w:rPr>
        <w:t xml:space="preserve"> </w:t>
      </w:r>
      <w:r w:rsidR="00A91EC1">
        <w:rPr>
          <w:rFonts w:eastAsia="SimSun"/>
          <w:sz w:val="20"/>
          <w:szCs w:val="20"/>
          <w:lang w:val="en-GB" w:eastAsia="en-GB"/>
        </w:rPr>
        <w:t xml:space="preserve">accuracy requirements for </w:t>
      </w:r>
      <w:proofErr w:type="gramStart"/>
      <w:r w:rsidR="00A91EC1">
        <w:rPr>
          <w:rFonts w:eastAsia="SimSun"/>
          <w:sz w:val="20"/>
          <w:szCs w:val="20"/>
          <w:lang w:val="en-GB" w:eastAsia="en-GB"/>
        </w:rPr>
        <w:t xml:space="preserve">TDCP </w:t>
      </w:r>
      <w:r>
        <w:rPr>
          <w:rFonts w:eastAsia="SimSun"/>
          <w:sz w:val="20"/>
          <w:szCs w:val="20"/>
          <w:lang w:val="en-GB" w:eastAsia="en-GB"/>
        </w:rPr>
        <w:t>:</w:t>
      </w:r>
      <w:proofErr w:type="gramEnd"/>
    </w:p>
    <w:tbl>
      <w:tblPr>
        <w:tblStyle w:val="TableGrid"/>
        <w:tblW w:w="0" w:type="auto"/>
        <w:tblLook w:val="04A0" w:firstRow="1" w:lastRow="0" w:firstColumn="1" w:lastColumn="0" w:noHBand="0" w:noVBand="1"/>
      </w:tblPr>
      <w:tblGrid>
        <w:gridCol w:w="9350"/>
      </w:tblGrid>
      <w:tr w:rsidR="0034479F" w14:paraId="17DB6C49" w14:textId="77777777" w:rsidTr="0034479F">
        <w:tc>
          <w:tcPr>
            <w:tcW w:w="9350" w:type="dxa"/>
          </w:tcPr>
          <w:p w14:paraId="315E6312" w14:textId="77777777" w:rsidR="003F0FA3" w:rsidRPr="003F0FA3" w:rsidRDefault="003F0FA3" w:rsidP="003F0FA3">
            <w:pPr>
              <w:overflowPunct w:val="0"/>
              <w:autoSpaceDE w:val="0"/>
              <w:autoSpaceDN w:val="0"/>
              <w:adjustRightInd w:val="0"/>
              <w:spacing w:after="180"/>
              <w:textAlignment w:val="baseline"/>
              <w:rPr>
                <w:b/>
                <w:sz w:val="20"/>
                <w:szCs w:val="20"/>
                <w:u w:val="single"/>
                <w:lang w:val="en-GB" w:eastAsia="ko-KR"/>
              </w:rPr>
            </w:pPr>
            <w:r w:rsidRPr="003F0FA3">
              <w:rPr>
                <w:b/>
                <w:sz w:val="20"/>
                <w:szCs w:val="20"/>
                <w:u w:val="single"/>
                <w:lang w:val="en-GB" w:eastAsia="ko-KR"/>
              </w:rPr>
              <w:t>Issue 3-1-1: Whether to define TDCP accuracy requirement/test case for TDCP?</w:t>
            </w:r>
          </w:p>
          <w:p w14:paraId="0D0B78E4" w14:textId="77777777" w:rsidR="003F0FA3" w:rsidRPr="003F0FA3" w:rsidRDefault="003F0FA3" w:rsidP="003F0FA3">
            <w:pPr>
              <w:overflowPunct w:val="0"/>
              <w:autoSpaceDE w:val="0"/>
              <w:autoSpaceDN w:val="0"/>
              <w:adjustRightInd w:val="0"/>
              <w:spacing w:after="180"/>
              <w:textAlignment w:val="baseline"/>
              <w:rPr>
                <w:sz w:val="20"/>
                <w:szCs w:val="20"/>
                <w:lang w:val="en-GB" w:eastAsia="zh-CN"/>
              </w:rPr>
            </w:pPr>
            <w:r w:rsidRPr="003F0FA3">
              <w:rPr>
                <w:b/>
                <w:sz w:val="20"/>
                <w:szCs w:val="20"/>
                <w:lang w:val="en-GB" w:eastAsia="zh-CN"/>
              </w:rPr>
              <w:t>&lt; Agreement&gt;</w:t>
            </w:r>
            <w:r w:rsidRPr="003F0FA3">
              <w:rPr>
                <w:sz w:val="20"/>
                <w:szCs w:val="20"/>
                <w:lang w:val="en-GB" w:eastAsia="zh-CN"/>
              </w:rPr>
              <w:t xml:space="preserve">: </w:t>
            </w:r>
          </w:p>
          <w:p w14:paraId="2FBA6858" w14:textId="69FDB7FC" w:rsidR="003F0FA3" w:rsidRPr="003F0FA3" w:rsidRDefault="003F0FA3" w:rsidP="003F0FA3">
            <w:pPr>
              <w:overflowPunct w:val="0"/>
              <w:autoSpaceDE w:val="0"/>
              <w:autoSpaceDN w:val="0"/>
              <w:adjustRightInd w:val="0"/>
              <w:spacing w:after="180"/>
              <w:textAlignment w:val="baseline"/>
              <w:rPr>
                <w:sz w:val="20"/>
                <w:szCs w:val="20"/>
                <w:lang w:val="en-GB" w:eastAsia="zh-CN"/>
              </w:rPr>
            </w:pPr>
            <w:r w:rsidRPr="003F0FA3">
              <w:rPr>
                <w:sz w:val="20"/>
                <w:szCs w:val="20"/>
                <w:lang w:val="en-GB" w:eastAsia="zh-CN"/>
              </w:rPr>
              <w:t>Define test cases for TDCP under certain conditions, and the conditions can be discussed in Issue 3-1-3.</w:t>
            </w:r>
          </w:p>
          <w:p w14:paraId="1D41B81C" w14:textId="77777777" w:rsidR="003F0FA3" w:rsidRPr="003F0FA3" w:rsidRDefault="003F0FA3" w:rsidP="003F0FA3">
            <w:pPr>
              <w:overflowPunct w:val="0"/>
              <w:autoSpaceDE w:val="0"/>
              <w:autoSpaceDN w:val="0"/>
              <w:adjustRightInd w:val="0"/>
              <w:spacing w:after="180"/>
              <w:textAlignment w:val="baseline"/>
              <w:rPr>
                <w:b/>
                <w:sz w:val="20"/>
                <w:szCs w:val="20"/>
                <w:u w:val="single"/>
                <w:lang w:val="en-GB" w:eastAsia="ko-KR"/>
              </w:rPr>
            </w:pPr>
            <w:r w:rsidRPr="003F0FA3">
              <w:rPr>
                <w:b/>
                <w:sz w:val="20"/>
                <w:szCs w:val="20"/>
                <w:u w:val="single"/>
                <w:lang w:val="en-GB" w:eastAsia="ko-KR"/>
              </w:rPr>
              <w:t>Issue 3-1-2: Whether to define additional criteria for TDCP?</w:t>
            </w:r>
          </w:p>
          <w:p w14:paraId="7D40D03A" w14:textId="77777777" w:rsidR="003F0FA3" w:rsidRPr="003F0FA3" w:rsidRDefault="003F0FA3" w:rsidP="003F0FA3">
            <w:pPr>
              <w:overflowPunct w:val="0"/>
              <w:autoSpaceDE w:val="0"/>
              <w:autoSpaceDN w:val="0"/>
              <w:adjustRightInd w:val="0"/>
              <w:spacing w:after="180"/>
              <w:textAlignment w:val="baseline"/>
              <w:rPr>
                <w:sz w:val="20"/>
                <w:szCs w:val="20"/>
                <w:lang w:val="en-GB" w:eastAsia="zh-CN"/>
              </w:rPr>
            </w:pPr>
            <w:r w:rsidRPr="003F0FA3">
              <w:rPr>
                <w:b/>
                <w:sz w:val="20"/>
                <w:szCs w:val="20"/>
                <w:lang w:val="en-GB" w:eastAsia="zh-CN"/>
              </w:rPr>
              <w:t>&lt; Agreement&gt;</w:t>
            </w:r>
            <w:r w:rsidRPr="003F0FA3">
              <w:rPr>
                <w:sz w:val="20"/>
                <w:szCs w:val="20"/>
                <w:lang w:val="en-GB" w:eastAsia="zh-CN"/>
              </w:rPr>
              <w:t xml:space="preserve">: </w:t>
            </w:r>
          </w:p>
          <w:p w14:paraId="02308BA3" w14:textId="77777777" w:rsidR="0034479F" w:rsidRDefault="003F0FA3" w:rsidP="003F0FA3">
            <w:pPr>
              <w:overflowPunct w:val="0"/>
              <w:autoSpaceDE w:val="0"/>
              <w:autoSpaceDN w:val="0"/>
              <w:adjustRightInd w:val="0"/>
              <w:spacing w:after="180"/>
              <w:textAlignment w:val="baseline"/>
              <w:rPr>
                <w:sz w:val="20"/>
                <w:szCs w:val="20"/>
                <w:lang w:val="en-GB" w:eastAsia="zh-CN"/>
              </w:rPr>
            </w:pPr>
            <w:r w:rsidRPr="003F0FA3">
              <w:rPr>
                <w:sz w:val="20"/>
                <w:szCs w:val="20"/>
                <w:lang w:val="en-GB" w:eastAsia="zh-CN"/>
              </w:rPr>
              <w:t>Not to introduce additional L1-SINR or L1-RSRP reporting along with TDCP reporting in Rel-18</w:t>
            </w:r>
            <w:r>
              <w:rPr>
                <w:sz w:val="20"/>
                <w:szCs w:val="20"/>
                <w:lang w:val="en-GB" w:eastAsia="zh-CN"/>
              </w:rPr>
              <w:t>.</w:t>
            </w:r>
          </w:p>
          <w:p w14:paraId="6A36A0F5" w14:textId="77777777" w:rsidR="003F0FA3" w:rsidRPr="003F0FA3" w:rsidRDefault="003F0FA3" w:rsidP="003F0FA3">
            <w:pPr>
              <w:overflowPunct w:val="0"/>
              <w:autoSpaceDE w:val="0"/>
              <w:autoSpaceDN w:val="0"/>
              <w:adjustRightInd w:val="0"/>
              <w:spacing w:after="180"/>
              <w:textAlignment w:val="baseline"/>
              <w:rPr>
                <w:b/>
                <w:sz w:val="20"/>
                <w:szCs w:val="20"/>
                <w:u w:val="single"/>
                <w:lang w:val="en-GB" w:eastAsia="ko-KR"/>
              </w:rPr>
            </w:pPr>
            <w:r w:rsidRPr="003F0FA3">
              <w:rPr>
                <w:b/>
                <w:sz w:val="20"/>
                <w:szCs w:val="20"/>
                <w:u w:val="single"/>
                <w:lang w:val="en-GB" w:eastAsia="ko-KR"/>
              </w:rPr>
              <w:t>Issue 3-1-3: Design for the test case of TDCP</w:t>
            </w:r>
          </w:p>
          <w:p w14:paraId="4CC9CAC5" w14:textId="77777777" w:rsidR="003F0FA3" w:rsidRPr="003F0FA3" w:rsidRDefault="003F0FA3" w:rsidP="003F0FA3">
            <w:pPr>
              <w:overflowPunct w:val="0"/>
              <w:autoSpaceDE w:val="0"/>
              <w:autoSpaceDN w:val="0"/>
              <w:adjustRightInd w:val="0"/>
              <w:spacing w:after="180"/>
              <w:textAlignment w:val="baseline"/>
              <w:rPr>
                <w:b/>
                <w:sz w:val="20"/>
                <w:szCs w:val="20"/>
                <w:lang w:val="en-GB" w:eastAsia="zh-CN"/>
              </w:rPr>
            </w:pPr>
            <w:r w:rsidRPr="003F0FA3">
              <w:rPr>
                <w:b/>
                <w:sz w:val="20"/>
                <w:szCs w:val="20"/>
                <w:lang w:val="en-GB" w:eastAsia="zh-CN"/>
              </w:rPr>
              <w:t xml:space="preserve">&lt; Agreement&gt;: </w:t>
            </w:r>
          </w:p>
          <w:p w14:paraId="7474B364" w14:textId="77777777" w:rsidR="003F0FA3" w:rsidRPr="003F0FA3" w:rsidRDefault="003F0FA3" w:rsidP="003F0FA3">
            <w:pPr>
              <w:numPr>
                <w:ilvl w:val="1"/>
                <w:numId w:val="5"/>
              </w:numPr>
              <w:overflowPunct w:val="0"/>
              <w:autoSpaceDE w:val="0"/>
              <w:autoSpaceDN w:val="0"/>
              <w:adjustRightInd w:val="0"/>
              <w:spacing w:after="120"/>
              <w:ind w:left="1500"/>
              <w:textAlignment w:val="baseline"/>
              <w:rPr>
                <w:rFonts w:eastAsiaTheme="minorEastAsia"/>
                <w:sz w:val="20"/>
                <w:szCs w:val="20"/>
                <w:lang w:eastAsia="zh-CN"/>
              </w:rPr>
            </w:pPr>
            <w:r w:rsidRPr="003F0FA3">
              <w:rPr>
                <w:rFonts w:eastAsiaTheme="minorEastAsia"/>
                <w:sz w:val="20"/>
                <w:szCs w:val="20"/>
                <w:lang w:eastAsia="zh-CN"/>
              </w:rPr>
              <w:t xml:space="preserve">Test metric: </w:t>
            </w:r>
          </w:p>
          <w:p w14:paraId="3C12FCA3" w14:textId="77777777" w:rsidR="003F0FA3" w:rsidRPr="003F0FA3" w:rsidRDefault="003F0FA3" w:rsidP="003F0FA3">
            <w:pPr>
              <w:numPr>
                <w:ilvl w:val="2"/>
                <w:numId w:val="5"/>
              </w:numPr>
              <w:overflowPunct w:val="0"/>
              <w:autoSpaceDE w:val="0"/>
              <w:autoSpaceDN w:val="0"/>
              <w:adjustRightInd w:val="0"/>
              <w:spacing w:after="120"/>
              <w:ind w:left="2220"/>
              <w:textAlignment w:val="baseline"/>
              <w:rPr>
                <w:sz w:val="20"/>
                <w:szCs w:val="20"/>
                <w:lang w:eastAsia="zh-CN"/>
              </w:rPr>
            </w:pPr>
            <w:r w:rsidRPr="003F0FA3">
              <w:rPr>
                <w:sz w:val="20"/>
                <w:szCs w:val="20"/>
                <w:lang w:eastAsia="zh-CN"/>
              </w:rPr>
              <w:t>Step 1: Determine the configuration (e.g., SNR, doppler spread) for the test.</w:t>
            </w:r>
          </w:p>
          <w:p w14:paraId="3F72D60D" w14:textId="77777777" w:rsidR="003F0FA3" w:rsidRPr="003F0FA3" w:rsidRDefault="003F0FA3" w:rsidP="003F0FA3">
            <w:pPr>
              <w:numPr>
                <w:ilvl w:val="2"/>
                <w:numId w:val="5"/>
              </w:numPr>
              <w:overflowPunct w:val="0"/>
              <w:autoSpaceDE w:val="0"/>
              <w:autoSpaceDN w:val="0"/>
              <w:adjustRightInd w:val="0"/>
              <w:spacing w:after="120"/>
              <w:ind w:left="2220"/>
              <w:textAlignment w:val="baseline"/>
              <w:rPr>
                <w:sz w:val="20"/>
                <w:szCs w:val="20"/>
                <w:lang w:eastAsia="zh-CN"/>
              </w:rPr>
            </w:pPr>
            <w:r w:rsidRPr="003F0FA3">
              <w:rPr>
                <w:sz w:val="20"/>
                <w:szCs w:val="20"/>
                <w:lang w:eastAsia="zh-CN"/>
              </w:rPr>
              <w:t>Step 2: for the configuration agreed in step 1, determine the TDCP accuracy range (i.e., TDCP accuracy value X1 to X2) from the simulation results from different companies.</w:t>
            </w:r>
          </w:p>
          <w:p w14:paraId="338A8C96" w14:textId="77777777" w:rsidR="003F0FA3" w:rsidRPr="003F0FA3" w:rsidRDefault="003F0FA3" w:rsidP="003F0FA3">
            <w:pPr>
              <w:numPr>
                <w:ilvl w:val="2"/>
                <w:numId w:val="5"/>
              </w:numPr>
              <w:overflowPunct w:val="0"/>
              <w:autoSpaceDE w:val="0"/>
              <w:autoSpaceDN w:val="0"/>
              <w:adjustRightInd w:val="0"/>
              <w:spacing w:after="120"/>
              <w:ind w:left="2220"/>
              <w:textAlignment w:val="baseline"/>
              <w:rPr>
                <w:sz w:val="20"/>
                <w:szCs w:val="20"/>
                <w:lang w:eastAsia="zh-CN"/>
              </w:rPr>
            </w:pPr>
            <w:r w:rsidRPr="003F0FA3">
              <w:rPr>
                <w:sz w:val="20"/>
                <w:szCs w:val="20"/>
                <w:lang w:eastAsia="zh-CN"/>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3F0FA3">
              <w:rPr>
                <w:b/>
                <w:sz w:val="20"/>
                <w:szCs w:val="20"/>
                <w:lang w:eastAsia="zh-CN"/>
              </w:rPr>
              <w:t>[Y2] % of the times</w:t>
            </w:r>
            <w:r w:rsidRPr="003F0FA3">
              <w:rPr>
                <w:sz w:val="20"/>
                <w:szCs w:val="20"/>
                <w:lang w:eastAsia="zh-CN"/>
              </w:rPr>
              <w:t>. Y2 can be FFS.]</w:t>
            </w:r>
          </w:p>
          <w:p w14:paraId="6540247E" w14:textId="77777777" w:rsidR="003F0FA3" w:rsidRPr="003F0FA3" w:rsidRDefault="003F0FA3" w:rsidP="003F0FA3">
            <w:pPr>
              <w:numPr>
                <w:ilvl w:val="3"/>
                <w:numId w:val="5"/>
              </w:numPr>
              <w:overflowPunct w:val="0"/>
              <w:autoSpaceDE w:val="0"/>
              <w:autoSpaceDN w:val="0"/>
              <w:adjustRightInd w:val="0"/>
              <w:spacing w:after="120"/>
              <w:ind w:left="2940"/>
              <w:textAlignment w:val="baseline"/>
              <w:rPr>
                <w:sz w:val="20"/>
                <w:szCs w:val="20"/>
                <w:lang w:eastAsia="zh-CN"/>
              </w:rPr>
            </w:pPr>
            <w:r w:rsidRPr="003F0FA3">
              <w:rPr>
                <w:sz w:val="20"/>
                <w:szCs w:val="20"/>
                <w:lang w:eastAsia="zh-CN"/>
              </w:rPr>
              <w:t>The text in [] is the baseline, and other proposal is not precluded.</w:t>
            </w:r>
          </w:p>
          <w:p w14:paraId="68C4D2FB" w14:textId="77777777" w:rsidR="003F0FA3" w:rsidRPr="003F0FA3" w:rsidRDefault="003F0FA3" w:rsidP="003F0FA3">
            <w:pPr>
              <w:numPr>
                <w:ilvl w:val="1"/>
                <w:numId w:val="5"/>
              </w:numPr>
              <w:overflowPunct w:val="0"/>
              <w:autoSpaceDE w:val="0"/>
              <w:autoSpaceDN w:val="0"/>
              <w:adjustRightInd w:val="0"/>
              <w:spacing w:after="120"/>
              <w:ind w:left="1500"/>
              <w:textAlignment w:val="baseline"/>
              <w:rPr>
                <w:rFonts w:eastAsiaTheme="minorEastAsia"/>
                <w:sz w:val="20"/>
                <w:szCs w:val="20"/>
                <w:lang w:eastAsia="zh-CN"/>
              </w:rPr>
            </w:pPr>
            <w:r w:rsidRPr="003F0FA3">
              <w:rPr>
                <w:rFonts w:eastAsiaTheme="minorEastAsia"/>
                <w:sz w:val="20"/>
                <w:szCs w:val="20"/>
                <w:lang w:eastAsia="zh-CN"/>
              </w:rPr>
              <w:t>Test Parameters:</w:t>
            </w:r>
          </w:p>
          <w:p w14:paraId="61DEE5E3" w14:textId="77777777" w:rsidR="003F0FA3" w:rsidRPr="003F0FA3" w:rsidRDefault="003F0FA3" w:rsidP="003F0FA3">
            <w:pPr>
              <w:numPr>
                <w:ilvl w:val="2"/>
                <w:numId w:val="5"/>
              </w:numPr>
              <w:overflowPunct w:val="0"/>
              <w:autoSpaceDE w:val="0"/>
              <w:autoSpaceDN w:val="0"/>
              <w:adjustRightInd w:val="0"/>
              <w:spacing w:after="120"/>
              <w:ind w:left="2220"/>
              <w:textAlignment w:val="baseline"/>
              <w:rPr>
                <w:sz w:val="20"/>
                <w:szCs w:val="20"/>
                <w:lang w:eastAsia="zh-CN"/>
              </w:rPr>
            </w:pPr>
            <w:r w:rsidRPr="003F0FA3">
              <w:rPr>
                <w:rFonts w:eastAsiaTheme="minorEastAsia"/>
                <w:sz w:val="20"/>
                <w:szCs w:val="20"/>
                <w:lang w:eastAsia="zh-CN"/>
              </w:rPr>
              <w:t xml:space="preserve">Channel model: fading </w:t>
            </w:r>
            <w:proofErr w:type="gramStart"/>
            <w:r w:rsidRPr="003F0FA3">
              <w:rPr>
                <w:rFonts w:eastAsiaTheme="minorEastAsia"/>
                <w:sz w:val="20"/>
                <w:szCs w:val="20"/>
                <w:lang w:eastAsia="zh-CN"/>
              </w:rPr>
              <w:t>channel</w:t>
            </w:r>
            <w:proofErr w:type="gramEnd"/>
          </w:p>
          <w:p w14:paraId="3F261539" w14:textId="77777777" w:rsidR="003F0FA3" w:rsidRPr="003F0FA3" w:rsidRDefault="003F0FA3" w:rsidP="003F0FA3">
            <w:pPr>
              <w:numPr>
                <w:ilvl w:val="3"/>
                <w:numId w:val="5"/>
              </w:numPr>
              <w:overflowPunct w:val="0"/>
              <w:autoSpaceDE w:val="0"/>
              <w:autoSpaceDN w:val="0"/>
              <w:adjustRightInd w:val="0"/>
              <w:spacing w:after="120"/>
              <w:ind w:left="2940"/>
              <w:textAlignment w:val="baseline"/>
              <w:rPr>
                <w:sz w:val="20"/>
                <w:szCs w:val="20"/>
                <w:lang w:eastAsia="zh-CN"/>
              </w:rPr>
            </w:pPr>
            <w:r w:rsidRPr="003F0FA3">
              <w:rPr>
                <w:sz w:val="20"/>
                <w:szCs w:val="20"/>
                <w:lang w:eastAsia="zh-CN"/>
              </w:rPr>
              <w:t>As baseline, TDL-A30</w:t>
            </w:r>
          </w:p>
          <w:p w14:paraId="33090ACB" w14:textId="77777777" w:rsidR="003F0FA3" w:rsidRPr="003F0FA3" w:rsidRDefault="003F0FA3" w:rsidP="003F0FA3">
            <w:pPr>
              <w:numPr>
                <w:ilvl w:val="2"/>
                <w:numId w:val="5"/>
              </w:numPr>
              <w:overflowPunct w:val="0"/>
              <w:autoSpaceDE w:val="0"/>
              <w:autoSpaceDN w:val="0"/>
              <w:adjustRightInd w:val="0"/>
              <w:spacing w:after="120"/>
              <w:ind w:left="2220"/>
              <w:textAlignment w:val="baseline"/>
              <w:rPr>
                <w:sz w:val="20"/>
                <w:szCs w:val="20"/>
                <w:lang w:eastAsia="zh-CN"/>
              </w:rPr>
            </w:pPr>
            <w:r w:rsidRPr="003F0FA3">
              <w:rPr>
                <w:rFonts w:eastAsiaTheme="minorEastAsia"/>
                <w:sz w:val="20"/>
                <w:szCs w:val="20"/>
                <w:lang w:eastAsia="zh-CN"/>
              </w:rPr>
              <w:t>Pick one value from SNR = 10dB, 15dB, 20dB</w:t>
            </w:r>
          </w:p>
          <w:p w14:paraId="0662D03D" w14:textId="136377F5" w:rsidR="003F0FA3" w:rsidRPr="003F0FA3" w:rsidRDefault="003F0FA3" w:rsidP="003F0FA3">
            <w:pPr>
              <w:numPr>
                <w:ilvl w:val="2"/>
                <w:numId w:val="5"/>
              </w:numPr>
              <w:overflowPunct w:val="0"/>
              <w:autoSpaceDE w:val="0"/>
              <w:autoSpaceDN w:val="0"/>
              <w:adjustRightInd w:val="0"/>
              <w:spacing w:after="120"/>
              <w:ind w:left="2220"/>
              <w:textAlignment w:val="baseline"/>
              <w:rPr>
                <w:rFonts w:eastAsiaTheme="minorEastAsia"/>
                <w:sz w:val="20"/>
                <w:szCs w:val="20"/>
                <w:lang w:val="en-GB" w:eastAsia="ja-JP"/>
              </w:rPr>
            </w:pPr>
            <w:r w:rsidRPr="003F0FA3">
              <w:rPr>
                <w:rFonts w:eastAsiaTheme="minorEastAsia"/>
                <w:sz w:val="20"/>
                <w:szCs w:val="20"/>
                <w:lang w:eastAsia="zh-CN"/>
              </w:rPr>
              <w:lastRenderedPageBreak/>
              <w:t>The distance between two TRSs: 1 slot as baseline, further discuss on 10 slots</w:t>
            </w:r>
          </w:p>
        </w:tc>
      </w:tr>
    </w:tbl>
    <w:p w14:paraId="21118FB6" w14:textId="77777777" w:rsidR="0034479F" w:rsidRDefault="0034479F" w:rsidP="005B410D">
      <w:pPr>
        <w:spacing w:after="120"/>
        <w:rPr>
          <w:rFonts w:eastAsia="SimSun"/>
          <w:sz w:val="20"/>
          <w:szCs w:val="20"/>
          <w:lang w:val="en-GB" w:eastAsia="en-GB"/>
        </w:rPr>
      </w:pPr>
    </w:p>
    <w:p w14:paraId="163A7218" w14:textId="132A5859" w:rsidR="003F0FA3" w:rsidRDefault="003F0FA3" w:rsidP="005B410D">
      <w:pPr>
        <w:spacing w:after="120"/>
        <w:rPr>
          <w:rFonts w:eastAsia="SimSun"/>
          <w:sz w:val="20"/>
          <w:szCs w:val="20"/>
          <w:lang w:val="en-GB" w:eastAsia="en-GB"/>
        </w:rPr>
      </w:pPr>
      <w:r>
        <w:rPr>
          <w:rFonts w:eastAsia="SimSun"/>
          <w:sz w:val="20"/>
          <w:szCs w:val="20"/>
          <w:lang w:val="en-GB" w:eastAsia="en-GB"/>
        </w:rPr>
        <w:t>On the test case for TDCP accuracy, the basic framework is agreed, but test parameters are still to be agreed. Based on the performance evaluation results presented in [2]</w:t>
      </w:r>
      <w:r w:rsidR="006638C0">
        <w:rPr>
          <w:rFonts w:eastAsia="SimSun"/>
          <w:sz w:val="20"/>
          <w:szCs w:val="20"/>
          <w:lang w:val="en-GB" w:eastAsia="en-GB"/>
        </w:rPr>
        <w:t xml:space="preserve"> and presented below</w:t>
      </w:r>
      <w:r>
        <w:rPr>
          <w:rFonts w:eastAsia="SimSun"/>
          <w:sz w:val="20"/>
          <w:szCs w:val="20"/>
          <w:lang w:val="en-GB" w:eastAsia="en-GB"/>
        </w:rPr>
        <w:t>, for TDLA30 channel the TDCP measurement error is low when the correlation value is larger than 0.9, SNR us 15 or 20dB.</w:t>
      </w:r>
      <w:r w:rsidR="006638C0">
        <w:rPr>
          <w:rFonts w:eastAsia="SimSun"/>
          <w:sz w:val="20"/>
          <w:szCs w:val="20"/>
          <w:lang w:val="en-GB" w:eastAsia="en-GB"/>
        </w:rPr>
        <w:t xml:space="preserve"> </w:t>
      </w:r>
    </w:p>
    <w:p w14:paraId="5FAFBDEC" w14:textId="3E2B034C" w:rsidR="002B100F" w:rsidRDefault="002B100F" w:rsidP="002B100F">
      <w:pPr>
        <w:pStyle w:val="Caption"/>
        <w:keepNext/>
        <w:jc w:val="center"/>
      </w:pPr>
      <w:r>
        <w:t xml:space="preserve">Table </w:t>
      </w:r>
      <w:r>
        <w:fldChar w:fldCharType="begin"/>
      </w:r>
      <w:r>
        <w:instrText xml:space="preserve"> SEQ Table \* ARABIC </w:instrText>
      </w:r>
      <w:r>
        <w:fldChar w:fldCharType="separate"/>
      </w:r>
      <w:r w:rsidR="006638C0">
        <w:rPr>
          <w:noProof/>
        </w:rPr>
        <w:t>1</w:t>
      </w:r>
      <w:r>
        <w:fldChar w:fldCharType="end"/>
      </w:r>
      <w:r>
        <w:t>: TDCP Measurement Error Statistics</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1215"/>
        <w:gridCol w:w="990"/>
        <w:gridCol w:w="1423"/>
        <w:gridCol w:w="1421"/>
        <w:gridCol w:w="1010"/>
        <w:gridCol w:w="1378"/>
        <w:gridCol w:w="1446"/>
      </w:tblGrid>
      <w:tr w:rsidR="002B100F" w:rsidRPr="002B100F" w14:paraId="1D2C9E2B" w14:textId="77777777" w:rsidTr="002B100F">
        <w:trPr>
          <w:trHeight w:val="316"/>
        </w:trPr>
        <w:tc>
          <w:tcPr>
            <w:tcW w:w="1215" w:type="dxa"/>
            <w:vMerge w:val="restart"/>
            <w:shd w:val="clear" w:color="auto" w:fill="auto"/>
            <w:noWrap/>
            <w:vAlign w:val="center"/>
            <w:hideMark/>
          </w:tcPr>
          <w:p w14:paraId="12ECF322" w14:textId="77777777" w:rsidR="002B100F" w:rsidRPr="002B100F" w:rsidRDefault="002B100F" w:rsidP="002B100F">
            <w:pPr>
              <w:jc w:val="center"/>
              <w:rPr>
                <w:color w:val="000000"/>
                <w:sz w:val="20"/>
                <w:szCs w:val="20"/>
              </w:rPr>
            </w:pPr>
            <w:r w:rsidRPr="002B100F">
              <w:rPr>
                <w:color w:val="000000"/>
                <w:sz w:val="20"/>
                <w:szCs w:val="20"/>
              </w:rPr>
              <w:t>Doppler</w:t>
            </w:r>
          </w:p>
        </w:tc>
        <w:tc>
          <w:tcPr>
            <w:tcW w:w="1215" w:type="dxa"/>
            <w:vMerge w:val="restart"/>
            <w:shd w:val="clear" w:color="auto" w:fill="auto"/>
            <w:noWrap/>
            <w:vAlign w:val="center"/>
            <w:hideMark/>
          </w:tcPr>
          <w:p w14:paraId="273808A4" w14:textId="77777777" w:rsidR="002B100F" w:rsidRPr="002B100F" w:rsidRDefault="002B100F" w:rsidP="002B100F">
            <w:pPr>
              <w:jc w:val="center"/>
              <w:rPr>
                <w:color w:val="000000"/>
                <w:sz w:val="20"/>
                <w:szCs w:val="20"/>
              </w:rPr>
            </w:pPr>
            <w:r w:rsidRPr="002B100F">
              <w:rPr>
                <w:color w:val="000000"/>
                <w:sz w:val="20"/>
                <w:szCs w:val="20"/>
              </w:rPr>
              <w:t>SNR (dB)</w:t>
            </w:r>
          </w:p>
        </w:tc>
        <w:tc>
          <w:tcPr>
            <w:tcW w:w="3834" w:type="dxa"/>
            <w:gridSpan w:val="3"/>
            <w:shd w:val="clear" w:color="auto" w:fill="auto"/>
            <w:noWrap/>
            <w:vAlign w:val="center"/>
            <w:hideMark/>
          </w:tcPr>
          <w:p w14:paraId="2BB03247" w14:textId="77777777" w:rsidR="002B100F" w:rsidRPr="002B100F" w:rsidRDefault="002B100F" w:rsidP="002B100F">
            <w:pPr>
              <w:jc w:val="center"/>
              <w:rPr>
                <w:color w:val="000000"/>
                <w:sz w:val="20"/>
                <w:szCs w:val="20"/>
              </w:rPr>
            </w:pPr>
            <w:r w:rsidRPr="002B100F">
              <w:rPr>
                <w:color w:val="000000"/>
                <w:sz w:val="20"/>
                <w:szCs w:val="20"/>
              </w:rPr>
              <w:t>15KHz SCS</w:t>
            </w:r>
          </w:p>
        </w:tc>
        <w:tc>
          <w:tcPr>
            <w:tcW w:w="3834" w:type="dxa"/>
            <w:gridSpan w:val="3"/>
            <w:shd w:val="clear" w:color="auto" w:fill="auto"/>
            <w:noWrap/>
            <w:vAlign w:val="center"/>
            <w:hideMark/>
          </w:tcPr>
          <w:p w14:paraId="21859833" w14:textId="77777777" w:rsidR="002B100F" w:rsidRPr="002B100F" w:rsidRDefault="002B100F" w:rsidP="002B100F">
            <w:pPr>
              <w:jc w:val="center"/>
              <w:rPr>
                <w:color w:val="000000"/>
                <w:sz w:val="20"/>
                <w:szCs w:val="20"/>
              </w:rPr>
            </w:pPr>
            <w:r w:rsidRPr="002B100F">
              <w:rPr>
                <w:color w:val="000000"/>
                <w:sz w:val="20"/>
                <w:szCs w:val="20"/>
              </w:rPr>
              <w:t>30KHz SCS</w:t>
            </w:r>
          </w:p>
        </w:tc>
      </w:tr>
      <w:tr w:rsidR="002B100F" w:rsidRPr="002B100F" w14:paraId="131AF6F5" w14:textId="77777777" w:rsidTr="002B100F">
        <w:trPr>
          <w:trHeight w:val="316"/>
        </w:trPr>
        <w:tc>
          <w:tcPr>
            <w:tcW w:w="1215" w:type="dxa"/>
            <w:vMerge/>
            <w:vAlign w:val="center"/>
            <w:hideMark/>
          </w:tcPr>
          <w:p w14:paraId="53BC8F97" w14:textId="77777777" w:rsidR="002B100F" w:rsidRPr="002B100F" w:rsidRDefault="002B100F" w:rsidP="002B100F">
            <w:pPr>
              <w:jc w:val="center"/>
              <w:rPr>
                <w:color w:val="000000"/>
                <w:sz w:val="20"/>
                <w:szCs w:val="20"/>
              </w:rPr>
            </w:pPr>
          </w:p>
        </w:tc>
        <w:tc>
          <w:tcPr>
            <w:tcW w:w="1215" w:type="dxa"/>
            <w:vMerge/>
            <w:vAlign w:val="center"/>
            <w:hideMark/>
          </w:tcPr>
          <w:p w14:paraId="03DD8800" w14:textId="77777777" w:rsidR="002B100F" w:rsidRPr="002B100F" w:rsidRDefault="002B100F" w:rsidP="002B100F">
            <w:pPr>
              <w:jc w:val="center"/>
              <w:rPr>
                <w:color w:val="000000"/>
                <w:sz w:val="20"/>
                <w:szCs w:val="20"/>
              </w:rPr>
            </w:pPr>
          </w:p>
        </w:tc>
        <w:tc>
          <w:tcPr>
            <w:tcW w:w="990" w:type="dxa"/>
            <w:vMerge w:val="restart"/>
            <w:shd w:val="clear" w:color="auto" w:fill="auto"/>
            <w:noWrap/>
            <w:vAlign w:val="center"/>
            <w:hideMark/>
          </w:tcPr>
          <w:p w14:paraId="64B709F1" w14:textId="77777777" w:rsidR="002B100F" w:rsidRPr="002B100F" w:rsidRDefault="002B100F" w:rsidP="002B100F">
            <w:pPr>
              <w:jc w:val="center"/>
              <w:rPr>
                <w:color w:val="000000"/>
                <w:sz w:val="20"/>
                <w:szCs w:val="20"/>
              </w:rPr>
            </w:pPr>
            <w:r w:rsidRPr="002B100F">
              <w:rPr>
                <w:color w:val="000000"/>
                <w:sz w:val="20"/>
                <w:szCs w:val="20"/>
              </w:rPr>
              <w:t>Ideal</w:t>
            </w:r>
          </w:p>
        </w:tc>
        <w:tc>
          <w:tcPr>
            <w:tcW w:w="2843" w:type="dxa"/>
            <w:gridSpan w:val="2"/>
            <w:shd w:val="clear" w:color="auto" w:fill="auto"/>
            <w:noWrap/>
            <w:vAlign w:val="center"/>
            <w:hideMark/>
          </w:tcPr>
          <w:p w14:paraId="5D054741" w14:textId="0BEF5762" w:rsidR="002B100F" w:rsidRPr="002B100F" w:rsidRDefault="002B100F" w:rsidP="002B100F">
            <w:pPr>
              <w:jc w:val="center"/>
              <w:rPr>
                <w:color w:val="000000"/>
                <w:sz w:val="20"/>
                <w:szCs w:val="20"/>
              </w:rPr>
            </w:pPr>
            <w:r w:rsidRPr="002B100F">
              <w:rPr>
                <w:color w:val="000000"/>
                <w:sz w:val="20"/>
                <w:szCs w:val="20"/>
              </w:rPr>
              <w:t>% Error</w:t>
            </w:r>
          </w:p>
        </w:tc>
        <w:tc>
          <w:tcPr>
            <w:tcW w:w="1010" w:type="dxa"/>
            <w:vMerge w:val="restart"/>
            <w:shd w:val="clear" w:color="auto" w:fill="auto"/>
            <w:noWrap/>
            <w:vAlign w:val="center"/>
            <w:hideMark/>
          </w:tcPr>
          <w:p w14:paraId="2E8B6740" w14:textId="77777777" w:rsidR="002B100F" w:rsidRPr="002B100F" w:rsidRDefault="002B100F" w:rsidP="002B100F">
            <w:pPr>
              <w:jc w:val="center"/>
              <w:rPr>
                <w:color w:val="000000"/>
                <w:sz w:val="20"/>
                <w:szCs w:val="20"/>
              </w:rPr>
            </w:pPr>
            <w:r w:rsidRPr="002B100F">
              <w:rPr>
                <w:color w:val="000000"/>
                <w:sz w:val="20"/>
                <w:szCs w:val="20"/>
              </w:rPr>
              <w:t>Ideal</w:t>
            </w:r>
          </w:p>
        </w:tc>
        <w:tc>
          <w:tcPr>
            <w:tcW w:w="2823" w:type="dxa"/>
            <w:gridSpan w:val="2"/>
            <w:shd w:val="clear" w:color="auto" w:fill="auto"/>
            <w:noWrap/>
            <w:vAlign w:val="center"/>
            <w:hideMark/>
          </w:tcPr>
          <w:p w14:paraId="3504C589" w14:textId="77777777" w:rsidR="002B100F" w:rsidRPr="002B100F" w:rsidRDefault="002B100F" w:rsidP="002B100F">
            <w:pPr>
              <w:jc w:val="center"/>
              <w:rPr>
                <w:color w:val="000000"/>
                <w:sz w:val="20"/>
                <w:szCs w:val="20"/>
              </w:rPr>
            </w:pPr>
            <w:r w:rsidRPr="002B100F">
              <w:rPr>
                <w:color w:val="000000"/>
                <w:sz w:val="20"/>
                <w:szCs w:val="20"/>
              </w:rPr>
              <w:t>% Error</w:t>
            </w:r>
          </w:p>
        </w:tc>
      </w:tr>
      <w:tr w:rsidR="002B100F" w:rsidRPr="002B100F" w14:paraId="3FD3BE6C" w14:textId="77777777" w:rsidTr="002B100F">
        <w:trPr>
          <w:trHeight w:val="336"/>
        </w:trPr>
        <w:tc>
          <w:tcPr>
            <w:tcW w:w="1215" w:type="dxa"/>
            <w:vMerge/>
            <w:vAlign w:val="center"/>
            <w:hideMark/>
          </w:tcPr>
          <w:p w14:paraId="0C80D4D9" w14:textId="77777777" w:rsidR="002B100F" w:rsidRPr="002B100F" w:rsidRDefault="002B100F" w:rsidP="002B100F">
            <w:pPr>
              <w:jc w:val="center"/>
              <w:rPr>
                <w:color w:val="000000"/>
                <w:sz w:val="20"/>
                <w:szCs w:val="20"/>
              </w:rPr>
            </w:pPr>
          </w:p>
        </w:tc>
        <w:tc>
          <w:tcPr>
            <w:tcW w:w="1215" w:type="dxa"/>
            <w:vMerge/>
            <w:vAlign w:val="center"/>
            <w:hideMark/>
          </w:tcPr>
          <w:p w14:paraId="45723304" w14:textId="77777777" w:rsidR="002B100F" w:rsidRPr="002B100F" w:rsidRDefault="002B100F" w:rsidP="002B100F">
            <w:pPr>
              <w:jc w:val="center"/>
              <w:rPr>
                <w:color w:val="000000"/>
                <w:sz w:val="20"/>
                <w:szCs w:val="20"/>
              </w:rPr>
            </w:pPr>
          </w:p>
        </w:tc>
        <w:tc>
          <w:tcPr>
            <w:tcW w:w="990" w:type="dxa"/>
            <w:vMerge/>
            <w:vAlign w:val="center"/>
            <w:hideMark/>
          </w:tcPr>
          <w:p w14:paraId="491C0468" w14:textId="77777777" w:rsidR="002B100F" w:rsidRPr="002B100F" w:rsidRDefault="002B100F" w:rsidP="002B100F">
            <w:pPr>
              <w:jc w:val="center"/>
              <w:rPr>
                <w:color w:val="000000"/>
                <w:sz w:val="20"/>
                <w:szCs w:val="20"/>
              </w:rPr>
            </w:pPr>
          </w:p>
        </w:tc>
        <w:tc>
          <w:tcPr>
            <w:tcW w:w="1423" w:type="dxa"/>
            <w:shd w:val="clear" w:color="auto" w:fill="auto"/>
            <w:vAlign w:val="center"/>
            <w:hideMark/>
          </w:tcPr>
          <w:p w14:paraId="52E1EF75" w14:textId="77F814DA" w:rsidR="002B100F" w:rsidRPr="002B100F" w:rsidRDefault="002B100F" w:rsidP="002B100F">
            <w:pPr>
              <w:jc w:val="center"/>
              <w:rPr>
                <w:color w:val="000000"/>
                <w:sz w:val="20"/>
                <w:szCs w:val="20"/>
              </w:rPr>
            </w:pPr>
            <w:r w:rsidRPr="002B100F">
              <w:rPr>
                <w:color w:val="000000"/>
                <w:sz w:val="20"/>
                <w:szCs w:val="20"/>
              </w:rPr>
              <w:t>TDLA-30</w:t>
            </w:r>
          </w:p>
        </w:tc>
        <w:tc>
          <w:tcPr>
            <w:tcW w:w="1419" w:type="dxa"/>
            <w:shd w:val="clear" w:color="auto" w:fill="auto"/>
            <w:vAlign w:val="center"/>
            <w:hideMark/>
          </w:tcPr>
          <w:p w14:paraId="40AC4800" w14:textId="0344EFA0" w:rsidR="002B100F" w:rsidRPr="002B100F" w:rsidRDefault="002B100F" w:rsidP="002B100F">
            <w:pPr>
              <w:jc w:val="center"/>
              <w:rPr>
                <w:color w:val="000000"/>
                <w:sz w:val="20"/>
                <w:szCs w:val="20"/>
              </w:rPr>
            </w:pPr>
            <w:r w:rsidRPr="002B100F">
              <w:rPr>
                <w:color w:val="000000"/>
                <w:sz w:val="20"/>
                <w:szCs w:val="20"/>
              </w:rPr>
              <w:t>TDLB-100</w:t>
            </w:r>
          </w:p>
        </w:tc>
        <w:tc>
          <w:tcPr>
            <w:tcW w:w="1010" w:type="dxa"/>
            <w:vMerge/>
            <w:vAlign w:val="center"/>
            <w:hideMark/>
          </w:tcPr>
          <w:p w14:paraId="2C530271" w14:textId="77777777" w:rsidR="002B100F" w:rsidRPr="002B100F" w:rsidRDefault="002B100F" w:rsidP="002B100F">
            <w:pPr>
              <w:jc w:val="center"/>
              <w:rPr>
                <w:color w:val="000000"/>
                <w:sz w:val="20"/>
                <w:szCs w:val="20"/>
              </w:rPr>
            </w:pPr>
          </w:p>
        </w:tc>
        <w:tc>
          <w:tcPr>
            <w:tcW w:w="1378" w:type="dxa"/>
            <w:shd w:val="clear" w:color="auto" w:fill="auto"/>
            <w:vAlign w:val="center"/>
            <w:hideMark/>
          </w:tcPr>
          <w:p w14:paraId="079165BF" w14:textId="06A98D58" w:rsidR="002B100F" w:rsidRPr="002B100F" w:rsidRDefault="002B100F" w:rsidP="002B100F">
            <w:pPr>
              <w:jc w:val="center"/>
              <w:rPr>
                <w:color w:val="000000"/>
                <w:sz w:val="20"/>
                <w:szCs w:val="20"/>
              </w:rPr>
            </w:pPr>
            <w:r w:rsidRPr="002B100F">
              <w:rPr>
                <w:color w:val="000000"/>
                <w:sz w:val="20"/>
                <w:szCs w:val="20"/>
              </w:rPr>
              <w:t>TDLA-30</w:t>
            </w:r>
          </w:p>
        </w:tc>
        <w:tc>
          <w:tcPr>
            <w:tcW w:w="1444" w:type="dxa"/>
            <w:shd w:val="clear" w:color="auto" w:fill="auto"/>
            <w:vAlign w:val="center"/>
            <w:hideMark/>
          </w:tcPr>
          <w:p w14:paraId="6FF908CE" w14:textId="31A00FA3" w:rsidR="002B100F" w:rsidRPr="002B100F" w:rsidRDefault="002B100F" w:rsidP="002B100F">
            <w:pPr>
              <w:jc w:val="center"/>
              <w:rPr>
                <w:color w:val="000000"/>
                <w:sz w:val="20"/>
                <w:szCs w:val="20"/>
              </w:rPr>
            </w:pPr>
            <w:r w:rsidRPr="002B100F">
              <w:rPr>
                <w:color w:val="000000"/>
                <w:sz w:val="20"/>
                <w:szCs w:val="20"/>
              </w:rPr>
              <w:t>TDLB-100</w:t>
            </w:r>
          </w:p>
        </w:tc>
      </w:tr>
      <w:tr w:rsidR="002B100F" w:rsidRPr="002B100F" w14:paraId="524BDCCB" w14:textId="77777777" w:rsidTr="002B100F">
        <w:trPr>
          <w:trHeight w:val="316"/>
        </w:trPr>
        <w:tc>
          <w:tcPr>
            <w:tcW w:w="1215" w:type="dxa"/>
            <w:vMerge w:val="restart"/>
            <w:shd w:val="clear" w:color="auto" w:fill="auto"/>
            <w:noWrap/>
            <w:vAlign w:val="center"/>
            <w:hideMark/>
          </w:tcPr>
          <w:p w14:paraId="393D0B2E" w14:textId="77777777" w:rsidR="002B100F" w:rsidRPr="002B100F" w:rsidRDefault="002B100F" w:rsidP="002B100F">
            <w:pPr>
              <w:jc w:val="center"/>
              <w:rPr>
                <w:color w:val="000000"/>
                <w:sz w:val="20"/>
                <w:szCs w:val="20"/>
              </w:rPr>
            </w:pPr>
            <w:r w:rsidRPr="002B100F">
              <w:rPr>
                <w:color w:val="000000"/>
                <w:sz w:val="20"/>
                <w:szCs w:val="20"/>
              </w:rPr>
              <w:t>10</w:t>
            </w:r>
          </w:p>
        </w:tc>
        <w:tc>
          <w:tcPr>
            <w:tcW w:w="1215" w:type="dxa"/>
            <w:shd w:val="clear" w:color="auto" w:fill="auto"/>
            <w:noWrap/>
            <w:vAlign w:val="center"/>
            <w:hideMark/>
          </w:tcPr>
          <w:p w14:paraId="75E2A44C"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12C5E77B" w14:textId="77777777" w:rsidR="002B100F" w:rsidRPr="002B100F" w:rsidRDefault="002B100F" w:rsidP="002B100F">
            <w:pPr>
              <w:jc w:val="center"/>
              <w:rPr>
                <w:color w:val="000000"/>
                <w:sz w:val="20"/>
                <w:szCs w:val="20"/>
              </w:rPr>
            </w:pPr>
            <w:r w:rsidRPr="002B100F">
              <w:rPr>
                <w:color w:val="000000"/>
                <w:sz w:val="20"/>
                <w:szCs w:val="20"/>
              </w:rPr>
              <w:t>0.999</w:t>
            </w:r>
          </w:p>
        </w:tc>
        <w:tc>
          <w:tcPr>
            <w:tcW w:w="1423" w:type="dxa"/>
            <w:shd w:val="clear" w:color="000000" w:fill="FFC7CE"/>
            <w:noWrap/>
            <w:vAlign w:val="center"/>
            <w:hideMark/>
          </w:tcPr>
          <w:p w14:paraId="4D4E1480" w14:textId="77777777" w:rsidR="002B100F" w:rsidRPr="002B100F" w:rsidRDefault="002B100F" w:rsidP="002B100F">
            <w:pPr>
              <w:jc w:val="center"/>
              <w:rPr>
                <w:color w:val="9C0006"/>
                <w:sz w:val="20"/>
                <w:szCs w:val="20"/>
              </w:rPr>
            </w:pPr>
            <w:r w:rsidRPr="002B100F">
              <w:rPr>
                <w:color w:val="9C0006"/>
                <w:sz w:val="20"/>
                <w:szCs w:val="20"/>
              </w:rPr>
              <w:t>32%</w:t>
            </w:r>
          </w:p>
        </w:tc>
        <w:tc>
          <w:tcPr>
            <w:tcW w:w="1419" w:type="dxa"/>
            <w:shd w:val="clear" w:color="000000" w:fill="FFC7CE"/>
            <w:noWrap/>
            <w:vAlign w:val="center"/>
            <w:hideMark/>
          </w:tcPr>
          <w:p w14:paraId="477562E4" w14:textId="77777777" w:rsidR="002B100F" w:rsidRPr="002B100F" w:rsidRDefault="002B100F" w:rsidP="002B100F">
            <w:pPr>
              <w:jc w:val="center"/>
              <w:rPr>
                <w:color w:val="9C0006"/>
                <w:sz w:val="20"/>
                <w:szCs w:val="20"/>
              </w:rPr>
            </w:pPr>
            <w:r w:rsidRPr="002B100F">
              <w:rPr>
                <w:color w:val="9C0006"/>
                <w:sz w:val="20"/>
                <w:szCs w:val="20"/>
              </w:rPr>
              <w:t>19%</w:t>
            </w:r>
          </w:p>
        </w:tc>
        <w:tc>
          <w:tcPr>
            <w:tcW w:w="1010" w:type="dxa"/>
            <w:vMerge w:val="restart"/>
            <w:shd w:val="clear" w:color="auto" w:fill="auto"/>
            <w:noWrap/>
            <w:vAlign w:val="center"/>
            <w:hideMark/>
          </w:tcPr>
          <w:p w14:paraId="7D5FB059" w14:textId="77777777" w:rsidR="002B100F" w:rsidRPr="002B100F" w:rsidRDefault="002B100F" w:rsidP="002B100F">
            <w:pPr>
              <w:jc w:val="center"/>
              <w:rPr>
                <w:color w:val="000000"/>
                <w:sz w:val="20"/>
                <w:szCs w:val="20"/>
              </w:rPr>
            </w:pPr>
            <w:r w:rsidRPr="002B100F">
              <w:rPr>
                <w:color w:val="000000"/>
                <w:sz w:val="20"/>
                <w:szCs w:val="20"/>
              </w:rPr>
              <w:t>0.9998</w:t>
            </w:r>
          </w:p>
        </w:tc>
        <w:tc>
          <w:tcPr>
            <w:tcW w:w="1378" w:type="dxa"/>
            <w:shd w:val="clear" w:color="000000" w:fill="FFC7CE"/>
            <w:noWrap/>
            <w:vAlign w:val="center"/>
            <w:hideMark/>
          </w:tcPr>
          <w:p w14:paraId="5AFD3945" w14:textId="77777777" w:rsidR="002B100F" w:rsidRPr="002B100F" w:rsidRDefault="002B100F" w:rsidP="002B100F">
            <w:pPr>
              <w:jc w:val="center"/>
              <w:rPr>
                <w:color w:val="9C0006"/>
                <w:sz w:val="20"/>
                <w:szCs w:val="20"/>
              </w:rPr>
            </w:pPr>
            <w:r w:rsidRPr="002B100F">
              <w:rPr>
                <w:color w:val="9C0006"/>
                <w:sz w:val="20"/>
                <w:szCs w:val="20"/>
              </w:rPr>
              <w:t>30%</w:t>
            </w:r>
          </w:p>
        </w:tc>
        <w:tc>
          <w:tcPr>
            <w:tcW w:w="1444" w:type="dxa"/>
            <w:shd w:val="clear" w:color="000000" w:fill="FFC7CE"/>
            <w:noWrap/>
            <w:vAlign w:val="center"/>
            <w:hideMark/>
          </w:tcPr>
          <w:p w14:paraId="3F8AFE55" w14:textId="77777777" w:rsidR="002B100F" w:rsidRPr="002B100F" w:rsidRDefault="002B100F" w:rsidP="002B100F">
            <w:pPr>
              <w:jc w:val="center"/>
              <w:rPr>
                <w:color w:val="9C0006"/>
                <w:sz w:val="20"/>
                <w:szCs w:val="20"/>
              </w:rPr>
            </w:pPr>
            <w:r w:rsidRPr="002B100F">
              <w:rPr>
                <w:color w:val="9C0006"/>
                <w:sz w:val="20"/>
                <w:szCs w:val="20"/>
              </w:rPr>
              <w:t>27%</w:t>
            </w:r>
          </w:p>
        </w:tc>
      </w:tr>
      <w:tr w:rsidR="002B100F" w:rsidRPr="002B100F" w14:paraId="09FA2700" w14:textId="77777777" w:rsidTr="002B100F">
        <w:trPr>
          <w:trHeight w:val="316"/>
        </w:trPr>
        <w:tc>
          <w:tcPr>
            <w:tcW w:w="1215" w:type="dxa"/>
            <w:vMerge/>
            <w:vAlign w:val="center"/>
            <w:hideMark/>
          </w:tcPr>
          <w:p w14:paraId="4362306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8E71B3C"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450C9B66"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0FB2604A" w14:textId="77777777" w:rsidR="002B100F" w:rsidRPr="002B100F" w:rsidRDefault="002B100F" w:rsidP="002B100F">
            <w:pPr>
              <w:jc w:val="center"/>
              <w:rPr>
                <w:color w:val="9C0006"/>
                <w:sz w:val="20"/>
                <w:szCs w:val="20"/>
              </w:rPr>
            </w:pPr>
            <w:r w:rsidRPr="002B100F">
              <w:rPr>
                <w:color w:val="9C0006"/>
                <w:sz w:val="20"/>
                <w:szCs w:val="20"/>
              </w:rPr>
              <w:t>14%</w:t>
            </w:r>
          </w:p>
        </w:tc>
        <w:tc>
          <w:tcPr>
            <w:tcW w:w="1419" w:type="dxa"/>
            <w:shd w:val="clear" w:color="000000" w:fill="C6EFCE"/>
            <w:noWrap/>
            <w:vAlign w:val="center"/>
            <w:hideMark/>
          </w:tcPr>
          <w:p w14:paraId="4924AE41" w14:textId="77777777" w:rsidR="002B100F" w:rsidRPr="002B100F" w:rsidRDefault="002B100F" w:rsidP="002B100F">
            <w:pPr>
              <w:jc w:val="center"/>
              <w:rPr>
                <w:color w:val="006100"/>
                <w:sz w:val="20"/>
                <w:szCs w:val="20"/>
              </w:rPr>
            </w:pPr>
            <w:r w:rsidRPr="002B100F">
              <w:rPr>
                <w:color w:val="006100"/>
                <w:sz w:val="20"/>
                <w:szCs w:val="20"/>
              </w:rPr>
              <w:t>7%</w:t>
            </w:r>
          </w:p>
        </w:tc>
        <w:tc>
          <w:tcPr>
            <w:tcW w:w="1010" w:type="dxa"/>
            <w:vMerge/>
            <w:vAlign w:val="center"/>
            <w:hideMark/>
          </w:tcPr>
          <w:p w14:paraId="1F3DD65F"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2255BD6D" w14:textId="77777777" w:rsidR="002B100F" w:rsidRPr="002B100F" w:rsidRDefault="002B100F" w:rsidP="002B100F">
            <w:pPr>
              <w:jc w:val="center"/>
              <w:rPr>
                <w:color w:val="9C0006"/>
                <w:sz w:val="20"/>
                <w:szCs w:val="20"/>
              </w:rPr>
            </w:pPr>
            <w:r w:rsidRPr="002B100F">
              <w:rPr>
                <w:color w:val="9C0006"/>
                <w:sz w:val="20"/>
                <w:szCs w:val="20"/>
              </w:rPr>
              <w:t>13%</w:t>
            </w:r>
          </w:p>
        </w:tc>
        <w:tc>
          <w:tcPr>
            <w:tcW w:w="1444" w:type="dxa"/>
            <w:shd w:val="clear" w:color="000000" w:fill="FFC7CE"/>
            <w:noWrap/>
            <w:vAlign w:val="center"/>
            <w:hideMark/>
          </w:tcPr>
          <w:p w14:paraId="4E50B9F1" w14:textId="77777777" w:rsidR="002B100F" w:rsidRPr="002B100F" w:rsidRDefault="002B100F" w:rsidP="002B100F">
            <w:pPr>
              <w:jc w:val="center"/>
              <w:rPr>
                <w:color w:val="9C0006"/>
                <w:sz w:val="20"/>
                <w:szCs w:val="20"/>
              </w:rPr>
            </w:pPr>
            <w:r w:rsidRPr="002B100F">
              <w:rPr>
                <w:color w:val="9C0006"/>
                <w:sz w:val="20"/>
                <w:szCs w:val="20"/>
              </w:rPr>
              <w:t>11%</w:t>
            </w:r>
          </w:p>
        </w:tc>
      </w:tr>
      <w:tr w:rsidR="002B100F" w:rsidRPr="002B100F" w14:paraId="791BDF59" w14:textId="77777777" w:rsidTr="002B100F">
        <w:trPr>
          <w:trHeight w:val="316"/>
        </w:trPr>
        <w:tc>
          <w:tcPr>
            <w:tcW w:w="1215" w:type="dxa"/>
            <w:vMerge/>
            <w:vAlign w:val="center"/>
            <w:hideMark/>
          </w:tcPr>
          <w:p w14:paraId="5CB6D34F"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CD5734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53B3AAF4"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2EB235C6" w14:textId="77777777" w:rsidR="002B100F" w:rsidRPr="002B100F" w:rsidRDefault="002B100F" w:rsidP="002B100F">
            <w:pPr>
              <w:jc w:val="center"/>
              <w:rPr>
                <w:color w:val="006100"/>
                <w:sz w:val="20"/>
                <w:szCs w:val="20"/>
              </w:rPr>
            </w:pPr>
            <w:r w:rsidRPr="002B100F">
              <w:rPr>
                <w:color w:val="006100"/>
                <w:sz w:val="20"/>
                <w:szCs w:val="20"/>
              </w:rPr>
              <w:t>5%</w:t>
            </w:r>
          </w:p>
        </w:tc>
        <w:tc>
          <w:tcPr>
            <w:tcW w:w="1419" w:type="dxa"/>
            <w:shd w:val="clear" w:color="000000" w:fill="C6EFCE"/>
            <w:noWrap/>
            <w:vAlign w:val="center"/>
            <w:hideMark/>
          </w:tcPr>
          <w:p w14:paraId="05C5AC53" w14:textId="77777777" w:rsidR="002B100F" w:rsidRPr="002B100F" w:rsidRDefault="002B100F" w:rsidP="002B100F">
            <w:pPr>
              <w:jc w:val="center"/>
              <w:rPr>
                <w:color w:val="006100"/>
                <w:sz w:val="20"/>
                <w:szCs w:val="20"/>
              </w:rPr>
            </w:pPr>
            <w:r w:rsidRPr="002B100F">
              <w:rPr>
                <w:color w:val="006100"/>
                <w:sz w:val="20"/>
                <w:szCs w:val="20"/>
              </w:rPr>
              <w:t>3%</w:t>
            </w:r>
          </w:p>
        </w:tc>
        <w:tc>
          <w:tcPr>
            <w:tcW w:w="1010" w:type="dxa"/>
            <w:vMerge/>
            <w:vAlign w:val="center"/>
            <w:hideMark/>
          </w:tcPr>
          <w:p w14:paraId="0B7092E5"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8C00B24" w14:textId="77777777" w:rsidR="002B100F" w:rsidRPr="002B100F" w:rsidRDefault="002B100F" w:rsidP="002B100F">
            <w:pPr>
              <w:jc w:val="center"/>
              <w:rPr>
                <w:color w:val="006100"/>
                <w:sz w:val="20"/>
                <w:szCs w:val="20"/>
              </w:rPr>
            </w:pPr>
            <w:r w:rsidRPr="002B100F">
              <w:rPr>
                <w:color w:val="006100"/>
                <w:sz w:val="20"/>
                <w:szCs w:val="20"/>
              </w:rPr>
              <w:t>5%</w:t>
            </w:r>
          </w:p>
        </w:tc>
        <w:tc>
          <w:tcPr>
            <w:tcW w:w="1444" w:type="dxa"/>
            <w:shd w:val="clear" w:color="000000" w:fill="C6EFCE"/>
            <w:noWrap/>
            <w:vAlign w:val="center"/>
            <w:hideMark/>
          </w:tcPr>
          <w:p w14:paraId="7A786DDE"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02E9A45B" w14:textId="77777777" w:rsidTr="002B100F">
        <w:trPr>
          <w:trHeight w:val="316"/>
        </w:trPr>
        <w:tc>
          <w:tcPr>
            <w:tcW w:w="1215" w:type="dxa"/>
            <w:vMerge/>
            <w:vAlign w:val="center"/>
            <w:hideMark/>
          </w:tcPr>
          <w:p w14:paraId="3D54435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4A8D4CB"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3BF86EAD"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44BAB126" w14:textId="77777777" w:rsidR="002B100F" w:rsidRPr="002B100F" w:rsidRDefault="002B100F" w:rsidP="002B100F">
            <w:pPr>
              <w:jc w:val="center"/>
              <w:rPr>
                <w:color w:val="006100"/>
                <w:sz w:val="20"/>
                <w:szCs w:val="20"/>
              </w:rPr>
            </w:pPr>
            <w:r w:rsidRPr="002B100F">
              <w:rPr>
                <w:color w:val="006100"/>
                <w:sz w:val="20"/>
                <w:szCs w:val="20"/>
              </w:rPr>
              <w:t>2%</w:t>
            </w:r>
          </w:p>
        </w:tc>
        <w:tc>
          <w:tcPr>
            <w:tcW w:w="1419" w:type="dxa"/>
            <w:shd w:val="clear" w:color="000000" w:fill="C6EFCE"/>
            <w:noWrap/>
            <w:vAlign w:val="center"/>
            <w:hideMark/>
          </w:tcPr>
          <w:p w14:paraId="492AD186" w14:textId="77777777" w:rsidR="002B100F" w:rsidRPr="002B100F" w:rsidRDefault="002B100F" w:rsidP="002B100F">
            <w:pPr>
              <w:jc w:val="center"/>
              <w:rPr>
                <w:color w:val="006100"/>
                <w:sz w:val="20"/>
                <w:szCs w:val="20"/>
              </w:rPr>
            </w:pPr>
            <w:r w:rsidRPr="002B100F">
              <w:rPr>
                <w:color w:val="006100"/>
                <w:sz w:val="20"/>
                <w:szCs w:val="20"/>
              </w:rPr>
              <w:t>1%</w:t>
            </w:r>
          </w:p>
        </w:tc>
        <w:tc>
          <w:tcPr>
            <w:tcW w:w="1010" w:type="dxa"/>
            <w:vMerge/>
            <w:vAlign w:val="center"/>
            <w:hideMark/>
          </w:tcPr>
          <w:p w14:paraId="0AB4EFE7"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5A642BCF" w14:textId="77777777" w:rsidR="002B100F" w:rsidRPr="002B100F" w:rsidRDefault="002B100F" w:rsidP="002B100F">
            <w:pPr>
              <w:jc w:val="center"/>
              <w:rPr>
                <w:color w:val="006100"/>
                <w:sz w:val="20"/>
                <w:szCs w:val="20"/>
              </w:rPr>
            </w:pPr>
            <w:r w:rsidRPr="002B100F">
              <w:rPr>
                <w:color w:val="006100"/>
                <w:sz w:val="20"/>
                <w:szCs w:val="20"/>
              </w:rPr>
              <w:t>2%</w:t>
            </w:r>
          </w:p>
        </w:tc>
        <w:tc>
          <w:tcPr>
            <w:tcW w:w="1444" w:type="dxa"/>
            <w:shd w:val="clear" w:color="000000" w:fill="C6EFCE"/>
            <w:noWrap/>
            <w:vAlign w:val="center"/>
            <w:hideMark/>
          </w:tcPr>
          <w:p w14:paraId="4FF19B8F"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52CDBE25" w14:textId="77777777" w:rsidTr="002B100F">
        <w:trPr>
          <w:trHeight w:val="316"/>
        </w:trPr>
        <w:tc>
          <w:tcPr>
            <w:tcW w:w="1215" w:type="dxa"/>
            <w:vMerge w:val="restart"/>
            <w:shd w:val="clear" w:color="auto" w:fill="auto"/>
            <w:noWrap/>
            <w:vAlign w:val="center"/>
            <w:hideMark/>
          </w:tcPr>
          <w:p w14:paraId="5852DDA5" w14:textId="77777777" w:rsidR="002B100F" w:rsidRPr="002B100F" w:rsidRDefault="002B100F" w:rsidP="002B100F">
            <w:pPr>
              <w:jc w:val="center"/>
              <w:rPr>
                <w:color w:val="000000"/>
                <w:sz w:val="20"/>
                <w:szCs w:val="20"/>
              </w:rPr>
            </w:pPr>
            <w:r w:rsidRPr="002B100F">
              <w:rPr>
                <w:color w:val="000000"/>
                <w:sz w:val="20"/>
                <w:szCs w:val="20"/>
              </w:rPr>
              <w:t>30</w:t>
            </w:r>
          </w:p>
        </w:tc>
        <w:tc>
          <w:tcPr>
            <w:tcW w:w="1215" w:type="dxa"/>
            <w:shd w:val="clear" w:color="auto" w:fill="auto"/>
            <w:noWrap/>
            <w:vAlign w:val="center"/>
            <w:hideMark/>
          </w:tcPr>
          <w:p w14:paraId="7E0DF1AF"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77FDC93F" w14:textId="77777777" w:rsidR="002B100F" w:rsidRPr="002B100F" w:rsidRDefault="002B100F" w:rsidP="002B100F">
            <w:pPr>
              <w:jc w:val="center"/>
              <w:rPr>
                <w:color w:val="000000"/>
                <w:sz w:val="20"/>
                <w:szCs w:val="20"/>
              </w:rPr>
            </w:pPr>
            <w:r w:rsidRPr="002B100F">
              <w:rPr>
                <w:color w:val="000000"/>
                <w:sz w:val="20"/>
                <w:szCs w:val="20"/>
              </w:rPr>
              <w:t>0.9911</w:t>
            </w:r>
          </w:p>
        </w:tc>
        <w:tc>
          <w:tcPr>
            <w:tcW w:w="1423" w:type="dxa"/>
            <w:shd w:val="clear" w:color="auto" w:fill="auto"/>
            <w:noWrap/>
            <w:vAlign w:val="center"/>
            <w:hideMark/>
          </w:tcPr>
          <w:p w14:paraId="5E1E6DB2" w14:textId="77777777" w:rsidR="002B100F" w:rsidRPr="002B100F" w:rsidRDefault="002B100F" w:rsidP="002B100F">
            <w:pPr>
              <w:jc w:val="center"/>
              <w:rPr>
                <w:color w:val="000000"/>
                <w:sz w:val="20"/>
                <w:szCs w:val="20"/>
              </w:rPr>
            </w:pPr>
          </w:p>
        </w:tc>
        <w:tc>
          <w:tcPr>
            <w:tcW w:w="1419" w:type="dxa"/>
            <w:shd w:val="clear" w:color="000000" w:fill="FFC7CE"/>
            <w:noWrap/>
            <w:vAlign w:val="center"/>
            <w:hideMark/>
          </w:tcPr>
          <w:p w14:paraId="50633096" w14:textId="77777777" w:rsidR="002B100F" w:rsidRPr="002B100F" w:rsidRDefault="002B100F" w:rsidP="002B100F">
            <w:pPr>
              <w:jc w:val="center"/>
              <w:rPr>
                <w:color w:val="9C0006"/>
                <w:sz w:val="20"/>
                <w:szCs w:val="20"/>
              </w:rPr>
            </w:pPr>
            <w:r w:rsidRPr="002B100F">
              <w:rPr>
                <w:color w:val="9C0006"/>
                <w:sz w:val="20"/>
                <w:szCs w:val="20"/>
              </w:rPr>
              <w:t>19%</w:t>
            </w:r>
          </w:p>
        </w:tc>
        <w:tc>
          <w:tcPr>
            <w:tcW w:w="1010" w:type="dxa"/>
            <w:vMerge w:val="restart"/>
            <w:shd w:val="clear" w:color="auto" w:fill="auto"/>
            <w:noWrap/>
            <w:vAlign w:val="center"/>
            <w:hideMark/>
          </w:tcPr>
          <w:p w14:paraId="084BCC0D" w14:textId="77777777" w:rsidR="002B100F" w:rsidRPr="002B100F" w:rsidRDefault="002B100F" w:rsidP="002B100F">
            <w:pPr>
              <w:jc w:val="center"/>
              <w:rPr>
                <w:color w:val="000000"/>
                <w:sz w:val="20"/>
                <w:szCs w:val="20"/>
              </w:rPr>
            </w:pPr>
            <w:r w:rsidRPr="002B100F">
              <w:rPr>
                <w:color w:val="000000"/>
                <w:sz w:val="20"/>
                <w:szCs w:val="20"/>
              </w:rPr>
              <w:t>0.9978</w:t>
            </w:r>
          </w:p>
        </w:tc>
        <w:tc>
          <w:tcPr>
            <w:tcW w:w="1378" w:type="dxa"/>
            <w:shd w:val="clear" w:color="auto" w:fill="auto"/>
            <w:noWrap/>
            <w:vAlign w:val="center"/>
            <w:hideMark/>
          </w:tcPr>
          <w:p w14:paraId="5EDFD53B" w14:textId="77777777" w:rsidR="002B100F" w:rsidRPr="002B100F" w:rsidRDefault="002B100F" w:rsidP="002B100F">
            <w:pPr>
              <w:jc w:val="center"/>
              <w:rPr>
                <w:color w:val="000000"/>
                <w:sz w:val="20"/>
                <w:szCs w:val="20"/>
              </w:rPr>
            </w:pPr>
          </w:p>
        </w:tc>
        <w:tc>
          <w:tcPr>
            <w:tcW w:w="1444" w:type="dxa"/>
            <w:shd w:val="clear" w:color="000000" w:fill="FFC7CE"/>
            <w:noWrap/>
            <w:vAlign w:val="center"/>
            <w:hideMark/>
          </w:tcPr>
          <w:p w14:paraId="4C040F5A"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40AB1633" w14:textId="77777777" w:rsidTr="002B100F">
        <w:trPr>
          <w:trHeight w:val="316"/>
        </w:trPr>
        <w:tc>
          <w:tcPr>
            <w:tcW w:w="1215" w:type="dxa"/>
            <w:vMerge/>
            <w:vAlign w:val="center"/>
            <w:hideMark/>
          </w:tcPr>
          <w:p w14:paraId="3A047219"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79A0F0F"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4C409474"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648C1675" w14:textId="77777777" w:rsidR="002B100F" w:rsidRPr="002B100F" w:rsidRDefault="002B100F" w:rsidP="002B100F">
            <w:pPr>
              <w:jc w:val="center"/>
              <w:rPr>
                <w:color w:val="000000"/>
                <w:sz w:val="20"/>
                <w:szCs w:val="20"/>
              </w:rPr>
            </w:pPr>
          </w:p>
        </w:tc>
        <w:tc>
          <w:tcPr>
            <w:tcW w:w="1419" w:type="dxa"/>
            <w:shd w:val="clear" w:color="000000" w:fill="C6EFCE"/>
            <w:noWrap/>
            <w:vAlign w:val="center"/>
            <w:hideMark/>
          </w:tcPr>
          <w:p w14:paraId="6D466B0E" w14:textId="77777777" w:rsidR="002B100F" w:rsidRPr="002B100F" w:rsidRDefault="002B100F" w:rsidP="002B100F">
            <w:pPr>
              <w:jc w:val="center"/>
              <w:rPr>
                <w:color w:val="006100"/>
                <w:sz w:val="20"/>
                <w:szCs w:val="20"/>
              </w:rPr>
            </w:pPr>
            <w:r w:rsidRPr="002B100F">
              <w:rPr>
                <w:color w:val="006100"/>
                <w:sz w:val="20"/>
                <w:szCs w:val="20"/>
              </w:rPr>
              <w:t>7%</w:t>
            </w:r>
          </w:p>
        </w:tc>
        <w:tc>
          <w:tcPr>
            <w:tcW w:w="1010" w:type="dxa"/>
            <w:vMerge/>
            <w:vAlign w:val="center"/>
            <w:hideMark/>
          </w:tcPr>
          <w:p w14:paraId="4185EF26"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4A345068" w14:textId="77777777" w:rsidR="002B100F" w:rsidRPr="002B100F" w:rsidRDefault="002B100F" w:rsidP="002B100F">
            <w:pPr>
              <w:jc w:val="center"/>
              <w:rPr>
                <w:color w:val="006100"/>
                <w:sz w:val="20"/>
                <w:szCs w:val="20"/>
              </w:rPr>
            </w:pPr>
          </w:p>
        </w:tc>
        <w:tc>
          <w:tcPr>
            <w:tcW w:w="1444" w:type="dxa"/>
            <w:shd w:val="clear" w:color="000000" w:fill="FFC7CE"/>
            <w:noWrap/>
            <w:vAlign w:val="center"/>
            <w:hideMark/>
          </w:tcPr>
          <w:p w14:paraId="53FD8A2F"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2E6FC73B" w14:textId="77777777" w:rsidTr="002B100F">
        <w:trPr>
          <w:trHeight w:val="316"/>
        </w:trPr>
        <w:tc>
          <w:tcPr>
            <w:tcW w:w="1215" w:type="dxa"/>
            <w:vMerge/>
            <w:vAlign w:val="center"/>
            <w:hideMark/>
          </w:tcPr>
          <w:p w14:paraId="7E7F764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AEA1E4B"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0299179D"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462B98F5" w14:textId="77777777" w:rsidR="002B100F" w:rsidRPr="002B100F" w:rsidRDefault="002B100F" w:rsidP="002B100F">
            <w:pPr>
              <w:jc w:val="center"/>
              <w:rPr>
                <w:color w:val="000000"/>
                <w:sz w:val="20"/>
                <w:szCs w:val="20"/>
              </w:rPr>
            </w:pPr>
          </w:p>
        </w:tc>
        <w:tc>
          <w:tcPr>
            <w:tcW w:w="1419" w:type="dxa"/>
            <w:shd w:val="clear" w:color="000000" w:fill="C6EFCE"/>
            <w:noWrap/>
            <w:vAlign w:val="center"/>
            <w:hideMark/>
          </w:tcPr>
          <w:p w14:paraId="1197CE51"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07D2C5B5"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3BF760C9" w14:textId="77777777" w:rsidR="002B100F" w:rsidRPr="002B100F" w:rsidRDefault="002B100F" w:rsidP="002B100F">
            <w:pPr>
              <w:jc w:val="center"/>
              <w:rPr>
                <w:color w:val="006100"/>
                <w:sz w:val="20"/>
                <w:szCs w:val="20"/>
              </w:rPr>
            </w:pPr>
          </w:p>
        </w:tc>
        <w:tc>
          <w:tcPr>
            <w:tcW w:w="1444" w:type="dxa"/>
            <w:shd w:val="clear" w:color="000000" w:fill="C6EFCE"/>
            <w:noWrap/>
            <w:vAlign w:val="center"/>
            <w:hideMark/>
          </w:tcPr>
          <w:p w14:paraId="1C48C30F"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32D8D270" w14:textId="77777777" w:rsidTr="002B100F">
        <w:trPr>
          <w:trHeight w:val="316"/>
        </w:trPr>
        <w:tc>
          <w:tcPr>
            <w:tcW w:w="1215" w:type="dxa"/>
            <w:vMerge/>
            <w:vAlign w:val="center"/>
            <w:hideMark/>
          </w:tcPr>
          <w:p w14:paraId="113ADF6E"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1A9A2CE5"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27B90DEE" w14:textId="77777777" w:rsidR="002B100F" w:rsidRPr="002B100F" w:rsidRDefault="002B100F" w:rsidP="002B100F">
            <w:pPr>
              <w:jc w:val="center"/>
              <w:rPr>
                <w:color w:val="000000"/>
                <w:sz w:val="20"/>
                <w:szCs w:val="20"/>
              </w:rPr>
            </w:pPr>
          </w:p>
        </w:tc>
        <w:tc>
          <w:tcPr>
            <w:tcW w:w="1423" w:type="dxa"/>
            <w:shd w:val="clear" w:color="auto" w:fill="auto"/>
            <w:noWrap/>
            <w:vAlign w:val="center"/>
            <w:hideMark/>
          </w:tcPr>
          <w:p w14:paraId="01583AE8" w14:textId="77777777" w:rsidR="002B100F" w:rsidRPr="002B100F" w:rsidRDefault="002B100F" w:rsidP="002B100F">
            <w:pPr>
              <w:jc w:val="center"/>
              <w:rPr>
                <w:color w:val="000000"/>
                <w:sz w:val="20"/>
                <w:szCs w:val="20"/>
              </w:rPr>
            </w:pPr>
          </w:p>
        </w:tc>
        <w:tc>
          <w:tcPr>
            <w:tcW w:w="1419" w:type="dxa"/>
            <w:shd w:val="clear" w:color="000000" w:fill="C6EFCE"/>
            <w:noWrap/>
            <w:vAlign w:val="center"/>
            <w:hideMark/>
          </w:tcPr>
          <w:p w14:paraId="30D888C9" w14:textId="77777777" w:rsidR="002B100F" w:rsidRPr="002B100F" w:rsidRDefault="002B100F" w:rsidP="002B100F">
            <w:pPr>
              <w:jc w:val="center"/>
              <w:rPr>
                <w:color w:val="006100"/>
                <w:sz w:val="20"/>
                <w:szCs w:val="20"/>
              </w:rPr>
            </w:pPr>
            <w:r w:rsidRPr="002B100F">
              <w:rPr>
                <w:color w:val="006100"/>
                <w:sz w:val="20"/>
                <w:szCs w:val="20"/>
              </w:rPr>
              <w:t>0%</w:t>
            </w:r>
          </w:p>
        </w:tc>
        <w:tc>
          <w:tcPr>
            <w:tcW w:w="1010" w:type="dxa"/>
            <w:vMerge/>
            <w:vAlign w:val="center"/>
            <w:hideMark/>
          </w:tcPr>
          <w:p w14:paraId="7E044AD4" w14:textId="77777777" w:rsidR="002B100F" w:rsidRPr="002B100F" w:rsidRDefault="002B100F" w:rsidP="002B100F">
            <w:pPr>
              <w:jc w:val="center"/>
              <w:rPr>
                <w:color w:val="000000"/>
                <w:sz w:val="20"/>
                <w:szCs w:val="20"/>
              </w:rPr>
            </w:pPr>
          </w:p>
        </w:tc>
        <w:tc>
          <w:tcPr>
            <w:tcW w:w="1378" w:type="dxa"/>
            <w:shd w:val="clear" w:color="auto" w:fill="auto"/>
            <w:noWrap/>
            <w:vAlign w:val="center"/>
            <w:hideMark/>
          </w:tcPr>
          <w:p w14:paraId="05B79B1F" w14:textId="77777777" w:rsidR="002B100F" w:rsidRPr="002B100F" w:rsidRDefault="002B100F" w:rsidP="002B100F">
            <w:pPr>
              <w:jc w:val="center"/>
              <w:rPr>
                <w:color w:val="006100"/>
                <w:sz w:val="20"/>
                <w:szCs w:val="20"/>
              </w:rPr>
            </w:pPr>
          </w:p>
        </w:tc>
        <w:tc>
          <w:tcPr>
            <w:tcW w:w="1444" w:type="dxa"/>
            <w:shd w:val="clear" w:color="000000" w:fill="C6EFCE"/>
            <w:noWrap/>
            <w:vAlign w:val="center"/>
            <w:hideMark/>
          </w:tcPr>
          <w:p w14:paraId="6FC6A5F0"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500A7669" w14:textId="77777777" w:rsidTr="002B100F">
        <w:trPr>
          <w:trHeight w:val="316"/>
        </w:trPr>
        <w:tc>
          <w:tcPr>
            <w:tcW w:w="1215" w:type="dxa"/>
            <w:vMerge w:val="restart"/>
            <w:shd w:val="clear" w:color="auto" w:fill="auto"/>
            <w:noWrap/>
            <w:vAlign w:val="center"/>
            <w:hideMark/>
          </w:tcPr>
          <w:p w14:paraId="430DDBE5" w14:textId="77777777" w:rsidR="002B100F" w:rsidRPr="002B100F" w:rsidRDefault="002B100F" w:rsidP="002B100F">
            <w:pPr>
              <w:jc w:val="center"/>
              <w:rPr>
                <w:color w:val="000000"/>
                <w:sz w:val="20"/>
                <w:szCs w:val="20"/>
              </w:rPr>
            </w:pPr>
            <w:r w:rsidRPr="002B100F">
              <w:rPr>
                <w:color w:val="000000"/>
                <w:sz w:val="20"/>
                <w:szCs w:val="20"/>
              </w:rPr>
              <w:t>75</w:t>
            </w:r>
          </w:p>
        </w:tc>
        <w:tc>
          <w:tcPr>
            <w:tcW w:w="1215" w:type="dxa"/>
            <w:shd w:val="clear" w:color="auto" w:fill="auto"/>
            <w:noWrap/>
            <w:vAlign w:val="center"/>
            <w:hideMark/>
          </w:tcPr>
          <w:p w14:paraId="05B9A56E"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3E0C1A25" w14:textId="77777777" w:rsidR="002B100F" w:rsidRPr="002B100F" w:rsidRDefault="002B100F" w:rsidP="002B100F">
            <w:pPr>
              <w:jc w:val="center"/>
              <w:rPr>
                <w:color w:val="000000"/>
                <w:sz w:val="20"/>
                <w:szCs w:val="20"/>
              </w:rPr>
            </w:pPr>
            <w:r w:rsidRPr="002B100F">
              <w:rPr>
                <w:color w:val="000000"/>
                <w:sz w:val="20"/>
                <w:szCs w:val="20"/>
              </w:rPr>
              <w:t>0.9452</w:t>
            </w:r>
          </w:p>
        </w:tc>
        <w:tc>
          <w:tcPr>
            <w:tcW w:w="1423" w:type="dxa"/>
            <w:shd w:val="clear" w:color="000000" w:fill="FFC7CE"/>
            <w:noWrap/>
            <w:vAlign w:val="center"/>
            <w:hideMark/>
          </w:tcPr>
          <w:p w14:paraId="7153C538" w14:textId="77777777" w:rsidR="002B100F" w:rsidRPr="002B100F" w:rsidRDefault="002B100F" w:rsidP="002B100F">
            <w:pPr>
              <w:jc w:val="center"/>
              <w:rPr>
                <w:color w:val="9C0006"/>
                <w:sz w:val="20"/>
                <w:szCs w:val="20"/>
              </w:rPr>
            </w:pPr>
            <w:r w:rsidRPr="002B100F">
              <w:rPr>
                <w:color w:val="9C0006"/>
                <w:sz w:val="20"/>
                <w:szCs w:val="20"/>
              </w:rPr>
              <w:t>29%</w:t>
            </w:r>
          </w:p>
        </w:tc>
        <w:tc>
          <w:tcPr>
            <w:tcW w:w="1419" w:type="dxa"/>
            <w:shd w:val="clear" w:color="000000" w:fill="FFC7CE"/>
            <w:noWrap/>
            <w:vAlign w:val="center"/>
            <w:hideMark/>
          </w:tcPr>
          <w:p w14:paraId="35C1F5FF" w14:textId="77777777" w:rsidR="002B100F" w:rsidRPr="002B100F" w:rsidRDefault="002B100F" w:rsidP="002B100F">
            <w:pPr>
              <w:jc w:val="center"/>
              <w:rPr>
                <w:color w:val="9C0006"/>
                <w:sz w:val="20"/>
                <w:szCs w:val="20"/>
              </w:rPr>
            </w:pPr>
            <w:r w:rsidRPr="002B100F">
              <w:rPr>
                <w:color w:val="9C0006"/>
                <w:sz w:val="20"/>
                <w:szCs w:val="20"/>
              </w:rPr>
              <w:t>16%</w:t>
            </w:r>
          </w:p>
        </w:tc>
        <w:tc>
          <w:tcPr>
            <w:tcW w:w="1010" w:type="dxa"/>
            <w:vMerge w:val="restart"/>
            <w:shd w:val="clear" w:color="auto" w:fill="auto"/>
            <w:noWrap/>
            <w:vAlign w:val="center"/>
            <w:hideMark/>
          </w:tcPr>
          <w:p w14:paraId="6D070CD4" w14:textId="77777777" w:rsidR="002B100F" w:rsidRPr="002B100F" w:rsidRDefault="002B100F" w:rsidP="002B100F">
            <w:pPr>
              <w:jc w:val="center"/>
              <w:rPr>
                <w:color w:val="000000"/>
                <w:sz w:val="20"/>
                <w:szCs w:val="20"/>
              </w:rPr>
            </w:pPr>
            <w:r w:rsidRPr="002B100F">
              <w:rPr>
                <w:color w:val="000000"/>
                <w:sz w:val="20"/>
                <w:szCs w:val="20"/>
              </w:rPr>
              <w:t>0.9862</w:t>
            </w:r>
          </w:p>
        </w:tc>
        <w:tc>
          <w:tcPr>
            <w:tcW w:w="1378" w:type="dxa"/>
            <w:shd w:val="clear" w:color="000000" w:fill="FFC7CE"/>
            <w:noWrap/>
            <w:vAlign w:val="center"/>
            <w:hideMark/>
          </w:tcPr>
          <w:p w14:paraId="42840F03" w14:textId="77777777" w:rsidR="002B100F" w:rsidRPr="002B100F" w:rsidRDefault="002B100F" w:rsidP="002B100F">
            <w:pPr>
              <w:jc w:val="center"/>
              <w:rPr>
                <w:color w:val="9C0006"/>
                <w:sz w:val="20"/>
                <w:szCs w:val="20"/>
              </w:rPr>
            </w:pPr>
            <w:r w:rsidRPr="002B100F">
              <w:rPr>
                <w:color w:val="9C0006"/>
                <w:sz w:val="20"/>
                <w:szCs w:val="20"/>
              </w:rPr>
              <w:t>33%</w:t>
            </w:r>
          </w:p>
        </w:tc>
        <w:tc>
          <w:tcPr>
            <w:tcW w:w="1444" w:type="dxa"/>
            <w:shd w:val="clear" w:color="000000" w:fill="FFC7CE"/>
            <w:noWrap/>
            <w:vAlign w:val="center"/>
            <w:hideMark/>
          </w:tcPr>
          <w:p w14:paraId="5F40B271"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6B993837" w14:textId="77777777" w:rsidTr="002B100F">
        <w:trPr>
          <w:trHeight w:val="316"/>
        </w:trPr>
        <w:tc>
          <w:tcPr>
            <w:tcW w:w="1215" w:type="dxa"/>
            <w:vMerge/>
            <w:vAlign w:val="center"/>
            <w:hideMark/>
          </w:tcPr>
          <w:p w14:paraId="3C6D806C"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4FE486C0"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0D125396"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31D612F" w14:textId="77777777" w:rsidR="002B100F" w:rsidRPr="002B100F" w:rsidRDefault="002B100F" w:rsidP="002B100F">
            <w:pPr>
              <w:jc w:val="center"/>
              <w:rPr>
                <w:color w:val="9C0006"/>
                <w:sz w:val="20"/>
                <w:szCs w:val="20"/>
              </w:rPr>
            </w:pPr>
            <w:r w:rsidRPr="002B100F">
              <w:rPr>
                <w:color w:val="9C0006"/>
                <w:sz w:val="20"/>
                <w:szCs w:val="20"/>
              </w:rPr>
              <w:t>11%</w:t>
            </w:r>
          </w:p>
        </w:tc>
        <w:tc>
          <w:tcPr>
            <w:tcW w:w="1419" w:type="dxa"/>
            <w:shd w:val="clear" w:color="000000" w:fill="C6EFCE"/>
            <w:noWrap/>
            <w:vAlign w:val="center"/>
            <w:hideMark/>
          </w:tcPr>
          <w:p w14:paraId="69260AAF"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ign w:val="center"/>
            <w:hideMark/>
          </w:tcPr>
          <w:p w14:paraId="7374C7C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6220B57E" w14:textId="77777777" w:rsidR="002B100F" w:rsidRPr="002B100F" w:rsidRDefault="002B100F" w:rsidP="002B100F">
            <w:pPr>
              <w:jc w:val="center"/>
              <w:rPr>
                <w:color w:val="9C0006"/>
                <w:sz w:val="20"/>
                <w:szCs w:val="20"/>
              </w:rPr>
            </w:pPr>
            <w:r w:rsidRPr="002B100F">
              <w:rPr>
                <w:color w:val="9C0006"/>
                <w:sz w:val="20"/>
                <w:szCs w:val="20"/>
              </w:rPr>
              <w:t>14%</w:t>
            </w:r>
          </w:p>
        </w:tc>
        <w:tc>
          <w:tcPr>
            <w:tcW w:w="1444" w:type="dxa"/>
            <w:shd w:val="clear" w:color="000000" w:fill="FFC7CE"/>
            <w:noWrap/>
            <w:vAlign w:val="center"/>
            <w:hideMark/>
          </w:tcPr>
          <w:p w14:paraId="1BDF9664"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6258B867" w14:textId="77777777" w:rsidTr="002B100F">
        <w:trPr>
          <w:trHeight w:val="316"/>
        </w:trPr>
        <w:tc>
          <w:tcPr>
            <w:tcW w:w="1215" w:type="dxa"/>
            <w:vMerge/>
            <w:vAlign w:val="center"/>
            <w:hideMark/>
          </w:tcPr>
          <w:p w14:paraId="700E9787"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AD8187D"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4F307CC1"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122ED002" w14:textId="77777777" w:rsidR="002B100F" w:rsidRPr="002B100F" w:rsidRDefault="002B100F" w:rsidP="002B100F">
            <w:pPr>
              <w:jc w:val="center"/>
              <w:rPr>
                <w:color w:val="006100"/>
                <w:sz w:val="20"/>
                <w:szCs w:val="20"/>
              </w:rPr>
            </w:pPr>
            <w:r w:rsidRPr="002B100F">
              <w:rPr>
                <w:color w:val="006100"/>
                <w:sz w:val="20"/>
                <w:szCs w:val="20"/>
              </w:rPr>
              <w:t>3%</w:t>
            </w:r>
          </w:p>
        </w:tc>
        <w:tc>
          <w:tcPr>
            <w:tcW w:w="1419" w:type="dxa"/>
            <w:shd w:val="clear" w:color="000000" w:fill="C6EFCE"/>
            <w:noWrap/>
            <w:vAlign w:val="center"/>
            <w:hideMark/>
          </w:tcPr>
          <w:p w14:paraId="28EE92AD" w14:textId="77777777" w:rsidR="002B100F" w:rsidRPr="002B100F" w:rsidRDefault="002B100F" w:rsidP="002B100F">
            <w:pPr>
              <w:jc w:val="center"/>
              <w:rPr>
                <w:color w:val="006100"/>
                <w:sz w:val="20"/>
                <w:szCs w:val="20"/>
              </w:rPr>
            </w:pPr>
            <w:r w:rsidRPr="002B100F">
              <w:rPr>
                <w:color w:val="006100"/>
                <w:sz w:val="20"/>
                <w:szCs w:val="20"/>
              </w:rPr>
              <w:t>1%</w:t>
            </w:r>
          </w:p>
        </w:tc>
        <w:tc>
          <w:tcPr>
            <w:tcW w:w="1010" w:type="dxa"/>
            <w:vMerge/>
            <w:vAlign w:val="center"/>
            <w:hideMark/>
          </w:tcPr>
          <w:p w14:paraId="637DC84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6B79D017" w14:textId="77777777" w:rsidR="002B100F" w:rsidRPr="002B100F" w:rsidRDefault="002B100F" w:rsidP="002B100F">
            <w:pPr>
              <w:jc w:val="center"/>
              <w:rPr>
                <w:color w:val="006100"/>
                <w:sz w:val="20"/>
                <w:szCs w:val="20"/>
              </w:rPr>
            </w:pPr>
            <w:r w:rsidRPr="002B100F">
              <w:rPr>
                <w:color w:val="006100"/>
                <w:sz w:val="20"/>
                <w:szCs w:val="20"/>
              </w:rPr>
              <w:t>5%</w:t>
            </w:r>
          </w:p>
        </w:tc>
        <w:tc>
          <w:tcPr>
            <w:tcW w:w="1444" w:type="dxa"/>
            <w:shd w:val="clear" w:color="000000" w:fill="C6EFCE"/>
            <w:noWrap/>
            <w:vAlign w:val="center"/>
            <w:hideMark/>
          </w:tcPr>
          <w:p w14:paraId="3B31034F"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78F10D7A" w14:textId="77777777" w:rsidTr="002B100F">
        <w:trPr>
          <w:trHeight w:val="316"/>
        </w:trPr>
        <w:tc>
          <w:tcPr>
            <w:tcW w:w="1215" w:type="dxa"/>
            <w:vMerge/>
            <w:vAlign w:val="center"/>
            <w:hideMark/>
          </w:tcPr>
          <w:p w14:paraId="00A724EF"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7408C50"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7253A856"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0E6DD754" w14:textId="77777777" w:rsidR="002B100F" w:rsidRPr="002B100F" w:rsidRDefault="002B100F" w:rsidP="002B100F">
            <w:pPr>
              <w:jc w:val="center"/>
              <w:rPr>
                <w:color w:val="006100"/>
                <w:sz w:val="20"/>
                <w:szCs w:val="20"/>
              </w:rPr>
            </w:pPr>
            <w:r w:rsidRPr="002B100F">
              <w:rPr>
                <w:color w:val="006100"/>
                <w:sz w:val="20"/>
                <w:szCs w:val="20"/>
              </w:rPr>
              <w:t>1%</w:t>
            </w:r>
          </w:p>
        </w:tc>
        <w:tc>
          <w:tcPr>
            <w:tcW w:w="1419" w:type="dxa"/>
            <w:shd w:val="clear" w:color="000000" w:fill="C6EFCE"/>
            <w:noWrap/>
            <w:vAlign w:val="center"/>
            <w:hideMark/>
          </w:tcPr>
          <w:p w14:paraId="26EA78C6"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0C2813CF"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88C916F" w14:textId="77777777" w:rsidR="002B100F" w:rsidRPr="002B100F" w:rsidRDefault="002B100F" w:rsidP="002B100F">
            <w:pPr>
              <w:jc w:val="center"/>
              <w:rPr>
                <w:color w:val="006100"/>
                <w:sz w:val="20"/>
                <w:szCs w:val="20"/>
              </w:rPr>
            </w:pPr>
            <w:r w:rsidRPr="002B100F">
              <w:rPr>
                <w:color w:val="006100"/>
                <w:sz w:val="20"/>
                <w:szCs w:val="20"/>
              </w:rPr>
              <w:t>2%</w:t>
            </w:r>
          </w:p>
        </w:tc>
        <w:tc>
          <w:tcPr>
            <w:tcW w:w="1444" w:type="dxa"/>
            <w:shd w:val="clear" w:color="000000" w:fill="C6EFCE"/>
            <w:noWrap/>
            <w:vAlign w:val="center"/>
            <w:hideMark/>
          </w:tcPr>
          <w:p w14:paraId="43B45A17"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2025EB72" w14:textId="77777777" w:rsidTr="002B100F">
        <w:trPr>
          <w:trHeight w:val="316"/>
        </w:trPr>
        <w:tc>
          <w:tcPr>
            <w:tcW w:w="1215" w:type="dxa"/>
            <w:vMerge w:val="restart"/>
            <w:shd w:val="clear" w:color="auto" w:fill="auto"/>
            <w:noWrap/>
            <w:vAlign w:val="center"/>
            <w:hideMark/>
          </w:tcPr>
          <w:p w14:paraId="529EFB74" w14:textId="77777777" w:rsidR="002B100F" w:rsidRPr="002B100F" w:rsidRDefault="002B100F" w:rsidP="002B100F">
            <w:pPr>
              <w:jc w:val="center"/>
              <w:rPr>
                <w:color w:val="000000"/>
                <w:sz w:val="20"/>
                <w:szCs w:val="20"/>
              </w:rPr>
            </w:pPr>
            <w:r w:rsidRPr="002B100F">
              <w:rPr>
                <w:color w:val="000000"/>
                <w:sz w:val="20"/>
                <w:szCs w:val="20"/>
              </w:rPr>
              <w:t>100</w:t>
            </w:r>
          </w:p>
        </w:tc>
        <w:tc>
          <w:tcPr>
            <w:tcW w:w="1215" w:type="dxa"/>
            <w:shd w:val="clear" w:color="auto" w:fill="auto"/>
            <w:noWrap/>
            <w:vAlign w:val="center"/>
            <w:hideMark/>
          </w:tcPr>
          <w:p w14:paraId="38216DD4"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757F2BF0" w14:textId="77777777" w:rsidR="002B100F" w:rsidRPr="002B100F" w:rsidRDefault="002B100F" w:rsidP="002B100F">
            <w:pPr>
              <w:jc w:val="center"/>
              <w:rPr>
                <w:color w:val="000000"/>
                <w:sz w:val="20"/>
                <w:szCs w:val="20"/>
              </w:rPr>
            </w:pPr>
            <w:r w:rsidRPr="002B100F">
              <w:rPr>
                <w:color w:val="000000"/>
                <w:sz w:val="20"/>
                <w:szCs w:val="20"/>
              </w:rPr>
              <w:t>0.9037</w:t>
            </w:r>
          </w:p>
        </w:tc>
        <w:tc>
          <w:tcPr>
            <w:tcW w:w="1423" w:type="dxa"/>
            <w:shd w:val="clear" w:color="000000" w:fill="FFC7CE"/>
            <w:noWrap/>
            <w:vAlign w:val="center"/>
            <w:hideMark/>
          </w:tcPr>
          <w:p w14:paraId="2AC592CB" w14:textId="77777777" w:rsidR="002B100F" w:rsidRPr="002B100F" w:rsidRDefault="002B100F" w:rsidP="002B100F">
            <w:pPr>
              <w:jc w:val="center"/>
              <w:rPr>
                <w:color w:val="9C0006"/>
                <w:sz w:val="20"/>
                <w:szCs w:val="20"/>
              </w:rPr>
            </w:pPr>
            <w:r w:rsidRPr="002B100F">
              <w:rPr>
                <w:color w:val="9C0006"/>
                <w:sz w:val="20"/>
                <w:szCs w:val="20"/>
              </w:rPr>
              <w:t>31%</w:t>
            </w:r>
          </w:p>
        </w:tc>
        <w:tc>
          <w:tcPr>
            <w:tcW w:w="1419" w:type="dxa"/>
            <w:shd w:val="clear" w:color="000000" w:fill="FFC7CE"/>
            <w:noWrap/>
            <w:vAlign w:val="center"/>
            <w:hideMark/>
          </w:tcPr>
          <w:p w14:paraId="789D5248" w14:textId="77777777" w:rsidR="002B100F" w:rsidRPr="002B100F" w:rsidRDefault="002B100F" w:rsidP="002B100F">
            <w:pPr>
              <w:jc w:val="center"/>
              <w:rPr>
                <w:color w:val="9C0006"/>
                <w:sz w:val="20"/>
                <w:szCs w:val="20"/>
              </w:rPr>
            </w:pPr>
            <w:r w:rsidRPr="002B100F">
              <w:rPr>
                <w:color w:val="9C0006"/>
                <w:sz w:val="20"/>
                <w:szCs w:val="20"/>
              </w:rPr>
              <w:t>15%</w:t>
            </w:r>
          </w:p>
        </w:tc>
        <w:tc>
          <w:tcPr>
            <w:tcW w:w="1010" w:type="dxa"/>
            <w:vMerge w:val="restart"/>
            <w:shd w:val="clear" w:color="auto" w:fill="auto"/>
            <w:noWrap/>
            <w:vAlign w:val="center"/>
            <w:hideMark/>
          </w:tcPr>
          <w:p w14:paraId="466A7A82" w14:textId="77777777" w:rsidR="002B100F" w:rsidRPr="002B100F" w:rsidRDefault="002B100F" w:rsidP="002B100F">
            <w:pPr>
              <w:jc w:val="center"/>
              <w:rPr>
                <w:color w:val="000000"/>
                <w:sz w:val="20"/>
                <w:szCs w:val="20"/>
              </w:rPr>
            </w:pPr>
            <w:r w:rsidRPr="002B100F">
              <w:rPr>
                <w:color w:val="000000"/>
                <w:sz w:val="20"/>
                <w:szCs w:val="20"/>
              </w:rPr>
              <w:t>0.9755</w:t>
            </w:r>
          </w:p>
        </w:tc>
        <w:tc>
          <w:tcPr>
            <w:tcW w:w="1378" w:type="dxa"/>
            <w:shd w:val="clear" w:color="000000" w:fill="FFC7CE"/>
            <w:noWrap/>
            <w:vAlign w:val="center"/>
            <w:hideMark/>
          </w:tcPr>
          <w:p w14:paraId="7DEAABB5" w14:textId="77777777" w:rsidR="002B100F" w:rsidRPr="002B100F" w:rsidRDefault="002B100F" w:rsidP="002B100F">
            <w:pPr>
              <w:jc w:val="center"/>
              <w:rPr>
                <w:color w:val="9C0006"/>
                <w:sz w:val="20"/>
                <w:szCs w:val="20"/>
              </w:rPr>
            </w:pPr>
            <w:r w:rsidRPr="002B100F">
              <w:rPr>
                <w:color w:val="9C0006"/>
                <w:sz w:val="20"/>
                <w:szCs w:val="20"/>
              </w:rPr>
              <w:t>33%</w:t>
            </w:r>
          </w:p>
        </w:tc>
        <w:tc>
          <w:tcPr>
            <w:tcW w:w="1444" w:type="dxa"/>
            <w:shd w:val="clear" w:color="000000" w:fill="FFC7CE"/>
            <w:noWrap/>
            <w:vAlign w:val="center"/>
            <w:hideMark/>
          </w:tcPr>
          <w:p w14:paraId="2ECA40D5" w14:textId="77777777" w:rsidR="002B100F" w:rsidRPr="002B100F" w:rsidRDefault="002B100F" w:rsidP="002B100F">
            <w:pPr>
              <w:jc w:val="center"/>
              <w:rPr>
                <w:color w:val="9C0006"/>
                <w:sz w:val="20"/>
                <w:szCs w:val="20"/>
              </w:rPr>
            </w:pPr>
            <w:r w:rsidRPr="002B100F">
              <w:rPr>
                <w:color w:val="9C0006"/>
                <w:sz w:val="20"/>
                <w:szCs w:val="20"/>
              </w:rPr>
              <w:t>28%</w:t>
            </w:r>
          </w:p>
        </w:tc>
      </w:tr>
      <w:tr w:rsidR="002B100F" w:rsidRPr="002B100F" w14:paraId="5FD55D8D" w14:textId="77777777" w:rsidTr="002B100F">
        <w:trPr>
          <w:trHeight w:val="316"/>
        </w:trPr>
        <w:tc>
          <w:tcPr>
            <w:tcW w:w="1215" w:type="dxa"/>
            <w:vMerge/>
            <w:vAlign w:val="center"/>
            <w:hideMark/>
          </w:tcPr>
          <w:p w14:paraId="69C63380"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3B2B374"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299B4FF2"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4656B27B" w14:textId="77777777" w:rsidR="002B100F" w:rsidRPr="002B100F" w:rsidRDefault="002B100F" w:rsidP="002B100F">
            <w:pPr>
              <w:jc w:val="center"/>
              <w:rPr>
                <w:color w:val="9C0006"/>
                <w:sz w:val="20"/>
                <w:szCs w:val="20"/>
              </w:rPr>
            </w:pPr>
            <w:r w:rsidRPr="002B100F">
              <w:rPr>
                <w:color w:val="9C0006"/>
                <w:sz w:val="20"/>
                <w:szCs w:val="20"/>
              </w:rPr>
              <w:t>11%</w:t>
            </w:r>
          </w:p>
        </w:tc>
        <w:tc>
          <w:tcPr>
            <w:tcW w:w="1419" w:type="dxa"/>
            <w:shd w:val="clear" w:color="000000" w:fill="C6EFCE"/>
            <w:noWrap/>
            <w:vAlign w:val="center"/>
            <w:hideMark/>
          </w:tcPr>
          <w:p w14:paraId="070A0209" w14:textId="77777777" w:rsidR="002B100F" w:rsidRPr="002B100F" w:rsidRDefault="002B100F" w:rsidP="002B100F">
            <w:pPr>
              <w:jc w:val="center"/>
              <w:rPr>
                <w:color w:val="006100"/>
                <w:sz w:val="20"/>
                <w:szCs w:val="20"/>
              </w:rPr>
            </w:pPr>
            <w:r w:rsidRPr="002B100F">
              <w:rPr>
                <w:color w:val="006100"/>
                <w:sz w:val="20"/>
                <w:szCs w:val="20"/>
              </w:rPr>
              <w:t>2%</w:t>
            </w:r>
          </w:p>
        </w:tc>
        <w:tc>
          <w:tcPr>
            <w:tcW w:w="1010" w:type="dxa"/>
            <w:vMerge/>
            <w:vAlign w:val="center"/>
            <w:hideMark/>
          </w:tcPr>
          <w:p w14:paraId="25FCD59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6F9A8573" w14:textId="77777777" w:rsidR="002B100F" w:rsidRPr="002B100F" w:rsidRDefault="002B100F" w:rsidP="002B100F">
            <w:pPr>
              <w:jc w:val="center"/>
              <w:rPr>
                <w:color w:val="9C0006"/>
                <w:sz w:val="20"/>
                <w:szCs w:val="20"/>
              </w:rPr>
            </w:pPr>
            <w:r w:rsidRPr="002B100F">
              <w:rPr>
                <w:color w:val="9C0006"/>
                <w:sz w:val="20"/>
                <w:szCs w:val="20"/>
              </w:rPr>
              <w:t>14%</w:t>
            </w:r>
          </w:p>
        </w:tc>
        <w:tc>
          <w:tcPr>
            <w:tcW w:w="1444" w:type="dxa"/>
            <w:shd w:val="clear" w:color="000000" w:fill="FFC7CE"/>
            <w:noWrap/>
            <w:vAlign w:val="center"/>
            <w:hideMark/>
          </w:tcPr>
          <w:p w14:paraId="15FE8231" w14:textId="77777777" w:rsidR="002B100F" w:rsidRPr="002B100F" w:rsidRDefault="002B100F" w:rsidP="002B100F">
            <w:pPr>
              <w:jc w:val="center"/>
              <w:rPr>
                <w:color w:val="9C0006"/>
                <w:sz w:val="20"/>
                <w:szCs w:val="20"/>
              </w:rPr>
            </w:pPr>
            <w:r w:rsidRPr="002B100F">
              <w:rPr>
                <w:color w:val="9C0006"/>
                <w:sz w:val="20"/>
                <w:szCs w:val="20"/>
              </w:rPr>
              <w:t>12%</w:t>
            </w:r>
          </w:p>
        </w:tc>
      </w:tr>
      <w:tr w:rsidR="002B100F" w:rsidRPr="002B100F" w14:paraId="417FF1BF" w14:textId="77777777" w:rsidTr="002B100F">
        <w:trPr>
          <w:trHeight w:val="316"/>
        </w:trPr>
        <w:tc>
          <w:tcPr>
            <w:tcW w:w="1215" w:type="dxa"/>
            <w:vMerge/>
            <w:vAlign w:val="center"/>
            <w:hideMark/>
          </w:tcPr>
          <w:p w14:paraId="1772DC91"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2C84613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6D918FAE"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04420239" w14:textId="77777777" w:rsidR="002B100F" w:rsidRPr="002B100F" w:rsidRDefault="002B100F" w:rsidP="002B100F">
            <w:pPr>
              <w:jc w:val="center"/>
              <w:rPr>
                <w:color w:val="006100"/>
                <w:sz w:val="20"/>
                <w:szCs w:val="20"/>
              </w:rPr>
            </w:pPr>
            <w:r w:rsidRPr="002B100F">
              <w:rPr>
                <w:color w:val="006100"/>
                <w:sz w:val="20"/>
                <w:szCs w:val="20"/>
              </w:rPr>
              <w:t>1%</w:t>
            </w:r>
          </w:p>
        </w:tc>
        <w:tc>
          <w:tcPr>
            <w:tcW w:w="1419" w:type="dxa"/>
            <w:shd w:val="clear" w:color="000000" w:fill="C6EFCE"/>
            <w:noWrap/>
            <w:vAlign w:val="center"/>
            <w:hideMark/>
          </w:tcPr>
          <w:p w14:paraId="735BE97E"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ign w:val="center"/>
            <w:hideMark/>
          </w:tcPr>
          <w:p w14:paraId="28198E19"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76D0A34" w14:textId="77777777" w:rsidR="002B100F" w:rsidRPr="002B100F" w:rsidRDefault="002B100F" w:rsidP="002B100F">
            <w:pPr>
              <w:jc w:val="center"/>
              <w:rPr>
                <w:color w:val="006100"/>
                <w:sz w:val="20"/>
                <w:szCs w:val="20"/>
              </w:rPr>
            </w:pPr>
            <w:r w:rsidRPr="002B100F">
              <w:rPr>
                <w:color w:val="006100"/>
                <w:sz w:val="20"/>
                <w:szCs w:val="20"/>
              </w:rPr>
              <w:t>5%</w:t>
            </w:r>
          </w:p>
        </w:tc>
        <w:tc>
          <w:tcPr>
            <w:tcW w:w="1444" w:type="dxa"/>
            <w:shd w:val="clear" w:color="000000" w:fill="C6EFCE"/>
            <w:noWrap/>
            <w:vAlign w:val="center"/>
            <w:hideMark/>
          </w:tcPr>
          <w:p w14:paraId="2D2D64C7" w14:textId="77777777" w:rsidR="002B100F" w:rsidRPr="002B100F" w:rsidRDefault="002B100F" w:rsidP="002B100F">
            <w:pPr>
              <w:jc w:val="center"/>
              <w:rPr>
                <w:color w:val="006100"/>
                <w:sz w:val="20"/>
                <w:szCs w:val="20"/>
              </w:rPr>
            </w:pPr>
            <w:r w:rsidRPr="002B100F">
              <w:rPr>
                <w:color w:val="006100"/>
                <w:sz w:val="20"/>
                <w:szCs w:val="20"/>
              </w:rPr>
              <w:t>4%</w:t>
            </w:r>
          </w:p>
        </w:tc>
      </w:tr>
      <w:tr w:rsidR="002B100F" w:rsidRPr="002B100F" w14:paraId="601883D5" w14:textId="77777777" w:rsidTr="002B100F">
        <w:trPr>
          <w:trHeight w:val="316"/>
        </w:trPr>
        <w:tc>
          <w:tcPr>
            <w:tcW w:w="1215" w:type="dxa"/>
            <w:vMerge/>
            <w:vAlign w:val="center"/>
            <w:hideMark/>
          </w:tcPr>
          <w:p w14:paraId="646A02DA"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1FC5690"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5891A555" w14:textId="77777777" w:rsidR="002B100F" w:rsidRPr="002B100F" w:rsidRDefault="002B100F" w:rsidP="002B100F">
            <w:pPr>
              <w:jc w:val="center"/>
              <w:rPr>
                <w:color w:val="000000"/>
                <w:sz w:val="20"/>
                <w:szCs w:val="20"/>
              </w:rPr>
            </w:pPr>
          </w:p>
        </w:tc>
        <w:tc>
          <w:tcPr>
            <w:tcW w:w="1423" w:type="dxa"/>
            <w:shd w:val="clear" w:color="000000" w:fill="C6EFCE"/>
            <w:noWrap/>
            <w:vAlign w:val="center"/>
            <w:hideMark/>
          </w:tcPr>
          <w:p w14:paraId="6680919B" w14:textId="77777777" w:rsidR="002B100F" w:rsidRPr="002B100F" w:rsidRDefault="002B100F" w:rsidP="002B100F">
            <w:pPr>
              <w:jc w:val="center"/>
              <w:rPr>
                <w:color w:val="006100"/>
                <w:sz w:val="20"/>
                <w:szCs w:val="20"/>
              </w:rPr>
            </w:pPr>
            <w:r w:rsidRPr="002B100F">
              <w:rPr>
                <w:color w:val="006100"/>
                <w:sz w:val="20"/>
                <w:szCs w:val="20"/>
              </w:rPr>
              <w:t>3%</w:t>
            </w:r>
          </w:p>
        </w:tc>
        <w:tc>
          <w:tcPr>
            <w:tcW w:w="1419" w:type="dxa"/>
            <w:shd w:val="clear" w:color="000000" w:fill="C6EFCE"/>
            <w:noWrap/>
            <w:vAlign w:val="center"/>
            <w:hideMark/>
          </w:tcPr>
          <w:p w14:paraId="6D5EDE71" w14:textId="77777777" w:rsidR="002B100F" w:rsidRPr="002B100F" w:rsidRDefault="002B100F" w:rsidP="002B100F">
            <w:pPr>
              <w:jc w:val="center"/>
              <w:rPr>
                <w:color w:val="006100"/>
                <w:sz w:val="20"/>
                <w:szCs w:val="20"/>
              </w:rPr>
            </w:pPr>
            <w:r w:rsidRPr="002B100F">
              <w:rPr>
                <w:color w:val="006100"/>
                <w:sz w:val="20"/>
                <w:szCs w:val="20"/>
              </w:rPr>
              <w:t>6%</w:t>
            </w:r>
          </w:p>
        </w:tc>
        <w:tc>
          <w:tcPr>
            <w:tcW w:w="1010" w:type="dxa"/>
            <w:vMerge/>
            <w:vAlign w:val="center"/>
            <w:hideMark/>
          </w:tcPr>
          <w:p w14:paraId="6B888DE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0B8FD08" w14:textId="77777777" w:rsidR="002B100F" w:rsidRPr="002B100F" w:rsidRDefault="002B100F" w:rsidP="002B100F">
            <w:pPr>
              <w:jc w:val="center"/>
              <w:rPr>
                <w:color w:val="006100"/>
                <w:sz w:val="20"/>
                <w:szCs w:val="20"/>
              </w:rPr>
            </w:pPr>
            <w:r w:rsidRPr="002B100F">
              <w:rPr>
                <w:color w:val="006100"/>
                <w:sz w:val="20"/>
                <w:szCs w:val="20"/>
              </w:rPr>
              <w:t>1%</w:t>
            </w:r>
          </w:p>
        </w:tc>
        <w:tc>
          <w:tcPr>
            <w:tcW w:w="1444" w:type="dxa"/>
            <w:shd w:val="clear" w:color="000000" w:fill="C6EFCE"/>
            <w:noWrap/>
            <w:vAlign w:val="center"/>
            <w:hideMark/>
          </w:tcPr>
          <w:p w14:paraId="03D01093" w14:textId="77777777" w:rsidR="002B100F" w:rsidRPr="002B100F" w:rsidRDefault="002B100F" w:rsidP="002B100F">
            <w:pPr>
              <w:jc w:val="center"/>
              <w:rPr>
                <w:color w:val="006100"/>
                <w:sz w:val="20"/>
                <w:szCs w:val="20"/>
              </w:rPr>
            </w:pPr>
            <w:r w:rsidRPr="002B100F">
              <w:rPr>
                <w:color w:val="006100"/>
                <w:sz w:val="20"/>
                <w:szCs w:val="20"/>
              </w:rPr>
              <w:t>1%</w:t>
            </w:r>
          </w:p>
        </w:tc>
      </w:tr>
      <w:tr w:rsidR="002B100F" w:rsidRPr="002B100F" w14:paraId="3B45A7DA" w14:textId="77777777" w:rsidTr="002B100F">
        <w:trPr>
          <w:trHeight w:val="316"/>
        </w:trPr>
        <w:tc>
          <w:tcPr>
            <w:tcW w:w="1215" w:type="dxa"/>
            <w:vMerge w:val="restart"/>
            <w:shd w:val="clear" w:color="auto" w:fill="auto"/>
            <w:noWrap/>
            <w:vAlign w:val="center"/>
            <w:hideMark/>
          </w:tcPr>
          <w:p w14:paraId="27867792" w14:textId="77777777" w:rsidR="002B100F" w:rsidRPr="002B100F" w:rsidRDefault="002B100F" w:rsidP="002B100F">
            <w:pPr>
              <w:jc w:val="center"/>
              <w:rPr>
                <w:color w:val="000000"/>
                <w:sz w:val="20"/>
                <w:szCs w:val="20"/>
              </w:rPr>
            </w:pPr>
            <w:r w:rsidRPr="002B100F">
              <w:rPr>
                <w:color w:val="000000"/>
                <w:sz w:val="20"/>
                <w:szCs w:val="20"/>
              </w:rPr>
              <w:t>200</w:t>
            </w:r>
          </w:p>
        </w:tc>
        <w:tc>
          <w:tcPr>
            <w:tcW w:w="1215" w:type="dxa"/>
            <w:shd w:val="clear" w:color="auto" w:fill="auto"/>
            <w:noWrap/>
            <w:vAlign w:val="center"/>
            <w:hideMark/>
          </w:tcPr>
          <w:p w14:paraId="6CA5D2CF"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309546F0" w14:textId="77777777" w:rsidR="002B100F" w:rsidRPr="002B100F" w:rsidRDefault="002B100F" w:rsidP="002B100F">
            <w:pPr>
              <w:jc w:val="center"/>
              <w:rPr>
                <w:color w:val="000000"/>
                <w:sz w:val="20"/>
                <w:szCs w:val="20"/>
              </w:rPr>
            </w:pPr>
            <w:r w:rsidRPr="002B100F">
              <w:rPr>
                <w:color w:val="000000"/>
                <w:sz w:val="20"/>
                <w:szCs w:val="20"/>
              </w:rPr>
              <w:t>0.6425</w:t>
            </w:r>
          </w:p>
        </w:tc>
        <w:tc>
          <w:tcPr>
            <w:tcW w:w="1423" w:type="dxa"/>
            <w:shd w:val="clear" w:color="000000" w:fill="FFC7CE"/>
            <w:noWrap/>
            <w:vAlign w:val="center"/>
            <w:hideMark/>
          </w:tcPr>
          <w:p w14:paraId="69CF22B4" w14:textId="77777777" w:rsidR="002B100F" w:rsidRPr="002B100F" w:rsidRDefault="002B100F" w:rsidP="002B100F">
            <w:pPr>
              <w:jc w:val="center"/>
              <w:rPr>
                <w:color w:val="9C0006"/>
                <w:sz w:val="20"/>
                <w:szCs w:val="20"/>
              </w:rPr>
            </w:pPr>
            <w:r w:rsidRPr="002B100F">
              <w:rPr>
                <w:color w:val="9C0006"/>
                <w:sz w:val="20"/>
                <w:szCs w:val="20"/>
              </w:rPr>
              <w:t>13%</w:t>
            </w:r>
          </w:p>
        </w:tc>
        <w:tc>
          <w:tcPr>
            <w:tcW w:w="1419" w:type="dxa"/>
            <w:shd w:val="clear" w:color="000000" w:fill="C6EFCE"/>
            <w:noWrap/>
            <w:vAlign w:val="center"/>
            <w:hideMark/>
          </w:tcPr>
          <w:p w14:paraId="4A73321A" w14:textId="77777777" w:rsidR="002B100F" w:rsidRPr="002B100F" w:rsidRDefault="002B100F" w:rsidP="002B100F">
            <w:pPr>
              <w:jc w:val="center"/>
              <w:rPr>
                <w:color w:val="006100"/>
                <w:sz w:val="20"/>
                <w:szCs w:val="20"/>
              </w:rPr>
            </w:pPr>
            <w:r w:rsidRPr="002B100F">
              <w:rPr>
                <w:color w:val="006100"/>
                <w:sz w:val="20"/>
                <w:szCs w:val="20"/>
              </w:rPr>
              <w:t>4%</w:t>
            </w:r>
          </w:p>
        </w:tc>
        <w:tc>
          <w:tcPr>
            <w:tcW w:w="1010" w:type="dxa"/>
            <w:vMerge w:val="restart"/>
            <w:shd w:val="clear" w:color="auto" w:fill="auto"/>
            <w:noWrap/>
            <w:vAlign w:val="center"/>
            <w:hideMark/>
          </w:tcPr>
          <w:p w14:paraId="4055D9B3" w14:textId="77777777" w:rsidR="002B100F" w:rsidRPr="002B100F" w:rsidRDefault="002B100F" w:rsidP="002B100F">
            <w:pPr>
              <w:jc w:val="center"/>
              <w:rPr>
                <w:color w:val="000000"/>
                <w:sz w:val="20"/>
                <w:szCs w:val="20"/>
              </w:rPr>
            </w:pPr>
            <w:r w:rsidRPr="002B100F">
              <w:rPr>
                <w:color w:val="000000"/>
                <w:sz w:val="20"/>
                <w:szCs w:val="20"/>
              </w:rPr>
              <w:t>0.9037</w:t>
            </w:r>
          </w:p>
        </w:tc>
        <w:tc>
          <w:tcPr>
            <w:tcW w:w="1378" w:type="dxa"/>
            <w:shd w:val="clear" w:color="000000" w:fill="FFC7CE"/>
            <w:noWrap/>
            <w:vAlign w:val="center"/>
            <w:hideMark/>
          </w:tcPr>
          <w:p w14:paraId="388D8218" w14:textId="77777777" w:rsidR="002B100F" w:rsidRPr="002B100F" w:rsidRDefault="002B100F" w:rsidP="002B100F">
            <w:pPr>
              <w:jc w:val="center"/>
              <w:rPr>
                <w:color w:val="9C0006"/>
                <w:sz w:val="20"/>
                <w:szCs w:val="20"/>
              </w:rPr>
            </w:pPr>
            <w:r w:rsidRPr="002B100F">
              <w:rPr>
                <w:color w:val="9C0006"/>
                <w:sz w:val="20"/>
                <w:szCs w:val="20"/>
              </w:rPr>
              <w:t>32%</w:t>
            </w:r>
          </w:p>
        </w:tc>
        <w:tc>
          <w:tcPr>
            <w:tcW w:w="1444" w:type="dxa"/>
            <w:shd w:val="clear" w:color="000000" w:fill="FFC7CE"/>
            <w:noWrap/>
            <w:vAlign w:val="center"/>
            <w:hideMark/>
          </w:tcPr>
          <w:p w14:paraId="27C492EF" w14:textId="77777777" w:rsidR="002B100F" w:rsidRPr="002B100F" w:rsidRDefault="002B100F" w:rsidP="002B100F">
            <w:pPr>
              <w:jc w:val="center"/>
              <w:rPr>
                <w:color w:val="9C0006"/>
                <w:sz w:val="20"/>
                <w:szCs w:val="20"/>
              </w:rPr>
            </w:pPr>
            <w:r w:rsidRPr="002B100F">
              <w:rPr>
                <w:color w:val="9C0006"/>
                <w:sz w:val="20"/>
                <w:szCs w:val="20"/>
              </w:rPr>
              <w:t>27%</w:t>
            </w:r>
          </w:p>
        </w:tc>
      </w:tr>
      <w:tr w:rsidR="002B100F" w:rsidRPr="002B100F" w14:paraId="2EB53698" w14:textId="77777777" w:rsidTr="002B100F">
        <w:trPr>
          <w:trHeight w:val="316"/>
        </w:trPr>
        <w:tc>
          <w:tcPr>
            <w:tcW w:w="1215" w:type="dxa"/>
            <w:vMerge/>
            <w:vAlign w:val="center"/>
            <w:hideMark/>
          </w:tcPr>
          <w:p w14:paraId="7A45258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49BE2D0C"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1FD30040"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7CBD5763" w14:textId="77777777" w:rsidR="002B100F" w:rsidRPr="002B100F" w:rsidRDefault="002B100F" w:rsidP="002B100F">
            <w:pPr>
              <w:jc w:val="center"/>
              <w:rPr>
                <w:color w:val="9C0006"/>
                <w:sz w:val="20"/>
                <w:szCs w:val="20"/>
              </w:rPr>
            </w:pPr>
            <w:r w:rsidRPr="002B100F">
              <w:rPr>
                <w:color w:val="9C0006"/>
                <w:sz w:val="20"/>
                <w:szCs w:val="20"/>
              </w:rPr>
              <w:t>12%</w:t>
            </w:r>
          </w:p>
        </w:tc>
        <w:tc>
          <w:tcPr>
            <w:tcW w:w="1419" w:type="dxa"/>
            <w:shd w:val="clear" w:color="000000" w:fill="FFC7CE"/>
            <w:noWrap/>
            <w:vAlign w:val="center"/>
            <w:hideMark/>
          </w:tcPr>
          <w:p w14:paraId="06CE5D64" w14:textId="77777777" w:rsidR="002B100F" w:rsidRPr="002B100F" w:rsidRDefault="002B100F" w:rsidP="002B100F">
            <w:pPr>
              <w:jc w:val="center"/>
              <w:rPr>
                <w:color w:val="9C0006"/>
                <w:sz w:val="20"/>
                <w:szCs w:val="20"/>
              </w:rPr>
            </w:pPr>
            <w:r w:rsidRPr="002B100F">
              <w:rPr>
                <w:color w:val="9C0006"/>
                <w:sz w:val="20"/>
                <w:szCs w:val="20"/>
              </w:rPr>
              <w:t>23%</w:t>
            </w:r>
          </w:p>
        </w:tc>
        <w:tc>
          <w:tcPr>
            <w:tcW w:w="1010" w:type="dxa"/>
            <w:vMerge/>
            <w:vAlign w:val="center"/>
            <w:hideMark/>
          </w:tcPr>
          <w:p w14:paraId="35E17283"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24F2D360" w14:textId="77777777" w:rsidR="002B100F" w:rsidRPr="002B100F" w:rsidRDefault="002B100F" w:rsidP="002B100F">
            <w:pPr>
              <w:jc w:val="center"/>
              <w:rPr>
                <w:color w:val="9C0006"/>
                <w:sz w:val="20"/>
                <w:szCs w:val="20"/>
              </w:rPr>
            </w:pPr>
            <w:r w:rsidRPr="002B100F">
              <w:rPr>
                <w:color w:val="9C0006"/>
                <w:sz w:val="20"/>
                <w:szCs w:val="20"/>
              </w:rPr>
              <w:t>11%</w:t>
            </w:r>
          </w:p>
        </w:tc>
        <w:tc>
          <w:tcPr>
            <w:tcW w:w="1444" w:type="dxa"/>
            <w:shd w:val="clear" w:color="000000" w:fill="C6EFCE"/>
            <w:noWrap/>
            <w:vAlign w:val="center"/>
            <w:hideMark/>
          </w:tcPr>
          <w:p w14:paraId="12A3BDCE" w14:textId="77777777" w:rsidR="002B100F" w:rsidRPr="002B100F" w:rsidRDefault="002B100F" w:rsidP="002B100F">
            <w:pPr>
              <w:jc w:val="center"/>
              <w:rPr>
                <w:color w:val="006100"/>
                <w:sz w:val="20"/>
                <w:szCs w:val="20"/>
              </w:rPr>
            </w:pPr>
            <w:r w:rsidRPr="002B100F">
              <w:rPr>
                <w:color w:val="006100"/>
                <w:sz w:val="20"/>
                <w:szCs w:val="20"/>
              </w:rPr>
              <w:t>10%</w:t>
            </w:r>
          </w:p>
        </w:tc>
      </w:tr>
      <w:tr w:rsidR="002B100F" w:rsidRPr="002B100F" w14:paraId="690533FD" w14:textId="77777777" w:rsidTr="002B100F">
        <w:trPr>
          <w:trHeight w:val="316"/>
        </w:trPr>
        <w:tc>
          <w:tcPr>
            <w:tcW w:w="1215" w:type="dxa"/>
            <w:vMerge/>
            <w:vAlign w:val="center"/>
            <w:hideMark/>
          </w:tcPr>
          <w:p w14:paraId="78FC25E1"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7C461F92"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29362764"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D91EAD7" w14:textId="77777777" w:rsidR="002B100F" w:rsidRPr="002B100F" w:rsidRDefault="002B100F" w:rsidP="002B100F">
            <w:pPr>
              <w:jc w:val="center"/>
              <w:rPr>
                <w:color w:val="9C0006"/>
                <w:sz w:val="20"/>
                <w:szCs w:val="20"/>
              </w:rPr>
            </w:pPr>
            <w:r w:rsidRPr="002B100F">
              <w:rPr>
                <w:color w:val="9C0006"/>
                <w:sz w:val="20"/>
                <w:szCs w:val="20"/>
              </w:rPr>
              <w:t>24%</w:t>
            </w:r>
          </w:p>
        </w:tc>
        <w:tc>
          <w:tcPr>
            <w:tcW w:w="1419" w:type="dxa"/>
            <w:shd w:val="clear" w:color="000000" w:fill="FFC7CE"/>
            <w:noWrap/>
            <w:vAlign w:val="center"/>
            <w:hideMark/>
          </w:tcPr>
          <w:p w14:paraId="01EB06D6" w14:textId="77777777" w:rsidR="002B100F" w:rsidRPr="002B100F" w:rsidRDefault="002B100F" w:rsidP="002B100F">
            <w:pPr>
              <w:jc w:val="center"/>
              <w:rPr>
                <w:color w:val="9C0006"/>
                <w:sz w:val="20"/>
                <w:szCs w:val="20"/>
              </w:rPr>
            </w:pPr>
            <w:r w:rsidRPr="002B100F">
              <w:rPr>
                <w:color w:val="9C0006"/>
                <w:sz w:val="20"/>
                <w:szCs w:val="20"/>
              </w:rPr>
              <w:t>31%</w:t>
            </w:r>
          </w:p>
        </w:tc>
        <w:tc>
          <w:tcPr>
            <w:tcW w:w="1010" w:type="dxa"/>
            <w:vMerge/>
            <w:vAlign w:val="center"/>
            <w:hideMark/>
          </w:tcPr>
          <w:p w14:paraId="3071F33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1E8C7D05" w14:textId="77777777" w:rsidR="002B100F" w:rsidRPr="002B100F" w:rsidRDefault="002B100F" w:rsidP="002B100F">
            <w:pPr>
              <w:jc w:val="center"/>
              <w:rPr>
                <w:color w:val="006100"/>
                <w:sz w:val="20"/>
                <w:szCs w:val="20"/>
              </w:rPr>
            </w:pPr>
            <w:r w:rsidRPr="002B100F">
              <w:rPr>
                <w:color w:val="006100"/>
                <w:sz w:val="20"/>
                <w:szCs w:val="20"/>
              </w:rPr>
              <w:t>1%</w:t>
            </w:r>
          </w:p>
        </w:tc>
        <w:tc>
          <w:tcPr>
            <w:tcW w:w="1444" w:type="dxa"/>
            <w:shd w:val="clear" w:color="000000" w:fill="C6EFCE"/>
            <w:noWrap/>
            <w:vAlign w:val="center"/>
            <w:hideMark/>
          </w:tcPr>
          <w:p w14:paraId="0EA4F2D9" w14:textId="77777777" w:rsidR="002B100F" w:rsidRPr="002B100F" w:rsidRDefault="002B100F" w:rsidP="002B100F">
            <w:pPr>
              <w:jc w:val="center"/>
              <w:rPr>
                <w:color w:val="006100"/>
                <w:sz w:val="20"/>
                <w:szCs w:val="20"/>
              </w:rPr>
            </w:pPr>
            <w:r w:rsidRPr="002B100F">
              <w:rPr>
                <w:color w:val="006100"/>
                <w:sz w:val="20"/>
                <w:szCs w:val="20"/>
              </w:rPr>
              <w:t>2%</w:t>
            </w:r>
          </w:p>
        </w:tc>
      </w:tr>
      <w:tr w:rsidR="002B100F" w:rsidRPr="002B100F" w14:paraId="62E554D0" w14:textId="77777777" w:rsidTr="002B100F">
        <w:trPr>
          <w:trHeight w:val="316"/>
        </w:trPr>
        <w:tc>
          <w:tcPr>
            <w:tcW w:w="1215" w:type="dxa"/>
            <w:vMerge/>
            <w:vAlign w:val="center"/>
            <w:hideMark/>
          </w:tcPr>
          <w:p w14:paraId="07A863DB"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20B6E19"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6B8B8EFE"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63F9A546" w14:textId="77777777" w:rsidR="002B100F" w:rsidRPr="002B100F" w:rsidRDefault="002B100F" w:rsidP="002B100F">
            <w:pPr>
              <w:jc w:val="center"/>
              <w:rPr>
                <w:color w:val="9C0006"/>
                <w:sz w:val="20"/>
                <w:szCs w:val="20"/>
              </w:rPr>
            </w:pPr>
            <w:r w:rsidRPr="002B100F">
              <w:rPr>
                <w:color w:val="9C0006"/>
                <w:sz w:val="20"/>
                <w:szCs w:val="20"/>
              </w:rPr>
              <w:t>29%</w:t>
            </w:r>
          </w:p>
        </w:tc>
        <w:tc>
          <w:tcPr>
            <w:tcW w:w="1419" w:type="dxa"/>
            <w:shd w:val="clear" w:color="000000" w:fill="FFC7CE"/>
            <w:noWrap/>
            <w:vAlign w:val="center"/>
            <w:hideMark/>
          </w:tcPr>
          <w:p w14:paraId="7B466A22" w14:textId="77777777" w:rsidR="002B100F" w:rsidRPr="002B100F" w:rsidRDefault="002B100F" w:rsidP="002B100F">
            <w:pPr>
              <w:jc w:val="center"/>
              <w:rPr>
                <w:color w:val="9C0006"/>
                <w:sz w:val="20"/>
                <w:szCs w:val="20"/>
              </w:rPr>
            </w:pPr>
            <w:r w:rsidRPr="002B100F">
              <w:rPr>
                <w:color w:val="9C0006"/>
                <w:sz w:val="20"/>
                <w:szCs w:val="20"/>
              </w:rPr>
              <w:t>34%</w:t>
            </w:r>
          </w:p>
        </w:tc>
        <w:tc>
          <w:tcPr>
            <w:tcW w:w="1010" w:type="dxa"/>
            <w:vMerge/>
            <w:vAlign w:val="center"/>
            <w:hideMark/>
          </w:tcPr>
          <w:p w14:paraId="57629648"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C2C32A0" w14:textId="77777777" w:rsidR="002B100F" w:rsidRPr="002B100F" w:rsidRDefault="002B100F" w:rsidP="002B100F">
            <w:pPr>
              <w:jc w:val="center"/>
              <w:rPr>
                <w:color w:val="006100"/>
                <w:sz w:val="20"/>
                <w:szCs w:val="20"/>
              </w:rPr>
            </w:pPr>
            <w:r w:rsidRPr="002B100F">
              <w:rPr>
                <w:color w:val="006100"/>
                <w:sz w:val="20"/>
                <w:szCs w:val="20"/>
              </w:rPr>
              <w:t>3%</w:t>
            </w:r>
          </w:p>
        </w:tc>
        <w:tc>
          <w:tcPr>
            <w:tcW w:w="1444" w:type="dxa"/>
            <w:shd w:val="clear" w:color="000000" w:fill="C6EFCE"/>
            <w:noWrap/>
            <w:vAlign w:val="center"/>
            <w:hideMark/>
          </w:tcPr>
          <w:p w14:paraId="469F2899" w14:textId="77777777" w:rsidR="002B100F" w:rsidRPr="002B100F" w:rsidRDefault="002B100F" w:rsidP="002B100F">
            <w:pPr>
              <w:jc w:val="center"/>
              <w:rPr>
                <w:color w:val="006100"/>
                <w:sz w:val="20"/>
                <w:szCs w:val="20"/>
              </w:rPr>
            </w:pPr>
            <w:r w:rsidRPr="002B100F">
              <w:rPr>
                <w:color w:val="006100"/>
                <w:sz w:val="20"/>
                <w:szCs w:val="20"/>
              </w:rPr>
              <w:t>1%</w:t>
            </w:r>
          </w:p>
        </w:tc>
      </w:tr>
      <w:tr w:rsidR="002B100F" w:rsidRPr="002B100F" w14:paraId="3BB3BEA4" w14:textId="77777777" w:rsidTr="002B100F">
        <w:trPr>
          <w:trHeight w:val="316"/>
        </w:trPr>
        <w:tc>
          <w:tcPr>
            <w:tcW w:w="1215" w:type="dxa"/>
            <w:vMerge w:val="restart"/>
            <w:shd w:val="clear" w:color="auto" w:fill="auto"/>
            <w:noWrap/>
            <w:vAlign w:val="center"/>
            <w:hideMark/>
          </w:tcPr>
          <w:p w14:paraId="12F3AA99" w14:textId="77777777" w:rsidR="002B100F" w:rsidRPr="002B100F" w:rsidRDefault="002B100F" w:rsidP="002B100F">
            <w:pPr>
              <w:jc w:val="center"/>
              <w:rPr>
                <w:color w:val="000000"/>
                <w:sz w:val="20"/>
                <w:szCs w:val="20"/>
              </w:rPr>
            </w:pPr>
            <w:r w:rsidRPr="002B100F">
              <w:rPr>
                <w:color w:val="000000"/>
                <w:sz w:val="20"/>
                <w:szCs w:val="20"/>
              </w:rPr>
              <w:t>300</w:t>
            </w:r>
          </w:p>
        </w:tc>
        <w:tc>
          <w:tcPr>
            <w:tcW w:w="1215" w:type="dxa"/>
            <w:shd w:val="clear" w:color="auto" w:fill="auto"/>
            <w:noWrap/>
            <w:vAlign w:val="center"/>
            <w:hideMark/>
          </w:tcPr>
          <w:p w14:paraId="28E46CCD" w14:textId="77777777" w:rsidR="002B100F" w:rsidRPr="002B100F" w:rsidRDefault="002B100F" w:rsidP="002B100F">
            <w:pPr>
              <w:jc w:val="center"/>
              <w:rPr>
                <w:color w:val="000000"/>
                <w:sz w:val="20"/>
                <w:szCs w:val="20"/>
              </w:rPr>
            </w:pPr>
            <w:r w:rsidRPr="002B100F">
              <w:rPr>
                <w:color w:val="000000"/>
                <w:sz w:val="20"/>
                <w:szCs w:val="20"/>
              </w:rPr>
              <w:t>5</w:t>
            </w:r>
          </w:p>
        </w:tc>
        <w:tc>
          <w:tcPr>
            <w:tcW w:w="990" w:type="dxa"/>
            <w:vMerge w:val="restart"/>
            <w:shd w:val="clear" w:color="auto" w:fill="auto"/>
            <w:noWrap/>
            <w:vAlign w:val="center"/>
            <w:hideMark/>
          </w:tcPr>
          <w:p w14:paraId="5E2EB74F" w14:textId="77777777" w:rsidR="002B100F" w:rsidRPr="002B100F" w:rsidRDefault="002B100F" w:rsidP="002B100F">
            <w:pPr>
              <w:jc w:val="center"/>
              <w:rPr>
                <w:color w:val="000000"/>
                <w:sz w:val="20"/>
                <w:szCs w:val="20"/>
              </w:rPr>
            </w:pPr>
            <w:r w:rsidRPr="002B100F">
              <w:rPr>
                <w:color w:val="000000"/>
                <w:sz w:val="20"/>
                <w:szCs w:val="20"/>
              </w:rPr>
              <w:t>0.2906</w:t>
            </w:r>
          </w:p>
        </w:tc>
        <w:tc>
          <w:tcPr>
            <w:tcW w:w="1423" w:type="dxa"/>
            <w:shd w:val="clear" w:color="000000" w:fill="FFC7CE"/>
            <w:noWrap/>
            <w:vAlign w:val="center"/>
            <w:hideMark/>
          </w:tcPr>
          <w:p w14:paraId="413B2C70" w14:textId="77777777" w:rsidR="002B100F" w:rsidRPr="002B100F" w:rsidRDefault="002B100F" w:rsidP="002B100F">
            <w:pPr>
              <w:jc w:val="center"/>
              <w:rPr>
                <w:color w:val="9C0006"/>
                <w:sz w:val="20"/>
                <w:szCs w:val="20"/>
              </w:rPr>
            </w:pPr>
            <w:r w:rsidRPr="002B100F">
              <w:rPr>
                <w:color w:val="9C0006"/>
                <w:sz w:val="20"/>
                <w:szCs w:val="20"/>
              </w:rPr>
              <w:t>76%</w:t>
            </w:r>
          </w:p>
        </w:tc>
        <w:tc>
          <w:tcPr>
            <w:tcW w:w="1419" w:type="dxa"/>
            <w:shd w:val="clear" w:color="auto" w:fill="auto"/>
            <w:noWrap/>
            <w:vAlign w:val="center"/>
            <w:hideMark/>
          </w:tcPr>
          <w:p w14:paraId="16249D41" w14:textId="77777777" w:rsidR="002B100F" w:rsidRPr="002B100F" w:rsidRDefault="002B100F" w:rsidP="002B100F">
            <w:pPr>
              <w:jc w:val="center"/>
              <w:rPr>
                <w:color w:val="9C0006"/>
                <w:sz w:val="20"/>
                <w:szCs w:val="20"/>
              </w:rPr>
            </w:pPr>
          </w:p>
        </w:tc>
        <w:tc>
          <w:tcPr>
            <w:tcW w:w="1010" w:type="dxa"/>
            <w:vMerge w:val="restart"/>
            <w:shd w:val="clear" w:color="auto" w:fill="auto"/>
            <w:noWrap/>
            <w:vAlign w:val="center"/>
            <w:hideMark/>
          </w:tcPr>
          <w:p w14:paraId="15B194EB" w14:textId="77777777" w:rsidR="002B100F" w:rsidRPr="002B100F" w:rsidRDefault="002B100F" w:rsidP="002B100F">
            <w:pPr>
              <w:jc w:val="center"/>
              <w:rPr>
                <w:color w:val="000000"/>
                <w:sz w:val="20"/>
                <w:szCs w:val="20"/>
              </w:rPr>
            </w:pPr>
            <w:r w:rsidRPr="002B100F">
              <w:rPr>
                <w:color w:val="000000"/>
                <w:sz w:val="20"/>
                <w:szCs w:val="20"/>
              </w:rPr>
              <w:t>0.79</w:t>
            </w:r>
          </w:p>
        </w:tc>
        <w:tc>
          <w:tcPr>
            <w:tcW w:w="1378" w:type="dxa"/>
            <w:shd w:val="clear" w:color="000000" w:fill="FFC7CE"/>
            <w:noWrap/>
            <w:vAlign w:val="center"/>
            <w:hideMark/>
          </w:tcPr>
          <w:p w14:paraId="58AAA7BA" w14:textId="77777777" w:rsidR="002B100F" w:rsidRPr="002B100F" w:rsidRDefault="002B100F" w:rsidP="002B100F">
            <w:pPr>
              <w:jc w:val="center"/>
              <w:rPr>
                <w:color w:val="9C0006"/>
                <w:sz w:val="20"/>
                <w:szCs w:val="20"/>
              </w:rPr>
            </w:pPr>
            <w:r w:rsidRPr="002B100F">
              <w:rPr>
                <w:color w:val="9C0006"/>
                <w:sz w:val="20"/>
                <w:szCs w:val="20"/>
              </w:rPr>
              <w:t>24%</w:t>
            </w:r>
          </w:p>
        </w:tc>
        <w:tc>
          <w:tcPr>
            <w:tcW w:w="1444" w:type="dxa"/>
            <w:shd w:val="clear" w:color="auto" w:fill="auto"/>
            <w:noWrap/>
            <w:vAlign w:val="center"/>
            <w:hideMark/>
          </w:tcPr>
          <w:p w14:paraId="25F178CB" w14:textId="77777777" w:rsidR="002B100F" w:rsidRPr="002B100F" w:rsidRDefault="002B100F" w:rsidP="002B100F">
            <w:pPr>
              <w:jc w:val="center"/>
              <w:rPr>
                <w:color w:val="9C0006"/>
                <w:sz w:val="20"/>
                <w:szCs w:val="20"/>
              </w:rPr>
            </w:pPr>
          </w:p>
        </w:tc>
      </w:tr>
      <w:tr w:rsidR="002B100F" w:rsidRPr="002B100F" w14:paraId="62DBB692" w14:textId="77777777" w:rsidTr="002B100F">
        <w:trPr>
          <w:trHeight w:val="316"/>
        </w:trPr>
        <w:tc>
          <w:tcPr>
            <w:tcW w:w="1215" w:type="dxa"/>
            <w:vMerge/>
            <w:vAlign w:val="center"/>
            <w:hideMark/>
          </w:tcPr>
          <w:p w14:paraId="79A56A9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59F670CD" w14:textId="77777777" w:rsidR="002B100F" w:rsidRPr="002B100F" w:rsidRDefault="002B100F" w:rsidP="002B100F">
            <w:pPr>
              <w:jc w:val="center"/>
              <w:rPr>
                <w:color w:val="000000"/>
                <w:sz w:val="20"/>
                <w:szCs w:val="20"/>
              </w:rPr>
            </w:pPr>
            <w:r w:rsidRPr="002B100F">
              <w:rPr>
                <w:color w:val="000000"/>
                <w:sz w:val="20"/>
                <w:szCs w:val="20"/>
              </w:rPr>
              <w:t>10</w:t>
            </w:r>
          </w:p>
        </w:tc>
        <w:tc>
          <w:tcPr>
            <w:tcW w:w="990" w:type="dxa"/>
            <w:vMerge/>
            <w:vAlign w:val="center"/>
            <w:hideMark/>
          </w:tcPr>
          <w:p w14:paraId="5E525BC9"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18981CC4" w14:textId="77777777" w:rsidR="002B100F" w:rsidRPr="002B100F" w:rsidRDefault="002B100F" w:rsidP="002B100F">
            <w:pPr>
              <w:jc w:val="center"/>
              <w:rPr>
                <w:color w:val="9C0006"/>
                <w:sz w:val="20"/>
                <w:szCs w:val="20"/>
              </w:rPr>
            </w:pPr>
            <w:r w:rsidRPr="002B100F">
              <w:rPr>
                <w:color w:val="9C0006"/>
                <w:sz w:val="20"/>
                <w:szCs w:val="20"/>
              </w:rPr>
              <w:t>128%</w:t>
            </w:r>
          </w:p>
        </w:tc>
        <w:tc>
          <w:tcPr>
            <w:tcW w:w="1419" w:type="dxa"/>
            <w:shd w:val="clear" w:color="auto" w:fill="auto"/>
            <w:noWrap/>
            <w:vAlign w:val="center"/>
            <w:hideMark/>
          </w:tcPr>
          <w:p w14:paraId="1E945084" w14:textId="77777777" w:rsidR="002B100F" w:rsidRPr="002B100F" w:rsidRDefault="002B100F" w:rsidP="002B100F">
            <w:pPr>
              <w:jc w:val="center"/>
              <w:rPr>
                <w:color w:val="9C0006"/>
                <w:sz w:val="20"/>
                <w:szCs w:val="20"/>
              </w:rPr>
            </w:pPr>
          </w:p>
        </w:tc>
        <w:tc>
          <w:tcPr>
            <w:tcW w:w="1010" w:type="dxa"/>
            <w:vMerge/>
            <w:vAlign w:val="center"/>
            <w:hideMark/>
          </w:tcPr>
          <w:p w14:paraId="3AE18C1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79C8AB77" w14:textId="77777777" w:rsidR="002B100F" w:rsidRPr="002B100F" w:rsidRDefault="002B100F" w:rsidP="002B100F">
            <w:pPr>
              <w:jc w:val="center"/>
              <w:rPr>
                <w:color w:val="006100"/>
                <w:sz w:val="20"/>
                <w:szCs w:val="20"/>
              </w:rPr>
            </w:pPr>
            <w:r w:rsidRPr="002B100F">
              <w:rPr>
                <w:color w:val="006100"/>
                <w:sz w:val="20"/>
                <w:szCs w:val="20"/>
              </w:rPr>
              <w:t>3%</w:t>
            </w:r>
          </w:p>
        </w:tc>
        <w:tc>
          <w:tcPr>
            <w:tcW w:w="1444" w:type="dxa"/>
            <w:shd w:val="clear" w:color="auto" w:fill="auto"/>
            <w:noWrap/>
            <w:vAlign w:val="center"/>
            <w:hideMark/>
          </w:tcPr>
          <w:p w14:paraId="2266F542" w14:textId="77777777" w:rsidR="002B100F" w:rsidRPr="002B100F" w:rsidRDefault="002B100F" w:rsidP="002B100F">
            <w:pPr>
              <w:jc w:val="center"/>
              <w:rPr>
                <w:color w:val="006100"/>
                <w:sz w:val="20"/>
                <w:szCs w:val="20"/>
              </w:rPr>
            </w:pPr>
          </w:p>
        </w:tc>
      </w:tr>
      <w:tr w:rsidR="002B100F" w:rsidRPr="002B100F" w14:paraId="5CFFBC6E" w14:textId="77777777" w:rsidTr="002B100F">
        <w:trPr>
          <w:trHeight w:val="316"/>
        </w:trPr>
        <w:tc>
          <w:tcPr>
            <w:tcW w:w="1215" w:type="dxa"/>
            <w:vMerge/>
            <w:vAlign w:val="center"/>
            <w:hideMark/>
          </w:tcPr>
          <w:p w14:paraId="21F7F7D3"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40EB2C00" w14:textId="77777777" w:rsidR="002B100F" w:rsidRPr="002B100F" w:rsidRDefault="002B100F" w:rsidP="002B100F">
            <w:pPr>
              <w:jc w:val="center"/>
              <w:rPr>
                <w:color w:val="000000"/>
                <w:sz w:val="20"/>
                <w:szCs w:val="20"/>
              </w:rPr>
            </w:pPr>
            <w:r w:rsidRPr="002B100F">
              <w:rPr>
                <w:color w:val="000000"/>
                <w:sz w:val="20"/>
                <w:szCs w:val="20"/>
              </w:rPr>
              <w:t>15</w:t>
            </w:r>
          </w:p>
        </w:tc>
        <w:tc>
          <w:tcPr>
            <w:tcW w:w="990" w:type="dxa"/>
            <w:vMerge/>
            <w:vAlign w:val="center"/>
            <w:hideMark/>
          </w:tcPr>
          <w:p w14:paraId="1903C761"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4104A3BD" w14:textId="77777777" w:rsidR="002B100F" w:rsidRPr="002B100F" w:rsidRDefault="002B100F" w:rsidP="002B100F">
            <w:pPr>
              <w:jc w:val="center"/>
              <w:rPr>
                <w:color w:val="9C0006"/>
                <w:sz w:val="20"/>
                <w:szCs w:val="20"/>
              </w:rPr>
            </w:pPr>
            <w:r w:rsidRPr="002B100F">
              <w:rPr>
                <w:color w:val="9C0006"/>
                <w:sz w:val="20"/>
                <w:szCs w:val="20"/>
              </w:rPr>
              <w:t>153%</w:t>
            </w:r>
          </w:p>
        </w:tc>
        <w:tc>
          <w:tcPr>
            <w:tcW w:w="1419" w:type="dxa"/>
            <w:shd w:val="clear" w:color="auto" w:fill="auto"/>
            <w:noWrap/>
            <w:vAlign w:val="center"/>
            <w:hideMark/>
          </w:tcPr>
          <w:p w14:paraId="6A0A58C8" w14:textId="77777777" w:rsidR="002B100F" w:rsidRPr="002B100F" w:rsidRDefault="002B100F" w:rsidP="002B100F">
            <w:pPr>
              <w:jc w:val="center"/>
              <w:rPr>
                <w:color w:val="9C0006"/>
                <w:sz w:val="20"/>
                <w:szCs w:val="20"/>
              </w:rPr>
            </w:pPr>
          </w:p>
        </w:tc>
        <w:tc>
          <w:tcPr>
            <w:tcW w:w="1010" w:type="dxa"/>
            <w:vMerge/>
            <w:vAlign w:val="center"/>
            <w:hideMark/>
          </w:tcPr>
          <w:p w14:paraId="29FCE9AB" w14:textId="77777777" w:rsidR="002B100F" w:rsidRPr="002B100F" w:rsidRDefault="002B100F" w:rsidP="002B100F">
            <w:pPr>
              <w:jc w:val="center"/>
              <w:rPr>
                <w:color w:val="000000"/>
                <w:sz w:val="20"/>
                <w:szCs w:val="20"/>
              </w:rPr>
            </w:pPr>
          </w:p>
        </w:tc>
        <w:tc>
          <w:tcPr>
            <w:tcW w:w="1378" w:type="dxa"/>
            <w:shd w:val="clear" w:color="000000" w:fill="C6EFCE"/>
            <w:noWrap/>
            <w:vAlign w:val="center"/>
            <w:hideMark/>
          </w:tcPr>
          <w:p w14:paraId="669D0602" w14:textId="77777777" w:rsidR="002B100F" w:rsidRPr="002B100F" w:rsidRDefault="002B100F" w:rsidP="002B100F">
            <w:pPr>
              <w:jc w:val="center"/>
              <w:rPr>
                <w:color w:val="006100"/>
                <w:sz w:val="20"/>
                <w:szCs w:val="20"/>
              </w:rPr>
            </w:pPr>
            <w:r w:rsidRPr="002B100F">
              <w:rPr>
                <w:color w:val="006100"/>
                <w:sz w:val="20"/>
                <w:szCs w:val="20"/>
              </w:rPr>
              <w:t>8%</w:t>
            </w:r>
          </w:p>
        </w:tc>
        <w:tc>
          <w:tcPr>
            <w:tcW w:w="1444" w:type="dxa"/>
            <w:shd w:val="clear" w:color="auto" w:fill="auto"/>
            <w:noWrap/>
            <w:vAlign w:val="center"/>
            <w:hideMark/>
          </w:tcPr>
          <w:p w14:paraId="30FC601B" w14:textId="77777777" w:rsidR="002B100F" w:rsidRPr="002B100F" w:rsidRDefault="002B100F" w:rsidP="002B100F">
            <w:pPr>
              <w:jc w:val="center"/>
              <w:rPr>
                <w:color w:val="006100"/>
                <w:sz w:val="20"/>
                <w:szCs w:val="20"/>
              </w:rPr>
            </w:pPr>
          </w:p>
        </w:tc>
      </w:tr>
      <w:tr w:rsidR="002B100F" w:rsidRPr="002B100F" w14:paraId="6A632841" w14:textId="77777777" w:rsidTr="002B100F">
        <w:trPr>
          <w:trHeight w:val="316"/>
        </w:trPr>
        <w:tc>
          <w:tcPr>
            <w:tcW w:w="1215" w:type="dxa"/>
            <w:vMerge/>
            <w:vAlign w:val="center"/>
            <w:hideMark/>
          </w:tcPr>
          <w:p w14:paraId="59ECB2E2" w14:textId="77777777" w:rsidR="002B100F" w:rsidRPr="002B100F" w:rsidRDefault="002B100F" w:rsidP="002B100F">
            <w:pPr>
              <w:jc w:val="center"/>
              <w:rPr>
                <w:color w:val="000000"/>
                <w:sz w:val="20"/>
                <w:szCs w:val="20"/>
              </w:rPr>
            </w:pPr>
          </w:p>
        </w:tc>
        <w:tc>
          <w:tcPr>
            <w:tcW w:w="1215" w:type="dxa"/>
            <w:shd w:val="clear" w:color="auto" w:fill="auto"/>
            <w:noWrap/>
            <w:vAlign w:val="center"/>
            <w:hideMark/>
          </w:tcPr>
          <w:p w14:paraId="689769A8" w14:textId="77777777" w:rsidR="002B100F" w:rsidRPr="002B100F" w:rsidRDefault="002B100F" w:rsidP="002B100F">
            <w:pPr>
              <w:jc w:val="center"/>
              <w:rPr>
                <w:color w:val="000000"/>
                <w:sz w:val="20"/>
                <w:szCs w:val="20"/>
              </w:rPr>
            </w:pPr>
            <w:r w:rsidRPr="002B100F">
              <w:rPr>
                <w:color w:val="000000"/>
                <w:sz w:val="20"/>
                <w:szCs w:val="20"/>
              </w:rPr>
              <w:t>20</w:t>
            </w:r>
          </w:p>
        </w:tc>
        <w:tc>
          <w:tcPr>
            <w:tcW w:w="990" w:type="dxa"/>
            <w:vMerge/>
            <w:vAlign w:val="center"/>
            <w:hideMark/>
          </w:tcPr>
          <w:p w14:paraId="13BD3EE8" w14:textId="77777777" w:rsidR="002B100F" w:rsidRPr="002B100F" w:rsidRDefault="002B100F" w:rsidP="002B100F">
            <w:pPr>
              <w:jc w:val="center"/>
              <w:rPr>
                <w:color w:val="000000"/>
                <w:sz w:val="20"/>
                <w:szCs w:val="20"/>
              </w:rPr>
            </w:pPr>
          </w:p>
        </w:tc>
        <w:tc>
          <w:tcPr>
            <w:tcW w:w="1423" w:type="dxa"/>
            <w:shd w:val="clear" w:color="000000" w:fill="FFC7CE"/>
            <w:noWrap/>
            <w:vAlign w:val="center"/>
            <w:hideMark/>
          </w:tcPr>
          <w:p w14:paraId="5E22FAD5" w14:textId="77777777" w:rsidR="002B100F" w:rsidRPr="002B100F" w:rsidRDefault="002B100F" w:rsidP="002B100F">
            <w:pPr>
              <w:jc w:val="center"/>
              <w:rPr>
                <w:color w:val="9C0006"/>
                <w:sz w:val="20"/>
                <w:szCs w:val="20"/>
              </w:rPr>
            </w:pPr>
            <w:r w:rsidRPr="002B100F">
              <w:rPr>
                <w:color w:val="9C0006"/>
                <w:sz w:val="20"/>
                <w:szCs w:val="20"/>
              </w:rPr>
              <w:t>164%</w:t>
            </w:r>
          </w:p>
        </w:tc>
        <w:tc>
          <w:tcPr>
            <w:tcW w:w="1419" w:type="dxa"/>
            <w:shd w:val="clear" w:color="auto" w:fill="auto"/>
            <w:noWrap/>
            <w:vAlign w:val="center"/>
            <w:hideMark/>
          </w:tcPr>
          <w:p w14:paraId="7EFDB230" w14:textId="77777777" w:rsidR="002B100F" w:rsidRPr="002B100F" w:rsidRDefault="002B100F" w:rsidP="002B100F">
            <w:pPr>
              <w:jc w:val="center"/>
              <w:rPr>
                <w:color w:val="9C0006"/>
                <w:sz w:val="20"/>
                <w:szCs w:val="20"/>
              </w:rPr>
            </w:pPr>
          </w:p>
        </w:tc>
        <w:tc>
          <w:tcPr>
            <w:tcW w:w="1010" w:type="dxa"/>
            <w:vMerge/>
            <w:vAlign w:val="center"/>
            <w:hideMark/>
          </w:tcPr>
          <w:p w14:paraId="65A9E275" w14:textId="77777777" w:rsidR="002B100F" w:rsidRPr="002B100F" w:rsidRDefault="002B100F" w:rsidP="002B100F">
            <w:pPr>
              <w:jc w:val="center"/>
              <w:rPr>
                <w:color w:val="000000"/>
                <w:sz w:val="20"/>
                <w:szCs w:val="20"/>
              </w:rPr>
            </w:pPr>
          </w:p>
        </w:tc>
        <w:tc>
          <w:tcPr>
            <w:tcW w:w="1378" w:type="dxa"/>
            <w:shd w:val="clear" w:color="000000" w:fill="FFC7CE"/>
            <w:noWrap/>
            <w:vAlign w:val="center"/>
            <w:hideMark/>
          </w:tcPr>
          <w:p w14:paraId="4161887B" w14:textId="77777777" w:rsidR="002B100F" w:rsidRPr="002B100F" w:rsidRDefault="002B100F" w:rsidP="002B100F">
            <w:pPr>
              <w:jc w:val="center"/>
              <w:rPr>
                <w:color w:val="9C0006"/>
                <w:sz w:val="20"/>
                <w:szCs w:val="20"/>
              </w:rPr>
            </w:pPr>
            <w:r w:rsidRPr="002B100F">
              <w:rPr>
                <w:color w:val="9C0006"/>
                <w:sz w:val="20"/>
                <w:szCs w:val="20"/>
              </w:rPr>
              <w:t>13%</w:t>
            </w:r>
          </w:p>
        </w:tc>
        <w:tc>
          <w:tcPr>
            <w:tcW w:w="1444" w:type="dxa"/>
            <w:shd w:val="clear" w:color="auto" w:fill="auto"/>
            <w:noWrap/>
            <w:vAlign w:val="center"/>
            <w:hideMark/>
          </w:tcPr>
          <w:p w14:paraId="55BDB8B0" w14:textId="77777777" w:rsidR="002B100F" w:rsidRPr="002B100F" w:rsidRDefault="002B100F" w:rsidP="002B100F">
            <w:pPr>
              <w:jc w:val="center"/>
              <w:rPr>
                <w:color w:val="9C0006"/>
                <w:sz w:val="20"/>
                <w:szCs w:val="20"/>
              </w:rPr>
            </w:pPr>
          </w:p>
        </w:tc>
      </w:tr>
    </w:tbl>
    <w:p w14:paraId="07B6246D" w14:textId="77777777" w:rsidR="002B100F" w:rsidRDefault="002B100F" w:rsidP="008A6F58">
      <w:pPr>
        <w:spacing w:after="120"/>
        <w:rPr>
          <w:rFonts w:eastAsia="SimSun"/>
          <w:sz w:val="20"/>
          <w:szCs w:val="20"/>
          <w:lang w:val="en-GB" w:eastAsia="en-GB"/>
        </w:rPr>
      </w:pPr>
    </w:p>
    <w:p w14:paraId="6E47B6B0" w14:textId="11DF77D8" w:rsidR="006638C0" w:rsidRDefault="006638C0" w:rsidP="008A6F58">
      <w:pPr>
        <w:spacing w:after="120"/>
        <w:rPr>
          <w:rFonts w:eastAsia="SimSun"/>
          <w:sz w:val="20"/>
          <w:szCs w:val="20"/>
          <w:lang w:val="en-GB" w:eastAsia="en-GB"/>
        </w:rPr>
      </w:pPr>
      <w:r>
        <w:rPr>
          <w:rFonts w:eastAsia="SimSun"/>
          <w:sz w:val="20"/>
          <w:szCs w:val="20"/>
          <w:lang w:val="en-GB" w:eastAsia="en-GB"/>
        </w:rPr>
        <w:t xml:space="preserve">The correlation value of &lt; 0.9 corresponds to &lt;200Hz Doppler for 30KHz SCS and &lt; 100Hz for 15KHz SCS. </w:t>
      </w:r>
    </w:p>
    <w:p w14:paraId="5492127F" w14:textId="7A290F92" w:rsidR="00AD0A42" w:rsidRDefault="006638C0" w:rsidP="00AD0A42">
      <w:pPr>
        <w:numPr>
          <w:ilvl w:val="0"/>
          <w:numId w:val="10"/>
        </w:numPr>
        <w:spacing w:after="120"/>
        <w:rPr>
          <w:rFonts w:eastAsia="SimSun"/>
          <w:i/>
          <w:iCs/>
          <w:sz w:val="20"/>
          <w:szCs w:val="20"/>
          <w:lang w:val="en-GB" w:eastAsia="zh-CN"/>
        </w:rPr>
      </w:pPr>
      <w:r>
        <w:rPr>
          <w:rFonts w:eastAsia="SimSun"/>
          <w:i/>
          <w:iCs/>
          <w:sz w:val="20"/>
          <w:szCs w:val="20"/>
          <w:lang w:val="en-GB" w:eastAsia="zh-CN"/>
        </w:rPr>
        <w:t>The TDCP measurement error is less when correlation value is larger than 0.9 and SNR is 15 or 20dB for TDLA30 channel.</w:t>
      </w:r>
    </w:p>
    <w:p w14:paraId="0D38BA24" w14:textId="7E01B10B" w:rsidR="006638C0" w:rsidRDefault="006638C0" w:rsidP="00AD0A42">
      <w:pPr>
        <w:numPr>
          <w:ilvl w:val="0"/>
          <w:numId w:val="10"/>
        </w:numPr>
        <w:spacing w:after="120"/>
        <w:rPr>
          <w:rFonts w:eastAsia="SimSun"/>
          <w:i/>
          <w:iCs/>
          <w:sz w:val="20"/>
          <w:szCs w:val="20"/>
          <w:lang w:val="en-GB" w:eastAsia="zh-CN"/>
        </w:rPr>
      </w:pPr>
      <w:r>
        <w:rPr>
          <w:rFonts w:eastAsia="SimSun"/>
          <w:i/>
          <w:iCs/>
          <w:sz w:val="20"/>
          <w:szCs w:val="20"/>
          <w:lang w:val="en-GB" w:eastAsia="zh-CN"/>
        </w:rPr>
        <w:t xml:space="preserve">Correlation value &lt; 0.9 corresponds to &lt;100Hz with 15KHz SCS and &lt; 200Hz with 30KHz SCS. </w:t>
      </w:r>
    </w:p>
    <w:p w14:paraId="56AD6412" w14:textId="4175ACB9" w:rsidR="006638C0" w:rsidRPr="006638C0" w:rsidRDefault="006638C0" w:rsidP="006638C0">
      <w:pPr>
        <w:spacing w:after="120"/>
        <w:rPr>
          <w:rFonts w:eastAsia="SimSun"/>
          <w:sz w:val="20"/>
          <w:szCs w:val="20"/>
          <w:lang w:val="en-GB" w:eastAsia="zh-CN"/>
        </w:rPr>
      </w:pPr>
      <w:r>
        <w:rPr>
          <w:rFonts w:eastAsia="SimSun"/>
          <w:sz w:val="20"/>
          <w:szCs w:val="20"/>
          <w:lang w:val="en-GB" w:eastAsia="zh-CN"/>
        </w:rPr>
        <w:t>Based on the observations, we propose to use TDLA30-100</w:t>
      </w:r>
      <w:r w:rsidR="00CC3B91">
        <w:rPr>
          <w:rFonts w:eastAsia="SimSun"/>
          <w:sz w:val="20"/>
          <w:szCs w:val="20"/>
          <w:lang w:val="en-GB" w:eastAsia="zh-CN"/>
        </w:rPr>
        <w:t xml:space="preserve"> with 15KHz SCS for the TDCP test case</w:t>
      </w:r>
      <w:r w:rsidR="00596BCC">
        <w:rPr>
          <w:rFonts w:eastAsia="SimSun"/>
          <w:sz w:val="20"/>
          <w:szCs w:val="20"/>
          <w:lang w:val="en-GB" w:eastAsia="zh-CN"/>
        </w:rPr>
        <w:t xml:space="preserve"> with SNR at 15 </w:t>
      </w:r>
      <w:proofErr w:type="spellStart"/>
      <w:r w:rsidR="00596BCC">
        <w:rPr>
          <w:rFonts w:eastAsia="SimSun"/>
          <w:sz w:val="20"/>
          <w:szCs w:val="20"/>
          <w:lang w:val="en-GB" w:eastAsia="zh-CN"/>
        </w:rPr>
        <w:t>dB.</w:t>
      </w:r>
      <w:proofErr w:type="spellEnd"/>
      <w:r w:rsidR="00596BCC">
        <w:rPr>
          <w:rFonts w:eastAsia="SimSun"/>
          <w:sz w:val="20"/>
          <w:szCs w:val="20"/>
          <w:lang w:val="en-GB" w:eastAsia="zh-CN"/>
        </w:rPr>
        <w:t xml:space="preserve"> </w:t>
      </w:r>
    </w:p>
    <w:p w14:paraId="0A2602C7" w14:textId="77777777" w:rsidR="00596BCC" w:rsidRDefault="00596BCC" w:rsidP="00596BC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lastRenderedPageBreak/>
        <w:t xml:space="preserve">Define TDCP accuracy test case for TDLA30-100 channel with 15KHz SCS. </w:t>
      </w:r>
    </w:p>
    <w:p w14:paraId="6CF5CBDC" w14:textId="7FBA27B6" w:rsidR="00596BCC" w:rsidRPr="00AC7121" w:rsidRDefault="00596BCC" w:rsidP="00596BCC">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for SNR 15dB. </w:t>
      </w:r>
    </w:p>
    <w:p w14:paraId="18CE252D" w14:textId="1485421B" w:rsidR="0025568C" w:rsidRDefault="00620CF1" w:rsidP="008A6F58">
      <w:pPr>
        <w:spacing w:after="120"/>
        <w:rPr>
          <w:rFonts w:eastAsia="SimSun"/>
          <w:sz w:val="20"/>
          <w:szCs w:val="20"/>
          <w:lang w:val="en-GB" w:eastAsia="en-GB"/>
        </w:rPr>
      </w:pPr>
      <w:r>
        <w:rPr>
          <w:rFonts w:eastAsia="SimSun"/>
          <w:sz w:val="20"/>
          <w:szCs w:val="20"/>
          <w:lang w:val="en-GB" w:eastAsia="en-GB"/>
        </w:rPr>
        <w:t>Another test parameter to be discussed is the distance between TRS for TDCP measurement. TDCP measurement based on 1 slot between TRS is the baseline UE capability if TDCP measurement reporting is supported. Hence, we propose to introduce test case with TRS separated by 1 slot.</w:t>
      </w:r>
    </w:p>
    <w:p w14:paraId="3E9464B4" w14:textId="108B38DC" w:rsidR="00620CF1" w:rsidRDefault="00620CF1" w:rsidP="00620CF1">
      <w:pPr>
        <w:numPr>
          <w:ilvl w:val="0"/>
          <w:numId w:val="10"/>
        </w:numPr>
        <w:spacing w:after="120"/>
        <w:rPr>
          <w:rFonts w:eastAsia="SimSun"/>
          <w:i/>
          <w:iCs/>
          <w:sz w:val="20"/>
          <w:szCs w:val="20"/>
          <w:lang w:val="en-GB" w:eastAsia="zh-CN"/>
        </w:rPr>
      </w:pPr>
      <w:r>
        <w:rPr>
          <w:rFonts w:eastAsia="SimSun"/>
          <w:i/>
          <w:iCs/>
          <w:sz w:val="20"/>
          <w:szCs w:val="20"/>
          <w:lang w:val="en-GB" w:eastAsia="zh-CN"/>
        </w:rPr>
        <w:t>TDCP measurement based on TRS time difference of 1 slot is baseline UE capability. TDCP measurement based on 10 slot TRS distance is enhanced UE capability.</w:t>
      </w:r>
    </w:p>
    <w:p w14:paraId="2AB0C25F" w14:textId="77777777" w:rsidR="00620CF1" w:rsidRDefault="00620CF1" w:rsidP="008A6F58">
      <w:pPr>
        <w:spacing w:after="120"/>
        <w:rPr>
          <w:rFonts w:eastAsia="SimSun"/>
          <w:sz w:val="20"/>
          <w:szCs w:val="20"/>
          <w:lang w:val="en-GB" w:eastAsia="en-GB"/>
        </w:rPr>
      </w:pPr>
    </w:p>
    <w:p w14:paraId="0C52C31A" w14:textId="2C9F6815" w:rsidR="00620CF1" w:rsidRPr="00AC7121" w:rsidRDefault="00620CF1" w:rsidP="00620CF1">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for TRS distance of 1 slot. </w:t>
      </w:r>
    </w:p>
    <w:p w14:paraId="52546FD3" w14:textId="77777777" w:rsidR="00620CF1" w:rsidRDefault="00620CF1" w:rsidP="008A6F58">
      <w:pPr>
        <w:spacing w:after="120"/>
        <w:rPr>
          <w:rFonts w:eastAsia="SimSun"/>
          <w:sz w:val="20"/>
          <w:szCs w:val="20"/>
          <w:lang w:val="en-GB" w:eastAsia="en-GB"/>
        </w:rPr>
      </w:pPr>
    </w:p>
    <w:p w14:paraId="20F295AE" w14:textId="29CA9521" w:rsidR="00620CF1" w:rsidRDefault="00CD32D7" w:rsidP="002B100F">
      <w:pPr>
        <w:spacing w:after="120"/>
        <w:rPr>
          <w:rFonts w:eastAsia="SimSun"/>
          <w:sz w:val="20"/>
          <w:szCs w:val="20"/>
          <w:lang w:val="en-GB" w:eastAsia="en-GB"/>
        </w:rPr>
      </w:pPr>
      <w:r>
        <w:rPr>
          <w:rFonts w:eastAsia="SimSun"/>
          <w:sz w:val="20"/>
          <w:szCs w:val="20"/>
          <w:lang w:val="en-GB" w:eastAsia="en-GB"/>
        </w:rPr>
        <w:t xml:space="preserve">For 100Hz Doppler </w:t>
      </w:r>
      <w:proofErr w:type="spellStart"/>
      <w:r>
        <w:rPr>
          <w:rFonts w:eastAsia="SimSun"/>
          <w:sz w:val="20"/>
          <w:szCs w:val="20"/>
          <w:lang w:val="en-GB" w:eastAsia="en-GB"/>
        </w:rPr>
        <w:t>aith</w:t>
      </w:r>
      <w:proofErr w:type="spellEnd"/>
      <w:r>
        <w:rPr>
          <w:rFonts w:eastAsia="SimSun"/>
          <w:sz w:val="20"/>
          <w:szCs w:val="20"/>
          <w:lang w:val="en-GB" w:eastAsia="en-GB"/>
        </w:rPr>
        <w:t xml:space="preserve"> 15KHz SCS, the ideal TDCP value is 0.9037, which maps to index 9. Based on our results we propose to use value X1=6 and X2=12 with Y2=70% as the test metric. </w:t>
      </w:r>
    </w:p>
    <w:p w14:paraId="6A6FF6BE" w14:textId="0A396931" w:rsidR="00CD32D7" w:rsidRPr="00AC7121" w:rsidRDefault="00CD32D7" w:rsidP="00CD32D7">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with test metric as reported TDCP value is between index X1=6 to X2=12 for 70% of the time. </w:t>
      </w:r>
    </w:p>
    <w:p w14:paraId="0B8829AF" w14:textId="77777777" w:rsidR="00CD32D7" w:rsidRDefault="00CD32D7" w:rsidP="002B100F">
      <w:pPr>
        <w:spacing w:after="120"/>
        <w:rPr>
          <w:rFonts w:eastAsia="SimSun"/>
          <w:sz w:val="20"/>
          <w:szCs w:val="20"/>
          <w:lang w:val="en-GB" w:eastAsia="en-GB"/>
        </w:rPr>
      </w:pPr>
    </w:p>
    <w:p w14:paraId="29FED7F6" w14:textId="6AEEC9FD" w:rsidR="00CD32D7" w:rsidRDefault="00CD32D7" w:rsidP="002B100F">
      <w:pPr>
        <w:spacing w:after="120"/>
        <w:rPr>
          <w:rFonts w:eastAsia="SimSun"/>
          <w:sz w:val="20"/>
          <w:szCs w:val="20"/>
          <w:lang w:val="en-GB" w:eastAsia="en-GB"/>
        </w:rPr>
      </w:pPr>
      <w:r>
        <w:rPr>
          <w:rFonts w:eastAsia="SimSun"/>
          <w:sz w:val="20"/>
          <w:szCs w:val="20"/>
          <w:lang w:val="en-GB" w:eastAsia="en-GB"/>
        </w:rPr>
        <w:t>For the TDCP mapping table to be introduced in section 10, we propose to introduce mapping table for amplitude and phase based on the reporting range for each index set as the boundary for each range.</w:t>
      </w:r>
    </w:p>
    <w:p w14:paraId="173A5CB1" w14:textId="77777777" w:rsidR="00CD32D7" w:rsidRDefault="00CD32D7" w:rsidP="00CD32D7">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Define TDCP mapping table for amplitude and phase as the reporting range for. Each index set as the boundary of the range.</w:t>
      </w:r>
    </w:p>
    <w:p w14:paraId="41AE82F9" w14:textId="77777777" w:rsidR="00CD32D7" w:rsidRDefault="00CD32D7" w:rsidP="002B100F">
      <w:pPr>
        <w:spacing w:after="120"/>
        <w:rPr>
          <w:rFonts w:eastAsia="SimSun"/>
          <w:sz w:val="20"/>
          <w:szCs w:val="20"/>
          <w:lang w:val="en-GB" w:eastAsia="en-GB"/>
        </w:rPr>
      </w:pPr>
    </w:p>
    <w:p w14:paraId="10CE32A6" w14:textId="07358733" w:rsidR="002B100F" w:rsidRDefault="00CD32D7" w:rsidP="008A6F58">
      <w:pPr>
        <w:spacing w:after="120"/>
        <w:rPr>
          <w:rFonts w:eastAsia="SimSun"/>
          <w:sz w:val="20"/>
          <w:szCs w:val="20"/>
          <w:lang w:val="en-GB" w:eastAsia="en-GB"/>
        </w:rPr>
      </w:pPr>
      <w:r>
        <w:rPr>
          <w:rFonts w:eastAsia="SimSun"/>
          <w:sz w:val="20"/>
          <w:szCs w:val="20"/>
          <w:lang w:val="en-GB" w:eastAsia="en-GB"/>
        </w:rPr>
        <w:t>The proposed TDCP amplitude mapping is as follows:</w:t>
      </w:r>
    </w:p>
    <w:tbl>
      <w:tblPr>
        <w:tblStyle w:val="TableGrid1"/>
        <w:tblW w:w="0" w:type="auto"/>
        <w:jc w:val="center"/>
        <w:tblLook w:val="04A0" w:firstRow="1" w:lastRow="0" w:firstColumn="1" w:lastColumn="0" w:noHBand="0" w:noVBand="1"/>
      </w:tblPr>
      <w:tblGrid>
        <w:gridCol w:w="2025"/>
        <w:gridCol w:w="3609"/>
      </w:tblGrid>
      <w:tr w:rsidR="00CD32D7" w:rsidRPr="00CD32D7" w14:paraId="0B06466A" w14:textId="77777777" w:rsidTr="00CD3F3F">
        <w:trPr>
          <w:jc w:val="center"/>
        </w:trPr>
        <w:tc>
          <w:tcPr>
            <w:tcW w:w="2025" w:type="dxa"/>
          </w:tcPr>
          <w:p w14:paraId="592DA53D" w14:textId="77777777" w:rsidR="00CD32D7" w:rsidRPr="00CD32D7" w:rsidRDefault="00000000" w:rsidP="00CD32D7">
            <w:pPr>
              <w:overflowPunct w:val="0"/>
              <w:autoSpaceDE w:val="0"/>
              <w:autoSpaceDN w:val="0"/>
              <w:adjustRightInd w:val="0"/>
              <w:snapToGrid w:val="0"/>
              <w:spacing w:after="180"/>
              <w:jc w:val="center"/>
              <w:textAlignment w:val="baseline"/>
              <w:rPr>
                <w:rFonts w:eastAsiaTheme="minorEastAsia"/>
                <w:b/>
                <w:color w:val="000000" w:themeColor="text1"/>
                <w:lang w:eastAsia="zh-CN"/>
              </w:rPr>
            </w:pPr>
            <m:oMathPara>
              <m:oMath>
                <m:sSub>
                  <m:sSubPr>
                    <m:ctrlPr>
                      <w:rPr>
                        <w:rFonts w:ascii="Cambria Math" w:eastAsiaTheme="minorEastAsia" w:hAnsi="Cambria Math"/>
                        <w:b/>
                        <w:i/>
                        <w:color w:val="000000" w:themeColor="text1"/>
                        <w:lang w:eastAsia="zh-CN"/>
                      </w:rPr>
                    </m:ctrlPr>
                  </m:sSubPr>
                  <m:e>
                    <m:r>
                      <m:rPr>
                        <m:sty m:val="bi"/>
                      </m:rPr>
                      <w:rPr>
                        <w:rFonts w:ascii="Cambria Math" w:eastAsiaTheme="minorEastAsia" w:hAnsi="Cambria Math"/>
                        <w:color w:val="000000" w:themeColor="text1"/>
                        <w:lang w:eastAsia="zh-CN"/>
                      </w:rPr>
                      <m:t>k</m:t>
                    </m:r>
                  </m:e>
                  <m:sub>
                    <m:r>
                      <m:rPr>
                        <m:sty m:val="bi"/>
                      </m:rPr>
                      <w:rPr>
                        <w:rFonts w:ascii="Cambria Math" w:eastAsiaTheme="minorEastAsia" w:hAnsi="Cambria Math"/>
                        <w:color w:val="000000" w:themeColor="text1"/>
                        <w:lang w:eastAsia="zh-CN"/>
                      </w:rPr>
                      <m:t>i</m:t>
                    </m:r>
                  </m:sub>
                </m:sSub>
              </m:oMath>
            </m:oMathPara>
          </w:p>
        </w:tc>
        <w:tc>
          <w:tcPr>
            <w:tcW w:w="3609" w:type="dxa"/>
          </w:tcPr>
          <w:p w14:paraId="47290088"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b/>
                <w:color w:val="000000" w:themeColor="text1"/>
                <w:lang w:eastAsia="zh-CN"/>
              </w:rPr>
            </w:pPr>
            <w:r w:rsidRPr="00CD32D7">
              <w:rPr>
                <w:rFonts w:eastAsiaTheme="minorEastAsia"/>
                <w:b/>
                <w:color w:val="000000" w:themeColor="text1"/>
                <w:lang w:eastAsia="zh-CN"/>
              </w:rPr>
              <w:t>TDCP Range</w:t>
            </w:r>
          </w:p>
        </w:tc>
      </w:tr>
      <w:tr w:rsidR="00CD32D7" w:rsidRPr="00CD32D7" w14:paraId="1FED4A0C" w14:textId="77777777" w:rsidTr="00CD3F3F">
        <w:trPr>
          <w:jc w:val="center"/>
        </w:trPr>
        <w:tc>
          <w:tcPr>
            <w:tcW w:w="2025" w:type="dxa"/>
          </w:tcPr>
          <w:p w14:paraId="0AC7FE4B"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0</w:t>
            </w:r>
          </w:p>
        </w:tc>
        <w:tc>
          <w:tcPr>
            <w:tcW w:w="3609" w:type="dxa"/>
          </w:tcPr>
          <w:p w14:paraId="3573360C" w14:textId="77777777" w:rsidR="00CD32D7" w:rsidRPr="00CD32D7" w:rsidRDefault="00CD32D7" w:rsidP="00CD32D7">
            <w:pPr>
              <w:overflowPunct w:val="0"/>
              <w:autoSpaceDE w:val="0"/>
              <w:autoSpaceDN w:val="0"/>
              <w:adjustRightInd w:val="0"/>
              <w:spacing w:after="180"/>
              <w:jc w:val="center"/>
              <w:textAlignment w:val="baseline"/>
              <w:rPr>
                <w:rFonts w:eastAsiaTheme="minorEastAsia"/>
                <w:color w:val="000000"/>
                <w:lang w:eastAsia="zh-CN"/>
              </w:rPr>
            </w:pPr>
            <w:r w:rsidRPr="00CD32D7">
              <w:rPr>
                <w:rFonts w:eastAsiaTheme="minorEastAsia"/>
                <w:color w:val="000000"/>
                <w:lang w:eastAsia="zh-CN"/>
              </w:rPr>
              <w:t>0.9945&lt; TDCP &lt;=1</w:t>
            </w:r>
          </w:p>
        </w:tc>
      </w:tr>
      <w:tr w:rsidR="00CD32D7" w:rsidRPr="00CD32D7" w14:paraId="6E60D87C" w14:textId="77777777" w:rsidTr="00CD3F3F">
        <w:trPr>
          <w:jc w:val="center"/>
        </w:trPr>
        <w:tc>
          <w:tcPr>
            <w:tcW w:w="2025" w:type="dxa"/>
          </w:tcPr>
          <w:p w14:paraId="6D3E601C"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1</w:t>
            </w:r>
          </w:p>
        </w:tc>
        <w:tc>
          <w:tcPr>
            <w:tcW w:w="3609" w:type="dxa"/>
          </w:tcPr>
          <w:p w14:paraId="0CFA0364" w14:textId="77777777" w:rsidR="00CD32D7" w:rsidRPr="00CD32D7" w:rsidRDefault="00CD32D7" w:rsidP="00CD32D7">
            <w:pPr>
              <w:overflowPunct w:val="0"/>
              <w:autoSpaceDE w:val="0"/>
              <w:autoSpaceDN w:val="0"/>
              <w:adjustRightInd w:val="0"/>
              <w:spacing w:after="180"/>
              <w:jc w:val="center"/>
              <w:textAlignment w:val="baseline"/>
              <w:rPr>
                <w:color w:val="000000"/>
              </w:rPr>
            </w:pPr>
            <w:r w:rsidRPr="00CD32D7">
              <w:rPr>
                <w:rFonts w:eastAsiaTheme="minorEastAsia"/>
                <w:color w:val="000000"/>
                <w:lang w:eastAsia="zh-CN"/>
              </w:rPr>
              <w:t>0.9922&lt; TDCP &lt;=0.9945</w:t>
            </w:r>
          </w:p>
        </w:tc>
      </w:tr>
      <w:tr w:rsidR="00CD32D7" w:rsidRPr="00CD32D7" w14:paraId="2785FD7A" w14:textId="77777777" w:rsidTr="00CD3F3F">
        <w:trPr>
          <w:jc w:val="center"/>
        </w:trPr>
        <w:tc>
          <w:tcPr>
            <w:tcW w:w="2025" w:type="dxa"/>
          </w:tcPr>
          <w:p w14:paraId="145DFFFD"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2</w:t>
            </w:r>
          </w:p>
        </w:tc>
        <w:tc>
          <w:tcPr>
            <w:tcW w:w="3609" w:type="dxa"/>
          </w:tcPr>
          <w:p w14:paraId="753258CF" w14:textId="77777777" w:rsidR="00CD32D7" w:rsidRPr="00CD32D7" w:rsidRDefault="00CD32D7" w:rsidP="00CD32D7">
            <w:pPr>
              <w:overflowPunct w:val="0"/>
              <w:autoSpaceDE w:val="0"/>
              <w:autoSpaceDN w:val="0"/>
              <w:adjustRightInd w:val="0"/>
              <w:spacing w:after="180"/>
              <w:jc w:val="center"/>
              <w:textAlignment w:val="baseline"/>
              <w:rPr>
                <w:color w:val="000000"/>
              </w:rPr>
            </w:pPr>
            <w:r w:rsidRPr="00CD32D7">
              <w:rPr>
                <w:rFonts w:eastAsiaTheme="minorEastAsia"/>
                <w:color w:val="000000"/>
                <w:lang w:eastAsia="zh-CN"/>
              </w:rPr>
              <w:t>0.9890&lt; TDCP &lt;=0.9922</w:t>
            </w:r>
          </w:p>
        </w:tc>
      </w:tr>
      <w:tr w:rsidR="00CD32D7" w:rsidRPr="00CD32D7" w14:paraId="7CF4F6D0" w14:textId="77777777" w:rsidTr="00CD3F3F">
        <w:trPr>
          <w:jc w:val="center"/>
        </w:trPr>
        <w:tc>
          <w:tcPr>
            <w:tcW w:w="2025" w:type="dxa"/>
          </w:tcPr>
          <w:p w14:paraId="5A5A09F6"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3</w:t>
            </w:r>
          </w:p>
        </w:tc>
        <w:tc>
          <w:tcPr>
            <w:tcW w:w="3609" w:type="dxa"/>
          </w:tcPr>
          <w:p w14:paraId="4B3CF7A3" w14:textId="77777777" w:rsidR="00CD32D7" w:rsidRPr="00CD32D7" w:rsidRDefault="00CD32D7" w:rsidP="00CD32D7">
            <w:pPr>
              <w:overflowPunct w:val="0"/>
              <w:autoSpaceDE w:val="0"/>
              <w:autoSpaceDN w:val="0"/>
              <w:adjustRightInd w:val="0"/>
              <w:snapToGrid w:val="0"/>
              <w:spacing w:after="180"/>
              <w:jc w:val="center"/>
              <w:textAlignment w:val="baseline"/>
              <w:rPr>
                <w:color w:val="000000"/>
              </w:rPr>
            </w:pPr>
            <w:r w:rsidRPr="00CD32D7">
              <w:rPr>
                <w:rFonts w:eastAsiaTheme="minorEastAsia"/>
                <w:color w:val="000000"/>
                <w:lang w:eastAsia="zh-CN"/>
              </w:rPr>
              <w:t>0.9844&lt; TDCP &lt;=0.9890</w:t>
            </w:r>
          </w:p>
        </w:tc>
      </w:tr>
      <w:tr w:rsidR="00CD32D7" w:rsidRPr="00CD32D7" w14:paraId="1B643776" w14:textId="77777777" w:rsidTr="00CD3F3F">
        <w:trPr>
          <w:jc w:val="center"/>
        </w:trPr>
        <w:tc>
          <w:tcPr>
            <w:tcW w:w="2025" w:type="dxa"/>
          </w:tcPr>
          <w:p w14:paraId="5CAD7828"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w:t>
            </w:r>
          </w:p>
        </w:tc>
        <w:tc>
          <w:tcPr>
            <w:tcW w:w="3609" w:type="dxa"/>
          </w:tcPr>
          <w:p w14:paraId="05E77445"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w:t>
            </w:r>
          </w:p>
        </w:tc>
      </w:tr>
      <w:tr w:rsidR="00CD32D7" w:rsidRPr="00CD32D7" w14:paraId="0C890473" w14:textId="77777777" w:rsidTr="00CD3F3F">
        <w:trPr>
          <w:jc w:val="center"/>
        </w:trPr>
        <w:tc>
          <w:tcPr>
            <w:tcW w:w="2025" w:type="dxa"/>
          </w:tcPr>
          <w:p w14:paraId="6EB06CC7"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12</w:t>
            </w:r>
          </w:p>
        </w:tc>
        <w:tc>
          <w:tcPr>
            <w:tcW w:w="3609" w:type="dxa"/>
          </w:tcPr>
          <w:p w14:paraId="0149F001"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lang w:eastAsia="zh-CN"/>
              </w:rPr>
              <w:t>0.6464&lt; TDCP &lt;=0.75</w:t>
            </w:r>
          </w:p>
        </w:tc>
      </w:tr>
      <w:tr w:rsidR="00CD32D7" w:rsidRPr="00CD32D7" w14:paraId="6902124F" w14:textId="77777777" w:rsidTr="00CD3F3F">
        <w:trPr>
          <w:jc w:val="center"/>
        </w:trPr>
        <w:tc>
          <w:tcPr>
            <w:tcW w:w="2025" w:type="dxa"/>
          </w:tcPr>
          <w:p w14:paraId="7F7C5816"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13</w:t>
            </w:r>
          </w:p>
        </w:tc>
        <w:tc>
          <w:tcPr>
            <w:tcW w:w="3609" w:type="dxa"/>
          </w:tcPr>
          <w:p w14:paraId="604C450E" w14:textId="77777777" w:rsidR="00CD32D7" w:rsidRPr="00CD32D7" w:rsidRDefault="00CD32D7" w:rsidP="00CD32D7">
            <w:pPr>
              <w:overflowPunct w:val="0"/>
              <w:autoSpaceDE w:val="0"/>
              <w:autoSpaceDN w:val="0"/>
              <w:adjustRightInd w:val="0"/>
              <w:spacing w:after="180"/>
              <w:jc w:val="center"/>
              <w:textAlignment w:val="baseline"/>
              <w:rPr>
                <w:color w:val="000000"/>
              </w:rPr>
            </w:pPr>
            <w:r w:rsidRPr="00CD32D7">
              <w:rPr>
                <w:rFonts w:eastAsiaTheme="minorEastAsia"/>
                <w:color w:val="000000"/>
                <w:lang w:eastAsia="zh-CN"/>
              </w:rPr>
              <w:t>0.5&lt; TDCP &lt;=0.6464</w:t>
            </w:r>
          </w:p>
        </w:tc>
      </w:tr>
      <w:tr w:rsidR="00CD32D7" w:rsidRPr="00CD32D7" w14:paraId="47DB9E29" w14:textId="77777777" w:rsidTr="00CD3F3F">
        <w:trPr>
          <w:jc w:val="center"/>
        </w:trPr>
        <w:tc>
          <w:tcPr>
            <w:tcW w:w="2025" w:type="dxa"/>
          </w:tcPr>
          <w:p w14:paraId="0F8553F1"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14</w:t>
            </w:r>
          </w:p>
        </w:tc>
        <w:tc>
          <w:tcPr>
            <w:tcW w:w="3609" w:type="dxa"/>
          </w:tcPr>
          <w:p w14:paraId="08F205F8"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lang w:eastAsia="zh-CN"/>
              </w:rPr>
              <w:t>0.2929&lt; TDCP &lt;=0.5</w:t>
            </w:r>
          </w:p>
        </w:tc>
      </w:tr>
      <w:tr w:rsidR="00CD32D7" w:rsidRPr="00CD32D7" w14:paraId="45E7180C" w14:textId="77777777" w:rsidTr="00CD3F3F">
        <w:trPr>
          <w:jc w:val="center"/>
        </w:trPr>
        <w:tc>
          <w:tcPr>
            <w:tcW w:w="2025" w:type="dxa"/>
          </w:tcPr>
          <w:p w14:paraId="4F4F6508" w14:textId="77777777" w:rsidR="00CD32D7" w:rsidRPr="00CD32D7" w:rsidRDefault="00CD32D7" w:rsidP="00CD32D7">
            <w:pPr>
              <w:overflowPunct w:val="0"/>
              <w:autoSpaceDE w:val="0"/>
              <w:autoSpaceDN w:val="0"/>
              <w:adjustRightInd w:val="0"/>
              <w:snapToGrid w:val="0"/>
              <w:spacing w:after="180"/>
              <w:jc w:val="center"/>
              <w:textAlignment w:val="baseline"/>
              <w:rPr>
                <w:rFonts w:eastAsiaTheme="minorEastAsia"/>
                <w:color w:val="000000" w:themeColor="text1"/>
                <w:lang w:eastAsia="zh-CN"/>
              </w:rPr>
            </w:pPr>
            <w:r w:rsidRPr="00CD32D7">
              <w:rPr>
                <w:rFonts w:eastAsiaTheme="minorEastAsia"/>
                <w:color w:val="000000" w:themeColor="text1"/>
                <w:lang w:eastAsia="zh-CN"/>
              </w:rPr>
              <w:t>15</w:t>
            </w:r>
          </w:p>
        </w:tc>
        <w:tc>
          <w:tcPr>
            <w:tcW w:w="3609" w:type="dxa"/>
          </w:tcPr>
          <w:p w14:paraId="33E3D174" w14:textId="77777777" w:rsidR="00CD32D7" w:rsidRPr="00CD32D7" w:rsidRDefault="00CD32D7" w:rsidP="00CD32D7">
            <w:pPr>
              <w:overflowPunct w:val="0"/>
              <w:autoSpaceDE w:val="0"/>
              <w:autoSpaceDN w:val="0"/>
              <w:adjustRightInd w:val="0"/>
              <w:spacing w:after="180"/>
              <w:jc w:val="center"/>
              <w:textAlignment w:val="baseline"/>
              <w:rPr>
                <w:rFonts w:eastAsiaTheme="minorEastAsia"/>
                <w:color w:val="000000"/>
                <w:lang w:eastAsia="zh-CN"/>
              </w:rPr>
            </w:pPr>
            <w:r w:rsidRPr="00CD32D7">
              <w:rPr>
                <w:rFonts w:eastAsiaTheme="minorEastAsia"/>
                <w:color w:val="000000"/>
                <w:lang w:eastAsia="zh-CN"/>
              </w:rPr>
              <w:t>0≤ TDCP &lt;=0.2929</w:t>
            </w:r>
          </w:p>
        </w:tc>
      </w:tr>
    </w:tbl>
    <w:p w14:paraId="60326C81" w14:textId="77777777" w:rsidR="00CD32D7" w:rsidRPr="0039378D" w:rsidRDefault="00CD32D7" w:rsidP="008A6F58">
      <w:pPr>
        <w:spacing w:after="120"/>
        <w:rPr>
          <w:rFonts w:eastAsia="SimSun"/>
          <w:sz w:val="20"/>
          <w:szCs w:val="20"/>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4CA447A0" w:rsidR="002249BA" w:rsidRDefault="002249BA" w:rsidP="002249BA">
      <w:pPr>
        <w:spacing w:after="120"/>
        <w:rPr>
          <w:sz w:val="20"/>
          <w:szCs w:val="20"/>
        </w:rPr>
      </w:pPr>
      <w:r w:rsidRPr="002F7C9B">
        <w:rPr>
          <w:sz w:val="20"/>
          <w:szCs w:val="20"/>
        </w:rPr>
        <w:t xml:space="preserve">In this paper, we provide our views on </w:t>
      </w:r>
      <w:r w:rsidR="00A11526">
        <w:rPr>
          <w:sz w:val="20"/>
          <w:szCs w:val="20"/>
        </w:rPr>
        <w:t>performance requirements for TDCP measurement</w:t>
      </w:r>
      <w:r w:rsidRPr="002F7C9B">
        <w:rPr>
          <w:sz w:val="20"/>
          <w:szCs w:val="20"/>
        </w:rPr>
        <w:t>. Our observations and proposals are captured below:</w:t>
      </w:r>
    </w:p>
    <w:p w14:paraId="6CF1FAD4"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t>The TDCP measurement error is less when correlation value is larger than 0.9 and SNR is 15 or 20dB for TDLA30 channel.</w:t>
      </w:r>
    </w:p>
    <w:p w14:paraId="1A308790"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lastRenderedPageBreak/>
        <w:t xml:space="preserve">Correlation value &lt; 0.9 corresponds to &lt;100Hz with 15KHz SCS and &lt; 200Hz with 30KHz SCS. </w:t>
      </w:r>
    </w:p>
    <w:p w14:paraId="52CD4C0B" w14:textId="77777777" w:rsidR="009C473D" w:rsidRPr="009C473D" w:rsidRDefault="009C473D" w:rsidP="009C473D">
      <w:pPr>
        <w:pStyle w:val="ListParagraph"/>
        <w:numPr>
          <w:ilvl w:val="0"/>
          <w:numId w:val="27"/>
        </w:numPr>
        <w:ind w:left="360"/>
      </w:pPr>
      <w:r w:rsidRPr="009C473D">
        <w:t xml:space="preserve">Define TDCP accuracy test case for TDLA30-100 channel with 15KHz SCS. </w:t>
      </w:r>
    </w:p>
    <w:p w14:paraId="28EB2CB2" w14:textId="77777777" w:rsidR="009C473D" w:rsidRPr="00AC7121" w:rsidRDefault="009C473D" w:rsidP="009C473D">
      <w:pPr>
        <w:numPr>
          <w:ilvl w:val="0"/>
          <w:numId w:val="11"/>
        </w:numPr>
        <w:spacing w:after="120"/>
        <w:ind w:left="360" w:firstLine="0"/>
        <w:rPr>
          <w:rFonts w:eastAsia="SimSun" w:cs="SimSun"/>
          <w:b/>
          <w:bCs/>
          <w:sz w:val="20"/>
          <w:lang w:val="en-GB" w:eastAsia="zh-CN"/>
        </w:rPr>
      </w:pPr>
      <w:r>
        <w:rPr>
          <w:rFonts w:eastAsia="SimSun" w:cs="SimSun"/>
          <w:b/>
          <w:bCs/>
          <w:sz w:val="20"/>
          <w:lang w:val="en-GB" w:eastAsia="zh-CN"/>
        </w:rPr>
        <w:t xml:space="preserve">Define TDCP accuracy test case for SNR 15dB. </w:t>
      </w:r>
    </w:p>
    <w:p w14:paraId="611E7550" w14:textId="77777777" w:rsidR="009C473D" w:rsidRDefault="009C473D" w:rsidP="009C473D">
      <w:pPr>
        <w:numPr>
          <w:ilvl w:val="0"/>
          <w:numId w:val="26"/>
        </w:numPr>
        <w:spacing w:after="120"/>
        <w:rPr>
          <w:rFonts w:eastAsia="SimSun"/>
          <w:i/>
          <w:iCs/>
          <w:sz w:val="20"/>
          <w:szCs w:val="20"/>
          <w:lang w:val="en-GB" w:eastAsia="zh-CN"/>
        </w:rPr>
      </w:pPr>
      <w:r>
        <w:rPr>
          <w:rFonts w:eastAsia="SimSun"/>
          <w:i/>
          <w:iCs/>
          <w:sz w:val="20"/>
          <w:szCs w:val="20"/>
          <w:lang w:val="en-GB" w:eastAsia="zh-CN"/>
        </w:rPr>
        <w:t>TDCP measurement based on TRS time difference of 1 slot is baseline UE capability. TDCP measurement based on 10 slot TRS distance is enhanced UE capability.</w:t>
      </w:r>
    </w:p>
    <w:p w14:paraId="6887774B" w14:textId="77777777" w:rsidR="009C473D" w:rsidRDefault="009C473D" w:rsidP="009C473D">
      <w:pPr>
        <w:spacing w:after="120"/>
        <w:rPr>
          <w:rFonts w:eastAsia="SimSun"/>
          <w:sz w:val="20"/>
          <w:szCs w:val="20"/>
          <w:lang w:val="en-GB" w:eastAsia="en-GB"/>
        </w:rPr>
      </w:pPr>
    </w:p>
    <w:p w14:paraId="2FF87467" w14:textId="77777777" w:rsidR="009C473D" w:rsidRPr="00AC7121"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for TRS distance of 1 slot. </w:t>
      </w:r>
    </w:p>
    <w:p w14:paraId="69966C6E" w14:textId="77777777" w:rsidR="009C473D" w:rsidRPr="00AC7121"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 xml:space="preserve">Define TDCP accuracy test case with test metric as reported TDCP value is between index X1=6 to X2=12 for 70% of the time. </w:t>
      </w:r>
    </w:p>
    <w:p w14:paraId="4ACAB012" w14:textId="77777777" w:rsidR="009C473D" w:rsidRDefault="009C473D" w:rsidP="009C473D">
      <w:pPr>
        <w:numPr>
          <w:ilvl w:val="0"/>
          <w:numId w:val="11"/>
        </w:numPr>
        <w:spacing w:after="120"/>
        <w:ind w:left="0" w:firstLine="0"/>
        <w:rPr>
          <w:rFonts w:eastAsia="SimSun" w:cs="SimSun"/>
          <w:b/>
          <w:bCs/>
          <w:sz w:val="20"/>
          <w:lang w:val="en-GB" w:eastAsia="zh-CN"/>
        </w:rPr>
      </w:pPr>
      <w:r>
        <w:rPr>
          <w:rFonts w:eastAsia="SimSun" w:cs="SimSun"/>
          <w:b/>
          <w:bCs/>
          <w:sz w:val="20"/>
          <w:lang w:val="en-GB" w:eastAsia="zh-CN"/>
        </w:rPr>
        <w:t>Define TDCP mapping table for amplitude and phase as the reporting range for. Each index set as the boundary of the range.</w:t>
      </w:r>
    </w:p>
    <w:p w14:paraId="7F6E90DA" w14:textId="77777777" w:rsidR="002249BA" w:rsidRPr="00A11526"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3412550D" w14:textId="77777777" w:rsidR="003F0FA3" w:rsidRDefault="003F0FA3" w:rsidP="003F0FA3">
      <w:pPr>
        <w:numPr>
          <w:ilvl w:val="0"/>
          <w:numId w:val="2"/>
        </w:numPr>
        <w:spacing w:after="120"/>
        <w:rPr>
          <w:rFonts w:eastAsia="SimSun" w:cs="SimSun"/>
          <w:sz w:val="20"/>
          <w:lang w:eastAsia="zh-CN"/>
        </w:rPr>
      </w:pPr>
      <w:r w:rsidRPr="004E6E31">
        <w:rPr>
          <w:rFonts w:eastAsia="SimSun" w:cs="SimSun"/>
          <w:sz w:val="20"/>
          <w:lang w:eastAsia="zh-CN"/>
        </w:rPr>
        <w:t>R4-2403372</w:t>
      </w:r>
      <w:r w:rsidRPr="00D22644">
        <w:rPr>
          <w:rFonts w:eastAsia="SimSun" w:cs="SimSun"/>
          <w:sz w:val="20"/>
          <w:lang w:eastAsia="zh-CN"/>
        </w:rPr>
        <w:t>, “</w:t>
      </w:r>
      <w:r w:rsidRPr="004E6E31">
        <w:rPr>
          <w:rFonts w:eastAsia="SimSun" w:cs="SimSun"/>
          <w:sz w:val="20"/>
          <w:lang w:eastAsia="zh-CN"/>
        </w:rPr>
        <w:t xml:space="preserve">WF on RRM requirements for </w:t>
      </w:r>
      <w:proofErr w:type="spellStart"/>
      <w:r w:rsidRPr="004E6E31">
        <w:rPr>
          <w:rFonts w:eastAsia="SimSun" w:cs="SimSun"/>
          <w:sz w:val="20"/>
          <w:lang w:eastAsia="zh-CN"/>
        </w:rPr>
        <w:t>NR_MIMO_evo_DL_UL</w:t>
      </w:r>
      <w:proofErr w:type="spellEnd"/>
      <w:r w:rsidRPr="00D22644">
        <w:rPr>
          <w:rFonts w:eastAsia="SimSun" w:cs="SimSun"/>
          <w:sz w:val="20"/>
          <w:lang w:eastAsia="zh-CN"/>
        </w:rPr>
        <w:t>”, Samsung</w:t>
      </w:r>
    </w:p>
    <w:p w14:paraId="3E55A459" w14:textId="3D6DBCEE" w:rsidR="003F0FA3" w:rsidRPr="00D22644" w:rsidRDefault="003F0FA3" w:rsidP="003F0FA3">
      <w:pPr>
        <w:numPr>
          <w:ilvl w:val="0"/>
          <w:numId w:val="2"/>
        </w:numPr>
        <w:spacing w:after="120"/>
        <w:rPr>
          <w:rFonts w:eastAsia="SimSun" w:cs="SimSun"/>
          <w:sz w:val="20"/>
          <w:lang w:eastAsia="zh-CN"/>
        </w:rPr>
      </w:pPr>
      <w:r w:rsidRPr="0058333C">
        <w:rPr>
          <w:rFonts w:eastAsia="SimSun" w:cs="SimSun"/>
          <w:sz w:val="20"/>
          <w:lang w:eastAsia="zh-CN"/>
        </w:rPr>
        <w:t>R4-24004</w:t>
      </w:r>
      <w:r>
        <w:rPr>
          <w:rFonts w:eastAsia="SimSun" w:cs="SimSun"/>
          <w:sz w:val="20"/>
          <w:lang w:eastAsia="zh-CN"/>
        </w:rPr>
        <w:t>62, “</w:t>
      </w:r>
      <w:r w:rsidRPr="003F0FA3">
        <w:rPr>
          <w:rFonts w:eastAsia="SimSun" w:cs="SimSun"/>
          <w:sz w:val="20"/>
          <w:lang w:eastAsia="zh-CN"/>
        </w:rPr>
        <w:t>On RRM requirements for TDCP measurement</w:t>
      </w:r>
      <w:r>
        <w:rPr>
          <w:rFonts w:eastAsia="SimSun" w:cs="SimSun"/>
          <w:sz w:val="20"/>
          <w:lang w:eastAsia="zh-CN"/>
        </w:rPr>
        <w:t>”, Apple</w:t>
      </w:r>
    </w:p>
    <w:p w14:paraId="2025BD80" w14:textId="77777777" w:rsidR="002249BA" w:rsidRPr="002045D3" w:rsidRDefault="002249BA" w:rsidP="002249BA"/>
    <w:sectPr w:rsidR="002249BA" w:rsidRPr="002045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4E50E2"/>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6EB6DCAC"/>
    <w:lvl w:ilvl="0" w:tplc="32568012">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149A1"/>
    <w:multiLevelType w:val="hybridMultilevel"/>
    <w:tmpl w:val="C3ECC754"/>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93984"/>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9F0410"/>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D5F8183C"/>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94F69B1"/>
    <w:multiLevelType w:val="hybridMultilevel"/>
    <w:tmpl w:val="E13E8546"/>
    <w:lvl w:ilvl="0" w:tplc="F22C221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9A57AF3"/>
    <w:multiLevelType w:val="hybridMultilevel"/>
    <w:tmpl w:val="6EB6DCAC"/>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D36D54"/>
    <w:multiLevelType w:val="hybridMultilevel"/>
    <w:tmpl w:val="1B922D26"/>
    <w:lvl w:ilvl="0" w:tplc="04090005">
      <w:start w:val="1"/>
      <w:numFmt w:val="bullet"/>
      <w:lvlText w:val=""/>
      <w:lvlJc w:val="left"/>
      <w:pPr>
        <w:ind w:left="936" w:hanging="360"/>
      </w:pPr>
      <w:rPr>
        <w:rFonts w:ascii="Wingdings" w:hAnsi="Wingdings"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6"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53D34E0"/>
    <w:multiLevelType w:val="hybridMultilevel"/>
    <w:tmpl w:val="A72CEA50"/>
    <w:lvl w:ilvl="0" w:tplc="B2A4CEF8">
      <w:start w:val="1"/>
      <w:numFmt w:val="decimal"/>
      <w:pStyle w:val="ListParagraph"/>
      <w:lvlText w:val="Proposal #%1: "/>
      <w:lvlJc w:val="left"/>
      <w:pPr>
        <w:ind w:left="360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9" w15:restartNumberingAfterBreak="0">
    <w:nsid w:val="66A527ED"/>
    <w:multiLevelType w:val="hybridMultilevel"/>
    <w:tmpl w:val="208AD788"/>
    <w:lvl w:ilvl="0" w:tplc="0409000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9338048">
    <w:abstractNumId w:val="8"/>
  </w:num>
  <w:num w:numId="2" w16cid:durableId="1198423226">
    <w:abstractNumId w:val="16"/>
  </w:num>
  <w:num w:numId="3" w16cid:durableId="1064061569">
    <w:abstractNumId w:val="12"/>
  </w:num>
  <w:num w:numId="4" w16cid:durableId="1117142815">
    <w:abstractNumId w:val="0"/>
  </w:num>
  <w:num w:numId="5" w16cid:durableId="1069688094">
    <w:abstractNumId w:val="17"/>
  </w:num>
  <w:num w:numId="6" w16cid:durableId="2044482076">
    <w:abstractNumId w:val="7"/>
  </w:num>
  <w:num w:numId="7" w16cid:durableId="1734084975">
    <w:abstractNumId w:val="2"/>
  </w:num>
  <w:num w:numId="8" w16cid:durableId="1630086469">
    <w:abstractNumId w:val="20"/>
  </w:num>
  <w:num w:numId="9" w16cid:durableId="124466319">
    <w:abstractNumId w:val="10"/>
  </w:num>
  <w:num w:numId="10" w16cid:durableId="814956189">
    <w:abstractNumId w:val="3"/>
  </w:num>
  <w:num w:numId="11" w16cid:durableId="1416900797">
    <w:abstractNumId w:val="18"/>
  </w:num>
  <w:num w:numId="12" w16cid:durableId="1826848019">
    <w:abstractNumId w:val="4"/>
  </w:num>
  <w:num w:numId="13" w16cid:durableId="1876692762">
    <w:abstractNumId w:val="15"/>
  </w:num>
  <w:num w:numId="14" w16cid:durableId="905802358">
    <w:abstractNumId w:val="9"/>
  </w:num>
  <w:num w:numId="15" w16cid:durableId="407460794">
    <w:abstractNumId w:val="6"/>
  </w:num>
  <w:num w:numId="16" w16cid:durableId="931750">
    <w:abstractNumId w:val="18"/>
    <w:lvlOverride w:ilvl="0">
      <w:startOverride w:val="1"/>
    </w:lvlOverride>
  </w:num>
  <w:num w:numId="17" w16cid:durableId="1007750107">
    <w:abstractNumId w:val="18"/>
    <w:lvlOverride w:ilvl="0">
      <w:startOverride w:val="1"/>
    </w:lvlOverride>
  </w:num>
  <w:num w:numId="18" w16cid:durableId="1085419183">
    <w:abstractNumId w:val="5"/>
  </w:num>
  <w:num w:numId="19" w16cid:durableId="1987930459">
    <w:abstractNumId w:val="18"/>
    <w:lvlOverride w:ilvl="0">
      <w:startOverride w:val="1"/>
    </w:lvlOverride>
  </w:num>
  <w:num w:numId="20" w16cid:durableId="362098080">
    <w:abstractNumId w:val="21"/>
  </w:num>
  <w:num w:numId="21" w16cid:durableId="927692686">
    <w:abstractNumId w:val="11"/>
  </w:num>
  <w:num w:numId="22" w16cid:durableId="1507748955">
    <w:abstractNumId w:val="13"/>
  </w:num>
  <w:num w:numId="23" w16cid:durableId="1997412127">
    <w:abstractNumId w:val="19"/>
  </w:num>
  <w:num w:numId="24" w16cid:durableId="37517226">
    <w:abstractNumId w:val="14"/>
  </w:num>
  <w:num w:numId="25" w16cid:durableId="1018041850">
    <w:abstractNumId w:val="18"/>
    <w:lvlOverride w:ilvl="0">
      <w:startOverride w:val="1"/>
    </w:lvlOverride>
  </w:num>
  <w:num w:numId="26" w16cid:durableId="622931612">
    <w:abstractNumId w:val="1"/>
  </w:num>
  <w:num w:numId="27" w16cid:durableId="672610233">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5"/>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40370"/>
    <w:rsid w:val="000449BC"/>
    <w:rsid w:val="00044BBC"/>
    <w:rsid w:val="0005499C"/>
    <w:rsid w:val="000A5314"/>
    <w:rsid w:val="000B17B2"/>
    <w:rsid w:val="000C277C"/>
    <w:rsid w:val="000D5873"/>
    <w:rsid w:val="000D7949"/>
    <w:rsid w:val="000E3503"/>
    <w:rsid w:val="000F3E39"/>
    <w:rsid w:val="00103A5F"/>
    <w:rsid w:val="00104D5D"/>
    <w:rsid w:val="00121828"/>
    <w:rsid w:val="00126D52"/>
    <w:rsid w:val="00136FC8"/>
    <w:rsid w:val="0014346F"/>
    <w:rsid w:val="0014397D"/>
    <w:rsid w:val="00152E01"/>
    <w:rsid w:val="001715D4"/>
    <w:rsid w:val="0017238B"/>
    <w:rsid w:val="00177147"/>
    <w:rsid w:val="00186EE1"/>
    <w:rsid w:val="00190238"/>
    <w:rsid w:val="00197F09"/>
    <w:rsid w:val="001B5D0A"/>
    <w:rsid w:val="001C2F81"/>
    <w:rsid w:val="001C663E"/>
    <w:rsid w:val="001D112D"/>
    <w:rsid w:val="002027C2"/>
    <w:rsid w:val="00210E45"/>
    <w:rsid w:val="002249BA"/>
    <w:rsid w:val="0024145B"/>
    <w:rsid w:val="00242577"/>
    <w:rsid w:val="0025568C"/>
    <w:rsid w:val="002870EA"/>
    <w:rsid w:val="00287F17"/>
    <w:rsid w:val="0029237B"/>
    <w:rsid w:val="002B100F"/>
    <w:rsid w:val="002B1FD0"/>
    <w:rsid w:val="002C6FCE"/>
    <w:rsid w:val="002E1ECC"/>
    <w:rsid w:val="002F4FA3"/>
    <w:rsid w:val="002F7C9B"/>
    <w:rsid w:val="00304A29"/>
    <w:rsid w:val="00320E79"/>
    <w:rsid w:val="00322A55"/>
    <w:rsid w:val="00330E7E"/>
    <w:rsid w:val="003352BC"/>
    <w:rsid w:val="00342108"/>
    <w:rsid w:val="0034479F"/>
    <w:rsid w:val="00344F7B"/>
    <w:rsid w:val="0035342F"/>
    <w:rsid w:val="0037530E"/>
    <w:rsid w:val="0039378D"/>
    <w:rsid w:val="003968DD"/>
    <w:rsid w:val="003A27EC"/>
    <w:rsid w:val="003D3735"/>
    <w:rsid w:val="003E20F7"/>
    <w:rsid w:val="003F0FA3"/>
    <w:rsid w:val="00400845"/>
    <w:rsid w:val="0041571A"/>
    <w:rsid w:val="00415A4A"/>
    <w:rsid w:val="00422BB5"/>
    <w:rsid w:val="0044374E"/>
    <w:rsid w:val="00446EDE"/>
    <w:rsid w:val="004571DB"/>
    <w:rsid w:val="00474453"/>
    <w:rsid w:val="00486A2E"/>
    <w:rsid w:val="00487639"/>
    <w:rsid w:val="004A4BFF"/>
    <w:rsid w:val="004B6849"/>
    <w:rsid w:val="004D1584"/>
    <w:rsid w:val="004D33BC"/>
    <w:rsid w:val="004E4B5C"/>
    <w:rsid w:val="004E5925"/>
    <w:rsid w:val="005035D6"/>
    <w:rsid w:val="00507AF7"/>
    <w:rsid w:val="0051665C"/>
    <w:rsid w:val="00526314"/>
    <w:rsid w:val="00560B46"/>
    <w:rsid w:val="005620E1"/>
    <w:rsid w:val="005700A7"/>
    <w:rsid w:val="0057184D"/>
    <w:rsid w:val="00590EAB"/>
    <w:rsid w:val="00596BCC"/>
    <w:rsid w:val="005A0BB7"/>
    <w:rsid w:val="005A23F9"/>
    <w:rsid w:val="005B410D"/>
    <w:rsid w:val="005C298C"/>
    <w:rsid w:val="005D1B1F"/>
    <w:rsid w:val="005F5A7E"/>
    <w:rsid w:val="00601D45"/>
    <w:rsid w:val="00612CAF"/>
    <w:rsid w:val="00620CF1"/>
    <w:rsid w:val="00626BDE"/>
    <w:rsid w:val="00627DC7"/>
    <w:rsid w:val="00631307"/>
    <w:rsid w:val="00654731"/>
    <w:rsid w:val="0066098C"/>
    <w:rsid w:val="006638C0"/>
    <w:rsid w:val="00684874"/>
    <w:rsid w:val="00685E60"/>
    <w:rsid w:val="006873A2"/>
    <w:rsid w:val="006970EA"/>
    <w:rsid w:val="006A4629"/>
    <w:rsid w:val="006A4AA7"/>
    <w:rsid w:val="006A5D67"/>
    <w:rsid w:val="006B6A99"/>
    <w:rsid w:val="006D2317"/>
    <w:rsid w:val="006F0E17"/>
    <w:rsid w:val="006F1E05"/>
    <w:rsid w:val="006F6BCA"/>
    <w:rsid w:val="00717FF9"/>
    <w:rsid w:val="00723142"/>
    <w:rsid w:val="00732D48"/>
    <w:rsid w:val="0074586B"/>
    <w:rsid w:val="00775238"/>
    <w:rsid w:val="00786420"/>
    <w:rsid w:val="00787DF9"/>
    <w:rsid w:val="00787EF6"/>
    <w:rsid w:val="007A3BE1"/>
    <w:rsid w:val="007A6F82"/>
    <w:rsid w:val="007B10E7"/>
    <w:rsid w:val="007C626C"/>
    <w:rsid w:val="00811066"/>
    <w:rsid w:val="00823248"/>
    <w:rsid w:val="00830460"/>
    <w:rsid w:val="0083467F"/>
    <w:rsid w:val="0087325A"/>
    <w:rsid w:val="00882A58"/>
    <w:rsid w:val="00883724"/>
    <w:rsid w:val="008A6F58"/>
    <w:rsid w:val="008C31A5"/>
    <w:rsid w:val="008E5725"/>
    <w:rsid w:val="008F383E"/>
    <w:rsid w:val="00911E76"/>
    <w:rsid w:val="00924CB2"/>
    <w:rsid w:val="00926669"/>
    <w:rsid w:val="00932439"/>
    <w:rsid w:val="00932C93"/>
    <w:rsid w:val="00940B6A"/>
    <w:rsid w:val="00950526"/>
    <w:rsid w:val="00951300"/>
    <w:rsid w:val="009540FF"/>
    <w:rsid w:val="00970536"/>
    <w:rsid w:val="009776DC"/>
    <w:rsid w:val="00982F28"/>
    <w:rsid w:val="009B4DF5"/>
    <w:rsid w:val="009C1F3F"/>
    <w:rsid w:val="009C473D"/>
    <w:rsid w:val="009D596C"/>
    <w:rsid w:val="009F1633"/>
    <w:rsid w:val="009F52D7"/>
    <w:rsid w:val="00A11526"/>
    <w:rsid w:val="00A211CC"/>
    <w:rsid w:val="00A51A5E"/>
    <w:rsid w:val="00A66539"/>
    <w:rsid w:val="00A70BF9"/>
    <w:rsid w:val="00A75494"/>
    <w:rsid w:val="00A85F2C"/>
    <w:rsid w:val="00A91EC1"/>
    <w:rsid w:val="00A96557"/>
    <w:rsid w:val="00AA3049"/>
    <w:rsid w:val="00AA768F"/>
    <w:rsid w:val="00AA7CC7"/>
    <w:rsid w:val="00AB4E85"/>
    <w:rsid w:val="00AC413B"/>
    <w:rsid w:val="00AC7121"/>
    <w:rsid w:val="00AD0A42"/>
    <w:rsid w:val="00AD261E"/>
    <w:rsid w:val="00AE5766"/>
    <w:rsid w:val="00AF6D4B"/>
    <w:rsid w:val="00B00412"/>
    <w:rsid w:val="00B11A17"/>
    <w:rsid w:val="00B12CEF"/>
    <w:rsid w:val="00B437D6"/>
    <w:rsid w:val="00B47266"/>
    <w:rsid w:val="00B52195"/>
    <w:rsid w:val="00B547FB"/>
    <w:rsid w:val="00B8567C"/>
    <w:rsid w:val="00BB13B2"/>
    <w:rsid w:val="00BC3688"/>
    <w:rsid w:val="00BC7534"/>
    <w:rsid w:val="00BF7DD6"/>
    <w:rsid w:val="00C044E8"/>
    <w:rsid w:val="00C12F43"/>
    <w:rsid w:val="00C46930"/>
    <w:rsid w:val="00C9161B"/>
    <w:rsid w:val="00C94AC7"/>
    <w:rsid w:val="00CC3B38"/>
    <w:rsid w:val="00CC3B91"/>
    <w:rsid w:val="00CC3BD6"/>
    <w:rsid w:val="00CC7035"/>
    <w:rsid w:val="00CD0F63"/>
    <w:rsid w:val="00CD21BF"/>
    <w:rsid w:val="00CD32D7"/>
    <w:rsid w:val="00CE6F90"/>
    <w:rsid w:val="00CF30AC"/>
    <w:rsid w:val="00D0344C"/>
    <w:rsid w:val="00D15D3E"/>
    <w:rsid w:val="00D167C7"/>
    <w:rsid w:val="00D16F3A"/>
    <w:rsid w:val="00D81B6B"/>
    <w:rsid w:val="00D920E5"/>
    <w:rsid w:val="00D96E36"/>
    <w:rsid w:val="00DA24C0"/>
    <w:rsid w:val="00DB1D67"/>
    <w:rsid w:val="00DB6597"/>
    <w:rsid w:val="00DB6943"/>
    <w:rsid w:val="00DC3489"/>
    <w:rsid w:val="00DC73DA"/>
    <w:rsid w:val="00DE64A5"/>
    <w:rsid w:val="00DE6A82"/>
    <w:rsid w:val="00DF00D4"/>
    <w:rsid w:val="00DF1ED2"/>
    <w:rsid w:val="00DF6B94"/>
    <w:rsid w:val="00E02C60"/>
    <w:rsid w:val="00E33228"/>
    <w:rsid w:val="00E54A69"/>
    <w:rsid w:val="00E55591"/>
    <w:rsid w:val="00E5586A"/>
    <w:rsid w:val="00E61444"/>
    <w:rsid w:val="00E6294A"/>
    <w:rsid w:val="00E6664E"/>
    <w:rsid w:val="00E719D0"/>
    <w:rsid w:val="00E8160B"/>
    <w:rsid w:val="00E829B8"/>
    <w:rsid w:val="00E9138B"/>
    <w:rsid w:val="00EA2D71"/>
    <w:rsid w:val="00EB3DA6"/>
    <w:rsid w:val="00EE0799"/>
    <w:rsid w:val="00EF246E"/>
    <w:rsid w:val="00F07C35"/>
    <w:rsid w:val="00F309F7"/>
    <w:rsid w:val="00F441E8"/>
    <w:rsid w:val="00F555F1"/>
    <w:rsid w:val="00FC1A14"/>
    <w:rsid w:val="00FC6A6D"/>
    <w:rsid w:val="00FE5654"/>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1E99D79D-AAF8-1148-A80D-36CA7391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9C473D"/>
    <w:pPr>
      <w:numPr>
        <w:numId w:val="11"/>
      </w:numPr>
      <w:spacing w:after="120"/>
    </w:pPr>
    <w:rPr>
      <w:rFonts w:eastAsia="SimSun" w:cs="SimSun"/>
      <w:b/>
      <w:bCs/>
      <w:sz w:val="20"/>
      <w:lang w:val="en-GB"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C473D"/>
    <w:rPr>
      <w:rFonts w:ascii="Times New Roman" w:eastAsia="SimSun" w:hAnsi="Times New Roman" w:cs="SimSun"/>
      <w:b/>
      <w:bCs/>
      <w:sz w:val="20"/>
      <w:lang w:val="en-GB"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D920E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51">
    <w:name w:val="Grid Table 5 Dark - Accent 51"/>
    <w:basedOn w:val="TableNormal"/>
    <w:next w:val="GridTable5Dark-Accent5"/>
    <w:uiPriority w:val="50"/>
    <w:rsid w:val="00EE0799"/>
    <w:rPr>
      <w:rFonts w:eastAsia="SimSun"/>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uiPriority w:val="39"/>
    <w:qFormat/>
    <w:rsid w:val="00CD32D7"/>
    <w:rPr>
      <w:rFonts w:ascii="Calibri" w:eastAsia="SimSu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88821">
      <w:bodyDiv w:val="1"/>
      <w:marLeft w:val="0"/>
      <w:marRight w:val="0"/>
      <w:marTop w:val="0"/>
      <w:marBottom w:val="0"/>
      <w:divBdr>
        <w:top w:val="none" w:sz="0" w:space="0" w:color="auto"/>
        <w:left w:val="none" w:sz="0" w:space="0" w:color="auto"/>
        <w:bottom w:val="none" w:sz="0" w:space="0" w:color="auto"/>
        <w:right w:val="none" w:sz="0" w:space="0" w:color="auto"/>
      </w:divBdr>
    </w:div>
    <w:div w:id="59912722">
      <w:bodyDiv w:val="1"/>
      <w:marLeft w:val="0"/>
      <w:marRight w:val="0"/>
      <w:marTop w:val="0"/>
      <w:marBottom w:val="0"/>
      <w:divBdr>
        <w:top w:val="none" w:sz="0" w:space="0" w:color="auto"/>
        <w:left w:val="none" w:sz="0" w:space="0" w:color="auto"/>
        <w:bottom w:val="none" w:sz="0" w:space="0" w:color="auto"/>
        <w:right w:val="none" w:sz="0" w:space="0" w:color="auto"/>
      </w:divBdr>
    </w:div>
    <w:div w:id="142704557">
      <w:bodyDiv w:val="1"/>
      <w:marLeft w:val="0"/>
      <w:marRight w:val="0"/>
      <w:marTop w:val="0"/>
      <w:marBottom w:val="0"/>
      <w:divBdr>
        <w:top w:val="none" w:sz="0" w:space="0" w:color="auto"/>
        <w:left w:val="none" w:sz="0" w:space="0" w:color="auto"/>
        <w:bottom w:val="none" w:sz="0" w:space="0" w:color="auto"/>
        <w:right w:val="none" w:sz="0" w:space="0" w:color="auto"/>
      </w:divBdr>
    </w:div>
    <w:div w:id="231233483">
      <w:bodyDiv w:val="1"/>
      <w:marLeft w:val="0"/>
      <w:marRight w:val="0"/>
      <w:marTop w:val="0"/>
      <w:marBottom w:val="0"/>
      <w:divBdr>
        <w:top w:val="none" w:sz="0" w:space="0" w:color="auto"/>
        <w:left w:val="none" w:sz="0" w:space="0" w:color="auto"/>
        <w:bottom w:val="none" w:sz="0" w:space="0" w:color="auto"/>
        <w:right w:val="none" w:sz="0" w:space="0" w:color="auto"/>
      </w:divBdr>
    </w:div>
    <w:div w:id="269819289">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53929691">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66271794">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90626910">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5038615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964</Words>
  <Characters>4852</Characters>
  <Application>Microsoft Office Word</Application>
  <DocSecurity>0</DocSecurity>
  <Lines>138</Lines>
  <Paragraphs>92</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Apple_110bis (Manasa)</cp:lastModifiedBy>
  <cp:revision>6</cp:revision>
  <dcterms:created xsi:type="dcterms:W3CDTF">2024-04-01T18:06:00Z</dcterms:created>
  <dcterms:modified xsi:type="dcterms:W3CDTF">2024-04-07T22:58:00Z</dcterms:modified>
</cp:coreProperties>
</file>