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2A34FE63"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035281">
        <w:rPr>
          <w:rFonts w:ascii="Arial" w:hAnsi="Arial" w:cs="Arial"/>
          <w:sz w:val="28"/>
          <w:lang w:val="en-GB"/>
        </w:rPr>
        <w:t>4289</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17504B03" w14:textId="5430E631"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442EC1">
        <w:rPr>
          <w:rFonts w:ascii="Arial" w:hAnsi="Arial"/>
          <w:b/>
          <w:lang w:val="en-GB"/>
        </w:rPr>
        <w:t>9</w:t>
      </w:r>
      <w:r w:rsidR="0080255D" w:rsidRPr="00B27937">
        <w:rPr>
          <w:rFonts w:ascii="Arial" w:hAnsi="Arial"/>
          <w:b/>
          <w:lang w:val="en-GB"/>
        </w:rPr>
        <w:t>.</w:t>
      </w:r>
      <w:r w:rsidR="00D35404" w:rsidRPr="00B27937">
        <w:rPr>
          <w:rFonts w:ascii="Arial" w:hAnsi="Arial"/>
          <w:b/>
          <w:lang w:val="en-GB"/>
        </w:rPr>
        <w:t>1</w:t>
      </w:r>
      <w:r w:rsidR="006321FA">
        <w:rPr>
          <w:rFonts w:ascii="Arial" w:hAnsi="Arial"/>
          <w:b/>
          <w:lang w:val="en-GB"/>
        </w:rPr>
        <w:t>4</w:t>
      </w:r>
      <w:r w:rsidRPr="00B27937">
        <w:rPr>
          <w:rFonts w:ascii="Arial" w:hAnsi="Arial"/>
          <w:b/>
          <w:lang w:val="en-GB"/>
        </w:rPr>
        <w:t>.</w:t>
      </w:r>
      <w:r w:rsidR="006321FA">
        <w:rPr>
          <w:rFonts w:ascii="Arial" w:hAnsi="Arial"/>
          <w:b/>
          <w:lang w:val="en-GB"/>
        </w:rPr>
        <w:t>3</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423CF940"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3F24C2">
        <w:rPr>
          <w:rFonts w:ascii="Arial" w:hAnsi="Arial" w:cs="Arial"/>
          <w:b/>
          <w:lang w:val="en-GB"/>
        </w:rPr>
        <w:t>Required changes for</w:t>
      </w:r>
      <w:r w:rsidR="00967874" w:rsidRPr="00B27937">
        <w:rPr>
          <w:rFonts w:ascii="Arial" w:hAnsi="Arial" w:cs="Arial"/>
          <w:b/>
          <w:lang w:val="en-GB"/>
        </w:rPr>
        <w:t xml:space="preserve"> </w:t>
      </w:r>
      <w:r w:rsidR="003F24C2">
        <w:rPr>
          <w:rFonts w:ascii="Arial" w:hAnsi="Arial" w:cs="Arial"/>
          <w:b/>
          <w:lang w:val="en-GB"/>
        </w:rPr>
        <w:t xml:space="preserve">BS </w:t>
      </w:r>
      <w:r w:rsidR="00967874" w:rsidRPr="00B27937">
        <w:rPr>
          <w:rFonts w:ascii="Arial" w:hAnsi="Arial" w:cs="Arial"/>
          <w:b/>
          <w:lang w:val="en-GB"/>
        </w:rPr>
        <w:t xml:space="preserve">RF </w:t>
      </w:r>
      <w:r w:rsidR="006321FA">
        <w:rPr>
          <w:rFonts w:ascii="Arial" w:hAnsi="Arial" w:cs="Arial"/>
          <w:b/>
          <w:lang w:val="en-GB"/>
        </w:rPr>
        <w:t>requirements for l</w:t>
      </w:r>
      <w:r w:rsidR="006321FA" w:rsidRPr="006321FA">
        <w:rPr>
          <w:rFonts w:ascii="Arial" w:hAnsi="Arial" w:cs="Arial"/>
          <w:b/>
          <w:lang w:val="en-GB"/>
        </w:rPr>
        <w:t>ow-power wake-up signal for NR</w:t>
      </w:r>
    </w:p>
    <w:p w14:paraId="28480302" w14:textId="276CDCDA"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3F24C2">
        <w:rPr>
          <w:rFonts w:ascii="Arial" w:hAnsi="Arial"/>
          <w:b/>
          <w:lang w:val="en-GB"/>
        </w:rPr>
        <w:t>Discussion</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3A9A6420" w:rsidR="00815ED5" w:rsidRDefault="00CC7709" w:rsidP="00DC28D5">
      <w:pPr>
        <w:pStyle w:val="BodyText"/>
        <w:snapToGrid w:val="0"/>
        <w:rPr>
          <w:color w:val="000000"/>
          <w:szCs w:val="20"/>
          <w:lang w:val="en-GB"/>
        </w:rPr>
      </w:pPr>
      <w:bookmarkStart w:id="3" w:name="_Hlk67504958"/>
      <w:r>
        <w:rPr>
          <w:color w:val="000000"/>
          <w:szCs w:val="20"/>
          <w:lang w:val="en-GB"/>
        </w:rPr>
        <w:t>The</w:t>
      </w:r>
      <w:r w:rsidR="00B8550A" w:rsidRPr="00B27937">
        <w:rPr>
          <w:color w:val="000000"/>
          <w:szCs w:val="20"/>
          <w:lang w:val="en-GB"/>
        </w:rPr>
        <w:t xml:space="preserve"> </w:t>
      </w:r>
      <w:r>
        <w:rPr>
          <w:color w:val="000000"/>
          <w:szCs w:val="20"/>
          <w:lang w:val="en-GB"/>
        </w:rPr>
        <w:t>revised</w:t>
      </w:r>
      <w:r w:rsidR="00921A7B" w:rsidRPr="00B27937">
        <w:rPr>
          <w:color w:val="000000"/>
          <w:szCs w:val="20"/>
          <w:lang w:val="en-GB"/>
        </w:rPr>
        <w:t xml:space="preserve"> </w:t>
      </w:r>
      <w:r w:rsidR="00A16BC9" w:rsidRPr="00B27937">
        <w:rPr>
          <w:color w:val="000000"/>
          <w:szCs w:val="20"/>
          <w:lang w:val="en-GB"/>
        </w:rPr>
        <w:t>WI</w:t>
      </w:r>
      <w:r w:rsidR="00B8550A" w:rsidRPr="00B27937">
        <w:rPr>
          <w:color w:val="000000"/>
          <w:szCs w:val="20"/>
          <w:lang w:val="en-GB"/>
        </w:rPr>
        <w:t xml:space="preserve"> for </w:t>
      </w:r>
      <w:r>
        <w:rPr>
          <w:color w:val="000000"/>
          <w:szCs w:val="20"/>
          <w:lang w:val="en-GB"/>
        </w:rPr>
        <w:t>l</w:t>
      </w:r>
      <w:r w:rsidRPr="00CC7709">
        <w:rPr>
          <w:color w:val="000000"/>
          <w:szCs w:val="20"/>
          <w:lang w:val="en-GB"/>
        </w:rPr>
        <w:t>ow-power wake-up signal and receiver for NR</w:t>
      </w:r>
      <w:r w:rsidR="00D35404" w:rsidRPr="00B27937">
        <w:rPr>
          <w:color w:val="000000"/>
          <w:szCs w:val="20"/>
          <w:lang w:val="en-GB"/>
        </w:rPr>
        <w:t xml:space="preserve">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16BC9" w:rsidRPr="00B27937">
        <w:rPr>
          <w:color w:val="000000"/>
          <w:szCs w:val="20"/>
          <w:lang w:val="en-GB"/>
        </w:rPr>
        <w:t>WI</w:t>
      </w:r>
      <w:r w:rsidR="00DC28D5" w:rsidRPr="00B27937">
        <w:rPr>
          <w:color w:val="000000"/>
          <w:szCs w:val="20"/>
          <w:lang w:val="en-GB"/>
        </w:rPr>
        <w:t xml:space="preserve"> is</w:t>
      </w:r>
      <w:r w:rsidR="00815ED5" w:rsidRPr="00B27937">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8F65A8" w14:paraId="41710E48" w14:textId="77777777" w:rsidTr="008F65A8">
        <w:tc>
          <w:tcPr>
            <w:tcW w:w="9062" w:type="dxa"/>
          </w:tcPr>
          <w:p w14:paraId="3C4844AF" w14:textId="77777777" w:rsidR="008F65A8" w:rsidRPr="00576F41" w:rsidRDefault="008F65A8" w:rsidP="008F65A8">
            <w:pPr>
              <w:numPr>
                <w:ilvl w:val="0"/>
                <w:numId w:val="26"/>
              </w:numPr>
              <w:overflowPunct w:val="0"/>
              <w:autoSpaceDE w:val="0"/>
              <w:autoSpaceDN w:val="0"/>
              <w:adjustRightInd w:val="0"/>
              <w:spacing w:beforeLines="50" w:before="120"/>
              <w:textAlignment w:val="baseline"/>
              <w:rPr>
                <w:bC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0CEB7EED" w14:textId="3B7FC504" w:rsidR="008F65A8" w:rsidRDefault="008F65A8" w:rsidP="008F65A8">
            <w:pPr>
              <w:pStyle w:val="BodyText"/>
              <w:numPr>
                <w:ilvl w:val="1"/>
                <w:numId w:val="26"/>
              </w:numPr>
              <w:snapToGrid w:val="0"/>
              <w:jc w:val="left"/>
              <w:rPr>
                <w:color w:val="000000"/>
                <w:szCs w:val="20"/>
                <w:lang w:val="en-GB"/>
              </w:rPr>
            </w:pPr>
            <w:r w:rsidRPr="00576F41">
              <w:t>C</w:t>
            </w:r>
            <w:r w:rsidRPr="00576F41">
              <w:rPr>
                <w:bCs/>
              </w:rPr>
              <w:t>urrent NR BS requirements is baseline</w:t>
            </w:r>
          </w:p>
        </w:tc>
      </w:tr>
      <w:bookmarkEnd w:id="3"/>
    </w:tbl>
    <w:p w14:paraId="3BE9CD4B" w14:textId="77777777" w:rsidR="00234C04" w:rsidRDefault="00234C04" w:rsidP="00DC28D5">
      <w:pPr>
        <w:pStyle w:val="BodyText"/>
        <w:snapToGrid w:val="0"/>
        <w:rPr>
          <w:lang w:val="en-GB"/>
        </w:rPr>
      </w:pPr>
    </w:p>
    <w:p w14:paraId="600A0CD0" w14:textId="1478B5F0"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3F24C2">
        <w:rPr>
          <w:lang w:val="en-GB"/>
        </w:rPr>
        <w:t xml:space="preserve">discusses the current NR </w:t>
      </w:r>
      <w:r w:rsidR="00CC7709">
        <w:rPr>
          <w:color w:val="000000"/>
          <w:szCs w:val="20"/>
          <w:lang w:val="en-GB"/>
        </w:rPr>
        <w:t>BS requirements</w:t>
      </w:r>
      <w:r w:rsidR="00967874" w:rsidRPr="00B27937">
        <w:rPr>
          <w:color w:val="000000"/>
          <w:szCs w:val="20"/>
          <w:lang w:val="en-GB"/>
        </w:rPr>
        <w:t xml:space="preserve"> </w:t>
      </w:r>
      <w:r w:rsidR="003F24C2">
        <w:rPr>
          <w:color w:val="000000"/>
          <w:szCs w:val="20"/>
          <w:lang w:val="en-GB"/>
        </w:rPr>
        <w:t xml:space="preserve">on dynamic range </w:t>
      </w:r>
      <w:r w:rsidR="00967874" w:rsidRPr="00B27937">
        <w:rPr>
          <w:color w:val="000000"/>
          <w:szCs w:val="20"/>
          <w:lang w:val="en-GB"/>
        </w:rPr>
        <w:t>in TS 38.10</w:t>
      </w:r>
      <w:r w:rsidR="00CC7709">
        <w:rPr>
          <w:color w:val="000000"/>
          <w:szCs w:val="20"/>
          <w:lang w:val="en-GB"/>
        </w:rPr>
        <w:t xml:space="preserve">4 </w:t>
      </w:r>
      <w:r w:rsidR="00A62269" w:rsidRPr="00B27937">
        <w:rPr>
          <w:color w:val="000000"/>
          <w:szCs w:val="20"/>
          <w:lang w:val="en-GB"/>
        </w:rPr>
        <w:t>[2]</w:t>
      </w:r>
      <w:r w:rsidR="003F24C2">
        <w:rPr>
          <w:color w:val="000000"/>
          <w:szCs w:val="20"/>
          <w:lang w:val="en-GB"/>
        </w:rPr>
        <w:t xml:space="preserve"> and the required changes to </w:t>
      </w:r>
      <w:r w:rsidR="00124BD1">
        <w:rPr>
          <w:color w:val="000000"/>
          <w:szCs w:val="20"/>
          <w:lang w:val="en-GB"/>
        </w:rPr>
        <w:t>support</w:t>
      </w:r>
      <w:r w:rsidR="00D35404" w:rsidRPr="00B27937">
        <w:rPr>
          <w:color w:val="000000"/>
          <w:szCs w:val="20"/>
          <w:lang w:val="en-GB"/>
        </w:rPr>
        <w:t xml:space="preserve"> </w:t>
      </w:r>
      <w:r w:rsidR="00CC7709">
        <w:rPr>
          <w:color w:val="000000"/>
          <w:szCs w:val="20"/>
          <w:lang w:val="en-GB"/>
        </w:rPr>
        <w:t xml:space="preserve">the transmission of </w:t>
      </w:r>
      <w:r w:rsidR="000B2C03" w:rsidRPr="00576F41">
        <w:rPr>
          <w:bCs/>
        </w:rPr>
        <w:t>LP-WUS/LP-SS</w:t>
      </w:r>
      <w:r w:rsidR="00CC7709" w:rsidRPr="00CC7709">
        <w:rPr>
          <w:color w:val="000000"/>
          <w:szCs w:val="20"/>
          <w:lang w:val="en-GB"/>
        </w:rPr>
        <w:t xml:space="preserve"> for NR</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C33B1DE" w14:textId="0F047349" w:rsidR="007C3E0C" w:rsidRDefault="008F65A8" w:rsidP="007C3E0C">
      <w:pPr>
        <w:pStyle w:val="BodyText"/>
        <w:snapToGrid w:val="0"/>
      </w:pPr>
      <w:r>
        <w:rPr>
          <w:lang w:val="en-GB"/>
        </w:rPr>
        <w:t xml:space="preserve">Currently, the </w:t>
      </w:r>
      <w:r w:rsidRPr="00F95B02">
        <w:t>RE power control dynamic range</w:t>
      </w:r>
      <w:r>
        <w:t xml:space="preserve"> </w:t>
      </w:r>
      <w:r w:rsidR="00234C04">
        <w:t>requirement</w:t>
      </w:r>
      <w:r w:rsidR="0009065B">
        <w:t>s</w:t>
      </w:r>
      <w:r w:rsidR="00234C04">
        <w:t xml:space="preserve"> </w:t>
      </w:r>
      <w:r>
        <w:t xml:space="preserve">for NR BS </w:t>
      </w:r>
      <w:r w:rsidR="0009065B">
        <w:t xml:space="preserve">are </w:t>
      </w:r>
      <w:r>
        <w:t xml:space="preserve">specified </w:t>
      </w:r>
      <w:r w:rsidR="007C3E0C">
        <w:t>in TS 38.104 as follows:</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263B711C" w14:textId="77777777" w:rsidR="007C3E0C" w:rsidRPr="00234C04" w:rsidRDefault="007C3E0C" w:rsidP="00F7526C">
            <w:pPr>
              <w:keepNext/>
              <w:keepLines/>
              <w:spacing w:before="120" w:after="180"/>
              <w:outlineLvl w:val="2"/>
              <w:rPr>
                <w:rFonts w:ascii="Arial" w:hAnsi="Arial"/>
                <w:sz w:val="28"/>
                <w:szCs w:val="20"/>
                <w:lang w:val="en-GB" w:eastAsia="zh-CN"/>
              </w:rPr>
            </w:pPr>
            <w:bookmarkStart w:id="4" w:name="_Toc21127456"/>
            <w:bookmarkStart w:id="5" w:name="_Toc29811662"/>
            <w:bookmarkStart w:id="6" w:name="_Toc36817214"/>
            <w:bookmarkStart w:id="7" w:name="_Toc37260130"/>
            <w:bookmarkStart w:id="8" w:name="_Toc37267518"/>
            <w:bookmarkStart w:id="9" w:name="_Toc44712120"/>
            <w:bookmarkStart w:id="10" w:name="_Toc45893433"/>
            <w:bookmarkStart w:id="11" w:name="_Toc53178160"/>
            <w:bookmarkStart w:id="12" w:name="_Toc53178611"/>
            <w:bookmarkStart w:id="13" w:name="_Toc61178837"/>
            <w:bookmarkStart w:id="14" w:name="_Toc61179307"/>
            <w:bookmarkStart w:id="15" w:name="_Toc67916603"/>
            <w:bookmarkStart w:id="16" w:name="_Toc74663201"/>
            <w:bookmarkStart w:id="17" w:name="_Toc82621741"/>
            <w:bookmarkStart w:id="18" w:name="_Toc90422588"/>
            <w:bookmarkStart w:id="19" w:name="_Toc106782781"/>
            <w:bookmarkStart w:id="20" w:name="_Toc107311672"/>
            <w:bookmarkStart w:id="21" w:name="_Toc107419256"/>
            <w:bookmarkStart w:id="22" w:name="_Toc107474883"/>
            <w:bookmarkStart w:id="23" w:name="_Toc114255476"/>
            <w:bookmarkStart w:id="24" w:name="_Toc115186156"/>
            <w:bookmarkStart w:id="25" w:name="_Toc123048970"/>
            <w:bookmarkStart w:id="26" w:name="_Toc123051889"/>
            <w:bookmarkStart w:id="27" w:name="_Toc123054358"/>
            <w:bookmarkStart w:id="28" w:name="_Toc123717459"/>
            <w:bookmarkStart w:id="29" w:name="_Toc124157035"/>
            <w:bookmarkStart w:id="30" w:name="_Toc124266439"/>
            <w:bookmarkStart w:id="31" w:name="_Toc131595797"/>
            <w:bookmarkStart w:id="32" w:name="_Toc131740795"/>
            <w:bookmarkStart w:id="33" w:name="_Toc131766329"/>
            <w:bookmarkStart w:id="34" w:name="_Toc138837551"/>
            <w:bookmarkStart w:id="35" w:name="_Toc156567372"/>
            <w:r w:rsidRPr="00234C04">
              <w:rPr>
                <w:rFonts w:ascii="Arial" w:hAnsi="Arial"/>
                <w:sz w:val="28"/>
                <w:szCs w:val="20"/>
                <w:lang w:val="en-GB"/>
              </w:rPr>
              <w:t>6.3.2</w:t>
            </w:r>
            <w:r w:rsidRPr="00234C04">
              <w:rPr>
                <w:rFonts w:ascii="Arial" w:hAnsi="Arial"/>
                <w:sz w:val="28"/>
                <w:szCs w:val="20"/>
                <w:lang w:val="en-GB"/>
              </w:rPr>
              <w:tab/>
              <w:t>RE power control dynamic range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6F0262" w14:textId="77777777" w:rsidR="007C3E0C" w:rsidRPr="00234C04" w:rsidRDefault="007C3E0C" w:rsidP="00F7526C">
            <w:pPr>
              <w:keepNext/>
              <w:keepLines/>
              <w:spacing w:before="120" w:after="180"/>
              <w:outlineLvl w:val="3"/>
              <w:rPr>
                <w:rFonts w:ascii="Arial" w:hAnsi="Arial"/>
                <w:sz w:val="24"/>
                <w:szCs w:val="20"/>
                <w:lang w:val="en-GB"/>
              </w:rPr>
            </w:pPr>
            <w:bookmarkStart w:id="36" w:name="_Toc21127457"/>
            <w:bookmarkStart w:id="37" w:name="_Toc29811663"/>
            <w:bookmarkStart w:id="38" w:name="_Toc36817215"/>
            <w:bookmarkStart w:id="39" w:name="_Toc37260131"/>
            <w:bookmarkStart w:id="40" w:name="_Toc37267519"/>
            <w:bookmarkStart w:id="41" w:name="_Toc44712121"/>
            <w:bookmarkStart w:id="42" w:name="_Toc45893434"/>
            <w:bookmarkStart w:id="43" w:name="_Toc53178161"/>
            <w:bookmarkStart w:id="44" w:name="_Toc53178612"/>
            <w:bookmarkStart w:id="45" w:name="_Toc61178838"/>
            <w:bookmarkStart w:id="46" w:name="_Toc61179308"/>
            <w:bookmarkStart w:id="47" w:name="_Toc67916604"/>
            <w:bookmarkStart w:id="48" w:name="_Toc74663202"/>
            <w:bookmarkStart w:id="49" w:name="_Toc82621742"/>
            <w:bookmarkStart w:id="50" w:name="_Toc90422589"/>
            <w:bookmarkStart w:id="51" w:name="_Toc106782782"/>
            <w:bookmarkStart w:id="52" w:name="_Toc107311673"/>
            <w:bookmarkStart w:id="53" w:name="_Toc107419257"/>
            <w:bookmarkStart w:id="54" w:name="_Toc107474884"/>
            <w:bookmarkStart w:id="55" w:name="_Toc114255477"/>
            <w:bookmarkStart w:id="56" w:name="_Toc115186157"/>
            <w:bookmarkStart w:id="57" w:name="_Toc123048971"/>
            <w:bookmarkStart w:id="58" w:name="_Toc123051890"/>
            <w:bookmarkStart w:id="59" w:name="_Toc123054359"/>
            <w:bookmarkStart w:id="60" w:name="_Toc123717460"/>
            <w:bookmarkStart w:id="61" w:name="_Toc124157036"/>
            <w:bookmarkStart w:id="62" w:name="_Toc124266440"/>
            <w:bookmarkStart w:id="63" w:name="_Toc131595798"/>
            <w:bookmarkStart w:id="64" w:name="_Toc131740796"/>
            <w:bookmarkStart w:id="65" w:name="_Toc131766330"/>
            <w:bookmarkStart w:id="66" w:name="_Toc138837552"/>
            <w:bookmarkStart w:id="67" w:name="_Toc156567373"/>
            <w:bookmarkStart w:id="68" w:name="_Hlk503810786"/>
            <w:r w:rsidRPr="00234C04">
              <w:rPr>
                <w:rFonts w:ascii="Arial" w:hAnsi="Arial"/>
                <w:sz w:val="24"/>
                <w:szCs w:val="20"/>
                <w:lang w:val="en-GB"/>
              </w:rPr>
              <w:t>6.3.2.1</w:t>
            </w:r>
            <w:r w:rsidRPr="00234C04">
              <w:rPr>
                <w:rFonts w:ascii="Arial" w:hAnsi="Arial"/>
                <w:sz w:val="24"/>
                <w:szCs w:val="20"/>
                <w:lang w:val="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68"/>
          <w:p w14:paraId="2ABB40D2" w14:textId="77777777" w:rsidR="007C3E0C" w:rsidRPr="00234C04" w:rsidRDefault="007C3E0C" w:rsidP="00F7526C">
            <w:pPr>
              <w:spacing w:after="180"/>
              <w:rPr>
                <w:szCs w:val="20"/>
                <w:lang w:val="en-GB" w:eastAsia="zh-CN"/>
              </w:rPr>
            </w:pPr>
            <w:r w:rsidRPr="00234C04">
              <w:rPr>
                <w:szCs w:val="20"/>
                <w:lang w:val="en-GB"/>
              </w:rPr>
              <w:t xml:space="preserve">The RE power control dynamic range is the difference between the power of an RE and the average RE power for a BS at maximum output power </w:t>
            </w:r>
            <w:r w:rsidRPr="00234C04">
              <w:rPr>
                <w:rFonts w:cs="v5.0.0"/>
                <w:szCs w:val="20"/>
                <w:lang w:val="en-GB"/>
              </w:rPr>
              <w:t>(</w:t>
            </w:r>
            <w:proofErr w:type="gramStart"/>
            <w:r w:rsidRPr="00234C04">
              <w:rPr>
                <w:szCs w:val="20"/>
                <w:lang w:val="en-GB"/>
              </w:rPr>
              <w:t>P</w:t>
            </w:r>
            <w:r w:rsidRPr="00234C04">
              <w:rPr>
                <w:szCs w:val="20"/>
                <w:vertAlign w:val="subscript"/>
                <w:lang w:val="en-GB"/>
              </w:rPr>
              <w:t>max,c</w:t>
            </w:r>
            <w:proofErr w:type="gramEnd"/>
            <w:r w:rsidRPr="00234C04">
              <w:rPr>
                <w:szCs w:val="20"/>
                <w:vertAlign w:val="subscript"/>
                <w:lang w:val="en-GB"/>
              </w:rPr>
              <w:t>,AC</w:t>
            </w:r>
            <w:r w:rsidRPr="00234C04">
              <w:rPr>
                <w:szCs w:val="20"/>
                <w:lang w:val="en-GB"/>
              </w:rPr>
              <w:t xml:space="preserve"> </w:t>
            </w:r>
            <w:r w:rsidRPr="00234C04">
              <w:rPr>
                <w:rFonts w:cs="v5.0.0"/>
                <w:iCs/>
                <w:szCs w:val="20"/>
                <w:lang w:eastAsia="zh-CN"/>
              </w:rPr>
              <w:t xml:space="preserve">or </w:t>
            </w:r>
            <w:r w:rsidRPr="00234C04">
              <w:rPr>
                <w:szCs w:val="20"/>
                <w:lang w:val="en-GB"/>
              </w:rPr>
              <w:t>P</w:t>
            </w:r>
            <w:r w:rsidRPr="00234C04">
              <w:rPr>
                <w:szCs w:val="20"/>
                <w:vertAlign w:val="subscript"/>
                <w:lang w:val="en-GB"/>
              </w:rPr>
              <w:t>max,c,TABC</w:t>
            </w:r>
            <w:r w:rsidRPr="00234C04">
              <w:rPr>
                <w:szCs w:val="20"/>
                <w:lang w:val="en-GB"/>
              </w:rPr>
              <w:t>) for a specified reference condition.</w:t>
            </w:r>
          </w:p>
          <w:p w14:paraId="6CB27C3F" w14:textId="77777777" w:rsidR="007C3E0C" w:rsidRPr="00234C04" w:rsidRDefault="007C3E0C" w:rsidP="00F7526C">
            <w:pPr>
              <w:spacing w:after="180"/>
              <w:rPr>
                <w:rFonts w:cs="v5.0.0"/>
                <w:szCs w:val="20"/>
                <w:lang w:val="en-GB"/>
              </w:rPr>
            </w:pPr>
            <w:r w:rsidRPr="00234C04">
              <w:rPr>
                <w:rFonts w:cs="v5.0.0"/>
                <w:szCs w:val="20"/>
                <w:lang w:val="en-GB"/>
              </w:rPr>
              <w:t xml:space="preserve">For </w:t>
            </w:r>
            <w:r w:rsidRPr="00234C04">
              <w:rPr>
                <w:rFonts w:cs="v5.0.0"/>
                <w:i/>
                <w:szCs w:val="20"/>
                <w:lang w:val="en-GB"/>
              </w:rPr>
              <w:t>BS type 1-C</w:t>
            </w:r>
            <w:r w:rsidRPr="00234C04">
              <w:rPr>
                <w:rFonts w:cs="v5.0.0"/>
                <w:szCs w:val="20"/>
                <w:lang w:val="en-GB"/>
              </w:rPr>
              <w:t xml:space="preserve"> this requirement shall apply at the</w:t>
            </w:r>
            <w:r w:rsidRPr="00234C04">
              <w:rPr>
                <w:rFonts w:cs="v5.0.0"/>
                <w:i/>
                <w:szCs w:val="20"/>
                <w:lang w:val="en-GB"/>
              </w:rPr>
              <w:t xml:space="preserve"> antenna connector</w:t>
            </w:r>
            <w:r w:rsidRPr="00234C04">
              <w:rPr>
                <w:rFonts w:cs="v5.0.0"/>
                <w:szCs w:val="20"/>
                <w:lang w:val="en-GB"/>
              </w:rPr>
              <w:t xml:space="preserve"> supporting transmission in the </w:t>
            </w:r>
            <w:r w:rsidRPr="00234C04">
              <w:rPr>
                <w:rFonts w:cs="v5.0.0"/>
                <w:i/>
                <w:szCs w:val="20"/>
                <w:lang w:val="en-GB"/>
              </w:rPr>
              <w:t>operating band</w:t>
            </w:r>
            <w:r w:rsidRPr="00234C04">
              <w:rPr>
                <w:rFonts w:cs="v5.0.0"/>
                <w:szCs w:val="20"/>
                <w:lang w:val="en-GB"/>
              </w:rPr>
              <w:t>.</w:t>
            </w:r>
          </w:p>
          <w:p w14:paraId="1655736D" w14:textId="77777777" w:rsidR="007C3E0C" w:rsidRPr="00234C04" w:rsidRDefault="007C3E0C" w:rsidP="00F7526C">
            <w:pPr>
              <w:spacing w:after="180"/>
              <w:rPr>
                <w:rFonts w:cs="v5.0.0"/>
                <w:szCs w:val="20"/>
                <w:lang w:val="en-GB"/>
              </w:rPr>
            </w:pPr>
            <w:r w:rsidRPr="00234C04">
              <w:rPr>
                <w:rFonts w:cs="v5.0.0"/>
                <w:szCs w:val="20"/>
                <w:lang w:val="en-GB"/>
              </w:rPr>
              <w:t xml:space="preserve">For </w:t>
            </w:r>
            <w:r w:rsidRPr="00234C04">
              <w:rPr>
                <w:rFonts w:cs="v5.0.0"/>
                <w:i/>
                <w:szCs w:val="20"/>
                <w:lang w:val="en-GB"/>
              </w:rPr>
              <w:t>BS type 1-H</w:t>
            </w:r>
            <w:r w:rsidRPr="00234C04">
              <w:rPr>
                <w:rFonts w:cs="v5.0.0"/>
                <w:szCs w:val="20"/>
                <w:lang w:val="en-GB"/>
              </w:rPr>
              <w:t xml:space="preserve"> this requirement shall apply at each </w:t>
            </w:r>
            <w:r w:rsidRPr="00234C04">
              <w:rPr>
                <w:rFonts w:cs="v5.0.0"/>
                <w:i/>
                <w:szCs w:val="20"/>
                <w:lang w:val="en-GB"/>
              </w:rPr>
              <w:t>TAB connector</w:t>
            </w:r>
            <w:r w:rsidRPr="00234C04">
              <w:rPr>
                <w:rFonts w:cs="v5.0.0"/>
                <w:szCs w:val="20"/>
                <w:lang w:val="en-GB"/>
              </w:rPr>
              <w:t xml:space="preserve"> supporting transmission in the </w:t>
            </w:r>
            <w:r w:rsidRPr="00234C04">
              <w:rPr>
                <w:rFonts w:cs="v5.0.0"/>
                <w:i/>
                <w:szCs w:val="20"/>
                <w:lang w:val="en-GB"/>
              </w:rPr>
              <w:t>operating band</w:t>
            </w:r>
            <w:r w:rsidRPr="00234C04">
              <w:rPr>
                <w:rFonts w:cs="v5.0.0"/>
                <w:szCs w:val="20"/>
                <w:lang w:val="en-GB"/>
              </w:rPr>
              <w:t>.</w:t>
            </w:r>
          </w:p>
          <w:p w14:paraId="6739DDDC" w14:textId="77777777" w:rsidR="007C3E0C" w:rsidRPr="00234C04" w:rsidRDefault="007C3E0C" w:rsidP="00F7526C">
            <w:pPr>
              <w:keepNext/>
              <w:keepLines/>
              <w:spacing w:before="120" w:after="180"/>
              <w:outlineLvl w:val="3"/>
              <w:rPr>
                <w:rFonts w:ascii="Arial" w:hAnsi="Arial"/>
                <w:sz w:val="24"/>
                <w:szCs w:val="20"/>
                <w:lang w:val="en-GB"/>
              </w:rPr>
            </w:pPr>
            <w:bookmarkStart w:id="69" w:name="_Toc21127458"/>
            <w:bookmarkStart w:id="70" w:name="_Toc29811664"/>
            <w:bookmarkStart w:id="71" w:name="_Toc36817216"/>
            <w:bookmarkStart w:id="72" w:name="_Toc37260132"/>
            <w:bookmarkStart w:id="73" w:name="_Toc37267520"/>
            <w:bookmarkStart w:id="74" w:name="_Toc44712122"/>
            <w:bookmarkStart w:id="75" w:name="_Toc45893435"/>
            <w:bookmarkStart w:id="76" w:name="_Toc53178162"/>
            <w:bookmarkStart w:id="77" w:name="_Toc53178613"/>
            <w:bookmarkStart w:id="78" w:name="_Toc61178839"/>
            <w:bookmarkStart w:id="79" w:name="_Toc61179309"/>
            <w:bookmarkStart w:id="80" w:name="_Toc67916605"/>
            <w:bookmarkStart w:id="81" w:name="_Toc74663203"/>
            <w:bookmarkStart w:id="82" w:name="_Toc82621743"/>
            <w:bookmarkStart w:id="83" w:name="_Toc90422590"/>
            <w:bookmarkStart w:id="84" w:name="_Toc106782783"/>
            <w:bookmarkStart w:id="85" w:name="_Toc107311674"/>
            <w:bookmarkStart w:id="86" w:name="_Toc107419258"/>
            <w:bookmarkStart w:id="87" w:name="_Toc107474885"/>
            <w:bookmarkStart w:id="88" w:name="_Toc114255478"/>
            <w:bookmarkStart w:id="89" w:name="_Toc115186158"/>
            <w:bookmarkStart w:id="90" w:name="_Toc123048972"/>
            <w:bookmarkStart w:id="91" w:name="_Toc123051891"/>
            <w:bookmarkStart w:id="92" w:name="_Toc123054360"/>
            <w:bookmarkStart w:id="93" w:name="_Toc123717461"/>
            <w:bookmarkStart w:id="94" w:name="_Toc124157037"/>
            <w:bookmarkStart w:id="95" w:name="_Toc124266441"/>
            <w:bookmarkStart w:id="96" w:name="_Toc131595799"/>
            <w:bookmarkStart w:id="97" w:name="_Toc131740797"/>
            <w:bookmarkStart w:id="98" w:name="_Toc131766331"/>
            <w:bookmarkStart w:id="99" w:name="_Toc138837553"/>
            <w:bookmarkStart w:id="100" w:name="_Toc156567374"/>
            <w:r w:rsidRPr="00234C04">
              <w:rPr>
                <w:rFonts w:ascii="Arial" w:hAnsi="Arial"/>
                <w:sz w:val="24"/>
                <w:szCs w:val="20"/>
                <w:lang w:val="en-GB"/>
              </w:rPr>
              <w:t>6.3.2.2</w:t>
            </w:r>
            <w:r w:rsidRPr="00234C04">
              <w:rPr>
                <w:rFonts w:ascii="Arial" w:hAnsi="Arial"/>
                <w:sz w:val="24"/>
                <w:szCs w:val="20"/>
                <w:lang w:val="en-GB"/>
              </w:rPr>
              <w:tab/>
              <w:t xml:space="preserve">Minimum requirement for </w:t>
            </w:r>
            <w:r w:rsidRPr="00234C04">
              <w:rPr>
                <w:rFonts w:ascii="Arial" w:hAnsi="Arial"/>
                <w:i/>
                <w:sz w:val="24"/>
                <w:szCs w:val="20"/>
                <w:lang w:val="en-GB"/>
              </w:rPr>
              <w:t>BS type 1-C</w:t>
            </w:r>
            <w:r w:rsidRPr="00234C04">
              <w:rPr>
                <w:rFonts w:ascii="Arial" w:hAnsi="Arial"/>
                <w:sz w:val="24"/>
                <w:szCs w:val="20"/>
                <w:lang w:val="en-GB"/>
              </w:rPr>
              <w:t xml:space="preserve"> and </w:t>
            </w:r>
            <w:r w:rsidRPr="00234C04">
              <w:rPr>
                <w:rFonts w:ascii="Arial" w:hAnsi="Arial"/>
                <w:i/>
                <w:sz w:val="24"/>
                <w:szCs w:val="20"/>
                <w:lang w:val="en-GB"/>
              </w:rPr>
              <w:t>BS type 1-H</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20122C8" w14:textId="77777777" w:rsidR="007C3E0C" w:rsidRPr="00234C04" w:rsidRDefault="007C3E0C" w:rsidP="00F7526C">
            <w:pPr>
              <w:spacing w:after="180"/>
              <w:rPr>
                <w:szCs w:val="20"/>
                <w:lang w:val="en-GB"/>
              </w:rPr>
            </w:pPr>
            <w:r w:rsidRPr="00234C04">
              <w:rPr>
                <w:szCs w:val="20"/>
                <w:lang w:val="en-GB"/>
              </w:rPr>
              <w:t>RE power control dynamic range:</w:t>
            </w:r>
          </w:p>
          <w:p w14:paraId="70A00EAC" w14:textId="77777777" w:rsidR="007C3E0C" w:rsidRPr="00234C04" w:rsidRDefault="007C3E0C" w:rsidP="00F7526C">
            <w:pPr>
              <w:keepNext/>
              <w:keepLines/>
              <w:spacing w:before="60" w:after="180"/>
              <w:jc w:val="center"/>
              <w:rPr>
                <w:rFonts w:ascii="Arial" w:hAnsi="Arial"/>
                <w:b/>
                <w:szCs w:val="20"/>
                <w:lang w:val="en-GB"/>
              </w:rPr>
            </w:pPr>
            <w:r w:rsidRPr="00234C04">
              <w:rPr>
                <w:rFonts w:ascii="Arial" w:hAnsi="Arial"/>
                <w:b/>
                <w:szCs w:val="20"/>
                <w:lang w:val="en-GB"/>
              </w:rPr>
              <w:t>Table 6.3.</w:t>
            </w:r>
            <w:r w:rsidRPr="00234C04">
              <w:rPr>
                <w:rFonts w:ascii="Arial" w:hAnsi="Arial"/>
                <w:b/>
                <w:szCs w:val="20"/>
                <w:lang w:val="en-GB" w:eastAsia="zh-CN"/>
              </w:rPr>
              <w:t>2</w:t>
            </w:r>
            <w:r w:rsidRPr="00234C04">
              <w:rPr>
                <w:rFonts w:ascii="Arial" w:hAnsi="Arial"/>
                <w:b/>
                <w:szCs w:val="20"/>
                <w:lang w:val="en-GB"/>
              </w:rPr>
              <w:t>.</w:t>
            </w:r>
            <w:r w:rsidRPr="00234C04">
              <w:rPr>
                <w:rFonts w:ascii="Arial" w:hAnsi="Arial"/>
                <w:b/>
                <w:szCs w:val="20"/>
                <w:lang w:val="en-GB" w:eastAsia="zh-CN"/>
              </w:rPr>
              <w:t>2</w:t>
            </w:r>
            <w:r w:rsidRPr="00234C04">
              <w:rPr>
                <w:rFonts w:ascii="Arial" w:hAnsi="Arial"/>
                <w:b/>
                <w:szCs w:val="20"/>
                <w:lang w:val="en-GB"/>
              </w:rPr>
              <w:t>-1: RE power control dynamic range</w:t>
            </w:r>
          </w:p>
          <w:tbl>
            <w:tblPr>
              <w:tblStyle w:val="TableGrid"/>
              <w:tblW w:w="0" w:type="auto"/>
              <w:jc w:val="center"/>
              <w:tblLook w:val="04A0" w:firstRow="1" w:lastRow="0" w:firstColumn="1" w:lastColumn="0" w:noHBand="0" w:noVBand="1"/>
            </w:tblPr>
            <w:tblGrid>
              <w:gridCol w:w="2410"/>
              <w:gridCol w:w="1915"/>
              <w:gridCol w:w="1771"/>
            </w:tblGrid>
            <w:tr w:rsidR="007C3E0C" w:rsidRPr="00234C04" w14:paraId="2C19A162" w14:textId="77777777" w:rsidTr="00F7526C">
              <w:trPr>
                <w:cantSplit/>
                <w:jc w:val="center"/>
              </w:trPr>
              <w:tc>
                <w:tcPr>
                  <w:tcW w:w="2410" w:type="dxa"/>
                  <w:tcBorders>
                    <w:bottom w:val="nil"/>
                  </w:tcBorders>
                </w:tcPr>
                <w:p w14:paraId="475FC948" w14:textId="77777777" w:rsidR="007C3E0C" w:rsidRPr="00234C04" w:rsidRDefault="007C3E0C" w:rsidP="00F7526C">
                  <w:pPr>
                    <w:keepNext/>
                    <w:keepLines/>
                    <w:jc w:val="center"/>
                    <w:rPr>
                      <w:rFonts w:ascii="Arial" w:hAnsi="Arial"/>
                      <w:b/>
                      <w:sz w:val="18"/>
                      <w:szCs w:val="20"/>
                      <w:lang w:val="en-GB"/>
                    </w:rPr>
                  </w:pPr>
                  <w:r w:rsidRPr="00234C04">
                    <w:rPr>
                      <w:rFonts w:ascii="Arial" w:hAnsi="Arial" w:cs="v5.0.0"/>
                      <w:b/>
                      <w:sz w:val="18"/>
                      <w:szCs w:val="20"/>
                      <w:lang w:val="en-GB"/>
                    </w:rPr>
                    <w:t>Modulation scheme used</w:t>
                  </w:r>
                </w:p>
              </w:tc>
              <w:tc>
                <w:tcPr>
                  <w:tcW w:w="3686" w:type="dxa"/>
                  <w:gridSpan w:val="2"/>
                </w:tcPr>
                <w:p w14:paraId="40B99F1B" w14:textId="77777777" w:rsidR="007C3E0C" w:rsidRPr="00234C04" w:rsidRDefault="007C3E0C" w:rsidP="00F7526C">
                  <w:pPr>
                    <w:keepNext/>
                    <w:keepLines/>
                    <w:jc w:val="center"/>
                    <w:rPr>
                      <w:rFonts w:ascii="Arial" w:hAnsi="Arial"/>
                      <w:b/>
                      <w:sz w:val="18"/>
                      <w:szCs w:val="20"/>
                      <w:lang w:val="en-GB"/>
                    </w:rPr>
                  </w:pPr>
                  <w:r w:rsidRPr="00234C04">
                    <w:rPr>
                      <w:rFonts w:ascii="Arial" w:hAnsi="Arial" w:cs="v5.0.0"/>
                      <w:b/>
                      <w:sz w:val="18"/>
                      <w:szCs w:val="20"/>
                      <w:lang w:val="en-GB"/>
                    </w:rPr>
                    <w:t>RE power control dynamic range (dB)</w:t>
                  </w:r>
                </w:p>
              </w:tc>
            </w:tr>
            <w:tr w:rsidR="007C3E0C" w:rsidRPr="00234C04" w14:paraId="68F02D6D" w14:textId="77777777" w:rsidTr="00F7526C">
              <w:trPr>
                <w:cantSplit/>
                <w:jc w:val="center"/>
              </w:trPr>
              <w:tc>
                <w:tcPr>
                  <w:tcW w:w="2410" w:type="dxa"/>
                  <w:tcBorders>
                    <w:top w:val="nil"/>
                  </w:tcBorders>
                </w:tcPr>
                <w:p w14:paraId="6E50E685" w14:textId="77777777" w:rsidR="007C3E0C" w:rsidRPr="00234C04" w:rsidRDefault="007C3E0C" w:rsidP="00F7526C">
                  <w:pPr>
                    <w:keepNext/>
                    <w:keepLines/>
                    <w:jc w:val="center"/>
                    <w:rPr>
                      <w:rFonts w:ascii="Arial" w:hAnsi="Arial"/>
                      <w:b/>
                      <w:sz w:val="18"/>
                      <w:szCs w:val="20"/>
                      <w:lang w:val="en-GB"/>
                    </w:rPr>
                  </w:pPr>
                  <w:r w:rsidRPr="00234C04">
                    <w:rPr>
                      <w:rFonts w:ascii="Arial" w:hAnsi="Arial" w:cs="v5.0.0"/>
                      <w:b/>
                      <w:sz w:val="18"/>
                      <w:szCs w:val="20"/>
                      <w:lang w:val="en-GB"/>
                    </w:rPr>
                    <w:t>on the RE</w:t>
                  </w:r>
                </w:p>
              </w:tc>
              <w:tc>
                <w:tcPr>
                  <w:tcW w:w="1915" w:type="dxa"/>
                </w:tcPr>
                <w:p w14:paraId="30A865D1" w14:textId="77777777" w:rsidR="007C3E0C" w:rsidRPr="00234C04" w:rsidRDefault="007C3E0C" w:rsidP="00F7526C">
                  <w:pPr>
                    <w:keepNext/>
                    <w:keepLines/>
                    <w:jc w:val="center"/>
                    <w:rPr>
                      <w:rFonts w:ascii="Arial" w:hAnsi="Arial"/>
                      <w:b/>
                      <w:sz w:val="18"/>
                      <w:szCs w:val="20"/>
                      <w:lang w:val="en-GB"/>
                    </w:rPr>
                  </w:pPr>
                  <w:r w:rsidRPr="00234C04">
                    <w:rPr>
                      <w:rFonts w:ascii="Arial" w:hAnsi="Arial" w:cs="v5.0.0"/>
                      <w:b/>
                      <w:sz w:val="18"/>
                      <w:szCs w:val="20"/>
                      <w:lang w:val="en-GB"/>
                    </w:rPr>
                    <w:t>(down)</w:t>
                  </w:r>
                </w:p>
              </w:tc>
              <w:tc>
                <w:tcPr>
                  <w:tcW w:w="1771" w:type="dxa"/>
                </w:tcPr>
                <w:p w14:paraId="4756D32D" w14:textId="77777777" w:rsidR="007C3E0C" w:rsidRPr="00234C04" w:rsidRDefault="007C3E0C" w:rsidP="00F7526C">
                  <w:pPr>
                    <w:keepNext/>
                    <w:keepLines/>
                    <w:jc w:val="center"/>
                    <w:rPr>
                      <w:rFonts w:ascii="Arial" w:hAnsi="Arial"/>
                      <w:b/>
                      <w:sz w:val="18"/>
                      <w:szCs w:val="20"/>
                      <w:lang w:val="en-GB"/>
                    </w:rPr>
                  </w:pPr>
                  <w:r w:rsidRPr="00234C04">
                    <w:rPr>
                      <w:rFonts w:ascii="Arial" w:hAnsi="Arial" w:cs="v5.0.0"/>
                      <w:b/>
                      <w:sz w:val="18"/>
                      <w:szCs w:val="20"/>
                      <w:lang w:val="en-GB"/>
                    </w:rPr>
                    <w:t>(up)</w:t>
                  </w:r>
                </w:p>
              </w:tc>
            </w:tr>
            <w:tr w:rsidR="007C3E0C" w:rsidRPr="00234C04" w14:paraId="50FCD26F" w14:textId="77777777" w:rsidTr="00F7526C">
              <w:trPr>
                <w:cantSplit/>
                <w:jc w:val="center"/>
              </w:trPr>
              <w:tc>
                <w:tcPr>
                  <w:tcW w:w="2410" w:type="dxa"/>
                </w:tcPr>
                <w:p w14:paraId="610BA4C2"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QPSK (PDCCH)</w:t>
                  </w:r>
                </w:p>
              </w:tc>
              <w:tc>
                <w:tcPr>
                  <w:tcW w:w="1915" w:type="dxa"/>
                </w:tcPr>
                <w:p w14:paraId="16BC917A"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-6</w:t>
                  </w:r>
                </w:p>
              </w:tc>
              <w:tc>
                <w:tcPr>
                  <w:tcW w:w="1771" w:type="dxa"/>
                </w:tcPr>
                <w:p w14:paraId="5B25B77B"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+4</w:t>
                  </w:r>
                </w:p>
              </w:tc>
            </w:tr>
            <w:tr w:rsidR="007C3E0C" w:rsidRPr="00234C04" w14:paraId="5C224386" w14:textId="77777777" w:rsidTr="00F7526C">
              <w:trPr>
                <w:cantSplit/>
                <w:jc w:val="center"/>
              </w:trPr>
              <w:tc>
                <w:tcPr>
                  <w:tcW w:w="2410" w:type="dxa"/>
                </w:tcPr>
                <w:p w14:paraId="0E21C39E"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QPSK (PDSCH)</w:t>
                  </w:r>
                </w:p>
              </w:tc>
              <w:tc>
                <w:tcPr>
                  <w:tcW w:w="1915" w:type="dxa"/>
                </w:tcPr>
                <w:p w14:paraId="405A4F54"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-6</w:t>
                  </w:r>
                </w:p>
              </w:tc>
              <w:tc>
                <w:tcPr>
                  <w:tcW w:w="1771" w:type="dxa"/>
                </w:tcPr>
                <w:p w14:paraId="63A21591"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+3</w:t>
                  </w:r>
                </w:p>
              </w:tc>
            </w:tr>
            <w:tr w:rsidR="007C3E0C" w:rsidRPr="00234C04" w14:paraId="45C76D8A" w14:textId="77777777" w:rsidTr="00F7526C">
              <w:trPr>
                <w:cantSplit/>
                <w:jc w:val="center"/>
              </w:trPr>
              <w:tc>
                <w:tcPr>
                  <w:tcW w:w="2410" w:type="dxa"/>
                </w:tcPr>
                <w:p w14:paraId="29856271"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v5.0.0"/>
                      <w:sz w:val="18"/>
                      <w:szCs w:val="20"/>
                      <w:lang w:val="en-GB"/>
                    </w:rPr>
                    <w:t>16QAM (PDSCH)</w:t>
                  </w:r>
                </w:p>
              </w:tc>
              <w:tc>
                <w:tcPr>
                  <w:tcW w:w="1915" w:type="dxa"/>
                </w:tcPr>
                <w:p w14:paraId="7D1E5F11"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-3</w:t>
                  </w:r>
                </w:p>
              </w:tc>
              <w:tc>
                <w:tcPr>
                  <w:tcW w:w="1771" w:type="dxa"/>
                </w:tcPr>
                <w:p w14:paraId="1131FD19"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+3</w:t>
                  </w:r>
                </w:p>
              </w:tc>
            </w:tr>
            <w:tr w:rsidR="007C3E0C" w:rsidRPr="00234C04" w14:paraId="26168001" w14:textId="77777777" w:rsidTr="00F7526C">
              <w:trPr>
                <w:cantSplit/>
                <w:jc w:val="center"/>
              </w:trPr>
              <w:tc>
                <w:tcPr>
                  <w:tcW w:w="2410" w:type="dxa"/>
                </w:tcPr>
                <w:p w14:paraId="0EC22F96"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v5.0.0"/>
                      <w:sz w:val="18"/>
                      <w:szCs w:val="20"/>
                      <w:lang w:val="en-GB"/>
                    </w:rPr>
                    <w:t>64QAM (PDSCH)</w:t>
                  </w:r>
                </w:p>
              </w:tc>
              <w:tc>
                <w:tcPr>
                  <w:tcW w:w="1915" w:type="dxa"/>
                </w:tcPr>
                <w:p w14:paraId="4AA848E9"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0</w:t>
                  </w:r>
                </w:p>
              </w:tc>
              <w:tc>
                <w:tcPr>
                  <w:tcW w:w="1771" w:type="dxa"/>
                </w:tcPr>
                <w:p w14:paraId="3501EE0F"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0</w:t>
                  </w:r>
                </w:p>
              </w:tc>
            </w:tr>
            <w:tr w:rsidR="007C3E0C" w:rsidRPr="00234C04" w14:paraId="027A70D7" w14:textId="77777777" w:rsidTr="00F7526C">
              <w:trPr>
                <w:cantSplit/>
                <w:jc w:val="center"/>
              </w:trPr>
              <w:tc>
                <w:tcPr>
                  <w:tcW w:w="2410" w:type="dxa"/>
                </w:tcPr>
                <w:p w14:paraId="483975F0"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v5.0.0"/>
                      <w:sz w:val="18"/>
                      <w:szCs w:val="20"/>
                      <w:lang w:val="en-GB"/>
                    </w:rPr>
                    <w:t>256QAM (PDSCH)</w:t>
                  </w:r>
                </w:p>
              </w:tc>
              <w:tc>
                <w:tcPr>
                  <w:tcW w:w="1915" w:type="dxa"/>
                </w:tcPr>
                <w:p w14:paraId="5F6E4E47"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0</w:t>
                  </w:r>
                </w:p>
              </w:tc>
              <w:tc>
                <w:tcPr>
                  <w:tcW w:w="1771" w:type="dxa"/>
                </w:tcPr>
                <w:p w14:paraId="25BDEEAF" w14:textId="77777777" w:rsidR="007C3E0C" w:rsidRPr="00234C04" w:rsidRDefault="007C3E0C" w:rsidP="00F7526C">
                  <w:pPr>
                    <w:keepNext/>
                    <w:keepLines/>
                    <w:jc w:val="center"/>
                    <w:rPr>
                      <w:rFonts w:ascii="Arial" w:hAnsi="Arial"/>
                      <w:sz w:val="18"/>
                      <w:szCs w:val="20"/>
                      <w:lang w:val="en-GB"/>
                    </w:rPr>
                  </w:pPr>
                  <w:r w:rsidRPr="00234C04">
                    <w:rPr>
                      <w:rFonts w:ascii="Arial" w:hAnsi="Arial" w:cs="v5.0.0"/>
                      <w:sz w:val="18"/>
                      <w:szCs w:val="20"/>
                      <w:lang w:val="en-GB"/>
                    </w:rPr>
                    <w:t>0</w:t>
                  </w:r>
                </w:p>
              </w:tc>
            </w:tr>
            <w:tr w:rsidR="007C3E0C" w:rsidRPr="00234C04" w14:paraId="4B46AB81" w14:textId="77777777" w:rsidTr="00F7526C">
              <w:trPr>
                <w:cantSplit/>
                <w:jc w:val="center"/>
              </w:trPr>
              <w:tc>
                <w:tcPr>
                  <w:tcW w:w="2410" w:type="dxa"/>
                  <w:tcBorders>
                    <w:top w:val="single" w:sz="4" w:space="0" w:color="auto"/>
                    <w:left w:val="single" w:sz="4" w:space="0" w:color="auto"/>
                    <w:bottom w:val="single" w:sz="4" w:space="0" w:color="auto"/>
                    <w:right w:val="single" w:sz="4" w:space="0" w:color="auto"/>
                  </w:tcBorders>
                </w:tcPr>
                <w:p w14:paraId="2E47A39A"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Arial"/>
                      <w:sz w:val="18"/>
                      <w:szCs w:val="20"/>
                      <w:lang w:val="en-GB" w:eastAsia="zh-CN"/>
                    </w:rPr>
                    <w:t>1024</w:t>
                  </w:r>
                  <w:r w:rsidRPr="00234C04">
                    <w:rPr>
                      <w:rFonts w:ascii="Arial" w:hAnsi="Arial" w:cs="Arial"/>
                      <w:sz w:val="18"/>
                      <w:szCs w:val="20"/>
                      <w:lang w:val="en-GB"/>
                    </w:rPr>
                    <w:t>QAM (PDSCH)</w:t>
                  </w:r>
                </w:p>
              </w:tc>
              <w:tc>
                <w:tcPr>
                  <w:tcW w:w="1915" w:type="dxa"/>
                  <w:tcBorders>
                    <w:top w:val="single" w:sz="4" w:space="0" w:color="auto"/>
                    <w:left w:val="single" w:sz="4" w:space="0" w:color="auto"/>
                    <w:bottom w:val="single" w:sz="4" w:space="0" w:color="auto"/>
                    <w:right w:val="single" w:sz="4" w:space="0" w:color="auto"/>
                  </w:tcBorders>
                </w:tcPr>
                <w:p w14:paraId="0D5C06F8"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Arial"/>
                      <w:sz w:val="18"/>
                      <w:szCs w:val="20"/>
                      <w:lang w:val="en-GB"/>
                    </w:rPr>
                    <w:t>0</w:t>
                  </w:r>
                </w:p>
              </w:tc>
              <w:tc>
                <w:tcPr>
                  <w:tcW w:w="1771" w:type="dxa"/>
                  <w:tcBorders>
                    <w:top w:val="single" w:sz="4" w:space="0" w:color="auto"/>
                    <w:left w:val="single" w:sz="4" w:space="0" w:color="auto"/>
                    <w:bottom w:val="single" w:sz="4" w:space="0" w:color="auto"/>
                    <w:right w:val="single" w:sz="4" w:space="0" w:color="auto"/>
                  </w:tcBorders>
                </w:tcPr>
                <w:p w14:paraId="1E840F2B" w14:textId="77777777" w:rsidR="007C3E0C" w:rsidRPr="00234C04" w:rsidRDefault="007C3E0C" w:rsidP="00F7526C">
                  <w:pPr>
                    <w:keepNext/>
                    <w:keepLines/>
                    <w:jc w:val="center"/>
                    <w:rPr>
                      <w:rFonts w:ascii="Arial" w:hAnsi="Arial" w:cs="v5.0.0"/>
                      <w:sz w:val="18"/>
                      <w:szCs w:val="20"/>
                      <w:lang w:val="en-GB"/>
                    </w:rPr>
                  </w:pPr>
                  <w:r w:rsidRPr="00234C04">
                    <w:rPr>
                      <w:rFonts w:ascii="Arial" w:hAnsi="Arial" w:cs="Arial"/>
                      <w:sz w:val="18"/>
                      <w:szCs w:val="20"/>
                      <w:lang w:val="en-GB"/>
                    </w:rPr>
                    <w:t>0</w:t>
                  </w:r>
                </w:p>
              </w:tc>
            </w:tr>
            <w:tr w:rsidR="007C3E0C" w:rsidRPr="00234C04" w14:paraId="17708F30" w14:textId="77777777" w:rsidTr="00F7526C">
              <w:trPr>
                <w:cantSplit/>
                <w:jc w:val="center"/>
              </w:trPr>
              <w:tc>
                <w:tcPr>
                  <w:tcW w:w="6096" w:type="dxa"/>
                  <w:gridSpan w:val="3"/>
                </w:tcPr>
                <w:p w14:paraId="712E4741" w14:textId="77777777" w:rsidR="007C3E0C" w:rsidRPr="00234C04" w:rsidRDefault="007C3E0C" w:rsidP="00F7526C">
                  <w:pPr>
                    <w:keepNext/>
                    <w:keepLines/>
                    <w:ind w:left="851" w:hanging="851"/>
                    <w:rPr>
                      <w:rFonts w:ascii="Arial" w:hAnsi="Arial"/>
                      <w:sz w:val="18"/>
                      <w:szCs w:val="20"/>
                      <w:lang w:val="en-GB"/>
                    </w:rPr>
                  </w:pPr>
                  <w:r w:rsidRPr="00234C04">
                    <w:rPr>
                      <w:rFonts w:ascii="Arial" w:hAnsi="Arial" w:cs="Arial"/>
                      <w:sz w:val="18"/>
                      <w:szCs w:val="20"/>
                      <w:lang w:val="en-GB"/>
                    </w:rPr>
                    <w:t>NOTE:</w:t>
                  </w:r>
                  <w:r w:rsidRPr="00234C04">
                    <w:rPr>
                      <w:rFonts w:ascii="Arial" w:hAnsi="Arial" w:cs="Arial"/>
                      <w:sz w:val="18"/>
                      <w:szCs w:val="20"/>
                      <w:lang w:val="en-GB"/>
                    </w:rPr>
                    <w:tab/>
                    <w:t xml:space="preserve">The </w:t>
                  </w:r>
                  <w:r w:rsidRPr="00234C04">
                    <w:rPr>
                      <w:rFonts w:ascii="Arial" w:hAnsi="Arial" w:cs="v5.0.0"/>
                      <w:snapToGrid w:val="0"/>
                      <w:sz w:val="18"/>
                      <w:szCs w:val="20"/>
                      <w:lang w:val="en-GB"/>
                    </w:rPr>
                    <w:t>output power</w:t>
                  </w:r>
                  <w:r w:rsidRPr="00234C04">
                    <w:rPr>
                      <w:rFonts w:ascii="Arial" w:hAnsi="Arial" w:cs="Arial"/>
                      <w:sz w:val="18"/>
                      <w:szCs w:val="20"/>
                      <w:lang w:val="en-GB"/>
                    </w:rPr>
                    <w:t xml:space="preserve"> per carrier shall always be less or equal to the maximum</w:t>
                  </w:r>
                  <w:r w:rsidRPr="00234C04">
                    <w:rPr>
                      <w:rFonts w:ascii="Arial" w:hAnsi="Arial" w:cs="v5.0.0"/>
                      <w:snapToGrid w:val="0"/>
                      <w:sz w:val="18"/>
                      <w:szCs w:val="20"/>
                      <w:lang w:val="en-GB"/>
                    </w:rPr>
                    <w:t xml:space="preserve"> output power of the base station</w:t>
                  </w:r>
                  <w:r w:rsidRPr="00234C04">
                    <w:rPr>
                      <w:rFonts w:ascii="Arial" w:hAnsi="Arial" w:cs="Arial"/>
                      <w:sz w:val="18"/>
                      <w:szCs w:val="20"/>
                      <w:lang w:val="en-GB"/>
                    </w:rPr>
                    <w:t>.</w:t>
                  </w:r>
                </w:p>
              </w:tc>
            </w:tr>
          </w:tbl>
          <w:p w14:paraId="5431E09B" w14:textId="77777777" w:rsidR="007C3E0C" w:rsidRDefault="007C3E0C" w:rsidP="00F7526C">
            <w:pPr>
              <w:pStyle w:val="BodyText"/>
              <w:snapToGrid w:val="0"/>
              <w:rPr>
                <w:lang w:val="en-GB"/>
              </w:rPr>
            </w:pPr>
          </w:p>
        </w:tc>
      </w:tr>
    </w:tbl>
    <w:p w14:paraId="5EDCD0EA" w14:textId="77777777" w:rsidR="007C3E0C" w:rsidRDefault="007C3E0C" w:rsidP="007C3E0C">
      <w:pPr>
        <w:pStyle w:val="BodyText"/>
        <w:snapToGrid w:val="0"/>
        <w:rPr>
          <w:lang w:val="en-GB"/>
        </w:rPr>
      </w:pPr>
    </w:p>
    <w:p w14:paraId="259703C0" w14:textId="68CB45D0" w:rsidR="00234C04" w:rsidRDefault="003F24C2" w:rsidP="007C3E0C">
      <w:pPr>
        <w:pStyle w:val="BodyText"/>
        <w:snapToGrid w:val="0"/>
        <w:rPr>
          <w:bCs/>
          <w:lang w:eastAsia="zh-CN" w:bidi="ar"/>
        </w:rPr>
      </w:pPr>
      <w:r>
        <w:lastRenderedPageBreak/>
        <w:t>In table 6.3.2.2-1 above, t</w:t>
      </w:r>
      <w:r w:rsidR="002649DC">
        <w:rPr>
          <w:lang w:val="en-GB"/>
        </w:rPr>
        <w:t>he</w:t>
      </w:r>
      <w:r w:rsidR="00234C04">
        <w:rPr>
          <w:lang w:val="en-GB"/>
        </w:rPr>
        <w:t xml:space="preserve"> </w:t>
      </w:r>
      <w:r w:rsidR="00234C04" w:rsidRPr="00F95B02">
        <w:t>RE power control dynamic range</w:t>
      </w:r>
      <w:r w:rsidR="00234C04">
        <w:t xml:space="preserve"> requirements are specified depending on the modulation and physical channels. Since LP-WUS</w:t>
      </w:r>
      <w:r w:rsidR="00A62614">
        <w:t>/LP-SS</w:t>
      </w:r>
      <w:r w:rsidR="00234C04">
        <w:t xml:space="preserve"> is a new physical channel </w:t>
      </w:r>
      <w:r w:rsidR="002649DC">
        <w:t>using On-Off Keying (</w:t>
      </w:r>
      <w:r w:rsidR="002649DC" w:rsidRPr="00300E45">
        <w:rPr>
          <w:bCs/>
          <w:lang w:eastAsia="zh-CN" w:bidi="ar"/>
        </w:rPr>
        <w:t>OOK</w:t>
      </w:r>
      <w:r w:rsidR="002649DC">
        <w:rPr>
          <w:bCs/>
          <w:lang w:eastAsia="zh-CN" w:bidi="ar"/>
        </w:rPr>
        <w:t xml:space="preserve">) modulation, </w:t>
      </w:r>
      <w:r w:rsidR="00A62614">
        <w:rPr>
          <w:bCs/>
          <w:lang w:eastAsia="zh-CN" w:bidi="ar"/>
        </w:rPr>
        <w:t>a new requirement shall be added for the dynamic range for LP-WUS/LP-SS</w:t>
      </w:r>
      <w:r w:rsidR="002649DC">
        <w:rPr>
          <w:bCs/>
          <w:lang w:eastAsia="zh-CN" w:bidi="ar"/>
        </w:rPr>
        <w:t xml:space="preserve">. </w:t>
      </w:r>
    </w:p>
    <w:p w14:paraId="2CC7A036" w14:textId="77777777" w:rsidR="003F24C2" w:rsidRDefault="003F24C2" w:rsidP="003F24C2">
      <w:pPr>
        <w:pStyle w:val="BodyText"/>
        <w:snapToGrid w:val="0"/>
        <w:rPr>
          <w:lang w:val="en-GB"/>
        </w:rPr>
      </w:pPr>
      <w:r>
        <w:rPr>
          <w:lang w:val="en-GB"/>
        </w:rPr>
        <w:t>It is agreed and recorded in the SI TR 38.869 [3] that:</w:t>
      </w:r>
    </w:p>
    <w:tbl>
      <w:tblPr>
        <w:tblStyle w:val="TableGrid"/>
        <w:tblW w:w="0" w:type="auto"/>
        <w:tblLook w:val="04A0" w:firstRow="1" w:lastRow="0" w:firstColumn="1" w:lastColumn="0" w:noHBand="0" w:noVBand="1"/>
      </w:tblPr>
      <w:tblGrid>
        <w:gridCol w:w="9062"/>
      </w:tblGrid>
      <w:tr w:rsidR="003F24C2" w14:paraId="73FE2DF8" w14:textId="77777777" w:rsidTr="00DE3E38">
        <w:tc>
          <w:tcPr>
            <w:tcW w:w="9062" w:type="dxa"/>
          </w:tcPr>
          <w:p w14:paraId="0159FAFB" w14:textId="77777777" w:rsidR="003F24C2" w:rsidRDefault="003F24C2" w:rsidP="00DE3E38">
            <w:pPr>
              <w:pStyle w:val="BodyText"/>
              <w:snapToGrid w:val="0"/>
              <w:rPr>
                <w:lang w:val="en-GB"/>
              </w:rPr>
            </w:pPr>
            <w:r w:rsidRPr="003F24C2">
              <w:rPr>
                <w:lang w:val="en-GB"/>
              </w:rPr>
              <w:t>BS manufacturer could declare if power boosting for WUS signal is supported and the boosting level in the range of [0] to [6] dB is considered. Final power boosting level and the condition of power boosting will be decided based on further analysis in WI phase.</w:t>
            </w:r>
          </w:p>
        </w:tc>
      </w:tr>
    </w:tbl>
    <w:p w14:paraId="1643CB8D" w14:textId="77777777" w:rsidR="003F24C2" w:rsidRDefault="003F24C2" w:rsidP="007C3E0C">
      <w:pPr>
        <w:pStyle w:val="BodyText"/>
        <w:snapToGrid w:val="0"/>
        <w:rPr>
          <w:bCs/>
          <w:lang w:eastAsia="zh-CN" w:bidi="ar"/>
        </w:rPr>
      </w:pPr>
    </w:p>
    <w:p w14:paraId="59895AD6" w14:textId="77777777" w:rsidR="003F24C2" w:rsidRDefault="003F24C2" w:rsidP="007C3E0C">
      <w:pPr>
        <w:pStyle w:val="BodyText"/>
        <w:snapToGrid w:val="0"/>
        <w:rPr>
          <w:bCs/>
          <w:lang w:eastAsia="zh-CN" w:bidi="ar"/>
        </w:rPr>
      </w:pPr>
      <w:r>
        <w:rPr>
          <w:bCs/>
          <w:lang w:eastAsia="zh-CN" w:bidi="ar"/>
        </w:rPr>
        <w:t>Understandably, it is desirable to specify a higher (up) requirement for LP-WUS/LP-SS as it is used to wake-up the UE in sleep (DRX off) mode. On the other hand, it is undesirable to significantly increase the implementation complexity and energy usage of the NR BS for LP-WUS/LP-SS transmission as the main objective of this new feature is indeed energy saving.</w:t>
      </w:r>
    </w:p>
    <w:p w14:paraId="25F29DDE" w14:textId="5271E7D8" w:rsidR="007C3E0C" w:rsidRDefault="002649DC" w:rsidP="007C3E0C">
      <w:pPr>
        <w:pStyle w:val="BodyText"/>
        <w:snapToGrid w:val="0"/>
      </w:pPr>
      <w:r>
        <w:rPr>
          <w:bCs/>
          <w:lang w:eastAsia="zh-CN" w:bidi="ar"/>
        </w:rPr>
        <w:t xml:space="preserve">Considering the </w:t>
      </w:r>
      <w:r w:rsidR="007C3E0C">
        <w:rPr>
          <w:bCs/>
          <w:lang w:eastAsia="zh-CN" w:bidi="ar"/>
        </w:rPr>
        <w:t xml:space="preserve">other NR BS requirements for output power dynamics, currently, the </w:t>
      </w:r>
      <w:r w:rsidR="0009065B">
        <w:rPr>
          <w:bCs/>
          <w:lang w:eastAsia="zh-CN" w:bidi="ar"/>
        </w:rPr>
        <w:t xml:space="preserve">requirement for </w:t>
      </w:r>
      <w:r w:rsidR="007C3E0C" w:rsidRPr="00F95B02">
        <w:rPr>
          <w:lang w:eastAsia="zh-CN"/>
        </w:rPr>
        <w:t xml:space="preserve">NB-IoT RB power dynamic range </w:t>
      </w:r>
      <w:r w:rsidR="007C3E0C" w:rsidRPr="00F95B02">
        <w:t>for NB-IoT operation in NR in-band</w:t>
      </w:r>
      <w:r w:rsidR="007C3E0C">
        <w:t xml:space="preserve"> </w:t>
      </w:r>
      <w:r w:rsidR="00617F87">
        <w:t>is</w:t>
      </w:r>
      <w:r w:rsidR="007C3E0C">
        <w:t xml:space="preserve"> specified in TS 38.104 as follows:</w:t>
      </w:r>
    </w:p>
    <w:tbl>
      <w:tblPr>
        <w:tblStyle w:val="TableGrid"/>
        <w:tblW w:w="0" w:type="auto"/>
        <w:tblLook w:val="04A0" w:firstRow="1" w:lastRow="0" w:firstColumn="1" w:lastColumn="0" w:noHBand="0" w:noVBand="1"/>
      </w:tblPr>
      <w:tblGrid>
        <w:gridCol w:w="9062"/>
      </w:tblGrid>
      <w:tr w:rsidR="007C3E0C" w14:paraId="16E9134B" w14:textId="77777777" w:rsidTr="00F7526C">
        <w:tc>
          <w:tcPr>
            <w:tcW w:w="9062" w:type="dxa"/>
          </w:tcPr>
          <w:p w14:paraId="3C3538ED" w14:textId="77777777" w:rsidR="007C3E0C" w:rsidRPr="007C3E0C" w:rsidRDefault="007C3E0C" w:rsidP="003F24C2">
            <w:pPr>
              <w:keepNext/>
              <w:keepLines/>
              <w:spacing w:before="120" w:after="180"/>
              <w:outlineLvl w:val="2"/>
              <w:rPr>
                <w:rFonts w:ascii="Arial" w:hAnsi="Arial"/>
                <w:sz w:val="28"/>
                <w:szCs w:val="20"/>
                <w:lang w:val="en-GB" w:eastAsia="zh-CN"/>
              </w:rPr>
            </w:pPr>
            <w:bookmarkStart w:id="101" w:name="_Toc29811668"/>
            <w:bookmarkStart w:id="102" w:name="_Toc36817220"/>
            <w:bookmarkStart w:id="103" w:name="_Toc37260136"/>
            <w:bookmarkStart w:id="104" w:name="_Toc37267524"/>
            <w:bookmarkStart w:id="105" w:name="_Toc44712126"/>
            <w:bookmarkStart w:id="106" w:name="_Toc45893439"/>
            <w:bookmarkStart w:id="107" w:name="_Toc53178166"/>
            <w:bookmarkStart w:id="108" w:name="_Toc53178617"/>
            <w:bookmarkStart w:id="109" w:name="_Toc61178843"/>
            <w:bookmarkStart w:id="110" w:name="_Toc61179313"/>
            <w:bookmarkStart w:id="111" w:name="_Toc67916609"/>
            <w:bookmarkStart w:id="112" w:name="_Toc74663207"/>
            <w:bookmarkStart w:id="113" w:name="_Toc82621747"/>
            <w:bookmarkStart w:id="114" w:name="_Toc90422594"/>
            <w:bookmarkStart w:id="115" w:name="_Toc106782787"/>
            <w:bookmarkStart w:id="116" w:name="_Toc107311678"/>
            <w:bookmarkStart w:id="117" w:name="_Toc107419262"/>
            <w:bookmarkStart w:id="118" w:name="_Toc107474889"/>
            <w:bookmarkStart w:id="119" w:name="_Toc114255482"/>
            <w:bookmarkStart w:id="120" w:name="_Toc115186162"/>
            <w:bookmarkStart w:id="121" w:name="_Toc123048976"/>
            <w:bookmarkStart w:id="122" w:name="_Toc123051895"/>
            <w:bookmarkStart w:id="123" w:name="_Toc123054364"/>
            <w:bookmarkStart w:id="124" w:name="_Toc123717465"/>
            <w:bookmarkStart w:id="125" w:name="_Toc124157041"/>
            <w:bookmarkStart w:id="126" w:name="_Toc124266445"/>
            <w:bookmarkStart w:id="127" w:name="_Toc131595803"/>
            <w:bookmarkStart w:id="128" w:name="_Toc131740801"/>
            <w:bookmarkStart w:id="129" w:name="_Toc131766335"/>
            <w:bookmarkStart w:id="130" w:name="_Toc138837557"/>
            <w:bookmarkStart w:id="131" w:name="_Toc156567378"/>
            <w:r w:rsidRPr="007C3E0C">
              <w:rPr>
                <w:rFonts w:ascii="Arial" w:hAnsi="Arial"/>
                <w:sz w:val="28"/>
                <w:szCs w:val="20"/>
                <w:lang w:val="en-GB" w:eastAsia="zh-CN"/>
              </w:rPr>
              <w:t>6.3.4</w:t>
            </w:r>
            <w:r w:rsidRPr="007C3E0C">
              <w:rPr>
                <w:rFonts w:ascii="Arial" w:hAnsi="Arial"/>
                <w:sz w:val="28"/>
                <w:szCs w:val="20"/>
                <w:lang w:val="en-GB" w:eastAsia="zh-CN"/>
              </w:rPr>
              <w:tab/>
              <w:t>NB-IoT RB power dynamic range</w:t>
            </w:r>
            <w:bookmarkEnd w:id="101"/>
            <w:bookmarkEnd w:id="102"/>
            <w:r w:rsidRPr="007C3E0C">
              <w:rPr>
                <w:rFonts w:ascii="Arial" w:hAnsi="Arial"/>
                <w:sz w:val="28"/>
                <w:szCs w:val="20"/>
                <w:lang w:val="en-GB" w:eastAsia="zh-CN"/>
              </w:rPr>
              <w:t xml:space="preserve"> </w:t>
            </w:r>
            <w:r w:rsidRPr="007C3E0C">
              <w:rPr>
                <w:rFonts w:ascii="Arial" w:hAnsi="Arial"/>
                <w:sz w:val="28"/>
                <w:szCs w:val="20"/>
                <w:lang w:val="en-GB"/>
              </w:rPr>
              <w:t>for NB-IoT operation in NR in-band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0D5B3FD" w14:textId="77777777" w:rsidR="007C3E0C" w:rsidRPr="007C3E0C" w:rsidRDefault="007C3E0C" w:rsidP="003F24C2">
            <w:pPr>
              <w:keepNext/>
              <w:keepLines/>
              <w:spacing w:before="120" w:after="180"/>
              <w:outlineLvl w:val="3"/>
              <w:rPr>
                <w:rFonts w:ascii="Arial" w:hAnsi="Arial"/>
                <w:sz w:val="24"/>
                <w:szCs w:val="20"/>
                <w:lang w:val="en-GB"/>
              </w:rPr>
            </w:pPr>
            <w:bookmarkStart w:id="132" w:name="_Toc29811669"/>
            <w:bookmarkStart w:id="133" w:name="_Toc36817221"/>
            <w:bookmarkStart w:id="134" w:name="_Toc37260137"/>
            <w:bookmarkStart w:id="135" w:name="_Toc37267525"/>
            <w:bookmarkStart w:id="136" w:name="_Toc44712127"/>
            <w:bookmarkStart w:id="137" w:name="_Toc45893440"/>
            <w:bookmarkStart w:id="138" w:name="_Toc53178167"/>
            <w:bookmarkStart w:id="139" w:name="_Toc53178618"/>
            <w:bookmarkStart w:id="140" w:name="_Toc61178844"/>
            <w:bookmarkStart w:id="141" w:name="_Toc61179314"/>
            <w:bookmarkStart w:id="142" w:name="_Toc67916610"/>
            <w:bookmarkStart w:id="143" w:name="_Toc74663208"/>
            <w:bookmarkStart w:id="144" w:name="_Toc82621748"/>
            <w:bookmarkStart w:id="145" w:name="_Toc90422595"/>
            <w:bookmarkStart w:id="146" w:name="_Toc106782788"/>
            <w:bookmarkStart w:id="147" w:name="_Toc107311679"/>
            <w:bookmarkStart w:id="148" w:name="_Toc107419263"/>
            <w:bookmarkStart w:id="149" w:name="_Toc107474890"/>
            <w:bookmarkStart w:id="150" w:name="_Toc114255483"/>
            <w:bookmarkStart w:id="151" w:name="_Toc115186163"/>
            <w:bookmarkStart w:id="152" w:name="_Toc123048977"/>
            <w:bookmarkStart w:id="153" w:name="_Toc123051896"/>
            <w:bookmarkStart w:id="154" w:name="_Toc123054365"/>
            <w:bookmarkStart w:id="155" w:name="_Toc123717466"/>
            <w:bookmarkStart w:id="156" w:name="_Toc124157042"/>
            <w:bookmarkStart w:id="157" w:name="_Toc124266446"/>
            <w:bookmarkStart w:id="158" w:name="_Toc131595804"/>
            <w:bookmarkStart w:id="159" w:name="_Toc131740802"/>
            <w:bookmarkStart w:id="160" w:name="_Toc131766336"/>
            <w:bookmarkStart w:id="161" w:name="_Toc138837558"/>
            <w:bookmarkStart w:id="162" w:name="_Toc156567379"/>
            <w:r w:rsidRPr="007C3E0C">
              <w:rPr>
                <w:rFonts w:ascii="Arial" w:hAnsi="Arial"/>
                <w:sz w:val="24"/>
                <w:szCs w:val="20"/>
                <w:lang w:val="en-GB"/>
              </w:rPr>
              <w:t>6.3.4.1</w:t>
            </w:r>
            <w:r w:rsidRPr="007C3E0C">
              <w:rPr>
                <w:rFonts w:ascii="Arial" w:hAnsi="Arial"/>
                <w:sz w:val="24"/>
                <w:szCs w:val="20"/>
                <w:lang w:val="en-GB"/>
              </w:rP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166CD3A" w14:textId="77777777" w:rsidR="007C3E0C" w:rsidRPr="007C3E0C" w:rsidRDefault="007C3E0C" w:rsidP="007C3E0C">
            <w:pPr>
              <w:spacing w:after="180" w:line="240" w:lineRule="exact"/>
              <w:rPr>
                <w:rFonts w:cs="v5.0.0"/>
                <w:szCs w:val="20"/>
                <w:lang w:val="en-GB"/>
              </w:rPr>
            </w:pPr>
            <w:r w:rsidRPr="007C3E0C">
              <w:rPr>
                <w:szCs w:val="20"/>
                <w:lang w:val="en-GB"/>
              </w:rPr>
              <w:t>The NB-IoT RB power dynamic range (or NB-IoT power boosting) is t</w:t>
            </w:r>
            <w:r w:rsidRPr="007C3E0C">
              <w:rPr>
                <w:rFonts w:cs="v5.0.0"/>
                <w:szCs w:val="20"/>
                <w:lang w:val="en-GB"/>
              </w:rPr>
              <w:t xml:space="preserve">he difference between the average power of </w:t>
            </w:r>
            <w:r w:rsidRPr="007C3E0C">
              <w:rPr>
                <w:rFonts w:cs="v5.0.0"/>
                <w:szCs w:val="20"/>
                <w:lang w:val="en-GB" w:eastAsia="zh-CN"/>
              </w:rPr>
              <w:t>NB-IoT</w:t>
            </w:r>
            <w:r w:rsidRPr="007C3E0C">
              <w:rPr>
                <w:szCs w:val="20"/>
                <w:lang w:val="en-GB"/>
              </w:rPr>
              <w:t xml:space="preserve"> </w:t>
            </w:r>
            <w:r w:rsidRPr="007C3E0C">
              <w:rPr>
                <w:szCs w:val="20"/>
                <w:lang w:val="en-GB" w:eastAsia="zh-CN"/>
              </w:rPr>
              <w:t xml:space="preserve">REs (which occupy certain REs within a NR transmission bandwidth configuration plus 15 kHz at each edge but not within the NR minimum guard band </w:t>
            </w:r>
            <w:r w:rsidRPr="007C3E0C">
              <w:rPr>
                <w:szCs w:val="20"/>
                <w:lang w:val="en-GB"/>
              </w:rPr>
              <w:t>GB</w:t>
            </w:r>
            <w:r w:rsidRPr="007C3E0C">
              <w:rPr>
                <w:szCs w:val="20"/>
                <w:vertAlign w:val="subscript"/>
                <w:lang w:val="en-GB"/>
              </w:rPr>
              <w:t>Channel</w:t>
            </w:r>
            <w:r w:rsidRPr="007C3E0C">
              <w:rPr>
                <w:szCs w:val="20"/>
                <w:lang w:val="en-GB" w:eastAsia="zh-CN"/>
              </w:rPr>
              <w:t xml:space="preserve">) and the average power over all </w:t>
            </w:r>
            <w:r w:rsidRPr="007C3E0C">
              <w:rPr>
                <w:rFonts w:eastAsia="MS Mincho"/>
                <w:szCs w:val="20"/>
                <w:lang w:val="en-GB"/>
              </w:rPr>
              <w:t xml:space="preserve">REs </w:t>
            </w:r>
            <w:r w:rsidRPr="007C3E0C">
              <w:rPr>
                <w:szCs w:val="20"/>
                <w:lang w:val="en-GB" w:eastAsia="zh-CN"/>
              </w:rPr>
              <w:t xml:space="preserve">(from </w:t>
            </w:r>
            <w:r w:rsidRPr="007C3E0C">
              <w:rPr>
                <w:rFonts w:eastAsia="MS Mincho"/>
                <w:szCs w:val="20"/>
                <w:lang w:val="en-GB"/>
              </w:rPr>
              <w:t xml:space="preserve">both </w:t>
            </w:r>
            <w:r w:rsidRPr="007C3E0C">
              <w:rPr>
                <w:szCs w:val="20"/>
                <w:lang w:val="en-GB" w:eastAsia="zh-CN"/>
              </w:rPr>
              <w:t>NB-IoT</w:t>
            </w:r>
            <w:r w:rsidRPr="007C3E0C">
              <w:rPr>
                <w:rFonts w:eastAsia="SimSun"/>
                <w:szCs w:val="20"/>
                <w:lang w:val="en-GB" w:eastAsia="zh-CN"/>
              </w:rPr>
              <w:t xml:space="preserve"> and the NR</w:t>
            </w:r>
            <w:r w:rsidRPr="007C3E0C">
              <w:rPr>
                <w:szCs w:val="20"/>
                <w:lang w:val="en-GB"/>
              </w:rPr>
              <w:t xml:space="preserve"> carrier containing the NB-IoT REs</w:t>
            </w:r>
            <w:r w:rsidRPr="007C3E0C">
              <w:rPr>
                <w:szCs w:val="20"/>
                <w:lang w:val="en-GB" w:eastAsia="zh-CN"/>
              </w:rPr>
              <w:t>).</w:t>
            </w:r>
          </w:p>
          <w:p w14:paraId="5FDBD527" w14:textId="77777777" w:rsidR="007C3E0C" w:rsidRPr="007C3E0C" w:rsidRDefault="007C3E0C" w:rsidP="003F24C2">
            <w:pPr>
              <w:keepNext/>
              <w:keepLines/>
              <w:spacing w:before="120" w:after="180"/>
              <w:outlineLvl w:val="3"/>
              <w:rPr>
                <w:rFonts w:ascii="Arial" w:hAnsi="Arial"/>
                <w:sz w:val="24"/>
                <w:szCs w:val="20"/>
                <w:lang w:val="en-GB"/>
              </w:rPr>
            </w:pPr>
            <w:bookmarkStart w:id="163" w:name="_Toc535411415"/>
            <w:bookmarkStart w:id="164" w:name="_Toc29811670"/>
            <w:bookmarkStart w:id="165" w:name="_Toc36817222"/>
            <w:bookmarkStart w:id="166" w:name="_Toc37260138"/>
            <w:bookmarkStart w:id="167" w:name="_Toc37267526"/>
            <w:bookmarkStart w:id="168" w:name="_Toc44712128"/>
            <w:bookmarkStart w:id="169" w:name="_Toc45893441"/>
            <w:bookmarkStart w:id="170" w:name="_Toc53178168"/>
            <w:bookmarkStart w:id="171" w:name="_Toc53178619"/>
            <w:bookmarkStart w:id="172" w:name="_Toc61178845"/>
            <w:bookmarkStart w:id="173" w:name="_Toc61179315"/>
            <w:bookmarkStart w:id="174" w:name="_Toc67916611"/>
            <w:bookmarkStart w:id="175" w:name="_Toc74663209"/>
            <w:bookmarkStart w:id="176" w:name="_Toc82621749"/>
            <w:bookmarkStart w:id="177" w:name="_Toc90422596"/>
            <w:bookmarkStart w:id="178" w:name="_Toc106782789"/>
            <w:bookmarkStart w:id="179" w:name="_Toc107311680"/>
            <w:bookmarkStart w:id="180" w:name="_Toc107419264"/>
            <w:bookmarkStart w:id="181" w:name="_Toc107474891"/>
            <w:bookmarkStart w:id="182" w:name="_Toc114255484"/>
            <w:bookmarkStart w:id="183" w:name="_Toc115186164"/>
            <w:bookmarkStart w:id="184" w:name="_Toc123048978"/>
            <w:bookmarkStart w:id="185" w:name="_Toc123051897"/>
            <w:bookmarkStart w:id="186" w:name="_Toc123054366"/>
            <w:bookmarkStart w:id="187" w:name="_Toc123717467"/>
            <w:bookmarkStart w:id="188" w:name="_Toc124157043"/>
            <w:bookmarkStart w:id="189" w:name="_Toc124266447"/>
            <w:bookmarkStart w:id="190" w:name="_Toc131595805"/>
            <w:bookmarkStart w:id="191" w:name="_Toc131740803"/>
            <w:bookmarkStart w:id="192" w:name="_Toc131766337"/>
            <w:bookmarkStart w:id="193" w:name="_Toc138837559"/>
            <w:bookmarkStart w:id="194" w:name="_Toc156567380"/>
            <w:r w:rsidRPr="007C3E0C">
              <w:rPr>
                <w:rFonts w:ascii="Arial" w:hAnsi="Arial"/>
                <w:sz w:val="24"/>
                <w:szCs w:val="20"/>
                <w:lang w:val="en-GB"/>
              </w:rPr>
              <w:t>6.3.4.2</w:t>
            </w:r>
            <w:r w:rsidRPr="007C3E0C">
              <w:rPr>
                <w:rFonts w:ascii="Arial" w:hAnsi="Arial"/>
                <w:sz w:val="24"/>
                <w:szCs w:val="20"/>
                <w:lang w:val="en-GB"/>
              </w:rPr>
              <w:tab/>
              <w:t>Minimum Requirement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F8D2405" w14:textId="77777777" w:rsidR="007C3E0C" w:rsidRPr="007C3E0C" w:rsidRDefault="007C3E0C" w:rsidP="007C3E0C">
            <w:pPr>
              <w:spacing w:after="180" w:line="240" w:lineRule="exact"/>
              <w:rPr>
                <w:rFonts w:eastAsia="SimSun"/>
                <w:szCs w:val="20"/>
                <w:lang w:val="en-GB" w:eastAsia="zh-CN"/>
              </w:rPr>
            </w:pPr>
            <w:r w:rsidRPr="007C3E0C">
              <w:rPr>
                <w:rFonts w:eastAsia="SimSun"/>
                <w:szCs w:val="20"/>
                <w:lang w:val="en-GB" w:eastAsia="zh-CN"/>
              </w:rPr>
              <w:t xml:space="preserve">NB-IoT RB power dynamic range </w:t>
            </w:r>
            <w:r w:rsidRPr="007C3E0C">
              <w:rPr>
                <w:szCs w:val="20"/>
                <w:lang w:val="en-GB"/>
              </w:rPr>
              <w:t>for NB-IoT operation in NR in-band</w:t>
            </w:r>
            <w:r w:rsidRPr="007C3E0C">
              <w:rPr>
                <w:rFonts w:eastAsia="SimSun"/>
                <w:szCs w:val="20"/>
                <w:lang w:val="en-GB" w:eastAsia="zh-CN"/>
              </w:rPr>
              <w:t xml:space="preserve"> shall be larger than or equal to the level specified in Table 6.3.4.2-1. This power dynamic range level is only required for one NB-IoT RB.</w:t>
            </w:r>
          </w:p>
          <w:p w14:paraId="34AB9382" w14:textId="77777777" w:rsidR="007C3E0C" w:rsidRPr="007C3E0C" w:rsidRDefault="007C3E0C" w:rsidP="007C3E0C">
            <w:pPr>
              <w:keepNext/>
              <w:keepLines/>
              <w:spacing w:before="60" w:after="180"/>
              <w:jc w:val="center"/>
              <w:rPr>
                <w:rFonts w:ascii="Arial" w:hAnsi="Arial"/>
                <w:b/>
                <w:szCs w:val="20"/>
                <w:lang w:val="en-GB"/>
              </w:rPr>
            </w:pPr>
            <w:r w:rsidRPr="007C3E0C">
              <w:rPr>
                <w:rFonts w:ascii="Arial" w:hAnsi="Arial"/>
                <w:b/>
                <w:szCs w:val="20"/>
                <w:lang w:val="en-GB"/>
              </w:rPr>
              <w:t>Table 6.3.</w:t>
            </w:r>
            <w:r w:rsidRPr="007C3E0C">
              <w:rPr>
                <w:rFonts w:ascii="Arial" w:hAnsi="Arial"/>
                <w:b/>
                <w:szCs w:val="20"/>
                <w:lang w:val="en-GB" w:eastAsia="zh-CN"/>
              </w:rPr>
              <w:t>4</w:t>
            </w:r>
            <w:r w:rsidRPr="007C3E0C">
              <w:rPr>
                <w:rFonts w:ascii="Arial" w:hAnsi="Arial"/>
                <w:b/>
                <w:szCs w:val="20"/>
                <w:lang w:val="en-GB"/>
              </w:rPr>
              <w:t>.2-1: NB-IoT RB power dynamic range for NB-IoT operation in NR in-band</w:t>
            </w:r>
          </w:p>
          <w:tbl>
            <w:tblPr>
              <w:tblStyle w:val="TableGrid"/>
              <w:tblW w:w="0" w:type="auto"/>
              <w:jc w:val="center"/>
              <w:tblLook w:val="04A0" w:firstRow="1" w:lastRow="0" w:firstColumn="1" w:lastColumn="0" w:noHBand="0" w:noVBand="1"/>
            </w:tblPr>
            <w:tblGrid>
              <w:gridCol w:w="1720"/>
              <w:gridCol w:w="4678"/>
              <w:gridCol w:w="1860"/>
            </w:tblGrid>
            <w:tr w:rsidR="007C3E0C" w:rsidRPr="007C3E0C" w14:paraId="73161126" w14:textId="77777777" w:rsidTr="00F7526C">
              <w:trPr>
                <w:cantSplit/>
                <w:jc w:val="center"/>
              </w:trPr>
              <w:tc>
                <w:tcPr>
                  <w:tcW w:w="1720" w:type="dxa"/>
                </w:tcPr>
                <w:p w14:paraId="3546A4D7" w14:textId="77777777" w:rsidR="007C3E0C" w:rsidRPr="007C3E0C" w:rsidRDefault="007C3E0C" w:rsidP="007C3E0C">
                  <w:pPr>
                    <w:keepNext/>
                    <w:keepLines/>
                    <w:jc w:val="center"/>
                    <w:rPr>
                      <w:rFonts w:ascii="Arial" w:hAnsi="Arial"/>
                      <w:b/>
                      <w:sz w:val="18"/>
                      <w:szCs w:val="20"/>
                      <w:lang w:val="en-GB"/>
                    </w:rPr>
                  </w:pPr>
                  <w:r w:rsidRPr="007C3E0C">
                    <w:rPr>
                      <w:rFonts w:ascii="Arial" w:hAnsi="Arial"/>
                      <w:b/>
                      <w:sz w:val="18"/>
                      <w:szCs w:val="20"/>
                      <w:lang w:val="en-GB" w:eastAsia="zh-CN"/>
                    </w:rPr>
                    <w:t>BS channel bandwidth</w:t>
                  </w:r>
                  <w:r w:rsidRPr="007C3E0C">
                    <w:rPr>
                      <w:rFonts w:ascii="Arial" w:hAnsi="Arial"/>
                      <w:b/>
                      <w:sz w:val="18"/>
                      <w:szCs w:val="20"/>
                      <w:lang w:val="en-GB"/>
                    </w:rPr>
                    <w:t xml:space="preserve"> (MHz)</w:t>
                  </w:r>
                </w:p>
              </w:tc>
              <w:tc>
                <w:tcPr>
                  <w:tcW w:w="4678" w:type="dxa"/>
                </w:tcPr>
                <w:p w14:paraId="722E91F0" w14:textId="77777777" w:rsidR="007C3E0C" w:rsidRPr="007C3E0C" w:rsidRDefault="007C3E0C" w:rsidP="007C3E0C">
                  <w:pPr>
                    <w:keepNext/>
                    <w:keepLines/>
                    <w:jc w:val="center"/>
                    <w:rPr>
                      <w:rFonts w:ascii="Arial" w:hAnsi="Arial"/>
                      <w:b/>
                      <w:sz w:val="18"/>
                      <w:szCs w:val="20"/>
                      <w:lang w:val="en-GB"/>
                    </w:rPr>
                  </w:pPr>
                  <w:r w:rsidRPr="007C3E0C">
                    <w:rPr>
                      <w:rFonts w:ascii="Arial" w:hAnsi="Arial"/>
                      <w:b/>
                      <w:sz w:val="18"/>
                      <w:szCs w:val="20"/>
                      <w:lang w:val="en-GB"/>
                    </w:rPr>
                    <w:t>NB-IoT RB frequency position</w:t>
                  </w:r>
                </w:p>
              </w:tc>
              <w:tc>
                <w:tcPr>
                  <w:tcW w:w="1860" w:type="dxa"/>
                </w:tcPr>
                <w:p w14:paraId="7FA1891D" w14:textId="77777777" w:rsidR="007C3E0C" w:rsidRPr="007C3E0C" w:rsidRDefault="007C3E0C" w:rsidP="007C3E0C">
                  <w:pPr>
                    <w:keepNext/>
                    <w:keepLines/>
                    <w:jc w:val="center"/>
                    <w:rPr>
                      <w:rFonts w:ascii="Arial" w:hAnsi="Arial"/>
                      <w:b/>
                      <w:sz w:val="18"/>
                      <w:szCs w:val="20"/>
                      <w:lang w:val="en-GB"/>
                    </w:rPr>
                  </w:pPr>
                  <w:r w:rsidRPr="007C3E0C">
                    <w:rPr>
                      <w:rFonts w:ascii="Arial" w:hAnsi="Arial"/>
                      <w:b/>
                      <w:sz w:val="18"/>
                      <w:szCs w:val="20"/>
                      <w:lang w:val="en-GB"/>
                    </w:rPr>
                    <w:t>NB-IoT RB power dynamic range (dB)</w:t>
                  </w:r>
                </w:p>
              </w:tc>
            </w:tr>
            <w:tr w:rsidR="007C3E0C" w:rsidRPr="007C3E0C" w14:paraId="617F0519" w14:textId="77777777" w:rsidTr="00F7526C">
              <w:trPr>
                <w:cantSplit/>
                <w:jc w:val="center"/>
              </w:trPr>
              <w:tc>
                <w:tcPr>
                  <w:tcW w:w="1720" w:type="dxa"/>
                  <w:tcBorders>
                    <w:bottom w:val="single" w:sz="4" w:space="0" w:color="auto"/>
                  </w:tcBorders>
                </w:tcPr>
                <w:p w14:paraId="309CC323"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5, 10</w:t>
                  </w:r>
                </w:p>
              </w:tc>
              <w:tc>
                <w:tcPr>
                  <w:tcW w:w="4678" w:type="dxa"/>
                  <w:vAlign w:val="center"/>
                </w:tcPr>
                <w:p w14:paraId="08F6D196"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Any</w:t>
                  </w:r>
                </w:p>
              </w:tc>
              <w:tc>
                <w:tcPr>
                  <w:tcW w:w="1860" w:type="dxa"/>
                  <w:vAlign w:val="center"/>
                </w:tcPr>
                <w:p w14:paraId="7FD31FFC"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+6</w:t>
                  </w:r>
                </w:p>
              </w:tc>
            </w:tr>
            <w:tr w:rsidR="007C3E0C" w:rsidRPr="007C3E0C" w14:paraId="7E39DF9B" w14:textId="77777777" w:rsidTr="00F7526C">
              <w:trPr>
                <w:cantSplit/>
                <w:jc w:val="center"/>
              </w:trPr>
              <w:tc>
                <w:tcPr>
                  <w:tcW w:w="1720" w:type="dxa"/>
                  <w:tcBorders>
                    <w:bottom w:val="nil"/>
                  </w:tcBorders>
                  <w:vAlign w:val="center"/>
                </w:tcPr>
                <w:p w14:paraId="60F38857" w14:textId="77777777" w:rsidR="007C3E0C" w:rsidRPr="007C3E0C" w:rsidRDefault="007C3E0C" w:rsidP="007C3E0C">
                  <w:pPr>
                    <w:keepNext/>
                    <w:keepLines/>
                    <w:jc w:val="center"/>
                    <w:rPr>
                      <w:rFonts w:ascii="Arial" w:hAnsi="Arial" w:cs="v5.0.0"/>
                      <w:sz w:val="18"/>
                      <w:szCs w:val="20"/>
                      <w:lang w:val="en-GB"/>
                    </w:rPr>
                  </w:pPr>
                  <w:r w:rsidRPr="007C3E0C">
                    <w:rPr>
                      <w:rFonts w:ascii="Arial" w:hAnsi="Arial"/>
                      <w:sz w:val="18"/>
                      <w:szCs w:val="20"/>
                      <w:lang w:val="en-GB"/>
                    </w:rPr>
                    <w:t>15</w:t>
                  </w:r>
                </w:p>
              </w:tc>
              <w:tc>
                <w:tcPr>
                  <w:tcW w:w="4678" w:type="dxa"/>
                  <w:vAlign w:val="center"/>
                </w:tcPr>
                <w:p w14:paraId="79C25FE6"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Within center 77*180kHz+15kHz at each edge</w:t>
                  </w:r>
                </w:p>
              </w:tc>
              <w:tc>
                <w:tcPr>
                  <w:tcW w:w="1860" w:type="dxa"/>
                  <w:vAlign w:val="center"/>
                </w:tcPr>
                <w:p w14:paraId="30E5E2C8"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+6</w:t>
                  </w:r>
                </w:p>
              </w:tc>
            </w:tr>
            <w:tr w:rsidR="007C3E0C" w:rsidRPr="007C3E0C" w14:paraId="1BA19BB3" w14:textId="77777777" w:rsidTr="00F7526C">
              <w:trPr>
                <w:cantSplit/>
                <w:jc w:val="center"/>
              </w:trPr>
              <w:tc>
                <w:tcPr>
                  <w:tcW w:w="1720" w:type="dxa"/>
                  <w:tcBorders>
                    <w:top w:val="nil"/>
                    <w:bottom w:val="single" w:sz="4" w:space="0" w:color="auto"/>
                  </w:tcBorders>
                </w:tcPr>
                <w:p w14:paraId="0D442C0E" w14:textId="77777777" w:rsidR="007C3E0C" w:rsidRPr="007C3E0C" w:rsidRDefault="007C3E0C" w:rsidP="007C3E0C">
                  <w:pPr>
                    <w:keepNext/>
                    <w:keepLines/>
                    <w:jc w:val="center"/>
                    <w:rPr>
                      <w:rFonts w:ascii="Arial" w:hAnsi="Arial" w:cs="v5.0.0"/>
                      <w:sz w:val="18"/>
                      <w:szCs w:val="20"/>
                      <w:lang w:val="en-GB"/>
                    </w:rPr>
                  </w:pPr>
                </w:p>
              </w:tc>
              <w:tc>
                <w:tcPr>
                  <w:tcW w:w="4678" w:type="dxa"/>
                </w:tcPr>
                <w:p w14:paraId="0B5ADA8C"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Other</w:t>
                  </w:r>
                </w:p>
              </w:tc>
              <w:tc>
                <w:tcPr>
                  <w:tcW w:w="1860" w:type="dxa"/>
                  <w:vAlign w:val="center"/>
                </w:tcPr>
                <w:p w14:paraId="377EEEF2"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+3</w:t>
                  </w:r>
                </w:p>
              </w:tc>
            </w:tr>
            <w:tr w:rsidR="007C3E0C" w:rsidRPr="007C3E0C" w14:paraId="60E9C387" w14:textId="77777777" w:rsidTr="00F7526C">
              <w:trPr>
                <w:cantSplit/>
                <w:jc w:val="center"/>
              </w:trPr>
              <w:tc>
                <w:tcPr>
                  <w:tcW w:w="1720" w:type="dxa"/>
                  <w:tcBorders>
                    <w:bottom w:val="nil"/>
                  </w:tcBorders>
                  <w:vAlign w:val="center"/>
                </w:tcPr>
                <w:p w14:paraId="21DED714" w14:textId="77777777" w:rsidR="007C3E0C" w:rsidRPr="007C3E0C" w:rsidRDefault="007C3E0C" w:rsidP="007C3E0C">
                  <w:pPr>
                    <w:keepNext/>
                    <w:keepLines/>
                    <w:jc w:val="center"/>
                    <w:rPr>
                      <w:rFonts w:ascii="Arial" w:hAnsi="Arial" w:cs="v5.0.0"/>
                      <w:sz w:val="18"/>
                      <w:szCs w:val="20"/>
                      <w:lang w:val="en-GB"/>
                    </w:rPr>
                  </w:pPr>
                  <w:r w:rsidRPr="007C3E0C">
                    <w:rPr>
                      <w:rFonts w:ascii="Arial" w:hAnsi="Arial"/>
                      <w:sz w:val="18"/>
                      <w:szCs w:val="20"/>
                      <w:lang w:val="en-GB"/>
                    </w:rPr>
                    <w:t>20</w:t>
                  </w:r>
                </w:p>
              </w:tc>
              <w:tc>
                <w:tcPr>
                  <w:tcW w:w="4678" w:type="dxa"/>
                </w:tcPr>
                <w:p w14:paraId="7CEDE4D1"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Within center 102*180kHz+15kHz at each edge</w:t>
                  </w:r>
                </w:p>
              </w:tc>
              <w:tc>
                <w:tcPr>
                  <w:tcW w:w="1860" w:type="dxa"/>
                  <w:vAlign w:val="center"/>
                </w:tcPr>
                <w:p w14:paraId="4D701BDD"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+6</w:t>
                  </w:r>
                </w:p>
              </w:tc>
            </w:tr>
            <w:tr w:rsidR="007C3E0C" w:rsidRPr="007C3E0C" w14:paraId="0425751C" w14:textId="77777777" w:rsidTr="00F7526C">
              <w:trPr>
                <w:cantSplit/>
                <w:jc w:val="center"/>
              </w:trPr>
              <w:tc>
                <w:tcPr>
                  <w:tcW w:w="1720" w:type="dxa"/>
                  <w:tcBorders>
                    <w:top w:val="nil"/>
                    <w:bottom w:val="single" w:sz="4" w:space="0" w:color="auto"/>
                  </w:tcBorders>
                </w:tcPr>
                <w:p w14:paraId="02FEEE82" w14:textId="77777777" w:rsidR="007C3E0C" w:rsidRPr="007C3E0C" w:rsidRDefault="007C3E0C" w:rsidP="007C3E0C">
                  <w:pPr>
                    <w:keepNext/>
                    <w:keepLines/>
                    <w:jc w:val="center"/>
                    <w:rPr>
                      <w:rFonts w:ascii="Arial" w:hAnsi="Arial" w:cs="v5.0.0"/>
                      <w:sz w:val="18"/>
                      <w:szCs w:val="20"/>
                      <w:lang w:val="en-GB"/>
                    </w:rPr>
                  </w:pPr>
                </w:p>
              </w:tc>
              <w:tc>
                <w:tcPr>
                  <w:tcW w:w="4678" w:type="dxa"/>
                </w:tcPr>
                <w:p w14:paraId="0910AA40"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Other</w:t>
                  </w:r>
                </w:p>
              </w:tc>
              <w:tc>
                <w:tcPr>
                  <w:tcW w:w="1860" w:type="dxa"/>
                  <w:vAlign w:val="center"/>
                </w:tcPr>
                <w:p w14:paraId="5F60157E"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+3</w:t>
                  </w:r>
                </w:p>
              </w:tc>
            </w:tr>
            <w:tr w:rsidR="007C3E0C" w:rsidRPr="007C3E0C" w14:paraId="4A9A768A" w14:textId="77777777" w:rsidTr="00F7526C">
              <w:trPr>
                <w:cantSplit/>
                <w:jc w:val="center"/>
              </w:trPr>
              <w:tc>
                <w:tcPr>
                  <w:tcW w:w="1720" w:type="dxa"/>
                  <w:tcBorders>
                    <w:bottom w:val="nil"/>
                  </w:tcBorders>
                </w:tcPr>
                <w:p w14:paraId="2C0A5E68" w14:textId="77777777" w:rsidR="007C3E0C" w:rsidRPr="007C3E0C" w:rsidRDefault="007C3E0C" w:rsidP="007C3E0C">
                  <w:pPr>
                    <w:keepNext/>
                    <w:keepLines/>
                    <w:jc w:val="center"/>
                    <w:rPr>
                      <w:rFonts w:ascii="Arial" w:hAnsi="Arial" w:cs="v5.0.0"/>
                      <w:sz w:val="18"/>
                      <w:szCs w:val="20"/>
                      <w:lang w:val="en-GB"/>
                    </w:rPr>
                  </w:pPr>
                  <w:r w:rsidRPr="007C3E0C">
                    <w:rPr>
                      <w:rFonts w:ascii="Arial" w:hAnsi="Arial"/>
                      <w:sz w:val="18"/>
                      <w:szCs w:val="20"/>
                      <w:lang w:val="en-GB"/>
                    </w:rPr>
                    <w:t>25, 30, 35, 40, 45, 50, 60, 70, 80, 90, 100</w:t>
                  </w:r>
                </w:p>
              </w:tc>
              <w:tc>
                <w:tcPr>
                  <w:tcW w:w="4678" w:type="dxa"/>
                </w:tcPr>
                <w:p w14:paraId="24D48E34"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Within center 90% of BS channel bandwidth</w:t>
                  </w:r>
                </w:p>
              </w:tc>
              <w:tc>
                <w:tcPr>
                  <w:tcW w:w="1860" w:type="dxa"/>
                  <w:vAlign w:val="center"/>
                </w:tcPr>
                <w:p w14:paraId="0960333E"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+6</w:t>
                  </w:r>
                </w:p>
              </w:tc>
            </w:tr>
            <w:tr w:rsidR="007C3E0C" w:rsidRPr="007C3E0C" w14:paraId="54BB857B" w14:textId="77777777" w:rsidTr="00F7526C">
              <w:trPr>
                <w:cantSplit/>
                <w:jc w:val="center"/>
              </w:trPr>
              <w:tc>
                <w:tcPr>
                  <w:tcW w:w="1720" w:type="dxa"/>
                  <w:tcBorders>
                    <w:top w:val="nil"/>
                  </w:tcBorders>
                </w:tcPr>
                <w:p w14:paraId="22C25BA2" w14:textId="77777777" w:rsidR="007C3E0C" w:rsidRPr="007C3E0C" w:rsidRDefault="007C3E0C" w:rsidP="007C3E0C">
                  <w:pPr>
                    <w:keepNext/>
                    <w:keepLines/>
                    <w:jc w:val="center"/>
                    <w:rPr>
                      <w:rFonts w:ascii="Arial" w:hAnsi="Arial" w:cs="v5.0.0"/>
                      <w:sz w:val="18"/>
                      <w:szCs w:val="20"/>
                      <w:lang w:val="en-GB"/>
                    </w:rPr>
                  </w:pPr>
                </w:p>
              </w:tc>
              <w:tc>
                <w:tcPr>
                  <w:tcW w:w="4678" w:type="dxa"/>
                </w:tcPr>
                <w:p w14:paraId="154224FB"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Other</w:t>
                  </w:r>
                </w:p>
              </w:tc>
              <w:tc>
                <w:tcPr>
                  <w:tcW w:w="1860" w:type="dxa"/>
                  <w:vAlign w:val="center"/>
                </w:tcPr>
                <w:p w14:paraId="25915D78" w14:textId="77777777" w:rsidR="007C3E0C" w:rsidRPr="007C3E0C" w:rsidRDefault="007C3E0C" w:rsidP="007C3E0C">
                  <w:pPr>
                    <w:keepNext/>
                    <w:keepLines/>
                    <w:jc w:val="center"/>
                    <w:rPr>
                      <w:rFonts w:ascii="Arial" w:hAnsi="Arial"/>
                      <w:sz w:val="18"/>
                      <w:szCs w:val="20"/>
                      <w:lang w:val="en-GB"/>
                    </w:rPr>
                  </w:pPr>
                  <w:r w:rsidRPr="007C3E0C">
                    <w:rPr>
                      <w:rFonts w:ascii="Arial" w:hAnsi="Arial"/>
                      <w:sz w:val="18"/>
                      <w:szCs w:val="20"/>
                      <w:lang w:val="en-GB"/>
                    </w:rPr>
                    <w:t>+3</w:t>
                  </w:r>
                </w:p>
              </w:tc>
            </w:tr>
          </w:tbl>
          <w:p w14:paraId="40F52068" w14:textId="77777777" w:rsidR="007C3E0C" w:rsidRDefault="007C3E0C" w:rsidP="00F7526C">
            <w:pPr>
              <w:pStyle w:val="BodyText"/>
              <w:snapToGrid w:val="0"/>
              <w:rPr>
                <w:lang w:val="en-GB"/>
              </w:rPr>
            </w:pPr>
          </w:p>
        </w:tc>
      </w:tr>
    </w:tbl>
    <w:p w14:paraId="0695F21A" w14:textId="77777777" w:rsidR="007C3E0C" w:rsidRDefault="007C3E0C" w:rsidP="007C3E0C">
      <w:pPr>
        <w:pStyle w:val="BodyText"/>
        <w:snapToGrid w:val="0"/>
        <w:rPr>
          <w:lang w:val="en-GB"/>
        </w:rPr>
      </w:pPr>
    </w:p>
    <w:p w14:paraId="1BFD15F6" w14:textId="77777777" w:rsidR="002E3298" w:rsidRDefault="002E3298" w:rsidP="002E3298">
      <w:pPr>
        <w:pStyle w:val="paragraph"/>
        <w:spacing w:before="0" w:beforeAutospacing="0" w:after="120" w:afterAutospacing="0"/>
        <w:jc w:val="both"/>
        <w:textAlignment w:val="baseline"/>
        <w:rPr>
          <w:rStyle w:val="eop"/>
          <w:sz w:val="20"/>
          <w:szCs w:val="20"/>
        </w:rPr>
      </w:pPr>
      <w:r w:rsidRPr="002E3298">
        <w:rPr>
          <w:rStyle w:val="eop"/>
          <w:sz w:val="20"/>
          <w:szCs w:val="20"/>
        </w:rPr>
        <w:t>In table 6.3.4.2-1, the minimum NB-IoT RB power dynamic range is specified to be +6 dB when the NB-IoT RB frequency position is within the center part of the BS channel bandwidth, and +3 dB otherwise.</w:t>
      </w:r>
    </w:p>
    <w:p w14:paraId="42C9D17D" w14:textId="60E7986C" w:rsidR="007C4B79" w:rsidRDefault="002E3298" w:rsidP="002E3298">
      <w:pPr>
        <w:pStyle w:val="paragraph"/>
        <w:spacing w:before="0" w:beforeAutospacing="0" w:after="120" w:afterAutospacing="0"/>
        <w:jc w:val="both"/>
        <w:textAlignment w:val="baseline"/>
        <w:rPr>
          <w:rFonts w:ascii="Segoe UI" w:hAnsi="Segoe UI" w:cs="Segoe UI"/>
          <w:sz w:val="18"/>
          <w:szCs w:val="18"/>
        </w:rPr>
      </w:pPr>
      <w:r w:rsidRPr="002E3298">
        <w:rPr>
          <w:rStyle w:val="eop"/>
          <w:sz w:val="20"/>
          <w:szCs w:val="20"/>
        </w:rPr>
        <w:t>Since conditions such as LP-WUS bandwidth and supported M value (OOK-1 and/or OOK-4)</w:t>
      </w:r>
      <w:r>
        <w:rPr>
          <w:rStyle w:val="eop"/>
          <w:sz w:val="20"/>
          <w:szCs w:val="20"/>
        </w:rPr>
        <w:t xml:space="preserve"> </w:t>
      </w:r>
      <w:r w:rsidRPr="002E3298">
        <w:rPr>
          <w:rStyle w:val="eop"/>
          <w:sz w:val="20"/>
          <w:szCs w:val="20"/>
        </w:rPr>
        <w:t>will have a big impact on the new dynamic range requirement value(s) for LP-WUS/LP-SS</w:t>
      </w:r>
      <w:r>
        <w:rPr>
          <w:rStyle w:val="eop"/>
          <w:sz w:val="20"/>
          <w:szCs w:val="20"/>
        </w:rPr>
        <w:t xml:space="preserve">, </w:t>
      </w:r>
      <w:r w:rsidRPr="002E3298">
        <w:rPr>
          <w:rStyle w:val="eop"/>
          <w:sz w:val="20"/>
          <w:szCs w:val="20"/>
        </w:rPr>
        <w:t>the new requirement should be specified after RAN1 has decided those conditions.</w:t>
      </w:r>
    </w:p>
    <w:p w14:paraId="2DD0BE1C" w14:textId="77777777" w:rsidR="007C4B79" w:rsidRPr="00B27937" w:rsidRDefault="007C4B79" w:rsidP="007C4B79">
      <w:pPr>
        <w:pStyle w:val="BodyText"/>
        <w:snapToGrid w:val="0"/>
        <w:rPr>
          <w:rFonts w:eastAsia="SimSun"/>
          <w:szCs w:val="20"/>
          <w:lang w:val="en-GB" w:eastAsia="zh-CN"/>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09953CEA" w14:textId="4486EBF4" w:rsidR="002E3298" w:rsidRDefault="002E3298" w:rsidP="002E3298">
      <w:pPr>
        <w:pStyle w:val="BodyText"/>
        <w:snapToGrid w:val="0"/>
        <w:rPr>
          <w:b/>
          <w:bCs/>
          <w:color w:val="000000"/>
          <w:lang w:val="en-GB"/>
        </w:rPr>
      </w:pPr>
      <w:r w:rsidRPr="77E1090E">
        <w:rPr>
          <w:color w:val="000000" w:themeColor="text1"/>
          <w:lang w:val="en-GB"/>
        </w:rPr>
        <w:t xml:space="preserve">This contribution has </w:t>
      </w:r>
      <w:r w:rsidRPr="77E1090E">
        <w:rPr>
          <w:lang w:val="en-GB"/>
        </w:rPr>
        <w:t xml:space="preserve">discussed the current NR </w:t>
      </w:r>
      <w:r w:rsidRPr="77E1090E">
        <w:rPr>
          <w:color w:val="000000" w:themeColor="text1"/>
          <w:lang w:val="en-GB"/>
        </w:rPr>
        <w:t xml:space="preserve">BS requirements on dynamic range in TS 38.104 [2]. </w:t>
      </w:r>
      <w:r>
        <w:rPr>
          <w:color w:val="000000" w:themeColor="text1"/>
          <w:lang w:val="en-GB"/>
        </w:rPr>
        <w:t xml:space="preserve">A new </w:t>
      </w:r>
      <w:r w:rsidRPr="77E1090E">
        <w:rPr>
          <w:lang w:eastAsia="zh-CN" w:bidi="ar"/>
        </w:rPr>
        <w:t xml:space="preserve">dynamic range requirement shall be added in TS 38.104 for LP-WUS/LP-SS, where the requirement value(s) </w:t>
      </w:r>
      <w:r w:rsidR="007D4014">
        <w:rPr>
          <w:lang w:eastAsia="zh-CN" w:bidi="ar"/>
        </w:rPr>
        <w:lastRenderedPageBreak/>
        <w:t>shou</w:t>
      </w:r>
      <w:r w:rsidR="00620B91">
        <w:rPr>
          <w:lang w:eastAsia="zh-CN" w:bidi="ar"/>
        </w:rPr>
        <w:t>l</w:t>
      </w:r>
      <w:r w:rsidR="007D4014">
        <w:rPr>
          <w:lang w:eastAsia="zh-CN" w:bidi="ar"/>
        </w:rPr>
        <w:t>d</w:t>
      </w:r>
      <w:r w:rsidRPr="77E1090E">
        <w:rPr>
          <w:lang w:eastAsia="zh-CN" w:bidi="ar"/>
        </w:rPr>
        <w:t xml:space="preserve"> be specified after conditions such as LP-WUS/LP-SS transmission bandwidth and supported M value (</w:t>
      </w:r>
      <w:r w:rsidRPr="77E1090E">
        <w:rPr>
          <w:rFonts w:eastAsia="Times New Roman"/>
          <w:szCs w:val="20"/>
        </w:rPr>
        <w:t>OOK-1 and/or OOK-4</w:t>
      </w:r>
      <w:r w:rsidRPr="77E1090E">
        <w:rPr>
          <w:lang w:eastAsia="zh-CN" w:bidi="ar"/>
        </w:rPr>
        <w:t>) ha</w:t>
      </w:r>
      <w:r w:rsidR="00620B91">
        <w:rPr>
          <w:lang w:eastAsia="zh-CN" w:bidi="ar"/>
        </w:rPr>
        <w:t>ve</w:t>
      </w:r>
      <w:r w:rsidRPr="77E1090E">
        <w:rPr>
          <w:lang w:eastAsia="zh-CN" w:bidi="ar"/>
        </w:rPr>
        <w:t xml:space="preserve"> been decided in RAN1.</w:t>
      </w:r>
    </w:p>
    <w:p w14:paraId="77EA8191" w14:textId="77777777" w:rsidR="00A62614" w:rsidRPr="00B27937" w:rsidRDefault="00A62614"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59C52400" w:rsidR="00B8550A" w:rsidRPr="00B27937"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408</w:t>
      </w:r>
      <w:r w:rsidR="00CC7709">
        <w:rPr>
          <w:szCs w:val="20"/>
          <w:lang w:val="en-GB"/>
        </w:rPr>
        <w:t>01</w:t>
      </w:r>
      <w:r w:rsidRPr="00B27937">
        <w:rPr>
          <w:szCs w:val="20"/>
          <w:lang w:val="en-GB"/>
        </w:rPr>
        <w:t>, “</w:t>
      </w:r>
      <w:r w:rsidR="00CC7709" w:rsidRPr="00CC7709">
        <w:rPr>
          <w:szCs w:val="20"/>
          <w:lang w:val="en-GB"/>
        </w:rPr>
        <w:t>Revised WID: Low-power wake-up signal and receiver for NR (LP-WUS/WUR)</w:t>
      </w:r>
      <w:r w:rsidRPr="00B27937">
        <w:rPr>
          <w:szCs w:val="20"/>
          <w:lang w:val="en-GB"/>
        </w:rPr>
        <w:t xml:space="preserve">”, </w:t>
      </w:r>
      <w:r w:rsidR="00CC7709" w:rsidRPr="00CC7709">
        <w:rPr>
          <w:szCs w:val="20"/>
          <w:lang w:val="en-GB"/>
        </w:rPr>
        <w:t>vivo, NTT DOCOMO, Ericsson, MediaTek, Samsung, Sony</w:t>
      </w:r>
      <w:r w:rsidRPr="00B27937">
        <w:rPr>
          <w:szCs w:val="20"/>
          <w:lang w:val="en-GB"/>
        </w:rPr>
        <w:t>.</w:t>
      </w:r>
    </w:p>
    <w:p w14:paraId="3EF89111" w14:textId="655230EF" w:rsidR="00967874" w:rsidRPr="00B27937" w:rsidRDefault="00967874" w:rsidP="00967874">
      <w:pPr>
        <w:ind w:left="567" w:hanging="567"/>
        <w:rPr>
          <w:lang w:val="en-GB"/>
        </w:rPr>
      </w:pPr>
      <w:r w:rsidRPr="00B27937">
        <w:rPr>
          <w:lang w:val="en-GB"/>
        </w:rPr>
        <w:t>[</w:t>
      </w:r>
      <w:r w:rsidR="00A62269" w:rsidRPr="00B27937">
        <w:rPr>
          <w:lang w:val="en-GB"/>
        </w:rPr>
        <w:t>2</w:t>
      </w:r>
      <w:r w:rsidRPr="00B27937">
        <w:rPr>
          <w:lang w:val="en-GB"/>
        </w:rPr>
        <w:t>]</w:t>
      </w:r>
      <w:r w:rsidRPr="00B27937">
        <w:rPr>
          <w:lang w:val="en-GB"/>
        </w:rPr>
        <w:tab/>
        <w:t>3GPP TS 38.10</w:t>
      </w:r>
      <w:r w:rsidR="00CC7709">
        <w:rPr>
          <w:lang w:val="en-GB"/>
        </w:rPr>
        <w:t>4</w:t>
      </w:r>
      <w:r w:rsidRPr="00B27937">
        <w:rPr>
          <w:lang w:val="en-GB"/>
        </w:rPr>
        <w:t xml:space="preserve"> </w:t>
      </w:r>
      <w:r w:rsidRPr="00B27937">
        <w:rPr>
          <w:szCs w:val="20"/>
          <w:lang w:val="en-GB"/>
        </w:rPr>
        <w:t>v18.</w:t>
      </w:r>
      <w:r w:rsidR="00A62269" w:rsidRPr="00B27937">
        <w:rPr>
          <w:szCs w:val="20"/>
          <w:lang w:val="en-GB"/>
        </w:rPr>
        <w:t>5</w:t>
      </w:r>
      <w:r w:rsidRPr="00B27937">
        <w:rPr>
          <w:szCs w:val="20"/>
          <w:lang w:val="en-GB"/>
        </w:rPr>
        <w:t>.0</w:t>
      </w:r>
      <w:r w:rsidRPr="00B27937">
        <w:rPr>
          <w:lang w:val="en-GB"/>
        </w:rPr>
        <w:t xml:space="preserve">: “NR; </w:t>
      </w:r>
      <w:r w:rsidR="00CC7709">
        <w:rPr>
          <w:lang w:val="en-GB"/>
        </w:rPr>
        <w:t>Base Station</w:t>
      </w:r>
      <w:r w:rsidRPr="00B27937">
        <w:rPr>
          <w:lang w:val="en-GB"/>
        </w:rPr>
        <w:t xml:space="preserve"> (</w:t>
      </w:r>
      <w:r w:rsidR="00CC7709">
        <w:rPr>
          <w:lang w:val="en-GB"/>
        </w:rPr>
        <w:t>BS</w:t>
      </w:r>
      <w:r w:rsidRPr="00B27937">
        <w:rPr>
          <w:lang w:val="en-GB"/>
        </w:rPr>
        <w:t>) radio transmission and reception”.</w:t>
      </w:r>
    </w:p>
    <w:p w14:paraId="22C43F9F" w14:textId="5E2B6314" w:rsidR="0009065B" w:rsidRPr="00B27937" w:rsidRDefault="0009065B" w:rsidP="0009065B">
      <w:pPr>
        <w:ind w:left="567" w:hanging="567"/>
        <w:rPr>
          <w:lang w:val="en-GB"/>
        </w:rPr>
      </w:pPr>
      <w:r w:rsidRPr="00B27937">
        <w:rPr>
          <w:lang w:val="en-GB"/>
        </w:rPr>
        <w:t>[</w:t>
      </w:r>
      <w:r>
        <w:rPr>
          <w:lang w:val="en-GB"/>
        </w:rPr>
        <w:t>3</w:t>
      </w:r>
      <w:r w:rsidRPr="00B27937">
        <w:rPr>
          <w:lang w:val="en-GB"/>
        </w:rPr>
        <w:t>]</w:t>
      </w:r>
      <w:r w:rsidRPr="00B27937">
        <w:rPr>
          <w:lang w:val="en-GB"/>
        </w:rPr>
        <w:tab/>
        <w:t>3GPP T</w:t>
      </w:r>
      <w:r>
        <w:rPr>
          <w:lang w:val="en-GB"/>
        </w:rPr>
        <w:t>R</w:t>
      </w:r>
      <w:r w:rsidRPr="00B27937">
        <w:rPr>
          <w:lang w:val="en-GB"/>
        </w:rPr>
        <w:t xml:space="preserve"> 38.</w:t>
      </w:r>
      <w:r w:rsidR="00617F87">
        <w:rPr>
          <w:lang w:val="en-GB"/>
        </w:rPr>
        <w:t>869</w:t>
      </w:r>
      <w:r w:rsidRPr="00B27937">
        <w:rPr>
          <w:lang w:val="en-GB"/>
        </w:rPr>
        <w:t xml:space="preserve"> </w:t>
      </w:r>
      <w:r w:rsidRPr="00B27937">
        <w:rPr>
          <w:szCs w:val="20"/>
          <w:lang w:val="en-GB"/>
        </w:rPr>
        <w:t>v18.</w:t>
      </w:r>
      <w:r w:rsidR="00617F87">
        <w:rPr>
          <w:szCs w:val="20"/>
          <w:lang w:val="en-GB"/>
        </w:rPr>
        <w:t>0</w:t>
      </w:r>
      <w:r w:rsidRPr="00B27937">
        <w:rPr>
          <w:szCs w:val="20"/>
          <w:lang w:val="en-GB"/>
        </w:rPr>
        <w:t>.0</w:t>
      </w:r>
      <w:r w:rsidRPr="00B27937">
        <w:rPr>
          <w:lang w:val="en-GB"/>
        </w:rPr>
        <w:t>: “</w:t>
      </w:r>
      <w:r w:rsidR="00617F87" w:rsidRPr="00617F87">
        <w:rPr>
          <w:lang w:val="en-GB"/>
        </w:rPr>
        <w:t>Study on low-power wake-up signal and receiver for NR</w:t>
      </w:r>
      <w:r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04724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DF63E" w14:textId="77777777" w:rsidR="00047243" w:rsidRPr="004E3B67" w:rsidRDefault="00047243" w:rsidP="00DA44AD">
      <w:pPr>
        <w:rPr>
          <w:rFonts w:eastAsia="SimSun" w:cs="Arial"/>
          <w:color w:val="0000FF"/>
          <w:kern w:val="2"/>
          <w:lang w:eastAsia="zh-CN"/>
        </w:rPr>
      </w:pPr>
      <w:r>
        <w:separator/>
      </w:r>
    </w:p>
  </w:endnote>
  <w:endnote w:type="continuationSeparator" w:id="0">
    <w:p w14:paraId="111F3CB2" w14:textId="77777777" w:rsidR="00047243" w:rsidRPr="004E3B67" w:rsidRDefault="0004724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EDE1" w14:textId="77777777" w:rsidR="00047243" w:rsidRPr="004E3B67" w:rsidRDefault="00047243" w:rsidP="00DA44AD">
      <w:pPr>
        <w:rPr>
          <w:rFonts w:eastAsia="SimSun" w:cs="Arial"/>
          <w:color w:val="0000FF"/>
          <w:kern w:val="2"/>
          <w:lang w:eastAsia="zh-CN"/>
        </w:rPr>
      </w:pPr>
      <w:r>
        <w:separator/>
      </w:r>
    </w:p>
  </w:footnote>
  <w:footnote w:type="continuationSeparator" w:id="0">
    <w:p w14:paraId="3E06197E" w14:textId="77777777" w:rsidR="00047243" w:rsidRPr="004E3B67" w:rsidRDefault="0004724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5281"/>
    <w:rsid w:val="0003706E"/>
    <w:rsid w:val="000370E0"/>
    <w:rsid w:val="00037BCA"/>
    <w:rsid w:val="00040902"/>
    <w:rsid w:val="00041199"/>
    <w:rsid w:val="000427BC"/>
    <w:rsid w:val="00043AAA"/>
    <w:rsid w:val="0004439A"/>
    <w:rsid w:val="0004514B"/>
    <w:rsid w:val="00045F24"/>
    <w:rsid w:val="0004643E"/>
    <w:rsid w:val="000465CA"/>
    <w:rsid w:val="00047242"/>
    <w:rsid w:val="00047243"/>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3298"/>
    <w:rsid w:val="002E4F3A"/>
    <w:rsid w:val="002E7817"/>
    <w:rsid w:val="002E7D24"/>
    <w:rsid w:val="002F2015"/>
    <w:rsid w:val="002F21AD"/>
    <w:rsid w:val="002F530E"/>
    <w:rsid w:val="002F6246"/>
    <w:rsid w:val="002F6843"/>
    <w:rsid w:val="002F68B0"/>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7709"/>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0B91"/>
    <w:rsid w:val="0062176F"/>
    <w:rsid w:val="0062177E"/>
    <w:rsid w:val="00622EEE"/>
    <w:rsid w:val="00623751"/>
    <w:rsid w:val="0062438A"/>
    <w:rsid w:val="00624FC2"/>
    <w:rsid w:val="0062548E"/>
    <w:rsid w:val="00625BA1"/>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3E0C"/>
    <w:rsid w:val="007C4B79"/>
    <w:rsid w:val="007C4E42"/>
    <w:rsid w:val="007C5220"/>
    <w:rsid w:val="007C57BB"/>
    <w:rsid w:val="007C5D4B"/>
    <w:rsid w:val="007C6799"/>
    <w:rsid w:val="007C7667"/>
    <w:rsid w:val="007D0266"/>
    <w:rsid w:val="007D237F"/>
    <w:rsid w:val="007D2A5C"/>
    <w:rsid w:val="007D4014"/>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3E6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349"/>
    <w:rsid w:val="00F866F7"/>
    <w:rsid w:val="00F90352"/>
    <w:rsid w:val="00F907E3"/>
    <w:rsid w:val="00F910C6"/>
    <w:rsid w:val="00F91CDF"/>
    <w:rsid w:val="00F92736"/>
    <w:rsid w:val="00F92A96"/>
    <w:rsid w:val="00F9373C"/>
    <w:rsid w:val="00F95155"/>
    <w:rsid w:val="00F97567"/>
    <w:rsid w:val="00FA074B"/>
    <w:rsid w:val="00FA0956"/>
    <w:rsid w:val="00FA2072"/>
    <w:rsid w:val="00FA28CC"/>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uiPriority w:val="99"/>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customStyle="1" w:styleId="normaltextrun">
    <w:name w:val="normaltextrun"/>
    <w:basedOn w:val="DefaultParagraphFont"/>
    <w:rsid w:val="007C4B79"/>
  </w:style>
  <w:style w:type="paragraph" w:customStyle="1" w:styleId="paragraph">
    <w:name w:val="paragraph"/>
    <w:basedOn w:val="Normal"/>
    <w:rsid w:val="007C4B79"/>
    <w:pPr>
      <w:spacing w:before="100" w:beforeAutospacing="1" w:after="100" w:afterAutospacing="1"/>
    </w:pPr>
    <w:rPr>
      <w:sz w:val="24"/>
      <w:lang w:val="en-GB" w:eastAsia="en-GB"/>
    </w:rPr>
  </w:style>
  <w:style w:type="character" w:customStyle="1" w:styleId="eop">
    <w:name w:val="eop"/>
    <w:basedOn w:val="DefaultParagraphFont"/>
    <w:rsid w:val="007C4B79"/>
  </w:style>
  <w:style w:type="paragraph" w:styleId="Revision">
    <w:name w:val="Revision"/>
    <w:hidden/>
    <w:uiPriority w:val="99"/>
    <w:semiHidden/>
    <w:rsid w:val="002E3298"/>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93354367">
      <w:bodyDiv w:val="1"/>
      <w:marLeft w:val="0"/>
      <w:marRight w:val="0"/>
      <w:marTop w:val="0"/>
      <w:marBottom w:val="0"/>
      <w:divBdr>
        <w:top w:val="none" w:sz="0" w:space="0" w:color="auto"/>
        <w:left w:val="none" w:sz="0" w:space="0" w:color="auto"/>
        <w:bottom w:val="none" w:sz="0" w:space="0" w:color="auto"/>
        <w:right w:val="none" w:sz="0" w:space="0" w:color="auto"/>
      </w:divBdr>
      <w:divsChild>
        <w:div w:id="1089499179">
          <w:marLeft w:val="0"/>
          <w:marRight w:val="0"/>
          <w:marTop w:val="0"/>
          <w:marBottom w:val="0"/>
          <w:divBdr>
            <w:top w:val="none" w:sz="0" w:space="0" w:color="auto"/>
            <w:left w:val="none" w:sz="0" w:space="0" w:color="auto"/>
            <w:bottom w:val="none" w:sz="0" w:space="0" w:color="auto"/>
            <w:right w:val="none" w:sz="0" w:space="0" w:color="auto"/>
          </w:divBdr>
        </w:div>
        <w:div w:id="1242913193">
          <w:marLeft w:val="0"/>
          <w:marRight w:val="0"/>
          <w:marTop w:val="0"/>
          <w:marBottom w:val="0"/>
          <w:divBdr>
            <w:top w:val="none" w:sz="0" w:space="0" w:color="auto"/>
            <w:left w:val="none" w:sz="0" w:space="0" w:color="auto"/>
            <w:bottom w:val="none" w:sz="0" w:space="0" w:color="auto"/>
            <w:right w:val="none" w:sz="0" w:space="0" w:color="auto"/>
          </w:divBdr>
        </w:div>
        <w:div w:id="1403675169">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15</cp:revision>
  <dcterms:created xsi:type="dcterms:W3CDTF">2024-04-02T13:55:00Z</dcterms:created>
  <dcterms:modified xsi:type="dcterms:W3CDTF">2024-04-05T18:09:00Z</dcterms:modified>
</cp:coreProperties>
</file>