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7265CB1E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10</w:t>
      </w:r>
      <w:r w:rsidR="002542A0" w:rsidRPr="3872DEB3">
        <w:rPr>
          <w:b/>
          <w:bCs/>
          <w:noProof/>
          <w:sz w:val="24"/>
          <w:szCs w:val="24"/>
        </w:rPr>
        <w:t>-bis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404209</w:t>
      </w:r>
    </w:p>
    <w:p w14:paraId="63C63B34" w14:textId="7419852A" w:rsidR="001512D7" w:rsidRPr="0010618D" w:rsidRDefault="00155EC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Changsha</w:t>
      </w:r>
      <w:r w:rsidR="001F271E">
        <w:rPr>
          <w:rFonts w:ascii="Arial" w:hAnsi="Arial" w:cs="Arial"/>
          <w:b/>
          <w:sz w:val="24"/>
        </w:rPr>
        <w:t xml:space="preserve">, </w:t>
      </w:r>
      <w:r w:rsidR="002542A0">
        <w:rPr>
          <w:rFonts w:ascii="Arial" w:hAnsi="Arial" w:cs="Arial"/>
          <w:b/>
          <w:sz w:val="24"/>
        </w:rPr>
        <w:t>China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15</w:t>
      </w:r>
      <w:r w:rsidR="002542A0" w:rsidRPr="002542A0">
        <w:rPr>
          <w:rFonts w:ascii="Arial" w:hAnsi="Arial" w:cs="Arial"/>
          <w:b/>
          <w:sz w:val="24"/>
          <w:vertAlign w:val="superscript"/>
        </w:rPr>
        <w:t>th</w:t>
      </w:r>
      <w:r w:rsidR="002542A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9</w:t>
      </w:r>
      <w:r w:rsidR="002542A0" w:rsidRPr="002542A0">
        <w:rPr>
          <w:rFonts w:ascii="Arial" w:hAnsi="Arial" w:cs="Arial"/>
          <w:b/>
          <w:sz w:val="24"/>
          <w:vertAlign w:val="superscript"/>
        </w:rPr>
        <w:t>th</w:t>
      </w:r>
      <w:r w:rsidR="002542A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10B8AB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641A6B">
        <w:rPr>
          <w:rFonts w:ascii="Arial" w:hAnsi="Arial" w:cs="Arial"/>
          <w:b/>
        </w:rPr>
        <w:t>Power boosting and MPR reduction</w:t>
      </w:r>
    </w:p>
    <w:p w14:paraId="73CE2741" w14:textId="56B45BC7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74E28">
        <w:rPr>
          <w:rFonts w:ascii="Arial" w:hAnsi="Arial" w:cs="Arial"/>
          <w:b/>
        </w:rPr>
        <w:t>9.1.</w:t>
      </w:r>
      <w:r w:rsidR="00641A6B">
        <w:rPr>
          <w:rFonts w:ascii="Arial" w:hAnsi="Arial" w:cs="Arial"/>
          <w:b/>
        </w:rPr>
        <w:t>3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0D92E4F8" w:rsidR="00A35B3D" w:rsidRPr="00313B11" w:rsidRDefault="006F278A" w:rsidP="00313B11">
      <w:r>
        <w:t xml:space="preserve">In </w:t>
      </w:r>
      <w:r w:rsidR="00E364DC">
        <w:t>RAN</w:t>
      </w:r>
      <w:r w:rsidR="00C21FD5">
        <w:t>#103 a new work item was created to stud</w:t>
      </w:r>
      <w:r w:rsidR="000A10D8">
        <w:t>y power boosting and MPR reduction</w:t>
      </w:r>
      <w:r w:rsidR="00C21FD5">
        <w:t xml:space="preserve"> for</w:t>
      </w:r>
      <w:r w:rsidR="000A10D8">
        <w:t xml:space="preserve"> single carrier and NR intra-band UL CA</w:t>
      </w:r>
      <w:r w:rsidR="05E9853A">
        <w:t xml:space="preserve"> [1]</w:t>
      </w:r>
      <w:r w:rsidR="00C21FD5">
        <w:t xml:space="preserve">. In this paper we present our preliminary views on issues that need to be </w:t>
      </w:r>
      <w:r w:rsidR="000A10D8">
        <w:t xml:space="preserve">resolved and </w:t>
      </w:r>
      <w:r w:rsidR="00C21FD5">
        <w:t xml:space="preserve">studied in this work item. </w:t>
      </w:r>
      <w:r w:rsidR="0005168A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15C645A5" w14:textId="6E4DDF16" w:rsidR="000A10D8" w:rsidRDefault="000A10D8" w:rsidP="005C3712">
      <w:r>
        <w:t>In the WI [1] it was suggested that the following be studied for power domain enhancement</w:t>
      </w:r>
      <w:r w:rsidR="00E53C9C">
        <w:t xml:space="preserve"> for NR single carrier</w:t>
      </w:r>
      <w:r>
        <w:t>.</w:t>
      </w:r>
    </w:p>
    <w:p w14:paraId="7E2C9640" w14:textId="0259A5FC" w:rsidR="000A10D8" w:rsidRDefault="00E53C9C" w:rsidP="005C3712">
      <w:r w:rsidRPr="00E53C9C">
        <w:rPr>
          <w:noProof/>
        </w:rPr>
        <w:drawing>
          <wp:inline distT="0" distB="0" distL="0" distR="0" wp14:anchorId="09B55F7C" wp14:editId="352EC32D">
            <wp:extent cx="6116320" cy="1226820"/>
            <wp:effectExtent l="19050" t="19050" r="17780" b="11430"/>
            <wp:docPr id="516153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2268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EF1B04B" w14:textId="309ED42E" w:rsidR="00E53C9C" w:rsidRDefault="00E53C9C" w:rsidP="005C3712">
      <w:r>
        <w:t xml:space="preserve">In [1] it has been suggested that MPR reduction with applicable ACLR/ SEM spurious emission modification with BS indication be studied for various cases. In [1] two scenarios have been suggested. However, there may be more cases that need to be </w:t>
      </w:r>
      <w:r w:rsidR="00B36669">
        <w:t xml:space="preserve">included in the </w:t>
      </w:r>
      <w:r>
        <w:t>stud</w:t>
      </w:r>
      <w:r w:rsidR="00B36669">
        <w:t>y as</w:t>
      </w:r>
      <w:r>
        <w:t xml:space="preserve"> each case may have different MPR relaxations based on the</w:t>
      </w:r>
      <w:r w:rsidR="002272D3">
        <w:t xml:space="preserve"> </w:t>
      </w:r>
      <w:proofErr w:type="gramStart"/>
      <w:r w:rsidR="00DF64DF">
        <w:t xml:space="preserve">particular </w:t>
      </w:r>
      <w:r w:rsidR="009D16BE">
        <w:t>scenario</w:t>
      </w:r>
      <w:proofErr w:type="gramEnd"/>
      <w:r>
        <w:t xml:space="preserve">. </w:t>
      </w:r>
      <w:r w:rsidR="009D16BE">
        <w:t xml:space="preserve">It is anticipated that each MPR reduction scenario will have different ACLR/SEM and spurious emissions increases for a given UE. </w:t>
      </w:r>
      <w:r w:rsidR="00B36669">
        <w:t>T</w:t>
      </w:r>
      <w:r>
        <w:t xml:space="preserve">o better </w:t>
      </w:r>
      <w:r w:rsidR="002272D3">
        <w:t>d</w:t>
      </w:r>
      <w:r w:rsidR="00DF64DF">
        <w:t>efine</w:t>
      </w:r>
      <w:r>
        <w:t xml:space="preserve"> th</w:t>
      </w:r>
      <w:r w:rsidR="00DF64DF">
        <w:t>is</w:t>
      </w:r>
      <w:r>
        <w:t xml:space="preserve"> study </w:t>
      </w:r>
      <w:r w:rsidR="65C434BA">
        <w:t>effort,</w:t>
      </w:r>
      <w:r>
        <w:t xml:space="preserve"> </w:t>
      </w:r>
      <w:r w:rsidR="00B36669">
        <w:t xml:space="preserve">it would be best to first </w:t>
      </w:r>
      <w:r w:rsidR="00A955F3">
        <w:t>agree</w:t>
      </w:r>
      <w:r w:rsidR="00B36669">
        <w:t xml:space="preserve"> on all the </w:t>
      </w:r>
      <w:r w:rsidR="00DF64DF">
        <w:t xml:space="preserve">MPR </w:t>
      </w:r>
      <w:r w:rsidR="00B36669">
        <w:t>relaxation scenarios</w:t>
      </w:r>
      <w:r w:rsidR="00DF64DF">
        <w:t xml:space="preserve"> that should be considered</w:t>
      </w:r>
      <w:r w:rsidR="00491B11">
        <w:t xml:space="preserve"> and their associated parameter</w:t>
      </w:r>
      <w:r w:rsidR="7EF90B58">
        <w:t>s</w:t>
      </w:r>
      <w:r w:rsidR="00491B11">
        <w:t xml:space="preserve">. For </w:t>
      </w:r>
      <w:r w:rsidR="00491B11" w:rsidDel="00284D63">
        <w:t>example</w:t>
      </w:r>
      <w:r w:rsidR="00284D63">
        <w:t>,</w:t>
      </w:r>
      <w:r w:rsidR="00491B11">
        <w:t xml:space="preserve"> </w:t>
      </w:r>
      <w:r w:rsidR="7CCFD4F8">
        <w:t xml:space="preserve">for the case where the BS bandwidth is wider than the UE bandwidth </w:t>
      </w:r>
      <w:r w:rsidR="00491B11">
        <w:t xml:space="preserve">there should be </w:t>
      </w:r>
      <w:r w:rsidR="4B659A6D">
        <w:t>a</w:t>
      </w:r>
      <w:r w:rsidR="00491B11">
        <w:t xml:space="preserve"> parameter that defines how much wider the BS bandwidth is compared to the UE BW. </w:t>
      </w:r>
      <w:r w:rsidR="172C3574">
        <w:t>Also, if there is no in-band and out-of-band co-existence issue then the</w:t>
      </w:r>
      <w:r w:rsidR="05ECA0FA">
        <w:t xml:space="preserve"> </w:t>
      </w:r>
      <w:r w:rsidR="05BC5FF2">
        <w:t xml:space="preserve">amount of </w:t>
      </w:r>
      <w:r w:rsidR="05ECA0FA">
        <w:t>bandwidth on either side of the signal that is free should be defined. Definition of such parameters will better guide the study and lead to</w:t>
      </w:r>
      <w:r w:rsidR="226CCBD6">
        <w:t xml:space="preserve"> the generation of</w:t>
      </w:r>
      <w:r w:rsidR="05ECA0FA">
        <w:t xml:space="preserve"> more meaningful result</w:t>
      </w:r>
      <w:r w:rsidR="398EC492">
        <w:t xml:space="preserve">s. </w:t>
      </w:r>
      <w:r w:rsidR="172C3574">
        <w:t xml:space="preserve"> </w:t>
      </w:r>
      <w:r w:rsidR="00491B11">
        <w:t xml:space="preserve">Also, for these </w:t>
      </w:r>
      <w:r w:rsidR="4ACA037E">
        <w:t>MPR reductio</w:t>
      </w:r>
      <w:r w:rsidR="4D2A200A">
        <w:t>n</w:t>
      </w:r>
      <w:r w:rsidDel="00491B11">
        <w:t xml:space="preserve"> </w:t>
      </w:r>
      <w:r w:rsidR="5D3C7DEA">
        <w:t xml:space="preserve">scenarios </w:t>
      </w:r>
      <w:r w:rsidR="7624855C">
        <w:t xml:space="preserve">the amount of </w:t>
      </w:r>
      <w:r w:rsidR="00491B11">
        <w:t xml:space="preserve">ACLR, SEM and spurious emission increase </w:t>
      </w:r>
      <w:r w:rsidR="618EB2CB">
        <w:t xml:space="preserve">that is </w:t>
      </w:r>
      <w:r w:rsidR="00491B11">
        <w:t xml:space="preserve">allowable should be defined as this will determine the maximum MPR </w:t>
      </w:r>
      <w:r w:rsidR="3588145E">
        <w:t>reduction that</w:t>
      </w:r>
      <w:r w:rsidR="00491B11">
        <w:t xml:space="preserve"> is possible</w:t>
      </w:r>
      <w:r w:rsidR="00B36669">
        <w:t xml:space="preserve">. </w:t>
      </w:r>
    </w:p>
    <w:p w14:paraId="02B5C291" w14:textId="1D1A8F43" w:rsidR="000A10D8" w:rsidRPr="00B4191D" w:rsidRDefault="009D16BE" w:rsidP="005C3712">
      <w:pPr>
        <w:rPr>
          <w:b/>
          <w:bCs/>
        </w:rPr>
      </w:pPr>
      <w:r w:rsidRPr="3872DEB3">
        <w:rPr>
          <w:b/>
          <w:bCs/>
        </w:rPr>
        <w:t xml:space="preserve">Proposal 1: Define a </w:t>
      </w:r>
      <w:r w:rsidR="00B134A8" w:rsidRPr="3872DEB3">
        <w:rPr>
          <w:b/>
          <w:bCs/>
        </w:rPr>
        <w:t xml:space="preserve">complete </w:t>
      </w:r>
      <w:r w:rsidRPr="3872DEB3">
        <w:rPr>
          <w:b/>
          <w:bCs/>
        </w:rPr>
        <w:t xml:space="preserve">list of </w:t>
      </w:r>
      <w:r w:rsidR="796462E4" w:rsidRPr="3872DEB3">
        <w:rPr>
          <w:b/>
          <w:bCs/>
        </w:rPr>
        <w:t xml:space="preserve">MPR reduction </w:t>
      </w:r>
      <w:r w:rsidRPr="3872DEB3">
        <w:rPr>
          <w:b/>
          <w:bCs/>
        </w:rPr>
        <w:t xml:space="preserve">scenarios </w:t>
      </w:r>
      <w:r w:rsidR="00ED7FC4">
        <w:rPr>
          <w:b/>
          <w:bCs/>
        </w:rPr>
        <w:t xml:space="preserve">by </w:t>
      </w:r>
      <w:r w:rsidR="00EC136B">
        <w:rPr>
          <w:b/>
          <w:bCs/>
        </w:rPr>
        <w:t xml:space="preserve">FR </w:t>
      </w:r>
      <w:r w:rsidRPr="3872DEB3">
        <w:rPr>
          <w:b/>
          <w:bCs/>
        </w:rPr>
        <w:t>that will be considered for</w:t>
      </w:r>
      <w:r w:rsidR="00FC7024" w:rsidRPr="3872DEB3">
        <w:rPr>
          <w:b/>
          <w:bCs/>
        </w:rPr>
        <w:t xml:space="preserve"> </w:t>
      </w:r>
      <w:r w:rsidRPr="3872DEB3">
        <w:rPr>
          <w:b/>
          <w:bCs/>
        </w:rPr>
        <w:t>MPR reduction</w:t>
      </w:r>
      <w:r w:rsidR="4D3B9FB4" w:rsidRPr="3872DEB3">
        <w:rPr>
          <w:b/>
          <w:bCs/>
        </w:rPr>
        <w:t xml:space="preserve"> study</w:t>
      </w:r>
      <w:r w:rsidRPr="3872DEB3">
        <w:rPr>
          <w:b/>
          <w:bCs/>
        </w:rPr>
        <w:t>.</w:t>
      </w:r>
      <w:r w:rsidR="00A905D1" w:rsidRPr="3872DEB3">
        <w:rPr>
          <w:b/>
          <w:bCs/>
        </w:rPr>
        <w:t xml:space="preserve"> Also, define the maximum allowable degradation in ACLR, SEM and spurious emissions</w:t>
      </w:r>
      <w:r w:rsidR="45D924BC" w:rsidRPr="3872DEB3">
        <w:rPr>
          <w:b/>
          <w:bCs/>
        </w:rPr>
        <w:t xml:space="preserve"> that is permissible</w:t>
      </w:r>
      <w:r w:rsidR="00A905D1" w:rsidRPr="3872DEB3">
        <w:rPr>
          <w:b/>
          <w:bCs/>
        </w:rPr>
        <w:t>.</w:t>
      </w:r>
    </w:p>
    <w:p w14:paraId="00F8C0F6" w14:textId="5B917AB4" w:rsidR="006321BA" w:rsidRDefault="006321BA" w:rsidP="005C3712">
      <w:r>
        <w:t xml:space="preserve">Also, it should be agreed whether the maximum MPR reduction will </w:t>
      </w:r>
      <w:r w:rsidR="00A723DE">
        <w:t>be limited</w:t>
      </w:r>
      <w:r>
        <w:t xml:space="preserve"> to MPR=0 dB or whether power boost above power class value </w:t>
      </w:r>
      <w:r w:rsidR="00D22437">
        <w:t>value</w:t>
      </w:r>
      <w:r w:rsidR="00DF64DF">
        <w:t>s</w:t>
      </w:r>
      <w:r w:rsidR="00D22437">
        <w:t xml:space="preserve"> </w:t>
      </w:r>
      <w:r w:rsidR="000A04B5">
        <w:t xml:space="preserve">is </w:t>
      </w:r>
      <w:r>
        <w:t>also possible.</w:t>
      </w:r>
    </w:p>
    <w:p w14:paraId="67938059" w14:textId="752022E1" w:rsidR="006321BA" w:rsidRDefault="006321BA" w:rsidP="005C3712">
      <w:pPr>
        <w:rPr>
          <w:b/>
          <w:bCs/>
        </w:rPr>
      </w:pPr>
      <w:r w:rsidRPr="3872DEB3">
        <w:rPr>
          <w:b/>
          <w:bCs/>
        </w:rPr>
        <w:t xml:space="preserve">Proposal 2: </w:t>
      </w:r>
      <w:r w:rsidR="00B134A8" w:rsidRPr="3872DEB3">
        <w:rPr>
          <w:b/>
          <w:bCs/>
        </w:rPr>
        <w:t>Determine whether</w:t>
      </w:r>
      <w:r w:rsidRPr="3872DEB3">
        <w:rPr>
          <w:b/>
          <w:bCs/>
        </w:rPr>
        <w:t xml:space="preserve"> MPR reduction </w:t>
      </w:r>
      <w:r w:rsidR="00B134A8" w:rsidRPr="3872DEB3">
        <w:rPr>
          <w:b/>
          <w:bCs/>
        </w:rPr>
        <w:t xml:space="preserve">is </w:t>
      </w:r>
      <w:r w:rsidRPr="3872DEB3">
        <w:rPr>
          <w:b/>
          <w:bCs/>
        </w:rPr>
        <w:t xml:space="preserve">limited to MPR=0 </w:t>
      </w:r>
      <w:r w:rsidR="00D22437" w:rsidRPr="3872DEB3">
        <w:rPr>
          <w:b/>
          <w:bCs/>
        </w:rPr>
        <w:t>dB</w:t>
      </w:r>
      <w:r w:rsidRPr="3872DEB3">
        <w:rPr>
          <w:b/>
          <w:bCs/>
        </w:rPr>
        <w:t xml:space="preserve"> or </w:t>
      </w:r>
      <w:r w:rsidR="004D1AE7" w:rsidRPr="3872DEB3">
        <w:rPr>
          <w:b/>
          <w:bCs/>
        </w:rPr>
        <w:t>whether</w:t>
      </w:r>
      <w:r w:rsidRPr="3872DEB3">
        <w:rPr>
          <w:b/>
          <w:bCs/>
        </w:rPr>
        <w:t xml:space="preserve"> power boost</w:t>
      </w:r>
      <w:r w:rsidR="004D1AE7" w:rsidRPr="3872DEB3">
        <w:rPr>
          <w:b/>
          <w:bCs/>
        </w:rPr>
        <w:t xml:space="preserve"> is</w:t>
      </w:r>
      <w:r w:rsidRPr="3872DEB3">
        <w:rPr>
          <w:b/>
          <w:bCs/>
        </w:rPr>
        <w:t xml:space="preserve"> also possible</w:t>
      </w:r>
    </w:p>
    <w:p w14:paraId="5DC26874" w14:textId="2D2CE8FB" w:rsidR="00E557E2" w:rsidRDefault="00E557E2" w:rsidP="005C3712">
      <w:r>
        <w:t xml:space="preserve">The second part of this work item </w:t>
      </w:r>
      <w:r w:rsidR="00870AD3">
        <w:t xml:space="preserve">objective </w:t>
      </w:r>
      <w:r w:rsidR="00B134A8">
        <w:t xml:space="preserve">discuses MPR applicability for configured/activated UL CCs for </w:t>
      </w:r>
      <w:r w:rsidR="00D419BD">
        <w:t>NR intra-band UL CA configurations</w:t>
      </w:r>
      <w:r>
        <w:t xml:space="preserve"> as defined below:</w:t>
      </w:r>
      <w:r>
        <w:br/>
      </w:r>
      <w:r>
        <w:lastRenderedPageBreak/>
        <w:br/>
      </w:r>
      <w:r w:rsidRPr="00E557E2">
        <w:rPr>
          <w:noProof/>
        </w:rPr>
        <w:drawing>
          <wp:inline distT="0" distB="0" distL="0" distR="0" wp14:anchorId="1A8A2B97" wp14:editId="345D8251">
            <wp:extent cx="6116320" cy="618490"/>
            <wp:effectExtent l="19050" t="19050" r="17780" b="10160"/>
            <wp:docPr id="7518251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6184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0F7021" w14:textId="0B87E4E4" w:rsidR="005E02AC" w:rsidRDefault="00C6794E" w:rsidP="3872DEB3">
      <w:r>
        <w:t xml:space="preserve">For FR2 UEs, the common Rx/Tx LO architecture was protected and enabled in the specification </w:t>
      </w:r>
      <w:r w:rsidR="005E02AC">
        <w:t xml:space="preserve">since Rel-15 </w:t>
      </w:r>
      <w:r w:rsidR="00147780">
        <w:t xml:space="preserve">by using the cumulative aggregated channel BW </w:t>
      </w:r>
      <w:r w:rsidR="008A1632">
        <w:t xml:space="preserve">(CABW) </w:t>
      </w:r>
      <w:r w:rsidR="00147780">
        <w:t xml:space="preserve">as the </w:t>
      </w:r>
      <w:r w:rsidR="00165C40">
        <w:t xml:space="preserve">bandwidth </w:t>
      </w:r>
      <w:r w:rsidR="00731C98">
        <w:t>basis</w:t>
      </w:r>
      <w:r w:rsidR="00165C40">
        <w:t xml:space="preserve"> for determining </w:t>
      </w:r>
      <w:r w:rsidR="005E02AC">
        <w:t xml:space="preserve">CA </w:t>
      </w:r>
      <w:r w:rsidR="00165C40">
        <w:t>MPR.</w:t>
      </w:r>
      <w:r>
        <w:t xml:space="preserve"> </w:t>
      </w:r>
      <w:r w:rsidR="00285DFB">
        <w:t>Since the DL</w:t>
      </w:r>
      <w:r w:rsidR="00CD2A91">
        <w:t xml:space="preserve"> CA BW (DL</w:t>
      </w:r>
      <w:r w:rsidR="00285DFB">
        <w:t xml:space="preserve"> </w:t>
      </w:r>
      <w:proofErr w:type="spellStart"/>
      <w:r w:rsidR="00B84CC5">
        <w:t>BW</w:t>
      </w:r>
      <w:r w:rsidR="00B84CC5" w:rsidRPr="384BA509">
        <w:rPr>
          <w:vertAlign w:val="subscript"/>
        </w:rPr>
        <w:t>channel_CA</w:t>
      </w:r>
      <w:proofErr w:type="spellEnd"/>
      <w:r w:rsidR="004A5C49">
        <w:t xml:space="preserve">) </w:t>
      </w:r>
      <w:r w:rsidR="00285DFB">
        <w:t xml:space="preserve">can only be greater than the </w:t>
      </w:r>
      <w:r w:rsidR="004A5C49">
        <w:t>UL CA BW (</w:t>
      </w:r>
      <w:r w:rsidR="00285DFB">
        <w:t xml:space="preserve">UL </w:t>
      </w:r>
      <w:proofErr w:type="spellStart"/>
      <w:r w:rsidR="00B84CC5">
        <w:t>BW</w:t>
      </w:r>
      <w:r w:rsidR="00B84CC5" w:rsidRPr="3872DEB3">
        <w:rPr>
          <w:vertAlign w:val="subscript"/>
        </w:rPr>
        <w:t>channel_CA</w:t>
      </w:r>
      <w:proofErr w:type="spellEnd"/>
      <w:r w:rsidR="004A5C49">
        <w:t xml:space="preserve">) </w:t>
      </w:r>
      <w:r w:rsidR="00285DFB">
        <w:t>in FR2</w:t>
      </w:r>
      <w:r w:rsidR="003C352C">
        <w:t>, t</w:t>
      </w:r>
      <w:r w:rsidR="000B034F">
        <w:t>he</w:t>
      </w:r>
      <w:r w:rsidR="00690160">
        <w:t xml:space="preserve"> </w:t>
      </w:r>
      <w:r w:rsidR="00004EB2">
        <w:t xml:space="preserve">CA </w:t>
      </w:r>
      <w:r w:rsidR="00690160">
        <w:t>MPR values are gated by</w:t>
      </w:r>
      <w:r w:rsidR="00285DFB">
        <w:t xml:space="preserve"> </w:t>
      </w:r>
      <w:r w:rsidR="00690160">
        <w:t xml:space="preserve">the </w:t>
      </w:r>
      <w:r w:rsidR="003D6F58">
        <w:t>width of the DL CC configuration</w:t>
      </w:r>
      <w:r w:rsidR="006B7C5F">
        <w:t>.</w:t>
      </w:r>
      <w:r w:rsidR="003D6F58">
        <w:t xml:space="preserve"> </w:t>
      </w:r>
      <w:r w:rsidR="00E02EE5">
        <w:t xml:space="preserve">Note also that </w:t>
      </w:r>
      <w:r w:rsidR="00BA7587">
        <w:t>MPRs generally increase with BW</w:t>
      </w:r>
      <w:r w:rsidR="005E02AC">
        <w:t xml:space="preserve">. </w:t>
      </w:r>
    </w:p>
    <w:p w14:paraId="70BFB549" w14:textId="408DBF9B" w:rsidR="003C352C" w:rsidRDefault="003D6F58" w:rsidP="005C3712">
      <w:r>
        <w:t xml:space="preserve">Not all UEs use the common LO </w:t>
      </w:r>
      <w:r w:rsidR="78206EBD">
        <w:t>architecture,</w:t>
      </w:r>
      <w:r>
        <w:t xml:space="preserve"> however</w:t>
      </w:r>
      <w:r w:rsidR="00642BD1">
        <w:t>.</w:t>
      </w:r>
      <w:r>
        <w:t xml:space="preserve"> </w:t>
      </w:r>
      <w:r w:rsidR="00247121">
        <w:t xml:space="preserve">A UE that </w:t>
      </w:r>
      <w:r w:rsidR="69259726">
        <w:t>can tune</w:t>
      </w:r>
      <w:r w:rsidR="00247121">
        <w:t xml:space="preserve"> its LO separately for UL </w:t>
      </w:r>
      <w:r w:rsidR="008266A7">
        <w:t>(without being influenced by</w:t>
      </w:r>
      <w:r w:rsidR="00D37A02">
        <w:t xml:space="preserve"> the</w:t>
      </w:r>
      <w:r w:rsidR="008266A7">
        <w:t xml:space="preserve"> DL </w:t>
      </w:r>
      <w:r w:rsidR="00D37A02">
        <w:t xml:space="preserve">CA </w:t>
      </w:r>
      <w:r w:rsidR="008266A7">
        <w:t>config)</w:t>
      </w:r>
      <w:r w:rsidR="00642BD1">
        <w:t xml:space="preserve"> would </w:t>
      </w:r>
      <w:r w:rsidR="001C463D">
        <w:t xml:space="preserve">therefore </w:t>
      </w:r>
      <w:r w:rsidR="00FB741A">
        <w:t xml:space="preserve">require the CA MPR to depend </w:t>
      </w:r>
      <w:r w:rsidR="00D37A02">
        <w:t xml:space="preserve">only </w:t>
      </w:r>
      <w:r w:rsidR="00FB741A">
        <w:t xml:space="preserve">on </w:t>
      </w:r>
      <w:r w:rsidR="00642BD1">
        <w:t xml:space="preserve">the UL </w:t>
      </w:r>
      <w:proofErr w:type="spellStart"/>
      <w:r w:rsidR="00464C43">
        <w:t>BW</w:t>
      </w:r>
      <w:r w:rsidR="00464C43" w:rsidRPr="3872DEB3">
        <w:rPr>
          <w:vertAlign w:val="subscript"/>
        </w:rPr>
        <w:t>channel_CA</w:t>
      </w:r>
      <w:proofErr w:type="spellEnd"/>
      <w:r w:rsidR="00D37A02">
        <w:t xml:space="preserve">, rather than </w:t>
      </w:r>
      <w:r w:rsidR="008A1632">
        <w:t>the CABW</w:t>
      </w:r>
      <w:r w:rsidR="001C463D">
        <w:t xml:space="preserve">. </w:t>
      </w:r>
    </w:p>
    <w:p w14:paraId="25EEB7BF" w14:textId="7305189E" w:rsidR="003C352C" w:rsidRDefault="003C352C" w:rsidP="3872DEB3">
      <w:pPr>
        <w:rPr>
          <w:b/>
        </w:rPr>
      </w:pPr>
      <w:r w:rsidRPr="5B52E2F9">
        <w:rPr>
          <w:b/>
        </w:rPr>
        <w:t>Observation</w:t>
      </w:r>
      <w:r w:rsidR="005834A5" w:rsidRPr="5B52E2F9">
        <w:rPr>
          <w:b/>
        </w:rPr>
        <w:t xml:space="preserve"> </w:t>
      </w:r>
      <w:r w:rsidR="00491B11" w:rsidRPr="5B52E2F9">
        <w:rPr>
          <w:b/>
        </w:rPr>
        <w:t>1</w:t>
      </w:r>
      <w:r w:rsidR="005834A5" w:rsidRPr="5B52E2F9">
        <w:rPr>
          <w:b/>
        </w:rPr>
        <w:t xml:space="preserve">: Some FR2 UEs </w:t>
      </w:r>
      <w:r w:rsidR="00371262" w:rsidRPr="5B52E2F9">
        <w:rPr>
          <w:b/>
        </w:rPr>
        <w:t>need</w:t>
      </w:r>
      <w:r w:rsidR="005834A5" w:rsidRPr="5B52E2F9">
        <w:rPr>
          <w:b/>
        </w:rPr>
        <w:t xml:space="preserve"> a back-off </w:t>
      </w:r>
      <w:r w:rsidR="00371262" w:rsidRPr="5B52E2F9">
        <w:rPr>
          <w:b/>
        </w:rPr>
        <w:t xml:space="preserve">allowance that </w:t>
      </w:r>
      <w:r w:rsidR="005834A5" w:rsidRPr="5B52E2F9">
        <w:rPr>
          <w:b/>
        </w:rPr>
        <w:t>depend</w:t>
      </w:r>
      <w:r w:rsidR="00371262" w:rsidRPr="5B52E2F9">
        <w:rPr>
          <w:b/>
        </w:rPr>
        <w:t>s on CABW, while other UEs can get by with a back-off that depend</w:t>
      </w:r>
      <w:r w:rsidR="00D74D67" w:rsidRPr="5B52E2F9">
        <w:rPr>
          <w:b/>
        </w:rPr>
        <w:t>s</w:t>
      </w:r>
      <w:r w:rsidR="00371262" w:rsidRPr="5B52E2F9">
        <w:rPr>
          <w:b/>
        </w:rPr>
        <w:t xml:space="preserve"> on UL </w:t>
      </w:r>
      <w:proofErr w:type="spellStart"/>
      <w:r w:rsidR="00462911" w:rsidRPr="5B52E2F9">
        <w:rPr>
          <w:b/>
        </w:rPr>
        <w:t>BW</w:t>
      </w:r>
      <w:r w:rsidR="00462911" w:rsidRPr="5B52E2F9">
        <w:rPr>
          <w:b/>
          <w:vertAlign w:val="subscript"/>
        </w:rPr>
        <w:t>channel_CA</w:t>
      </w:r>
      <w:proofErr w:type="spellEnd"/>
      <w:r w:rsidR="00587B4E" w:rsidRPr="5B52E2F9">
        <w:rPr>
          <w:b/>
        </w:rPr>
        <w:t>.</w:t>
      </w:r>
    </w:p>
    <w:p w14:paraId="3160759A" w14:textId="32296CD6" w:rsidR="007A4E87" w:rsidRDefault="00D37BA0" w:rsidP="3872DEB3">
      <w:r>
        <w:t xml:space="preserve">It is </w:t>
      </w:r>
      <w:r w:rsidR="000A1BEF">
        <w:t>self-evident</w:t>
      </w:r>
      <w:r>
        <w:t xml:space="preserve"> that if the UL CA configuration is narrower than the DL CA configuration, the </w:t>
      </w:r>
      <w:r w:rsidR="000A1BEF">
        <w:t xml:space="preserve">UE </w:t>
      </w:r>
      <w:r w:rsidR="77A5E954">
        <w:t>with separate</w:t>
      </w:r>
      <w:r w:rsidR="00491B11">
        <w:t xml:space="preserve"> </w:t>
      </w:r>
      <w:r w:rsidR="000A1BEF">
        <w:t xml:space="preserve">Rx and Tx LOs </w:t>
      </w:r>
      <w:r w:rsidR="006559A3">
        <w:t xml:space="preserve">would </w:t>
      </w:r>
      <w:r w:rsidR="00810D58">
        <w:t>need less CA MPR</w:t>
      </w:r>
      <w:r w:rsidR="0029207B">
        <w:t>. I</w:t>
      </w:r>
      <w:r w:rsidR="00BF701D">
        <w:t xml:space="preserve">n other words, </w:t>
      </w:r>
      <w:r w:rsidR="009C46F2">
        <w:t xml:space="preserve">it is a potential </w:t>
      </w:r>
      <w:r w:rsidR="00BF701D">
        <w:t xml:space="preserve">MPR enhancement </w:t>
      </w:r>
      <w:r w:rsidR="00A749CD">
        <w:t xml:space="preserve">that can be supported by UEs that make </w:t>
      </w:r>
      <w:r w:rsidR="00DA4ECF">
        <w:t>certain implementation choices</w:t>
      </w:r>
      <w:r w:rsidR="00794278">
        <w:t>.</w:t>
      </w:r>
      <w:r w:rsidR="008C3747">
        <w:t xml:space="preserve"> </w:t>
      </w:r>
      <w:r w:rsidR="00584AE4">
        <w:t>The least disruptive way to enable this enhancement is to retain the CA MPR tables</w:t>
      </w:r>
      <w:r w:rsidR="008C6F4E">
        <w:t xml:space="preserve"> </w:t>
      </w:r>
      <w:r w:rsidR="00502F16">
        <w:t>as specified in Rel-18</w:t>
      </w:r>
      <w:r w:rsidR="00584AE4">
        <w:t xml:space="preserve"> </w:t>
      </w:r>
      <w:r w:rsidR="00F90D6A">
        <w:t xml:space="preserve">and establish a UE capability that signals to the network that </w:t>
      </w:r>
      <w:r w:rsidR="008C6F4E">
        <w:t xml:space="preserve">the BW basis for the </w:t>
      </w:r>
      <w:r w:rsidR="00BA40BD">
        <w:t xml:space="preserve">CA MPR table </w:t>
      </w:r>
      <w:r w:rsidR="008C6F4E">
        <w:t xml:space="preserve">is UL </w:t>
      </w:r>
      <w:proofErr w:type="spellStart"/>
      <w:r w:rsidR="00BC6D1C">
        <w:t>BW</w:t>
      </w:r>
      <w:r w:rsidR="00BC6D1C" w:rsidRPr="3872DEB3">
        <w:rPr>
          <w:vertAlign w:val="subscript"/>
        </w:rPr>
        <w:t>channel_CA</w:t>
      </w:r>
      <w:proofErr w:type="spellEnd"/>
      <w:r w:rsidR="00BC6D1C">
        <w:t xml:space="preserve"> </w:t>
      </w:r>
      <w:r w:rsidR="008C6F4E">
        <w:t xml:space="preserve">rather than CABW. </w:t>
      </w:r>
      <w:r w:rsidR="00957272">
        <w:t>This type of UE is referred to as a ‘supporting UE’ in this document.</w:t>
      </w:r>
      <w:r w:rsidR="00E91441" w:rsidDel="006E501E">
        <w:t xml:space="preserve"> </w:t>
      </w:r>
    </w:p>
    <w:p w14:paraId="69602DFD" w14:textId="34D6CA1A" w:rsidR="007A4E87" w:rsidRDefault="00E91441" w:rsidP="3872DEB3">
      <w:pPr>
        <w:rPr>
          <w:b/>
          <w:bCs/>
        </w:rPr>
      </w:pPr>
      <w:r w:rsidRPr="28AE6AB0">
        <w:rPr>
          <w:b/>
        </w:rPr>
        <w:t>Observation</w:t>
      </w:r>
      <w:r w:rsidR="009D2E1A" w:rsidRPr="28AE6AB0">
        <w:rPr>
          <w:b/>
        </w:rPr>
        <w:t xml:space="preserve"> 2</w:t>
      </w:r>
      <w:r w:rsidR="001D0FF1" w:rsidRPr="28AE6AB0">
        <w:rPr>
          <w:b/>
        </w:rPr>
        <w:t xml:space="preserve">: </w:t>
      </w:r>
      <w:r w:rsidR="00781BFC">
        <w:rPr>
          <w:b/>
          <w:bCs/>
        </w:rPr>
        <w:t xml:space="preserve">A </w:t>
      </w:r>
      <w:r w:rsidR="001F212F">
        <w:rPr>
          <w:b/>
          <w:bCs/>
        </w:rPr>
        <w:t xml:space="preserve">new </w:t>
      </w:r>
      <w:r w:rsidR="0012482F">
        <w:rPr>
          <w:b/>
          <w:bCs/>
        </w:rPr>
        <w:t xml:space="preserve">FR2 </w:t>
      </w:r>
      <w:r w:rsidR="00781BFC">
        <w:rPr>
          <w:b/>
          <w:bCs/>
        </w:rPr>
        <w:t xml:space="preserve">UE capability can </w:t>
      </w:r>
      <w:r w:rsidR="001F212F">
        <w:rPr>
          <w:b/>
          <w:bCs/>
        </w:rPr>
        <w:t xml:space="preserve">indicate to the network </w:t>
      </w:r>
      <w:r w:rsidR="00043B93">
        <w:rPr>
          <w:b/>
          <w:bCs/>
        </w:rPr>
        <w:t>that it can support</w:t>
      </w:r>
      <w:r w:rsidR="00AD34FA" w:rsidRPr="28AE6AB0">
        <w:rPr>
          <w:b/>
        </w:rPr>
        <w:t xml:space="preserve">, CA MPR reduction by changing the BW basis of the CA MPR table from cumulative aggregated channel BW (CABW) to UL </w:t>
      </w:r>
      <w:proofErr w:type="spellStart"/>
      <w:r w:rsidR="00BC6D1C" w:rsidRPr="28AE6AB0">
        <w:rPr>
          <w:b/>
        </w:rPr>
        <w:t>BW</w:t>
      </w:r>
      <w:r w:rsidR="00BC6D1C" w:rsidRPr="28AE6AB0">
        <w:rPr>
          <w:b/>
          <w:vertAlign w:val="subscript"/>
        </w:rPr>
        <w:t>channel_CA</w:t>
      </w:r>
      <w:proofErr w:type="spellEnd"/>
      <w:r w:rsidR="00D41D4F" w:rsidRPr="28AE6AB0">
        <w:rPr>
          <w:b/>
        </w:rPr>
        <w:t>.</w:t>
      </w:r>
    </w:p>
    <w:p w14:paraId="2552407E" w14:textId="4A740AA1" w:rsidR="003664F7" w:rsidRDefault="000547BC" w:rsidP="003664F7">
      <w:pPr>
        <w:rPr>
          <w:b/>
          <w:bCs/>
        </w:rPr>
      </w:pPr>
      <w:r>
        <w:t>One aspect is the trigger condition for the enhancement</w:t>
      </w:r>
      <w:r w:rsidR="00D001A6">
        <w:t xml:space="preserve">. </w:t>
      </w:r>
      <w:r w:rsidR="00F83657">
        <w:t>Ob2 above describes a</w:t>
      </w:r>
      <w:r w:rsidR="003664F7">
        <w:t xml:space="preserve"> low-footprint method </w:t>
      </w:r>
      <w:r w:rsidR="00F83657">
        <w:t>because</w:t>
      </w:r>
      <w:r w:rsidR="00FE04E5">
        <w:t xml:space="preserve"> it</w:t>
      </w:r>
      <w:r w:rsidR="003664F7">
        <w:t xml:space="preserve"> encourages UEs to offer lower MPR without the additional burden of having to meet activation timelines. </w:t>
      </w:r>
    </w:p>
    <w:p w14:paraId="7157C4BD" w14:textId="0B4688DC" w:rsidR="00EF2C1F" w:rsidRDefault="00EF2C1F" w:rsidP="3872DEB3">
      <w:pPr>
        <w:rPr>
          <w:b/>
          <w:bCs/>
        </w:rPr>
      </w:pPr>
      <w:r w:rsidRPr="384BA509">
        <w:rPr>
          <w:b/>
        </w:rPr>
        <w:t>Observation</w:t>
      </w:r>
      <w:r w:rsidR="2DC57828" w:rsidRPr="384BA509">
        <w:rPr>
          <w:b/>
        </w:rPr>
        <w:t xml:space="preserve"> </w:t>
      </w:r>
      <w:r w:rsidR="007F3B97" w:rsidRPr="384BA509">
        <w:rPr>
          <w:b/>
        </w:rPr>
        <w:t>3</w:t>
      </w:r>
      <w:r w:rsidRPr="384BA509">
        <w:rPr>
          <w:b/>
        </w:rPr>
        <w:t xml:space="preserve">: Allowing the UE capability to depend on UL CA configuration rather than activation status will encourage more UEs to </w:t>
      </w:r>
      <w:r w:rsidR="00787E09" w:rsidRPr="384BA509">
        <w:rPr>
          <w:b/>
        </w:rPr>
        <w:t>support</w:t>
      </w:r>
      <w:r w:rsidRPr="384BA509">
        <w:rPr>
          <w:b/>
        </w:rPr>
        <w:t xml:space="preserve"> </w:t>
      </w:r>
      <w:r w:rsidR="00787E09" w:rsidRPr="384BA509">
        <w:rPr>
          <w:b/>
        </w:rPr>
        <w:t xml:space="preserve">a low MPR scheme, owing to less challenging </w:t>
      </w:r>
      <w:r w:rsidR="3C947B20" w:rsidRPr="384BA509">
        <w:rPr>
          <w:b/>
        </w:rPr>
        <w:t>timelines</w:t>
      </w:r>
      <w:r w:rsidR="00787E09" w:rsidRPr="384BA509">
        <w:rPr>
          <w:b/>
        </w:rPr>
        <w:t>.</w:t>
      </w:r>
    </w:p>
    <w:p w14:paraId="06A2F472" w14:textId="7FF6F3FF" w:rsidR="005A0BCF" w:rsidRDefault="005A0BCF" w:rsidP="3872DEB3">
      <w:pPr>
        <w:rPr>
          <w:b/>
          <w:bCs/>
        </w:rPr>
      </w:pPr>
      <w:r>
        <w:rPr>
          <w:b/>
          <w:bCs/>
        </w:rPr>
        <w:t xml:space="preserve">Proposal 3: </w:t>
      </w:r>
      <w:r w:rsidR="0036412A">
        <w:rPr>
          <w:b/>
          <w:bCs/>
        </w:rPr>
        <w:t xml:space="preserve">To </w:t>
      </w:r>
      <w:r w:rsidR="0067381D">
        <w:rPr>
          <w:b/>
          <w:bCs/>
        </w:rPr>
        <w:t xml:space="preserve">encourage </w:t>
      </w:r>
      <w:r w:rsidR="000F5BEC">
        <w:rPr>
          <w:b/>
          <w:bCs/>
        </w:rPr>
        <w:t>UEs to support the enhancements in</w:t>
      </w:r>
      <w:r>
        <w:rPr>
          <w:b/>
          <w:bCs/>
        </w:rPr>
        <w:t xml:space="preserve"> FR2, define </w:t>
      </w:r>
      <w:r w:rsidR="007A4D08">
        <w:rPr>
          <w:b/>
          <w:bCs/>
        </w:rPr>
        <w:t xml:space="preserve">a first level of </w:t>
      </w:r>
      <w:r>
        <w:rPr>
          <w:b/>
          <w:bCs/>
        </w:rPr>
        <w:t>enhancements based on CA configuration</w:t>
      </w:r>
      <w:r w:rsidR="004B1B3E">
        <w:rPr>
          <w:b/>
          <w:bCs/>
        </w:rPr>
        <w:t xml:space="preserve">, </w:t>
      </w:r>
      <w:r w:rsidR="0036412A">
        <w:rPr>
          <w:b/>
          <w:bCs/>
        </w:rPr>
        <w:t xml:space="preserve">and </w:t>
      </w:r>
      <w:r w:rsidR="007A4D08">
        <w:rPr>
          <w:b/>
          <w:bCs/>
        </w:rPr>
        <w:t xml:space="preserve">then </w:t>
      </w:r>
      <w:r w:rsidR="0036412A">
        <w:rPr>
          <w:b/>
          <w:bCs/>
        </w:rPr>
        <w:t xml:space="preserve">a second level of enhancements based on CC activation. </w:t>
      </w:r>
    </w:p>
    <w:p w14:paraId="486A2C0F" w14:textId="2BF6B1B2" w:rsidR="00C010D8" w:rsidRDefault="00C010D8" w:rsidP="005C3712">
      <w:r>
        <w:t>The following proposals are made based on this two-step approach</w:t>
      </w:r>
      <w:r w:rsidR="00B543E0">
        <w:t>. Configuration based enhancements are addressed first.</w:t>
      </w:r>
    </w:p>
    <w:p w14:paraId="230C3F60" w14:textId="7302CE46" w:rsidR="001D12E4" w:rsidRPr="00F56E85" w:rsidRDefault="001D12E4" w:rsidP="005C3712">
      <w:pPr>
        <w:rPr>
          <w:b/>
          <w:bCs/>
        </w:rPr>
      </w:pPr>
      <w:r w:rsidRPr="3872DEB3">
        <w:rPr>
          <w:b/>
          <w:bCs/>
        </w:rPr>
        <w:t>Prop</w:t>
      </w:r>
      <w:r w:rsidR="00F140A8" w:rsidRPr="3872DEB3">
        <w:rPr>
          <w:b/>
          <w:bCs/>
        </w:rPr>
        <w:t>o</w:t>
      </w:r>
      <w:r w:rsidRPr="3872DEB3">
        <w:rPr>
          <w:b/>
          <w:bCs/>
        </w:rPr>
        <w:t xml:space="preserve">sal </w:t>
      </w:r>
      <w:r w:rsidR="00C010D8" w:rsidRPr="384BA509">
        <w:rPr>
          <w:b/>
          <w:bCs/>
        </w:rPr>
        <w:t>4</w:t>
      </w:r>
      <w:r w:rsidRPr="3872DEB3">
        <w:rPr>
          <w:b/>
          <w:bCs/>
        </w:rPr>
        <w:t>:</w:t>
      </w:r>
      <w:r w:rsidR="00F140A8" w:rsidRPr="3872DEB3">
        <w:rPr>
          <w:b/>
          <w:bCs/>
        </w:rPr>
        <w:t xml:space="preserve"> </w:t>
      </w:r>
      <w:r w:rsidR="00B5430F" w:rsidRPr="00F56E85">
        <w:rPr>
          <w:b/>
          <w:bCs/>
        </w:rPr>
        <w:t>For FR2</w:t>
      </w:r>
      <w:r w:rsidR="00A35D25" w:rsidRPr="00F56E85">
        <w:rPr>
          <w:b/>
          <w:bCs/>
        </w:rPr>
        <w:t xml:space="preserve">, define a UE capability </w:t>
      </w:r>
      <w:r w:rsidR="00B71C34" w:rsidRPr="00F56E85">
        <w:rPr>
          <w:b/>
          <w:bCs/>
        </w:rPr>
        <w:t xml:space="preserve">that </w:t>
      </w:r>
      <w:r w:rsidR="00374789" w:rsidRPr="00F56E85">
        <w:rPr>
          <w:b/>
          <w:bCs/>
        </w:rPr>
        <w:t xml:space="preserve">changes the BW basis of the CA MPR table from cumulative aggregated channel BW (CABW) to </w:t>
      </w:r>
      <w:r w:rsidR="00754A5D" w:rsidRPr="384BA509">
        <w:rPr>
          <w:b/>
        </w:rPr>
        <w:t xml:space="preserve">UL </w:t>
      </w:r>
      <w:proofErr w:type="spellStart"/>
      <w:r w:rsidR="00754A5D" w:rsidRPr="384BA509">
        <w:rPr>
          <w:b/>
        </w:rPr>
        <w:t>BW</w:t>
      </w:r>
      <w:r w:rsidR="00754A5D" w:rsidRPr="384BA509">
        <w:rPr>
          <w:b/>
          <w:vertAlign w:val="subscript"/>
        </w:rPr>
        <w:t>channel_</w:t>
      </w:r>
      <w:proofErr w:type="gramStart"/>
      <w:r w:rsidR="00754A5D" w:rsidRPr="384BA509">
        <w:rPr>
          <w:b/>
          <w:vertAlign w:val="subscript"/>
        </w:rPr>
        <w:t>CA</w:t>
      </w:r>
      <w:proofErr w:type="spellEnd"/>
      <w:r w:rsidR="00754A5D" w:rsidRPr="384BA509">
        <w:rPr>
          <w:b/>
        </w:rPr>
        <w:t xml:space="preserve"> </w:t>
      </w:r>
      <w:r w:rsidR="005D1BDC" w:rsidRPr="00F56E85">
        <w:rPr>
          <w:b/>
          <w:bCs/>
        </w:rPr>
        <w:t xml:space="preserve"> </w:t>
      </w:r>
      <w:r w:rsidR="00FC46C0">
        <w:rPr>
          <w:b/>
          <w:bCs/>
        </w:rPr>
        <w:t>(</w:t>
      </w:r>
      <w:proofErr w:type="gramEnd"/>
      <w:r w:rsidR="00FC46C0">
        <w:rPr>
          <w:b/>
          <w:bCs/>
        </w:rPr>
        <w:t>configuration based)</w:t>
      </w:r>
    </w:p>
    <w:p w14:paraId="36A1F779" w14:textId="694DC611" w:rsidR="00EE2107" w:rsidRDefault="005E3A17" w:rsidP="00EE2107">
      <w:r>
        <w:t>Note that this benefit only manifests</w:t>
      </w:r>
      <w:r w:rsidR="00A01D41">
        <w:t xml:space="preserve"> with a supporting UE</w:t>
      </w:r>
      <w:r>
        <w:t xml:space="preserve"> when the CABW</w:t>
      </w:r>
      <w:r w:rsidR="00B54887">
        <w:t xml:space="preserve"> </w:t>
      </w:r>
      <w:r>
        <w:t xml:space="preserve">≥ </w:t>
      </w:r>
      <w:r w:rsidR="00FF2E57">
        <w:t xml:space="preserve">800 </w:t>
      </w:r>
      <w:r>
        <w:t xml:space="preserve">MHz and </w:t>
      </w:r>
      <w:r w:rsidR="00A01D41">
        <w:t xml:space="preserve">UL </w:t>
      </w:r>
      <w:proofErr w:type="spellStart"/>
      <w:r w:rsidR="00A01D41">
        <w:t>BW</w:t>
      </w:r>
      <w:r w:rsidR="00A01D41" w:rsidRPr="3872DEB3">
        <w:rPr>
          <w:vertAlign w:val="subscript"/>
        </w:rPr>
        <w:t>channel_CA</w:t>
      </w:r>
      <w:proofErr w:type="spellEnd"/>
      <w:r w:rsidR="00A01D41">
        <w:t xml:space="preserve"> </w:t>
      </w:r>
      <w:r>
        <w:t>&lt;</w:t>
      </w:r>
      <w:r w:rsidR="00B54887">
        <w:t xml:space="preserve"> </w:t>
      </w:r>
      <w:r>
        <w:t>400</w:t>
      </w:r>
      <w:r w:rsidR="00B54887">
        <w:t xml:space="preserve"> </w:t>
      </w:r>
      <w:proofErr w:type="spellStart"/>
      <w:r>
        <w:t>MHz.</w:t>
      </w:r>
      <w:proofErr w:type="spellEnd"/>
      <w:r>
        <w:t xml:space="preserve"> </w:t>
      </w:r>
      <w:r w:rsidR="005604D4">
        <w:t xml:space="preserve">This is because </w:t>
      </w:r>
      <w:r w:rsidR="00363AB4">
        <w:t xml:space="preserve">the column with smallest MPRs </w:t>
      </w:r>
      <w:r w:rsidR="00206A2B">
        <w:t>applies to any BW &lt;</w:t>
      </w:r>
      <w:r w:rsidR="00C21B5F">
        <w:t xml:space="preserve"> 400 </w:t>
      </w:r>
      <w:proofErr w:type="spellStart"/>
      <w:proofErr w:type="gramStart"/>
      <w:r w:rsidR="00C21B5F">
        <w:t>MHz.</w:t>
      </w:r>
      <w:proofErr w:type="spellEnd"/>
      <w:r w:rsidR="00C231B0">
        <w:t>.</w:t>
      </w:r>
      <w:proofErr w:type="gramEnd"/>
      <w:r w:rsidR="00EE2107">
        <w:t xml:space="preserve"> Also, </w:t>
      </w:r>
      <w:r w:rsidR="00226A8C">
        <w:t xml:space="preserve">note that </w:t>
      </w:r>
      <w:r w:rsidR="00C231B0">
        <w:t xml:space="preserve">for </w:t>
      </w:r>
      <w:r w:rsidR="00EE2107">
        <w:t xml:space="preserve">this scenario there is no </w:t>
      </w:r>
      <w:r w:rsidR="0083434B">
        <w:t>MPR</w:t>
      </w:r>
      <w:r w:rsidR="00EE2107">
        <w:t xml:space="preserve"> benefit </w:t>
      </w:r>
      <w:r w:rsidR="00C231B0">
        <w:t xml:space="preserve">gained from </w:t>
      </w:r>
      <w:r w:rsidR="009D1FAA">
        <w:t xml:space="preserve">changing the </w:t>
      </w:r>
      <w:r w:rsidR="00817D97">
        <w:t xml:space="preserve">triggering condition from configured CCs to </w:t>
      </w:r>
      <w:r w:rsidR="00C231B0">
        <w:t>activat</w:t>
      </w:r>
      <w:r w:rsidR="00817D97">
        <w:t>ed</w:t>
      </w:r>
      <w:r w:rsidR="00C231B0">
        <w:t xml:space="preserve"> </w:t>
      </w:r>
      <w:r w:rsidR="000D4A0A">
        <w:t xml:space="preserve">UL </w:t>
      </w:r>
      <w:r w:rsidR="00EE2107">
        <w:t xml:space="preserve">CCs </w:t>
      </w:r>
      <w:r w:rsidR="00C231B0">
        <w:t xml:space="preserve">as both scenarios </w:t>
      </w:r>
      <w:r w:rsidR="00FD0487">
        <w:t xml:space="preserve">are limited to a minimum 400 MHz of </w:t>
      </w:r>
      <w:r w:rsidR="00E83611">
        <w:t xml:space="preserve">BW </w:t>
      </w:r>
      <w:r w:rsidR="00FD0487">
        <w:t>basis</w:t>
      </w:r>
      <w:r w:rsidR="00C231B0">
        <w:t xml:space="preserve">. </w:t>
      </w:r>
    </w:p>
    <w:p w14:paraId="0D244551" w14:textId="6E6E22B0" w:rsidR="001D12E4" w:rsidRPr="000D4A0A" w:rsidRDefault="004331DA" w:rsidP="005C3712">
      <w:pPr>
        <w:rPr>
          <w:b/>
          <w:bCs/>
        </w:rPr>
      </w:pPr>
      <w:r>
        <w:t xml:space="preserve"> </w:t>
      </w:r>
      <w:r w:rsidR="000D4A0A" w:rsidRPr="3872DEB3">
        <w:rPr>
          <w:b/>
          <w:bCs/>
        </w:rPr>
        <w:t>Observation</w:t>
      </w:r>
      <w:r w:rsidR="007F3B97" w:rsidRPr="3872DEB3">
        <w:rPr>
          <w:b/>
          <w:bCs/>
        </w:rPr>
        <w:t>4</w:t>
      </w:r>
      <w:r w:rsidR="000D4A0A" w:rsidRPr="3872DEB3">
        <w:rPr>
          <w:b/>
          <w:bCs/>
        </w:rPr>
        <w:t xml:space="preserve">: </w:t>
      </w:r>
      <w:r w:rsidR="00514E97" w:rsidRPr="3872DEB3">
        <w:rPr>
          <w:b/>
          <w:bCs/>
        </w:rPr>
        <w:t>For a</w:t>
      </w:r>
      <w:r w:rsidR="00A7468C">
        <w:rPr>
          <w:b/>
          <w:bCs/>
        </w:rPr>
        <w:t>n FR2</w:t>
      </w:r>
      <w:r w:rsidR="00514E97" w:rsidRPr="3872DEB3">
        <w:rPr>
          <w:b/>
          <w:bCs/>
        </w:rPr>
        <w:t xml:space="preserve"> UE that supports </w:t>
      </w:r>
      <w:r w:rsidR="00C84D89" w:rsidRPr="384BA509">
        <w:rPr>
          <w:b/>
          <w:bCs/>
        </w:rPr>
        <w:t>lower</w:t>
      </w:r>
      <w:r w:rsidR="00754A5D" w:rsidRPr="3872DEB3">
        <w:rPr>
          <w:b/>
          <w:bCs/>
        </w:rPr>
        <w:t xml:space="preserve"> CA MPR</w:t>
      </w:r>
      <w:r w:rsidR="00AF7E66">
        <w:rPr>
          <w:b/>
          <w:bCs/>
        </w:rPr>
        <w:t>s</w:t>
      </w:r>
      <w:r w:rsidR="00754A5D" w:rsidRPr="3872DEB3">
        <w:rPr>
          <w:b/>
          <w:bCs/>
        </w:rPr>
        <w:t xml:space="preserve"> </w:t>
      </w:r>
      <w:r w:rsidR="00AF7E66" w:rsidRPr="384BA509">
        <w:rPr>
          <w:b/>
          <w:bCs/>
        </w:rPr>
        <w:t>based</w:t>
      </w:r>
      <w:r w:rsidR="00AF7E66">
        <w:rPr>
          <w:b/>
          <w:bCs/>
        </w:rPr>
        <w:t xml:space="preserve"> on UL </w:t>
      </w:r>
      <w:proofErr w:type="gramStart"/>
      <w:r w:rsidR="00AF7E66">
        <w:rPr>
          <w:b/>
          <w:bCs/>
        </w:rPr>
        <w:t>CCs</w:t>
      </w:r>
      <w:r w:rsidR="00754A5D" w:rsidRPr="384BA509">
        <w:rPr>
          <w:b/>
        </w:rPr>
        <w:t xml:space="preserve"> </w:t>
      </w:r>
      <w:r w:rsidR="001A5692" w:rsidRPr="384BA509">
        <w:rPr>
          <w:b/>
        </w:rPr>
        <w:t>,</w:t>
      </w:r>
      <w:proofErr w:type="gramEnd"/>
      <w:r w:rsidR="001A5692" w:rsidRPr="384BA509">
        <w:rPr>
          <w:b/>
        </w:rPr>
        <w:t xml:space="preserve"> </w:t>
      </w:r>
      <w:r w:rsidR="00AF7E66" w:rsidRPr="384BA509">
        <w:rPr>
          <w:b/>
          <w:bCs/>
        </w:rPr>
        <w:t xml:space="preserve">the </w:t>
      </w:r>
      <w:r w:rsidR="00AF7E66">
        <w:rPr>
          <w:b/>
          <w:bCs/>
        </w:rPr>
        <w:t>benefit</w:t>
      </w:r>
      <w:r w:rsidR="001A5692" w:rsidRPr="384BA509">
        <w:rPr>
          <w:b/>
        </w:rPr>
        <w:t xml:space="preserve"> is </w:t>
      </w:r>
      <w:r w:rsidR="00D754A8">
        <w:rPr>
          <w:b/>
          <w:bCs/>
        </w:rPr>
        <w:t>constrained</w:t>
      </w:r>
      <w:r w:rsidR="00D754A8" w:rsidRPr="384BA509">
        <w:rPr>
          <w:b/>
        </w:rPr>
        <w:t xml:space="preserve"> </w:t>
      </w:r>
      <w:r w:rsidR="007F01FF" w:rsidRPr="384BA509">
        <w:rPr>
          <w:b/>
        </w:rPr>
        <w:t xml:space="preserve">by unavailability of CA MPR values for </w:t>
      </w:r>
      <w:r w:rsidR="004D6CB1" w:rsidRPr="3872DEB3">
        <w:rPr>
          <w:b/>
          <w:bCs/>
        </w:rPr>
        <w:t>BW basis less than 400 MHz</w:t>
      </w:r>
      <w:r w:rsidR="000D4A0A" w:rsidRPr="3872DEB3">
        <w:rPr>
          <w:b/>
          <w:bCs/>
        </w:rPr>
        <w:t xml:space="preserve"> </w:t>
      </w:r>
    </w:p>
    <w:p w14:paraId="257F5AA2" w14:textId="66B626AB" w:rsidR="00264580" w:rsidRPr="00F42C7B" w:rsidRDefault="00FB5CD1" w:rsidP="51CE5961">
      <w:pPr>
        <w:rPr>
          <w:b/>
          <w:bCs/>
        </w:rPr>
      </w:pPr>
      <w:r w:rsidRPr="51CE5961">
        <w:rPr>
          <w:b/>
          <w:bCs/>
        </w:rPr>
        <w:t xml:space="preserve">Proposal </w:t>
      </w:r>
      <w:r w:rsidR="00C010D8" w:rsidRPr="51CE5961">
        <w:rPr>
          <w:b/>
          <w:bCs/>
        </w:rPr>
        <w:t>5</w:t>
      </w:r>
      <w:r w:rsidRPr="51CE5961">
        <w:rPr>
          <w:b/>
          <w:bCs/>
        </w:rPr>
        <w:t xml:space="preserve">: </w:t>
      </w:r>
      <w:r w:rsidR="00350DC7" w:rsidRPr="51CE5961">
        <w:rPr>
          <w:b/>
          <w:bCs/>
        </w:rPr>
        <w:t>RAN4 t</w:t>
      </w:r>
      <w:r w:rsidR="00D009E7" w:rsidRPr="51CE5961">
        <w:rPr>
          <w:b/>
          <w:bCs/>
        </w:rPr>
        <w:t xml:space="preserve">o </w:t>
      </w:r>
      <w:r w:rsidR="00785D09" w:rsidRPr="51CE5961">
        <w:rPr>
          <w:b/>
          <w:bCs/>
        </w:rPr>
        <w:t>define lowe</w:t>
      </w:r>
      <w:r w:rsidR="00484118" w:rsidRPr="51CE5961">
        <w:rPr>
          <w:b/>
          <w:bCs/>
        </w:rPr>
        <w:t>r</w:t>
      </w:r>
      <w:r w:rsidR="00785D09" w:rsidRPr="51CE5961">
        <w:rPr>
          <w:b/>
          <w:bCs/>
        </w:rPr>
        <w:t xml:space="preserve"> </w:t>
      </w:r>
      <w:r w:rsidR="00C621BD" w:rsidRPr="51CE5961">
        <w:rPr>
          <w:b/>
          <w:bCs/>
        </w:rPr>
        <w:t xml:space="preserve">FR2 </w:t>
      </w:r>
      <w:r w:rsidR="00785D09" w:rsidRPr="51CE5961">
        <w:rPr>
          <w:b/>
          <w:bCs/>
        </w:rPr>
        <w:t>CA</w:t>
      </w:r>
      <w:r w:rsidR="17103416" w:rsidRPr="51CE5961">
        <w:rPr>
          <w:b/>
          <w:bCs/>
        </w:rPr>
        <w:t xml:space="preserve"> </w:t>
      </w:r>
      <w:r w:rsidR="00922EB7" w:rsidRPr="51CE5961">
        <w:rPr>
          <w:b/>
          <w:bCs/>
        </w:rPr>
        <w:t xml:space="preserve">MPR </w:t>
      </w:r>
      <w:r w:rsidR="00D009E7" w:rsidRPr="51CE5961">
        <w:rPr>
          <w:b/>
          <w:bCs/>
        </w:rPr>
        <w:t xml:space="preserve">for </w:t>
      </w:r>
      <w:r w:rsidR="00FE3AF2" w:rsidRPr="51CE5961">
        <w:rPr>
          <w:b/>
          <w:bCs/>
        </w:rPr>
        <w:t xml:space="preserve">UL </w:t>
      </w:r>
      <w:proofErr w:type="spellStart"/>
      <w:r w:rsidR="00FE3AF2" w:rsidRPr="51CE5961">
        <w:rPr>
          <w:b/>
          <w:bCs/>
        </w:rPr>
        <w:t>BW</w:t>
      </w:r>
      <w:r w:rsidR="00FE3AF2" w:rsidRPr="51CE5961">
        <w:rPr>
          <w:b/>
          <w:bCs/>
          <w:vertAlign w:val="subscript"/>
        </w:rPr>
        <w:t>channel_CA</w:t>
      </w:r>
      <w:proofErr w:type="spellEnd"/>
      <w:r w:rsidR="00FE3AF2" w:rsidRPr="51CE5961">
        <w:rPr>
          <w:b/>
          <w:bCs/>
        </w:rPr>
        <w:t xml:space="preserve"> </w:t>
      </w:r>
      <w:r w:rsidR="00D009E7" w:rsidRPr="51CE5961">
        <w:rPr>
          <w:b/>
          <w:bCs/>
        </w:rPr>
        <w:t xml:space="preserve">&lt;400 </w:t>
      </w:r>
      <w:proofErr w:type="spellStart"/>
      <w:r w:rsidR="00D009E7" w:rsidRPr="51CE5961">
        <w:rPr>
          <w:b/>
          <w:bCs/>
        </w:rPr>
        <w:t>MHz</w:t>
      </w:r>
      <w:r w:rsidR="008D7020" w:rsidRPr="51CE5961">
        <w:rPr>
          <w:b/>
          <w:bCs/>
        </w:rPr>
        <w:t>.</w:t>
      </w:r>
      <w:proofErr w:type="spellEnd"/>
      <w:r w:rsidR="008D7020" w:rsidRPr="51CE5961">
        <w:rPr>
          <w:b/>
          <w:bCs/>
        </w:rPr>
        <w:t xml:space="preserve"> </w:t>
      </w:r>
      <w:r w:rsidR="00690503" w:rsidRPr="51CE5961">
        <w:rPr>
          <w:b/>
          <w:bCs/>
        </w:rPr>
        <w:t xml:space="preserve">The </w:t>
      </w:r>
      <w:r w:rsidR="00D90AEF" w:rsidRPr="51CE5961">
        <w:rPr>
          <w:b/>
          <w:bCs/>
        </w:rPr>
        <w:t xml:space="preserve">CA </w:t>
      </w:r>
      <w:r w:rsidR="00690503" w:rsidRPr="51CE5961">
        <w:rPr>
          <w:b/>
          <w:bCs/>
        </w:rPr>
        <w:t xml:space="preserve">MPR values for </w:t>
      </w:r>
      <w:r w:rsidR="00D90AEF" w:rsidRPr="51CE5961">
        <w:rPr>
          <w:b/>
          <w:bCs/>
        </w:rPr>
        <w:t>these new</w:t>
      </w:r>
      <w:r w:rsidR="00BD6B55" w:rsidRPr="51CE5961">
        <w:rPr>
          <w:b/>
          <w:bCs/>
        </w:rPr>
        <w:t xml:space="preserve"> </w:t>
      </w:r>
      <w:r w:rsidR="00690503" w:rsidRPr="51CE5961">
        <w:rPr>
          <w:b/>
          <w:bCs/>
        </w:rPr>
        <w:t>BW</w:t>
      </w:r>
      <w:r w:rsidR="00871836" w:rsidRPr="51CE5961">
        <w:rPr>
          <w:b/>
          <w:bCs/>
        </w:rPr>
        <w:t>s</w:t>
      </w:r>
      <w:r w:rsidR="00690503" w:rsidRPr="51CE5961">
        <w:rPr>
          <w:b/>
          <w:bCs/>
        </w:rPr>
        <w:t xml:space="preserve"> can </w:t>
      </w:r>
      <w:r w:rsidR="5BA0CDF8" w:rsidRPr="51CE5961">
        <w:rPr>
          <w:b/>
          <w:bCs/>
        </w:rPr>
        <w:t>be reproduced</w:t>
      </w:r>
      <w:r w:rsidR="00BD6B55" w:rsidRPr="51CE5961">
        <w:rPr>
          <w:b/>
          <w:bCs/>
        </w:rPr>
        <w:t xml:space="preserve"> from </w:t>
      </w:r>
      <w:r w:rsidR="502167E9" w:rsidRPr="51CE5961">
        <w:rPr>
          <w:b/>
          <w:bCs/>
        </w:rPr>
        <w:t>the single</w:t>
      </w:r>
      <w:r w:rsidR="00B134A8" w:rsidRPr="51CE5961">
        <w:rPr>
          <w:b/>
          <w:bCs/>
        </w:rPr>
        <w:t xml:space="preserve"> CC </w:t>
      </w:r>
      <w:r w:rsidR="00BD6B55" w:rsidRPr="51CE5961">
        <w:rPr>
          <w:b/>
          <w:bCs/>
        </w:rPr>
        <w:t>MPR</w:t>
      </w:r>
      <w:r w:rsidR="005415A8" w:rsidRPr="51CE5961">
        <w:rPr>
          <w:b/>
          <w:bCs/>
        </w:rPr>
        <w:t xml:space="preserve"> tables of equivalent channel BW</w:t>
      </w:r>
      <w:r w:rsidR="00690503" w:rsidRPr="51CE5961">
        <w:rPr>
          <w:b/>
          <w:bCs/>
        </w:rPr>
        <w:t>.</w:t>
      </w:r>
      <w:r w:rsidR="003C75D6" w:rsidRPr="51CE5961">
        <w:rPr>
          <w:b/>
          <w:bCs/>
        </w:rPr>
        <w:t xml:space="preserve"> </w:t>
      </w:r>
    </w:p>
    <w:p w14:paraId="6A3FC70C" w14:textId="23EF22B6" w:rsidR="0041696F" w:rsidRPr="0041696F" w:rsidRDefault="0041696F" w:rsidP="00FC6CF3">
      <w:pPr>
        <w:rPr>
          <w:b/>
          <w:bCs/>
        </w:rPr>
      </w:pPr>
      <w:r w:rsidRPr="3872DEB3">
        <w:rPr>
          <w:b/>
          <w:bCs/>
        </w:rPr>
        <w:t xml:space="preserve">Proposal </w:t>
      </w:r>
      <w:r w:rsidR="00C010D8" w:rsidRPr="384BA509">
        <w:rPr>
          <w:b/>
          <w:bCs/>
        </w:rPr>
        <w:t>6</w:t>
      </w:r>
      <w:r w:rsidRPr="3872DEB3">
        <w:rPr>
          <w:b/>
          <w:bCs/>
        </w:rPr>
        <w:t xml:space="preserve">: </w:t>
      </w:r>
      <w:r w:rsidR="00827B85">
        <w:rPr>
          <w:b/>
          <w:bCs/>
        </w:rPr>
        <w:t>For FR2, e</w:t>
      </w:r>
      <w:r w:rsidR="00ED0128">
        <w:rPr>
          <w:b/>
          <w:bCs/>
        </w:rPr>
        <w:t>nhance</w:t>
      </w:r>
      <w:r w:rsidR="00EA66C5">
        <w:rPr>
          <w:b/>
          <w:bCs/>
        </w:rPr>
        <w:t xml:space="preserve"> the case of</w:t>
      </w:r>
      <w:r w:rsidR="00ED0128">
        <w:rPr>
          <w:b/>
          <w:bCs/>
        </w:rPr>
        <w:t xml:space="preserve"> </w:t>
      </w:r>
      <w:r w:rsidR="00A56795">
        <w:rPr>
          <w:b/>
          <w:bCs/>
        </w:rPr>
        <w:t>intr</w:t>
      </w:r>
      <w:r w:rsidR="000D18DA">
        <w:rPr>
          <w:b/>
          <w:bCs/>
        </w:rPr>
        <w:t>a-</w:t>
      </w:r>
      <w:r w:rsidR="00CB0946">
        <w:rPr>
          <w:b/>
          <w:bCs/>
        </w:rPr>
        <w:t xml:space="preserve">CA </w:t>
      </w:r>
      <w:r w:rsidR="00705575">
        <w:rPr>
          <w:b/>
          <w:bCs/>
        </w:rPr>
        <w:t xml:space="preserve">configured </w:t>
      </w:r>
      <w:r w:rsidR="00CB0946">
        <w:rPr>
          <w:b/>
          <w:bCs/>
        </w:rPr>
        <w:t>with</w:t>
      </w:r>
      <w:r w:rsidR="00672D81" w:rsidRPr="00672D81">
        <w:rPr>
          <w:b/>
          <w:bCs/>
        </w:rPr>
        <w:t xml:space="preserve"> single CC UL </w:t>
      </w:r>
      <w:r w:rsidR="00ED0128">
        <w:rPr>
          <w:b/>
          <w:bCs/>
        </w:rPr>
        <w:t>by</w:t>
      </w:r>
      <w:r w:rsidR="00672D81" w:rsidRPr="00672D81">
        <w:rPr>
          <w:b/>
          <w:bCs/>
        </w:rPr>
        <w:t xml:space="preserve"> mak</w:t>
      </w:r>
      <w:r w:rsidR="00ED0128">
        <w:rPr>
          <w:b/>
          <w:bCs/>
        </w:rPr>
        <w:t>ing</w:t>
      </w:r>
      <w:r w:rsidR="00672D81" w:rsidRPr="00672D81">
        <w:rPr>
          <w:b/>
          <w:bCs/>
        </w:rPr>
        <w:t xml:space="preserve"> the single CC MPR table applicable for a supporting UE. </w:t>
      </w:r>
    </w:p>
    <w:p w14:paraId="3F589C7F" w14:textId="28C46D6A" w:rsidR="00BF35A2" w:rsidRPr="00F37FAF" w:rsidRDefault="007A4154" w:rsidP="00B5430F">
      <w:r>
        <w:t xml:space="preserve">For the </w:t>
      </w:r>
      <w:r w:rsidR="00164349">
        <w:t>second level</w:t>
      </w:r>
      <w:r>
        <w:t xml:space="preserve"> of enhancements, a</w:t>
      </w:r>
      <w:r w:rsidR="00FF00AA">
        <w:t xml:space="preserve">n additional capability </w:t>
      </w:r>
      <w:r w:rsidR="00353F54">
        <w:t>can be defined for a UE that is able to support the proposals above based on activation status.</w:t>
      </w:r>
      <w:r w:rsidR="00F37FAF">
        <w:t xml:space="preserve"> </w:t>
      </w:r>
      <w:r w:rsidR="00BD4EAA">
        <w:t>This can be studied in future meetings.</w:t>
      </w:r>
    </w:p>
    <w:p w14:paraId="30F9386B" w14:textId="1AF28181" w:rsidR="008B10C2" w:rsidRPr="00F37FAF" w:rsidRDefault="008B10C2" w:rsidP="51CE5961">
      <w:pPr>
        <w:rPr>
          <w:b/>
          <w:bCs/>
          <w:lang w:eastAsia="ko-KR"/>
        </w:rPr>
      </w:pPr>
    </w:p>
    <w:p w14:paraId="0EA2FD80" w14:textId="233D8E31" w:rsidR="009E54DA" w:rsidRPr="001E4305" w:rsidRDefault="009E54DA" w:rsidP="009E54DA">
      <w:pPr>
        <w:pStyle w:val="Heading1"/>
      </w:pPr>
      <w:r>
        <w:lastRenderedPageBreak/>
        <w:t>Conclusion</w:t>
      </w:r>
    </w:p>
    <w:p w14:paraId="30965B51" w14:textId="2DA9B307" w:rsidR="001D633E" w:rsidRDefault="003D7B73" w:rsidP="003D7B73">
      <w:r>
        <w:t xml:space="preserve">In this paper we further discuss our </w:t>
      </w:r>
      <w:r w:rsidR="00396818">
        <w:t xml:space="preserve">preliminary </w:t>
      </w:r>
      <w:r>
        <w:t xml:space="preserve">views </w:t>
      </w:r>
      <w:r w:rsidR="004860CD">
        <w:t xml:space="preserve">on the study </w:t>
      </w:r>
      <w:r w:rsidR="00B134A8">
        <w:t>power boosting and/or</w:t>
      </w:r>
      <w:r w:rsidR="202A40EB">
        <w:t xml:space="preserve"> </w:t>
      </w:r>
      <w:r w:rsidR="00B134A8">
        <w:t xml:space="preserve">MPR reduction and make the following proposals: </w:t>
      </w:r>
    </w:p>
    <w:p w14:paraId="3867CB19" w14:textId="65F1B3D4" w:rsidR="00412857" w:rsidRPr="00B4191D" w:rsidRDefault="00412857" w:rsidP="00412857">
      <w:pPr>
        <w:rPr>
          <w:b/>
          <w:bCs/>
        </w:rPr>
      </w:pPr>
      <w:r w:rsidRPr="3872DEB3">
        <w:rPr>
          <w:b/>
          <w:bCs/>
        </w:rPr>
        <w:t>Proposal 1: Define a complete list of MPR reduction scenarios</w:t>
      </w:r>
      <w:r w:rsidR="00B45855">
        <w:rPr>
          <w:b/>
          <w:bCs/>
        </w:rPr>
        <w:t xml:space="preserve"> by FR</w:t>
      </w:r>
      <w:r w:rsidRPr="3872DEB3">
        <w:rPr>
          <w:b/>
          <w:bCs/>
        </w:rPr>
        <w:t xml:space="preserve"> that will be considered for MPR reduction study. Also, define the maximum allowable degradation in ACLR, SEM and spurious emissions that is permissible.</w:t>
      </w:r>
    </w:p>
    <w:p w14:paraId="43E8C424" w14:textId="77777777" w:rsidR="00412857" w:rsidRDefault="00412857" w:rsidP="00412857">
      <w:pPr>
        <w:rPr>
          <w:b/>
          <w:bCs/>
        </w:rPr>
      </w:pPr>
      <w:r w:rsidRPr="3872DEB3">
        <w:rPr>
          <w:b/>
          <w:bCs/>
        </w:rPr>
        <w:t>Proposal 2: Determine whether MPR reduction is limited to MPR=0 dB or whether power boost is also possible</w:t>
      </w:r>
    </w:p>
    <w:p w14:paraId="636D3FA7" w14:textId="6E7B98AD" w:rsidR="00BD559D" w:rsidRDefault="00B5430F" w:rsidP="3872DEB3">
      <w:pPr>
        <w:rPr>
          <w:b/>
          <w:bCs/>
        </w:rPr>
      </w:pPr>
      <w:r>
        <w:t>For MPR applicability for configured/activated UL CCs for intra-band UL CA configurations for following observations and proposals are made:</w:t>
      </w:r>
    </w:p>
    <w:p w14:paraId="17B5EA95" w14:textId="77777777" w:rsidR="009B4123" w:rsidRPr="00C32BFF" w:rsidRDefault="009B4123" w:rsidP="009B4123">
      <w:pPr>
        <w:rPr>
          <w:b/>
          <w:bCs/>
        </w:rPr>
      </w:pPr>
      <w:r w:rsidRPr="00C32BFF">
        <w:rPr>
          <w:b/>
          <w:bCs/>
        </w:rPr>
        <w:t xml:space="preserve">Observation 1: Some FR2 UEs need a back-off allowance that depends on CABW, while other UEs can get by with a back-off that depends on UL </w:t>
      </w:r>
      <w:proofErr w:type="spellStart"/>
      <w:r w:rsidRPr="00C32BFF">
        <w:rPr>
          <w:b/>
          <w:bCs/>
        </w:rPr>
        <w:t>BW</w:t>
      </w:r>
      <w:r w:rsidRPr="00C32BFF">
        <w:rPr>
          <w:b/>
          <w:bCs/>
          <w:vertAlign w:val="subscript"/>
        </w:rPr>
        <w:t>channel_CA</w:t>
      </w:r>
      <w:proofErr w:type="spellEnd"/>
      <w:r w:rsidRPr="00C32BFF">
        <w:rPr>
          <w:b/>
          <w:bCs/>
        </w:rPr>
        <w:t>.</w:t>
      </w:r>
    </w:p>
    <w:p w14:paraId="2EB18C20" w14:textId="2F8F2153" w:rsidR="009B4123" w:rsidRDefault="009B4123" w:rsidP="009B4123">
      <w:pPr>
        <w:rPr>
          <w:b/>
          <w:bCs/>
        </w:rPr>
      </w:pPr>
      <w:r w:rsidRPr="00C32BFF">
        <w:rPr>
          <w:b/>
          <w:bCs/>
        </w:rPr>
        <w:t xml:space="preserve">Observation 2: </w:t>
      </w:r>
      <w:r>
        <w:rPr>
          <w:b/>
          <w:bCs/>
        </w:rPr>
        <w:t xml:space="preserve">A new </w:t>
      </w:r>
      <w:r w:rsidR="0012482F">
        <w:rPr>
          <w:b/>
          <w:bCs/>
        </w:rPr>
        <w:t xml:space="preserve">FR2 </w:t>
      </w:r>
      <w:r>
        <w:rPr>
          <w:b/>
          <w:bCs/>
        </w:rPr>
        <w:t>UE capability can indicate to the network that it can support</w:t>
      </w:r>
      <w:r w:rsidRPr="00C32BFF">
        <w:rPr>
          <w:b/>
          <w:bCs/>
        </w:rPr>
        <w:t xml:space="preserve">, CA MPR reduction by changing the BW basis of the CA MPR table from cumulative aggregated channel BW (CABW) to UL </w:t>
      </w:r>
      <w:proofErr w:type="spellStart"/>
      <w:r w:rsidRPr="00C32BFF">
        <w:rPr>
          <w:b/>
          <w:bCs/>
        </w:rPr>
        <w:t>BW</w:t>
      </w:r>
      <w:r w:rsidRPr="00C32BFF">
        <w:rPr>
          <w:b/>
          <w:bCs/>
          <w:vertAlign w:val="subscript"/>
        </w:rPr>
        <w:t>channel_CA</w:t>
      </w:r>
      <w:proofErr w:type="spellEnd"/>
      <w:r w:rsidRPr="00C32BFF">
        <w:rPr>
          <w:b/>
          <w:bCs/>
        </w:rPr>
        <w:t>.</w:t>
      </w:r>
    </w:p>
    <w:p w14:paraId="6C596969" w14:textId="77777777" w:rsidR="009B4123" w:rsidRDefault="009B4123" w:rsidP="009B4123">
      <w:pPr>
        <w:rPr>
          <w:b/>
          <w:bCs/>
        </w:rPr>
      </w:pPr>
      <w:r w:rsidRPr="00C32BFF">
        <w:rPr>
          <w:b/>
          <w:bCs/>
        </w:rPr>
        <w:t>Observation 3: Allowing the UE capability to depend on UL CA configuration rather than activation status will encourage more UEs to support a low MPR scheme, owing to less challenging timelines.</w:t>
      </w:r>
    </w:p>
    <w:p w14:paraId="53009D9C" w14:textId="77777777" w:rsidR="00164349" w:rsidRDefault="00164349" w:rsidP="00164349">
      <w:pPr>
        <w:rPr>
          <w:b/>
          <w:bCs/>
        </w:rPr>
      </w:pPr>
      <w:r>
        <w:rPr>
          <w:b/>
          <w:bCs/>
        </w:rPr>
        <w:t xml:space="preserve">Proposal 3: To encourage UEs to support the enhancements in FR2, define a first level of enhancements based on CA configuration, and then a second level of enhancements based on CC activation. </w:t>
      </w:r>
    </w:p>
    <w:p w14:paraId="1A6688F9" w14:textId="2AAA9DEE" w:rsidR="00164349" w:rsidRPr="00F56E85" w:rsidRDefault="00164349" w:rsidP="00164349">
      <w:pPr>
        <w:rPr>
          <w:b/>
          <w:bCs/>
        </w:rPr>
      </w:pPr>
      <w:r w:rsidRPr="3872DEB3">
        <w:rPr>
          <w:b/>
          <w:bCs/>
        </w:rPr>
        <w:t xml:space="preserve">Proposal </w:t>
      </w:r>
      <w:r>
        <w:rPr>
          <w:b/>
          <w:bCs/>
        </w:rPr>
        <w:t>4</w:t>
      </w:r>
      <w:r w:rsidRPr="3872DEB3">
        <w:rPr>
          <w:b/>
          <w:bCs/>
        </w:rPr>
        <w:t xml:space="preserve">: </w:t>
      </w:r>
      <w:r w:rsidRPr="00F56E85">
        <w:rPr>
          <w:b/>
          <w:bCs/>
        </w:rPr>
        <w:t xml:space="preserve">For FR2, define a UE capability that changes the BW basis of the CA MPR table from cumulative aggregated channel BW (CABW) to </w:t>
      </w:r>
      <w:r w:rsidRPr="00C32BFF">
        <w:rPr>
          <w:b/>
          <w:bCs/>
        </w:rPr>
        <w:t xml:space="preserve">UL </w:t>
      </w:r>
      <w:proofErr w:type="spellStart"/>
      <w:r w:rsidRPr="00C32BFF">
        <w:rPr>
          <w:b/>
          <w:bCs/>
        </w:rPr>
        <w:t>BW</w:t>
      </w:r>
      <w:r w:rsidRPr="00C32BFF">
        <w:rPr>
          <w:b/>
          <w:bCs/>
          <w:vertAlign w:val="subscript"/>
        </w:rPr>
        <w:t>channel_</w:t>
      </w:r>
      <w:proofErr w:type="gramStart"/>
      <w:r w:rsidRPr="00C32BFF">
        <w:rPr>
          <w:b/>
          <w:bCs/>
          <w:vertAlign w:val="subscript"/>
        </w:rPr>
        <w:t>CA</w:t>
      </w:r>
      <w:proofErr w:type="spellEnd"/>
      <w:r w:rsidRPr="00C32BFF">
        <w:rPr>
          <w:b/>
          <w:bCs/>
        </w:rPr>
        <w:t xml:space="preserve"> </w:t>
      </w:r>
      <w:r w:rsidRPr="00F56E85">
        <w:rPr>
          <w:b/>
          <w:bCs/>
        </w:rPr>
        <w:t xml:space="preserve"> </w:t>
      </w:r>
      <w:r w:rsidR="0060299D">
        <w:rPr>
          <w:b/>
          <w:bCs/>
        </w:rPr>
        <w:t>(</w:t>
      </w:r>
      <w:proofErr w:type="gramEnd"/>
      <w:r w:rsidR="0060299D">
        <w:rPr>
          <w:b/>
          <w:bCs/>
        </w:rPr>
        <w:t>configuration based)</w:t>
      </w:r>
    </w:p>
    <w:p w14:paraId="4D380730" w14:textId="77777777" w:rsidR="00164349" w:rsidRPr="000D4A0A" w:rsidRDefault="00164349" w:rsidP="00164349">
      <w:pPr>
        <w:rPr>
          <w:b/>
          <w:bCs/>
        </w:rPr>
      </w:pPr>
      <w:r>
        <w:t xml:space="preserve"> </w:t>
      </w:r>
      <w:r w:rsidRPr="3872DEB3">
        <w:rPr>
          <w:b/>
          <w:bCs/>
        </w:rPr>
        <w:t>Observation4: For a</w:t>
      </w:r>
      <w:r>
        <w:rPr>
          <w:b/>
          <w:bCs/>
        </w:rPr>
        <w:t>n FR2</w:t>
      </w:r>
      <w:r w:rsidRPr="3872DEB3">
        <w:rPr>
          <w:b/>
          <w:bCs/>
        </w:rPr>
        <w:t xml:space="preserve"> UE that supports </w:t>
      </w:r>
      <w:r>
        <w:rPr>
          <w:b/>
          <w:bCs/>
        </w:rPr>
        <w:t>lower</w:t>
      </w:r>
      <w:r w:rsidRPr="3872DEB3">
        <w:rPr>
          <w:b/>
          <w:bCs/>
        </w:rPr>
        <w:t xml:space="preserve"> CA MPR</w:t>
      </w:r>
      <w:r>
        <w:rPr>
          <w:b/>
          <w:bCs/>
        </w:rPr>
        <w:t>s</w:t>
      </w:r>
      <w:r w:rsidRPr="3872DEB3">
        <w:rPr>
          <w:b/>
          <w:bCs/>
        </w:rPr>
        <w:t xml:space="preserve"> </w:t>
      </w:r>
      <w:r>
        <w:rPr>
          <w:b/>
          <w:bCs/>
        </w:rPr>
        <w:t xml:space="preserve">based on UL </w:t>
      </w:r>
      <w:proofErr w:type="gramStart"/>
      <w:r>
        <w:rPr>
          <w:b/>
          <w:bCs/>
        </w:rPr>
        <w:t>CCs</w:t>
      </w:r>
      <w:r w:rsidRPr="00C32BFF">
        <w:rPr>
          <w:b/>
          <w:bCs/>
        </w:rPr>
        <w:t xml:space="preserve"> ,</w:t>
      </w:r>
      <w:proofErr w:type="gramEnd"/>
      <w:r w:rsidRPr="00C32BFF">
        <w:rPr>
          <w:b/>
          <w:bCs/>
        </w:rPr>
        <w:t xml:space="preserve"> </w:t>
      </w:r>
      <w:r>
        <w:rPr>
          <w:b/>
          <w:bCs/>
        </w:rPr>
        <w:t>the benefit</w:t>
      </w:r>
      <w:r w:rsidRPr="00C32BFF">
        <w:rPr>
          <w:b/>
          <w:bCs/>
        </w:rPr>
        <w:t xml:space="preserve"> is </w:t>
      </w:r>
      <w:r>
        <w:rPr>
          <w:b/>
          <w:bCs/>
        </w:rPr>
        <w:t>constrained</w:t>
      </w:r>
      <w:r w:rsidRPr="00C32BFF">
        <w:rPr>
          <w:b/>
          <w:bCs/>
        </w:rPr>
        <w:t xml:space="preserve"> by unavailability of CA MPR values for </w:t>
      </w:r>
      <w:r w:rsidRPr="3872DEB3">
        <w:rPr>
          <w:b/>
          <w:bCs/>
        </w:rPr>
        <w:t xml:space="preserve">BW basis less than 400 MHz </w:t>
      </w:r>
    </w:p>
    <w:p w14:paraId="4AC56D86" w14:textId="77777777" w:rsidR="00FE3AF2" w:rsidRPr="00F42C7B" w:rsidRDefault="00FE3AF2" w:rsidP="51CE5961">
      <w:pPr>
        <w:rPr>
          <w:b/>
          <w:bCs/>
        </w:rPr>
      </w:pPr>
      <w:r w:rsidRPr="51CE5961">
        <w:rPr>
          <w:b/>
          <w:bCs/>
        </w:rPr>
        <w:t xml:space="preserve">Proposal 5: RAN4 to define lower FR2 CA MPR for UL </w:t>
      </w:r>
      <w:proofErr w:type="spellStart"/>
      <w:r w:rsidRPr="51CE5961">
        <w:rPr>
          <w:b/>
          <w:bCs/>
        </w:rPr>
        <w:t>BW</w:t>
      </w:r>
      <w:r w:rsidRPr="51CE5961">
        <w:rPr>
          <w:b/>
          <w:bCs/>
          <w:vertAlign w:val="subscript"/>
        </w:rPr>
        <w:t>channel_CA</w:t>
      </w:r>
      <w:proofErr w:type="spellEnd"/>
      <w:r w:rsidRPr="51CE5961">
        <w:rPr>
          <w:b/>
          <w:bCs/>
        </w:rPr>
        <w:t xml:space="preserve"> &lt;400 </w:t>
      </w:r>
      <w:proofErr w:type="spellStart"/>
      <w:r w:rsidRPr="51CE5961">
        <w:rPr>
          <w:b/>
          <w:bCs/>
        </w:rPr>
        <w:t>MHz.</w:t>
      </w:r>
      <w:proofErr w:type="spellEnd"/>
      <w:r w:rsidRPr="51CE5961">
        <w:rPr>
          <w:b/>
          <w:bCs/>
        </w:rPr>
        <w:t xml:space="preserve"> The CA MPR values for these new BWs can be reproduced from the single CC MPR tables of equivalent channel BW. </w:t>
      </w:r>
    </w:p>
    <w:p w14:paraId="20864659" w14:textId="1DA76133" w:rsidR="00164349" w:rsidRPr="0041696F" w:rsidRDefault="00164349" w:rsidP="51CE5961">
      <w:pPr>
        <w:rPr>
          <w:b/>
          <w:bCs/>
        </w:rPr>
      </w:pPr>
      <w:r w:rsidRPr="51CE5961">
        <w:rPr>
          <w:b/>
          <w:bCs/>
        </w:rPr>
        <w:t xml:space="preserve">Proposal 6: For FR2, enhance the case of intra-CA </w:t>
      </w:r>
      <w:r w:rsidR="0060299D" w:rsidRPr="51CE5961">
        <w:rPr>
          <w:b/>
          <w:bCs/>
        </w:rPr>
        <w:t xml:space="preserve">configured </w:t>
      </w:r>
      <w:r w:rsidRPr="51CE5961">
        <w:rPr>
          <w:b/>
          <w:bCs/>
        </w:rPr>
        <w:t xml:space="preserve">with single CC UL by making the single CC MPR table applicable for a supporting UE. 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D2E4ABF" w14:textId="1FA26364" w:rsidR="00D32DDA" w:rsidRDefault="00011F96" w:rsidP="00D32DDA">
      <w:pPr>
        <w:rPr>
          <w:lang w:eastAsia="ko-KR"/>
        </w:rPr>
      </w:pPr>
      <w:r>
        <w:rPr>
          <w:lang w:eastAsia="ko-KR"/>
        </w:rPr>
        <w:t xml:space="preserve">[1] </w:t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proofErr w:type="gramStart"/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proofErr w:type="gramEnd"/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D4C6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454D23"/>
    <w:multiLevelType w:val="hybridMultilevel"/>
    <w:tmpl w:val="5770FE92"/>
    <w:lvl w:ilvl="0" w:tplc="953C909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76760C"/>
    <w:multiLevelType w:val="hybridMultilevel"/>
    <w:tmpl w:val="84A29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9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4E2A07"/>
    <w:multiLevelType w:val="hybridMultilevel"/>
    <w:tmpl w:val="0E1A5FF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5A12C34"/>
    <w:multiLevelType w:val="hybridMultilevel"/>
    <w:tmpl w:val="E7DA41D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4"/>
  </w:num>
  <w:num w:numId="9" w16cid:durableId="2035765132">
    <w:abstractNumId w:val="26"/>
  </w:num>
  <w:num w:numId="10" w16cid:durableId="425879905">
    <w:abstractNumId w:val="23"/>
  </w:num>
  <w:num w:numId="11" w16cid:durableId="1010062573">
    <w:abstractNumId w:val="21"/>
  </w:num>
  <w:num w:numId="12" w16cid:durableId="172569551">
    <w:abstractNumId w:val="11"/>
  </w:num>
  <w:num w:numId="13" w16cid:durableId="1156913852">
    <w:abstractNumId w:val="33"/>
  </w:num>
  <w:num w:numId="14" w16cid:durableId="964040951">
    <w:abstractNumId w:val="20"/>
  </w:num>
  <w:num w:numId="15" w16cid:durableId="1897085865">
    <w:abstractNumId w:val="10"/>
  </w:num>
  <w:num w:numId="16" w16cid:durableId="1141189162">
    <w:abstractNumId w:val="42"/>
  </w:num>
  <w:num w:numId="17" w16cid:durableId="1148209945">
    <w:abstractNumId w:val="22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0"/>
  </w:num>
  <w:num w:numId="21" w16cid:durableId="639850205">
    <w:abstractNumId w:val="43"/>
  </w:num>
  <w:num w:numId="22" w16cid:durableId="490561259">
    <w:abstractNumId w:val="31"/>
  </w:num>
  <w:num w:numId="23" w16cid:durableId="1128477912">
    <w:abstractNumId w:val="27"/>
  </w:num>
  <w:num w:numId="24" w16cid:durableId="348916400">
    <w:abstractNumId w:val="24"/>
  </w:num>
  <w:num w:numId="25" w16cid:durableId="1055815140">
    <w:abstractNumId w:val="18"/>
  </w:num>
  <w:num w:numId="26" w16cid:durableId="1986354072">
    <w:abstractNumId w:val="17"/>
  </w:num>
  <w:num w:numId="27" w16cid:durableId="195698524">
    <w:abstractNumId w:val="36"/>
  </w:num>
  <w:num w:numId="28" w16cid:durableId="1909001404">
    <w:abstractNumId w:val="45"/>
  </w:num>
  <w:num w:numId="29" w16cid:durableId="1302274230">
    <w:abstractNumId w:val="28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9"/>
  </w:num>
  <w:num w:numId="33" w16cid:durableId="1619221480">
    <w:abstractNumId w:val="8"/>
  </w:num>
  <w:num w:numId="34" w16cid:durableId="638539426">
    <w:abstractNumId w:val="15"/>
  </w:num>
  <w:num w:numId="35" w16cid:durableId="1611816056">
    <w:abstractNumId w:val="29"/>
  </w:num>
  <w:num w:numId="36" w16cid:durableId="543447237">
    <w:abstractNumId w:val="16"/>
  </w:num>
  <w:num w:numId="37" w16cid:durableId="937061340">
    <w:abstractNumId w:val="32"/>
  </w:num>
  <w:num w:numId="38" w16cid:durableId="529731650">
    <w:abstractNumId w:val="35"/>
  </w:num>
  <w:num w:numId="39" w16cid:durableId="221209476">
    <w:abstractNumId w:val="14"/>
  </w:num>
  <w:num w:numId="40" w16cid:durableId="1420715104">
    <w:abstractNumId w:val="39"/>
  </w:num>
  <w:num w:numId="41" w16cid:durableId="557935008">
    <w:abstractNumId w:val="25"/>
  </w:num>
  <w:num w:numId="42" w16cid:durableId="1852597541">
    <w:abstractNumId w:val="7"/>
  </w:num>
  <w:num w:numId="43" w16cid:durableId="1886018688">
    <w:abstractNumId w:val="7"/>
  </w:num>
  <w:num w:numId="44" w16cid:durableId="1079207233">
    <w:abstractNumId w:val="12"/>
  </w:num>
  <w:num w:numId="45" w16cid:durableId="38823617">
    <w:abstractNumId w:val="13"/>
  </w:num>
  <w:num w:numId="46" w16cid:durableId="1351688883">
    <w:abstractNumId w:val="38"/>
  </w:num>
  <w:num w:numId="47" w16cid:durableId="771129341">
    <w:abstractNumId w:val="37"/>
  </w:num>
  <w:num w:numId="48" w16cid:durableId="1294479876">
    <w:abstractNumId w:val="0"/>
  </w:num>
  <w:num w:numId="49" w16cid:durableId="1899516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65A7"/>
    <w:rsid w:val="00010B50"/>
    <w:rsid w:val="00011F96"/>
    <w:rsid w:val="00012B2B"/>
    <w:rsid w:val="0001362F"/>
    <w:rsid w:val="000144D7"/>
    <w:rsid w:val="00014A9E"/>
    <w:rsid w:val="00016EF1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7755"/>
    <w:rsid w:val="00037A84"/>
    <w:rsid w:val="00040D07"/>
    <w:rsid w:val="000414D9"/>
    <w:rsid w:val="000432AD"/>
    <w:rsid w:val="000432E4"/>
    <w:rsid w:val="0004332E"/>
    <w:rsid w:val="00043B93"/>
    <w:rsid w:val="000442DB"/>
    <w:rsid w:val="00044E4C"/>
    <w:rsid w:val="000454A9"/>
    <w:rsid w:val="0004568E"/>
    <w:rsid w:val="000463AE"/>
    <w:rsid w:val="00046DDD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7D6C"/>
    <w:rsid w:val="00077DD8"/>
    <w:rsid w:val="00077EB3"/>
    <w:rsid w:val="000811C5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350B"/>
    <w:rsid w:val="000B4A88"/>
    <w:rsid w:val="000B4F74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4EA"/>
    <w:rsid w:val="000D0626"/>
    <w:rsid w:val="000D0FE7"/>
    <w:rsid w:val="000D1394"/>
    <w:rsid w:val="000D18DA"/>
    <w:rsid w:val="000D18EC"/>
    <w:rsid w:val="000D1E9D"/>
    <w:rsid w:val="000D2128"/>
    <w:rsid w:val="000D27E5"/>
    <w:rsid w:val="000D31EF"/>
    <w:rsid w:val="000D406F"/>
    <w:rsid w:val="000D4A0A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6F15"/>
    <w:rsid w:val="000E7126"/>
    <w:rsid w:val="000E7763"/>
    <w:rsid w:val="000E782B"/>
    <w:rsid w:val="000E7C89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5A2"/>
    <w:rsid w:val="00104902"/>
    <w:rsid w:val="001056FC"/>
    <w:rsid w:val="00105915"/>
    <w:rsid w:val="0010618D"/>
    <w:rsid w:val="00106663"/>
    <w:rsid w:val="00107C40"/>
    <w:rsid w:val="00111F11"/>
    <w:rsid w:val="00112950"/>
    <w:rsid w:val="00112B5D"/>
    <w:rsid w:val="00113ED2"/>
    <w:rsid w:val="00114581"/>
    <w:rsid w:val="00115F61"/>
    <w:rsid w:val="00116429"/>
    <w:rsid w:val="0011648E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B55"/>
    <w:rsid w:val="00133EAD"/>
    <w:rsid w:val="001351EB"/>
    <w:rsid w:val="00135A74"/>
    <w:rsid w:val="00135BA1"/>
    <w:rsid w:val="00137387"/>
    <w:rsid w:val="00140F10"/>
    <w:rsid w:val="0014116A"/>
    <w:rsid w:val="0014180B"/>
    <w:rsid w:val="00141DFA"/>
    <w:rsid w:val="001429F4"/>
    <w:rsid w:val="00144933"/>
    <w:rsid w:val="00144F7C"/>
    <w:rsid w:val="00144FBC"/>
    <w:rsid w:val="00144FDD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DAC"/>
    <w:rsid w:val="0015406D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70DB5"/>
    <w:rsid w:val="00171914"/>
    <w:rsid w:val="0017424F"/>
    <w:rsid w:val="00176A07"/>
    <w:rsid w:val="00177236"/>
    <w:rsid w:val="00180293"/>
    <w:rsid w:val="0018073A"/>
    <w:rsid w:val="00180BAA"/>
    <w:rsid w:val="001821DC"/>
    <w:rsid w:val="00182ACA"/>
    <w:rsid w:val="0018383E"/>
    <w:rsid w:val="0018466B"/>
    <w:rsid w:val="0018484B"/>
    <w:rsid w:val="00184C06"/>
    <w:rsid w:val="00184E1B"/>
    <w:rsid w:val="001851D4"/>
    <w:rsid w:val="00185F2B"/>
    <w:rsid w:val="001874CF"/>
    <w:rsid w:val="00190F5F"/>
    <w:rsid w:val="00191128"/>
    <w:rsid w:val="0019191F"/>
    <w:rsid w:val="00192766"/>
    <w:rsid w:val="001927C1"/>
    <w:rsid w:val="00193A3A"/>
    <w:rsid w:val="00194778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F61"/>
    <w:rsid w:val="001A6F7A"/>
    <w:rsid w:val="001B14A5"/>
    <w:rsid w:val="001B1A9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4E6"/>
    <w:rsid w:val="001C3F31"/>
    <w:rsid w:val="001C463D"/>
    <w:rsid w:val="001C54B6"/>
    <w:rsid w:val="001C6513"/>
    <w:rsid w:val="001D0FF1"/>
    <w:rsid w:val="001D12E4"/>
    <w:rsid w:val="001D2C8E"/>
    <w:rsid w:val="001D4399"/>
    <w:rsid w:val="001D473C"/>
    <w:rsid w:val="001D4948"/>
    <w:rsid w:val="001D50F8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12F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C9F"/>
    <w:rsid w:val="00225E53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4BD5"/>
    <w:rsid w:val="00284D63"/>
    <w:rsid w:val="002850EC"/>
    <w:rsid w:val="00285BFF"/>
    <w:rsid w:val="00285DFB"/>
    <w:rsid w:val="00287669"/>
    <w:rsid w:val="00287AE8"/>
    <w:rsid w:val="00287F7B"/>
    <w:rsid w:val="00290473"/>
    <w:rsid w:val="0029207B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3F06"/>
    <w:rsid w:val="002B448D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968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97F"/>
    <w:rsid w:val="00320BCA"/>
    <w:rsid w:val="00320CC4"/>
    <w:rsid w:val="00321A80"/>
    <w:rsid w:val="00322CC1"/>
    <w:rsid w:val="00324990"/>
    <w:rsid w:val="00324C48"/>
    <w:rsid w:val="00324D06"/>
    <w:rsid w:val="00326D4E"/>
    <w:rsid w:val="0033053A"/>
    <w:rsid w:val="0033127F"/>
    <w:rsid w:val="00331FD7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1516"/>
    <w:rsid w:val="00341EC6"/>
    <w:rsid w:val="00342C23"/>
    <w:rsid w:val="00342C32"/>
    <w:rsid w:val="00342C3A"/>
    <w:rsid w:val="00342F78"/>
    <w:rsid w:val="003430BD"/>
    <w:rsid w:val="00346332"/>
    <w:rsid w:val="0034635A"/>
    <w:rsid w:val="003465BD"/>
    <w:rsid w:val="0034685E"/>
    <w:rsid w:val="003476B3"/>
    <w:rsid w:val="00347CB5"/>
    <w:rsid w:val="00347E39"/>
    <w:rsid w:val="00350DC7"/>
    <w:rsid w:val="00351A32"/>
    <w:rsid w:val="00352BFA"/>
    <w:rsid w:val="00353E42"/>
    <w:rsid w:val="00353F54"/>
    <w:rsid w:val="003562D7"/>
    <w:rsid w:val="003567F9"/>
    <w:rsid w:val="0036030B"/>
    <w:rsid w:val="00360A8C"/>
    <w:rsid w:val="00360EAB"/>
    <w:rsid w:val="00361552"/>
    <w:rsid w:val="00363A6B"/>
    <w:rsid w:val="00363AB4"/>
    <w:rsid w:val="0036412A"/>
    <w:rsid w:val="003646A2"/>
    <w:rsid w:val="00364765"/>
    <w:rsid w:val="00365839"/>
    <w:rsid w:val="00365A0B"/>
    <w:rsid w:val="003664F7"/>
    <w:rsid w:val="003665F7"/>
    <w:rsid w:val="003669DA"/>
    <w:rsid w:val="00367A62"/>
    <w:rsid w:val="00367DF1"/>
    <w:rsid w:val="003701E8"/>
    <w:rsid w:val="00371262"/>
    <w:rsid w:val="00371D6E"/>
    <w:rsid w:val="003724AA"/>
    <w:rsid w:val="00373628"/>
    <w:rsid w:val="00374789"/>
    <w:rsid w:val="00375AA5"/>
    <w:rsid w:val="00376971"/>
    <w:rsid w:val="0037731B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565"/>
    <w:rsid w:val="00391F26"/>
    <w:rsid w:val="00392B77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D4A"/>
    <w:rsid w:val="003B169D"/>
    <w:rsid w:val="003B2D77"/>
    <w:rsid w:val="003B31AF"/>
    <w:rsid w:val="003B3C8C"/>
    <w:rsid w:val="003B4BF2"/>
    <w:rsid w:val="003B6C0C"/>
    <w:rsid w:val="003B6F17"/>
    <w:rsid w:val="003C0288"/>
    <w:rsid w:val="003C1A5D"/>
    <w:rsid w:val="003C2F36"/>
    <w:rsid w:val="003C3383"/>
    <w:rsid w:val="003C352C"/>
    <w:rsid w:val="003C42E4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6F58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7D3"/>
    <w:rsid w:val="003F30E0"/>
    <w:rsid w:val="003F3479"/>
    <w:rsid w:val="003F6DA5"/>
    <w:rsid w:val="003F76B6"/>
    <w:rsid w:val="0040140F"/>
    <w:rsid w:val="0040322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4140"/>
    <w:rsid w:val="00424223"/>
    <w:rsid w:val="00424D1C"/>
    <w:rsid w:val="00425A22"/>
    <w:rsid w:val="00425B52"/>
    <w:rsid w:val="00425DF4"/>
    <w:rsid w:val="00426CF6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5B76"/>
    <w:rsid w:val="00435DC5"/>
    <w:rsid w:val="00436F22"/>
    <w:rsid w:val="00437264"/>
    <w:rsid w:val="00437C18"/>
    <w:rsid w:val="0044036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CE1"/>
    <w:rsid w:val="00464C43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6745"/>
    <w:rsid w:val="00476DD5"/>
    <w:rsid w:val="00481250"/>
    <w:rsid w:val="00482C49"/>
    <w:rsid w:val="00484118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1B11"/>
    <w:rsid w:val="00492EFE"/>
    <w:rsid w:val="00493943"/>
    <w:rsid w:val="004944E3"/>
    <w:rsid w:val="00494683"/>
    <w:rsid w:val="00494D6E"/>
    <w:rsid w:val="0049571F"/>
    <w:rsid w:val="00495F5B"/>
    <w:rsid w:val="00496372"/>
    <w:rsid w:val="00496FBC"/>
    <w:rsid w:val="004971A7"/>
    <w:rsid w:val="004973DD"/>
    <w:rsid w:val="0049780C"/>
    <w:rsid w:val="004A1C33"/>
    <w:rsid w:val="004A1E20"/>
    <w:rsid w:val="004A2CE9"/>
    <w:rsid w:val="004A3FA0"/>
    <w:rsid w:val="004A402E"/>
    <w:rsid w:val="004A42A0"/>
    <w:rsid w:val="004A5C49"/>
    <w:rsid w:val="004A5F9C"/>
    <w:rsid w:val="004A75DD"/>
    <w:rsid w:val="004A7972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60E6"/>
    <w:rsid w:val="004F6C74"/>
    <w:rsid w:val="004F768A"/>
    <w:rsid w:val="004F7BD5"/>
    <w:rsid w:val="00501A02"/>
    <w:rsid w:val="00502F16"/>
    <w:rsid w:val="00505AFA"/>
    <w:rsid w:val="00505F2F"/>
    <w:rsid w:val="00505FC0"/>
    <w:rsid w:val="00506826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25B2"/>
    <w:rsid w:val="005436E7"/>
    <w:rsid w:val="005453AB"/>
    <w:rsid w:val="00545BAE"/>
    <w:rsid w:val="00551FA9"/>
    <w:rsid w:val="005520D7"/>
    <w:rsid w:val="00552FD7"/>
    <w:rsid w:val="005536D9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81B2C"/>
    <w:rsid w:val="005834A5"/>
    <w:rsid w:val="005839AE"/>
    <w:rsid w:val="00583E05"/>
    <w:rsid w:val="0058408C"/>
    <w:rsid w:val="00584247"/>
    <w:rsid w:val="00584AE4"/>
    <w:rsid w:val="00585099"/>
    <w:rsid w:val="005865B2"/>
    <w:rsid w:val="0058669B"/>
    <w:rsid w:val="00586C71"/>
    <w:rsid w:val="00587B4E"/>
    <w:rsid w:val="00591244"/>
    <w:rsid w:val="00591B06"/>
    <w:rsid w:val="0059257A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3373"/>
    <w:rsid w:val="005B4A28"/>
    <w:rsid w:val="005B533E"/>
    <w:rsid w:val="005B6347"/>
    <w:rsid w:val="005B7B72"/>
    <w:rsid w:val="005C0D66"/>
    <w:rsid w:val="005C1194"/>
    <w:rsid w:val="005C11A1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0474"/>
    <w:rsid w:val="005D1530"/>
    <w:rsid w:val="005D1971"/>
    <w:rsid w:val="005D1BD4"/>
    <w:rsid w:val="005D1BDC"/>
    <w:rsid w:val="005D28C5"/>
    <w:rsid w:val="005D2A85"/>
    <w:rsid w:val="005D2B2B"/>
    <w:rsid w:val="005D2EF9"/>
    <w:rsid w:val="005D3879"/>
    <w:rsid w:val="005D401D"/>
    <w:rsid w:val="005D5C74"/>
    <w:rsid w:val="005D5D10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357A"/>
    <w:rsid w:val="00603D3C"/>
    <w:rsid w:val="0060402D"/>
    <w:rsid w:val="00605A1C"/>
    <w:rsid w:val="00606A5C"/>
    <w:rsid w:val="00607482"/>
    <w:rsid w:val="00607AD0"/>
    <w:rsid w:val="00611B53"/>
    <w:rsid w:val="006120F6"/>
    <w:rsid w:val="006121E9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6F60"/>
    <w:rsid w:val="00627C79"/>
    <w:rsid w:val="00630683"/>
    <w:rsid w:val="006314E7"/>
    <w:rsid w:val="00631DC5"/>
    <w:rsid w:val="006321BA"/>
    <w:rsid w:val="00633BDD"/>
    <w:rsid w:val="00634393"/>
    <w:rsid w:val="006360DE"/>
    <w:rsid w:val="00636DAA"/>
    <w:rsid w:val="00636E9A"/>
    <w:rsid w:val="00641A6B"/>
    <w:rsid w:val="00641EC1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80459"/>
    <w:rsid w:val="0068118E"/>
    <w:rsid w:val="006815CF"/>
    <w:rsid w:val="00681E78"/>
    <w:rsid w:val="006834CE"/>
    <w:rsid w:val="0068437E"/>
    <w:rsid w:val="006859A7"/>
    <w:rsid w:val="00687058"/>
    <w:rsid w:val="00687DAF"/>
    <w:rsid w:val="00690160"/>
    <w:rsid w:val="00690503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11B9"/>
    <w:rsid w:val="006A11F8"/>
    <w:rsid w:val="006A21AA"/>
    <w:rsid w:val="006A3DD3"/>
    <w:rsid w:val="006A4CD0"/>
    <w:rsid w:val="006A5015"/>
    <w:rsid w:val="006A52C0"/>
    <w:rsid w:val="006A5EA6"/>
    <w:rsid w:val="006A6397"/>
    <w:rsid w:val="006B00EC"/>
    <w:rsid w:val="006B09C2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168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7B"/>
    <w:rsid w:val="007018F3"/>
    <w:rsid w:val="0070377D"/>
    <w:rsid w:val="00703DCE"/>
    <w:rsid w:val="0070412E"/>
    <w:rsid w:val="00705065"/>
    <w:rsid w:val="00705575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40BA"/>
    <w:rsid w:val="00745A5A"/>
    <w:rsid w:val="00745BAE"/>
    <w:rsid w:val="007464DD"/>
    <w:rsid w:val="007477B0"/>
    <w:rsid w:val="00750F37"/>
    <w:rsid w:val="00752554"/>
    <w:rsid w:val="00753BFB"/>
    <w:rsid w:val="00753E14"/>
    <w:rsid w:val="00754A5D"/>
    <w:rsid w:val="00754F0F"/>
    <w:rsid w:val="00755D96"/>
    <w:rsid w:val="00757789"/>
    <w:rsid w:val="00757E61"/>
    <w:rsid w:val="0076046C"/>
    <w:rsid w:val="0076051B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16D3"/>
    <w:rsid w:val="00791CE3"/>
    <w:rsid w:val="00792165"/>
    <w:rsid w:val="00792256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DEF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4154"/>
    <w:rsid w:val="007A4163"/>
    <w:rsid w:val="007A4D08"/>
    <w:rsid w:val="007A4E87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1EB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7A9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01FF"/>
    <w:rsid w:val="007F0787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078BA"/>
    <w:rsid w:val="00810D58"/>
    <w:rsid w:val="00813BB0"/>
    <w:rsid w:val="0081468E"/>
    <w:rsid w:val="008148EA"/>
    <w:rsid w:val="008162FF"/>
    <w:rsid w:val="00816794"/>
    <w:rsid w:val="00817CA5"/>
    <w:rsid w:val="00817D97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2915"/>
    <w:rsid w:val="0083434B"/>
    <w:rsid w:val="00835AEA"/>
    <w:rsid w:val="008360D5"/>
    <w:rsid w:val="0083657E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6F76"/>
    <w:rsid w:val="008500A5"/>
    <w:rsid w:val="00850213"/>
    <w:rsid w:val="0085201A"/>
    <w:rsid w:val="008521EF"/>
    <w:rsid w:val="00852493"/>
    <w:rsid w:val="0085275C"/>
    <w:rsid w:val="00854CDE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4B3C"/>
    <w:rsid w:val="00870AD3"/>
    <w:rsid w:val="00871836"/>
    <w:rsid w:val="00873CA9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5A35"/>
    <w:rsid w:val="00885A60"/>
    <w:rsid w:val="00885E3A"/>
    <w:rsid w:val="0088693E"/>
    <w:rsid w:val="00886969"/>
    <w:rsid w:val="0089195C"/>
    <w:rsid w:val="008924C3"/>
    <w:rsid w:val="00894784"/>
    <w:rsid w:val="00895A92"/>
    <w:rsid w:val="00897EDA"/>
    <w:rsid w:val="008A1632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3915"/>
    <w:rsid w:val="008B4863"/>
    <w:rsid w:val="008B4BC4"/>
    <w:rsid w:val="008B5B7D"/>
    <w:rsid w:val="008B5F9B"/>
    <w:rsid w:val="008B62FA"/>
    <w:rsid w:val="008C0A21"/>
    <w:rsid w:val="008C125B"/>
    <w:rsid w:val="008C1D32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E77"/>
    <w:rsid w:val="00903C3A"/>
    <w:rsid w:val="00904BAA"/>
    <w:rsid w:val="00906CD4"/>
    <w:rsid w:val="009078C5"/>
    <w:rsid w:val="009100A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2EB7"/>
    <w:rsid w:val="0092353E"/>
    <w:rsid w:val="00923DA7"/>
    <w:rsid w:val="00924FF7"/>
    <w:rsid w:val="0092542D"/>
    <w:rsid w:val="00927F42"/>
    <w:rsid w:val="009305F8"/>
    <w:rsid w:val="00931425"/>
    <w:rsid w:val="009315BF"/>
    <w:rsid w:val="00931B39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5E7"/>
    <w:rsid w:val="00946B46"/>
    <w:rsid w:val="00950272"/>
    <w:rsid w:val="00950553"/>
    <w:rsid w:val="009505A7"/>
    <w:rsid w:val="009518D2"/>
    <w:rsid w:val="00954B59"/>
    <w:rsid w:val="00954D53"/>
    <w:rsid w:val="00954EBB"/>
    <w:rsid w:val="00955686"/>
    <w:rsid w:val="00956109"/>
    <w:rsid w:val="00956BB2"/>
    <w:rsid w:val="00957126"/>
    <w:rsid w:val="00957272"/>
    <w:rsid w:val="0095763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876C0"/>
    <w:rsid w:val="00990B79"/>
    <w:rsid w:val="00991640"/>
    <w:rsid w:val="0099203C"/>
    <w:rsid w:val="0099259F"/>
    <w:rsid w:val="00993C18"/>
    <w:rsid w:val="009956F0"/>
    <w:rsid w:val="009970C9"/>
    <w:rsid w:val="009A0380"/>
    <w:rsid w:val="009A0B42"/>
    <w:rsid w:val="009A1391"/>
    <w:rsid w:val="009A2557"/>
    <w:rsid w:val="009A43B7"/>
    <w:rsid w:val="009A4753"/>
    <w:rsid w:val="009A5E26"/>
    <w:rsid w:val="009B0424"/>
    <w:rsid w:val="009B09B3"/>
    <w:rsid w:val="009B100E"/>
    <w:rsid w:val="009B15F9"/>
    <w:rsid w:val="009B26BB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1B1"/>
    <w:rsid w:val="009D2540"/>
    <w:rsid w:val="009D2E1A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4084"/>
    <w:rsid w:val="009E43AD"/>
    <w:rsid w:val="009E54DA"/>
    <w:rsid w:val="009E5C47"/>
    <w:rsid w:val="009E60F6"/>
    <w:rsid w:val="009E6DAC"/>
    <w:rsid w:val="009E774E"/>
    <w:rsid w:val="009E7E6A"/>
    <w:rsid w:val="009F29F9"/>
    <w:rsid w:val="009F4117"/>
    <w:rsid w:val="009F4654"/>
    <w:rsid w:val="009F4D0F"/>
    <w:rsid w:val="009F4EDA"/>
    <w:rsid w:val="009F6AA0"/>
    <w:rsid w:val="009F7607"/>
    <w:rsid w:val="009F7DAC"/>
    <w:rsid w:val="009F7EBA"/>
    <w:rsid w:val="00A01D41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6F0"/>
    <w:rsid w:val="00A167BE"/>
    <w:rsid w:val="00A17D67"/>
    <w:rsid w:val="00A22D40"/>
    <w:rsid w:val="00A236D3"/>
    <w:rsid w:val="00A25128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479D"/>
    <w:rsid w:val="00A34971"/>
    <w:rsid w:val="00A353DD"/>
    <w:rsid w:val="00A35B3D"/>
    <w:rsid w:val="00A35D25"/>
    <w:rsid w:val="00A372B3"/>
    <w:rsid w:val="00A37501"/>
    <w:rsid w:val="00A37B87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3AE"/>
    <w:rsid w:val="00A624C0"/>
    <w:rsid w:val="00A6324D"/>
    <w:rsid w:val="00A6608F"/>
    <w:rsid w:val="00A673DA"/>
    <w:rsid w:val="00A67AB3"/>
    <w:rsid w:val="00A70BF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5C8D"/>
    <w:rsid w:val="00AA6676"/>
    <w:rsid w:val="00AA6BAC"/>
    <w:rsid w:val="00AA6C2D"/>
    <w:rsid w:val="00AA7329"/>
    <w:rsid w:val="00AB4CC5"/>
    <w:rsid w:val="00AB572B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513E"/>
    <w:rsid w:val="00AC6B52"/>
    <w:rsid w:val="00AC6B83"/>
    <w:rsid w:val="00AC733E"/>
    <w:rsid w:val="00AD1A7C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A08"/>
    <w:rsid w:val="00B113ED"/>
    <w:rsid w:val="00B124A8"/>
    <w:rsid w:val="00B1267C"/>
    <w:rsid w:val="00B134A8"/>
    <w:rsid w:val="00B13E33"/>
    <w:rsid w:val="00B1404F"/>
    <w:rsid w:val="00B1590F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55CB"/>
    <w:rsid w:val="00B25FE5"/>
    <w:rsid w:val="00B2668A"/>
    <w:rsid w:val="00B27114"/>
    <w:rsid w:val="00B2796A"/>
    <w:rsid w:val="00B31916"/>
    <w:rsid w:val="00B328C8"/>
    <w:rsid w:val="00B33522"/>
    <w:rsid w:val="00B338C7"/>
    <w:rsid w:val="00B34509"/>
    <w:rsid w:val="00B35D88"/>
    <w:rsid w:val="00B35FA9"/>
    <w:rsid w:val="00B36669"/>
    <w:rsid w:val="00B36CA3"/>
    <w:rsid w:val="00B3741F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DF2"/>
    <w:rsid w:val="00B464B5"/>
    <w:rsid w:val="00B4686C"/>
    <w:rsid w:val="00B46B41"/>
    <w:rsid w:val="00B47522"/>
    <w:rsid w:val="00B51CE5"/>
    <w:rsid w:val="00B51D56"/>
    <w:rsid w:val="00B51DCC"/>
    <w:rsid w:val="00B51EBD"/>
    <w:rsid w:val="00B523D4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36B"/>
    <w:rsid w:val="00B66460"/>
    <w:rsid w:val="00B70EC2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4CC5"/>
    <w:rsid w:val="00B84D84"/>
    <w:rsid w:val="00B850EA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15F8"/>
    <w:rsid w:val="00BA3C61"/>
    <w:rsid w:val="00BA40BD"/>
    <w:rsid w:val="00BA4DF2"/>
    <w:rsid w:val="00BA4FF3"/>
    <w:rsid w:val="00BA594B"/>
    <w:rsid w:val="00BA7246"/>
    <w:rsid w:val="00BA7587"/>
    <w:rsid w:val="00BA7F88"/>
    <w:rsid w:val="00BB0856"/>
    <w:rsid w:val="00BB08C2"/>
    <w:rsid w:val="00BB12C6"/>
    <w:rsid w:val="00BB140D"/>
    <w:rsid w:val="00BB2DCE"/>
    <w:rsid w:val="00BB481F"/>
    <w:rsid w:val="00BB4B02"/>
    <w:rsid w:val="00BB6E57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C6D1C"/>
    <w:rsid w:val="00BD13D3"/>
    <w:rsid w:val="00BD2ECE"/>
    <w:rsid w:val="00BD347E"/>
    <w:rsid w:val="00BD4EAA"/>
    <w:rsid w:val="00BD5267"/>
    <w:rsid w:val="00BD559D"/>
    <w:rsid w:val="00BD6B55"/>
    <w:rsid w:val="00BD750C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7F4"/>
    <w:rsid w:val="00BE593A"/>
    <w:rsid w:val="00BE5C5C"/>
    <w:rsid w:val="00BF0874"/>
    <w:rsid w:val="00BF35A2"/>
    <w:rsid w:val="00BF3C2F"/>
    <w:rsid w:val="00BF4421"/>
    <w:rsid w:val="00BF4479"/>
    <w:rsid w:val="00BF471E"/>
    <w:rsid w:val="00BF701D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219E"/>
    <w:rsid w:val="00C129DE"/>
    <w:rsid w:val="00C12F7C"/>
    <w:rsid w:val="00C13FFC"/>
    <w:rsid w:val="00C1498B"/>
    <w:rsid w:val="00C1532A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6F39"/>
    <w:rsid w:val="00C27E24"/>
    <w:rsid w:val="00C27E9F"/>
    <w:rsid w:val="00C32014"/>
    <w:rsid w:val="00C32114"/>
    <w:rsid w:val="00C321EB"/>
    <w:rsid w:val="00C32D04"/>
    <w:rsid w:val="00C347EF"/>
    <w:rsid w:val="00C3555F"/>
    <w:rsid w:val="00C3557A"/>
    <w:rsid w:val="00C35C3E"/>
    <w:rsid w:val="00C35D73"/>
    <w:rsid w:val="00C36CA3"/>
    <w:rsid w:val="00C43A79"/>
    <w:rsid w:val="00C44D20"/>
    <w:rsid w:val="00C45431"/>
    <w:rsid w:val="00C45F4E"/>
    <w:rsid w:val="00C45FFE"/>
    <w:rsid w:val="00C46379"/>
    <w:rsid w:val="00C46A5D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11E5"/>
    <w:rsid w:val="00C7134C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9AC"/>
    <w:rsid w:val="00C83458"/>
    <w:rsid w:val="00C83E56"/>
    <w:rsid w:val="00C84D33"/>
    <w:rsid w:val="00C84D89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4D44"/>
    <w:rsid w:val="00C9521B"/>
    <w:rsid w:val="00C9663B"/>
    <w:rsid w:val="00C96C10"/>
    <w:rsid w:val="00CA134D"/>
    <w:rsid w:val="00CA2963"/>
    <w:rsid w:val="00CA347B"/>
    <w:rsid w:val="00CA40E2"/>
    <w:rsid w:val="00CA4359"/>
    <w:rsid w:val="00CA4650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449"/>
    <w:rsid w:val="00CB57E9"/>
    <w:rsid w:val="00CB6A85"/>
    <w:rsid w:val="00CB6B45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2230"/>
    <w:rsid w:val="00CF2A15"/>
    <w:rsid w:val="00CF30EF"/>
    <w:rsid w:val="00CF3165"/>
    <w:rsid w:val="00CF329C"/>
    <w:rsid w:val="00CF3596"/>
    <w:rsid w:val="00CF3819"/>
    <w:rsid w:val="00CF4CB6"/>
    <w:rsid w:val="00CF5807"/>
    <w:rsid w:val="00D001A6"/>
    <w:rsid w:val="00D00213"/>
    <w:rsid w:val="00D009E7"/>
    <w:rsid w:val="00D00FAA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231"/>
    <w:rsid w:val="00D14528"/>
    <w:rsid w:val="00D1620D"/>
    <w:rsid w:val="00D164D4"/>
    <w:rsid w:val="00D1690C"/>
    <w:rsid w:val="00D20034"/>
    <w:rsid w:val="00D210A7"/>
    <w:rsid w:val="00D21391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454"/>
    <w:rsid w:val="00D43D99"/>
    <w:rsid w:val="00D45239"/>
    <w:rsid w:val="00D45657"/>
    <w:rsid w:val="00D479FB"/>
    <w:rsid w:val="00D50F15"/>
    <w:rsid w:val="00D512B5"/>
    <w:rsid w:val="00D5193D"/>
    <w:rsid w:val="00D51DDA"/>
    <w:rsid w:val="00D52DBF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5CEF"/>
    <w:rsid w:val="00D66097"/>
    <w:rsid w:val="00D709B7"/>
    <w:rsid w:val="00D7270F"/>
    <w:rsid w:val="00D74D67"/>
    <w:rsid w:val="00D751F8"/>
    <w:rsid w:val="00D754A8"/>
    <w:rsid w:val="00D75548"/>
    <w:rsid w:val="00D76797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D84"/>
    <w:rsid w:val="00DA7007"/>
    <w:rsid w:val="00DA703C"/>
    <w:rsid w:val="00DA75CE"/>
    <w:rsid w:val="00DA7A01"/>
    <w:rsid w:val="00DA7B15"/>
    <w:rsid w:val="00DB0247"/>
    <w:rsid w:val="00DB0561"/>
    <w:rsid w:val="00DB0C45"/>
    <w:rsid w:val="00DB204E"/>
    <w:rsid w:val="00DB2F50"/>
    <w:rsid w:val="00DB6C32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160D"/>
    <w:rsid w:val="00DF20C1"/>
    <w:rsid w:val="00DF2900"/>
    <w:rsid w:val="00DF2C61"/>
    <w:rsid w:val="00DF39DE"/>
    <w:rsid w:val="00DF46AC"/>
    <w:rsid w:val="00DF46FA"/>
    <w:rsid w:val="00DF6202"/>
    <w:rsid w:val="00DF64DF"/>
    <w:rsid w:val="00DF6717"/>
    <w:rsid w:val="00E00A95"/>
    <w:rsid w:val="00E011BD"/>
    <w:rsid w:val="00E02157"/>
    <w:rsid w:val="00E02B4D"/>
    <w:rsid w:val="00E02DAF"/>
    <w:rsid w:val="00E02EE5"/>
    <w:rsid w:val="00E033EA"/>
    <w:rsid w:val="00E04E38"/>
    <w:rsid w:val="00E06F3E"/>
    <w:rsid w:val="00E07822"/>
    <w:rsid w:val="00E07880"/>
    <w:rsid w:val="00E111C0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AF3"/>
    <w:rsid w:val="00E41BE1"/>
    <w:rsid w:val="00E42A18"/>
    <w:rsid w:val="00E44722"/>
    <w:rsid w:val="00E44D50"/>
    <w:rsid w:val="00E44FBF"/>
    <w:rsid w:val="00E45C07"/>
    <w:rsid w:val="00E464E5"/>
    <w:rsid w:val="00E509F8"/>
    <w:rsid w:val="00E51FE8"/>
    <w:rsid w:val="00E52936"/>
    <w:rsid w:val="00E53AC2"/>
    <w:rsid w:val="00E53C9C"/>
    <w:rsid w:val="00E54351"/>
    <w:rsid w:val="00E549A0"/>
    <w:rsid w:val="00E54C36"/>
    <w:rsid w:val="00E557E2"/>
    <w:rsid w:val="00E55D8A"/>
    <w:rsid w:val="00E5616F"/>
    <w:rsid w:val="00E56DB5"/>
    <w:rsid w:val="00E60F17"/>
    <w:rsid w:val="00E62AF0"/>
    <w:rsid w:val="00E6313A"/>
    <w:rsid w:val="00E6349B"/>
    <w:rsid w:val="00E643B7"/>
    <w:rsid w:val="00E65216"/>
    <w:rsid w:val="00E664B1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1441"/>
    <w:rsid w:val="00E92AF2"/>
    <w:rsid w:val="00E92D83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ACF"/>
    <w:rsid w:val="00ED18AF"/>
    <w:rsid w:val="00ED1DFF"/>
    <w:rsid w:val="00ED29E0"/>
    <w:rsid w:val="00ED414A"/>
    <w:rsid w:val="00ED4985"/>
    <w:rsid w:val="00ED5D70"/>
    <w:rsid w:val="00ED60E7"/>
    <w:rsid w:val="00ED7FC4"/>
    <w:rsid w:val="00EE046C"/>
    <w:rsid w:val="00EE076D"/>
    <w:rsid w:val="00EE2107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C1F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0A8"/>
    <w:rsid w:val="00F14E09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37FAF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5A82"/>
    <w:rsid w:val="00F56263"/>
    <w:rsid w:val="00F56E85"/>
    <w:rsid w:val="00F56FF3"/>
    <w:rsid w:val="00F60E8E"/>
    <w:rsid w:val="00F62A38"/>
    <w:rsid w:val="00F62C32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2902"/>
    <w:rsid w:val="00F72981"/>
    <w:rsid w:val="00F74187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90AD4"/>
    <w:rsid w:val="00F90D6A"/>
    <w:rsid w:val="00F91B2A"/>
    <w:rsid w:val="00F91D60"/>
    <w:rsid w:val="00F92943"/>
    <w:rsid w:val="00F92A73"/>
    <w:rsid w:val="00F93255"/>
    <w:rsid w:val="00F93367"/>
    <w:rsid w:val="00F944EE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487"/>
    <w:rsid w:val="00FD19D6"/>
    <w:rsid w:val="00FD234D"/>
    <w:rsid w:val="00FD2658"/>
    <w:rsid w:val="00FD3571"/>
    <w:rsid w:val="00FD38F0"/>
    <w:rsid w:val="00FD508D"/>
    <w:rsid w:val="00FD5E90"/>
    <w:rsid w:val="00FD7C6A"/>
    <w:rsid w:val="00FE023B"/>
    <w:rsid w:val="00FE04E5"/>
    <w:rsid w:val="00FE1359"/>
    <w:rsid w:val="00FE15F3"/>
    <w:rsid w:val="00FE16E3"/>
    <w:rsid w:val="00FE1DF1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F00AA"/>
    <w:rsid w:val="00FF12BF"/>
    <w:rsid w:val="00FF12F0"/>
    <w:rsid w:val="00FF1A70"/>
    <w:rsid w:val="00FF1CBC"/>
    <w:rsid w:val="00FF29A1"/>
    <w:rsid w:val="00FF2AF6"/>
    <w:rsid w:val="00FF2CC9"/>
    <w:rsid w:val="00FF2E57"/>
    <w:rsid w:val="00FF3402"/>
    <w:rsid w:val="00FF3540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6db61cc7-17c5-43cd-b92b-adc1ee7fa844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1243</Words>
  <Characters>7087</Characters>
  <Application>Microsoft Office Word</Application>
  <DocSecurity>0</DocSecurity>
  <Lines>59</Lines>
  <Paragraphs>16</Paragraphs>
  <ScaleCrop>false</ScaleCrop>
  <Company>ETSI Sophia-Antipolis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2</cp:revision>
  <dcterms:created xsi:type="dcterms:W3CDTF">2024-04-08T22:34:00Z</dcterms:created>
  <dcterms:modified xsi:type="dcterms:W3CDTF">2024-04-08T22:34:00Z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