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6C2E95" w14:textId="246CF002" w:rsidR="00841BCD" w:rsidRPr="000446F5"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highlight w:val="yellow"/>
          <w:lang w:eastAsia="zh-CN"/>
        </w:rPr>
      </w:pPr>
      <w:bookmarkStart w:id="0" w:name="OLE_LINK5"/>
      <w:bookmarkStart w:id="1" w:name="OLE_LINK6"/>
      <w:r w:rsidRPr="008C39F7">
        <w:rPr>
          <w:rFonts w:ascii="Arial" w:eastAsia="SimSun" w:hAnsi="Arial" w:cs="Times New Roman"/>
          <w:b/>
          <w:bCs/>
          <w:sz w:val="24"/>
          <w:szCs w:val="20"/>
        </w:rPr>
        <w:t>3GPP T</w:t>
      </w:r>
      <w:bookmarkStart w:id="2" w:name="_Ref452454252"/>
      <w:bookmarkEnd w:id="2"/>
      <w:r w:rsidRPr="008C39F7">
        <w:rPr>
          <w:rFonts w:ascii="Arial" w:eastAsia="SimSun" w:hAnsi="Arial" w:cs="Times New Roman"/>
          <w:b/>
          <w:bCs/>
          <w:sz w:val="24"/>
          <w:szCs w:val="20"/>
        </w:rPr>
        <w:t xml:space="preserve">SG-RAN </w:t>
      </w:r>
      <w:r w:rsidR="00ED7600" w:rsidRPr="008C39F7">
        <w:rPr>
          <w:rFonts w:ascii="Arial" w:eastAsia="SimSun" w:hAnsi="Arial" w:cs="Times New Roman"/>
          <w:b/>
          <w:sz w:val="24"/>
          <w:szCs w:val="20"/>
        </w:rPr>
        <w:t xml:space="preserve">WG4 </w:t>
      </w:r>
      <w:r w:rsidR="00E64D70" w:rsidRPr="00A947A3">
        <w:rPr>
          <w:rFonts w:ascii="Arial" w:eastAsia="SimSun" w:hAnsi="Arial" w:cs="Times New Roman"/>
          <w:b/>
          <w:sz w:val="24"/>
          <w:szCs w:val="20"/>
          <w:lang w:val="en-GB"/>
        </w:rPr>
        <w:t>Meeting #10</w:t>
      </w:r>
      <w:r w:rsidR="0009428E">
        <w:rPr>
          <w:rFonts w:ascii="Arial" w:eastAsia="SimSun" w:hAnsi="Arial" w:cs="Times New Roman"/>
          <w:b/>
          <w:sz w:val="24"/>
          <w:szCs w:val="20"/>
          <w:lang w:val="en-GB"/>
        </w:rPr>
        <w:t>9</w:t>
      </w:r>
      <w:r w:rsidRPr="002238F4">
        <w:rPr>
          <w:rFonts w:ascii="Arial" w:eastAsia="SimSun" w:hAnsi="Arial" w:cs="Times New Roman"/>
          <w:b/>
          <w:bCs/>
          <w:sz w:val="24"/>
          <w:szCs w:val="20"/>
        </w:rPr>
        <w:tab/>
      </w:r>
      <w:r w:rsidR="002238F4" w:rsidRPr="00FC69CB">
        <w:rPr>
          <w:rFonts w:ascii="Arial" w:eastAsia="SimSun" w:hAnsi="Arial" w:cs="Times New Roman"/>
          <w:b/>
          <w:sz w:val="24"/>
          <w:szCs w:val="20"/>
        </w:rPr>
        <w:t>R4-</w:t>
      </w:r>
      <w:r w:rsidR="00820CFC" w:rsidRPr="00820CFC">
        <w:rPr>
          <w:rFonts w:ascii="Arial" w:eastAsia="SimSun" w:hAnsi="Arial" w:cs="Times New Roman"/>
          <w:b/>
          <w:bCs/>
          <w:sz w:val="24"/>
          <w:szCs w:val="20"/>
        </w:rPr>
        <w:t>2402017</w:t>
      </w:r>
    </w:p>
    <w:p w14:paraId="742816C0" w14:textId="4F62036A" w:rsidR="00E64D70" w:rsidRPr="00A947A3" w:rsidRDefault="0009428E" w:rsidP="00E64D70">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bookmarkStart w:id="3" w:name="_Hlk133917470"/>
      <w:r>
        <w:rPr>
          <w:rFonts w:ascii="Arial" w:eastAsia="SimSun" w:hAnsi="Arial" w:cs="Times New Roman"/>
          <w:b/>
          <w:sz w:val="24"/>
          <w:szCs w:val="20"/>
          <w:lang w:val="en-GB"/>
        </w:rPr>
        <w:t>Chicago</w:t>
      </w:r>
      <w:r w:rsidR="00E64D70">
        <w:rPr>
          <w:rFonts w:ascii="Arial" w:eastAsia="SimSun" w:hAnsi="Arial" w:cs="Times New Roman"/>
          <w:b/>
          <w:sz w:val="24"/>
          <w:szCs w:val="20"/>
          <w:lang w:val="en-GB"/>
        </w:rPr>
        <w:t xml:space="preserve">, </w:t>
      </w:r>
      <w:r>
        <w:rPr>
          <w:rFonts w:ascii="Arial" w:eastAsia="SimSun" w:hAnsi="Arial" w:cs="Times New Roman"/>
          <w:b/>
          <w:sz w:val="24"/>
          <w:szCs w:val="20"/>
          <w:lang w:val="en-GB"/>
        </w:rPr>
        <w:t>US</w:t>
      </w:r>
      <w:r w:rsidR="00E64D70" w:rsidRPr="00A947A3">
        <w:rPr>
          <w:rFonts w:ascii="Arial" w:eastAsia="SimSun" w:hAnsi="Arial" w:cs="Times New Roman"/>
          <w:b/>
          <w:sz w:val="24"/>
          <w:szCs w:val="20"/>
          <w:lang w:val="en-GB"/>
        </w:rPr>
        <w:t xml:space="preserve">, </w:t>
      </w:r>
      <w:r>
        <w:rPr>
          <w:rFonts w:ascii="Arial" w:eastAsia="SimSun" w:hAnsi="Arial" w:cs="Times New Roman"/>
          <w:b/>
          <w:sz w:val="24"/>
          <w:szCs w:val="20"/>
          <w:lang w:val="en-GB"/>
        </w:rPr>
        <w:t>Nov</w:t>
      </w:r>
      <w:r w:rsidR="00E64D70">
        <w:rPr>
          <w:rFonts w:ascii="Arial" w:eastAsia="SimSun" w:hAnsi="Arial" w:cs="Times New Roman"/>
          <w:b/>
          <w:sz w:val="24"/>
          <w:szCs w:val="20"/>
          <w:lang w:val="en-GB"/>
        </w:rPr>
        <w:t xml:space="preserve"> </w:t>
      </w:r>
      <w:r>
        <w:rPr>
          <w:rFonts w:ascii="Arial" w:eastAsia="SimSun" w:hAnsi="Arial" w:cs="Times New Roman"/>
          <w:b/>
          <w:sz w:val="24"/>
          <w:szCs w:val="20"/>
          <w:lang w:val="en-GB"/>
        </w:rPr>
        <w:t>13</w:t>
      </w:r>
      <w:r w:rsidR="00E64D70">
        <w:rPr>
          <w:rFonts w:ascii="Arial" w:eastAsia="SimSun" w:hAnsi="Arial" w:cs="Times New Roman"/>
          <w:b/>
          <w:sz w:val="24"/>
          <w:szCs w:val="20"/>
          <w:lang w:val="en-GB"/>
        </w:rPr>
        <w:t xml:space="preserve"> – </w:t>
      </w:r>
      <w:r>
        <w:rPr>
          <w:rFonts w:ascii="Arial" w:eastAsia="SimSun" w:hAnsi="Arial" w:cs="Times New Roman"/>
          <w:b/>
          <w:sz w:val="24"/>
          <w:szCs w:val="20"/>
          <w:lang w:val="en-GB"/>
        </w:rPr>
        <w:t>Nov</w:t>
      </w:r>
      <w:r w:rsidR="00E64D70">
        <w:rPr>
          <w:rFonts w:ascii="Arial" w:eastAsia="SimSun" w:hAnsi="Arial" w:cs="Times New Roman"/>
          <w:b/>
          <w:sz w:val="24"/>
          <w:szCs w:val="20"/>
          <w:lang w:val="en-GB"/>
        </w:rPr>
        <w:t xml:space="preserve"> </w:t>
      </w:r>
      <w:r w:rsidR="00C64133">
        <w:rPr>
          <w:rFonts w:ascii="Arial" w:eastAsia="SimSun" w:hAnsi="Arial" w:cs="Times New Roman"/>
          <w:b/>
          <w:sz w:val="24"/>
          <w:szCs w:val="20"/>
          <w:lang w:val="en-GB"/>
        </w:rPr>
        <w:t>1</w:t>
      </w:r>
      <w:r>
        <w:rPr>
          <w:rFonts w:ascii="Arial" w:eastAsia="SimSun" w:hAnsi="Arial" w:cs="Times New Roman"/>
          <w:b/>
          <w:sz w:val="24"/>
          <w:szCs w:val="20"/>
          <w:lang w:val="en-GB"/>
        </w:rPr>
        <w:t>7</w:t>
      </w:r>
      <w:r w:rsidR="00E64D70">
        <w:rPr>
          <w:rFonts w:ascii="Arial" w:eastAsia="SimSun" w:hAnsi="Arial" w:cs="Times New Roman"/>
          <w:b/>
          <w:sz w:val="24"/>
          <w:szCs w:val="20"/>
          <w:lang w:val="en-GB"/>
        </w:rPr>
        <w:t xml:space="preserve">, </w:t>
      </w:r>
      <w:r w:rsidR="00E64D70" w:rsidRPr="00A947A3">
        <w:rPr>
          <w:rFonts w:ascii="Arial" w:eastAsia="SimSun" w:hAnsi="Arial" w:cs="Times New Roman"/>
          <w:b/>
          <w:sz w:val="24"/>
          <w:szCs w:val="20"/>
          <w:lang w:val="en-GB"/>
        </w:rPr>
        <w:t>2023</w:t>
      </w:r>
    </w:p>
    <w:bookmarkEnd w:id="3"/>
    <w:p w14:paraId="1243D536" w14:textId="369102E0" w:rsidR="00841BCD" w:rsidRPr="008C39F7"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p>
    <w:bookmarkEnd w:id="0"/>
    <w:bookmarkEnd w:id="1"/>
    <w:p w14:paraId="4F572C3E"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5E492621"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3748B780" w14:textId="741E91FA" w:rsidR="00841BCD" w:rsidRPr="00E64D70"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88440F">
        <w:rPr>
          <w:rFonts w:ascii="Arial" w:eastAsia="Calibri" w:hAnsi="Arial" w:cs="Arial"/>
          <w:b/>
          <w:bCs/>
          <w:sz w:val="24"/>
        </w:rPr>
        <w:t>Discussion on Feas</w:t>
      </w:r>
      <w:r w:rsidR="000E67F6">
        <w:rPr>
          <w:rFonts w:ascii="Arial" w:eastAsia="Calibri" w:hAnsi="Arial" w:cs="Arial"/>
          <w:b/>
          <w:bCs/>
          <w:sz w:val="24"/>
        </w:rPr>
        <w:t xml:space="preserve">ibility study of RRM </w:t>
      </w:r>
      <w:r w:rsidR="00D6435D">
        <w:rPr>
          <w:rFonts w:ascii="Arial" w:eastAsia="Calibri" w:hAnsi="Arial" w:cs="Arial"/>
          <w:b/>
          <w:bCs/>
          <w:sz w:val="24"/>
        </w:rPr>
        <w:t xml:space="preserve">TDCP </w:t>
      </w:r>
      <w:r w:rsidR="00E642A3" w:rsidRPr="00E642A3">
        <w:rPr>
          <w:rFonts w:ascii="Arial" w:eastAsia="Calibri" w:hAnsi="Arial" w:cs="Arial"/>
          <w:b/>
          <w:bCs/>
          <w:sz w:val="24"/>
        </w:rPr>
        <w:t>accuracy requirement</w:t>
      </w:r>
      <w:r w:rsidR="000E67F6">
        <w:rPr>
          <w:rFonts w:ascii="Arial" w:eastAsia="Calibri" w:hAnsi="Arial" w:cs="Arial"/>
          <w:b/>
          <w:bCs/>
          <w:sz w:val="24"/>
        </w:rPr>
        <w:t>s</w:t>
      </w:r>
    </w:p>
    <w:p w14:paraId="7BB47879" w14:textId="53D3108A" w:rsidR="00841BCD" w:rsidRPr="00E64D70" w:rsidRDefault="00841BCD" w:rsidP="00841BCD">
      <w:pPr>
        <w:tabs>
          <w:tab w:val="left" w:pos="1985"/>
        </w:tabs>
        <w:spacing w:after="120" w:line="240" w:lineRule="auto"/>
        <w:rPr>
          <w:rFonts w:ascii="Arial" w:eastAsia="MS Mincho" w:hAnsi="Arial" w:cs="Arial"/>
          <w:b/>
          <w:bCs/>
          <w:sz w:val="24"/>
          <w:szCs w:val="20"/>
        </w:rPr>
      </w:pPr>
      <w:r w:rsidRPr="00E64D70">
        <w:rPr>
          <w:rFonts w:ascii="Arial" w:eastAsia="MS Mincho" w:hAnsi="Arial" w:cs="Arial"/>
          <w:b/>
          <w:bCs/>
          <w:sz w:val="24"/>
          <w:szCs w:val="20"/>
        </w:rPr>
        <w:t>Agenda item:</w:t>
      </w:r>
      <w:r w:rsidRPr="00E64D70">
        <w:rPr>
          <w:rFonts w:ascii="Arial" w:eastAsia="MS Mincho" w:hAnsi="Arial" w:cs="Arial"/>
          <w:b/>
          <w:bCs/>
          <w:sz w:val="24"/>
          <w:szCs w:val="20"/>
        </w:rPr>
        <w:tab/>
      </w:r>
      <w:r w:rsidR="005E282C" w:rsidRPr="007C7416">
        <w:rPr>
          <w:rFonts w:ascii="Arial" w:eastAsia="MS Mincho" w:hAnsi="Arial" w:cs="Arial"/>
          <w:b/>
          <w:sz w:val="24"/>
          <w:szCs w:val="20"/>
        </w:rPr>
        <w:t>8.29.2.</w:t>
      </w:r>
      <w:r w:rsidR="005E282C" w:rsidRPr="007C7416">
        <w:rPr>
          <w:rFonts w:ascii="Arial" w:eastAsia="MS Mincho" w:hAnsi="Arial" w:cs="Arial"/>
          <w:b/>
          <w:bCs/>
          <w:sz w:val="24"/>
          <w:szCs w:val="20"/>
        </w:rPr>
        <w:t>1</w:t>
      </w:r>
    </w:p>
    <w:p w14:paraId="557EA507" w14:textId="77777777" w:rsidR="00D66188" w:rsidRDefault="00841BCD" w:rsidP="00841BCD">
      <w:pPr>
        <w:tabs>
          <w:tab w:val="left" w:pos="1985"/>
        </w:tabs>
        <w:rPr>
          <w:rFonts w:ascii="Arial" w:eastAsia="Calibri" w:hAnsi="Arial" w:cs="Arial"/>
          <w:b/>
          <w:bCs/>
          <w:sz w:val="24"/>
        </w:rPr>
      </w:pPr>
      <w:r w:rsidRPr="00E64D70">
        <w:rPr>
          <w:rFonts w:ascii="Arial" w:eastAsia="Calibri" w:hAnsi="Arial" w:cs="Arial"/>
          <w:b/>
          <w:bCs/>
          <w:sz w:val="24"/>
        </w:rPr>
        <w:t>Document for:</w:t>
      </w:r>
      <w:r w:rsidRPr="00E64D70">
        <w:rPr>
          <w:rFonts w:ascii="Arial" w:eastAsia="Calibri" w:hAnsi="Arial" w:cs="Arial"/>
          <w:b/>
          <w:bCs/>
          <w:sz w:val="24"/>
        </w:rPr>
        <w:tab/>
      </w:r>
      <w:r w:rsidR="00AE6D09" w:rsidRPr="00E64D70">
        <w:rPr>
          <w:rFonts w:ascii="Arial" w:eastAsia="Calibri" w:hAnsi="Arial" w:cs="Arial"/>
          <w:b/>
          <w:bCs/>
          <w:sz w:val="24"/>
        </w:rPr>
        <w:t>Discussion</w:t>
      </w:r>
    </w:p>
    <w:p w14:paraId="0AADDC49" w14:textId="26EA866D" w:rsidR="00CA290F" w:rsidRDefault="00C75A22" w:rsidP="00E64D70">
      <w:pPr>
        <w:pStyle w:val="RAN4H1"/>
      </w:pPr>
      <w:r>
        <w:t>Introduction</w:t>
      </w:r>
    </w:p>
    <w:p w14:paraId="372652A1" w14:textId="3253C1AF" w:rsidR="00BE11DC" w:rsidRDefault="00A31B3E" w:rsidP="00CE5AFB">
      <w:r>
        <w:t xml:space="preserve">In this paper we discuss Nokia’s view on TDCP RRM requirements. </w:t>
      </w:r>
    </w:p>
    <w:p w14:paraId="39D01DA4" w14:textId="28D8C54F" w:rsidR="00E40DAE" w:rsidRDefault="00057F9A" w:rsidP="00E40DAE">
      <w:pPr>
        <w:pStyle w:val="RAN4H1"/>
      </w:pPr>
      <w:r>
        <w:t xml:space="preserve">TDCP </w:t>
      </w:r>
      <w:r w:rsidR="00EB778C">
        <w:t>accuracy</w:t>
      </w:r>
      <w:r w:rsidR="007B142F">
        <w:t xml:space="preserve"> requirements discussion</w:t>
      </w:r>
    </w:p>
    <w:p w14:paraId="6350207D" w14:textId="1C4B1682" w:rsidR="00DE4A12" w:rsidRPr="00DE4A12" w:rsidRDefault="00B71B61" w:rsidP="00CE5AFB">
      <w:pPr>
        <w:rPr>
          <w:rFonts w:ascii="Calibri" w:eastAsia="Times New Roman" w:hAnsi="Calibri" w:cs="Calibri"/>
          <w:sz w:val="22"/>
          <w:lang w:eastAsia="en-IN"/>
        </w:rPr>
      </w:pPr>
      <w:r>
        <w:t xml:space="preserve">In the last </w:t>
      </w:r>
      <w:r w:rsidR="00DD233D">
        <w:t xml:space="preserve">RAN4 meeting the following options we </w:t>
      </w:r>
      <w:r w:rsidR="00115A9F">
        <w:t xml:space="preserve">discussed </w:t>
      </w:r>
      <w:r w:rsidR="00263D7A">
        <w:t>regarding</w:t>
      </w:r>
      <w:r w:rsidR="00115A9F">
        <w:t xml:space="preserve"> TDCP requirements</w:t>
      </w:r>
    </w:p>
    <w:p w14:paraId="53A11D7E" w14:textId="77777777" w:rsidR="00E91DF0" w:rsidRDefault="00E91DF0" w:rsidP="007C7416"/>
    <w:tbl>
      <w:tblPr>
        <w:tblStyle w:val="TableGrid"/>
        <w:tblW w:w="0" w:type="auto"/>
        <w:tblLook w:val="04A0" w:firstRow="1" w:lastRow="0" w:firstColumn="1" w:lastColumn="0" w:noHBand="0" w:noVBand="1"/>
      </w:tblPr>
      <w:tblGrid>
        <w:gridCol w:w="9617"/>
      </w:tblGrid>
      <w:tr w:rsidR="00AC2B6F" w14:paraId="7D5D5538" w14:textId="77777777" w:rsidTr="00AC2B6F">
        <w:tc>
          <w:tcPr>
            <w:tcW w:w="9617" w:type="dxa"/>
          </w:tcPr>
          <w:p w14:paraId="20A4638F" w14:textId="77777777" w:rsidR="00AC2B6F" w:rsidRPr="00AC2B6F" w:rsidRDefault="00AC2B6F" w:rsidP="00AC2B6F">
            <w:pPr>
              <w:spacing w:after="120"/>
              <w:ind w:left="288"/>
              <w:rPr>
                <w:rFonts w:ascii="Calibri" w:eastAsia="Times New Roman" w:hAnsi="Calibri" w:cs="Calibri"/>
                <w:sz w:val="22"/>
                <w:lang w:val="en-GB" w:eastAsia="en-GB"/>
              </w:rPr>
            </w:pPr>
            <w:r w:rsidRPr="00AC2B6F">
              <w:rPr>
                <w:rFonts w:ascii="Calibri" w:eastAsia="Times New Roman" w:hAnsi="Calibri" w:cs="Calibri"/>
                <w:b/>
                <w:bCs/>
                <w:sz w:val="22"/>
                <w:u w:val="single"/>
                <w:lang w:val="en-GB" w:eastAsia="en-GB"/>
              </w:rPr>
              <w:t>Issue 1-1-1: Is it feasible to define TDCP accuracy requirement for TDCP?</w:t>
            </w:r>
          </w:p>
          <w:p w14:paraId="5D8C35F2" w14:textId="77777777" w:rsidR="00AC2B6F" w:rsidRPr="00AC2B6F" w:rsidRDefault="00AC2B6F" w:rsidP="00AC2B6F">
            <w:pPr>
              <w:ind w:left="288"/>
              <w:rPr>
                <w:rFonts w:ascii="Calibri" w:eastAsia="Times New Roman" w:hAnsi="Calibri" w:cs="Calibri"/>
                <w:sz w:val="22"/>
                <w:lang w:val="en-GB" w:eastAsia="en-GB"/>
              </w:rPr>
            </w:pPr>
            <w:r w:rsidRPr="00AC2B6F">
              <w:rPr>
                <w:rFonts w:ascii="Calibri" w:eastAsia="Times New Roman" w:hAnsi="Calibri" w:cs="Calibri"/>
                <w:b/>
                <w:bCs/>
                <w:sz w:val="22"/>
                <w:lang w:val="en-GB" w:eastAsia="en-GB"/>
              </w:rPr>
              <w:t>Agreement</w:t>
            </w:r>
            <w:r w:rsidRPr="00AC2B6F">
              <w:rPr>
                <w:rFonts w:ascii="Calibri" w:eastAsia="Times New Roman" w:hAnsi="Calibri" w:cs="Calibri"/>
                <w:sz w:val="22"/>
                <w:lang w:val="en-GB" w:eastAsia="en-GB"/>
              </w:rPr>
              <w:t xml:space="preserve">: </w:t>
            </w:r>
          </w:p>
          <w:p w14:paraId="66FE6C50" w14:textId="77777777" w:rsidR="00AC2B6F" w:rsidRPr="00AC2B6F" w:rsidRDefault="00AC2B6F" w:rsidP="00AC2B6F">
            <w:pPr>
              <w:numPr>
                <w:ilvl w:val="0"/>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highlight w:val="green"/>
                <w:lang w:val="en-GB" w:eastAsia="en-GB"/>
              </w:rPr>
              <w:t>No RRM core requirement to be defined</w:t>
            </w:r>
            <w:r w:rsidRPr="00AC2B6F">
              <w:rPr>
                <w:rFonts w:ascii="Calibri" w:eastAsia="Times New Roman" w:hAnsi="Calibri" w:cs="Calibri"/>
                <w:sz w:val="22"/>
                <w:lang w:val="en-GB" w:eastAsia="en-GB"/>
              </w:rPr>
              <w:t>, and</w:t>
            </w:r>
            <w:r w:rsidRPr="00AC2B6F">
              <w:rPr>
                <w:rFonts w:ascii="Calibri" w:eastAsia="Times New Roman" w:hAnsi="Calibri" w:cs="Calibri"/>
                <w:sz w:val="22"/>
                <w:highlight w:val="yellow"/>
                <w:lang w:val="en-GB" w:eastAsia="en-GB"/>
              </w:rPr>
              <w:t xml:space="preserve"> further discuss the following options:</w:t>
            </w:r>
          </w:p>
          <w:p w14:paraId="498E2C60" w14:textId="77777777" w:rsidR="00AC2B6F" w:rsidRPr="00AC2B6F" w:rsidRDefault="00AC2B6F" w:rsidP="00AC2B6F">
            <w:pPr>
              <w:numPr>
                <w:ilvl w:val="1"/>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lang w:val="en-GB" w:eastAsia="en-GB"/>
              </w:rPr>
              <w:t xml:space="preserve">Option 1: Define accuracy and test cases as part of performance </w:t>
            </w:r>
            <w:proofErr w:type="gramStart"/>
            <w:r w:rsidRPr="00AC2B6F">
              <w:rPr>
                <w:rFonts w:ascii="Calibri" w:eastAsia="Times New Roman" w:hAnsi="Calibri" w:cs="Calibri"/>
                <w:sz w:val="22"/>
                <w:lang w:val="en-GB" w:eastAsia="en-GB"/>
              </w:rPr>
              <w:t>requirement</w:t>
            </w:r>
            <w:proofErr w:type="gramEnd"/>
          </w:p>
          <w:p w14:paraId="6E494D9E" w14:textId="77777777" w:rsidR="00AC2B6F" w:rsidRPr="00AC2B6F" w:rsidRDefault="00AC2B6F" w:rsidP="00AC2B6F">
            <w:pPr>
              <w:numPr>
                <w:ilvl w:val="1"/>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shd w:val="clear" w:color="auto" w:fill="CCFFFF"/>
                <w:lang w:val="en-GB" w:eastAsia="en-GB"/>
              </w:rPr>
              <w:t xml:space="preserve">Option 2: Do not define accuracy requirement but define test cases for particular configurations as part of performance </w:t>
            </w:r>
            <w:proofErr w:type="gramStart"/>
            <w:r w:rsidRPr="00AC2B6F">
              <w:rPr>
                <w:rFonts w:ascii="Calibri" w:eastAsia="Times New Roman" w:hAnsi="Calibri" w:cs="Calibri"/>
                <w:sz w:val="22"/>
                <w:shd w:val="clear" w:color="auto" w:fill="CCFFFF"/>
                <w:lang w:val="en-GB" w:eastAsia="en-GB"/>
              </w:rPr>
              <w:t>requirements</w:t>
            </w:r>
            <w:proofErr w:type="gramEnd"/>
          </w:p>
          <w:p w14:paraId="0D339213" w14:textId="77777777" w:rsidR="00AC2B6F" w:rsidRPr="00AC2B6F" w:rsidRDefault="00AC2B6F" w:rsidP="00AC2B6F">
            <w:pPr>
              <w:numPr>
                <w:ilvl w:val="1"/>
                <w:numId w:val="47"/>
              </w:numPr>
              <w:spacing w:after="120"/>
              <w:textAlignment w:val="center"/>
              <w:rPr>
                <w:rFonts w:ascii="Calibri" w:eastAsia="Times New Roman" w:hAnsi="Calibri" w:cs="Calibri"/>
                <w:sz w:val="22"/>
                <w:lang w:val="en-GB" w:eastAsia="en-GB"/>
              </w:rPr>
            </w:pPr>
            <w:r w:rsidRPr="00AC2B6F">
              <w:rPr>
                <w:rFonts w:ascii="Calibri" w:eastAsia="Times New Roman" w:hAnsi="Calibri" w:cs="Calibri"/>
                <w:sz w:val="22"/>
                <w:shd w:val="clear" w:color="auto" w:fill="CCFFFF"/>
                <w:lang w:val="en-GB" w:eastAsia="en-GB"/>
              </w:rPr>
              <w:t xml:space="preserve">Option 3: Do not define accuracy requirement and test cases as part of performance </w:t>
            </w:r>
            <w:proofErr w:type="gramStart"/>
            <w:r w:rsidRPr="00AC2B6F">
              <w:rPr>
                <w:rFonts w:ascii="Calibri" w:eastAsia="Times New Roman" w:hAnsi="Calibri" w:cs="Calibri"/>
                <w:sz w:val="22"/>
                <w:shd w:val="clear" w:color="auto" w:fill="CCFFFF"/>
                <w:lang w:val="en-GB" w:eastAsia="en-GB"/>
              </w:rPr>
              <w:t>requirements</w:t>
            </w:r>
            <w:proofErr w:type="gramEnd"/>
          </w:p>
          <w:p w14:paraId="1CEAF8F3" w14:textId="77777777" w:rsidR="00AC2B6F" w:rsidRPr="00AC2B6F" w:rsidRDefault="00AC2B6F" w:rsidP="007C7416">
            <w:pPr>
              <w:rPr>
                <w:lang w:val="en-GB"/>
              </w:rPr>
            </w:pPr>
          </w:p>
        </w:tc>
      </w:tr>
    </w:tbl>
    <w:p w14:paraId="19686376" w14:textId="77777777" w:rsidR="00AC2B6F" w:rsidRDefault="00AC2B6F" w:rsidP="007C7416"/>
    <w:p w14:paraId="66A4E4FB" w14:textId="05987066" w:rsidR="00115A9F" w:rsidRDefault="007357A5" w:rsidP="006351EB">
      <w:r>
        <w:t xml:space="preserve">In this session we present simulation results with different configurations. The purpose of this analysis is to find the best combination of parameters that would result in good discrimination between Doppler of </w:t>
      </w:r>
      <w:r w:rsidR="004206B3">
        <w:t xml:space="preserve">30 Hz, indicating low mobility, and </w:t>
      </w:r>
      <w:r w:rsidR="00DD7B78">
        <w:t xml:space="preserve">200 Hz, indicating high mobility.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9"/>
        <w:gridCol w:w="4828"/>
      </w:tblGrid>
      <w:tr w:rsidR="00A73053" w14:paraId="3F3AD4CD" w14:textId="77777777" w:rsidTr="00CE5AFB">
        <w:tc>
          <w:tcPr>
            <w:tcW w:w="4808" w:type="dxa"/>
          </w:tcPr>
          <w:p w14:paraId="517099A4" w14:textId="44A5C461" w:rsidR="00A73053" w:rsidRDefault="00B945C7" w:rsidP="006351EB">
            <w:r>
              <w:rPr>
                <w:noProof/>
              </w:rPr>
              <w:drawing>
                <wp:inline distT="0" distB="0" distL="0" distR="0" wp14:anchorId="266BA29E" wp14:editId="7D5E82D1">
                  <wp:extent cx="2927122" cy="1871219"/>
                  <wp:effectExtent l="0" t="0" r="6985" b="0"/>
                  <wp:docPr id="587935980" name="Picture 587935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35980" name="Picture 58793598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2927122" cy="1871219"/>
                          </a:xfrm>
                          <a:prstGeom prst="rect">
                            <a:avLst/>
                          </a:prstGeom>
                          <a:noFill/>
                          <a:ln>
                            <a:noFill/>
                          </a:ln>
                        </pic:spPr>
                      </pic:pic>
                    </a:graphicData>
                  </a:graphic>
                </wp:inline>
              </w:drawing>
            </w:r>
          </w:p>
        </w:tc>
        <w:tc>
          <w:tcPr>
            <w:tcW w:w="4809" w:type="dxa"/>
          </w:tcPr>
          <w:p w14:paraId="67C30244" w14:textId="5A6E516D" w:rsidR="00A73053" w:rsidRDefault="006B360E" w:rsidP="006351EB">
            <w:r>
              <w:rPr>
                <w:noProof/>
              </w:rPr>
              <w:drawing>
                <wp:inline distT="0" distB="0" distL="0" distR="0" wp14:anchorId="5536AD72" wp14:editId="1294B805">
                  <wp:extent cx="2927122" cy="1891371"/>
                  <wp:effectExtent l="0" t="0" r="6985" b="0"/>
                  <wp:docPr id="455012664" name="Picture 45501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012664" name="Picture 45501266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927122" cy="1891371"/>
                          </a:xfrm>
                          <a:prstGeom prst="rect">
                            <a:avLst/>
                          </a:prstGeom>
                          <a:noFill/>
                          <a:ln>
                            <a:noFill/>
                          </a:ln>
                        </pic:spPr>
                      </pic:pic>
                    </a:graphicData>
                  </a:graphic>
                </wp:inline>
              </w:drawing>
            </w:r>
          </w:p>
        </w:tc>
      </w:tr>
      <w:tr w:rsidR="00A73053" w14:paraId="4A20A651" w14:textId="77777777" w:rsidTr="00CE5AFB">
        <w:tc>
          <w:tcPr>
            <w:tcW w:w="4808" w:type="dxa"/>
          </w:tcPr>
          <w:p w14:paraId="4F029E1B" w14:textId="5DA46026" w:rsidR="00A73053" w:rsidRDefault="006B360E" w:rsidP="00CE5AFB">
            <w:pPr>
              <w:pStyle w:val="ListParagraph"/>
              <w:numPr>
                <w:ilvl w:val="2"/>
                <w:numId w:val="47"/>
              </w:numPr>
            </w:pPr>
            <w:r>
              <w:t>No averaging</w:t>
            </w:r>
          </w:p>
        </w:tc>
        <w:tc>
          <w:tcPr>
            <w:tcW w:w="4809" w:type="dxa"/>
          </w:tcPr>
          <w:p w14:paraId="32783F49" w14:textId="21A1F84B" w:rsidR="00A73053" w:rsidRDefault="006B360E" w:rsidP="00CE5AFB">
            <w:pPr>
              <w:pStyle w:val="ListParagraph"/>
              <w:numPr>
                <w:ilvl w:val="2"/>
                <w:numId w:val="47"/>
              </w:numPr>
            </w:pPr>
            <w:r>
              <w:t>2 samples averaging</w:t>
            </w:r>
          </w:p>
        </w:tc>
      </w:tr>
      <w:tr w:rsidR="00A73053" w14:paraId="4D0F0B56" w14:textId="77777777" w:rsidTr="00CE5AFB">
        <w:tc>
          <w:tcPr>
            <w:tcW w:w="4808" w:type="dxa"/>
          </w:tcPr>
          <w:p w14:paraId="61994040" w14:textId="0725DE30" w:rsidR="00A73053" w:rsidRDefault="006B3E24" w:rsidP="006351EB">
            <w:r>
              <w:rPr>
                <w:noProof/>
              </w:rPr>
              <w:lastRenderedPageBreak/>
              <w:drawing>
                <wp:inline distT="0" distB="0" distL="0" distR="0" wp14:anchorId="52C99B8C" wp14:editId="26568013">
                  <wp:extent cx="2889418" cy="1771614"/>
                  <wp:effectExtent l="0" t="0" r="6350" b="635"/>
                  <wp:docPr id="338200308" name="Picture 33820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200308" name="Picture 338200308"/>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889418" cy="1771614"/>
                          </a:xfrm>
                          <a:prstGeom prst="rect">
                            <a:avLst/>
                          </a:prstGeom>
                          <a:noFill/>
                          <a:ln>
                            <a:noFill/>
                          </a:ln>
                        </pic:spPr>
                      </pic:pic>
                    </a:graphicData>
                  </a:graphic>
                </wp:inline>
              </w:drawing>
            </w:r>
          </w:p>
        </w:tc>
        <w:tc>
          <w:tcPr>
            <w:tcW w:w="4809" w:type="dxa"/>
          </w:tcPr>
          <w:p w14:paraId="4F42B463" w14:textId="33735B97" w:rsidR="00A73053" w:rsidRDefault="006B360E" w:rsidP="006351EB">
            <w:r>
              <w:rPr>
                <w:noProof/>
              </w:rPr>
              <w:drawing>
                <wp:inline distT="0" distB="0" distL="0" distR="0" wp14:anchorId="6B8D8678" wp14:editId="2F6CA8E6">
                  <wp:extent cx="2952626" cy="1928620"/>
                  <wp:effectExtent l="0" t="0" r="635" b="0"/>
                  <wp:docPr id="535785129" name="Picture 535785129" descr="A graph of a number of individu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313072" name="Picture 1412313072" descr="A graph of a number of individuals&#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952626" cy="1928620"/>
                          </a:xfrm>
                          <a:prstGeom prst="rect">
                            <a:avLst/>
                          </a:prstGeom>
                          <a:noFill/>
                          <a:ln>
                            <a:noFill/>
                          </a:ln>
                        </pic:spPr>
                      </pic:pic>
                    </a:graphicData>
                  </a:graphic>
                </wp:inline>
              </w:drawing>
            </w:r>
          </w:p>
        </w:tc>
      </w:tr>
      <w:tr w:rsidR="00A73053" w14:paraId="250C27B7" w14:textId="77777777" w:rsidTr="00CE5AFB">
        <w:tc>
          <w:tcPr>
            <w:tcW w:w="4808" w:type="dxa"/>
          </w:tcPr>
          <w:p w14:paraId="5532C61F" w14:textId="5BA6BAF6" w:rsidR="00A73053" w:rsidRDefault="006B360E" w:rsidP="00CE5AFB">
            <w:pPr>
              <w:pStyle w:val="ListParagraph"/>
              <w:numPr>
                <w:ilvl w:val="2"/>
                <w:numId w:val="47"/>
              </w:numPr>
            </w:pPr>
            <w:r>
              <w:t>4 samples averaging</w:t>
            </w:r>
          </w:p>
        </w:tc>
        <w:tc>
          <w:tcPr>
            <w:tcW w:w="4809" w:type="dxa"/>
          </w:tcPr>
          <w:p w14:paraId="17E771F9" w14:textId="700A78F8" w:rsidR="00A73053" w:rsidRDefault="006B360E" w:rsidP="00CE5AFB">
            <w:pPr>
              <w:pStyle w:val="ListParagraph"/>
              <w:numPr>
                <w:ilvl w:val="2"/>
                <w:numId w:val="47"/>
              </w:numPr>
            </w:pPr>
            <w:r>
              <w:t>8 samples averaging</w:t>
            </w:r>
          </w:p>
        </w:tc>
      </w:tr>
    </w:tbl>
    <w:p w14:paraId="4269C1A0" w14:textId="355465A2" w:rsidR="00115A9F" w:rsidRPr="006351EB" w:rsidRDefault="00BB0407" w:rsidP="00CE5AFB">
      <w:pPr>
        <w:pStyle w:val="Caption"/>
      </w:pPr>
      <w:bookmarkStart w:id="4" w:name="_Ref159267519"/>
      <w:r>
        <w:t xml:space="preserve">Figure </w:t>
      </w:r>
      <w:fldSimple w:instr=" SEQ Figure \* ARABIC ">
        <w:r>
          <w:rPr>
            <w:noProof/>
          </w:rPr>
          <w:t>1</w:t>
        </w:r>
      </w:fldSimple>
      <w:bookmarkEnd w:id="4"/>
      <w:r>
        <w:t xml:space="preserve"> CDF for TDCP reports with different </w:t>
      </w:r>
      <w:proofErr w:type="gramStart"/>
      <w:r>
        <w:t>av</w:t>
      </w:r>
      <w:r w:rsidR="00CB1B48">
        <w:t>e</w:t>
      </w:r>
      <w:r>
        <w:t>raging</w:t>
      </w:r>
      <w:proofErr w:type="gramEnd"/>
    </w:p>
    <w:p w14:paraId="2A6DFAE7" w14:textId="3D231F41" w:rsidR="00A73053" w:rsidRPr="006351EB" w:rsidRDefault="00683E24" w:rsidP="006351EB">
      <w:r>
        <w:fldChar w:fldCharType="begin"/>
      </w:r>
      <w:r>
        <w:instrText xml:space="preserve"> REF _Ref159267519 \h </w:instrText>
      </w:r>
      <w:r>
        <w:fldChar w:fldCharType="separate"/>
      </w:r>
      <w:r>
        <w:t xml:space="preserve">Figure </w:t>
      </w:r>
      <w:r>
        <w:rPr>
          <w:noProof/>
        </w:rPr>
        <w:t>1</w:t>
      </w:r>
      <w:r>
        <w:fldChar w:fldCharType="end"/>
      </w:r>
      <w:r>
        <w:t xml:space="preserve"> shows one example of how averaging is helping for the discrimination of low and high mobility. In the examples above, </w:t>
      </w:r>
      <w:r w:rsidR="003D7AA0">
        <w:t xml:space="preserve">there is a high overlap between </w:t>
      </w:r>
      <w:r w:rsidR="005C69AB">
        <w:t>low Doppler and High Doppler</w:t>
      </w:r>
      <w:r w:rsidR="005C69AB" w:rsidDel="00F64380">
        <w:t xml:space="preserve"> </w:t>
      </w:r>
      <w:r w:rsidR="00565420">
        <w:t>TDCP statistics</w:t>
      </w:r>
      <w:r w:rsidR="00233D25">
        <w:t xml:space="preserve"> when 2 samples are used</w:t>
      </w:r>
      <w:r w:rsidR="00565420">
        <w:t xml:space="preserve">. This indicates that </w:t>
      </w:r>
      <w:r w:rsidR="00C55F50">
        <w:t xml:space="preserve">mobility detection </w:t>
      </w:r>
      <w:r w:rsidR="0034042A">
        <w:t>would provide many error</w:t>
      </w:r>
      <w:r w:rsidR="00F64380">
        <w:t>s</w:t>
      </w:r>
      <w:r w:rsidR="0034042A">
        <w:t xml:space="preserve"> when </w:t>
      </w:r>
      <w:r w:rsidR="00C55F50">
        <w:t>using magnitude and only 2 samples avera</w:t>
      </w:r>
      <w:r w:rsidR="003036BE">
        <w:t xml:space="preserve">ging. On the other hand, when the averaging is increased to </w:t>
      </w:r>
      <w:r w:rsidR="006511F0">
        <w:t xml:space="preserve">4 or 8 samples the separation between </w:t>
      </w:r>
      <w:r w:rsidR="00B15B06">
        <w:t xml:space="preserve">high and low </w:t>
      </w:r>
      <w:r w:rsidR="00C5012D">
        <w:t>D</w:t>
      </w:r>
      <w:r w:rsidR="00B15B06">
        <w:t>oppler is much more pronounced, which indicate</w:t>
      </w:r>
      <w:r w:rsidR="003B0B8A">
        <w:t>s</w:t>
      </w:r>
      <w:r w:rsidR="00C5012D">
        <w:t xml:space="preserve"> that 4 or 8 samples averaging is helping significantly for the </w:t>
      </w:r>
      <w:r w:rsidR="00BC3128">
        <w:t xml:space="preserve">detection of mobility using TDCP. </w:t>
      </w:r>
    </w:p>
    <w:p w14:paraId="2C9DF109" w14:textId="77777777" w:rsidR="00665BDA" w:rsidRPr="006351EB" w:rsidRDefault="00665BDA" w:rsidP="006351EB"/>
    <w:p w14:paraId="504C118C" w14:textId="5366083C" w:rsidR="00DF401A" w:rsidRDefault="00DF401A" w:rsidP="0005002E">
      <w:pPr>
        <w:pStyle w:val="RAN4proposal"/>
      </w:pPr>
      <w:bookmarkStart w:id="5" w:name="_Toc159272932"/>
      <w:r>
        <w:t xml:space="preserve">Define TDCP requirements </w:t>
      </w:r>
      <w:r w:rsidR="000D4C67">
        <w:t xml:space="preserve">with 4 samples </w:t>
      </w:r>
      <w:proofErr w:type="gramStart"/>
      <w:r w:rsidR="000D4C67">
        <w:t>averaging</w:t>
      </w:r>
      <w:bookmarkEnd w:id="5"/>
      <w:proofErr w:type="gramEnd"/>
    </w:p>
    <w:p w14:paraId="07E77312" w14:textId="55B8BC25" w:rsidR="00382514" w:rsidRDefault="00382514" w:rsidP="003552F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9"/>
        <w:gridCol w:w="4828"/>
      </w:tblGrid>
      <w:tr w:rsidR="00474D2D" w14:paraId="16A35A64" w14:textId="77777777" w:rsidTr="00CE5AFB">
        <w:tc>
          <w:tcPr>
            <w:tcW w:w="4799" w:type="dxa"/>
          </w:tcPr>
          <w:p w14:paraId="59D625F5" w14:textId="735F58FE" w:rsidR="00474D2D" w:rsidRDefault="00277B89">
            <w:r>
              <w:rPr>
                <w:noProof/>
              </w:rPr>
              <w:drawing>
                <wp:inline distT="0" distB="0" distL="0" distR="0" wp14:anchorId="2BE602A2" wp14:editId="72735758">
                  <wp:extent cx="2924943" cy="1922497"/>
                  <wp:effectExtent l="0" t="0" r="8890" b="1905"/>
                  <wp:docPr id="2045151458" name="Picture 204515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51458" name="Picture 2045151458"/>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924943" cy="1922497"/>
                          </a:xfrm>
                          <a:prstGeom prst="rect">
                            <a:avLst/>
                          </a:prstGeom>
                          <a:noFill/>
                          <a:ln>
                            <a:noFill/>
                          </a:ln>
                        </pic:spPr>
                      </pic:pic>
                    </a:graphicData>
                  </a:graphic>
                </wp:inline>
              </w:drawing>
            </w:r>
          </w:p>
        </w:tc>
        <w:tc>
          <w:tcPr>
            <w:tcW w:w="4828" w:type="dxa"/>
          </w:tcPr>
          <w:p w14:paraId="077B0CB6" w14:textId="117A5B67" w:rsidR="00474D2D" w:rsidRDefault="00724801">
            <w:r>
              <w:rPr>
                <w:noProof/>
              </w:rPr>
              <w:drawing>
                <wp:inline distT="0" distB="0" distL="0" distR="0" wp14:anchorId="1E113C9C" wp14:editId="6407F328">
                  <wp:extent cx="2952626" cy="1810369"/>
                  <wp:effectExtent l="0" t="0" r="635" b="0"/>
                  <wp:docPr id="105711407" name="Picture 10571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1407" name="Picture 105711407"/>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952626" cy="1810369"/>
                          </a:xfrm>
                          <a:prstGeom prst="rect">
                            <a:avLst/>
                          </a:prstGeom>
                          <a:noFill/>
                          <a:ln>
                            <a:noFill/>
                          </a:ln>
                        </pic:spPr>
                      </pic:pic>
                    </a:graphicData>
                  </a:graphic>
                </wp:inline>
              </w:drawing>
            </w:r>
          </w:p>
        </w:tc>
      </w:tr>
      <w:tr w:rsidR="00474D2D" w14:paraId="6198B48B" w14:textId="77777777" w:rsidTr="00CE5AFB">
        <w:tc>
          <w:tcPr>
            <w:tcW w:w="4799" w:type="dxa"/>
          </w:tcPr>
          <w:p w14:paraId="13CF719E" w14:textId="78BAEBEA" w:rsidR="00474D2D" w:rsidRDefault="00321F33" w:rsidP="00474D2D">
            <w:pPr>
              <w:pStyle w:val="ListParagraph"/>
              <w:numPr>
                <w:ilvl w:val="2"/>
                <w:numId w:val="50"/>
              </w:numPr>
            </w:pPr>
            <w:r>
              <w:t>D=1</w:t>
            </w:r>
            <w:r w:rsidR="005D3AC0">
              <w:t>slot</w:t>
            </w:r>
            <w:r w:rsidR="0041486E">
              <w:t>, 4 samples averaging</w:t>
            </w:r>
          </w:p>
        </w:tc>
        <w:tc>
          <w:tcPr>
            <w:tcW w:w="4828" w:type="dxa"/>
          </w:tcPr>
          <w:p w14:paraId="18467239" w14:textId="5622B622" w:rsidR="00474D2D" w:rsidRDefault="00321F33" w:rsidP="001D5BFF">
            <w:pPr>
              <w:pStyle w:val="ListParagraph"/>
              <w:numPr>
                <w:ilvl w:val="2"/>
                <w:numId w:val="50"/>
              </w:numPr>
              <w:ind w:left="1469"/>
            </w:pPr>
            <w:r>
              <w:t>D=10</w:t>
            </w:r>
            <w:r w:rsidR="005D3AC0">
              <w:t>slots</w:t>
            </w:r>
            <w:r w:rsidR="00B86DC6">
              <w:t>, 4 samples averaging</w:t>
            </w:r>
          </w:p>
        </w:tc>
      </w:tr>
    </w:tbl>
    <w:p w14:paraId="76F6EE92" w14:textId="3A8E556B" w:rsidR="00474D2D" w:rsidRDefault="00474D2D" w:rsidP="00474D2D">
      <w:pPr>
        <w:pStyle w:val="Caption"/>
      </w:pPr>
      <w:bookmarkStart w:id="6" w:name="_Ref159268787"/>
      <w:r>
        <w:t xml:space="preserve">Figure </w:t>
      </w:r>
      <w:fldSimple w:instr=" SEQ Figure \* ARABIC ">
        <w:r w:rsidR="00BC3128">
          <w:rPr>
            <w:noProof/>
          </w:rPr>
          <w:t>2</w:t>
        </w:r>
      </w:fldSimple>
      <w:bookmarkEnd w:id="6"/>
      <w:r>
        <w:t xml:space="preserve"> CDF for TDCP reports with different </w:t>
      </w:r>
      <w:r w:rsidR="004207D6">
        <w:t xml:space="preserve">lags between TRS </w:t>
      </w:r>
      <w:proofErr w:type="gramStart"/>
      <w:r w:rsidR="004207D6">
        <w:t>samples</w:t>
      </w:r>
      <w:proofErr w:type="gramEnd"/>
    </w:p>
    <w:p w14:paraId="33693DA4" w14:textId="77777777" w:rsidR="00244EFB" w:rsidRDefault="00244EFB" w:rsidP="0058202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DD53FF" w14:paraId="4455D146" w14:textId="77777777" w:rsidTr="00E43E93">
        <w:tc>
          <w:tcPr>
            <w:tcW w:w="4799" w:type="dxa"/>
          </w:tcPr>
          <w:p w14:paraId="235861B5" w14:textId="07609962" w:rsidR="00DD53FF" w:rsidRDefault="00153B63" w:rsidP="00DB6322">
            <w:pPr>
              <w:jc w:val="center"/>
            </w:pPr>
            <w:r>
              <w:rPr>
                <w:noProof/>
              </w:rPr>
              <w:drawing>
                <wp:inline distT="0" distB="0" distL="0" distR="0" wp14:anchorId="1FE8E892" wp14:editId="4E0006F4">
                  <wp:extent cx="2924943" cy="1847332"/>
                  <wp:effectExtent l="0" t="0" r="8890" b="635"/>
                  <wp:docPr id="695217398" name="Picture 695217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17398" name="Picture 695217398"/>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924943" cy="1847332"/>
                          </a:xfrm>
                          <a:prstGeom prst="rect">
                            <a:avLst/>
                          </a:prstGeom>
                          <a:noFill/>
                          <a:ln>
                            <a:noFill/>
                          </a:ln>
                        </pic:spPr>
                      </pic:pic>
                    </a:graphicData>
                  </a:graphic>
                </wp:inline>
              </w:drawing>
            </w:r>
          </w:p>
        </w:tc>
        <w:tc>
          <w:tcPr>
            <w:tcW w:w="4828" w:type="dxa"/>
          </w:tcPr>
          <w:p w14:paraId="10A92750" w14:textId="03262EC8" w:rsidR="00DD53FF" w:rsidRDefault="00153B63" w:rsidP="00DB6322">
            <w:pPr>
              <w:jc w:val="center"/>
            </w:pPr>
            <w:r>
              <w:rPr>
                <w:noProof/>
              </w:rPr>
              <w:drawing>
                <wp:inline distT="0" distB="0" distL="0" distR="0" wp14:anchorId="6ADD61D4" wp14:editId="533474B1">
                  <wp:extent cx="2924943" cy="1811911"/>
                  <wp:effectExtent l="0" t="0" r="8890" b="0"/>
                  <wp:docPr id="2077372712" name="Picture 207737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372712" name="Picture 207737271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924943" cy="1811911"/>
                          </a:xfrm>
                          <a:prstGeom prst="rect">
                            <a:avLst/>
                          </a:prstGeom>
                          <a:noFill/>
                          <a:ln>
                            <a:noFill/>
                          </a:ln>
                        </pic:spPr>
                      </pic:pic>
                    </a:graphicData>
                  </a:graphic>
                </wp:inline>
              </w:drawing>
            </w:r>
          </w:p>
        </w:tc>
      </w:tr>
      <w:tr w:rsidR="00DD53FF" w14:paraId="66456984" w14:textId="77777777" w:rsidTr="00E43E93">
        <w:tc>
          <w:tcPr>
            <w:tcW w:w="4799" w:type="dxa"/>
          </w:tcPr>
          <w:p w14:paraId="2B4A4086" w14:textId="09B6D5B0" w:rsidR="00DD53FF" w:rsidRDefault="00DD53FF" w:rsidP="00DD53FF">
            <w:pPr>
              <w:pStyle w:val="ListParagraph"/>
              <w:numPr>
                <w:ilvl w:val="2"/>
                <w:numId w:val="52"/>
              </w:numPr>
            </w:pPr>
            <w:r>
              <w:t xml:space="preserve">D=1slot, </w:t>
            </w:r>
            <w:r w:rsidR="00A26080">
              <w:t>no averaging</w:t>
            </w:r>
          </w:p>
        </w:tc>
        <w:tc>
          <w:tcPr>
            <w:tcW w:w="4828" w:type="dxa"/>
          </w:tcPr>
          <w:p w14:paraId="5A9A2334" w14:textId="225741E3" w:rsidR="00DD53FF" w:rsidRDefault="00DD53FF" w:rsidP="00DD53FF">
            <w:pPr>
              <w:pStyle w:val="ListParagraph"/>
              <w:numPr>
                <w:ilvl w:val="2"/>
                <w:numId w:val="52"/>
              </w:numPr>
              <w:ind w:left="1469"/>
            </w:pPr>
            <w:r>
              <w:t xml:space="preserve">D=10slots, </w:t>
            </w:r>
            <w:r w:rsidR="00A26080">
              <w:t>no</w:t>
            </w:r>
            <w:r>
              <w:t xml:space="preserve"> averaging</w:t>
            </w:r>
          </w:p>
        </w:tc>
      </w:tr>
    </w:tbl>
    <w:p w14:paraId="0FEDCED0" w14:textId="3B0432DC" w:rsidR="00DD53FF" w:rsidRDefault="00DD53FF" w:rsidP="00DD53FF">
      <w:pPr>
        <w:pStyle w:val="Caption"/>
      </w:pPr>
      <w:bookmarkStart w:id="7" w:name="_Ref159277429"/>
      <w:bookmarkStart w:id="8" w:name="_Ref159277434"/>
      <w:r>
        <w:t xml:space="preserve">Figure </w:t>
      </w:r>
      <w:r>
        <w:fldChar w:fldCharType="begin"/>
      </w:r>
      <w:r>
        <w:instrText xml:space="preserve"> SEQ Figure \* ARABIC </w:instrText>
      </w:r>
      <w:r>
        <w:fldChar w:fldCharType="separate"/>
      </w:r>
      <w:r w:rsidR="00A26080">
        <w:rPr>
          <w:noProof/>
        </w:rPr>
        <w:t>3</w:t>
      </w:r>
      <w:r>
        <w:fldChar w:fldCharType="end"/>
      </w:r>
      <w:bookmarkEnd w:id="8"/>
      <w:r>
        <w:t xml:space="preserve"> CDF for TDCP reports with </w:t>
      </w:r>
      <w:r w:rsidR="00AF50E1">
        <w:t xml:space="preserve">SNR variation and </w:t>
      </w:r>
      <w:r>
        <w:t xml:space="preserve">different lags between TRS </w:t>
      </w:r>
      <w:proofErr w:type="gramStart"/>
      <w:r>
        <w:t>samples</w:t>
      </w:r>
      <w:bookmarkEnd w:id="7"/>
      <w:proofErr w:type="gramEnd"/>
    </w:p>
    <w:p w14:paraId="36E631F9" w14:textId="77777777" w:rsidR="00244EFB" w:rsidRPr="00244EFB" w:rsidRDefault="00244EFB" w:rsidP="00DB6322"/>
    <w:p w14:paraId="3162151E" w14:textId="3CD372F3" w:rsidR="00474D2D" w:rsidRDefault="00724801" w:rsidP="003552FC">
      <w:r>
        <w:fldChar w:fldCharType="begin"/>
      </w:r>
      <w:r>
        <w:instrText xml:space="preserve"> REF _Ref159268787 \h </w:instrText>
      </w:r>
      <w:r>
        <w:fldChar w:fldCharType="separate"/>
      </w:r>
      <w:r>
        <w:t xml:space="preserve">Figure </w:t>
      </w:r>
      <w:r>
        <w:rPr>
          <w:noProof/>
        </w:rPr>
        <w:t>2</w:t>
      </w:r>
      <w:r>
        <w:fldChar w:fldCharType="end"/>
      </w:r>
      <w:r>
        <w:t xml:space="preserve"> shows one example</w:t>
      </w:r>
      <w:r w:rsidR="00631F06">
        <w:t xml:space="preserve"> comparing la</w:t>
      </w:r>
      <w:r w:rsidR="00C70214">
        <w:t>g</w:t>
      </w:r>
      <w:r w:rsidR="00631F06">
        <w:t>s between TRS of 1 and 10 slots</w:t>
      </w:r>
      <w:r w:rsidR="00CE4755">
        <w:t xml:space="preserve">. From those plots we can notice that the overlap between 30 Hz and 200 Hz is </w:t>
      </w:r>
      <w:r w:rsidR="009E2E32">
        <w:t xml:space="preserve">reduced to a good extent when using </w:t>
      </w:r>
      <w:r w:rsidR="009F70A7">
        <w:t>D=10</w:t>
      </w:r>
      <w:r w:rsidR="00CA0768">
        <w:t xml:space="preserve"> slots</w:t>
      </w:r>
      <w:r w:rsidR="009F70A7" w:rsidDel="00367904">
        <w:t>.</w:t>
      </w:r>
      <w:r w:rsidR="009F70A7">
        <w:t xml:space="preserve"> So </w:t>
      </w:r>
      <w:r w:rsidR="009F70A7" w:rsidDel="00CA0768">
        <w:t>far</w:t>
      </w:r>
      <w:r w:rsidR="00CA0768">
        <w:t>,</w:t>
      </w:r>
      <w:r w:rsidR="009F70A7">
        <w:t xml:space="preserve"> the companies in RAN4 have only provided simulation results with D=1. </w:t>
      </w:r>
      <w:r w:rsidR="009F70A7" w:rsidDel="00CA0768">
        <w:t>However</w:t>
      </w:r>
      <w:r w:rsidR="00CA0768">
        <w:t>,</w:t>
      </w:r>
      <w:r w:rsidR="009F70A7">
        <w:t xml:space="preserve"> the results comparing D=1 and D=10 show that </w:t>
      </w:r>
      <w:r w:rsidR="00476DB3">
        <w:t>this is an important parameter to impro</w:t>
      </w:r>
      <w:r w:rsidR="00055D04">
        <w:t>v</w:t>
      </w:r>
      <w:r w:rsidR="00476DB3">
        <w:t xml:space="preserve">e the </w:t>
      </w:r>
      <w:r w:rsidR="00055D04">
        <w:t xml:space="preserve">mobility detection using TDCP. </w:t>
      </w:r>
      <w:r w:rsidR="005F6D59" w:rsidRPr="001D5BFF">
        <w:t>Mo</w:t>
      </w:r>
      <w:r w:rsidR="00A80286" w:rsidRPr="001D5BFF">
        <w:t>re</w:t>
      </w:r>
      <w:r w:rsidR="005F6D59" w:rsidRPr="001D5BFF">
        <w:t xml:space="preserve"> </w:t>
      </w:r>
      <w:r w:rsidR="008A1187" w:rsidRPr="001D5BFF">
        <w:t xml:space="preserve">gain of adding </w:t>
      </w:r>
      <w:r w:rsidR="003F1513" w:rsidRPr="001D5BFF">
        <w:t xml:space="preserve">higher delay between TRS lags </w:t>
      </w:r>
      <w:r w:rsidR="000F4D86" w:rsidRPr="001D5BFF">
        <w:t>observed in the presence of noise</w:t>
      </w:r>
      <w:r w:rsidR="00A26080">
        <w:t xml:space="preserve">, </w:t>
      </w:r>
      <w:r w:rsidR="0062007E">
        <w:fldChar w:fldCharType="begin"/>
      </w:r>
      <w:r w:rsidR="0062007E">
        <w:instrText xml:space="preserve"> REF _Ref159277434 \h </w:instrText>
      </w:r>
      <w:r w:rsidR="0062007E">
        <w:fldChar w:fldCharType="separate"/>
      </w:r>
      <w:r w:rsidR="0062007E">
        <w:t xml:space="preserve">Figure </w:t>
      </w:r>
      <w:r w:rsidR="0062007E">
        <w:rPr>
          <w:noProof/>
        </w:rPr>
        <w:t>3</w:t>
      </w:r>
      <w:r w:rsidR="0062007E">
        <w:fldChar w:fldCharType="end"/>
      </w:r>
      <w:r w:rsidR="008E0ABD" w:rsidRPr="001D5BFF">
        <w:t>.</w:t>
      </w:r>
      <w:r w:rsidR="006B5764" w:rsidRPr="001D5BFF">
        <w:t xml:space="preserve"> </w:t>
      </w:r>
      <w:r w:rsidR="008E0ABD" w:rsidRPr="001D5BFF">
        <w:t>A</w:t>
      </w:r>
      <w:r w:rsidR="006B5764" w:rsidRPr="001D5BFF">
        <w:t xml:space="preserve">s </w:t>
      </w:r>
      <w:r w:rsidR="00BB2391" w:rsidRPr="001D5BFF">
        <w:t xml:space="preserve">multiple </w:t>
      </w:r>
      <w:r w:rsidR="00AF5402" w:rsidRPr="001D5BFF">
        <w:t>com</w:t>
      </w:r>
      <w:r w:rsidR="00BB2391" w:rsidRPr="001D5BFF">
        <w:t>panies</w:t>
      </w:r>
      <w:r w:rsidR="00C22894" w:rsidRPr="001D5BFF">
        <w:t xml:space="preserve"> </w:t>
      </w:r>
      <w:r w:rsidR="00BB2391" w:rsidRPr="001D5BFF">
        <w:t>noticed</w:t>
      </w:r>
      <w:r w:rsidR="001F0301" w:rsidRPr="001D5BFF">
        <w:t>,</w:t>
      </w:r>
      <w:r w:rsidR="00BB2391" w:rsidRPr="001D5BFF">
        <w:t xml:space="preserve"> </w:t>
      </w:r>
      <w:r w:rsidR="00A30A28" w:rsidRPr="001D5BFF">
        <w:t xml:space="preserve">high doppler </w:t>
      </w:r>
      <w:r w:rsidR="00E10FB8" w:rsidRPr="001D5BFF">
        <w:t xml:space="preserve">cases </w:t>
      </w:r>
      <w:r w:rsidR="00545007" w:rsidRPr="001D5BFF">
        <w:t xml:space="preserve">experience </w:t>
      </w:r>
      <w:r w:rsidR="00965C05" w:rsidRPr="001D5BFF">
        <w:t>less effect of the noise</w:t>
      </w:r>
      <w:r w:rsidR="004302EA" w:rsidRPr="001D5BFF">
        <w:t xml:space="preserve">, the same is </w:t>
      </w:r>
      <w:r w:rsidR="00353915" w:rsidRPr="001D5BFF">
        <w:t xml:space="preserve">effect </w:t>
      </w:r>
      <w:r w:rsidR="00FA2350" w:rsidRPr="001D5BFF">
        <w:t>is present</w:t>
      </w:r>
      <w:r w:rsidR="000335F2" w:rsidRPr="001D5BFF">
        <w:t xml:space="preserve"> </w:t>
      </w:r>
      <w:r w:rsidR="007117CA" w:rsidRPr="001D5BFF">
        <w:t xml:space="preserve">for lower Doppler </w:t>
      </w:r>
      <w:r w:rsidR="007C3A1E" w:rsidRPr="001D5BFF">
        <w:t xml:space="preserve">cases </w:t>
      </w:r>
      <w:r w:rsidR="005C7A30" w:rsidRPr="001D5BFF">
        <w:t xml:space="preserve">when </w:t>
      </w:r>
      <w:r w:rsidR="00C23A06" w:rsidRPr="001D5BFF">
        <w:t>delay between lags is increased.</w:t>
      </w:r>
      <w:r w:rsidR="00C23A06">
        <w:t xml:space="preserve"> </w:t>
      </w:r>
      <w:r w:rsidR="00055D04" w:rsidDel="00CA0768">
        <w:t>Therefore</w:t>
      </w:r>
      <w:r w:rsidR="00CA0768">
        <w:t>,</w:t>
      </w:r>
      <w:r w:rsidR="00055D04">
        <w:t xml:space="preserve"> we suggest using D=10</w:t>
      </w:r>
      <w:r w:rsidR="00A42482">
        <w:t xml:space="preserve"> slots</w:t>
      </w:r>
      <w:r w:rsidR="00055D04">
        <w:t xml:space="preserve">. </w:t>
      </w:r>
    </w:p>
    <w:p w14:paraId="71CBCD03" w14:textId="6D6D37AB" w:rsidR="00940C43" w:rsidRPr="00940C43" w:rsidRDefault="00940C43" w:rsidP="00CE5AFB">
      <w:pPr>
        <w:rPr>
          <w:lang w:val="en-GB"/>
        </w:rPr>
      </w:pPr>
      <w:r w:rsidRPr="00940C43">
        <w:rPr>
          <w:lang w:val="en-GB"/>
        </w:rPr>
        <w:t>With lag o</w:t>
      </w:r>
      <w:r w:rsidR="00E36845">
        <w:rPr>
          <w:lang w:val="en-GB"/>
        </w:rPr>
        <w:t>f</w:t>
      </w:r>
      <w:r w:rsidRPr="00940C43">
        <w:rPr>
          <w:lang w:val="en-GB"/>
        </w:rPr>
        <w:t xml:space="preserve"> 1 slot, th</w:t>
      </w:r>
      <w:r>
        <w:rPr>
          <w:lang w:val="en-GB"/>
        </w:rPr>
        <w:t xml:space="preserve">ere is no </w:t>
      </w:r>
      <w:r w:rsidR="009739EB">
        <w:rPr>
          <w:lang w:val="en-GB"/>
        </w:rPr>
        <w:t xml:space="preserve">significant </w:t>
      </w:r>
      <w:r w:rsidR="00BA632E">
        <w:rPr>
          <w:lang w:val="en-GB"/>
        </w:rPr>
        <w:t xml:space="preserve">difference in TDCP reports </w:t>
      </w:r>
      <w:r w:rsidR="00556422">
        <w:rPr>
          <w:lang w:val="en-GB"/>
        </w:rPr>
        <w:t>with low and high Doppler.</w:t>
      </w:r>
    </w:p>
    <w:p w14:paraId="456F0634" w14:textId="385A18A8" w:rsidR="00C23A06" w:rsidRPr="001D5BFF" w:rsidRDefault="00207C40" w:rsidP="00CE5AFB">
      <w:pPr>
        <w:pStyle w:val="RAN4Observation"/>
      </w:pPr>
      <w:r w:rsidRPr="001D5BFF">
        <w:t xml:space="preserve">Lower noise effect </w:t>
      </w:r>
      <w:r w:rsidR="00B87D82" w:rsidRPr="001D5BFF">
        <w:t xml:space="preserve">is </w:t>
      </w:r>
      <w:r w:rsidR="0005546D" w:rsidRPr="001D5BFF">
        <w:t xml:space="preserve">experienced </w:t>
      </w:r>
      <w:r w:rsidR="006F3518" w:rsidRPr="001D5BFF">
        <w:t xml:space="preserve">for higher Doppler and </w:t>
      </w:r>
      <w:r w:rsidR="006E3EFF" w:rsidRPr="001D5BFF">
        <w:t xml:space="preserve">longer </w:t>
      </w:r>
      <w:r w:rsidR="00B8256B" w:rsidRPr="001D5BFF">
        <w:t>delays D</w:t>
      </w:r>
      <w:r w:rsidR="00DB241D" w:rsidRPr="001D5BFF">
        <w:rPr>
          <w:vertAlign w:val="subscript"/>
        </w:rPr>
        <w:t>i</w:t>
      </w:r>
      <w:r w:rsidR="00DB241D" w:rsidRPr="001D5BFF">
        <w:t xml:space="preserve"> between lags</w:t>
      </w:r>
      <w:r w:rsidR="00DB241D">
        <w:t>.</w:t>
      </w:r>
    </w:p>
    <w:p w14:paraId="15608966" w14:textId="09DEDA72" w:rsidR="00382514" w:rsidRPr="003552FC" w:rsidRDefault="00556422" w:rsidP="00CE5AFB">
      <w:pPr>
        <w:pStyle w:val="RAN4Observation"/>
      </w:pPr>
      <w:r w:rsidRPr="00940C43">
        <w:rPr>
          <w:lang w:val="en-GB"/>
        </w:rPr>
        <w:t>With lag o</w:t>
      </w:r>
      <w:r>
        <w:rPr>
          <w:lang w:val="en-GB"/>
        </w:rPr>
        <w:t>f</w:t>
      </w:r>
      <w:r w:rsidRPr="00940C43">
        <w:rPr>
          <w:lang w:val="en-GB"/>
        </w:rPr>
        <w:t xml:space="preserve"> 1</w:t>
      </w:r>
      <w:r>
        <w:rPr>
          <w:lang w:val="en-GB"/>
        </w:rPr>
        <w:t>0</w:t>
      </w:r>
      <w:r w:rsidRPr="00940C43">
        <w:rPr>
          <w:lang w:val="en-GB"/>
        </w:rPr>
        <w:t xml:space="preserve"> slot</w:t>
      </w:r>
      <w:r w:rsidR="003552FC">
        <w:rPr>
          <w:lang w:val="en-GB"/>
        </w:rPr>
        <w:t>s</w:t>
      </w:r>
      <w:r w:rsidRPr="00940C43">
        <w:rPr>
          <w:lang w:val="en-GB"/>
        </w:rPr>
        <w:t xml:space="preserve">, </w:t>
      </w:r>
      <w:r>
        <w:rPr>
          <w:lang w:val="en-GB"/>
        </w:rPr>
        <w:t xml:space="preserve">the difference in TDCP reports with low and high Doppler </w:t>
      </w:r>
      <w:r w:rsidR="00E03271">
        <w:rPr>
          <w:lang w:val="en-GB"/>
        </w:rPr>
        <w:t>is increased in comparison to lag of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823"/>
      </w:tblGrid>
      <w:tr w:rsidR="00685CB1" w14:paraId="6B619309" w14:textId="77777777" w:rsidTr="00CE5AFB">
        <w:tc>
          <w:tcPr>
            <w:tcW w:w="4794" w:type="dxa"/>
          </w:tcPr>
          <w:p w14:paraId="0E7EBF06" w14:textId="1F8229F4" w:rsidR="00685CB1" w:rsidRDefault="00A006AF">
            <w:r w:rsidRPr="0018057E">
              <w:rPr>
                <w:noProof/>
              </w:rPr>
              <w:drawing>
                <wp:inline distT="0" distB="0" distL="0" distR="0" wp14:anchorId="5F902C90" wp14:editId="7CA88F04">
                  <wp:extent cx="2582569" cy="2117493"/>
                  <wp:effectExtent l="0" t="0" r="8255" b="0"/>
                  <wp:docPr id="132443805" name="Picture 13244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3805" name="Picture 132443805"/>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582569" cy="2117493"/>
                          </a:xfrm>
                          <a:prstGeom prst="rect">
                            <a:avLst/>
                          </a:prstGeom>
                          <a:noFill/>
                          <a:ln>
                            <a:noFill/>
                          </a:ln>
                        </pic:spPr>
                      </pic:pic>
                    </a:graphicData>
                  </a:graphic>
                </wp:inline>
              </w:drawing>
            </w:r>
          </w:p>
        </w:tc>
        <w:tc>
          <w:tcPr>
            <w:tcW w:w="4823" w:type="dxa"/>
          </w:tcPr>
          <w:p w14:paraId="2F730A5E" w14:textId="38A9FDFC" w:rsidR="00685CB1" w:rsidRDefault="00FE1B3F">
            <w:r w:rsidRPr="0018057E">
              <w:rPr>
                <w:noProof/>
              </w:rPr>
              <w:drawing>
                <wp:inline distT="0" distB="0" distL="0" distR="0" wp14:anchorId="6C8189FB" wp14:editId="40974F6E">
                  <wp:extent cx="2584713" cy="2117493"/>
                  <wp:effectExtent l="0" t="0" r="6350" b="0"/>
                  <wp:docPr id="1552602123" name="Picture 155260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577970" name="Picture 1595577970"/>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584713" cy="2117493"/>
                          </a:xfrm>
                          <a:prstGeom prst="rect">
                            <a:avLst/>
                          </a:prstGeom>
                          <a:noFill/>
                          <a:ln>
                            <a:noFill/>
                          </a:ln>
                        </pic:spPr>
                      </pic:pic>
                    </a:graphicData>
                  </a:graphic>
                </wp:inline>
              </w:drawing>
            </w:r>
          </w:p>
        </w:tc>
      </w:tr>
      <w:tr w:rsidR="00685CB1" w14:paraId="06D62062" w14:textId="77777777" w:rsidTr="00CE5AFB">
        <w:tc>
          <w:tcPr>
            <w:tcW w:w="4794" w:type="dxa"/>
          </w:tcPr>
          <w:p w14:paraId="1952A6C6" w14:textId="1F1034C7" w:rsidR="00685CB1" w:rsidRDefault="00685CB1" w:rsidP="001D5BFF">
            <w:pPr>
              <w:pStyle w:val="ListParagraph"/>
              <w:numPr>
                <w:ilvl w:val="2"/>
                <w:numId w:val="51"/>
              </w:numPr>
              <w:ind w:left="1733"/>
            </w:pPr>
            <w:r>
              <w:t>D=1</w:t>
            </w:r>
            <w:r w:rsidR="007306E6">
              <w:t>slot</w:t>
            </w:r>
            <w:r w:rsidR="006B6476">
              <w:t>, no averaging</w:t>
            </w:r>
          </w:p>
        </w:tc>
        <w:tc>
          <w:tcPr>
            <w:tcW w:w="4823" w:type="dxa"/>
          </w:tcPr>
          <w:p w14:paraId="12D4BFFE" w14:textId="6802DC75" w:rsidR="00685CB1" w:rsidRDefault="00685CB1" w:rsidP="001D5BFF">
            <w:pPr>
              <w:pStyle w:val="ListParagraph"/>
              <w:numPr>
                <w:ilvl w:val="2"/>
                <w:numId w:val="51"/>
              </w:numPr>
              <w:ind w:left="1763"/>
            </w:pPr>
            <w:r>
              <w:t>D=10</w:t>
            </w:r>
            <w:r w:rsidR="007306E6">
              <w:t>slots</w:t>
            </w:r>
            <w:r w:rsidR="006B6476">
              <w:t>, no averaging</w:t>
            </w:r>
          </w:p>
        </w:tc>
      </w:tr>
      <w:tr w:rsidR="002E12B0" w14:paraId="259F2CF5" w14:textId="77777777" w:rsidTr="00CE5AFB">
        <w:tc>
          <w:tcPr>
            <w:tcW w:w="4794" w:type="dxa"/>
          </w:tcPr>
          <w:p w14:paraId="1DDE7804" w14:textId="37E7BEBC" w:rsidR="002E12B0" w:rsidRDefault="001F1D6B" w:rsidP="00CE5AFB">
            <w:r>
              <w:rPr>
                <w:noProof/>
              </w:rPr>
              <w:drawing>
                <wp:inline distT="0" distB="0" distL="0" distR="0" wp14:anchorId="508D09BD" wp14:editId="3D4F4C4D">
                  <wp:extent cx="2535296" cy="2080459"/>
                  <wp:effectExtent l="0" t="0" r="0" b="0"/>
                  <wp:docPr id="273649029" name="Picture 273649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649029" name="Picture 273649029"/>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535296" cy="2080459"/>
                          </a:xfrm>
                          <a:prstGeom prst="rect">
                            <a:avLst/>
                          </a:prstGeom>
                          <a:noFill/>
                          <a:ln>
                            <a:noFill/>
                          </a:ln>
                        </pic:spPr>
                      </pic:pic>
                    </a:graphicData>
                  </a:graphic>
                </wp:inline>
              </w:drawing>
            </w:r>
          </w:p>
        </w:tc>
        <w:tc>
          <w:tcPr>
            <w:tcW w:w="4823" w:type="dxa"/>
          </w:tcPr>
          <w:p w14:paraId="7AAEF94E" w14:textId="01F06213" w:rsidR="002E12B0" w:rsidRDefault="00FE1B3F" w:rsidP="00CE5AFB">
            <w:r>
              <w:rPr>
                <w:noProof/>
              </w:rPr>
              <w:drawing>
                <wp:inline distT="0" distB="0" distL="0" distR="0" wp14:anchorId="7DEF1D4F" wp14:editId="5944588F">
                  <wp:extent cx="2541614" cy="2080459"/>
                  <wp:effectExtent l="0" t="0" r="0" b="0"/>
                  <wp:docPr id="1558469084" name="Picture 1558469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083180" name="Picture 1265083180"/>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541614" cy="2080459"/>
                          </a:xfrm>
                          <a:prstGeom prst="rect">
                            <a:avLst/>
                          </a:prstGeom>
                          <a:noFill/>
                          <a:ln>
                            <a:noFill/>
                          </a:ln>
                        </pic:spPr>
                      </pic:pic>
                    </a:graphicData>
                  </a:graphic>
                </wp:inline>
              </w:drawing>
            </w:r>
          </w:p>
        </w:tc>
      </w:tr>
      <w:tr w:rsidR="002E12B0" w14:paraId="06CF77FE" w14:textId="77777777" w:rsidTr="00CE5AFB">
        <w:tc>
          <w:tcPr>
            <w:tcW w:w="4794" w:type="dxa"/>
          </w:tcPr>
          <w:p w14:paraId="5F9015CD" w14:textId="4AF29195" w:rsidR="002E12B0" w:rsidRDefault="002E12B0" w:rsidP="001D5BFF">
            <w:pPr>
              <w:pStyle w:val="ListParagraph"/>
              <w:numPr>
                <w:ilvl w:val="2"/>
                <w:numId w:val="51"/>
              </w:numPr>
              <w:ind w:left="1733"/>
            </w:pPr>
            <w:r>
              <w:t>D=1</w:t>
            </w:r>
            <w:r w:rsidR="007306E6">
              <w:t>slot</w:t>
            </w:r>
            <w:r w:rsidR="006B6476">
              <w:t>, averaging=4</w:t>
            </w:r>
          </w:p>
        </w:tc>
        <w:tc>
          <w:tcPr>
            <w:tcW w:w="4823" w:type="dxa"/>
          </w:tcPr>
          <w:p w14:paraId="35A1448C" w14:textId="06E70A1E" w:rsidR="002E12B0" w:rsidRDefault="002E12B0" w:rsidP="001D5BFF">
            <w:pPr>
              <w:pStyle w:val="ListParagraph"/>
              <w:numPr>
                <w:ilvl w:val="2"/>
                <w:numId w:val="51"/>
              </w:numPr>
              <w:ind w:left="1763"/>
            </w:pPr>
            <w:r>
              <w:t>D=10</w:t>
            </w:r>
            <w:r w:rsidR="007306E6">
              <w:t>slots</w:t>
            </w:r>
            <w:r w:rsidR="006B6476">
              <w:t>, averaging=4</w:t>
            </w:r>
          </w:p>
        </w:tc>
      </w:tr>
    </w:tbl>
    <w:p w14:paraId="5FA5106A" w14:textId="3C81E266" w:rsidR="00685CB1" w:rsidRDefault="00685CB1" w:rsidP="00685CB1">
      <w:pPr>
        <w:pStyle w:val="Caption"/>
      </w:pPr>
      <w:bookmarkStart w:id="9" w:name="_Ref159268635"/>
      <w:r>
        <w:t xml:space="preserve">Figure </w:t>
      </w:r>
      <w:fldSimple w:instr=" SEQ Figure \* ARABIC "/>
      <w:bookmarkEnd w:id="9"/>
      <w:r>
        <w:t xml:space="preserve"> </w:t>
      </w:r>
      <w:r w:rsidR="002E12B0">
        <w:t xml:space="preserve">Polar plot showing class </w:t>
      </w:r>
      <w:proofErr w:type="gramStart"/>
      <w:r w:rsidR="002E12B0">
        <w:t>separation</w:t>
      </w:r>
      <w:proofErr w:type="gramEnd"/>
      <w:r w:rsidR="002E12B0">
        <w:t xml:space="preserve"> </w:t>
      </w:r>
    </w:p>
    <w:p w14:paraId="1688212B" w14:textId="353286DD" w:rsidR="00382514" w:rsidRPr="00056616" w:rsidRDefault="00BC3128" w:rsidP="00056616">
      <w:r>
        <w:t xml:space="preserve">In </w:t>
      </w:r>
      <w:r>
        <w:fldChar w:fldCharType="begin"/>
      </w:r>
      <w:r>
        <w:instrText xml:space="preserve"> REF _Ref159268635 \h </w:instrText>
      </w:r>
      <w:r>
        <w:fldChar w:fldCharType="separate"/>
      </w:r>
      <w:r>
        <w:fldChar w:fldCharType="end"/>
      </w:r>
      <w:r>
        <w:t xml:space="preserve"> we present polar plots </w:t>
      </w:r>
      <w:r w:rsidR="009318B0">
        <w:t xml:space="preserve">for representing magnitude and phase of the TDCP reports for </w:t>
      </w:r>
      <w:r w:rsidR="009318B0" w:rsidDel="002A5EDE">
        <w:t xml:space="preserve">100 </w:t>
      </w:r>
      <w:r w:rsidR="002A5EDE">
        <w:t>samples</w:t>
      </w:r>
      <w:r w:rsidR="009318B0">
        <w:t xml:space="preserve"> of high and low Doppler. The blue samples are the TDCP reports for Doppler</w:t>
      </w:r>
      <w:r w:rsidR="000B1580">
        <w:t>=</w:t>
      </w:r>
      <w:r w:rsidR="009318B0">
        <w:t>30 Hz, whereas the red samples are the TDCP reports for Doppler</w:t>
      </w:r>
      <w:r w:rsidR="000B1580">
        <w:t xml:space="preserve">=200 Hz. </w:t>
      </w:r>
      <w:r w:rsidR="00184783">
        <w:t>In this figure we can</w:t>
      </w:r>
      <w:r w:rsidR="00F654E9">
        <w:t xml:space="preserve"> </w:t>
      </w:r>
      <w:r w:rsidR="00184783">
        <w:t xml:space="preserve">notice that magnitude </w:t>
      </w:r>
      <w:r w:rsidR="00645EF8">
        <w:t>in combination with D=10</w:t>
      </w:r>
      <w:r w:rsidR="00184783">
        <w:t xml:space="preserve"> </w:t>
      </w:r>
      <w:r w:rsidR="00C56ABF">
        <w:t>s</w:t>
      </w:r>
      <w:r w:rsidR="00AC4134">
        <w:t xml:space="preserve">lots </w:t>
      </w:r>
      <w:r w:rsidR="00184783">
        <w:t xml:space="preserve">is helping greatly to distinguish between TDCP samples for high and low mobility. In the CDF plots shown in </w:t>
      </w:r>
      <w:r w:rsidR="00691A4E">
        <w:fldChar w:fldCharType="begin"/>
      </w:r>
      <w:r w:rsidR="00691A4E">
        <w:instrText xml:space="preserve"> REF _Ref159267519 \h </w:instrText>
      </w:r>
      <w:r w:rsidR="00691A4E">
        <w:fldChar w:fldCharType="separate"/>
      </w:r>
      <w:r w:rsidR="0076150E">
        <w:t xml:space="preserve">Figure </w:t>
      </w:r>
      <w:r w:rsidR="0076150E">
        <w:rPr>
          <w:noProof/>
        </w:rPr>
        <w:t>1</w:t>
      </w:r>
      <w:r w:rsidR="00691A4E">
        <w:fldChar w:fldCharType="end"/>
      </w:r>
      <w:r w:rsidR="00691A4E">
        <w:t xml:space="preserve"> and </w:t>
      </w:r>
      <w:r w:rsidR="00691A4E">
        <w:fldChar w:fldCharType="begin"/>
      </w:r>
      <w:r w:rsidR="00691A4E">
        <w:instrText xml:space="preserve"> REF _Ref159268787 \h </w:instrText>
      </w:r>
      <w:r w:rsidR="00691A4E">
        <w:fldChar w:fldCharType="separate"/>
      </w:r>
      <w:r w:rsidR="00691A4E">
        <w:fldChar w:fldCharType="end"/>
      </w:r>
      <w:r w:rsidR="00691A4E">
        <w:t xml:space="preserve"> we can notice that only with magnitude there is a significant overlap between the CDFs for </w:t>
      </w:r>
      <w:r w:rsidR="000250A1">
        <w:t xml:space="preserve">Doppler = 30 Hz and </w:t>
      </w:r>
      <w:r w:rsidR="00725E7D">
        <w:t>300 Hz. On the other hand, the polar plot shows that by combining D=10</w:t>
      </w:r>
      <w:r w:rsidR="00AC4134">
        <w:t xml:space="preserve"> slots</w:t>
      </w:r>
      <w:r w:rsidR="00725E7D">
        <w:t xml:space="preserve">, averaging and the phase information, the </w:t>
      </w:r>
      <w:r w:rsidR="000934A4">
        <w:t xml:space="preserve">detection error of </w:t>
      </w:r>
      <w:r w:rsidR="007E00D0">
        <w:t xml:space="preserve">mobility could be significantly reduced. </w:t>
      </w:r>
      <w:r w:rsidR="00F654E9">
        <w:t xml:space="preserve">Therefore, we believe that RAN4 should also consider the phase information for the TDCP reports. </w:t>
      </w:r>
    </w:p>
    <w:p w14:paraId="4BBD9AD2" w14:textId="6092650D" w:rsidR="0074505B" w:rsidRPr="00CE5AFB" w:rsidRDefault="0074505B" w:rsidP="00CE5AFB">
      <w:pPr>
        <w:pStyle w:val="RAN4Observation"/>
        <w:rPr>
          <w:lang w:val="en-GB"/>
        </w:rPr>
      </w:pPr>
      <w:r w:rsidRPr="00940C43">
        <w:rPr>
          <w:lang w:val="en-GB"/>
        </w:rPr>
        <w:t>With lag o</w:t>
      </w:r>
      <w:r>
        <w:rPr>
          <w:lang w:val="en-GB"/>
        </w:rPr>
        <w:t>f</w:t>
      </w:r>
      <w:r w:rsidRPr="00940C43">
        <w:rPr>
          <w:lang w:val="en-GB"/>
        </w:rPr>
        <w:t xml:space="preserve"> 1</w:t>
      </w:r>
      <w:r>
        <w:rPr>
          <w:lang w:val="en-GB"/>
        </w:rPr>
        <w:t>0</w:t>
      </w:r>
      <w:r w:rsidRPr="00940C43">
        <w:rPr>
          <w:lang w:val="en-GB"/>
        </w:rPr>
        <w:t xml:space="preserve"> slot</w:t>
      </w:r>
      <w:r>
        <w:rPr>
          <w:lang w:val="en-GB"/>
        </w:rPr>
        <w:t>s</w:t>
      </w:r>
      <w:r w:rsidRPr="00940C43">
        <w:rPr>
          <w:lang w:val="en-GB"/>
        </w:rPr>
        <w:t xml:space="preserve">, </w:t>
      </w:r>
      <w:r>
        <w:rPr>
          <w:lang w:val="en-GB"/>
        </w:rPr>
        <w:t>the difference in TDCP reports with low and high Doppler is increased in comparison to lag of 1.</w:t>
      </w:r>
    </w:p>
    <w:p w14:paraId="2C9CEB10" w14:textId="30690AC8" w:rsidR="002E39CA" w:rsidRPr="002E39CA" w:rsidRDefault="00F35A8A" w:rsidP="00F35A8A">
      <w:pPr>
        <w:pStyle w:val="RAN4observation0"/>
      </w:pPr>
      <w:bookmarkStart w:id="10" w:name="_Toc159272933"/>
      <w:r>
        <w:lastRenderedPageBreak/>
        <w:t>Use of phase in combination with magnitude increases the</w:t>
      </w:r>
      <w:r w:rsidR="00D1583D">
        <w:t xml:space="preserve"> differentiation between </w:t>
      </w:r>
      <w:r w:rsidR="001E6967">
        <w:t xml:space="preserve">low and </w:t>
      </w:r>
      <w:proofErr w:type="spellStart"/>
      <w:r w:rsidR="001E6967">
        <w:t>hight</w:t>
      </w:r>
      <w:proofErr w:type="spellEnd"/>
      <w:r w:rsidR="001E6967">
        <w:t xml:space="preserve"> Doppler</w:t>
      </w:r>
      <w:r w:rsidR="007113C3">
        <w:t xml:space="preserve"> using TDCP reports.</w:t>
      </w:r>
      <w:bookmarkEnd w:id="10"/>
      <w:r w:rsidR="007113C3">
        <w:t xml:space="preserve"> </w:t>
      </w:r>
    </w:p>
    <w:p w14:paraId="2E1BF392" w14:textId="64803A2E" w:rsidR="0074505B" w:rsidRPr="0074505B" w:rsidRDefault="0074505B" w:rsidP="00CE5AFB">
      <w:pPr>
        <w:pStyle w:val="RAN4proposal"/>
      </w:pPr>
      <w:bookmarkStart w:id="11" w:name="_Toc159272934"/>
      <w:r>
        <w:t xml:space="preserve">Define TDCP requirements with lag of 10 </w:t>
      </w:r>
      <w:proofErr w:type="gramStart"/>
      <w:r>
        <w:t>slots</w:t>
      </w:r>
      <w:bookmarkEnd w:id="11"/>
      <w:proofErr w:type="gramEnd"/>
    </w:p>
    <w:p w14:paraId="4F253CCE" w14:textId="3A157014" w:rsidR="00875D72" w:rsidRPr="00875D72" w:rsidRDefault="00875D72" w:rsidP="00875D72">
      <w:pPr>
        <w:pStyle w:val="RAN4proposal"/>
      </w:pPr>
      <w:bookmarkStart w:id="12" w:name="_Toc159272935"/>
      <w:r>
        <w:t xml:space="preserve">Define TDCP requirements with amplitude and </w:t>
      </w:r>
      <w:proofErr w:type="gramStart"/>
      <w:r>
        <w:t>phase</w:t>
      </w:r>
      <w:bookmarkEnd w:id="12"/>
      <w:proofErr w:type="gramEnd"/>
    </w:p>
    <w:p w14:paraId="2E79B68C" w14:textId="77777777" w:rsidR="00AD3AD2" w:rsidRDefault="00AD3AD2" w:rsidP="00B90702"/>
    <w:p w14:paraId="37AEBE01" w14:textId="77777777" w:rsidR="00CD7492" w:rsidRPr="008C39F7" w:rsidRDefault="00CD7492" w:rsidP="00A37002">
      <w:pPr>
        <w:pStyle w:val="RAN4H1"/>
      </w:pPr>
      <w:bookmarkStart w:id="13" w:name="_Toc116995848"/>
      <w:r w:rsidRPr="008C39F7">
        <w:t>Conclusion</w:t>
      </w:r>
      <w:bookmarkEnd w:id="13"/>
    </w:p>
    <w:p w14:paraId="6C309383" w14:textId="1EE98104" w:rsidR="0025021F" w:rsidRPr="00004771" w:rsidRDefault="00E164A5" w:rsidP="00CE5AFB">
      <w:r>
        <w:t>Within this</w:t>
      </w:r>
      <w:r w:rsidRPr="00D40277">
        <w:t xml:space="preserve"> contribution </w:t>
      </w:r>
      <w:r>
        <w:t xml:space="preserve">we </w:t>
      </w:r>
      <w:r w:rsidR="007C7416">
        <w:t>RRM</w:t>
      </w:r>
      <w:r w:rsidRPr="00D40277">
        <w:t xml:space="preserve"> requirements for</w:t>
      </w:r>
      <w:bookmarkStart w:id="14" w:name="_Toc116995849"/>
      <w:r w:rsidR="002A01B5">
        <w:t xml:space="preserve"> </w:t>
      </w:r>
      <w:r w:rsidR="007C7416">
        <w:t xml:space="preserve">TDCP. As part of this </w:t>
      </w:r>
      <w:proofErr w:type="gramStart"/>
      <w:r w:rsidR="007C7416">
        <w:t>discussion</w:t>
      </w:r>
      <w:proofErr w:type="gramEnd"/>
      <w:r w:rsidR="007C7416">
        <w:t xml:space="preserve"> we have derived the following observations and proposals:</w:t>
      </w:r>
    </w:p>
    <w:p w14:paraId="0ADEC15E" w14:textId="3FF2E11F" w:rsidR="00741926" w:rsidRDefault="00C56390">
      <w:pPr>
        <w:pStyle w:val="TOC5"/>
        <w:tabs>
          <w:tab w:val="right" w:leader="dot" w:pos="9617"/>
        </w:tabs>
        <w:rPr>
          <w:rFonts w:asciiTheme="minorHAnsi" w:hAnsiTheme="minorHAnsi"/>
          <w:b w:val="0"/>
          <w:noProof/>
          <w:kern w:val="2"/>
          <w:sz w:val="22"/>
          <w:lang w:val="en-GB" w:eastAsia="en-GB"/>
          <w14:ligatures w14:val="standardContextual"/>
        </w:rPr>
      </w:pPr>
      <w:r w:rsidRPr="00381F95">
        <w:rPr>
          <w:i/>
          <w:iCs/>
        </w:rPr>
        <w:fldChar w:fldCharType="begin"/>
      </w:r>
      <w:r w:rsidRPr="00381F95">
        <w:rPr>
          <w:i/>
          <w:iCs/>
        </w:rPr>
        <w:instrText xml:space="preserve"> TOC \n \h \z \t "RAN4 proposal,5,RAN4 observation,4" </w:instrText>
      </w:r>
      <w:r w:rsidRPr="00381F95">
        <w:rPr>
          <w:i/>
          <w:iCs/>
        </w:rPr>
        <w:fldChar w:fldCharType="separate"/>
      </w:r>
      <w:hyperlink w:anchor="_Toc159272932" w:history="1">
        <w:r w:rsidR="00741926" w:rsidRPr="0032185D">
          <w:rPr>
            <w:rStyle w:val="Hyperlink"/>
            <w:noProof/>
          </w:rPr>
          <w:t>Proposal 1: Define TDCP requirements with 4 samples averaging</w:t>
        </w:r>
      </w:hyperlink>
    </w:p>
    <w:p w14:paraId="1EACF04B" w14:textId="6BA5BF2E" w:rsidR="00741926" w:rsidRDefault="00741926">
      <w:pPr>
        <w:pStyle w:val="TOC4"/>
        <w:rPr>
          <w:rFonts w:asciiTheme="minorHAnsi" w:hAnsiTheme="minorHAnsi"/>
          <w:noProof/>
          <w:kern w:val="2"/>
          <w:sz w:val="22"/>
          <w:lang w:val="en-GB" w:eastAsia="en-GB"/>
          <w14:ligatures w14:val="standardContextual"/>
        </w:rPr>
      </w:pPr>
      <w:hyperlink w:anchor="_Toc159272933" w:history="1">
        <w:r w:rsidRPr="0032185D">
          <w:rPr>
            <w:rStyle w:val="Hyperlink"/>
            <w:b/>
            <w:noProof/>
          </w:rPr>
          <w:t>Observation 4:</w:t>
        </w:r>
        <w:r w:rsidRPr="0032185D">
          <w:rPr>
            <w:rStyle w:val="Hyperlink"/>
            <w:noProof/>
          </w:rPr>
          <w:t xml:space="preserve"> Use of phase in combination with magnitude increases the differentiation between low and hight Doppler using TDCP reports.</w:t>
        </w:r>
      </w:hyperlink>
    </w:p>
    <w:p w14:paraId="6B8B291D" w14:textId="455FBC1C" w:rsidR="00741926" w:rsidRDefault="00741926">
      <w:pPr>
        <w:pStyle w:val="TOC5"/>
        <w:tabs>
          <w:tab w:val="right" w:leader="dot" w:pos="9617"/>
        </w:tabs>
        <w:rPr>
          <w:rFonts w:asciiTheme="minorHAnsi" w:hAnsiTheme="minorHAnsi"/>
          <w:b w:val="0"/>
          <w:noProof/>
          <w:kern w:val="2"/>
          <w:sz w:val="22"/>
          <w:lang w:val="en-GB" w:eastAsia="en-GB"/>
          <w14:ligatures w14:val="standardContextual"/>
        </w:rPr>
      </w:pPr>
      <w:hyperlink w:anchor="_Toc159272934" w:history="1">
        <w:r w:rsidRPr="0032185D">
          <w:rPr>
            <w:rStyle w:val="Hyperlink"/>
            <w:noProof/>
          </w:rPr>
          <w:t>Proposal 2: Define TDCP requirements with lag of 10 slots</w:t>
        </w:r>
      </w:hyperlink>
    </w:p>
    <w:p w14:paraId="54B51C65" w14:textId="5F6AFA60" w:rsidR="00741926" w:rsidRDefault="00741926">
      <w:pPr>
        <w:pStyle w:val="TOC5"/>
        <w:tabs>
          <w:tab w:val="right" w:leader="dot" w:pos="9617"/>
        </w:tabs>
        <w:rPr>
          <w:rFonts w:asciiTheme="minorHAnsi" w:hAnsiTheme="minorHAnsi"/>
          <w:b w:val="0"/>
          <w:noProof/>
          <w:kern w:val="2"/>
          <w:sz w:val="22"/>
          <w:lang w:val="en-GB" w:eastAsia="en-GB"/>
          <w14:ligatures w14:val="standardContextual"/>
        </w:rPr>
      </w:pPr>
      <w:hyperlink w:anchor="_Toc159272935" w:history="1">
        <w:r w:rsidRPr="0032185D">
          <w:rPr>
            <w:rStyle w:val="Hyperlink"/>
            <w:noProof/>
          </w:rPr>
          <w:t>Proposal 3: Define TDCP requirements with amplitude and phase</w:t>
        </w:r>
      </w:hyperlink>
    </w:p>
    <w:p w14:paraId="78B5F82B" w14:textId="4C69C44A" w:rsidR="002A01B5" w:rsidRPr="008C39F7" w:rsidRDefault="00C56390" w:rsidP="002A01B5">
      <w:r w:rsidRPr="00381F95">
        <w:fldChar w:fldCharType="end"/>
      </w:r>
    </w:p>
    <w:p w14:paraId="1059F880" w14:textId="77777777" w:rsidR="003B659E" w:rsidRPr="008C39F7" w:rsidRDefault="003B659E" w:rsidP="0060543D">
      <w:pPr>
        <w:pStyle w:val="RAN4H1"/>
        <w:numPr>
          <w:ilvl w:val="0"/>
          <w:numId w:val="0"/>
        </w:numPr>
        <w:ind w:left="360" w:hanging="360"/>
      </w:pPr>
      <w:r w:rsidRPr="008C39F7">
        <w:t>References</w:t>
      </w:r>
      <w:bookmarkEnd w:id="14"/>
    </w:p>
    <w:p w14:paraId="30DDA310" w14:textId="4168D4D1" w:rsidR="00773138" w:rsidRDefault="0099158C" w:rsidP="00CE5AFB">
      <w:pPr>
        <w:pStyle w:val="ListParagraph"/>
        <w:numPr>
          <w:ilvl w:val="0"/>
          <w:numId w:val="21"/>
        </w:numPr>
        <w:ind w:right="-22"/>
      </w:pPr>
      <w:bookmarkStart w:id="15" w:name="_Ref148974093"/>
      <w:bookmarkStart w:id="16" w:name="_Ref149741362"/>
      <w:r w:rsidRPr="0099158C">
        <w:t>R4-</w:t>
      </w:r>
      <w:r w:rsidR="00AE1699">
        <w:t>23</w:t>
      </w:r>
      <w:r w:rsidR="00612D52">
        <w:t>16401</w:t>
      </w:r>
      <w:r>
        <w:t xml:space="preserve"> - </w:t>
      </w:r>
      <w:bookmarkEnd w:id="15"/>
      <w:r w:rsidR="00174035" w:rsidRPr="00174035">
        <w:t>Discussion on the TDCP measurement accuracy requirements</w:t>
      </w:r>
      <w:r w:rsidR="003B5518">
        <w:t xml:space="preserve"> (Nokia, RAN4#108bis)</w:t>
      </w:r>
      <w:bookmarkEnd w:id="16"/>
    </w:p>
    <w:p w14:paraId="3E3E8D29" w14:textId="77777777" w:rsidR="00FB3848" w:rsidRDefault="00FB3848" w:rsidP="00BD5E8F">
      <w:pPr>
        <w:ind w:right="-22"/>
      </w:pPr>
    </w:p>
    <w:p w14:paraId="3DC941DA" w14:textId="5D8859AE" w:rsidR="00FB3848" w:rsidRPr="008C39F7" w:rsidRDefault="00FB3848" w:rsidP="00FB3848">
      <w:pPr>
        <w:pStyle w:val="RAN4H1"/>
        <w:numPr>
          <w:ilvl w:val="0"/>
          <w:numId w:val="0"/>
        </w:numPr>
        <w:ind w:left="360" w:hanging="360"/>
      </w:pPr>
      <w:r>
        <w:t>Appendix A: Simulation results</w:t>
      </w:r>
    </w:p>
    <w:p w14:paraId="78AB5D6A" w14:textId="77777777" w:rsidR="00BF5110" w:rsidRDefault="00BF5110" w:rsidP="00BF5110">
      <w:pPr>
        <w:pStyle w:val="RAN4H2"/>
      </w:pPr>
      <w:r>
        <w:t>Simulation parameters</w:t>
      </w:r>
    </w:p>
    <w:p w14:paraId="612BACD5" w14:textId="77777777" w:rsidR="00BF5110" w:rsidRDefault="00BF5110" w:rsidP="00BF5110">
      <w:r>
        <w:t xml:space="preserve">The following simulation parameters were fronted in the </w:t>
      </w:r>
      <w:r w:rsidRPr="00664D82">
        <w:rPr>
          <w:lang w:val="en-GB"/>
        </w:rPr>
        <w:t>RAN4#10</w:t>
      </w:r>
      <w:r>
        <w:rPr>
          <w:lang w:val="en-GB"/>
        </w:rPr>
        <w:t>8bis as a starting point:</w:t>
      </w:r>
    </w:p>
    <w:p w14:paraId="639254FF" w14:textId="77777777" w:rsidR="00BF5110" w:rsidRDefault="00BF5110" w:rsidP="00BF5110">
      <w:pPr>
        <w:pStyle w:val="Caption"/>
        <w:keepNext/>
      </w:pPr>
      <w:r>
        <w:t xml:space="preserve">Table </w:t>
      </w:r>
      <w:fldSimple w:instr=" SEQ Table \* ARABIC ">
        <w:r>
          <w:rPr>
            <w:noProof/>
          </w:rPr>
          <w:t>2</w:t>
        </w:r>
      </w:fldSimple>
      <w:r>
        <w:t>: Simulation parameters</w:t>
      </w:r>
    </w:p>
    <w:tbl>
      <w:tblPr>
        <w:tblW w:w="9116" w:type="dxa"/>
        <w:jc w:val="center"/>
        <w:tblLook w:val="04A0" w:firstRow="1" w:lastRow="0" w:firstColumn="1" w:lastColumn="0" w:noHBand="0" w:noVBand="1"/>
      </w:tblPr>
      <w:tblGrid>
        <w:gridCol w:w="4261"/>
        <w:gridCol w:w="4855"/>
      </w:tblGrid>
      <w:tr w:rsidR="00BF5110" w:rsidRPr="009E2D81" w14:paraId="52D6F74C" w14:textId="77777777">
        <w:trPr>
          <w:trHeight w:val="290"/>
          <w:jc w:val="center"/>
        </w:trPr>
        <w:tc>
          <w:tcPr>
            <w:tcW w:w="4261" w:type="dxa"/>
            <w:tcBorders>
              <w:top w:val="single" w:sz="4" w:space="0" w:color="auto"/>
              <w:left w:val="single" w:sz="4" w:space="0" w:color="auto"/>
              <w:bottom w:val="single" w:sz="4" w:space="0" w:color="auto"/>
              <w:right w:val="single" w:sz="4" w:space="0" w:color="auto"/>
            </w:tcBorders>
            <w:shd w:val="clear" w:color="000000" w:fill="C6EFCE"/>
            <w:vAlign w:val="center"/>
            <w:hideMark/>
          </w:tcPr>
          <w:p w14:paraId="7FD3B0DF" w14:textId="77777777" w:rsidR="00BF5110" w:rsidRPr="009E2D81" w:rsidRDefault="00BF5110">
            <w:pPr>
              <w:spacing w:after="0" w:line="240" w:lineRule="auto"/>
              <w:rPr>
                <w:rFonts w:ascii="Calibri" w:eastAsia="Times New Roman" w:hAnsi="Calibri" w:cs="Calibri"/>
                <w:color w:val="006100"/>
                <w:sz w:val="22"/>
              </w:rPr>
            </w:pPr>
            <w:r w:rsidRPr="009E2D81">
              <w:rPr>
                <w:rFonts w:ascii="Calibri" w:eastAsia="Times New Roman" w:hAnsi="Calibri" w:cs="Calibri"/>
                <w:color w:val="006100"/>
                <w:sz w:val="22"/>
              </w:rPr>
              <w:t>Parameter</w:t>
            </w:r>
          </w:p>
        </w:tc>
        <w:tc>
          <w:tcPr>
            <w:tcW w:w="4855" w:type="dxa"/>
            <w:tcBorders>
              <w:top w:val="single" w:sz="4" w:space="0" w:color="auto"/>
              <w:left w:val="nil"/>
              <w:bottom w:val="single" w:sz="4" w:space="0" w:color="auto"/>
              <w:right w:val="single" w:sz="4" w:space="0" w:color="auto"/>
            </w:tcBorders>
            <w:shd w:val="clear" w:color="000000" w:fill="C6EFCE"/>
            <w:vAlign w:val="center"/>
            <w:hideMark/>
          </w:tcPr>
          <w:p w14:paraId="77354CFA" w14:textId="77777777" w:rsidR="00BF5110" w:rsidRPr="009E2D81" w:rsidRDefault="00BF5110">
            <w:pPr>
              <w:spacing w:after="0" w:line="240" w:lineRule="auto"/>
              <w:rPr>
                <w:rFonts w:ascii="Calibri" w:eastAsia="Times New Roman" w:hAnsi="Calibri" w:cs="Calibri"/>
                <w:color w:val="006100"/>
                <w:sz w:val="22"/>
              </w:rPr>
            </w:pPr>
            <w:r w:rsidRPr="009E2D81">
              <w:rPr>
                <w:rFonts w:ascii="Calibri" w:eastAsia="Times New Roman" w:hAnsi="Calibri" w:cs="Calibri"/>
                <w:color w:val="006100"/>
                <w:sz w:val="22"/>
              </w:rPr>
              <w:t>Value</w:t>
            </w:r>
          </w:p>
        </w:tc>
      </w:tr>
      <w:tr w:rsidR="00BF5110" w:rsidRPr="009E2D81" w14:paraId="1B29C996" w14:textId="77777777">
        <w:trPr>
          <w:trHeight w:val="265"/>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1BDA0EC8"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Delay (between TRS symbols)</w:t>
            </w:r>
          </w:p>
        </w:tc>
        <w:tc>
          <w:tcPr>
            <w:tcW w:w="4855" w:type="dxa"/>
            <w:tcBorders>
              <w:top w:val="nil"/>
              <w:left w:val="nil"/>
              <w:bottom w:val="single" w:sz="4" w:space="0" w:color="auto"/>
              <w:right w:val="single" w:sz="4" w:space="0" w:color="auto"/>
            </w:tcBorders>
            <w:shd w:val="clear" w:color="auto" w:fill="auto"/>
            <w:vAlign w:val="center"/>
            <w:hideMark/>
          </w:tcPr>
          <w:p w14:paraId="1775BEEA"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w:t>
            </w:r>
            <w:r>
              <w:rPr>
                <w:rFonts w:eastAsia="Times New Roman" w:cs="Times New Roman"/>
                <w:color w:val="000000"/>
                <w:szCs w:val="20"/>
              </w:rPr>
              <w:t xml:space="preserve"> </w:t>
            </w:r>
            <w:r w:rsidRPr="009E2D81">
              <w:rPr>
                <w:rFonts w:eastAsia="Times New Roman" w:cs="Times New Roman"/>
                <w:color w:val="000000"/>
                <w:szCs w:val="20"/>
              </w:rPr>
              <w:t>slot</w:t>
            </w:r>
          </w:p>
        </w:tc>
      </w:tr>
      <w:tr w:rsidR="00BF5110" w:rsidRPr="009E2D81" w14:paraId="10CF4D98" w14:textId="77777777">
        <w:trPr>
          <w:trHeight w:val="268"/>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2D274A46"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Channel model</w:t>
            </w:r>
          </w:p>
        </w:tc>
        <w:tc>
          <w:tcPr>
            <w:tcW w:w="4855" w:type="dxa"/>
            <w:tcBorders>
              <w:top w:val="nil"/>
              <w:left w:val="nil"/>
              <w:bottom w:val="single" w:sz="4" w:space="0" w:color="auto"/>
              <w:right w:val="single" w:sz="4" w:space="0" w:color="auto"/>
            </w:tcBorders>
            <w:shd w:val="clear" w:color="auto" w:fill="auto"/>
            <w:vAlign w:val="center"/>
            <w:hideMark/>
          </w:tcPr>
          <w:p w14:paraId="57591D8B"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TDL-A, delay spread=30ns</w:t>
            </w:r>
          </w:p>
        </w:tc>
      </w:tr>
      <w:tr w:rsidR="00BF5110" w:rsidRPr="009E2D81" w14:paraId="04DF8CA8" w14:textId="77777777">
        <w:trPr>
          <w:trHeight w:val="144"/>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7BE06980"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Doppler Spread</w:t>
            </w:r>
          </w:p>
        </w:tc>
        <w:tc>
          <w:tcPr>
            <w:tcW w:w="4855" w:type="dxa"/>
            <w:tcBorders>
              <w:top w:val="nil"/>
              <w:left w:val="nil"/>
              <w:bottom w:val="single" w:sz="4" w:space="0" w:color="auto"/>
              <w:right w:val="single" w:sz="4" w:space="0" w:color="auto"/>
            </w:tcBorders>
            <w:shd w:val="clear" w:color="auto" w:fill="auto"/>
            <w:vAlign w:val="center"/>
            <w:hideMark/>
          </w:tcPr>
          <w:p w14:paraId="6B3C56EC"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10, 30, 75, 100, 200, 300</w:t>
            </w:r>
          </w:p>
        </w:tc>
      </w:tr>
      <w:tr w:rsidR="00BF5110" w:rsidRPr="009E2D81" w14:paraId="34A547D1" w14:textId="77777777">
        <w:trPr>
          <w:trHeight w:val="120"/>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0F23B252"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SNR</w:t>
            </w:r>
          </w:p>
        </w:tc>
        <w:tc>
          <w:tcPr>
            <w:tcW w:w="4855" w:type="dxa"/>
            <w:tcBorders>
              <w:top w:val="nil"/>
              <w:left w:val="nil"/>
              <w:bottom w:val="single" w:sz="4" w:space="0" w:color="auto"/>
              <w:right w:val="single" w:sz="4" w:space="0" w:color="auto"/>
            </w:tcBorders>
            <w:shd w:val="clear" w:color="auto" w:fill="auto"/>
            <w:vAlign w:val="center"/>
            <w:hideMark/>
          </w:tcPr>
          <w:p w14:paraId="677CAA7C"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 5:5:20</w:t>
            </w:r>
          </w:p>
        </w:tc>
      </w:tr>
      <w:tr w:rsidR="00BF5110" w:rsidRPr="009E2D81" w14:paraId="4BE96614" w14:textId="77777777">
        <w:trPr>
          <w:trHeight w:val="96"/>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43C0DE90"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Number of averaging samples:</w:t>
            </w:r>
          </w:p>
        </w:tc>
        <w:tc>
          <w:tcPr>
            <w:tcW w:w="4855" w:type="dxa"/>
            <w:tcBorders>
              <w:top w:val="nil"/>
              <w:left w:val="nil"/>
              <w:bottom w:val="single" w:sz="4" w:space="0" w:color="auto"/>
              <w:right w:val="single" w:sz="4" w:space="0" w:color="auto"/>
            </w:tcBorders>
            <w:shd w:val="clear" w:color="auto" w:fill="auto"/>
            <w:vAlign w:val="center"/>
            <w:hideMark/>
          </w:tcPr>
          <w:p w14:paraId="592718A5"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 xml:space="preserve">one shot </w:t>
            </w:r>
          </w:p>
        </w:tc>
      </w:tr>
      <w:tr w:rsidR="00BF5110" w:rsidRPr="009E2D81" w14:paraId="7069EDAD" w14:textId="77777777">
        <w:trPr>
          <w:trHeight w:val="125"/>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53FDFBEF"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Channel BW</w:t>
            </w:r>
          </w:p>
        </w:tc>
        <w:tc>
          <w:tcPr>
            <w:tcW w:w="4855" w:type="dxa"/>
            <w:tcBorders>
              <w:top w:val="nil"/>
              <w:left w:val="nil"/>
              <w:bottom w:val="single" w:sz="4" w:space="0" w:color="auto"/>
              <w:right w:val="single" w:sz="4" w:space="0" w:color="auto"/>
            </w:tcBorders>
            <w:shd w:val="clear" w:color="auto" w:fill="auto"/>
            <w:vAlign w:val="center"/>
            <w:hideMark/>
          </w:tcPr>
          <w:p w14:paraId="51B6E487"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10MHz</w:t>
            </w:r>
          </w:p>
        </w:tc>
      </w:tr>
      <w:tr w:rsidR="00BF5110" w:rsidRPr="009E2D81" w14:paraId="238F24BC" w14:textId="77777777">
        <w:trPr>
          <w:trHeight w:val="257"/>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2ACFEF80"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SCS</w:t>
            </w:r>
          </w:p>
        </w:tc>
        <w:tc>
          <w:tcPr>
            <w:tcW w:w="4855" w:type="dxa"/>
            <w:tcBorders>
              <w:top w:val="nil"/>
              <w:left w:val="nil"/>
              <w:bottom w:val="single" w:sz="4" w:space="0" w:color="auto"/>
              <w:right w:val="single" w:sz="4" w:space="0" w:color="auto"/>
            </w:tcBorders>
            <w:shd w:val="clear" w:color="auto" w:fill="auto"/>
            <w:vAlign w:val="center"/>
            <w:hideMark/>
          </w:tcPr>
          <w:p w14:paraId="0623B97A"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30KHz</w:t>
            </w:r>
          </w:p>
        </w:tc>
      </w:tr>
      <w:tr w:rsidR="00BF5110" w:rsidRPr="009E2D81" w14:paraId="1B3E1EF1" w14:textId="77777777">
        <w:trPr>
          <w:trHeight w:val="137"/>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4581089A"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Reference Channel estimation</w:t>
            </w:r>
          </w:p>
        </w:tc>
        <w:tc>
          <w:tcPr>
            <w:tcW w:w="4855" w:type="dxa"/>
            <w:tcBorders>
              <w:top w:val="nil"/>
              <w:left w:val="nil"/>
              <w:bottom w:val="single" w:sz="4" w:space="0" w:color="auto"/>
              <w:right w:val="single" w:sz="4" w:space="0" w:color="auto"/>
            </w:tcBorders>
            <w:shd w:val="clear" w:color="auto" w:fill="auto"/>
            <w:vAlign w:val="center"/>
            <w:hideMark/>
          </w:tcPr>
          <w:p w14:paraId="0233E0A7" w14:textId="534C6996"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LS base CE for TRS as baseline</w:t>
            </w:r>
          </w:p>
        </w:tc>
      </w:tr>
      <w:tr w:rsidR="00BF5110" w:rsidRPr="009E2D81" w14:paraId="01D62B9A" w14:textId="77777777">
        <w:trPr>
          <w:trHeight w:val="184"/>
          <w:jc w:val="center"/>
        </w:trPr>
        <w:tc>
          <w:tcPr>
            <w:tcW w:w="4261" w:type="dxa"/>
            <w:tcBorders>
              <w:top w:val="nil"/>
              <w:left w:val="single" w:sz="4" w:space="0" w:color="auto"/>
              <w:bottom w:val="single" w:sz="4" w:space="0" w:color="auto"/>
              <w:right w:val="single" w:sz="4" w:space="0" w:color="auto"/>
            </w:tcBorders>
            <w:shd w:val="clear" w:color="auto" w:fill="auto"/>
            <w:vAlign w:val="center"/>
            <w:hideMark/>
          </w:tcPr>
          <w:p w14:paraId="3935C6D7" w14:textId="77777777" w:rsidR="00BF5110" w:rsidRPr="009E2D81" w:rsidRDefault="00BF5110">
            <w:pPr>
              <w:spacing w:after="0" w:line="240" w:lineRule="auto"/>
              <w:rPr>
                <w:rFonts w:eastAsia="Times New Roman" w:cs="Times New Roman"/>
                <w:b/>
                <w:bCs/>
                <w:color w:val="000000"/>
                <w:szCs w:val="20"/>
              </w:rPr>
            </w:pPr>
            <w:r w:rsidRPr="009E2D81">
              <w:rPr>
                <w:rFonts w:eastAsia="Times New Roman" w:cs="Times New Roman"/>
                <w:b/>
                <w:bCs/>
                <w:color w:val="000000"/>
                <w:szCs w:val="20"/>
              </w:rPr>
              <w:t>Correlation matrix and antenna configuration</w:t>
            </w:r>
          </w:p>
        </w:tc>
        <w:tc>
          <w:tcPr>
            <w:tcW w:w="4855" w:type="dxa"/>
            <w:tcBorders>
              <w:top w:val="nil"/>
              <w:left w:val="nil"/>
              <w:bottom w:val="single" w:sz="4" w:space="0" w:color="auto"/>
              <w:right w:val="single" w:sz="4" w:space="0" w:color="auto"/>
            </w:tcBorders>
            <w:shd w:val="clear" w:color="auto" w:fill="auto"/>
            <w:vAlign w:val="center"/>
            <w:hideMark/>
          </w:tcPr>
          <w:p w14:paraId="5F19F4EE" w14:textId="77777777" w:rsidR="00BF5110" w:rsidRPr="009E2D81" w:rsidRDefault="00BF5110">
            <w:pPr>
              <w:spacing w:after="0" w:line="240" w:lineRule="auto"/>
              <w:rPr>
                <w:rFonts w:eastAsia="Times New Roman" w:cs="Times New Roman"/>
                <w:color w:val="000000"/>
                <w:szCs w:val="20"/>
              </w:rPr>
            </w:pPr>
            <w:r w:rsidRPr="009E2D81">
              <w:rPr>
                <w:rFonts w:eastAsia="Times New Roman" w:cs="Times New Roman"/>
                <w:color w:val="000000"/>
                <w:szCs w:val="20"/>
              </w:rPr>
              <w:t>1x2 Low</w:t>
            </w:r>
          </w:p>
        </w:tc>
      </w:tr>
    </w:tbl>
    <w:p w14:paraId="10535DF5" w14:textId="77777777" w:rsidR="00BF5110" w:rsidRPr="00B842E0" w:rsidRDefault="00BF5110" w:rsidP="00BF5110">
      <w:r w:rsidRPr="00B842E0">
        <w:t> </w:t>
      </w:r>
    </w:p>
    <w:p w14:paraId="69483D85" w14:textId="77777777" w:rsidR="00BF5110" w:rsidRDefault="00BF5110" w:rsidP="00BF5110">
      <w:r>
        <w:t>As a preliminary position, these parameters are reasonable for use with simulating TDCP accuracy requirements.</w:t>
      </w:r>
    </w:p>
    <w:p w14:paraId="136D0D08" w14:textId="7AAE0F30" w:rsidR="00BF5110" w:rsidRDefault="00BF5110" w:rsidP="00BF5110">
      <w:pPr>
        <w:pStyle w:val="RAN4H2"/>
      </w:pPr>
      <w:r>
        <w:t>Simulation results</w:t>
      </w:r>
    </w:p>
    <w:p w14:paraId="5999AD18" w14:textId="446ECEE4" w:rsidR="00BF5110" w:rsidRPr="00931B61" w:rsidRDefault="00BF5110" w:rsidP="00BF5110">
      <w:r>
        <w:t>Using the simulation parameters above, the following results were obtained</w:t>
      </w:r>
      <w:bookmarkStart w:id="17" w:name="_MON_1769890338"/>
      <w:bookmarkEnd w:id="17"/>
      <w:r w:rsidR="003D652C">
        <w:object w:dxaOrig="1360" w:dyaOrig="880" w14:anchorId="137A09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69pt;height:45pt" o:ole="">
            <v:imagedata r:id="rId19" o:title=""/>
          </v:shape>
          <o:OLEObject Type="Embed" ProgID="Excel.Sheet.12" ShapeID="_x0000_i1031" DrawAspect="Icon" ObjectID="_1769890837" r:id="rId20"/>
        </w:object>
      </w:r>
      <w:bookmarkStart w:id="18" w:name="_1769883740"/>
      <w:bookmarkEnd w:id="18"/>
      <w:r>
        <w:t>.</w:t>
      </w:r>
      <w:r w:rsidR="00D55AA7">
        <w:t xml:space="preserve"> </w:t>
      </w:r>
      <w:r w:rsidR="00836047">
        <w:t xml:space="preserve">Selected results are </w:t>
      </w:r>
      <w:r w:rsidR="00941218">
        <w:t>provided bellow.</w:t>
      </w:r>
    </w:p>
    <w:tbl>
      <w:tblPr>
        <w:tblW w:w="7600" w:type="dxa"/>
        <w:tblLook w:val="04A0" w:firstRow="1" w:lastRow="0" w:firstColumn="1" w:lastColumn="0" w:noHBand="0" w:noVBand="1"/>
      </w:tblPr>
      <w:tblGrid>
        <w:gridCol w:w="521"/>
        <w:gridCol w:w="546"/>
        <w:gridCol w:w="706"/>
        <w:gridCol w:w="706"/>
        <w:gridCol w:w="706"/>
        <w:gridCol w:w="706"/>
        <w:gridCol w:w="706"/>
        <w:gridCol w:w="706"/>
        <w:gridCol w:w="706"/>
        <w:gridCol w:w="706"/>
        <w:gridCol w:w="706"/>
        <w:gridCol w:w="706"/>
        <w:gridCol w:w="706"/>
        <w:gridCol w:w="706"/>
      </w:tblGrid>
      <w:tr w:rsidR="00186560" w:rsidRPr="00186560" w14:paraId="15F88885" w14:textId="77777777" w:rsidTr="00186560">
        <w:trPr>
          <w:trHeight w:val="270"/>
        </w:trPr>
        <w:tc>
          <w:tcPr>
            <w:tcW w:w="44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204AE123"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lastRenderedPageBreak/>
              <w:t>Doppler</w:t>
            </w:r>
          </w:p>
        </w:tc>
        <w:tc>
          <w:tcPr>
            <w:tcW w:w="440" w:type="dxa"/>
            <w:vMerge w:val="restart"/>
            <w:tcBorders>
              <w:top w:val="single" w:sz="4" w:space="0" w:color="auto"/>
              <w:left w:val="single" w:sz="4" w:space="0" w:color="auto"/>
              <w:bottom w:val="single" w:sz="4" w:space="0" w:color="auto"/>
              <w:right w:val="nil"/>
            </w:tcBorders>
            <w:shd w:val="clear" w:color="auto" w:fill="auto"/>
            <w:noWrap/>
            <w:vAlign w:val="center"/>
            <w:hideMark/>
          </w:tcPr>
          <w:p w14:paraId="73ABD028"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SNR</w:t>
            </w:r>
          </w:p>
        </w:tc>
        <w:tc>
          <w:tcPr>
            <w:tcW w:w="3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15D8392"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3360" w:type="dxa"/>
            <w:gridSpan w:val="6"/>
            <w:tcBorders>
              <w:top w:val="single" w:sz="8" w:space="0" w:color="auto"/>
              <w:left w:val="nil"/>
              <w:bottom w:val="single" w:sz="8" w:space="0" w:color="auto"/>
              <w:right w:val="single" w:sz="8" w:space="0" w:color="000000"/>
            </w:tcBorders>
            <w:shd w:val="clear" w:color="auto" w:fill="auto"/>
            <w:noWrap/>
            <w:vAlign w:val="center"/>
            <w:hideMark/>
          </w:tcPr>
          <w:p w14:paraId="1B8D4764"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90%</w:t>
            </w:r>
          </w:p>
        </w:tc>
      </w:tr>
      <w:tr w:rsidR="00186560" w:rsidRPr="00186560" w14:paraId="20DD6BAB" w14:textId="77777777" w:rsidTr="00186560">
        <w:trPr>
          <w:trHeight w:val="315"/>
        </w:trPr>
        <w:tc>
          <w:tcPr>
            <w:tcW w:w="440" w:type="dxa"/>
            <w:vMerge/>
            <w:tcBorders>
              <w:top w:val="single" w:sz="4" w:space="0" w:color="auto"/>
              <w:left w:val="single" w:sz="4" w:space="0" w:color="auto"/>
              <w:bottom w:val="single" w:sz="4" w:space="0" w:color="auto"/>
              <w:right w:val="single" w:sz="4" w:space="0" w:color="auto"/>
            </w:tcBorders>
            <w:vAlign w:val="center"/>
            <w:hideMark/>
          </w:tcPr>
          <w:p w14:paraId="7A9A0AD7"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vMerge/>
            <w:tcBorders>
              <w:top w:val="single" w:sz="4" w:space="0" w:color="auto"/>
              <w:left w:val="single" w:sz="4" w:space="0" w:color="auto"/>
              <w:bottom w:val="single" w:sz="4" w:space="0" w:color="auto"/>
              <w:right w:val="nil"/>
            </w:tcBorders>
            <w:vAlign w:val="center"/>
            <w:hideMark/>
          </w:tcPr>
          <w:p w14:paraId="029EC09D"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1680" w:type="dxa"/>
            <w:gridSpan w:val="3"/>
            <w:tcBorders>
              <w:top w:val="single" w:sz="8" w:space="0" w:color="auto"/>
              <w:left w:val="single" w:sz="8" w:space="0" w:color="auto"/>
              <w:bottom w:val="single" w:sz="8" w:space="0" w:color="auto"/>
              <w:right w:val="single" w:sz="8" w:space="0" w:color="000000"/>
            </w:tcBorders>
            <w:shd w:val="clear" w:color="000000" w:fill="92D050"/>
            <w:noWrap/>
            <w:vAlign w:val="center"/>
            <w:hideMark/>
          </w:tcPr>
          <w:p w14:paraId="1F4FE6B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 slot</w:t>
            </w:r>
          </w:p>
        </w:tc>
        <w:tc>
          <w:tcPr>
            <w:tcW w:w="16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57536768"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 slots</w:t>
            </w:r>
          </w:p>
        </w:tc>
        <w:tc>
          <w:tcPr>
            <w:tcW w:w="1680" w:type="dxa"/>
            <w:gridSpan w:val="3"/>
            <w:tcBorders>
              <w:top w:val="single" w:sz="8" w:space="0" w:color="auto"/>
              <w:left w:val="nil"/>
              <w:bottom w:val="single" w:sz="8" w:space="0" w:color="auto"/>
              <w:right w:val="single" w:sz="8" w:space="0" w:color="000000"/>
            </w:tcBorders>
            <w:shd w:val="clear" w:color="000000" w:fill="92D050"/>
            <w:noWrap/>
            <w:vAlign w:val="center"/>
            <w:hideMark/>
          </w:tcPr>
          <w:p w14:paraId="35B2D899"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 slot</w:t>
            </w:r>
          </w:p>
        </w:tc>
        <w:tc>
          <w:tcPr>
            <w:tcW w:w="1680"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292C3AED"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 slots</w:t>
            </w:r>
          </w:p>
        </w:tc>
      </w:tr>
      <w:tr w:rsidR="00186560" w:rsidRPr="00186560" w14:paraId="14E80B81" w14:textId="77777777" w:rsidTr="00186560">
        <w:trPr>
          <w:trHeight w:val="600"/>
        </w:trPr>
        <w:tc>
          <w:tcPr>
            <w:tcW w:w="440" w:type="dxa"/>
            <w:vMerge/>
            <w:tcBorders>
              <w:top w:val="single" w:sz="4" w:space="0" w:color="auto"/>
              <w:left w:val="single" w:sz="4" w:space="0" w:color="auto"/>
              <w:bottom w:val="single" w:sz="4" w:space="0" w:color="auto"/>
              <w:right w:val="single" w:sz="4" w:space="0" w:color="auto"/>
            </w:tcBorders>
            <w:vAlign w:val="center"/>
            <w:hideMark/>
          </w:tcPr>
          <w:p w14:paraId="6978433B"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vMerge/>
            <w:tcBorders>
              <w:top w:val="single" w:sz="4" w:space="0" w:color="auto"/>
              <w:left w:val="single" w:sz="4" w:space="0" w:color="auto"/>
              <w:bottom w:val="single" w:sz="4" w:space="0" w:color="auto"/>
              <w:right w:val="nil"/>
            </w:tcBorders>
            <w:vAlign w:val="center"/>
            <w:hideMark/>
          </w:tcPr>
          <w:p w14:paraId="45B80C8B"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560" w:type="dxa"/>
            <w:tcBorders>
              <w:top w:val="nil"/>
              <w:left w:val="single" w:sz="8" w:space="0" w:color="auto"/>
              <w:bottom w:val="single" w:sz="8" w:space="0" w:color="auto"/>
              <w:right w:val="nil"/>
            </w:tcBorders>
            <w:shd w:val="clear" w:color="auto" w:fill="auto"/>
            <w:vAlign w:val="center"/>
            <w:hideMark/>
          </w:tcPr>
          <w:p w14:paraId="40C60FB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09564D9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4EEBF086"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4C772DE1"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1327EB7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7D817FE2"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6C13F5C3"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54C832FF"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1F5955E7"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41413CA9"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1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nil"/>
            </w:tcBorders>
            <w:shd w:val="clear" w:color="auto" w:fill="auto"/>
            <w:vAlign w:val="center"/>
            <w:hideMark/>
          </w:tcPr>
          <w:p w14:paraId="7EC0ECA4"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2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c>
          <w:tcPr>
            <w:tcW w:w="560" w:type="dxa"/>
            <w:tcBorders>
              <w:top w:val="nil"/>
              <w:left w:val="nil"/>
              <w:bottom w:val="single" w:sz="8" w:space="0" w:color="auto"/>
              <w:right w:val="single" w:sz="8" w:space="0" w:color="auto"/>
            </w:tcBorders>
            <w:shd w:val="clear" w:color="auto" w:fill="auto"/>
            <w:vAlign w:val="center"/>
            <w:hideMark/>
          </w:tcPr>
          <w:p w14:paraId="4A435A32"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 xml:space="preserve">4 </w:t>
            </w:r>
            <w:proofErr w:type="spellStart"/>
            <w:r w:rsidRPr="00186560">
              <w:rPr>
                <w:rFonts w:ascii="Calibri" w:eastAsia="Times New Roman" w:hAnsi="Calibri" w:cs="Calibri"/>
                <w:color w:val="000000"/>
                <w:szCs w:val="20"/>
                <w:lang w:val="en-GB" w:eastAsia="en-GB"/>
              </w:rPr>
              <w:t>samp</w:t>
            </w:r>
            <w:proofErr w:type="spellEnd"/>
            <w:r w:rsidRPr="00186560">
              <w:rPr>
                <w:rFonts w:ascii="Calibri" w:eastAsia="Times New Roman" w:hAnsi="Calibri" w:cs="Calibri"/>
                <w:color w:val="000000"/>
                <w:szCs w:val="20"/>
                <w:lang w:val="en-GB" w:eastAsia="en-GB"/>
              </w:rPr>
              <w:t>.</w:t>
            </w:r>
          </w:p>
        </w:tc>
      </w:tr>
      <w:tr w:rsidR="00186560" w:rsidRPr="00186560" w14:paraId="1DBD343A"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250E1773"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440" w:type="dxa"/>
            <w:tcBorders>
              <w:top w:val="nil"/>
              <w:left w:val="nil"/>
              <w:bottom w:val="nil"/>
              <w:right w:val="nil"/>
            </w:tcBorders>
            <w:shd w:val="clear" w:color="auto" w:fill="auto"/>
            <w:noWrap/>
            <w:vAlign w:val="center"/>
            <w:hideMark/>
          </w:tcPr>
          <w:p w14:paraId="28A66A7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134F79A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nil"/>
            </w:tcBorders>
            <w:shd w:val="clear" w:color="auto" w:fill="auto"/>
            <w:noWrap/>
            <w:vAlign w:val="center"/>
            <w:hideMark/>
          </w:tcPr>
          <w:p w14:paraId="6AFBB3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55312E0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5AC0D59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32CE90B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3991AEC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0,45</w:t>
            </w:r>
          </w:p>
        </w:tc>
        <w:tc>
          <w:tcPr>
            <w:tcW w:w="560" w:type="dxa"/>
            <w:tcBorders>
              <w:top w:val="nil"/>
              <w:left w:val="nil"/>
              <w:bottom w:val="nil"/>
              <w:right w:val="nil"/>
            </w:tcBorders>
            <w:shd w:val="clear" w:color="auto" w:fill="auto"/>
            <w:noWrap/>
            <w:vAlign w:val="center"/>
            <w:hideMark/>
          </w:tcPr>
          <w:p w14:paraId="24EB69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762AFB1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69F028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3D54739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6BE381C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11F5CCC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r>
      <w:tr w:rsidR="00186560" w:rsidRPr="00186560" w14:paraId="32C7C962"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7E89514F"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750145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4CD044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6CD08E0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single" w:sz="8" w:space="0" w:color="auto"/>
            </w:tcBorders>
            <w:shd w:val="clear" w:color="auto" w:fill="auto"/>
            <w:noWrap/>
            <w:vAlign w:val="center"/>
            <w:hideMark/>
          </w:tcPr>
          <w:p w14:paraId="17E494E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37323CE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1D57974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single" w:sz="8" w:space="0" w:color="auto"/>
            </w:tcBorders>
            <w:shd w:val="clear" w:color="auto" w:fill="auto"/>
            <w:noWrap/>
            <w:vAlign w:val="center"/>
            <w:hideMark/>
          </w:tcPr>
          <w:p w14:paraId="44544AF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70CC2E4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6418707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single" w:sz="8" w:space="0" w:color="auto"/>
            </w:tcBorders>
            <w:shd w:val="clear" w:color="auto" w:fill="auto"/>
            <w:noWrap/>
            <w:vAlign w:val="center"/>
            <w:hideMark/>
          </w:tcPr>
          <w:p w14:paraId="189FB69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422C702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3DD79C4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single" w:sz="8" w:space="0" w:color="auto"/>
            </w:tcBorders>
            <w:shd w:val="clear" w:color="auto" w:fill="auto"/>
            <w:noWrap/>
            <w:vAlign w:val="center"/>
            <w:hideMark/>
          </w:tcPr>
          <w:p w14:paraId="139413C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r>
      <w:tr w:rsidR="00186560" w:rsidRPr="00186560" w14:paraId="68FC6C2A"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35857364"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5BA8A56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6FDE7E1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4597329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single" w:sz="8" w:space="0" w:color="auto"/>
            </w:tcBorders>
            <w:shd w:val="clear" w:color="auto" w:fill="auto"/>
            <w:noWrap/>
            <w:vAlign w:val="center"/>
            <w:hideMark/>
          </w:tcPr>
          <w:p w14:paraId="547D5BD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683856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5452336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708B32A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27227BD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70F5E53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single" w:sz="8" w:space="0" w:color="auto"/>
            </w:tcBorders>
            <w:shd w:val="clear" w:color="auto" w:fill="auto"/>
            <w:noWrap/>
            <w:vAlign w:val="center"/>
            <w:hideMark/>
          </w:tcPr>
          <w:p w14:paraId="246716F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21E9E81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257A723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single" w:sz="8" w:space="0" w:color="auto"/>
            </w:tcBorders>
            <w:shd w:val="clear" w:color="auto" w:fill="auto"/>
            <w:noWrap/>
            <w:vAlign w:val="center"/>
            <w:hideMark/>
          </w:tcPr>
          <w:p w14:paraId="657C34A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r>
      <w:tr w:rsidR="00186560" w:rsidRPr="00186560" w14:paraId="57161AEE"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36CE7960"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2A1323D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3B5343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04412A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single" w:sz="8" w:space="0" w:color="auto"/>
            </w:tcBorders>
            <w:shd w:val="clear" w:color="auto" w:fill="auto"/>
            <w:noWrap/>
            <w:vAlign w:val="center"/>
            <w:hideMark/>
          </w:tcPr>
          <w:p w14:paraId="531336A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2324E2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591F05B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single" w:sz="8" w:space="0" w:color="auto"/>
            </w:tcBorders>
            <w:shd w:val="clear" w:color="auto" w:fill="auto"/>
            <w:noWrap/>
            <w:vAlign w:val="center"/>
            <w:hideMark/>
          </w:tcPr>
          <w:p w14:paraId="162BB68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2606C3A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6C8C5FE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single" w:sz="8" w:space="0" w:color="auto"/>
            </w:tcBorders>
            <w:shd w:val="clear" w:color="auto" w:fill="auto"/>
            <w:noWrap/>
            <w:vAlign w:val="center"/>
            <w:hideMark/>
          </w:tcPr>
          <w:p w14:paraId="60487F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584011D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2CF903F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681A615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r>
      <w:tr w:rsidR="00186560" w:rsidRPr="00186560" w14:paraId="26B60558"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0613F6C1"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30</w:t>
            </w:r>
          </w:p>
        </w:tc>
        <w:tc>
          <w:tcPr>
            <w:tcW w:w="440" w:type="dxa"/>
            <w:tcBorders>
              <w:top w:val="nil"/>
              <w:left w:val="nil"/>
              <w:bottom w:val="nil"/>
              <w:right w:val="nil"/>
            </w:tcBorders>
            <w:shd w:val="clear" w:color="auto" w:fill="auto"/>
            <w:noWrap/>
            <w:vAlign w:val="center"/>
            <w:hideMark/>
          </w:tcPr>
          <w:p w14:paraId="46EDF8D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327143A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nil"/>
            </w:tcBorders>
            <w:shd w:val="clear" w:color="auto" w:fill="auto"/>
            <w:noWrap/>
            <w:vAlign w:val="center"/>
            <w:hideMark/>
          </w:tcPr>
          <w:p w14:paraId="3E3E145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6E9E6AC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4E7317B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306226B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single" w:sz="8" w:space="0" w:color="auto"/>
            </w:tcBorders>
            <w:shd w:val="clear" w:color="auto" w:fill="auto"/>
            <w:noWrap/>
            <w:vAlign w:val="center"/>
            <w:hideMark/>
          </w:tcPr>
          <w:p w14:paraId="407332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0,49</w:t>
            </w:r>
          </w:p>
        </w:tc>
        <w:tc>
          <w:tcPr>
            <w:tcW w:w="560" w:type="dxa"/>
            <w:tcBorders>
              <w:top w:val="nil"/>
              <w:left w:val="nil"/>
              <w:bottom w:val="nil"/>
              <w:right w:val="nil"/>
            </w:tcBorders>
            <w:shd w:val="clear" w:color="auto" w:fill="auto"/>
            <w:noWrap/>
            <w:vAlign w:val="center"/>
            <w:hideMark/>
          </w:tcPr>
          <w:p w14:paraId="1E5C05A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4B511B2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018A7D7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38FBBB6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2C507C3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single" w:sz="8" w:space="0" w:color="auto"/>
            </w:tcBorders>
            <w:shd w:val="clear" w:color="auto" w:fill="auto"/>
            <w:noWrap/>
            <w:vAlign w:val="center"/>
            <w:hideMark/>
          </w:tcPr>
          <w:p w14:paraId="26B91DB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r>
      <w:tr w:rsidR="00186560" w:rsidRPr="00186560" w14:paraId="1B2ED2DE"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FF7D138"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5122196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24363A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4F6B1FB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single" w:sz="8" w:space="0" w:color="auto"/>
            </w:tcBorders>
            <w:shd w:val="clear" w:color="auto" w:fill="auto"/>
            <w:noWrap/>
            <w:vAlign w:val="center"/>
            <w:hideMark/>
          </w:tcPr>
          <w:p w14:paraId="5BAB8B7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5F12169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c>
          <w:tcPr>
            <w:tcW w:w="560" w:type="dxa"/>
            <w:tcBorders>
              <w:top w:val="nil"/>
              <w:left w:val="nil"/>
              <w:bottom w:val="nil"/>
              <w:right w:val="nil"/>
            </w:tcBorders>
            <w:shd w:val="clear" w:color="auto" w:fill="auto"/>
            <w:noWrap/>
            <w:vAlign w:val="center"/>
            <w:hideMark/>
          </w:tcPr>
          <w:p w14:paraId="53FA82B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0,65</w:t>
            </w:r>
          </w:p>
        </w:tc>
        <w:tc>
          <w:tcPr>
            <w:tcW w:w="560" w:type="dxa"/>
            <w:tcBorders>
              <w:top w:val="nil"/>
              <w:left w:val="nil"/>
              <w:bottom w:val="nil"/>
              <w:right w:val="single" w:sz="8" w:space="0" w:color="auto"/>
            </w:tcBorders>
            <w:shd w:val="clear" w:color="auto" w:fill="auto"/>
            <w:noWrap/>
            <w:vAlign w:val="center"/>
            <w:hideMark/>
          </w:tcPr>
          <w:p w14:paraId="4C748B3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2E0E227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6F4DD6E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single" w:sz="8" w:space="0" w:color="auto"/>
            </w:tcBorders>
            <w:shd w:val="clear" w:color="auto" w:fill="auto"/>
            <w:noWrap/>
            <w:vAlign w:val="center"/>
            <w:hideMark/>
          </w:tcPr>
          <w:p w14:paraId="183A05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050337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677DF5D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0,94</w:t>
            </w:r>
          </w:p>
        </w:tc>
        <w:tc>
          <w:tcPr>
            <w:tcW w:w="560" w:type="dxa"/>
            <w:tcBorders>
              <w:top w:val="nil"/>
              <w:left w:val="nil"/>
              <w:bottom w:val="nil"/>
              <w:right w:val="single" w:sz="8" w:space="0" w:color="auto"/>
            </w:tcBorders>
            <w:shd w:val="clear" w:color="auto" w:fill="auto"/>
            <w:noWrap/>
            <w:vAlign w:val="center"/>
            <w:hideMark/>
          </w:tcPr>
          <w:p w14:paraId="664C60E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r>
      <w:tr w:rsidR="00186560" w:rsidRPr="00186560" w14:paraId="6417C507"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6E5C4AAA"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65A9488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2A513F8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09FF3D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single" w:sz="8" w:space="0" w:color="auto"/>
            </w:tcBorders>
            <w:shd w:val="clear" w:color="auto" w:fill="auto"/>
            <w:noWrap/>
            <w:vAlign w:val="center"/>
            <w:hideMark/>
          </w:tcPr>
          <w:p w14:paraId="1FE112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189E77F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nil"/>
            </w:tcBorders>
            <w:shd w:val="clear" w:color="auto" w:fill="auto"/>
            <w:noWrap/>
            <w:vAlign w:val="center"/>
            <w:hideMark/>
          </w:tcPr>
          <w:p w14:paraId="126D0EF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single" w:sz="8" w:space="0" w:color="auto"/>
            </w:tcBorders>
            <w:shd w:val="clear" w:color="auto" w:fill="auto"/>
            <w:noWrap/>
            <w:vAlign w:val="center"/>
            <w:hideMark/>
          </w:tcPr>
          <w:p w14:paraId="7CE47B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0,82</w:t>
            </w:r>
          </w:p>
        </w:tc>
        <w:tc>
          <w:tcPr>
            <w:tcW w:w="560" w:type="dxa"/>
            <w:tcBorders>
              <w:top w:val="nil"/>
              <w:left w:val="nil"/>
              <w:bottom w:val="nil"/>
              <w:right w:val="nil"/>
            </w:tcBorders>
            <w:shd w:val="clear" w:color="auto" w:fill="auto"/>
            <w:noWrap/>
            <w:vAlign w:val="center"/>
            <w:hideMark/>
          </w:tcPr>
          <w:p w14:paraId="6459AF8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5FAEAC9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single" w:sz="8" w:space="0" w:color="auto"/>
            </w:tcBorders>
            <w:shd w:val="clear" w:color="auto" w:fill="auto"/>
            <w:noWrap/>
            <w:vAlign w:val="center"/>
            <w:hideMark/>
          </w:tcPr>
          <w:p w14:paraId="4B1F4C8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0AC7E20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31374AF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nil"/>
              <w:right w:val="single" w:sz="8" w:space="0" w:color="auto"/>
            </w:tcBorders>
            <w:shd w:val="clear" w:color="auto" w:fill="auto"/>
            <w:noWrap/>
            <w:vAlign w:val="center"/>
            <w:hideMark/>
          </w:tcPr>
          <w:p w14:paraId="3142A09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r>
      <w:tr w:rsidR="00186560" w:rsidRPr="00186560" w14:paraId="56F1F3A2"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7EEE8743"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1FC820D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5BA153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57184B3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single" w:sz="8" w:space="0" w:color="auto"/>
            </w:tcBorders>
            <w:shd w:val="clear" w:color="auto" w:fill="auto"/>
            <w:noWrap/>
            <w:vAlign w:val="center"/>
            <w:hideMark/>
          </w:tcPr>
          <w:p w14:paraId="5A0B61B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single" w:sz="8" w:space="0" w:color="auto"/>
              <w:right w:val="nil"/>
            </w:tcBorders>
            <w:shd w:val="clear" w:color="auto" w:fill="auto"/>
            <w:noWrap/>
            <w:vAlign w:val="center"/>
            <w:hideMark/>
          </w:tcPr>
          <w:p w14:paraId="01B07B4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single" w:sz="8" w:space="0" w:color="auto"/>
              <w:right w:val="nil"/>
            </w:tcBorders>
            <w:shd w:val="clear" w:color="auto" w:fill="auto"/>
            <w:noWrap/>
            <w:vAlign w:val="center"/>
            <w:hideMark/>
          </w:tcPr>
          <w:p w14:paraId="6A77204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single" w:sz="8" w:space="0" w:color="auto"/>
              <w:right w:val="single" w:sz="8" w:space="0" w:color="auto"/>
            </w:tcBorders>
            <w:shd w:val="clear" w:color="auto" w:fill="auto"/>
            <w:noWrap/>
            <w:vAlign w:val="center"/>
            <w:hideMark/>
          </w:tcPr>
          <w:p w14:paraId="771EEFF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c>
          <w:tcPr>
            <w:tcW w:w="560" w:type="dxa"/>
            <w:tcBorders>
              <w:top w:val="nil"/>
              <w:left w:val="nil"/>
              <w:bottom w:val="single" w:sz="8" w:space="0" w:color="auto"/>
              <w:right w:val="nil"/>
            </w:tcBorders>
            <w:shd w:val="clear" w:color="auto" w:fill="auto"/>
            <w:noWrap/>
            <w:vAlign w:val="center"/>
            <w:hideMark/>
          </w:tcPr>
          <w:p w14:paraId="78E86D8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07BDF67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single" w:sz="8" w:space="0" w:color="auto"/>
            </w:tcBorders>
            <w:shd w:val="clear" w:color="auto" w:fill="auto"/>
            <w:noWrap/>
            <w:vAlign w:val="center"/>
            <w:hideMark/>
          </w:tcPr>
          <w:p w14:paraId="1DA4C57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553738D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428CAA8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29770B1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r>
      <w:tr w:rsidR="00186560" w:rsidRPr="00186560" w14:paraId="6E1B3E6C"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1B1C6C1D"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75</w:t>
            </w:r>
          </w:p>
        </w:tc>
        <w:tc>
          <w:tcPr>
            <w:tcW w:w="440" w:type="dxa"/>
            <w:tcBorders>
              <w:top w:val="nil"/>
              <w:left w:val="nil"/>
              <w:bottom w:val="nil"/>
              <w:right w:val="nil"/>
            </w:tcBorders>
            <w:shd w:val="clear" w:color="auto" w:fill="auto"/>
            <w:noWrap/>
            <w:vAlign w:val="center"/>
            <w:hideMark/>
          </w:tcPr>
          <w:p w14:paraId="2C6C5B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53F90B6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1437060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1DEECFF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nil"/>
            </w:tcBorders>
            <w:shd w:val="clear" w:color="auto" w:fill="auto"/>
            <w:noWrap/>
            <w:vAlign w:val="center"/>
            <w:hideMark/>
          </w:tcPr>
          <w:p w14:paraId="6DAD5B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0,26</w:t>
            </w:r>
          </w:p>
        </w:tc>
        <w:tc>
          <w:tcPr>
            <w:tcW w:w="560" w:type="dxa"/>
            <w:tcBorders>
              <w:top w:val="nil"/>
              <w:left w:val="nil"/>
              <w:bottom w:val="nil"/>
              <w:right w:val="nil"/>
            </w:tcBorders>
            <w:shd w:val="clear" w:color="auto" w:fill="auto"/>
            <w:noWrap/>
            <w:vAlign w:val="center"/>
            <w:hideMark/>
          </w:tcPr>
          <w:p w14:paraId="2E9641A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0,29</w:t>
            </w:r>
          </w:p>
        </w:tc>
        <w:tc>
          <w:tcPr>
            <w:tcW w:w="560" w:type="dxa"/>
            <w:tcBorders>
              <w:top w:val="nil"/>
              <w:left w:val="nil"/>
              <w:bottom w:val="nil"/>
              <w:right w:val="single" w:sz="8" w:space="0" w:color="auto"/>
            </w:tcBorders>
            <w:shd w:val="clear" w:color="auto" w:fill="auto"/>
            <w:noWrap/>
            <w:vAlign w:val="center"/>
            <w:hideMark/>
          </w:tcPr>
          <w:p w14:paraId="5561286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0,34</w:t>
            </w:r>
          </w:p>
        </w:tc>
        <w:tc>
          <w:tcPr>
            <w:tcW w:w="560" w:type="dxa"/>
            <w:tcBorders>
              <w:top w:val="nil"/>
              <w:left w:val="nil"/>
              <w:bottom w:val="nil"/>
              <w:right w:val="nil"/>
            </w:tcBorders>
            <w:shd w:val="clear" w:color="auto" w:fill="auto"/>
            <w:noWrap/>
            <w:vAlign w:val="center"/>
            <w:hideMark/>
          </w:tcPr>
          <w:p w14:paraId="0B5748D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2E912E2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12A458C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45EF60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0,83</w:t>
            </w:r>
          </w:p>
        </w:tc>
        <w:tc>
          <w:tcPr>
            <w:tcW w:w="560" w:type="dxa"/>
            <w:tcBorders>
              <w:top w:val="nil"/>
              <w:left w:val="nil"/>
              <w:bottom w:val="nil"/>
              <w:right w:val="nil"/>
            </w:tcBorders>
            <w:shd w:val="clear" w:color="auto" w:fill="auto"/>
            <w:noWrap/>
            <w:vAlign w:val="center"/>
            <w:hideMark/>
          </w:tcPr>
          <w:p w14:paraId="0B5BB8A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0,72</w:t>
            </w:r>
          </w:p>
        </w:tc>
        <w:tc>
          <w:tcPr>
            <w:tcW w:w="560" w:type="dxa"/>
            <w:tcBorders>
              <w:top w:val="nil"/>
              <w:left w:val="nil"/>
              <w:bottom w:val="nil"/>
              <w:right w:val="single" w:sz="8" w:space="0" w:color="auto"/>
            </w:tcBorders>
            <w:shd w:val="clear" w:color="auto" w:fill="auto"/>
            <w:noWrap/>
            <w:vAlign w:val="center"/>
            <w:hideMark/>
          </w:tcPr>
          <w:p w14:paraId="58C73A7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r>
      <w:tr w:rsidR="00186560" w:rsidRPr="00186560" w14:paraId="5C538EF0"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636A8DA"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19F8712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6B1A140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62800E9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single" w:sz="8" w:space="0" w:color="auto"/>
            </w:tcBorders>
            <w:shd w:val="clear" w:color="auto" w:fill="auto"/>
            <w:noWrap/>
            <w:vAlign w:val="center"/>
            <w:hideMark/>
          </w:tcPr>
          <w:p w14:paraId="65BD796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30E7FC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4ED4530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0,38</w:t>
            </w:r>
          </w:p>
        </w:tc>
        <w:tc>
          <w:tcPr>
            <w:tcW w:w="560" w:type="dxa"/>
            <w:tcBorders>
              <w:top w:val="nil"/>
              <w:left w:val="nil"/>
              <w:bottom w:val="nil"/>
              <w:right w:val="single" w:sz="8" w:space="0" w:color="auto"/>
            </w:tcBorders>
            <w:shd w:val="clear" w:color="auto" w:fill="auto"/>
            <w:noWrap/>
            <w:vAlign w:val="center"/>
            <w:hideMark/>
          </w:tcPr>
          <w:p w14:paraId="428234D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1833161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7AE4653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single" w:sz="8" w:space="0" w:color="auto"/>
            </w:tcBorders>
            <w:shd w:val="clear" w:color="auto" w:fill="auto"/>
            <w:noWrap/>
            <w:vAlign w:val="center"/>
            <w:hideMark/>
          </w:tcPr>
          <w:p w14:paraId="270B296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723F053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0,92</w:t>
            </w:r>
          </w:p>
        </w:tc>
        <w:tc>
          <w:tcPr>
            <w:tcW w:w="560" w:type="dxa"/>
            <w:tcBorders>
              <w:top w:val="nil"/>
              <w:left w:val="nil"/>
              <w:bottom w:val="nil"/>
              <w:right w:val="nil"/>
            </w:tcBorders>
            <w:shd w:val="clear" w:color="auto" w:fill="auto"/>
            <w:noWrap/>
            <w:vAlign w:val="center"/>
            <w:hideMark/>
          </w:tcPr>
          <w:p w14:paraId="76B8EC4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nil"/>
              <w:right w:val="single" w:sz="8" w:space="0" w:color="auto"/>
            </w:tcBorders>
            <w:shd w:val="clear" w:color="auto" w:fill="auto"/>
            <w:noWrap/>
            <w:vAlign w:val="center"/>
            <w:hideMark/>
          </w:tcPr>
          <w:p w14:paraId="2F4DF24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0,75</w:t>
            </w:r>
          </w:p>
        </w:tc>
      </w:tr>
      <w:tr w:rsidR="00186560" w:rsidRPr="00186560" w14:paraId="12E5D7A3"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C9F798A"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5D06494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5535C75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0B2E18D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single" w:sz="8" w:space="0" w:color="auto"/>
            </w:tcBorders>
            <w:shd w:val="clear" w:color="auto" w:fill="auto"/>
            <w:noWrap/>
            <w:vAlign w:val="center"/>
            <w:hideMark/>
          </w:tcPr>
          <w:p w14:paraId="027B088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4504086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0,47</w:t>
            </w:r>
          </w:p>
        </w:tc>
        <w:tc>
          <w:tcPr>
            <w:tcW w:w="560" w:type="dxa"/>
            <w:tcBorders>
              <w:top w:val="nil"/>
              <w:left w:val="nil"/>
              <w:bottom w:val="nil"/>
              <w:right w:val="nil"/>
            </w:tcBorders>
            <w:shd w:val="clear" w:color="auto" w:fill="auto"/>
            <w:noWrap/>
            <w:vAlign w:val="center"/>
            <w:hideMark/>
          </w:tcPr>
          <w:p w14:paraId="46C22E1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0,41</w:t>
            </w:r>
          </w:p>
        </w:tc>
        <w:tc>
          <w:tcPr>
            <w:tcW w:w="560" w:type="dxa"/>
            <w:tcBorders>
              <w:top w:val="nil"/>
              <w:left w:val="nil"/>
              <w:bottom w:val="nil"/>
              <w:right w:val="single" w:sz="8" w:space="0" w:color="auto"/>
            </w:tcBorders>
            <w:shd w:val="clear" w:color="auto" w:fill="auto"/>
            <w:noWrap/>
            <w:vAlign w:val="center"/>
            <w:hideMark/>
          </w:tcPr>
          <w:p w14:paraId="226EB8F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0,47</w:t>
            </w:r>
          </w:p>
        </w:tc>
        <w:tc>
          <w:tcPr>
            <w:tcW w:w="560" w:type="dxa"/>
            <w:tcBorders>
              <w:top w:val="nil"/>
              <w:left w:val="nil"/>
              <w:bottom w:val="nil"/>
              <w:right w:val="nil"/>
            </w:tcBorders>
            <w:shd w:val="clear" w:color="auto" w:fill="auto"/>
            <w:noWrap/>
            <w:vAlign w:val="center"/>
            <w:hideMark/>
          </w:tcPr>
          <w:p w14:paraId="0CBBA83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163010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single" w:sz="8" w:space="0" w:color="auto"/>
            </w:tcBorders>
            <w:shd w:val="clear" w:color="auto" w:fill="auto"/>
            <w:noWrap/>
            <w:vAlign w:val="center"/>
            <w:hideMark/>
          </w:tcPr>
          <w:p w14:paraId="4D07407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2A41480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25745DB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single" w:sz="8" w:space="0" w:color="auto"/>
            </w:tcBorders>
            <w:shd w:val="clear" w:color="auto" w:fill="auto"/>
            <w:noWrap/>
            <w:vAlign w:val="center"/>
            <w:hideMark/>
          </w:tcPr>
          <w:p w14:paraId="7C3B883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0,81</w:t>
            </w:r>
          </w:p>
        </w:tc>
      </w:tr>
      <w:tr w:rsidR="00186560" w:rsidRPr="00186560" w14:paraId="7D058A45"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168E5578"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6D719A7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3A40623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530573E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single" w:sz="8" w:space="0" w:color="auto"/>
            </w:tcBorders>
            <w:shd w:val="clear" w:color="auto" w:fill="auto"/>
            <w:noWrap/>
            <w:vAlign w:val="center"/>
            <w:hideMark/>
          </w:tcPr>
          <w:p w14:paraId="133B880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6DDD859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0,50</w:t>
            </w:r>
          </w:p>
        </w:tc>
        <w:tc>
          <w:tcPr>
            <w:tcW w:w="560" w:type="dxa"/>
            <w:tcBorders>
              <w:top w:val="nil"/>
              <w:left w:val="nil"/>
              <w:bottom w:val="single" w:sz="8" w:space="0" w:color="auto"/>
              <w:right w:val="nil"/>
            </w:tcBorders>
            <w:shd w:val="clear" w:color="auto" w:fill="auto"/>
            <w:noWrap/>
            <w:vAlign w:val="center"/>
            <w:hideMark/>
          </w:tcPr>
          <w:p w14:paraId="665A31D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single" w:sz="8" w:space="0" w:color="auto"/>
              <w:right w:val="single" w:sz="8" w:space="0" w:color="auto"/>
            </w:tcBorders>
            <w:shd w:val="clear" w:color="auto" w:fill="auto"/>
            <w:noWrap/>
            <w:vAlign w:val="center"/>
            <w:hideMark/>
          </w:tcPr>
          <w:p w14:paraId="2D37E6F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0,49</w:t>
            </w:r>
          </w:p>
        </w:tc>
        <w:tc>
          <w:tcPr>
            <w:tcW w:w="560" w:type="dxa"/>
            <w:tcBorders>
              <w:top w:val="nil"/>
              <w:left w:val="nil"/>
              <w:bottom w:val="single" w:sz="8" w:space="0" w:color="auto"/>
              <w:right w:val="nil"/>
            </w:tcBorders>
            <w:shd w:val="clear" w:color="auto" w:fill="auto"/>
            <w:noWrap/>
            <w:vAlign w:val="center"/>
            <w:hideMark/>
          </w:tcPr>
          <w:p w14:paraId="54A573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6A59E99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single" w:sz="8" w:space="0" w:color="auto"/>
            </w:tcBorders>
            <w:shd w:val="clear" w:color="auto" w:fill="auto"/>
            <w:noWrap/>
            <w:vAlign w:val="center"/>
            <w:hideMark/>
          </w:tcPr>
          <w:p w14:paraId="1662B0E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6328609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single" w:sz="8" w:space="0" w:color="auto"/>
              <w:right w:val="nil"/>
            </w:tcBorders>
            <w:shd w:val="clear" w:color="auto" w:fill="auto"/>
            <w:noWrap/>
            <w:vAlign w:val="center"/>
            <w:hideMark/>
          </w:tcPr>
          <w:p w14:paraId="1F0F155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single" w:sz="8" w:space="0" w:color="auto"/>
              <w:right w:val="single" w:sz="8" w:space="0" w:color="auto"/>
            </w:tcBorders>
            <w:shd w:val="clear" w:color="auto" w:fill="auto"/>
            <w:noWrap/>
            <w:vAlign w:val="center"/>
            <w:hideMark/>
          </w:tcPr>
          <w:p w14:paraId="20B28E3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r>
      <w:tr w:rsidR="00186560" w:rsidRPr="00186560" w14:paraId="589C5FB3"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58967A2B"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440" w:type="dxa"/>
            <w:tcBorders>
              <w:top w:val="nil"/>
              <w:left w:val="nil"/>
              <w:bottom w:val="nil"/>
              <w:right w:val="nil"/>
            </w:tcBorders>
            <w:shd w:val="clear" w:color="auto" w:fill="auto"/>
            <w:noWrap/>
            <w:vAlign w:val="center"/>
            <w:hideMark/>
          </w:tcPr>
          <w:p w14:paraId="1FD99C4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7A4C8B9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nil"/>
            </w:tcBorders>
            <w:shd w:val="clear" w:color="auto" w:fill="auto"/>
            <w:noWrap/>
            <w:vAlign w:val="center"/>
            <w:hideMark/>
          </w:tcPr>
          <w:p w14:paraId="6594AE4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0,44</w:t>
            </w:r>
          </w:p>
        </w:tc>
        <w:tc>
          <w:tcPr>
            <w:tcW w:w="560" w:type="dxa"/>
            <w:tcBorders>
              <w:top w:val="nil"/>
              <w:left w:val="nil"/>
              <w:bottom w:val="nil"/>
              <w:right w:val="single" w:sz="8" w:space="0" w:color="auto"/>
            </w:tcBorders>
            <w:shd w:val="clear" w:color="auto" w:fill="auto"/>
            <w:noWrap/>
            <w:vAlign w:val="center"/>
            <w:hideMark/>
          </w:tcPr>
          <w:p w14:paraId="13EE7B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0,45</w:t>
            </w:r>
          </w:p>
        </w:tc>
        <w:tc>
          <w:tcPr>
            <w:tcW w:w="560" w:type="dxa"/>
            <w:tcBorders>
              <w:top w:val="nil"/>
              <w:left w:val="nil"/>
              <w:bottom w:val="nil"/>
              <w:right w:val="nil"/>
            </w:tcBorders>
            <w:shd w:val="clear" w:color="auto" w:fill="auto"/>
            <w:noWrap/>
            <w:vAlign w:val="center"/>
            <w:hideMark/>
          </w:tcPr>
          <w:p w14:paraId="3F0DC00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0D8B9EA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single" w:sz="8" w:space="0" w:color="auto"/>
            </w:tcBorders>
            <w:shd w:val="clear" w:color="auto" w:fill="auto"/>
            <w:noWrap/>
            <w:vAlign w:val="center"/>
            <w:hideMark/>
          </w:tcPr>
          <w:p w14:paraId="4051968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nil"/>
            </w:tcBorders>
            <w:shd w:val="clear" w:color="auto" w:fill="auto"/>
            <w:noWrap/>
            <w:vAlign w:val="center"/>
            <w:hideMark/>
          </w:tcPr>
          <w:p w14:paraId="15078AB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5D6041C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50C83F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c>
          <w:tcPr>
            <w:tcW w:w="560" w:type="dxa"/>
            <w:tcBorders>
              <w:top w:val="nil"/>
              <w:left w:val="nil"/>
              <w:bottom w:val="nil"/>
              <w:right w:val="nil"/>
            </w:tcBorders>
            <w:shd w:val="clear" w:color="auto" w:fill="auto"/>
            <w:noWrap/>
            <w:vAlign w:val="center"/>
            <w:hideMark/>
          </w:tcPr>
          <w:p w14:paraId="2D45FF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c>
          <w:tcPr>
            <w:tcW w:w="560" w:type="dxa"/>
            <w:tcBorders>
              <w:top w:val="nil"/>
              <w:left w:val="nil"/>
              <w:bottom w:val="nil"/>
              <w:right w:val="nil"/>
            </w:tcBorders>
            <w:shd w:val="clear" w:color="auto" w:fill="auto"/>
            <w:noWrap/>
            <w:vAlign w:val="center"/>
            <w:hideMark/>
          </w:tcPr>
          <w:p w14:paraId="7156C82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0,68</w:t>
            </w:r>
          </w:p>
        </w:tc>
        <w:tc>
          <w:tcPr>
            <w:tcW w:w="560" w:type="dxa"/>
            <w:tcBorders>
              <w:top w:val="nil"/>
              <w:left w:val="nil"/>
              <w:bottom w:val="nil"/>
              <w:right w:val="single" w:sz="8" w:space="0" w:color="auto"/>
            </w:tcBorders>
            <w:shd w:val="clear" w:color="auto" w:fill="auto"/>
            <w:noWrap/>
            <w:vAlign w:val="center"/>
            <w:hideMark/>
          </w:tcPr>
          <w:p w14:paraId="2948601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0,57</w:t>
            </w:r>
          </w:p>
        </w:tc>
      </w:tr>
      <w:tr w:rsidR="00186560" w:rsidRPr="00186560" w14:paraId="4EA76F6E"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2103916"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436AB96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7057E8B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77883AE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single" w:sz="8" w:space="0" w:color="auto"/>
            </w:tcBorders>
            <w:shd w:val="clear" w:color="auto" w:fill="auto"/>
            <w:noWrap/>
            <w:vAlign w:val="center"/>
            <w:hideMark/>
          </w:tcPr>
          <w:p w14:paraId="4047A7C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17FC2F4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0,34</w:t>
            </w:r>
          </w:p>
        </w:tc>
        <w:tc>
          <w:tcPr>
            <w:tcW w:w="560" w:type="dxa"/>
            <w:tcBorders>
              <w:top w:val="nil"/>
              <w:left w:val="nil"/>
              <w:bottom w:val="nil"/>
              <w:right w:val="nil"/>
            </w:tcBorders>
            <w:shd w:val="clear" w:color="auto" w:fill="auto"/>
            <w:noWrap/>
            <w:vAlign w:val="center"/>
            <w:hideMark/>
          </w:tcPr>
          <w:p w14:paraId="40AE49D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single" w:sz="8" w:space="0" w:color="auto"/>
            </w:tcBorders>
            <w:shd w:val="clear" w:color="auto" w:fill="auto"/>
            <w:noWrap/>
            <w:vAlign w:val="center"/>
            <w:hideMark/>
          </w:tcPr>
          <w:p w14:paraId="795302B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009CD3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1B668F2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single" w:sz="8" w:space="0" w:color="auto"/>
            </w:tcBorders>
            <w:shd w:val="clear" w:color="auto" w:fill="auto"/>
            <w:noWrap/>
            <w:vAlign w:val="center"/>
            <w:hideMark/>
          </w:tcPr>
          <w:p w14:paraId="488E8D4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1FCDE3E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0,89</w:t>
            </w:r>
          </w:p>
        </w:tc>
        <w:tc>
          <w:tcPr>
            <w:tcW w:w="560" w:type="dxa"/>
            <w:tcBorders>
              <w:top w:val="nil"/>
              <w:left w:val="nil"/>
              <w:bottom w:val="nil"/>
              <w:right w:val="nil"/>
            </w:tcBorders>
            <w:shd w:val="clear" w:color="auto" w:fill="auto"/>
            <w:noWrap/>
            <w:vAlign w:val="center"/>
            <w:hideMark/>
          </w:tcPr>
          <w:p w14:paraId="38ACB24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0,80</w:t>
            </w:r>
          </w:p>
        </w:tc>
        <w:tc>
          <w:tcPr>
            <w:tcW w:w="560" w:type="dxa"/>
            <w:tcBorders>
              <w:top w:val="nil"/>
              <w:left w:val="nil"/>
              <w:bottom w:val="nil"/>
              <w:right w:val="single" w:sz="8" w:space="0" w:color="auto"/>
            </w:tcBorders>
            <w:shd w:val="clear" w:color="auto" w:fill="auto"/>
            <w:noWrap/>
            <w:vAlign w:val="center"/>
            <w:hideMark/>
          </w:tcPr>
          <w:p w14:paraId="5440A28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0,69</w:t>
            </w:r>
          </w:p>
        </w:tc>
      </w:tr>
      <w:tr w:rsidR="00186560" w:rsidRPr="00186560" w14:paraId="735E5940"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86AA1C3"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7DCC5E4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244A8D1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5B143C9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single" w:sz="8" w:space="0" w:color="auto"/>
            </w:tcBorders>
            <w:shd w:val="clear" w:color="auto" w:fill="auto"/>
            <w:noWrap/>
            <w:vAlign w:val="center"/>
            <w:hideMark/>
          </w:tcPr>
          <w:p w14:paraId="3266643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nil"/>
              <w:right w:val="nil"/>
            </w:tcBorders>
            <w:shd w:val="clear" w:color="auto" w:fill="auto"/>
            <w:noWrap/>
            <w:vAlign w:val="center"/>
            <w:hideMark/>
          </w:tcPr>
          <w:p w14:paraId="1D209F7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0792D5F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0,26</w:t>
            </w:r>
          </w:p>
        </w:tc>
        <w:tc>
          <w:tcPr>
            <w:tcW w:w="560" w:type="dxa"/>
            <w:tcBorders>
              <w:top w:val="nil"/>
              <w:left w:val="nil"/>
              <w:bottom w:val="nil"/>
              <w:right w:val="single" w:sz="8" w:space="0" w:color="auto"/>
            </w:tcBorders>
            <w:shd w:val="clear" w:color="auto" w:fill="auto"/>
            <w:noWrap/>
            <w:vAlign w:val="center"/>
            <w:hideMark/>
          </w:tcPr>
          <w:p w14:paraId="2726A1D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0,25</w:t>
            </w:r>
          </w:p>
        </w:tc>
        <w:tc>
          <w:tcPr>
            <w:tcW w:w="560" w:type="dxa"/>
            <w:tcBorders>
              <w:top w:val="nil"/>
              <w:left w:val="nil"/>
              <w:bottom w:val="nil"/>
              <w:right w:val="nil"/>
            </w:tcBorders>
            <w:shd w:val="clear" w:color="auto" w:fill="auto"/>
            <w:noWrap/>
            <w:vAlign w:val="center"/>
            <w:hideMark/>
          </w:tcPr>
          <w:p w14:paraId="101AC7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nil"/>
              <w:right w:val="nil"/>
            </w:tcBorders>
            <w:shd w:val="clear" w:color="auto" w:fill="auto"/>
            <w:noWrap/>
            <w:vAlign w:val="center"/>
            <w:hideMark/>
          </w:tcPr>
          <w:p w14:paraId="6E5B243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single" w:sz="8" w:space="0" w:color="auto"/>
            </w:tcBorders>
            <w:shd w:val="clear" w:color="auto" w:fill="auto"/>
            <w:noWrap/>
            <w:vAlign w:val="center"/>
            <w:hideMark/>
          </w:tcPr>
          <w:p w14:paraId="398A1C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026B29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0,93</w:t>
            </w:r>
          </w:p>
        </w:tc>
        <w:tc>
          <w:tcPr>
            <w:tcW w:w="560" w:type="dxa"/>
            <w:tcBorders>
              <w:top w:val="nil"/>
              <w:left w:val="nil"/>
              <w:bottom w:val="nil"/>
              <w:right w:val="nil"/>
            </w:tcBorders>
            <w:shd w:val="clear" w:color="auto" w:fill="auto"/>
            <w:noWrap/>
            <w:vAlign w:val="center"/>
            <w:hideMark/>
          </w:tcPr>
          <w:p w14:paraId="643559E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single" w:sz="8" w:space="0" w:color="auto"/>
            </w:tcBorders>
            <w:shd w:val="clear" w:color="auto" w:fill="auto"/>
            <w:noWrap/>
            <w:vAlign w:val="center"/>
            <w:hideMark/>
          </w:tcPr>
          <w:p w14:paraId="6DC6816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0,74</w:t>
            </w:r>
          </w:p>
        </w:tc>
      </w:tr>
      <w:tr w:rsidR="00186560" w:rsidRPr="00186560" w14:paraId="484CB804"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0592E590"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6F7D7BC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3C02A9E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4D3C114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single" w:sz="8" w:space="0" w:color="auto"/>
            </w:tcBorders>
            <w:shd w:val="clear" w:color="auto" w:fill="auto"/>
            <w:noWrap/>
            <w:vAlign w:val="center"/>
            <w:hideMark/>
          </w:tcPr>
          <w:p w14:paraId="146EAF6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754BAC2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0,42</w:t>
            </w:r>
          </w:p>
        </w:tc>
        <w:tc>
          <w:tcPr>
            <w:tcW w:w="560" w:type="dxa"/>
            <w:tcBorders>
              <w:top w:val="nil"/>
              <w:left w:val="nil"/>
              <w:bottom w:val="single" w:sz="8" w:space="0" w:color="auto"/>
              <w:right w:val="nil"/>
            </w:tcBorders>
            <w:shd w:val="clear" w:color="auto" w:fill="auto"/>
            <w:noWrap/>
            <w:vAlign w:val="center"/>
            <w:hideMark/>
          </w:tcPr>
          <w:p w14:paraId="731834A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0,27</w:t>
            </w:r>
          </w:p>
        </w:tc>
        <w:tc>
          <w:tcPr>
            <w:tcW w:w="560" w:type="dxa"/>
            <w:tcBorders>
              <w:top w:val="nil"/>
              <w:left w:val="nil"/>
              <w:bottom w:val="single" w:sz="8" w:space="0" w:color="auto"/>
              <w:right w:val="single" w:sz="8" w:space="0" w:color="auto"/>
            </w:tcBorders>
            <w:shd w:val="clear" w:color="auto" w:fill="auto"/>
            <w:noWrap/>
            <w:vAlign w:val="center"/>
            <w:hideMark/>
          </w:tcPr>
          <w:p w14:paraId="02A9A8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0,25</w:t>
            </w:r>
          </w:p>
        </w:tc>
        <w:tc>
          <w:tcPr>
            <w:tcW w:w="560" w:type="dxa"/>
            <w:tcBorders>
              <w:top w:val="nil"/>
              <w:left w:val="nil"/>
              <w:bottom w:val="single" w:sz="8" w:space="0" w:color="auto"/>
              <w:right w:val="nil"/>
            </w:tcBorders>
            <w:shd w:val="clear" w:color="auto" w:fill="auto"/>
            <w:noWrap/>
            <w:vAlign w:val="center"/>
            <w:hideMark/>
          </w:tcPr>
          <w:p w14:paraId="41C0F6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1,00</w:t>
            </w:r>
          </w:p>
        </w:tc>
        <w:tc>
          <w:tcPr>
            <w:tcW w:w="560" w:type="dxa"/>
            <w:tcBorders>
              <w:top w:val="nil"/>
              <w:left w:val="nil"/>
              <w:bottom w:val="single" w:sz="8" w:space="0" w:color="auto"/>
              <w:right w:val="nil"/>
            </w:tcBorders>
            <w:shd w:val="clear" w:color="auto" w:fill="auto"/>
            <w:noWrap/>
            <w:vAlign w:val="center"/>
            <w:hideMark/>
          </w:tcPr>
          <w:p w14:paraId="22C8738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7F060D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2630100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single" w:sz="8" w:space="0" w:color="auto"/>
              <w:right w:val="nil"/>
            </w:tcBorders>
            <w:shd w:val="clear" w:color="auto" w:fill="auto"/>
            <w:noWrap/>
            <w:vAlign w:val="center"/>
            <w:hideMark/>
          </w:tcPr>
          <w:p w14:paraId="1CE3C81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0,88</w:t>
            </w:r>
          </w:p>
        </w:tc>
        <w:tc>
          <w:tcPr>
            <w:tcW w:w="560" w:type="dxa"/>
            <w:tcBorders>
              <w:top w:val="nil"/>
              <w:left w:val="nil"/>
              <w:bottom w:val="single" w:sz="8" w:space="0" w:color="auto"/>
              <w:right w:val="single" w:sz="8" w:space="0" w:color="auto"/>
            </w:tcBorders>
            <w:shd w:val="clear" w:color="auto" w:fill="auto"/>
            <w:noWrap/>
            <w:vAlign w:val="center"/>
            <w:hideMark/>
          </w:tcPr>
          <w:p w14:paraId="697F00C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0,77</w:t>
            </w:r>
          </w:p>
        </w:tc>
      </w:tr>
      <w:tr w:rsidR="00186560" w:rsidRPr="00186560" w14:paraId="0C242FA3"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423C4B5E"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200</w:t>
            </w:r>
          </w:p>
        </w:tc>
        <w:tc>
          <w:tcPr>
            <w:tcW w:w="440" w:type="dxa"/>
            <w:tcBorders>
              <w:top w:val="nil"/>
              <w:left w:val="nil"/>
              <w:bottom w:val="nil"/>
              <w:right w:val="nil"/>
            </w:tcBorders>
            <w:shd w:val="clear" w:color="auto" w:fill="auto"/>
            <w:noWrap/>
            <w:vAlign w:val="center"/>
            <w:hideMark/>
          </w:tcPr>
          <w:p w14:paraId="1E242DC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6CFD73A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0,42</w:t>
            </w:r>
          </w:p>
        </w:tc>
        <w:tc>
          <w:tcPr>
            <w:tcW w:w="560" w:type="dxa"/>
            <w:tcBorders>
              <w:top w:val="nil"/>
              <w:left w:val="nil"/>
              <w:bottom w:val="nil"/>
              <w:right w:val="nil"/>
            </w:tcBorders>
            <w:shd w:val="clear" w:color="auto" w:fill="auto"/>
            <w:noWrap/>
            <w:vAlign w:val="center"/>
            <w:hideMark/>
          </w:tcPr>
          <w:p w14:paraId="524A9C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single" w:sz="8" w:space="0" w:color="auto"/>
            </w:tcBorders>
            <w:shd w:val="clear" w:color="auto" w:fill="auto"/>
            <w:noWrap/>
            <w:vAlign w:val="center"/>
            <w:hideMark/>
          </w:tcPr>
          <w:p w14:paraId="1359CB6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0,48</w:t>
            </w:r>
          </w:p>
        </w:tc>
        <w:tc>
          <w:tcPr>
            <w:tcW w:w="560" w:type="dxa"/>
            <w:tcBorders>
              <w:top w:val="nil"/>
              <w:left w:val="nil"/>
              <w:bottom w:val="nil"/>
              <w:right w:val="nil"/>
            </w:tcBorders>
            <w:shd w:val="clear" w:color="auto" w:fill="auto"/>
            <w:noWrap/>
            <w:vAlign w:val="center"/>
            <w:hideMark/>
          </w:tcPr>
          <w:p w14:paraId="76DBE03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6C357C9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single" w:sz="8" w:space="0" w:color="auto"/>
            </w:tcBorders>
            <w:shd w:val="clear" w:color="auto" w:fill="auto"/>
            <w:noWrap/>
            <w:vAlign w:val="center"/>
            <w:hideMark/>
          </w:tcPr>
          <w:p w14:paraId="5AFA7CC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0,11</w:t>
            </w:r>
          </w:p>
        </w:tc>
        <w:tc>
          <w:tcPr>
            <w:tcW w:w="560" w:type="dxa"/>
            <w:tcBorders>
              <w:top w:val="nil"/>
              <w:left w:val="nil"/>
              <w:bottom w:val="nil"/>
              <w:right w:val="nil"/>
            </w:tcBorders>
            <w:shd w:val="clear" w:color="auto" w:fill="auto"/>
            <w:noWrap/>
            <w:vAlign w:val="center"/>
            <w:hideMark/>
          </w:tcPr>
          <w:p w14:paraId="569103B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1447F97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0,86</w:t>
            </w:r>
          </w:p>
        </w:tc>
        <w:tc>
          <w:tcPr>
            <w:tcW w:w="560" w:type="dxa"/>
            <w:tcBorders>
              <w:top w:val="nil"/>
              <w:left w:val="nil"/>
              <w:bottom w:val="nil"/>
              <w:right w:val="single" w:sz="8" w:space="0" w:color="auto"/>
            </w:tcBorders>
            <w:shd w:val="clear" w:color="auto" w:fill="auto"/>
            <w:noWrap/>
            <w:vAlign w:val="center"/>
            <w:hideMark/>
          </w:tcPr>
          <w:p w14:paraId="283930D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0,83</w:t>
            </w:r>
          </w:p>
        </w:tc>
        <w:tc>
          <w:tcPr>
            <w:tcW w:w="560" w:type="dxa"/>
            <w:tcBorders>
              <w:top w:val="nil"/>
              <w:left w:val="nil"/>
              <w:bottom w:val="nil"/>
              <w:right w:val="nil"/>
            </w:tcBorders>
            <w:shd w:val="clear" w:color="auto" w:fill="auto"/>
            <w:noWrap/>
            <w:vAlign w:val="center"/>
            <w:hideMark/>
          </w:tcPr>
          <w:p w14:paraId="3513FC0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0,77</w:t>
            </w:r>
          </w:p>
        </w:tc>
        <w:tc>
          <w:tcPr>
            <w:tcW w:w="560" w:type="dxa"/>
            <w:tcBorders>
              <w:top w:val="nil"/>
              <w:left w:val="nil"/>
              <w:bottom w:val="nil"/>
              <w:right w:val="nil"/>
            </w:tcBorders>
            <w:shd w:val="clear" w:color="auto" w:fill="auto"/>
            <w:noWrap/>
            <w:vAlign w:val="center"/>
            <w:hideMark/>
          </w:tcPr>
          <w:p w14:paraId="5AB77FE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c>
          <w:tcPr>
            <w:tcW w:w="560" w:type="dxa"/>
            <w:tcBorders>
              <w:top w:val="nil"/>
              <w:left w:val="nil"/>
              <w:bottom w:val="nil"/>
              <w:right w:val="single" w:sz="8" w:space="0" w:color="auto"/>
            </w:tcBorders>
            <w:shd w:val="clear" w:color="auto" w:fill="auto"/>
            <w:noWrap/>
            <w:vAlign w:val="center"/>
            <w:hideMark/>
          </w:tcPr>
          <w:p w14:paraId="4CB30DC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0,50</w:t>
            </w:r>
          </w:p>
        </w:tc>
      </w:tr>
      <w:tr w:rsidR="00186560" w:rsidRPr="00186560" w14:paraId="4455E786"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6344375C"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4B0CB8A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4214147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0,67</w:t>
            </w:r>
          </w:p>
        </w:tc>
        <w:tc>
          <w:tcPr>
            <w:tcW w:w="560" w:type="dxa"/>
            <w:tcBorders>
              <w:top w:val="nil"/>
              <w:left w:val="nil"/>
              <w:bottom w:val="nil"/>
              <w:right w:val="nil"/>
            </w:tcBorders>
            <w:shd w:val="clear" w:color="auto" w:fill="auto"/>
            <w:noWrap/>
            <w:vAlign w:val="center"/>
            <w:hideMark/>
          </w:tcPr>
          <w:p w14:paraId="1762DFF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0,68</w:t>
            </w:r>
          </w:p>
        </w:tc>
        <w:tc>
          <w:tcPr>
            <w:tcW w:w="560" w:type="dxa"/>
            <w:tcBorders>
              <w:top w:val="nil"/>
              <w:left w:val="nil"/>
              <w:bottom w:val="nil"/>
              <w:right w:val="single" w:sz="8" w:space="0" w:color="auto"/>
            </w:tcBorders>
            <w:shd w:val="clear" w:color="auto" w:fill="auto"/>
            <w:noWrap/>
            <w:vAlign w:val="center"/>
            <w:hideMark/>
          </w:tcPr>
          <w:p w14:paraId="4737F24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0,71</w:t>
            </w:r>
          </w:p>
        </w:tc>
        <w:tc>
          <w:tcPr>
            <w:tcW w:w="560" w:type="dxa"/>
            <w:tcBorders>
              <w:top w:val="nil"/>
              <w:left w:val="nil"/>
              <w:bottom w:val="nil"/>
              <w:right w:val="nil"/>
            </w:tcBorders>
            <w:shd w:val="clear" w:color="auto" w:fill="auto"/>
            <w:noWrap/>
            <w:vAlign w:val="center"/>
            <w:hideMark/>
          </w:tcPr>
          <w:p w14:paraId="48569A4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0,32</w:t>
            </w:r>
          </w:p>
        </w:tc>
        <w:tc>
          <w:tcPr>
            <w:tcW w:w="560" w:type="dxa"/>
            <w:tcBorders>
              <w:top w:val="nil"/>
              <w:left w:val="nil"/>
              <w:bottom w:val="nil"/>
              <w:right w:val="nil"/>
            </w:tcBorders>
            <w:shd w:val="clear" w:color="auto" w:fill="auto"/>
            <w:noWrap/>
            <w:vAlign w:val="center"/>
            <w:hideMark/>
          </w:tcPr>
          <w:p w14:paraId="3D69AC1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0,17</w:t>
            </w:r>
          </w:p>
        </w:tc>
        <w:tc>
          <w:tcPr>
            <w:tcW w:w="560" w:type="dxa"/>
            <w:tcBorders>
              <w:top w:val="nil"/>
              <w:left w:val="nil"/>
              <w:bottom w:val="nil"/>
              <w:right w:val="single" w:sz="8" w:space="0" w:color="auto"/>
            </w:tcBorders>
            <w:shd w:val="clear" w:color="auto" w:fill="auto"/>
            <w:noWrap/>
            <w:vAlign w:val="center"/>
            <w:hideMark/>
          </w:tcPr>
          <w:p w14:paraId="19FC232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nil"/>
            </w:tcBorders>
            <w:shd w:val="clear" w:color="auto" w:fill="auto"/>
            <w:noWrap/>
            <w:vAlign w:val="center"/>
            <w:hideMark/>
          </w:tcPr>
          <w:p w14:paraId="78DD9AD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6889CD6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single" w:sz="8" w:space="0" w:color="auto"/>
            </w:tcBorders>
            <w:shd w:val="clear" w:color="auto" w:fill="auto"/>
            <w:noWrap/>
            <w:vAlign w:val="center"/>
            <w:hideMark/>
          </w:tcPr>
          <w:p w14:paraId="09998AD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0,94</w:t>
            </w:r>
          </w:p>
        </w:tc>
        <w:tc>
          <w:tcPr>
            <w:tcW w:w="560" w:type="dxa"/>
            <w:tcBorders>
              <w:top w:val="nil"/>
              <w:left w:val="nil"/>
              <w:bottom w:val="nil"/>
              <w:right w:val="nil"/>
            </w:tcBorders>
            <w:shd w:val="clear" w:color="auto" w:fill="auto"/>
            <w:noWrap/>
            <w:vAlign w:val="center"/>
            <w:hideMark/>
          </w:tcPr>
          <w:p w14:paraId="626F0F5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59ACB59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0,74</w:t>
            </w:r>
          </w:p>
        </w:tc>
        <w:tc>
          <w:tcPr>
            <w:tcW w:w="560" w:type="dxa"/>
            <w:tcBorders>
              <w:top w:val="nil"/>
              <w:left w:val="nil"/>
              <w:bottom w:val="nil"/>
              <w:right w:val="single" w:sz="8" w:space="0" w:color="auto"/>
            </w:tcBorders>
            <w:shd w:val="clear" w:color="auto" w:fill="auto"/>
            <w:noWrap/>
            <w:vAlign w:val="center"/>
            <w:hideMark/>
          </w:tcPr>
          <w:p w14:paraId="51BFC0D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0,59</w:t>
            </w:r>
          </w:p>
        </w:tc>
      </w:tr>
      <w:tr w:rsidR="00186560" w:rsidRPr="00186560" w14:paraId="58992AD0"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E9FDD57"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45FB2E6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502F9FB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nil"/>
              <w:right w:val="nil"/>
            </w:tcBorders>
            <w:shd w:val="clear" w:color="auto" w:fill="auto"/>
            <w:noWrap/>
            <w:vAlign w:val="center"/>
            <w:hideMark/>
          </w:tcPr>
          <w:p w14:paraId="4E0F5D8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nil"/>
              <w:right w:val="single" w:sz="8" w:space="0" w:color="auto"/>
            </w:tcBorders>
            <w:shd w:val="clear" w:color="auto" w:fill="auto"/>
            <w:noWrap/>
            <w:vAlign w:val="center"/>
            <w:hideMark/>
          </w:tcPr>
          <w:p w14:paraId="3E844F1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nil"/>
            </w:tcBorders>
            <w:shd w:val="clear" w:color="auto" w:fill="auto"/>
            <w:noWrap/>
            <w:vAlign w:val="center"/>
            <w:hideMark/>
          </w:tcPr>
          <w:p w14:paraId="74DB555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0,37</w:t>
            </w:r>
          </w:p>
        </w:tc>
        <w:tc>
          <w:tcPr>
            <w:tcW w:w="560" w:type="dxa"/>
            <w:tcBorders>
              <w:top w:val="nil"/>
              <w:left w:val="nil"/>
              <w:bottom w:val="nil"/>
              <w:right w:val="nil"/>
            </w:tcBorders>
            <w:shd w:val="clear" w:color="auto" w:fill="auto"/>
            <w:noWrap/>
            <w:vAlign w:val="center"/>
            <w:hideMark/>
          </w:tcPr>
          <w:p w14:paraId="1D669E1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single" w:sz="8" w:space="0" w:color="auto"/>
            </w:tcBorders>
            <w:shd w:val="clear" w:color="auto" w:fill="auto"/>
            <w:noWrap/>
            <w:vAlign w:val="center"/>
            <w:hideMark/>
          </w:tcPr>
          <w:p w14:paraId="04CC836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nil"/>
              <w:right w:val="nil"/>
            </w:tcBorders>
            <w:shd w:val="clear" w:color="auto" w:fill="auto"/>
            <w:noWrap/>
            <w:vAlign w:val="center"/>
            <w:hideMark/>
          </w:tcPr>
          <w:p w14:paraId="34D990C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19933ED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single" w:sz="8" w:space="0" w:color="auto"/>
            </w:tcBorders>
            <w:shd w:val="clear" w:color="auto" w:fill="auto"/>
            <w:noWrap/>
            <w:vAlign w:val="center"/>
            <w:hideMark/>
          </w:tcPr>
          <w:p w14:paraId="40DF7CB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nil"/>
              <w:right w:val="nil"/>
            </w:tcBorders>
            <w:shd w:val="clear" w:color="auto" w:fill="auto"/>
            <w:noWrap/>
            <w:vAlign w:val="center"/>
            <w:hideMark/>
          </w:tcPr>
          <w:p w14:paraId="58BFC5C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0,92</w:t>
            </w:r>
          </w:p>
        </w:tc>
        <w:tc>
          <w:tcPr>
            <w:tcW w:w="560" w:type="dxa"/>
            <w:tcBorders>
              <w:top w:val="nil"/>
              <w:left w:val="nil"/>
              <w:bottom w:val="nil"/>
              <w:right w:val="nil"/>
            </w:tcBorders>
            <w:shd w:val="clear" w:color="auto" w:fill="auto"/>
            <w:noWrap/>
            <w:vAlign w:val="center"/>
            <w:hideMark/>
          </w:tcPr>
          <w:p w14:paraId="5012581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c>
          <w:tcPr>
            <w:tcW w:w="560" w:type="dxa"/>
            <w:tcBorders>
              <w:top w:val="nil"/>
              <w:left w:val="nil"/>
              <w:bottom w:val="nil"/>
              <w:right w:val="single" w:sz="8" w:space="0" w:color="auto"/>
            </w:tcBorders>
            <w:shd w:val="clear" w:color="auto" w:fill="auto"/>
            <w:noWrap/>
            <w:vAlign w:val="center"/>
            <w:hideMark/>
          </w:tcPr>
          <w:p w14:paraId="6AC9BE5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0,64</w:t>
            </w:r>
          </w:p>
        </w:tc>
      </w:tr>
      <w:tr w:rsidR="00186560" w:rsidRPr="00186560" w14:paraId="0BD3CA7B"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070C4169"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7C36166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4207907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single" w:sz="8" w:space="0" w:color="auto"/>
              <w:right w:val="nil"/>
            </w:tcBorders>
            <w:shd w:val="clear" w:color="auto" w:fill="auto"/>
            <w:noWrap/>
            <w:vAlign w:val="center"/>
            <w:hideMark/>
          </w:tcPr>
          <w:p w14:paraId="373F087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0,90</w:t>
            </w:r>
          </w:p>
        </w:tc>
        <w:tc>
          <w:tcPr>
            <w:tcW w:w="560" w:type="dxa"/>
            <w:tcBorders>
              <w:top w:val="nil"/>
              <w:left w:val="nil"/>
              <w:bottom w:val="single" w:sz="8" w:space="0" w:color="auto"/>
              <w:right w:val="single" w:sz="8" w:space="0" w:color="auto"/>
            </w:tcBorders>
            <w:shd w:val="clear" w:color="auto" w:fill="auto"/>
            <w:noWrap/>
            <w:vAlign w:val="center"/>
            <w:hideMark/>
          </w:tcPr>
          <w:p w14:paraId="08349D2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single" w:sz="8" w:space="0" w:color="auto"/>
              <w:right w:val="nil"/>
            </w:tcBorders>
            <w:shd w:val="clear" w:color="auto" w:fill="auto"/>
            <w:noWrap/>
            <w:vAlign w:val="center"/>
            <w:hideMark/>
          </w:tcPr>
          <w:p w14:paraId="657D34B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0,40</w:t>
            </w:r>
          </w:p>
        </w:tc>
        <w:tc>
          <w:tcPr>
            <w:tcW w:w="560" w:type="dxa"/>
            <w:tcBorders>
              <w:top w:val="nil"/>
              <w:left w:val="nil"/>
              <w:bottom w:val="single" w:sz="8" w:space="0" w:color="auto"/>
              <w:right w:val="nil"/>
            </w:tcBorders>
            <w:shd w:val="clear" w:color="auto" w:fill="auto"/>
            <w:noWrap/>
            <w:vAlign w:val="center"/>
            <w:hideMark/>
          </w:tcPr>
          <w:p w14:paraId="0F5CF52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0,20</w:t>
            </w:r>
          </w:p>
        </w:tc>
        <w:tc>
          <w:tcPr>
            <w:tcW w:w="560" w:type="dxa"/>
            <w:tcBorders>
              <w:top w:val="nil"/>
              <w:left w:val="nil"/>
              <w:bottom w:val="single" w:sz="8" w:space="0" w:color="auto"/>
              <w:right w:val="single" w:sz="8" w:space="0" w:color="auto"/>
            </w:tcBorders>
            <w:shd w:val="clear" w:color="auto" w:fill="auto"/>
            <w:noWrap/>
            <w:vAlign w:val="center"/>
            <w:hideMark/>
          </w:tcPr>
          <w:p w14:paraId="7C359F5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single" w:sz="8" w:space="0" w:color="auto"/>
              <w:right w:val="nil"/>
            </w:tcBorders>
            <w:shd w:val="clear" w:color="auto" w:fill="auto"/>
            <w:noWrap/>
            <w:vAlign w:val="center"/>
            <w:hideMark/>
          </w:tcPr>
          <w:p w14:paraId="3030074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3D94341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799F358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6BD4D6A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0,93</w:t>
            </w:r>
          </w:p>
        </w:tc>
        <w:tc>
          <w:tcPr>
            <w:tcW w:w="560" w:type="dxa"/>
            <w:tcBorders>
              <w:top w:val="nil"/>
              <w:left w:val="nil"/>
              <w:bottom w:val="single" w:sz="8" w:space="0" w:color="auto"/>
              <w:right w:val="nil"/>
            </w:tcBorders>
            <w:shd w:val="clear" w:color="auto" w:fill="auto"/>
            <w:noWrap/>
            <w:vAlign w:val="center"/>
            <w:hideMark/>
          </w:tcPr>
          <w:p w14:paraId="5F3BAC7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0,81</w:t>
            </w:r>
          </w:p>
        </w:tc>
        <w:tc>
          <w:tcPr>
            <w:tcW w:w="560" w:type="dxa"/>
            <w:tcBorders>
              <w:top w:val="nil"/>
              <w:left w:val="nil"/>
              <w:bottom w:val="single" w:sz="8" w:space="0" w:color="auto"/>
              <w:right w:val="single" w:sz="8" w:space="0" w:color="auto"/>
            </w:tcBorders>
            <w:shd w:val="clear" w:color="auto" w:fill="auto"/>
            <w:noWrap/>
            <w:vAlign w:val="center"/>
            <w:hideMark/>
          </w:tcPr>
          <w:p w14:paraId="0F535AE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0,66</w:t>
            </w:r>
          </w:p>
        </w:tc>
      </w:tr>
      <w:tr w:rsidR="00186560" w:rsidRPr="00186560" w14:paraId="54B7A20A" w14:textId="77777777" w:rsidTr="00186560">
        <w:trPr>
          <w:trHeight w:val="260"/>
        </w:trPr>
        <w:tc>
          <w:tcPr>
            <w:tcW w:w="440" w:type="dxa"/>
            <w:vMerge w:val="restart"/>
            <w:tcBorders>
              <w:top w:val="nil"/>
              <w:left w:val="single" w:sz="8" w:space="0" w:color="auto"/>
              <w:bottom w:val="single" w:sz="8" w:space="0" w:color="000000"/>
              <w:right w:val="nil"/>
            </w:tcBorders>
            <w:shd w:val="clear" w:color="auto" w:fill="auto"/>
            <w:noWrap/>
            <w:vAlign w:val="center"/>
            <w:hideMark/>
          </w:tcPr>
          <w:p w14:paraId="570B93BE" w14:textId="77777777" w:rsidR="00186560" w:rsidRPr="00186560" w:rsidRDefault="00186560" w:rsidP="00186560">
            <w:pPr>
              <w:spacing w:after="0" w:line="240" w:lineRule="auto"/>
              <w:jc w:val="center"/>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300</w:t>
            </w:r>
          </w:p>
        </w:tc>
        <w:tc>
          <w:tcPr>
            <w:tcW w:w="440" w:type="dxa"/>
            <w:tcBorders>
              <w:top w:val="nil"/>
              <w:left w:val="nil"/>
              <w:bottom w:val="nil"/>
              <w:right w:val="nil"/>
            </w:tcBorders>
            <w:shd w:val="clear" w:color="auto" w:fill="auto"/>
            <w:noWrap/>
            <w:vAlign w:val="center"/>
            <w:hideMark/>
          </w:tcPr>
          <w:p w14:paraId="722FCFA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5</w:t>
            </w:r>
          </w:p>
        </w:tc>
        <w:tc>
          <w:tcPr>
            <w:tcW w:w="560" w:type="dxa"/>
            <w:tcBorders>
              <w:top w:val="nil"/>
              <w:left w:val="single" w:sz="8" w:space="0" w:color="auto"/>
              <w:bottom w:val="nil"/>
              <w:right w:val="nil"/>
            </w:tcBorders>
            <w:shd w:val="clear" w:color="auto" w:fill="auto"/>
            <w:noWrap/>
            <w:vAlign w:val="center"/>
            <w:hideMark/>
          </w:tcPr>
          <w:p w14:paraId="2F3E9F53"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nil"/>
              <w:right w:val="nil"/>
            </w:tcBorders>
            <w:shd w:val="clear" w:color="auto" w:fill="auto"/>
            <w:noWrap/>
            <w:vAlign w:val="center"/>
            <w:hideMark/>
          </w:tcPr>
          <w:p w14:paraId="107302A8"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0,43</w:t>
            </w:r>
          </w:p>
        </w:tc>
        <w:tc>
          <w:tcPr>
            <w:tcW w:w="560" w:type="dxa"/>
            <w:tcBorders>
              <w:top w:val="nil"/>
              <w:left w:val="nil"/>
              <w:bottom w:val="nil"/>
              <w:right w:val="single" w:sz="8" w:space="0" w:color="auto"/>
            </w:tcBorders>
            <w:shd w:val="clear" w:color="auto" w:fill="auto"/>
            <w:noWrap/>
            <w:vAlign w:val="center"/>
            <w:hideMark/>
          </w:tcPr>
          <w:p w14:paraId="27398FC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0,49</w:t>
            </w:r>
          </w:p>
        </w:tc>
        <w:tc>
          <w:tcPr>
            <w:tcW w:w="560" w:type="dxa"/>
            <w:tcBorders>
              <w:top w:val="nil"/>
              <w:left w:val="nil"/>
              <w:bottom w:val="nil"/>
              <w:right w:val="nil"/>
            </w:tcBorders>
            <w:shd w:val="clear" w:color="auto" w:fill="auto"/>
            <w:noWrap/>
            <w:vAlign w:val="center"/>
            <w:hideMark/>
          </w:tcPr>
          <w:p w14:paraId="664E316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0,23</w:t>
            </w:r>
          </w:p>
        </w:tc>
        <w:tc>
          <w:tcPr>
            <w:tcW w:w="560" w:type="dxa"/>
            <w:tcBorders>
              <w:top w:val="nil"/>
              <w:left w:val="nil"/>
              <w:bottom w:val="nil"/>
              <w:right w:val="nil"/>
            </w:tcBorders>
            <w:shd w:val="clear" w:color="auto" w:fill="auto"/>
            <w:noWrap/>
            <w:vAlign w:val="center"/>
            <w:hideMark/>
          </w:tcPr>
          <w:p w14:paraId="60C9B09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single" w:sz="8" w:space="0" w:color="auto"/>
            </w:tcBorders>
            <w:shd w:val="clear" w:color="auto" w:fill="auto"/>
            <w:noWrap/>
            <w:vAlign w:val="center"/>
            <w:hideMark/>
          </w:tcPr>
          <w:p w14:paraId="3488032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0,11</w:t>
            </w:r>
          </w:p>
        </w:tc>
        <w:tc>
          <w:tcPr>
            <w:tcW w:w="560" w:type="dxa"/>
            <w:tcBorders>
              <w:top w:val="nil"/>
              <w:left w:val="nil"/>
              <w:bottom w:val="nil"/>
              <w:right w:val="nil"/>
            </w:tcBorders>
            <w:shd w:val="clear" w:color="auto" w:fill="auto"/>
            <w:noWrap/>
            <w:vAlign w:val="center"/>
            <w:hideMark/>
          </w:tcPr>
          <w:p w14:paraId="60ED73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106417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nil"/>
              <w:right w:val="single" w:sz="8" w:space="0" w:color="auto"/>
            </w:tcBorders>
            <w:shd w:val="clear" w:color="auto" w:fill="auto"/>
            <w:noWrap/>
            <w:vAlign w:val="center"/>
            <w:hideMark/>
          </w:tcPr>
          <w:p w14:paraId="6AEF68DA"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0,79</w:t>
            </w:r>
          </w:p>
        </w:tc>
        <w:tc>
          <w:tcPr>
            <w:tcW w:w="560" w:type="dxa"/>
            <w:tcBorders>
              <w:top w:val="nil"/>
              <w:left w:val="nil"/>
              <w:bottom w:val="nil"/>
              <w:right w:val="nil"/>
            </w:tcBorders>
            <w:shd w:val="clear" w:color="auto" w:fill="auto"/>
            <w:noWrap/>
            <w:vAlign w:val="center"/>
            <w:hideMark/>
          </w:tcPr>
          <w:p w14:paraId="7D96601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0,77</w:t>
            </w:r>
          </w:p>
        </w:tc>
        <w:tc>
          <w:tcPr>
            <w:tcW w:w="560" w:type="dxa"/>
            <w:tcBorders>
              <w:top w:val="nil"/>
              <w:left w:val="nil"/>
              <w:bottom w:val="nil"/>
              <w:right w:val="nil"/>
            </w:tcBorders>
            <w:shd w:val="clear" w:color="auto" w:fill="auto"/>
            <w:noWrap/>
            <w:vAlign w:val="center"/>
            <w:hideMark/>
          </w:tcPr>
          <w:p w14:paraId="0CF0432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0,61</w:t>
            </w:r>
          </w:p>
        </w:tc>
        <w:tc>
          <w:tcPr>
            <w:tcW w:w="560" w:type="dxa"/>
            <w:tcBorders>
              <w:top w:val="nil"/>
              <w:left w:val="nil"/>
              <w:bottom w:val="nil"/>
              <w:right w:val="single" w:sz="8" w:space="0" w:color="auto"/>
            </w:tcBorders>
            <w:shd w:val="clear" w:color="auto" w:fill="auto"/>
            <w:noWrap/>
            <w:vAlign w:val="center"/>
            <w:hideMark/>
          </w:tcPr>
          <w:p w14:paraId="784D9E1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0,47</w:t>
            </w:r>
          </w:p>
        </w:tc>
      </w:tr>
      <w:tr w:rsidR="00186560" w:rsidRPr="00186560" w14:paraId="233D54F8"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23D03BDE"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06956C2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10</w:t>
            </w:r>
          </w:p>
        </w:tc>
        <w:tc>
          <w:tcPr>
            <w:tcW w:w="560" w:type="dxa"/>
            <w:tcBorders>
              <w:top w:val="nil"/>
              <w:left w:val="single" w:sz="8" w:space="0" w:color="auto"/>
              <w:bottom w:val="nil"/>
              <w:right w:val="nil"/>
            </w:tcBorders>
            <w:shd w:val="clear" w:color="auto" w:fill="auto"/>
            <w:noWrap/>
            <w:vAlign w:val="center"/>
            <w:hideMark/>
          </w:tcPr>
          <w:p w14:paraId="2D629FA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c>
          <w:tcPr>
            <w:tcW w:w="560" w:type="dxa"/>
            <w:tcBorders>
              <w:top w:val="nil"/>
              <w:left w:val="nil"/>
              <w:bottom w:val="nil"/>
              <w:right w:val="nil"/>
            </w:tcBorders>
            <w:shd w:val="clear" w:color="auto" w:fill="auto"/>
            <w:noWrap/>
            <w:vAlign w:val="center"/>
            <w:hideMark/>
          </w:tcPr>
          <w:p w14:paraId="3B92DBA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0,65</w:t>
            </w:r>
          </w:p>
        </w:tc>
        <w:tc>
          <w:tcPr>
            <w:tcW w:w="560" w:type="dxa"/>
            <w:tcBorders>
              <w:top w:val="nil"/>
              <w:left w:val="nil"/>
              <w:bottom w:val="nil"/>
              <w:right w:val="single" w:sz="8" w:space="0" w:color="auto"/>
            </w:tcBorders>
            <w:shd w:val="clear" w:color="auto" w:fill="auto"/>
            <w:noWrap/>
            <w:vAlign w:val="center"/>
            <w:hideMark/>
          </w:tcPr>
          <w:p w14:paraId="0C023CD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0,70</w:t>
            </w:r>
          </w:p>
        </w:tc>
        <w:tc>
          <w:tcPr>
            <w:tcW w:w="560" w:type="dxa"/>
            <w:tcBorders>
              <w:top w:val="nil"/>
              <w:left w:val="nil"/>
              <w:bottom w:val="nil"/>
              <w:right w:val="nil"/>
            </w:tcBorders>
            <w:shd w:val="clear" w:color="auto" w:fill="auto"/>
            <w:noWrap/>
            <w:vAlign w:val="center"/>
            <w:hideMark/>
          </w:tcPr>
          <w:p w14:paraId="4CE3BD8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0,32</w:t>
            </w:r>
          </w:p>
        </w:tc>
        <w:tc>
          <w:tcPr>
            <w:tcW w:w="560" w:type="dxa"/>
            <w:tcBorders>
              <w:top w:val="nil"/>
              <w:left w:val="nil"/>
              <w:bottom w:val="nil"/>
              <w:right w:val="nil"/>
            </w:tcBorders>
            <w:shd w:val="clear" w:color="auto" w:fill="auto"/>
            <w:noWrap/>
            <w:vAlign w:val="center"/>
            <w:hideMark/>
          </w:tcPr>
          <w:p w14:paraId="57EB705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0,18</w:t>
            </w:r>
          </w:p>
        </w:tc>
        <w:tc>
          <w:tcPr>
            <w:tcW w:w="560" w:type="dxa"/>
            <w:tcBorders>
              <w:top w:val="nil"/>
              <w:left w:val="nil"/>
              <w:bottom w:val="nil"/>
              <w:right w:val="single" w:sz="8" w:space="0" w:color="auto"/>
            </w:tcBorders>
            <w:shd w:val="clear" w:color="auto" w:fill="auto"/>
            <w:noWrap/>
            <w:vAlign w:val="center"/>
            <w:hideMark/>
          </w:tcPr>
          <w:p w14:paraId="7E4264B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0,14</w:t>
            </w:r>
          </w:p>
        </w:tc>
        <w:tc>
          <w:tcPr>
            <w:tcW w:w="560" w:type="dxa"/>
            <w:tcBorders>
              <w:top w:val="nil"/>
              <w:left w:val="nil"/>
              <w:bottom w:val="nil"/>
              <w:right w:val="nil"/>
            </w:tcBorders>
            <w:shd w:val="clear" w:color="auto" w:fill="auto"/>
            <w:noWrap/>
            <w:vAlign w:val="center"/>
            <w:hideMark/>
          </w:tcPr>
          <w:p w14:paraId="541EC4E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0,95</w:t>
            </w:r>
          </w:p>
        </w:tc>
        <w:tc>
          <w:tcPr>
            <w:tcW w:w="560" w:type="dxa"/>
            <w:tcBorders>
              <w:top w:val="nil"/>
              <w:left w:val="nil"/>
              <w:bottom w:val="nil"/>
              <w:right w:val="nil"/>
            </w:tcBorders>
            <w:shd w:val="clear" w:color="auto" w:fill="auto"/>
            <w:noWrap/>
            <w:vAlign w:val="center"/>
            <w:hideMark/>
          </w:tcPr>
          <w:p w14:paraId="3B73C41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0,94</w:t>
            </w:r>
          </w:p>
        </w:tc>
        <w:tc>
          <w:tcPr>
            <w:tcW w:w="560" w:type="dxa"/>
            <w:tcBorders>
              <w:top w:val="nil"/>
              <w:left w:val="nil"/>
              <w:bottom w:val="nil"/>
              <w:right w:val="single" w:sz="8" w:space="0" w:color="auto"/>
            </w:tcBorders>
            <w:shd w:val="clear" w:color="auto" w:fill="auto"/>
            <w:noWrap/>
            <w:vAlign w:val="center"/>
            <w:hideMark/>
          </w:tcPr>
          <w:p w14:paraId="6336130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0,91</w:t>
            </w:r>
          </w:p>
        </w:tc>
        <w:tc>
          <w:tcPr>
            <w:tcW w:w="560" w:type="dxa"/>
            <w:tcBorders>
              <w:top w:val="nil"/>
              <w:left w:val="nil"/>
              <w:bottom w:val="nil"/>
              <w:right w:val="nil"/>
            </w:tcBorders>
            <w:shd w:val="clear" w:color="auto" w:fill="auto"/>
            <w:noWrap/>
            <w:vAlign w:val="center"/>
            <w:hideMark/>
          </w:tcPr>
          <w:p w14:paraId="2C84AC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nil"/>
              <w:right w:val="nil"/>
            </w:tcBorders>
            <w:shd w:val="clear" w:color="auto" w:fill="auto"/>
            <w:noWrap/>
            <w:vAlign w:val="center"/>
            <w:hideMark/>
          </w:tcPr>
          <w:p w14:paraId="78D1736F"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0,72</w:t>
            </w:r>
          </w:p>
        </w:tc>
        <w:tc>
          <w:tcPr>
            <w:tcW w:w="560" w:type="dxa"/>
            <w:tcBorders>
              <w:top w:val="nil"/>
              <w:left w:val="nil"/>
              <w:bottom w:val="nil"/>
              <w:right w:val="single" w:sz="8" w:space="0" w:color="auto"/>
            </w:tcBorders>
            <w:shd w:val="clear" w:color="auto" w:fill="auto"/>
            <w:noWrap/>
            <w:vAlign w:val="center"/>
            <w:hideMark/>
          </w:tcPr>
          <w:p w14:paraId="16465526"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0,57</w:t>
            </w:r>
          </w:p>
        </w:tc>
      </w:tr>
      <w:tr w:rsidR="00186560" w:rsidRPr="00186560" w14:paraId="69A3D7E7" w14:textId="77777777" w:rsidTr="00186560">
        <w:trPr>
          <w:trHeight w:val="260"/>
        </w:trPr>
        <w:tc>
          <w:tcPr>
            <w:tcW w:w="440" w:type="dxa"/>
            <w:vMerge/>
            <w:tcBorders>
              <w:top w:val="nil"/>
              <w:left w:val="single" w:sz="8" w:space="0" w:color="auto"/>
              <w:bottom w:val="single" w:sz="8" w:space="0" w:color="000000"/>
              <w:right w:val="nil"/>
            </w:tcBorders>
            <w:vAlign w:val="center"/>
            <w:hideMark/>
          </w:tcPr>
          <w:p w14:paraId="02F1707C"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nil"/>
              <w:right w:val="nil"/>
            </w:tcBorders>
            <w:shd w:val="clear" w:color="auto" w:fill="auto"/>
            <w:noWrap/>
            <w:vAlign w:val="center"/>
            <w:hideMark/>
          </w:tcPr>
          <w:p w14:paraId="0374F5F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15</w:t>
            </w:r>
          </w:p>
        </w:tc>
        <w:tc>
          <w:tcPr>
            <w:tcW w:w="560" w:type="dxa"/>
            <w:tcBorders>
              <w:top w:val="nil"/>
              <w:left w:val="single" w:sz="8" w:space="0" w:color="auto"/>
              <w:bottom w:val="nil"/>
              <w:right w:val="nil"/>
            </w:tcBorders>
            <w:shd w:val="clear" w:color="auto" w:fill="auto"/>
            <w:noWrap/>
            <w:vAlign w:val="center"/>
            <w:hideMark/>
          </w:tcPr>
          <w:p w14:paraId="390D42C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nil"/>
            </w:tcBorders>
            <w:shd w:val="clear" w:color="auto" w:fill="auto"/>
            <w:noWrap/>
            <w:vAlign w:val="center"/>
            <w:hideMark/>
          </w:tcPr>
          <w:p w14:paraId="4CC6A2C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single" w:sz="8" w:space="0" w:color="auto"/>
            </w:tcBorders>
            <w:shd w:val="clear" w:color="auto" w:fill="auto"/>
            <w:noWrap/>
            <w:vAlign w:val="center"/>
            <w:hideMark/>
          </w:tcPr>
          <w:p w14:paraId="7B603B9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0,82</w:t>
            </w:r>
          </w:p>
        </w:tc>
        <w:tc>
          <w:tcPr>
            <w:tcW w:w="560" w:type="dxa"/>
            <w:tcBorders>
              <w:top w:val="nil"/>
              <w:left w:val="nil"/>
              <w:bottom w:val="nil"/>
              <w:right w:val="nil"/>
            </w:tcBorders>
            <w:shd w:val="clear" w:color="auto" w:fill="auto"/>
            <w:noWrap/>
            <w:vAlign w:val="center"/>
            <w:hideMark/>
          </w:tcPr>
          <w:p w14:paraId="35DB9EC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0,37</w:t>
            </w:r>
          </w:p>
        </w:tc>
        <w:tc>
          <w:tcPr>
            <w:tcW w:w="560" w:type="dxa"/>
            <w:tcBorders>
              <w:top w:val="nil"/>
              <w:left w:val="nil"/>
              <w:bottom w:val="nil"/>
              <w:right w:val="nil"/>
            </w:tcBorders>
            <w:shd w:val="clear" w:color="auto" w:fill="auto"/>
            <w:noWrap/>
            <w:vAlign w:val="center"/>
            <w:hideMark/>
          </w:tcPr>
          <w:p w14:paraId="4567CAC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nil"/>
              <w:right w:val="single" w:sz="8" w:space="0" w:color="auto"/>
            </w:tcBorders>
            <w:shd w:val="clear" w:color="auto" w:fill="auto"/>
            <w:noWrap/>
            <w:vAlign w:val="center"/>
            <w:hideMark/>
          </w:tcPr>
          <w:p w14:paraId="39DA355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nil"/>
              <w:right w:val="nil"/>
            </w:tcBorders>
            <w:shd w:val="clear" w:color="auto" w:fill="auto"/>
            <w:noWrap/>
            <w:vAlign w:val="center"/>
            <w:hideMark/>
          </w:tcPr>
          <w:p w14:paraId="033E162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0,98</w:t>
            </w:r>
          </w:p>
        </w:tc>
        <w:tc>
          <w:tcPr>
            <w:tcW w:w="560" w:type="dxa"/>
            <w:tcBorders>
              <w:top w:val="nil"/>
              <w:left w:val="nil"/>
              <w:bottom w:val="nil"/>
              <w:right w:val="nil"/>
            </w:tcBorders>
            <w:shd w:val="clear" w:color="auto" w:fill="auto"/>
            <w:noWrap/>
            <w:vAlign w:val="center"/>
            <w:hideMark/>
          </w:tcPr>
          <w:p w14:paraId="7FE519E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nil"/>
              <w:right w:val="single" w:sz="8" w:space="0" w:color="auto"/>
            </w:tcBorders>
            <w:shd w:val="clear" w:color="auto" w:fill="auto"/>
            <w:noWrap/>
            <w:vAlign w:val="center"/>
            <w:hideMark/>
          </w:tcPr>
          <w:p w14:paraId="131EB7A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0,96</w:t>
            </w:r>
          </w:p>
        </w:tc>
        <w:tc>
          <w:tcPr>
            <w:tcW w:w="560" w:type="dxa"/>
            <w:tcBorders>
              <w:top w:val="nil"/>
              <w:left w:val="nil"/>
              <w:bottom w:val="nil"/>
              <w:right w:val="nil"/>
            </w:tcBorders>
            <w:shd w:val="clear" w:color="auto" w:fill="auto"/>
            <w:noWrap/>
            <w:vAlign w:val="center"/>
            <w:hideMark/>
          </w:tcPr>
          <w:p w14:paraId="1C78C6F5"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0,92</w:t>
            </w:r>
          </w:p>
        </w:tc>
        <w:tc>
          <w:tcPr>
            <w:tcW w:w="560" w:type="dxa"/>
            <w:tcBorders>
              <w:top w:val="nil"/>
              <w:left w:val="nil"/>
              <w:bottom w:val="nil"/>
              <w:right w:val="nil"/>
            </w:tcBorders>
            <w:shd w:val="clear" w:color="auto" w:fill="auto"/>
            <w:noWrap/>
            <w:vAlign w:val="center"/>
            <w:hideMark/>
          </w:tcPr>
          <w:p w14:paraId="6075627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0,78</w:t>
            </w:r>
          </w:p>
        </w:tc>
        <w:tc>
          <w:tcPr>
            <w:tcW w:w="560" w:type="dxa"/>
            <w:tcBorders>
              <w:top w:val="nil"/>
              <w:left w:val="nil"/>
              <w:bottom w:val="nil"/>
              <w:right w:val="single" w:sz="8" w:space="0" w:color="auto"/>
            </w:tcBorders>
            <w:shd w:val="clear" w:color="auto" w:fill="auto"/>
            <w:noWrap/>
            <w:vAlign w:val="center"/>
            <w:hideMark/>
          </w:tcPr>
          <w:p w14:paraId="124E8729"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0,61</w:t>
            </w:r>
          </w:p>
        </w:tc>
      </w:tr>
      <w:tr w:rsidR="00186560" w:rsidRPr="00186560" w14:paraId="66139EF1" w14:textId="77777777" w:rsidTr="00186560">
        <w:trPr>
          <w:trHeight w:val="270"/>
        </w:trPr>
        <w:tc>
          <w:tcPr>
            <w:tcW w:w="440" w:type="dxa"/>
            <w:vMerge/>
            <w:tcBorders>
              <w:top w:val="nil"/>
              <w:left w:val="single" w:sz="8" w:space="0" w:color="auto"/>
              <w:bottom w:val="single" w:sz="8" w:space="0" w:color="000000"/>
              <w:right w:val="nil"/>
            </w:tcBorders>
            <w:vAlign w:val="center"/>
            <w:hideMark/>
          </w:tcPr>
          <w:p w14:paraId="4D9EB8F8" w14:textId="77777777" w:rsidR="00186560" w:rsidRPr="00186560" w:rsidRDefault="00186560" w:rsidP="00186560">
            <w:pPr>
              <w:spacing w:after="0" w:line="240" w:lineRule="auto"/>
              <w:rPr>
                <w:rFonts w:ascii="Calibri" w:eastAsia="Times New Roman" w:hAnsi="Calibri" w:cs="Calibri"/>
                <w:color w:val="000000"/>
                <w:szCs w:val="20"/>
                <w:lang w:val="en-GB" w:eastAsia="en-GB"/>
              </w:rPr>
            </w:pPr>
          </w:p>
        </w:tc>
        <w:tc>
          <w:tcPr>
            <w:tcW w:w="440" w:type="dxa"/>
            <w:tcBorders>
              <w:top w:val="nil"/>
              <w:left w:val="nil"/>
              <w:bottom w:val="single" w:sz="8" w:space="0" w:color="auto"/>
              <w:right w:val="nil"/>
            </w:tcBorders>
            <w:shd w:val="clear" w:color="auto" w:fill="auto"/>
            <w:noWrap/>
            <w:vAlign w:val="center"/>
            <w:hideMark/>
          </w:tcPr>
          <w:p w14:paraId="5D2AEC31"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20</w:t>
            </w:r>
          </w:p>
        </w:tc>
        <w:tc>
          <w:tcPr>
            <w:tcW w:w="560" w:type="dxa"/>
            <w:tcBorders>
              <w:top w:val="nil"/>
              <w:left w:val="single" w:sz="8" w:space="0" w:color="auto"/>
              <w:bottom w:val="single" w:sz="8" w:space="0" w:color="auto"/>
              <w:right w:val="nil"/>
            </w:tcBorders>
            <w:shd w:val="clear" w:color="auto" w:fill="auto"/>
            <w:noWrap/>
            <w:vAlign w:val="center"/>
            <w:hideMark/>
          </w:tcPr>
          <w:p w14:paraId="52B3F56E"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0,85</w:t>
            </w:r>
          </w:p>
        </w:tc>
        <w:tc>
          <w:tcPr>
            <w:tcW w:w="560" w:type="dxa"/>
            <w:tcBorders>
              <w:top w:val="nil"/>
              <w:left w:val="nil"/>
              <w:bottom w:val="single" w:sz="8" w:space="0" w:color="auto"/>
              <w:right w:val="nil"/>
            </w:tcBorders>
            <w:shd w:val="clear" w:color="auto" w:fill="auto"/>
            <w:noWrap/>
            <w:vAlign w:val="center"/>
            <w:hideMark/>
          </w:tcPr>
          <w:p w14:paraId="5CDB70CC"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0,84</w:t>
            </w:r>
          </w:p>
        </w:tc>
        <w:tc>
          <w:tcPr>
            <w:tcW w:w="560" w:type="dxa"/>
            <w:tcBorders>
              <w:top w:val="nil"/>
              <w:left w:val="nil"/>
              <w:bottom w:val="single" w:sz="8" w:space="0" w:color="auto"/>
              <w:right w:val="single" w:sz="8" w:space="0" w:color="auto"/>
            </w:tcBorders>
            <w:shd w:val="clear" w:color="auto" w:fill="auto"/>
            <w:noWrap/>
            <w:vAlign w:val="center"/>
            <w:hideMark/>
          </w:tcPr>
          <w:p w14:paraId="69833B4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0,87</w:t>
            </w:r>
          </w:p>
        </w:tc>
        <w:tc>
          <w:tcPr>
            <w:tcW w:w="560" w:type="dxa"/>
            <w:tcBorders>
              <w:top w:val="nil"/>
              <w:left w:val="nil"/>
              <w:bottom w:val="single" w:sz="8" w:space="0" w:color="auto"/>
              <w:right w:val="nil"/>
            </w:tcBorders>
            <w:shd w:val="clear" w:color="auto" w:fill="auto"/>
            <w:noWrap/>
            <w:vAlign w:val="center"/>
            <w:hideMark/>
          </w:tcPr>
          <w:p w14:paraId="6A8594E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0,39</w:t>
            </w:r>
          </w:p>
        </w:tc>
        <w:tc>
          <w:tcPr>
            <w:tcW w:w="560" w:type="dxa"/>
            <w:tcBorders>
              <w:top w:val="nil"/>
              <w:left w:val="nil"/>
              <w:bottom w:val="single" w:sz="8" w:space="0" w:color="auto"/>
              <w:right w:val="nil"/>
            </w:tcBorders>
            <w:shd w:val="clear" w:color="auto" w:fill="auto"/>
            <w:noWrap/>
            <w:vAlign w:val="center"/>
            <w:hideMark/>
          </w:tcPr>
          <w:p w14:paraId="21ADCBF7"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0,19</w:t>
            </w:r>
          </w:p>
        </w:tc>
        <w:tc>
          <w:tcPr>
            <w:tcW w:w="560" w:type="dxa"/>
            <w:tcBorders>
              <w:top w:val="nil"/>
              <w:left w:val="nil"/>
              <w:bottom w:val="single" w:sz="8" w:space="0" w:color="auto"/>
              <w:right w:val="single" w:sz="8" w:space="0" w:color="auto"/>
            </w:tcBorders>
            <w:shd w:val="clear" w:color="auto" w:fill="auto"/>
            <w:noWrap/>
            <w:vAlign w:val="center"/>
            <w:hideMark/>
          </w:tcPr>
          <w:p w14:paraId="2376941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0,16</w:t>
            </w:r>
          </w:p>
        </w:tc>
        <w:tc>
          <w:tcPr>
            <w:tcW w:w="560" w:type="dxa"/>
            <w:tcBorders>
              <w:top w:val="nil"/>
              <w:left w:val="nil"/>
              <w:bottom w:val="single" w:sz="8" w:space="0" w:color="auto"/>
              <w:right w:val="nil"/>
            </w:tcBorders>
            <w:shd w:val="clear" w:color="auto" w:fill="auto"/>
            <w:noWrap/>
            <w:vAlign w:val="center"/>
            <w:hideMark/>
          </w:tcPr>
          <w:p w14:paraId="171C8D54"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nil"/>
            </w:tcBorders>
            <w:shd w:val="clear" w:color="auto" w:fill="auto"/>
            <w:noWrap/>
            <w:vAlign w:val="center"/>
            <w:hideMark/>
          </w:tcPr>
          <w:p w14:paraId="3D6687D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0,99</w:t>
            </w:r>
          </w:p>
        </w:tc>
        <w:tc>
          <w:tcPr>
            <w:tcW w:w="560" w:type="dxa"/>
            <w:tcBorders>
              <w:top w:val="nil"/>
              <w:left w:val="nil"/>
              <w:bottom w:val="single" w:sz="8" w:space="0" w:color="auto"/>
              <w:right w:val="single" w:sz="8" w:space="0" w:color="auto"/>
            </w:tcBorders>
            <w:shd w:val="clear" w:color="auto" w:fill="auto"/>
            <w:noWrap/>
            <w:vAlign w:val="center"/>
            <w:hideMark/>
          </w:tcPr>
          <w:p w14:paraId="2176F38B"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0,97</w:t>
            </w:r>
          </w:p>
        </w:tc>
        <w:tc>
          <w:tcPr>
            <w:tcW w:w="560" w:type="dxa"/>
            <w:tcBorders>
              <w:top w:val="nil"/>
              <w:left w:val="nil"/>
              <w:bottom w:val="single" w:sz="8" w:space="0" w:color="auto"/>
              <w:right w:val="nil"/>
            </w:tcBorders>
            <w:shd w:val="clear" w:color="auto" w:fill="auto"/>
            <w:noWrap/>
            <w:vAlign w:val="center"/>
            <w:hideMark/>
          </w:tcPr>
          <w:p w14:paraId="6B69CF32"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0,93</w:t>
            </w:r>
          </w:p>
        </w:tc>
        <w:tc>
          <w:tcPr>
            <w:tcW w:w="560" w:type="dxa"/>
            <w:tcBorders>
              <w:top w:val="nil"/>
              <w:left w:val="nil"/>
              <w:bottom w:val="single" w:sz="8" w:space="0" w:color="auto"/>
              <w:right w:val="nil"/>
            </w:tcBorders>
            <w:shd w:val="clear" w:color="auto" w:fill="auto"/>
            <w:noWrap/>
            <w:vAlign w:val="center"/>
            <w:hideMark/>
          </w:tcPr>
          <w:p w14:paraId="553E97BD"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0,80</w:t>
            </w:r>
          </w:p>
        </w:tc>
        <w:tc>
          <w:tcPr>
            <w:tcW w:w="560" w:type="dxa"/>
            <w:tcBorders>
              <w:top w:val="nil"/>
              <w:left w:val="nil"/>
              <w:bottom w:val="single" w:sz="8" w:space="0" w:color="auto"/>
              <w:right w:val="single" w:sz="8" w:space="0" w:color="auto"/>
            </w:tcBorders>
            <w:shd w:val="clear" w:color="auto" w:fill="auto"/>
            <w:noWrap/>
            <w:vAlign w:val="center"/>
            <w:hideMark/>
          </w:tcPr>
          <w:p w14:paraId="5D502120" w14:textId="77777777" w:rsidR="00186560" w:rsidRPr="00186560" w:rsidRDefault="00186560" w:rsidP="00186560">
            <w:pPr>
              <w:spacing w:after="0" w:line="240" w:lineRule="auto"/>
              <w:jc w:val="right"/>
              <w:rPr>
                <w:rFonts w:ascii="Calibri" w:eastAsia="Times New Roman" w:hAnsi="Calibri" w:cs="Calibri"/>
                <w:color w:val="000000"/>
                <w:szCs w:val="20"/>
                <w:lang w:val="en-GB" w:eastAsia="en-GB"/>
              </w:rPr>
            </w:pPr>
            <w:r w:rsidRPr="00186560">
              <w:rPr>
                <w:rFonts w:ascii="Calibri" w:eastAsia="Times New Roman" w:hAnsi="Calibri" w:cs="Calibri"/>
                <w:color w:val="000000"/>
                <w:szCs w:val="20"/>
                <w:lang w:val="en-GB" w:eastAsia="en-GB"/>
              </w:rPr>
              <w:t>0,63</w:t>
            </w:r>
          </w:p>
        </w:tc>
      </w:tr>
    </w:tbl>
    <w:p w14:paraId="0494067B" w14:textId="77777777" w:rsidR="00773138" w:rsidRDefault="00773138" w:rsidP="00BD5E8F">
      <w:pPr>
        <w:ind w:right="-22"/>
      </w:pPr>
    </w:p>
    <w:sectPr w:rsidR="00773138"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8B43A" w14:textId="77777777" w:rsidR="004013C5" w:rsidRDefault="004013C5" w:rsidP="00001C9B">
      <w:pPr>
        <w:spacing w:after="0" w:line="240" w:lineRule="auto"/>
      </w:pPr>
      <w:r>
        <w:separator/>
      </w:r>
    </w:p>
  </w:endnote>
  <w:endnote w:type="continuationSeparator" w:id="0">
    <w:p w14:paraId="22BA196E" w14:textId="77777777" w:rsidR="004013C5" w:rsidRDefault="004013C5" w:rsidP="00001C9B">
      <w:pPr>
        <w:spacing w:after="0" w:line="240" w:lineRule="auto"/>
      </w:pPr>
      <w:r>
        <w:continuationSeparator/>
      </w:r>
    </w:p>
  </w:endnote>
  <w:endnote w:type="continuationNotice" w:id="1">
    <w:p w14:paraId="1E6E92DF" w14:textId="77777777" w:rsidR="004013C5" w:rsidRDefault="004013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CCF395" w14:textId="77777777" w:rsidR="004013C5" w:rsidRDefault="004013C5" w:rsidP="00001C9B">
      <w:pPr>
        <w:spacing w:after="0" w:line="240" w:lineRule="auto"/>
      </w:pPr>
      <w:r>
        <w:separator/>
      </w:r>
    </w:p>
  </w:footnote>
  <w:footnote w:type="continuationSeparator" w:id="0">
    <w:p w14:paraId="529DFD74" w14:textId="77777777" w:rsidR="004013C5" w:rsidRDefault="004013C5" w:rsidP="00001C9B">
      <w:pPr>
        <w:spacing w:after="0" w:line="240" w:lineRule="auto"/>
      </w:pPr>
      <w:r>
        <w:continuationSeparator/>
      </w:r>
    </w:p>
  </w:footnote>
  <w:footnote w:type="continuationNotice" w:id="1">
    <w:p w14:paraId="3814D3BA" w14:textId="77777777" w:rsidR="004013C5" w:rsidRDefault="004013C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4FE21FB4"/>
    <w:lvl w:ilvl="0" w:tplc="BE28ABE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EE5916"/>
    <w:multiLevelType w:val="hybridMultilevel"/>
    <w:tmpl w:val="A1A4B166"/>
    <w:lvl w:ilvl="0" w:tplc="CA269280">
      <w:start w:val="1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824026"/>
    <w:multiLevelType w:val="hybridMultilevel"/>
    <w:tmpl w:val="53927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E445871"/>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20651F"/>
    <w:multiLevelType w:val="hybridMultilevel"/>
    <w:tmpl w:val="2AC2B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6E7EF7"/>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AC5F04"/>
    <w:multiLevelType w:val="hybridMultilevel"/>
    <w:tmpl w:val="A61294E8"/>
    <w:lvl w:ilvl="0" w:tplc="DF36B712">
      <w:start w:val="13"/>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cs="Times New Roman"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4"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0652A1B"/>
    <w:multiLevelType w:val="hybridMultilevel"/>
    <w:tmpl w:val="35A8E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6527F0B"/>
    <w:multiLevelType w:val="multilevel"/>
    <w:tmpl w:val="4DB0C828"/>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46B43B9D"/>
    <w:multiLevelType w:val="hybridMultilevel"/>
    <w:tmpl w:val="B45A82B0"/>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93E1379"/>
    <w:multiLevelType w:val="hybridMultilevel"/>
    <w:tmpl w:val="7C66E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B73482"/>
    <w:multiLevelType w:val="hybridMultilevel"/>
    <w:tmpl w:val="E7926C6A"/>
    <w:lvl w:ilvl="0" w:tplc="08090001">
      <w:start w:val="1"/>
      <w:numFmt w:val="bullet"/>
      <w:lvlText w:val=""/>
      <w:lvlJc w:val="left"/>
      <w:pPr>
        <w:ind w:left="780" w:hanging="360"/>
      </w:pPr>
      <w:rPr>
        <w:rFonts w:ascii="Symbol" w:hAnsi="Symbol" w:hint="default"/>
      </w:rPr>
    </w:lvl>
    <w:lvl w:ilvl="1" w:tplc="6ACA5BDA">
      <w:start w:val="1"/>
      <w:numFmt w:val="bullet"/>
      <w:lvlText w:val="o"/>
      <w:lvlJc w:val="left"/>
      <w:pPr>
        <w:ind w:left="1500" w:hanging="360"/>
      </w:pPr>
      <w:rPr>
        <w:rFonts w:ascii="Courier New" w:hAnsi="Courier New" w:cs="Courier New" w:hint="default"/>
        <w:color w:val="000000" w:themeColor="text1"/>
      </w:rPr>
    </w:lvl>
    <w:lvl w:ilvl="2" w:tplc="040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3"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start w:val="1"/>
      <w:numFmt w:val="bullet"/>
      <w:lvlText w:val=""/>
      <w:lvlJc w:val="left"/>
      <w:pPr>
        <w:ind w:left="2276" w:hanging="420"/>
      </w:pPr>
      <w:rPr>
        <w:rFonts w:ascii="Wingdings" w:hAnsi="Wingdings" w:hint="default"/>
      </w:rPr>
    </w:lvl>
    <w:lvl w:ilvl="3" w:tplc="04090001">
      <w:start w:val="1"/>
      <w:numFmt w:val="bullet"/>
      <w:lvlText w:val=""/>
      <w:lvlJc w:val="left"/>
      <w:pPr>
        <w:ind w:left="2696" w:hanging="420"/>
      </w:pPr>
      <w:rPr>
        <w:rFonts w:ascii="Wingdings" w:hAnsi="Wingdings" w:hint="default"/>
      </w:rPr>
    </w:lvl>
    <w:lvl w:ilvl="4" w:tplc="04090003">
      <w:start w:val="1"/>
      <w:numFmt w:val="bullet"/>
      <w:lvlText w:val=""/>
      <w:lvlJc w:val="left"/>
      <w:pPr>
        <w:ind w:left="3116" w:hanging="420"/>
      </w:pPr>
      <w:rPr>
        <w:rFonts w:ascii="Wingdings" w:hAnsi="Wingdings" w:hint="default"/>
      </w:rPr>
    </w:lvl>
    <w:lvl w:ilvl="5" w:tplc="04090005">
      <w:start w:val="1"/>
      <w:numFmt w:val="bullet"/>
      <w:lvlText w:val=""/>
      <w:lvlJc w:val="left"/>
      <w:pPr>
        <w:ind w:left="3536" w:hanging="420"/>
      </w:pPr>
      <w:rPr>
        <w:rFonts w:ascii="Wingdings" w:hAnsi="Wingdings" w:hint="default"/>
      </w:rPr>
    </w:lvl>
    <w:lvl w:ilvl="6" w:tplc="04090001">
      <w:start w:val="1"/>
      <w:numFmt w:val="bullet"/>
      <w:lvlText w:val=""/>
      <w:lvlJc w:val="left"/>
      <w:pPr>
        <w:ind w:left="3956" w:hanging="420"/>
      </w:pPr>
      <w:rPr>
        <w:rFonts w:ascii="Wingdings" w:hAnsi="Wingdings" w:hint="default"/>
      </w:rPr>
    </w:lvl>
    <w:lvl w:ilvl="7" w:tplc="04090003">
      <w:start w:val="1"/>
      <w:numFmt w:val="bullet"/>
      <w:lvlText w:val=""/>
      <w:lvlJc w:val="left"/>
      <w:pPr>
        <w:ind w:left="4376" w:hanging="420"/>
      </w:pPr>
      <w:rPr>
        <w:rFonts w:ascii="Wingdings" w:hAnsi="Wingdings" w:hint="default"/>
      </w:rPr>
    </w:lvl>
    <w:lvl w:ilvl="8" w:tplc="04090005">
      <w:start w:val="1"/>
      <w:numFmt w:val="bullet"/>
      <w:lvlText w:val=""/>
      <w:lvlJc w:val="left"/>
      <w:pPr>
        <w:ind w:left="4796" w:hanging="420"/>
      </w:pPr>
      <w:rPr>
        <w:rFonts w:ascii="Wingdings" w:hAnsi="Wingdings" w:hint="default"/>
      </w:rPr>
    </w:lvl>
  </w:abstractNum>
  <w:abstractNum w:abstractNumId="25" w15:restartNumberingAfterBreak="0">
    <w:nsid w:val="5E49671B"/>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EDD040E"/>
    <w:multiLevelType w:val="hybridMultilevel"/>
    <w:tmpl w:val="C11AAEF8"/>
    <w:lvl w:ilvl="0" w:tplc="166C987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E71CE6"/>
    <w:multiLevelType w:val="hybridMultilevel"/>
    <w:tmpl w:val="C5FE2FE6"/>
    <w:lvl w:ilvl="0" w:tplc="04090001">
      <w:start w:val="1"/>
      <w:numFmt w:val="bullet"/>
      <w:lvlText w:val=""/>
      <w:lvlJc w:val="left"/>
      <w:pPr>
        <w:ind w:left="531" w:hanging="360"/>
      </w:pPr>
      <w:rPr>
        <w:rFonts w:ascii="Symbol" w:hAnsi="Symbol" w:hint="default"/>
      </w:rPr>
    </w:lvl>
    <w:lvl w:ilvl="1" w:tplc="E82C86EE">
      <w:start w:val="1"/>
      <w:numFmt w:val="bullet"/>
      <w:lvlText w:val="o"/>
      <w:lvlJc w:val="left"/>
      <w:pPr>
        <w:ind w:left="1251" w:hanging="360"/>
      </w:pPr>
      <w:rPr>
        <w:rFonts w:ascii="Courier New" w:hAnsi="Courier New" w:cs="Courier New" w:hint="default"/>
        <w:color w:val="auto"/>
      </w:rPr>
    </w:lvl>
    <w:lvl w:ilvl="2" w:tplc="04090005">
      <w:start w:val="1"/>
      <w:numFmt w:val="bullet"/>
      <w:lvlText w:val=""/>
      <w:lvlJc w:val="left"/>
      <w:pPr>
        <w:ind w:left="1971" w:hanging="360"/>
      </w:pPr>
      <w:rPr>
        <w:rFonts w:ascii="Wingdings" w:hAnsi="Wingdings" w:hint="default"/>
      </w:rPr>
    </w:lvl>
    <w:lvl w:ilvl="3" w:tplc="04090001">
      <w:start w:val="1"/>
      <w:numFmt w:val="bullet"/>
      <w:lvlText w:val=""/>
      <w:lvlJc w:val="left"/>
      <w:pPr>
        <w:ind w:left="2691" w:hanging="360"/>
      </w:pPr>
      <w:rPr>
        <w:rFonts w:ascii="Symbol" w:hAnsi="Symbol" w:hint="default"/>
      </w:rPr>
    </w:lvl>
    <w:lvl w:ilvl="4" w:tplc="04090003" w:tentative="1">
      <w:start w:val="1"/>
      <w:numFmt w:val="bullet"/>
      <w:lvlText w:val="o"/>
      <w:lvlJc w:val="left"/>
      <w:pPr>
        <w:ind w:left="3411" w:hanging="360"/>
      </w:pPr>
      <w:rPr>
        <w:rFonts w:ascii="Courier New" w:hAnsi="Courier New" w:cs="Courier New" w:hint="default"/>
      </w:rPr>
    </w:lvl>
    <w:lvl w:ilvl="5" w:tplc="04090005" w:tentative="1">
      <w:start w:val="1"/>
      <w:numFmt w:val="bullet"/>
      <w:lvlText w:val=""/>
      <w:lvlJc w:val="left"/>
      <w:pPr>
        <w:ind w:left="4131" w:hanging="360"/>
      </w:pPr>
      <w:rPr>
        <w:rFonts w:ascii="Wingdings" w:hAnsi="Wingdings" w:hint="default"/>
      </w:rPr>
    </w:lvl>
    <w:lvl w:ilvl="6" w:tplc="04090001" w:tentative="1">
      <w:start w:val="1"/>
      <w:numFmt w:val="bullet"/>
      <w:lvlText w:val=""/>
      <w:lvlJc w:val="left"/>
      <w:pPr>
        <w:ind w:left="4851" w:hanging="360"/>
      </w:pPr>
      <w:rPr>
        <w:rFonts w:ascii="Symbol" w:hAnsi="Symbol" w:hint="default"/>
      </w:rPr>
    </w:lvl>
    <w:lvl w:ilvl="7" w:tplc="04090003" w:tentative="1">
      <w:start w:val="1"/>
      <w:numFmt w:val="bullet"/>
      <w:lvlText w:val="o"/>
      <w:lvlJc w:val="left"/>
      <w:pPr>
        <w:ind w:left="5571" w:hanging="360"/>
      </w:pPr>
      <w:rPr>
        <w:rFonts w:ascii="Courier New" w:hAnsi="Courier New" w:cs="Courier New" w:hint="default"/>
      </w:rPr>
    </w:lvl>
    <w:lvl w:ilvl="8" w:tplc="04090005" w:tentative="1">
      <w:start w:val="1"/>
      <w:numFmt w:val="bullet"/>
      <w:lvlText w:val=""/>
      <w:lvlJc w:val="left"/>
      <w:pPr>
        <w:ind w:left="6291" w:hanging="360"/>
      </w:pPr>
      <w:rPr>
        <w:rFonts w:ascii="Wingdings" w:hAnsi="Wingdings" w:hint="default"/>
      </w:rPr>
    </w:lvl>
  </w:abstractNum>
  <w:abstractNum w:abstractNumId="28" w15:restartNumberingAfterBreak="0">
    <w:nsid w:val="665C217B"/>
    <w:multiLevelType w:val="multilevel"/>
    <w:tmpl w:val="CFDA8F44"/>
    <w:lvl w:ilvl="0">
      <w:start w:val="1"/>
      <w:numFmt w:val="decimal"/>
      <w:pStyle w:val="RAN4H1"/>
      <w:lvlText w:val="%1"/>
      <w:lvlJc w:val="left"/>
      <w:pPr>
        <w:ind w:left="9999"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B7B0B2C"/>
    <w:multiLevelType w:val="hybridMultilevel"/>
    <w:tmpl w:val="880488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07F778C"/>
    <w:multiLevelType w:val="hybridMultilevel"/>
    <w:tmpl w:val="440E18A0"/>
    <w:lvl w:ilvl="0" w:tplc="166C9874">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0A66DD8"/>
    <w:multiLevelType w:val="hybridMultilevel"/>
    <w:tmpl w:val="8202F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7391062"/>
    <w:multiLevelType w:val="hybridMultilevel"/>
    <w:tmpl w:val="421820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E23767"/>
    <w:multiLevelType w:val="hybridMultilevel"/>
    <w:tmpl w:val="39A00714"/>
    <w:lvl w:ilvl="0" w:tplc="6276CD7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7BBE6FF0"/>
    <w:multiLevelType w:val="multilevel"/>
    <w:tmpl w:val="9E36F5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66945348">
    <w:abstractNumId w:val="1"/>
  </w:num>
  <w:num w:numId="2" w16cid:durableId="1469392472">
    <w:abstractNumId w:val="9"/>
  </w:num>
  <w:num w:numId="3" w16cid:durableId="1792749823">
    <w:abstractNumId w:val="21"/>
  </w:num>
  <w:num w:numId="4" w16cid:durableId="517735681">
    <w:abstractNumId w:val="7"/>
  </w:num>
  <w:num w:numId="5" w16cid:durableId="1142041724">
    <w:abstractNumId w:val="29"/>
  </w:num>
  <w:num w:numId="6" w16cid:durableId="80681869">
    <w:abstractNumId w:val="18"/>
  </w:num>
  <w:num w:numId="7" w16cid:durableId="1566528953">
    <w:abstractNumId w:val="20"/>
  </w:num>
  <w:num w:numId="8" w16cid:durableId="809788981">
    <w:abstractNumId w:val="20"/>
    <w:lvlOverride w:ilvl="0">
      <w:startOverride w:val="1"/>
    </w:lvlOverride>
  </w:num>
  <w:num w:numId="9" w16cid:durableId="1398822153">
    <w:abstractNumId w:val="20"/>
    <w:lvlOverride w:ilvl="0">
      <w:startOverride w:val="1"/>
    </w:lvlOverride>
  </w:num>
  <w:num w:numId="10" w16cid:durableId="1825466284">
    <w:abstractNumId w:val="20"/>
    <w:lvlOverride w:ilvl="0">
      <w:startOverride w:val="1"/>
    </w:lvlOverride>
  </w:num>
  <w:num w:numId="11" w16cid:durableId="1446922321">
    <w:abstractNumId w:val="18"/>
    <w:lvlOverride w:ilvl="0">
      <w:startOverride w:val="1"/>
    </w:lvlOverride>
  </w:num>
  <w:num w:numId="12" w16cid:durableId="122584543">
    <w:abstractNumId w:val="20"/>
    <w:lvlOverride w:ilvl="0">
      <w:startOverride w:val="1"/>
    </w:lvlOverride>
  </w:num>
  <w:num w:numId="13" w16cid:durableId="818807267">
    <w:abstractNumId w:val="18"/>
    <w:lvlOverride w:ilvl="0">
      <w:startOverride w:val="1"/>
    </w:lvlOverride>
  </w:num>
  <w:num w:numId="14" w16cid:durableId="883829348">
    <w:abstractNumId w:val="20"/>
    <w:lvlOverride w:ilvl="0">
      <w:startOverride w:val="1"/>
    </w:lvlOverride>
  </w:num>
  <w:num w:numId="15" w16cid:durableId="438372887">
    <w:abstractNumId w:val="34"/>
  </w:num>
  <w:num w:numId="16" w16cid:durableId="516113510">
    <w:abstractNumId w:val="5"/>
  </w:num>
  <w:num w:numId="17" w16cid:durableId="1456096507">
    <w:abstractNumId w:val="28"/>
  </w:num>
  <w:num w:numId="18" w16cid:durableId="1397970374">
    <w:abstractNumId w:val="2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6"/>
  </w:num>
  <w:num w:numId="21" w16cid:durableId="1659071369">
    <w:abstractNumId w:val="23"/>
  </w:num>
  <w:num w:numId="22" w16cid:durableId="1938362445">
    <w:abstractNumId w:val="18"/>
    <w:lvlOverride w:ilvl="0">
      <w:startOverride w:val="1"/>
    </w:lvlOverride>
  </w:num>
  <w:num w:numId="23" w16cid:durableId="913515990">
    <w:abstractNumId w:val="20"/>
    <w:lvlOverride w:ilvl="0">
      <w:startOverride w:val="1"/>
    </w:lvlOverride>
  </w:num>
  <w:num w:numId="24" w16cid:durableId="978418003">
    <w:abstractNumId w:val="3"/>
  </w:num>
  <w:num w:numId="25" w16cid:durableId="143009612">
    <w:abstractNumId w:val="0"/>
  </w:num>
  <w:num w:numId="26" w16cid:durableId="212620654">
    <w:abstractNumId w:val="0"/>
    <w:lvlOverride w:ilvl="0">
      <w:startOverride w:val="1"/>
    </w:lvlOverride>
  </w:num>
  <w:num w:numId="27" w16cid:durableId="965811961">
    <w:abstractNumId w:val="14"/>
  </w:num>
  <w:num w:numId="28" w16cid:durableId="861013274">
    <w:abstractNumId w:val="4"/>
  </w:num>
  <w:num w:numId="29" w16cid:durableId="1890921444">
    <w:abstractNumId w:val="8"/>
  </w:num>
  <w:num w:numId="30" w16cid:durableId="1845824569">
    <w:abstractNumId w:val="11"/>
  </w:num>
  <w:num w:numId="31" w16cid:durableId="989872554">
    <w:abstractNumId w:val="30"/>
  </w:num>
  <w:num w:numId="32" w16cid:durableId="218639288">
    <w:abstractNumId w:val="12"/>
  </w:num>
  <w:num w:numId="33" w16cid:durableId="1978296709">
    <w:abstractNumId w:val="2"/>
  </w:num>
  <w:num w:numId="34" w16cid:durableId="806313915">
    <w:abstractNumId w:val="31"/>
  </w:num>
  <w:num w:numId="35" w16cid:durableId="1958486745">
    <w:abstractNumId w:val="26"/>
  </w:num>
  <w:num w:numId="36" w16cid:durableId="797651417">
    <w:abstractNumId w:val="22"/>
  </w:num>
  <w:num w:numId="37" w16cid:durableId="1999532596">
    <w:abstractNumId w:val="27"/>
  </w:num>
  <w:num w:numId="38" w16cid:durableId="293412872">
    <w:abstractNumId w:val="19"/>
  </w:num>
  <w:num w:numId="39" w16cid:durableId="6560604">
    <w:abstractNumId w:val="15"/>
  </w:num>
  <w:num w:numId="40" w16cid:durableId="1805462917">
    <w:abstractNumId w:val="24"/>
  </w:num>
  <w:num w:numId="41" w16cid:durableId="1199850769">
    <w:abstractNumId w:val="13"/>
  </w:num>
  <w:num w:numId="42" w16cid:durableId="1232156641">
    <w:abstractNumId w:val="24"/>
  </w:num>
  <w:num w:numId="43" w16cid:durableId="1724481437">
    <w:abstractNumId w:val="13"/>
  </w:num>
  <w:num w:numId="44" w16cid:durableId="837038898">
    <w:abstractNumId w:val="35"/>
  </w:num>
  <w:num w:numId="45" w16cid:durableId="2003507665">
    <w:abstractNumId w:val="32"/>
  </w:num>
  <w:num w:numId="46" w16cid:durableId="691764538">
    <w:abstractNumId w:val="18"/>
    <w:lvlOverride w:ilvl="0">
      <w:startOverride w:val="1"/>
    </w:lvlOverride>
  </w:num>
  <w:num w:numId="47" w16cid:durableId="1590386383">
    <w:abstractNumId w:val="25"/>
  </w:num>
  <w:num w:numId="48" w16cid:durableId="304160927">
    <w:abstractNumId w:val="17"/>
  </w:num>
  <w:num w:numId="49" w16cid:durableId="878199317">
    <w:abstractNumId w:val="33"/>
  </w:num>
  <w:num w:numId="50" w16cid:durableId="186719834">
    <w:abstractNumId w:val="36"/>
  </w:num>
  <w:num w:numId="51" w16cid:durableId="929238006">
    <w:abstractNumId w:val="6"/>
  </w:num>
  <w:num w:numId="52" w16cid:durableId="471948053">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removePersonalInformation/>
  <w:removeDateAndTime/>
  <w:proofState w:spelling="clean" w:grammar="clean"/>
  <w:trackRevision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F344A9"/>
    <w:rsid w:val="000006D5"/>
    <w:rsid w:val="0000157B"/>
    <w:rsid w:val="00001C9B"/>
    <w:rsid w:val="00001ECA"/>
    <w:rsid w:val="000040DC"/>
    <w:rsid w:val="00004771"/>
    <w:rsid w:val="000051F6"/>
    <w:rsid w:val="00007852"/>
    <w:rsid w:val="00007A03"/>
    <w:rsid w:val="0001030F"/>
    <w:rsid w:val="00010964"/>
    <w:rsid w:val="00011784"/>
    <w:rsid w:val="0001319D"/>
    <w:rsid w:val="00013F16"/>
    <w:rsid w:val="000151EF"/>
    <w:rsid w:val="0001603A"/>
    <w:rsid w:val="000205C7"/>
    <w:rsid w:val="00020E60"/>
    <w:rsid w:val="00022505"/>
    <w:rsid w:val="000231D2"/>
    <w:rsid w:val="000239F5"/>
    <w:rsid w:val="00023AC5"/>
    <w:rsid w:val="000250A1"/>
    <w:rsid w:val="00025A93"/>
    <w:rsid w:val="000274FF"/>
    <w:rsid w:val="00032F26"/>
    <w:rsid w:val="000335F2"/>
    <w:rsid w:val="000335F6"/>
    <w:rsid w:val="00034612"/>
    <w:rsid w:val="00036B07"/>
    <w:rsid w:val="0004101A"/>
    <w:rsid w:val="00041F62"/>
    <w:rsid w:val="000446F5"/>
    <w:rsid w:val="000448E9"/>
    <w:rsid w:val="000477EB"/>
    <w:rsid w:val="0005002E"/>
    <w:rsid w:val="00050DBD"/>
    <w:rsid w:val="00053A33"/>
    <w:rsid w:val="000544C5"/>
    <w:rsid w:val="00054628"/>
    <w:rsid w:val="0005546D"/>
    <w:rsid w:val="00055C72"/>
    <w:rsid w:val="00055D04"/>
    <w:rsid w:val="00056616"/>
    <w:rsid w:val="00056C09"/>
    <w:rsid w:val="00057F9A"/>
    <w:rsid w:val="000619B8"/>
    <w:rsid w:val="0006584E"/>
    <w:rsid w:val="00065D51"/>
    <w:rsid w:val="000662D1"/>
    <w:rsid w:val="0006696A"/>
    <w:rsid w:val="000676BB"/>
    <w:rsid w:val="0007010A"/>
    <w:rsid w:val="0007131E"/>
    <w:rsid w:val="00072AAE"/>
    <w:rsid w:val="000738A4"/>
    <w:rsid w:val="00074B26"/>
    <w:rsid w:val="0007699B"/>
    <w:rsid w:val="000837D2"/>
    <w:rsid w:val="00083E1C"/>
    <w:rsid w:val="000843A4"/>
    <w:rsid w:val="00084899"/>
    <w:rsid w:val="000855CC"/>
    <w:rsid w:val="00085A7C"/>
    <w:rsid w:val="00085E0F"/>
    <w:rsid w:val="0008612A"/>
    <w:rsid w:val="00086CC9"/>
    <w:rsid w:val="00087648"/>
    <w:rsid w:val="00090E18"/>
    <w:rsid w:val="000914AD"/>
    <w:rsid w:val="00092BB7"/>
    <w:rsid w:val="00092C13"/>
    <w:rsid w:val="000934A4"/>
    <w:rsid w:val="0009428E"/>
    <w:rsid w:val="00094879"/>
    <w:rsid w:val="00094C44"/>
    <w:rsid w:val="0009514D"/>
    <w:rsid w:val="0009533D"/>
    <w:rsid w:val="000A10BC"/>
    <w:rsid w:val="000A1AF8"/>
    <w:rsid w:val="000A1DCF"/>
    <w:rsid w:val="000A2B9D"/>
    <w:rsid w:val="000A3FFF"/>
    <w:rsid w:val="000A46B1"/>
    <w:rsid w:val="000A5FF9"/>
    <w:rsid w:val="000A7798"/>
    <w:rsid w:val="000A7915"/>
    <w:rsid w:val="000B0056"/>
    <w:rsid w:val="000B1580"/>
    <w:rsid w:val="000B22C3"/>
    <w:rsid w:val="000B2389"/>
    <w:rsid w:val="000B3715"/>
    <w:rsid w:val="000B3FC8"/>
    <w:rsid w:val="000B4465"/>
    <w:rsid w:val="000B4EF0"/>
    <w:rsid w:val="000B649B"/>
    <w:rsid w:val="000C0416"/>
    <w:rsid w:val="000C28CD"/>
    <w:rsid w:val="000C3953"/>
    <w:rsid w:val="000C3C7B"/>
    <w:rsid w:val="000C54CD"/>
    <w:rsid w:val="000D048C"/>
    <w:rsid w:val="000D0F93"/>
    <w:rsid w:val="000D1419"/>
    <w:rsid w:val="000D42B3"/>
    <w:rsid w:val="000D4537"/>
    <w:rsid w:val="000D4C67"/>
    <w:rsid w:val="000D4DD1"/>
    <w:rsid w:val="000D6175"/>
    <w:rsid w:val="000D641C"/>
    <w:rsid w:val="000E19B2"/>
    <w:rsid w:val="000E3325"/>
    <w:rsid w:val="000E4478"/>
    <w:rsid w:val="000E5018"/>
    <w:rsid w:val="000E5E9A"/>
    <w:rsid w:val="000E64A6"/>
    <w:rsid w:val="000E67F6"/>
    <w:rsid w:val="000E6A10"/>
    <w:rsid w:val="000E7981"/>
    <w:rsid w:val="000E7E2E"/>
    <w:rsid w:val="000F17BB"/>
    <w:rsid w:val="000F23A0"/>
    <w:rsid w:val="000F3226"/>
    <w:rsid w:val="000F3DD4"/>
    <w:rsid w:val="000F4D86"/>
    <w:rsid w:val="000F5E96"/>
    <w:rsid w:val="001008A2"/>
    <w:rsid w:val="00101E7C"/>
    <w:rsid w:val="00103949"/>
    <w:rsid w:val="00106416"/>
    <w:rsid w:val="00106E90"/>
    <w:rsid w:val="00107190"/>
    <w:rsid w:val="00107B01"/>
    <w:rsid w:val="00110481"/>
    <w:rsid w:val="00110BE1"/>
    <w:rsid w:val="00110D25"/>
    <w:rsid w:val="001127C9"/>
    <w:rsid w:val="00113926"/>
    <w:rsid w:val="00114498"/>
    <w:rsid w:val="00114CA6"/>
    <w:rsid w:val="00114D35"/>
    <w:rsid w:val="00115A9F"/>
    <w:rsid w:val="00115B88"/>
    <w:rsid w:val="00115FEF"/>
    <w:rsid w:val="001168BA"/>
    <w:rsid w:val="0011776C"/>
    <w:rsid w:val="00120AB2"/>
    <w:rsid w:val="00121D0E"/>
    <w:rsid w:val="00122DE0"/>
    <w:rsid w:val="00124846"/>
    <w:rsid w:val="0012521F"/>
    <w:rsid w:val="00126228"/>
    <w:rsid w:val="00127E16"/>
    <w:rsid w:val="00127F10"/>
    <w:rsid w:val="001306C0"/>
    <w:rsid w:val="001310D0"/>
    <w:rsid w:val="001314E5"/>
    <w:rsid w:val="00131C4C"/>
    <w:rsid w:val="00132F6A"/>
    <w:rsid w:val="00133913"/>
    <w:rsid w:val="00133D8F"/>
    <w:rsid w:val="00134360"/>
    <w:rsid w:val="00134579"/>
    <w:rsid w:val="00135BD4"/>
    <w:rsid w:val="00136352"/>
    <w:rsid w:val="00136A93"/>
    <w:rsid w:val="00137B0A"/>
    <w:rsid w:val="00140221"/>
    <w:rsid w:val="001404EC"/>
    <w:rsid w:val="00141A46"/>
    <w:rsid w:val="0014290B"/>
    <w:rsid w:val="0015105C"/>
    <w:rsid w:val="00152052"/>
    <w:rsid w:val="00152AF8"/>
    <w:rsid w:val="00152BF0"/>
    <w:rsid w:val="00153B63"/>
    <w:rsid w:val="00155674"/>
    <w:rsid w:val="0015593C"/>
    <w:rsid w:val="00157D67"/>
    <w:rsid w:val="001642FC"/>
    <w:rsid w:val="0016496B"/>
    <w:rsid w:val="00166FE1"/>
    <w:rsid w:val="001678DC"/>
    <w:rsid w:val="0017068C"/>
    <w:rsid w:val="00170706"/>
    <w:rsid w:val="00170FE1"/>
    <w:rsid w:val="00171AC3"/>
    <w:rsid w:val="00173F9F"/>
    <w:rsid w:val="00174035"/>
    <w:rsid w:val="001742CE"/>
    <w:rsid w:val="001743E2"/>
    <w:rsid w:val="001745F8"/>
    <w:rsid w:val="00174B02"/>
    <w:rsid w:val="00175D78"/>
    <w:rsid w:val="001762E0"/>
    <w:rsid w:val="0018057E"/>
    <w:rsid w:val="0018068B"/>
    <w:rsid w:val="00181695"/>
    <w:rsid w:val="00183521"/>
    <w:rsid w:val="001838CF"/>
    <w:rsid w:val="00183EC7"/>
    <w:rsid w:val="001844CB"/>
    <w:rsid w:val="00184783"/>
    <w:rsid w:val="00184D4F"/>
    <w:rsid w:val="00185D24"/>
    <w:rsid w:val="00186560"/>
    <w:rsid w:val="001868EE"/>
    <w:rsid w:val="001904F5"/>
    <w:rsid w:val="00190AFA"/>
    <w:rsid w:val="00191C76"/>
    <w:rsid w:val="00191F5A"/>
    <w:rsid w:val="001921CC"/>
    <w:rsid w:val="00192AEC"/>
    <w:rsid w:val="00194AF7"/>
    <w:rsid w:val="00195D44"/>
    <w:rsid w:val="001975BE"/>
    <w:rsid w:val="00197BB1"/>
    <w:rsid w:val="001A0813"/>
    <w:rsid w:val="001A0E52"/>
    <w:rsid w:val="001A2896"/>
    <w:rsid w:val="001A292E"/>
    <w:rsid w:val="001A2DB3"/>
    <w:rsid w:val="001A2FFF"/>
    <w:rsid w:val="001A3BA4"/>
    <w:rsid w:val="001A4A9D"/>
    <w:rsid w:val="001A6068"/>
    <w:rsid w:val="001A6D1F"/>
    <w:rsid w:val="001A6FDA"/>
    <w:rsid w:val="001A79FB"/>
    <w:rsid w:val="001B0020"/>
    <w:rsid w:val="001B0B9D"/>
    <w:rsid w:val="001B3F49"/>
    <w:rsid w:val="001B4B5C"/>
    <w:rsid w:val="001B4C14"/>
    <w:rsid w:val="001C1A3C"/>
    <w:rsid w:val="001C3F70"/>
    <w:rsid w:val="001D26FC"/>
    <w:rsid w:val="001D27E4"/>
    <w:rsid w:val="001D419C"/>
    <w:rsid w:val="001D45FA"/>
    <w:rsid w:val="001D5BFF"/>
    <w:rsid w:val="001D6C5E"/>
    <w:rsid w:val="001E0D62"/>
    <w:rsid w:val="001E154C"/>
    <w:rsid w:val="001E2989"/>
    <w:rsid w:val="001E30F6"/>
    <w:rsid w:val="001E3B81"/>
    <w:rsid w:val="001E4318"/>
    <w:rsid w:val="001E66D2"/>
    <w:rsid w:val="001E6967"/>
    <w:rsid w:val="001E6B9E"/>
    <w:rsid w:val="001F0301"/>
    <w:rsid w:val="001F1D6B"/>
    <w:rsid w:val="001F255D"/>
    <w:rsid w:val="001F295B"/>
    <w:rsid w:val="001F3C94"/>
    <w:rsid w:val="001F508D"/>
    <w:rsid w:val="001F67B2"/>
    <w:rsid w:val="001F762E"/>
    <w:rsid w:val="002019F9"/>
    <w:rsid w:val="00201ABC"/>
    <w:rsid w:val="00204965"/>
    <w:rsid w:val="002073A7"/>
    <w:rsid w:val="00207C40"/>
    <w:rsid w:val="00210BA4"/>
    <w:rsid w:val="00211091"/>
    <w:rsid w:val="002110F5"/>
    <w:rsid w:val="00211B91"/>
    <w:rsid w:val="002126EC"/>
    <w:rsid w:val="00213C8E"/>
    <w:rsid w:val="00213D3F"/>
    <w:rsid w:val="00215048"/>
    <w:rsid w:val="00216B3C"/>
    <w:rsid w:val="00217B3C"/>
    <w:rsid w:val="00217EE5"/>
    <w:rsid w:val="0022205B"/>
    <w:rsid w:val="0022206E"/>
    <w:rsid w:val="002222C1"/>
    <w:rsid w:val="002238F4"/>
    <w:rsid w:val="00224694"/>
    <w:rsid w:val="00225BE2"/>
    <w:rsid w:val="00227EDA"/>
    <w:rsid w:val="002305D3"/>
    <w:rsid w:val="00231AD2"/>
    <w:rsid w:val="00233900"/>
    <w:rsid w:val="00233ABC"/>
    <w:rsid w:val="00233D25"/>
    <w:rsid w:val="00234B7A"/>
    <w:rsid w:val="00235417"/>
    <w:rsid w:val="00235F5C"/>
    <w:rsid w:val="00237AFE"/>
    <w:rsid w:val="00240900"/>
    <w:rsid w:val="00244EFB"/>
    <w:rsid w:val="00247344"/>
    <w:rsid w:val="00247A64"/>
    <w:rsid w:val="0025021F"/>
    <w:rsid w:val="00250A17"/>
    <w:rsid w:val="00250EC5"/>
    <w:rsid w:val="002519A7"/>
    <w:rsid w:val="0025303E"/>
    <w:rsid w:val="0025376A"/>
    <w:rsid w:val="00255077"/>
    <w:rsid w:val="00257805"/>
    <w:rsid w:val="00257FA3"/>
    <w:rsid w:val="00257FED"/>
    <w:rsid w:val="002600BF"/>
    <w:rsid w:val="00262E53"/>
    <w:rsid w:val="00263D7A"/>
    <w:rsid w:val="00263ED4"/>
    <w:rsid w:val="00263F22"/>
    <w:rsid w:val="00264872"/>
    <w:rsid w:val="00266B67"/>
    <w:rsid w:val="00266BB4"/>
    <w:rsid w:val="0027017D"/>
    <w:rsid w:val="002708B7"/>
    <w:rsid w:val="00270A40"/>
    <w:rsid w:val="0027431E"/>
    <w:rsid w:val="0027467C"/>
    <w:rsid w:val="0027627C"/>
    <w:rsid w:val="00276538"/>
    <w:rsid w:val="00277831"/>
    <w:rsid w:val="00277B56"/>
    <w:rsid w:val="00277B89"/>
    <w:rsid w:val="0028059E"/>
    <w:rsid w:val="00282502"/>
    <w:rsid w:val="0028296D"/>
    <w:rsid w:val="00283A47"/>
    <w:rsid w:val="00283D87"/>
    <w:rsid w:val="00284B7A"/>
    <w:rsid w:val="00285A12"/>
    <w:rsid w:val="002869EF"/>
    <w:rsid w:val="00286EAE"/>
    <w:rsid w:val="0028732C"/>
    <w:rsid w:val="00290A0C"/>
    <w:rsid w:val="00294BCC"/>
    <w:rsid w:val="00296B91"/>
    <w:rsid w:val="00297942"/>
    <w:rsid w:val="00297DF3"/>
    <w:rsid w:val="002A01B5"/>
    <w:rsid w:val="002A1484"/>
    <w:rsid w:val="002A19F5"/>
    <w:rsid w:val="002A1C63"/>
    <w:rsid w:val="002A4373"/>
    <w:rsid w:val="002A460B"/>
    <w:rsid w:val="002A5504"/>
    <w:rsid w:val="002A5EDE"/>
    <w:rsid w:val="002B0CFF"/>
    <w:rsid w:val="002B0F30"/>
    <w:rsid w:val="002B1C95"/>
    <w:rsid w:val="002B1DA7"/>
    <w:rsid w:val="002B3CDB"/>
    <w:rsid w:val="002B4922"/>
    <w:rsid w:val="002B4CA9"/>
    <w:rsid w:val="002B4FAC"/>
    <w:rsid w:val="002B5561"/>
    <w:rsid w:val="002B64C8"/>
    <w:rsid w:val="002B7535"/>
    <w:rsid w:val="002B7A46"/>
    <w:rsid w:val="002C04A5"/>
    <w:rsid w:val="002C0EE4"/>
    <w:rsid w:val="002C1F96"/>
    <w:rsid w:val="002C22C3"/>
    <w:rsid w:val="002C2D19"/>
    <w:rsid w:val="002C468A"/>
    <w:rsid w:val="002C46A7"/>
    <w:rsid w:val="002C63A0"/>
    <w:rsid w:val="002C6F34"/>
    <w:rsid w:val="002C71D7"/>
    <w:rsid w:val="002C7F38"/>
    <w:rsid w:val="002D10FA"/>
    <w:rsid w:val="002D411A"/>
    <w:rsid w:val="002D47FE"/>
    <w:rsid w:val="002D4C55"/>
    <w:rsid w:val="002D6E1A"/>
    <w:rsid w:val="002D7687"/>
    <w:rsid w:val="002D770B"/>
    <w:rsid w:val="002E02E3"/>
    <w:rsid w:val="002E0DEA"/>
    <w:rsid w:val="002E12B0"/>
    <w:rsid w:val="002E12CB"/>
    <w:rsid w:val="002E1542"/>
    <w:rsid w:val="002E39CA"/>
    <w:rsid w:val="002E3D6F"/>
    <w:rsid w:val="002E436B"/>
    <w:rsid w:val="002E5EB6"/>
    <w:rsid w:val="002E65FD"/>
    <w:rsid w:val="002E6DED"/>
    <w:rsid w:val="002F11D4"/>
    <w:rsid w:val="002F151F"/>
    <w:rsid w:val="002F1BE0"/>
    <w:rsid w:val="002F3D22"/>
    <w:rsid w:val="002F42C4"/>
    <w:rsid w:val="002F5DDD"/>
    <w:rsid w:val="002F6089"/>
    <w:rsid w:val="002F7029"/>
    <w:rsid w:val="00300956"/>
    <w:rsid w:val="00302342"/>
    <w:rsid w:val="003028DD"/>
    <w:rsid w:val="003036BE"/>
    <w:rsid w:val="00303C20"/>
    <w:rsid w:val="003064FC"/>
    <w:rsid w:val="00307ADA"/>
    <w:rsid w:val="00307CE5"/>
    <w:rsid w:val="00310256"/>
    <w:rsid w:val="003103BF"/>
    <w:rsid w:val="0031053E"/>
    <w:rsid w:val="003109AF"/>
    <w:rsid w:val="0031172A"/>
    <w:rsid w:val="00312A1F"/>
    <w:rsid w:val="00315BC1"/>
    <w:rsid w:val="0031682D"/>
    <w:rsid w:val="00317187"/>
    <w:rsid w:val="0031764F"/>
    <w:rsid w:val="00317DB2"/>
    <w:rsid w:val="00320B6E"/>
    <w:rsid w:val="00321BEE"/>
    <w:rsid w:val="00321F33"/>
    <w:rsid w:val="00322E79"/>
    <w:rsid w:val="0032499A"/>
    <w:rsid w:val="00325D82"/>
    <w:rsid w:val="00326864"/>
    <w:rsid w:val="00326DCC"/>
    <w:rsid w:val="00327419"/>
    <w:rsid w:val="00330ADB"/>
    <w:rsid w:val="00330FE7"/>
    <w:rsid w:val="00332709"/>
    <w:rsid w:val="00334058"/>
    <w:rsid w:val="003341F7"/>
    <w:rsid w:val="00334566"/>
    <w:rsid w:val="00334ABF"/>
    <w:rsid w:val="00335B48"/>
    <w:rsid w:val="003365B4"/>
    <w:rsid w:val="0033781A"/>
    <w:rsid w:val="0034042A"/>
    <w:rsid w:val="003409D2"/>
    <w:rsid w:val="0034168A"/>
    <w:rsid w:val="00342CA3"/>
    <w:rsid w:val="00344AA8"/>
    <w:rsid w:val="0034565E"/>
    <w:rsid w:val="00345C2F"/>
    <w:rsid w:val="00347FEC"/>
    <w:rsid w:val="0035003C"/>
    <w:rsid w:val="003507B9"/>
    <w:rsid w:val="00351871"/>
    <w:rsid w:val="00351F97"/>
    <w:rsid w:val="0035310D"/>
    <w:rsid w:val="00353915"/>
    <w:rsid w:val="00353E79"/>
    <w:rsid w:val="00354EF5"/>
    <w:rsid w:val="003552FC"/>
    <w:rsid w:val="003553CF"/>
    <w:rsid w:val="00356B65"/>
    <w:rsid w:val="00356DAF"/>
    <w:rsid w:val="00356F45"/>
    <w:rsid w:val="00360973"/>
    <w:rsid w:val="003660AC"/>
    <w:rsid w:val="00366800"/>
    <w:rsid w:val="00366B74"/>
    <w:rsid w:val="00367904"/>
    <w:rsid w:val="00370BDF"/>
    <w:rsid w:val="00370C32"/>
    <w:rsid w:val="00372345"/>
    <w:rsid w:val="0037271C"/>
    <w:rsid w:val="00373972"/>
    <w:rsid w:val="00373CD0"/>
    <w:rsid w:val="00373FC4"/>
    <w:rsid w:val="00374152"/>
    <w:rsid w:val="003741F8"/>
    <w:rsid w:val="00374804"/>
    <w:rsid w:val="00376849"/>
    <w:rsid w:val="0037746A"/>
    <w:rsid w:val="00381997"/>
    <w:rsid w:val="00381CF1"/>
    <w:rsid w:val="00382260"/>
    <w:rsid w:val="00382514"/>
    <w:rsid w:val="00382F13"/>
    <w:rsid w:val="003832CD"/>
    <w:rsid w:val="00384264"/>
    <w:rsid w:val="00384328"/>
    <w:rsid w:val="003848C2"/>
    <w:rsid w:val="00386B5F"/>
    <w:rsid w:val="00387EA7"/>
    <w:rsid w:val="00390042"/>
    <w:rsid w:val="003915BA"/>
    <w:rsid w:val="0039488C"/>
    <w:rsid w:val="00394921"/>
    <w:rsid w:val="00396874"/>
    <w:rsid w:val="00397624"/>
    <w:rsid w:val="003A08FE"/>
    <w:rsid w:val="003A0BB4"/>
    <w:rsid w:val="003A1C31"/>
    <w:rsid w:val="003A1CC0"/>
    <w:rsid w:val="003A1F6F"/>
    <w:rsid w:val="003A2CD4"/>
    <w:rsid w:val="003A307A"/>
    <w:rsid w:val="003A4776"/>
    <w:rsid w:val="003A4EFE"/>
    <w:rsid w:val="003A710A"/>
    <w:rsid w:val="003A7654"/>
    <w:rsid w:val="003A7784"/>
    <w:rsid w:val="003B02A5"/>
    <w:rsid w:val="003B0343"/>
    <w:rsid w:val="003B0B8A"/>
    <w:rsid w:val="003B3C96"/>
    <w:rsid w:val="003B3CF1"/>
    <w:rsid w:val="003B44F1"/>
    <w:rsid w:val="003B4789"/>
    <w:rsid w:val="003B549B"/>
    <w:rsid w:val="003B5518"/>
    <w:rsid w:val="003B55C4"/>
    <w:rsid w:val="003B659E"/>
    <w:rsid w:val="003B7686"/>
    <w:rsid w:val="003C0513"/>
    <w:rsid w:val="003C12FF"/>
    <w:rsid w:val="003C2516"/>
    <w:rsid w:val="003C275E"/>
    <w:rsid w:val="003C2AF4"/>
    <w:rsid w:val="003C2F1F"/>
    <w:rsid w:val="003C3FE7"/>
    <w:rsid w:val="003C4FDE"/>
    <w:rsid w:val="003C6227"/>
    <w:rsid w:val="003C7746"/>
    <w:rsid w:val="003D07BD"/>
    <w:rsid w:val="003D0D00"/>
    <w:rsid w:val="003D547B"/>
    <w:rsid w:val="003D652C"/>
    <w:rsid w:val="003D6FB0"/>
    <w:rsid w:val="003D7AA0"/>
    <w:rsid w:val="003E13EF"/>
    <w:rsid w:val="003E1C87"/>
    <w:rsid w:val="003E2C22"/>
    <w:rsid w:val="003E2DF2"/>
    <w:rsid w:val="003E31A5"/>
    <w:rsid w:val="003E430F"/>
    <w:rsid w:val="003E58DF"/>
    <w:rsid w:val="003E5B76"/>
    <w:rsid w:val="003E629D"/>
    <w:rsid w:val="003E795B"/>
    <w:rsid w:val="003E7B65"/>
    <w:rsid w:val="003F1513"/>
    <w:rsid w:val="003F3E43"/>
    <w:rsid w:val="003F3E75"/>
    <w:rsid w:val="003F42B8"/>
    <w:rsid w:val="003F47A7"/>
    <w:rsid w:val="003F5CF4"/>
    <w:rsid w:val="003F61AE"/>
    <w:rsid w:val="004005E9"/>
    <w:rsid w:val="004013C5"/>
    <w:rsid w:val="004015DF"/>
    <w:rsid w:val="00402F88"/>
    <w:rsid w:val="00404C4C"/>
    <w:rsid w:val="00405DBF"/>
    <w:rsid w:val="0040696E"/>
    <w:rsid w:val="0041423F"/>
    <w:rsid w:val="00414405"/>
    <w:rsid w:val="004144A4"/>
    <w:rsid w:val="0041486E"/>
    <w:rsid w:val="0041498F"/>
    <w:rsid w:val="00414F81"/>
    <w:rsid w:val="0041661F"/>
    <w:rsid w:val="00416E1D"/>
    <w:rsid w:val="004206B3"/>
    <w:rsid w:val="004207D6"/>
    <w:rsid w:val="004221C3"/>
    <w:rsid w:val="00422E2A"/>
    <w:rsid w:val="0042456A"/>
    <w:rsid w:val="00424630"/>
    <w:rsid w:val="00424967"/>
    <w:rsid w:val="00424E0D"/>
    <w:rsid w:val="004254B1"/>
    <w:rsid w:val="00426C79"/>
    <w:rsid w:val="004302EA"/>
    <w:rsid w:val="00431828"/>
    <w:rsid w:val="004330FC"/>
    <w:rsid w:val="00433858"/>
    <w:rsid w:val="004343EA"/>
    <w:rsid w:val="0043661E"/>
    <w:rsid w:val="004366B1"/>
    <w:rsid w:val="00436A0F"/>
    <w:rsid w:val="00436C38"/>
    <w:rsid w:val="00437150"/>
    <w:rsid w:val="0043750A"/>
    <w:rsid w:val="0043793A"/>
    <w:rsid w:val="0044073E"/>
    <w:rsid w:val="00441886"/>
    <w:rsid w:val="00442181"/>
    <w:rsid w:val="004449B9"/>
    <w:rsid w:val="00445D2E"/>
    <w:rsid w:val="004464C0"/>
    <w:rsid w:val="00446A33"/>
    <w:rsid w:val="0045039F"/>
    <w:rsid w:val="00451738"/>
    <w:rsid w:val="004525F2"/>
    <w:rsid w:val="004544FD"/>
    <w:rsid w:val="00454B8D"/>
    <w:rsid w:val="004550ED"/>
    <w:rsid w:val="00455304"/>
    <w:rsid w:val="00455BC2"/>
    <w:rsid w:val="004610E4"/>
    <w:rsid w:val="00462938"/>
    <w:rsid w:val="004630F6"/>
    <w:rsid w:val="004655E1"/>
    <w:rsid w:val="00465E33"/>
    <w:rsid w:val="00465ED3"/>
    <w:rsid w:val="00467810"/>
    <w:rsid w:val="00470B4F"/>
    <w:rsid w:val="004712C9"/>
    <w:rsid w:val="004728D0"/>
    <w:rsid w:val="004732E9"/>
    <w:rsid w:val="00474D2D"/>
    <w:rsid w:val="00475D42"/>
    <w:rsid w:val="00475D7D"/>
    <w:rsid w:val="0047654A"/>
    <w:rsid w:val="00476DB3"/>
    <w:rsid w:val="00480AA9"/>
    <w:rsid w:val="00480B67"/>
    <w:rsid w:val="00480BF3"/>
    <w:rsid w:val="00481DFC"/>
    <w:rsid w:val="00482755"/>
    <w:rsid w:val="004854BB"/>
    <w:rsid w:val="004900D9"/>
    <w:rsid w:val="00490851"/>
    <w:rsid w:val="00492A96"/>
    <w:rsid w:val="00494493"/>
    <w:rsid w:val="00494F62"/>
    <w:rsid w:val="00496606"/>
    <w:rsid w:val="00496667"/>
    <w:rsid w:val="00496B85"/>
    <w:rsid w:val="00496F9C"/>
    <w:rsid w:val="004A1B63"/>
    <w:rsid w:val="004A349F"/>
    <w:rsid w:val="004A3516"/>
    <w:rsid w:val="004A4036"/>
    <w:rsid w:val="004A4CAC"/>
    <w:rsid w:val="004A5A0F"/>
    <w:rsid w:val="004A5F91"/>
    <w:rsid w:val="004A628D"/>
    <w:rsid w:val="004A6B0D"/>
    <w:rsid w:val="004B0EE2"/>
    <w:rsid w:val="004B2978"/>
    <w:rsid w:val="004B2F12"/>
    <w:rsid w:val="004B35A8"/>
    <w:rsid w:val="004B3B9B"/>
    <w:rsid w:val="004B56A5"/>
    <w:rsid w:val="004B5B2A"/>
    <w:rsid w:val="004B5BA5"/>
    <w:rsid w:val="004B6657"/>
    <w:rsid w:val="004B717E"/>
    <w:rsid w:val="004C1D98"/>
    <w:rsid w:val="004C20E5"/>
    <w:rsid w:val="004C26D2"/>
    <w:rsid w:val="004C2D67"/>
    <w:rsid w:val="004C3E8F"/>
    <w:rsid w:val="004C4262"/>
    <w:rsid w:val="004C4590"/>
    <w:rsid w:val="004C5022"/>
    <w:rsid w:val="004C5B15"/>
    <w:rsid w:val="004C5E4C"/>
    <w:rsid w:val="004C72BC"/>
    <w:rsid w:val="004D16FE"/>
    <w:rsid w:val="004D3E52"/>
    <w:rsid w:val="004D5B9C"/>
    <w:rsid w:val="004D648E"/>
    <w:rsid w:val="004D6705"/>
    <w:rsid w:val="004D6C2E"/>
    <w:rsid w:val="004D6E32"/>
    <w:rsid w:val="004D7D55"/>
    <w:rsid w:val="004D7E45"/>
    <w:rsid w:val="004E0021"/>
    <w:rsid w:val="004E09F9"/>
    <w:rsid w:val="004E1C31"/>
    <w:rsid w:val="004E1CEF"/>
    <w:rsid w:val="004E36C7"/>
    <w:rsid w:val="004E3757"/>
    <w:rsid w:val="004E4189"/>
    <w:rsid w:val="004E5A8F"/>
    <w:rsid w:val="004E5E66"/>
    <w:rsid w:val="004E6782"/>
    <w:rsid w:val="004E7ADB"/>
    <w:rsid w:val="004F156F"/>
    <w:rsid w:val="004F21A8"/>
    <w:rsid w:val="004F312B"/>
    <w:rsid w:val="004F38A3"/>
    <w:rsid w:val="004F3DF5"/>
    <w:rsid w:val="004F522C"/>
    <w:rsid w:val="004F59CE"/>
    <w:rsid w:val="004F6C65"/>
    <w:rsid w:val="00500F77"/>
    <w:rsid w:val="005010CE"/>
    <w:rsid w:val="00501EA0"/>
    <w:rsid w:val="005031D1"/>
    <w:rsid w:val="00503B4D"/>
    <w:rsid w:val="00504EE9"/>
    <w:rsid w:val="005115F7"/>
    <w:rsid w:val="00520159"/>
    <w:rsid w:val="00521576"/>
    <w:rsid w:val="00522DA5"/>
    <w:rsid w:val="00523F0E"/>
    <w:rsid w:val="0052407F"/>
    <w:rsid w:val="005247A3"/>
    <w:rsid w:val="005250E6"/>
    <w:rsid w:val="005265DC"/>
    <w:rsid w:val="005268EF"/>
    <w:rsid w:val="0052796D"/>
    <w:rsid w:val="00531A7F"/>
    <w:rsid w:val="005351EC"/>
    <w:rsid w:val="005408D8"/>
    <w:rsid w:val="0054163E"/>
    <w:rsid w:val="00541DC6"/>
    <w:rsid w:val="005420E8"/>
    <w:rsid w:val="00542D23"/>
    <w:rsid w:val="00544167"/>
    <w:rsid w:val="0054442C"/>
    <w:rsid w:val="0054476E"/>
    <w:rsid w:val="00545007"/>
    <w:rsid w:val="00546F47"/>
    <w:rsid w:val="005479C8"/>
    <w:rsid w:val="00547FEA"/>
    <w:rsid w:val="00550285"/>
    <w:rsid w:val="00553E62"/>
    <w:rsid w:val="0055434E"/>
    <w:rsid w:val="00555455"/>
    <w:rsid w:val="00555CBC"/>
    <w:rsid w:val="00556422"/>
    <w:rsid w:val="00556B40"/>
    <w:rsid w:val="00556C3A"/>
    <w:rsid w:val="00560051"/>
    <w:rsid w:val="00560350"/>
    <w:rsid w:val="00560F58"/>
    <w:rsid w:val="00561799"/>
    <w:rsid w:val="0056212F"/>
    <w:rsid w:val="00562492"/>
    <w:rsid w:val="00563846"/>
    <w:rsid w:val="005639EA"/>
    <w:rsid w:val="00565420"/>
    <w:rsid w:val="00565746"/>
    <w:rsid w:val="005668C8"/>
    <w:rsid w:val="00571328"/>
    <w:rsid w:val="005716EC"/>
    <w:rsid w:val="005718DE"/>
    <w:rsid w:val="00572237"/>
    <w:rsid w:val="00572898"/>
    <w:rsid w:val="00572A20"/>
    <w:rsid w:val="00574FC8"/>
    <w:rsid w:val="005762A6"/>
    <w:rsid w:val="00576B81"/>
    <w:rsid w:val="00577937"/>
    <w:rsid w:val="00580923"/>
    <w:rsid w:val="00581930"/>
    <w:rsid w:val="0058202C"/>
    <w:rsid w:val="005836F8"/>
    <w:rsid w:val="005838DB"/>
    <w:rsid w:val="0058415A"/>
    <w:rsid w:val="00585AD8"/>
    <w:rsid w:val="00586016"/>
    <w:rsid w:val="00587546"/>
    <w:rsid w:val="0058779D"/>
    <w:rsid w:val="00587F6B"/>
    <w:rsid w:val="005913D9"/>
    <w:rsid w:val="005918FA"/>
    <w:rsid w:val="005922C7"/>
    <w:rsid w:val="00592A86"/>
    <w:rsid w:val="00593E99"/>
    <w:rsid w:val="00595DA7"/>
    <w:rsid w:val="00596943"/>
    <w:rsid w:val="0059721B"/>
    <w:rsid w:val="00597484"/>
    <w:rsid w:val="005A05FB"/>
    <w:rsid w:val="005A0786"/>
    <w:rsid w:val="005A26E5"/>
    <w:rsid w:val="005A47FE"/>
    <w:rsid w:val="005A4C4D"/>
    <w:rsid w:val="005A67EB"/>
    <w:rsid w:val="005A71BA"/>
    <w:rsid w:val="005A71CC"/>
    <w:rsid w:val="005A7D5E"/>
    <w:rsid w:val="005B14DE"/>
    <w:rsid w:val="005B4801"/>
    <w:rsid w:val="005B5B60"/>
    <w:rsid w:val="005B5D9C"/>
    <w:rsid w:val="005C0464"/>
    <w:rsid w:val="005C0B40"/>
    <w:rsid w:val="005C1A48"/>
    <w:rsid w:val="005C23A4"/>
    <w:rsid w:val="005C37ED"/>
    <w:rsid w:val="005C44E7"/>
    <w:rsid w:val="005C4E68"/>
    <w:rsid w:val="005C63CD"/>
    <w:rsid w:val="005C69AB"/>
    <w:rsid w:val="005C771F"/>
    <w:rsid w:val="005C7A30"/>
    <w:rsid w:val="005C7B06"/>
    <w:rsid w:val="005D0EEF"/>
    <w:rsid w:val="005D1CDF"/>
    <w:rsid w:val="005D291D"/>
    <w:rsid w:val="005D2BB7"/>
    <w:rsid w:val="005D3AC0"/>
    <w:rsid w:val="005D3D47"/>
    <w:rsid w:val="005D4090"/>
    <w:rsid w:val="005D4C24"/>
    <w:rsid w:val="005D5C05"/>
    <w:rsid w:val="005D6927"/>
    <w:rsid w:val="005D7364"/>
    <w:rsid w:val="005D73BB"/>
    <w:rsid w:val="005D77AB"/>
    <w:rsid w:val="005E0BFF"/>
    <w:rsid w:val="005E282C"/>
    <w:rsid w:val="005E4BEE"/>
    <w:rsid w:val="005E61A8"/>
    <w:rsid w:val="005E64FD"/>
    <w:rsid w:val="005E6ABE"/>
    <w:rsid w:val="005F59F1"/>
    <w:rsid w:val="005F63A6"/>
    <w:rsid w:val="005F6419"/>
    <w:rsid w:val="005F6D36"/>
    <w:rsid w:val="005F6D59"/>
    <w:rsid w:val="006002FE"/>
    <w:rsid w:val="0060137E"/>
    <w:rsid w:val="006045D2"/>
    <w:rsid w:val="0060506E"/>
    <w:rsid w:val="0060543D"/>
    <w:rsid w:val="00605E89"/>
    <w:rsid w:val="00606BEE"/>
    <w:rsid w:val="00607FBB"/>
    <w:rsid w:val="006104DD"/>
    <w:rsid w:val="006124E7"/>
    <w:rsid w:val="00612D52"/>
    <w:rsid w:val="006130B5"/>
    <w:rsid w:val="00614819"/>
    <w:rsid w:val="0061665C"/>
    <w:rsid w:val="00617030"/>
    <w:rsid w:val="00617400"/>
    <w:rsid w:val="0062007E"/>
    <w:rsid w:val="00622EE7"/>
    <w:rsid w:val="0062341A"/>
    <w:rsid w:val="00623E5A"/>
    <w:rsid w:val="00623EE6"/>
    <w:rsid w:val="00624F38"/>
    <w:rsid w:val="0062519A"/>
    <w:rsid w:val="006251AF"/>
    <w:rsid w:val="00625E3C"/>
    <w:rsid w:val="0063144F"/>
    <w:rsid w:val="00631F06"/>
    <w:rsid w:val="00632D29"/>
    <w:rsid w:val="006344D2"/>
    <w:rsid w:val="0063457E"/>
    <w:rsid w:val="00634FEA"/>
    <w:rsid w:val="006351EB"/>
    <w:rsid w:val="00635AF6"/>
    <w:rsid w:val="00635BB9"/>
    <w:rsid w:val="00636294"/>
    <w:rsid w:val="006369E7"/>
    <w:rsid w:val="0064137C"/>
    <w:rsid w:val="006418CE"/>
    <w:rsid w:val="00641E28"/>
    <w:rsid w:val="00642C42"/>
    <w:rsid w:val="00645EF8"/>
    <w:rsid w:val="0064635D"/>
    <w:rsid w:val="00646C2D"/>
    <w:rsid w:val="0065119B"/>
    <w:rsid w:val="006511F0"/>
    <w:rsid w:val="00651E1D"/>
    <w:rsid w:val="0065231A"/>
    <w:rsid w:val="0065339A"/>
    <w:rsid w:val="00653CBB"/>
    <w:rsid w:val="00653EC7"/>
    <w:rsid w:val="00656844"/>
    <w:rsid w:val="006568AC"/>
    <w:rsid w:val="00663525"/>
    <w:rsid w:val="00664950"/>
    <w:rsid w:val="006651B2"/>
    <w:rsid w:val="00665BDA"/>
    <w:rsid w:val="00665C1A"/>
    <w:rsid w:val="00666298"/>
    <w:rsid w:val="006672C0"/>
    <w:rsid w:val="00667A33"/>
    <w:rsid w:val="00672263"/>
    <w:rsid w:val="006723D1"/>
    <w:rsid w:val="00672417"/>
    <w:rsid w:val="00672724"/>
    <w:rsid w:val="006729A7"/>
    <w:rsid w:val="00673F67"/>
    <w:rsid w:val="00674455"/>
    <w:rsid w:val="0067587B"/>
    <w:rsid w:val="0067622C"/>
    <w:rsid w:val="0067797C"/>
    <w:rsid w:val="00682FF6"/>
    <w:rsid w:val="00683220"/>
    <w:rsid w:val="006839A3"/>
    <w:rsid w:val="00683E24"/>
    <w:rsid w:val="00684389"/>
    <w:rsid w:val="00684E13"/>
    <w:rsid w:val="00685CB1"/>
    <w:rsid w:val="00685FDD"/>
    <w:rsid w:val="00686907"/>
    <w:rsid w:val="00687FA0"/>
    <w:rsid w:val="00691A4E"/>
    <w:rsid w:val="00691A4F"/>
    <w:rsid w:val="00691AC9"/>
    <w:rsid w:val="0069200F"/>
    <w:rsid w:val="00692485"/>
    <w:rsid w:val="0069369D"/>
    <w:rsid w:val="006943BE"/>
    <w:rsid w:val="00694A25"/>
    <w:rsid w:val="00695DEA"/>
    <w:rsid w:val="00696642"/>
    <w:rsid w:val="006978C1"/>
    <w:rsid w:val="006979C8"/>
    <w:rsid w:val="006A1932"/>
    <w:rsid w:val="006A1BB4"/>
    <w:rsid w:val="006A3C11"/>
    <w:rsid w:val="006A7262"/>
    <w:rsid w:val="006A79EA"/>
    <w:rsid w:val="006B179D"/>
    <w:rsid w:val="006B360E"/>
    <w:rsid w:val="006B3E24"/>
    <w:rsid w:val="006B5764"/>
    <w:rsid w:val="006B6476"/>
    <w:rsid w:val="006B657F"/>
    <w:rsid w:val="006B6C59"/>
    <w:rsid w:val="006B6E7F"/>
    <w:rsid w:val="006B7010"/>
    <w:rsid w:val="006B7112"/>
    <w:rsid w:val="006B7F9A"/>
    <w:rsid w:val="006C0F9B"/>
    <w:rsid w:val="006C24F9"/>
    <w:rsid w:val="006C3095"/>
    <w:rsid w:val="006C30D5"/>
    <w:rsid w:val="006C3434"/>
    <w:rsid w:val="006C34C2"/>
    <w:rsid w:val="006C398D"/>
    <w:rsid w:val="006C5899"/>
    <w:rsid w:val="006C5C69"/>
    <w:rsid w:val="006C644F"/>
    <w:rsid w:val="006C7438"/>
    <w:rsid w:val="006D0724"/>
    <w:rsid w:val="006D1119"/>
    <w:rsid w:val="006E1151"/>
    <w:rsid w:val="006E2170"/>
    <w:rsid w:val="006E2E5D"/>
    <w:rsid w:val="006E3EFF"/>
    <w:rsid w:val="006E5E50"/>
    <w:rsid w:val="006E6311"/>
    <w:rsid w:val="006E696B"/>
    <w:rsid w:val="006E7EE3"/>
    <w:rsid w:val="006F268F"/>
    <w:rsid w:val="006F3518"/>
    <w:rsid w:val="006F3B95"/>
    <w:rsid w:val="006F65A5"/>
    <w:rsid w:val="006F6E16"/>
    <w:rsid w:val="006F6FFB"/>
    <w:rsid w:val="006F7CF7"/>
    <w:rsid w:val="0070115A"/>
    <w:rsid w:val="007012A2"/>
    <w:rsid w:val="00703246"/>
    <w:rsid w:val="007032A3"/>
    <w:rsid w:val="00703E1F"/>
    <w:rsid w:val="00703F94"/>
    <w:rsid w:val="007042C1"/>
    <w:rsid w:val="007060BF"/>
    <w:rsid w:val="00706269"/>
    <w:rsid w:val="00706A10"/>
    <w:rsid w:val="007102A9"/>
    <w:rsid w:val="00710553"/>
    <w:rsid w:val="007108A0"/>
    <w:rsid w:val="00710AC7"/>
    <w:rsid w:val="007113C3"/>
    <w:rsid w:val="00711661"/>
    <w:rsid w:val="007117CA"/>
    <w:rsid w:val="00712792"/>
    <w:rsid w:val="00712A12"/>
    <w:rsid w:val="007140B7"/>
    <w:rsid w:val="007143F4"/>
    <w:rsid w:val="007145FF"/>
    <w:rsid w:val="0071576A"/>
    <w:rsid w:val="00715B2A"/>
    <w:rsid w:val="00716218"/>
    <w:rsid w:val="0071639A"/>
    <w:rsid w:val="007166F4"/>
    <w:rsid w:val="0071699C"/>
    <w:rsid w:val="00721C01"/>
    <w:rsid w:val="007229B5"/>
    <w:rsid w:val="00724801"/>
    <w:rsid w:val="00725E7D"/>
    <w:rsid w:val="00726773"/>
    <w:rsid w:val="00727F87"/>
    <w:rsid w:val="007306E6"/>
    <w:rsid w:val="00730AC5"/>
    <w:rsid w:val="007313EF"/>
    <w:rsid w:val="00731D28"/>
    <w:rsid w:val="00731E33"/>
    <w:rsid w:val="007357A5"/>
    <w:rsid w:val="007367B6"/>
    <w:rsid w:val="0073765B"/>
    <w:rsid w:val="007378C4"/>
    <w:rsid w:val="007418CE"/>
    <w:rsid w:val="00741926"/>
    <w:rsid w:val="00742EF1"/>
    <w:rsid w:val="0074484C"/>
    <w:rsid w:val="0074505B"/>
    <w:rsid w:val="007450F1"/>
    <w:rsid w:val="00746D4B"/>
    <w:rsid w:val="007502D1"/>
    <w:rsid w:val="00751515"/>
    <w:rsid w:val="00751D7F"/>
    <w:rsid w:val="007542F8"/>
    <w:rsid w:val="007545D9"/>
    <w:rsid w:val="00754EEB"/>
    <w:rsid w:val="0075550F"/>
    <w:rsid w:val="00757BF5"/>
    <w:rsid w:val="0076150E"/>
    <w:rsid w:val="007626B7"/>
    <w:rsid w:val="00762BED"/>
    <w:rsid w:val="00762E39"/>
    <w:rsid w:val="007633BE"/>
    <w:rsid w:val="00763A2C"/>
    <w:rsid w:val="00763B21"/>
    <w:rsid w:val="007659D0"/>
    <w:rsid w:val="0076717D"/>
    <w:rsid w:val="0076724B"/>
    <w:rsid w:val="00767ED8"/>
    <w:rsid w:val="00771683"/>
    <w:rsid w:val="00773034"/>
    <w:rsid w:val="00773138"/>
    <w:rsid w:val="00773331"/>
    <w:rsid w:val="007736DD"/>
    <w:rsid w:val="00774899"/>
    <w:rsid w:val="00774904"/>
    <w:rsid w:val="00775CF1"/>
    <w:rsid w:val="00777C54"/>
    <w:rsid w:val="0078067E"/>
    <w:rsid w:val="0078212B"/>
    <w:rsid w:val="00782447"/>
    <w:rsid w:val="00783CD8"/>
    <w:rsid w:val="007847F4"/>
    <w:rsid w:val="00784DF6"/>
    <w:rsid w:val="00785232"/>
    <w:rsid w:val="00785D62"/>
    <w:rsid w:val="0078661F"/>
    <w:rsid w:val="00786BF0"/>
    <w:rsid w:val="0078746B"/>
    <w:rsid w:val="00792064"/>
    <w:rsid w:val="0079222F"/>
    <w:rsid w:val="0079237B"/>
    <w:rsid w:val="00792CA0"/>
    <w:rsid w:val="00792DA9"/>
    <w:rsid w:val="00792DB3"/>
    <w:rsid w:val="00793689"/>
    <w:rsid w:val="00794025"/>
    <w:rsid w:val="007959F1"/>
    <w:rsid w:val="00796606"/>
    <w:rsid w:val="00796C2E"/>
    <w:rsid w:val="007A08B6"/>
    <w:rsid w:val="007A205F"/>
    <w:rsid w:val="007A23C6"/>
    <w:rsid w:val="007A40FA"/>
    <w:rsid w:val="007A41BE"/>
    <w:rsid w:val="007A4206"/>
    <w:rsid w:val="007A4C91"/>
    <w:rsid w:val="007A5449"/>
    <w:rsid w:val="007A7EBB"/>
    <w:rsid w:val="007B08D3"/>
    <w:rsid w:val="007B0C71"/>
    <w:rsid w:val="007B1087"/>
    <w:rsid w:val="007B1381"/>
    <w:rsid w:val="007B142F"/>
    <w:rsid w:val="007B186C"/>
    <w:rsid w:val="007B1A79"/>
    <w:rsid w:val="007B349B"/>
    <w:rsid w:val="007B3532"/>
    <w:rsid w:val="007B358D"/>
    <w:rsid w:val="007B3BDC"/>
    <w:rsid w:val="007B4C68"/>
    <w:rsid w:val="007B6735"/>
    <w:rsid w:val="007B6B4D"/>
    <w:rsid w:val="007B7D6A"/>
    <w:rsid w:val="007C085E"/>
    <w:rsid w:val="007C1696"/>
    <w:rsid w:val="007C3A1E"/>
    <w:rsid w:val="007C3ED0"/>
    <w:rsid w:val="007C5971"/>
    <w:rsid w:val="007C6D1D"/>
    <w:rsid w:val="007C7416"/>
    <w:rsid w:val="007C743B"/>
    <w:rsid w:val="007D0609"/>
    <w:rsid w:val="007D15E2"/>
    <w:rsid w:val="007D170E"/>
    <w:rsid w:val="007D2CD5"/>
    <w:rsid w:val="007D4D0A"/>
    <w:rsid w:val="007D6619"/>
    <w:rsid w:val="007D669C"/>
    <w:rsid w:val="007D6AFD"/>
    <w:rsid w:val="007E00D0"/>
    <w:rsid w:val="007E0328"/>
    <w:rsid w:val="007E142D"/>
    <w:rsid w:val="007E18D9"/>
    <w:rsid w:val="007E23E9"/>
    <w:rsid w:val="007E2DE7"/>
    <w:rsid w:val="007E4ECA"/>
    <w:rsid w:val="007E6241"/>
    <w:rsid w:val="007E669F"/>
    <w:rsid w:val="007E6BA1"/>
    <w:rsid w:val="007F084C"/>
    <w:rsid w:val="007F0BE8"/>
    <w:rsid w:val="007F12EE"/>
    <w:rsid w:val="007F1E5C"/>
    <w:rsid w:val="007F3247"/>
    <w:rsid w:val="007F32CC"/>
    <w:rsid w:val="007F3F13"/>
    <w:rsid w:val="007F40BB"/>
    <w:rsid w:val="007F42D4"/>
    <w:rsid w:val="007F54B9"/>
    <w:rsid w:val="007F5DC1"/>
    <w:rsid w:val="007F6874"/>
    <w:rsid w:val="008001EF"/>
    <w:rsid w:val="0080060C"/>
    <w:rsid w:val="008012E8"/>
    <w:rsid w:val="00802490"/>
    <w:rsid w:val="008041AD"/>
    <w:rsid w:val="00805129"/>
    <w:rsid w:val="0080513E"/>
    <w:rsid w:val="008051AD"/>
    <w:rsid w:val="00805943"/>
    <w:rsid w:val="00805BD5"/>
    <w:rsid w:val="00806A76"/>
    <w:rsid w:val="00810253"/>
    <w:rsid w:val="0081053E"/>
    <w:rsid w:val="008119BB"/>
    <w:rsid w:val="00811C9D"/>
    <w:rsid w:val="00812C88"/>
    <w:rsid w:val="008136B8"/>
    <w:rsid w:val="00815208"/>
    <w:rsid w:val="008162CE"/>
    <w:rsid w:val="00816C80"/>
    <w:rsid w:val="00820117"/>
    <w:rsid w:val="00820CFC"/>
    <w:rsid w:val="0082129D"/>
    <w:rsid w:val="0082249C"/>
    <w:rsid w:val="00822EE9"/>
    <w:rsid w:val="00823AAB"/>
    <w:rsid w:val="00827461"/>
    <w:rsid w:val="008279CD"/>
    <w:rsid w:val="00830775"/>
    <w:rsid w:val="008309AF"/>
    <w:rsid w:val="008311D5"/>
    <w:rsid w:val="00831A8B"/>
    <w:rsid w:val="00832BBD"/>
    <w:rsid w:val="00833309"/>
    <w:rsid w:val="00833541"/>
    <w:rsid w:val="00834033"/>
    <w:rsid w:val="00836047"/>
    <w:rsid w:val="0083724C"/>
    <w:rsid w:val="0083740F"/>
    <w:rsid w:val="0083754F"/>
    <w:rsid w:val="008375DF"/>
    <w:rsid w:val="0083763A"/>
    <w:rsid w:val="00841BCD"/>
    <w:rsid w:val="008422D0"/>
    <w:rsid w:val="00842CB1"/>
    <w:rsid w:val="00844924"/>
    <w:rsid w:val="00844D73"/>
    <w:rsid w:val="00845446"/>
    <w:rsid w:val="00846460"/>
    <w:rsid w:val="008466E8"/>
    <w:rsid w:val="00846D1B"/>
    <w:rsid w:val="00847263"/>
    <w:rsid w:val="00847264"/>
    <w:rsid w:val="008517FD"/>
    <w:rsid w:val="00851A8E"/>
    <w:rsid w:val="0085365B"/>
    <w:rsid w:val="00853AB2"/>
    <w:rsid w:val="0085466C"/>
    <w:rsid w:val="00854D12"/>
    <w:rsid w:val="00857E88"/>
    <w:rsid w:val="00860B04"/>
    <w:rsid w:val="00862807"/>
    <w:rsid w:val="00865DD7"/>
    <w:rsid w:val="00867C3E"/>
    <w:rsid w:val="00867EB2"/>
    <w:rsid w:val="00867F9B"/>
    <w:rsid w:val="008706D0"/>
    <w:rsid w:val="00872E1E"/>
    <w:rsid w:val="0087394B"/>
    <w:rsid w:val="00874D21"/>
    <w:rsid w:val="00874E29"/>
    <w:rsid w:val="00875D72"/>
    <w:rsid w:val="00875DA5"/>
    <w:rsid w:val="0087672B"/>
    <w:rsid w:val="008778C1"/>
    <w:rsid w:val="00877F4E"/>
    <w:rsid w:val="00880999"/>
    <w:rsid w:val="008826C1"/>
    <w:rsid w:val="00883C0B"/>
    <w:rsid w:val="00883DFD"/>
    <w:rsid w:val="00883E26"/>
    <w:rsid w:val="0088440F"/>
    <w:rsid w:val="00887A97"/>
    <w:rsid w:val="00890CE0"/>
    <w:rsid w:val="00890FD4"/>
    <w:rsid w:val="00891578"/>
    <w:rsid w:val="0089197B"/>
    <w:rsid w:val="008925E1"/>
    <w:rsid w:val="00893953"/>
    <w:rsid w:val="00894938"/>
    <w:rsid w:val="008A02A9"/>
    <w:rsid w:val="008A0C45"/>
    <w:rsid w:val="008A1187"/>
    <w:rsid w:val="008A1901"/>
    <w:rsid w:val="008A1BF7"/>
    <w:rsid w:val="008A1E97"/>
    <w:rsid w:val="008A1F8C"/>
    <w:rsid w:val="008A23D2"/>
    <w:rsid w:val="008A26B9"/>
    <w:rsid w:val="008A2D57"/>
    <w:rsid w:val="008A2D67"/>
    <w:rsid w:val="008A3DFF"/>
    <w:rsid w:val="008A4852"/>
    <w:rsid w:val="008A5B0E"/>
    <w:rsid w:val="008B0961"/>
    <w:rsid w:val="008B1284"/>
    <w:rsid w:val="008B2537"/>
    <w:rsid w:val="008B4941"/>
    <w:rsid w:val="008B4A40"/>
    <w:rsid w:val="008B53DA"/>
    <w:rsid w:val="008B558F"/>
    <w:rsid w:val="008B55F2"/>
    <w:rsid w:val="008B7B26"/>
    <w:rsid w:val="008C2268"/>
    <w:rsid w:val="008C3674"/>
    <w:rsid w:val="008C39F7"/>
    <w:rsid w:val="008C3EB2"/>
    <w:rsid w:val="008C43D7"/>
    <w:rsid w:val="008C457C"/>
    <w:rsid w:val="008D136E"/>
    <w:rsid w:val="008D1A1B"/>
    <w:rsid w:val="008D492D"/>
    <w:rsid w:val="008D5B31"/>
    <w:rsid w:val="008D66AD"/>
    <w:rsid w:val="008D691C"/>
    <w:rsid w:val="008D6D97"/>
    <w:rsid w:val="008D6F02"/>
    <w:rsid w:val="008D76E4"/>
    <w:rsid w:val="008E0712"/>
    <w:rsid w:val="008E0ABD"/>
    <w:rsid w:val="008E0D61"/>
    <w:rsid w:val="008E0DC3"/>
    <w:rsid w:val="008E16B0"/>
    <w:rsid w:val="008E182D"/>
    <w:rsid w:val="008E230A"/>
    <w:rsid w:val="008E3053"/>
    <w:rsid w:val="008E32D9"/>
    <w:rsid w:val="008E383E"/>
    <w:rsid w:val="008E3CC7"/>
    <w:rsid w:val="008E4F7A"/>
    <w:rsid w:val="008E5F82"/>
    <w:rsid w:val="008F0527"/>
    <w:rsid w:val="008F074A"/>
    <w:rsid w:val="008F0BAA"/>
    <w:rsid w:val="008F0DFA"/>
    <w:rsid w:val="008F3B23"/>
    <w:rsid w:val="008F3D08"/>
    <w:rsid w:val="008F3E77"/>
    <w:rsid w:val="008F4BD1"/>
    <w:rsid w:val="008F53E6"/>
    <w:rsid w:val="008F5C5B"/>
    <w:rsid w:val="008F6E24"/>
    <w:rsid w:val="008F7037"/>
    <w:rsid w:val="0090091A"/>
    <w:rsid w:val="009016B5"/>
    <w:rsid w:val="009042BD"/>
    <w:rsid w:val="009046C2"/>
    <w:rsid w:val="00904FE4"/>
    <w:rsid w:val="00905759"/>
    <w:rsid w:val="00905C83"/>
    <w:rsid w:val="00906E2F"/>
    <w:rsid w:val="00910770"/>
    <w:rsid w:val="00910811"/>
    <w:rsid w:val="009127C6"/>
    <w:rsid w:val="00913793"/>
    <w:rsid w:val="00913A36"/>
    <w:rsid w:val="00914A28"/>
    <w:rsid w:val="00920BA6"/>
    <w:rsid w:val="00922D1B"/>
    <w:rsid w:val="009238BC"/>
    <w:rsid w:val="00924387"/>
    <w:rsid w:val="00924F8B"/>
    <w:rsid w:val="00925F84"/>
    <w:rsid w:val="00926A0E"/>
    <w:rsid w:val="00926D0A"/>
    <w:rsid w:val="009318B0"/>
    <w:rsid w:val="00931B61"/>
    <w:rsid w:val="00932C0F"/>
    <w:rsid w:val="00933929"/>
    <w:rsid w:val="009344D4"/>
    <w:rsid w:val="009354B1"/>
    <w:rsid w:val="00936159"/>
    <w:rsid w:val="009378B1"/>
    <w:rsid w:val="0094010A"/>
    <w:rsid w:val="00940C43"/>
    <w:rsid w:val="00940C77"/>
    <w:rsid w:val="00941218"/>
    <w:rsid w:val="00943432"/>
    <w:rsid w:val="009435A5"/>
    <w:rsid w:val="00943E8C"/>
    <w:rsid w:val="009449E3"/>
    <w:rsid w:val="00944E82"/>
    <w:rsid w:val="00950BBD"/>
    <w:rsid w:val="0095141E"/>
    <w:rsid w:val="00952969"/>
    <w:rsid w:val="009537BB"/>
    <w:rsid w:val="00953B72"/>
    <w:rsid w:val="00954B61"/>
    <w:rsid w:val="009551B2"/>
    <w:rsid w:val="009553B2"/>
    <w:rsid w:val="0095548F"/>
    <w:rsid w:val="00955FCC"/>
    <w:rsid w:val="00956CA5"/>
    <w:rsid w:val="00956DF0"/>
    <w:rsid w:val="00961ED4"/>
    <w:rsid w:val="00963B65"/>
    <w:rsid w:val="00963BF1"/>
    <w:rsid w:val="00963D47"/>
    <w:rsid w:val="00963E69"/>
    <w:rsid w:val="00963EE5"/>
    <w:rsid w:val="00965C05"/>
    <w:rsid w:val="00970368"/>
    <w:rsid w:val="009705AC"/>
    <w:rsid w:val="00971B27"/>
    <w:rsid w:val="0097244B"/>
    <w:rsid w:val="0097356C"/>
    <w:rsid w:val="009739EB"/>
    <w:rsid w:val="00973AE0"/>
    <w:rsid w:val="00975993"/>
    <w:rsid w:val="009764D1"/>
    <w:rsid w:val="00977E1D"/>
    <w:rsid w:val="00982B85"/>
    <w:rsid w:val="0098465B"/>
    <w:rsid w:val="00984DA4"/>
    <w:rsid w:val="00986571"/>
    <w:rsid w:val="00986B9F"/>
    <w:rsid w:val="00990FE5"/>
    <w:rsid w:val="00991571"/>
    <w:rsid w:val="0099158C"/>
    <w:rsid w:val="00992295"/>
    <w:rsid w:val="009928B7"/>
    <w:rsid w:val="0099300E"/>
    <w:rsid w:val="00993AA6"/>
    <w:rsid w:val="009964E2"/>
    <w:rsid w:val="00997A38"/>
    <w:rsid w:val="009A1701"/>
    <w:rsid w:val="009A3508"/>
    <w:rsid w:val="009A38B3"/>
    <w:rsid w:val="009A4331"/>
    <w:rsid w:val="009A46DC"/>
    <w:rsid w:val="009A482A"/>
    <w:rsid w:val="009A5573"/>
    <w:rsid w:val="009A728F"/>
    <w:rsid w:val="009B0573"/>
    <w:rsid w:val="009B0864"/>
    <w:rsid w:val="009B31FF"/>
    <w:rsid w:val="009B4A42"/>
    <w:rsid w:val="009B4D36"/>
    <w:rsid w:val="009B54C2"/>
    <w:rsid w:val="009B5CD9"/>
    <w:rsid w:val="009B652E"/>
    <w:rsid w:val="009B7B4B"/>
    <w:rsid w:val="009B7C21"/>
    <w:rsid w:val="009C0455"/>
    <w:rsid w:val="009C08E2"/>
    <w:rsid w:val="009C0D52"/>
    <w:rsid w:val="009C1D24"/>
    <w:rsid w:val="009C2EDA"/>
    <w:rsid w:val="009C4A82"/>
    <w:rsid w:val="009C6DCF"/>
    <w:rsid w:val="009D13AF"/>
    <w:rsid w:val="009D1932"/>
    <w:rsid w:val="009D2058"/>
    <w:rsid w:val="009D2336"/>
    <w:rsid w:val="009D2801"/>
    <w:rsid w:val="009D29D3"/>
    <w:rsid w:val="009D2EE5"/>
    <w:rsid w:val="009D48C3"/>
    <w:rsid w:val="009D5EF4"/>
    <w:rsid w:val="009D6B43"/>
    <w:rsid w:val="009D6CF8"/>
    <w:rsid w:val="009D6FB0"/>
    <w:rsid w:val="009D77E5"/>
    <w:rsid w:val="009E21DF"/>
    <w:rsid w:val="009E2D81"/>
    <w:rsid w:val="009E2E32"/>
    <w:rsid w:val="009E5EBC"/>
    <w:rsid w:val="009E63D6"/>
    <w:rsid w:val="009F3B9A"/>
    <w:rsid w:val="009F5409"/>
    <w:rsid w:val="009F6D3C"/>
    <w:rsid w:val="009F70A7"/>
    <w:rsid w:val="009F70BE"/>
    <w:rsid w:val="009F72BD"/>
    <w:rsid w:val="009F7850"/>
    <w:rsid w:val="00A006AF"/>
    <w:rsid w:val="00A00E7F"/>
    <w:rsid w:val="00A02281"/>
    <w:rsid w:val="00A02530"/>
    <w:rsid w:val="00A03F21"/>
    <w:rsid w:val="00A043BD"/>
    <w:rsid w:val="00A04992"/>
    <w:rsid w:val="00A04BF0"/>
    <w:rsid w:val="00A0556F"/>
    <w:rsid w:val="00A06CE5"/>
    <w:rsid w:val="00A10548"/>
    <w:rsid w:val="00A11FD4"/>
    <w:rsid w:val="00A12297"/>
    <w:rsid w:val="00A130E3"/>
    <w:rsid w:val="00A142EB"/>
    <w:rsid w:val="00A147AA"/>
    <w:rsid w:val="00A14AA4"/>
    <w:rsid w:val="00A161FC"/>
    <w:rsid w:val="00A165A1"/>
    <w:rsid w:val="00A1753E"/>
    <w:rsid w:val="00A175EA"/>
    <w:rsid w:val="00A17CEE"/>
    <w:rsid w:val="00A20792"/>
    <w:rsid w:val="00A208C0"/>
    <w:rsid w:val="00A21774"/>
    <w:rsid w:val="00A21D71"/>
    <w:rsid w:val="00A2275A"/>
    <w:rsid w:val="00A22B78"/>
    <w:rsid w:val="00A24375"/>
    <w:rsid w:val="00A24B3B"/>
    <w:rsid w:val="00A25AE5"/>
    <w:rsid w:val="00A26080"/>
    <w:rsid w:val="00A2676B"/>
    <w:rsid w:val="00A26953"/>
    <w:rsid w:val="00A30A28"/>
    <w:rsid w:val="00A30B73"/>
    <w:rsid w:val="00A318E5"/>
    <w:rsid w:val="00A31B3E"/>
    <w:rsid w:val="00A31EA6"/>
    <w:rsid w:val="00A330FB"/>
    <w:rsid w:val="00A33608"/>
    <w:rsid w:val="00A35DBC"/>
    <w:rsid w:val="00A37002"/>
    <w:rsid w:val="00A4047B"/>
    <w:rsid w:val="00A40E79"/>
    <w:rsid w:val="00A4203A"/>
    <w:rsid w:val="00A423A7"/>
    <w:rsid w:val="00A42482"/>
    <w:rsid w:val="00A4355E"/>
    <w:rsid w:val="00A4477F"/>
    <w:rsid w:val="00A45B65"/>
    <w:rsid w:val="00A45C36"/>
    <w:rsid w:val="00A46D4E"/>
    <w:rsid w:val="00A46F86"/>
    <w:rsid w:val="00A47917"/>
    <w:rsid w:val="00A501C4"/>
    <w:rsid w:val="00A506F3"/>
    <w:rsid w:val="00A51AA1"/>
    <w:rsid w:val="00A520D9"/>
    <w:rsid w:val="00A52A42"/>
    <w:rsid w:val="00A52F32"/>
    <w:rsid w:val="00A53AE7"/>
    <w:rsid w:val="00A54EAA"/>
    <w:rsid w:val="00A55FE1"/>
    <w:rsid w:val="00A5655B"/>
    <w:rsid w:val="00A60BCC"/>
    <w:rsid w:val="00A6166D"/>
    <w:rsid w:val="00A61E32"/>
    <w:rsid w:val="00A621E2"/>
    <w:rsid w:val="00A629A7"/>
    <w:rsid w:val="00A62E5C"/>
    <w:rsid w:val="00A66E0F"/>
    <w:rsid w:val="00A67D55"/>
    <w:rsid w:val="00A71994"/>
    <w:rsid w:val="00A72EA9"/>
    <w:rsid w:val="00A73053"/>
    <w:rsid w:val="00A73365"/>
    <w:rsid w:val="00A735D0"/>
    <w:rsid w:val="00A76EAB"/>
    <w:rsid w:val="00A772F0"/>
    <w:rsid w:val="00A77B3E"/>
    <w:rsid w:val="00A80286"/>
    <w:rsid w:val="00A805C8"/>
    <w:rsid w:val="00A81065"/>
    <w:rsid w:val="00A830A7"/>
    <w:rsid w:val="00A830EF"/>
    <w:rsid w:val="00A83B31"/>
    <w:rsid w:val="00A83B51"/>
    <w:rsid w:val="00A83D3C"/>
    <w:rsid w:val="00A85241"/>
    <w:rsid w:val="00A8665A"/>
    <w:rsid w:val="00A90728"/>
    <w:rsid w:val="00A92BCD"/>
    <w:rsid w:val="00A93CA5"/>
    <w:rsid w:val="00A9521E"/>
    <w:rsid w:val="00A95C1F"/>
    <w:rsid w:val="00AA0C93"/>
    <w:rsid w:val="00AA1B0E"/>
    <w:rsid w:val="00AA226F"/>
    <w:rsid w:val="00AA359C"/>
    <w:rsid w:val="00AA47B6"/>
    <w:rsid w:val="00AA5424"/>
    <w:rsid w:val="00AA5724"/>
    <w:rsid w:val="00AB0110"/>
    <w:rsid w:val="00AB082E"/>
    <w:rsid w:val="00AB0D59"/>
    <w:rsid w:val="00AB0EA0"/>
    <w:rsid w:val="00AB2B77"/>
    <w:rsid w:val="00AB4455"/>
    <w:rsid w:val="00AB4C13"/>
    <w:rsid w:val="00AB5F29"/>
    <w:rsid w:val="00AC0CFD"/>
    <w:rsid w:val="00AC0ECE"/>
    <w:rsid w:val="00AC163B"/>
    <w:rsid w:val="00AC1846"/>
    <w:rsid w:val="00AC1AD5"/>
    <w:rsid w:val="00AC26C6"/>
    <w:rsid w:val="00AC2B6F"/>
    <w:rsid w:val="00AC3B62"/>
    <w:rsid w:val="00AC40CA"/>
    <w:rsid w:val="00AC4134"/>
    <w:rsid w:val="00AC51AD"/>
    <w:rsid w:val="00AC5CA7"/>
    <w:rsid w:val="00AC6058"/>
    <w:rsid w:val="00AC6D94"/>
    <w:rsid w:val="00AC712B"/>
    <w:rsid w:val="00AC76E2"/>
    <w:rsid w:val="00AD1432"/>
    <w:rsid w:val="00AD3AD2"/>
    <w:rsid w:val="00AD76EE"/>
    <w:rsid w:val="00AD7909"/>
    <w:rsid w:val="00AE0A2B"/>
    <w:rsid w:val="00AE1699"/>
    <w:rsid w:val="00AE2444"/>
    <w:rsid w:val="00AE2BA5"/>
    <w:rsid w:val="00AE2DB2"/>
    <w:rsid w:val="00AE3847"/>
    <w:rsid w:val="00AE494E"/>
    <w:rsid w:val="00AE5226"/>
    <w:rsid w:val="00AE56B1"/>
    <w:rsid w:val="00AE61B2"/>
    <w:rsid w:val="00AE6D09"/>
    <w:rsid w:val="00AF2497"/>
    <w:rsid w:val="00AF267B"/>
    <w:rsid w:val="00AF37ED"/>
    <w:rsid w:val="00AF3AB5"/>
    <w:rsid w:val="00AF4AF7"/>
    <w:rsid w:val="00AF50E1"/>
    <w:rsid w:val="00AF52D1"/>
    <w:rsid w:val="00AF5402"/>
    <w:rsid w:val="00AF7A7C"/>
    <w:rsid w:val="00B01604"/>
    <w:rsid w:val="00B0205B"/>
    <w:rsid w:val="00B02070"/>
    <w:rsid w:val="00B04D55"/>
    <w:rsid w:val="00B073A4"/>
    <w:rsid w:val="00B104A7"/>
    <w:rsid w:val="00B110F2"/>
    <w:rsid w:val="00B15125"/>
    <w:rsid w:val="00B15B06"/>
    <w:rsid w:val="00B15F66"/>
    <w:rsid w:val="00B21A19"/>
    <w:rsid w:val="00B21D67"/>
    <w:rsid w:val="00B2579D"/>
    <w:rsid w:val="00B25FC5"/>
    <w:rsid w:val="00B2644D"/>
    <w:rsid w:val="00B269A5"/>
    <w:rsid w:val="00B3318B"/>
    <w:rsid w:val="00B336A4"/>
    <w:rsid w:val="00B34771"/>
    <w:rsid w:val="00B34A22"/>
    <w:rsid w:val="00B375A2"/>
    <w:rsid w:val="00B37725"/>
    <w:rsid w:val="00B37824"/>
    <w:rsid w:val="00B37987"/>
    <w:rsid w:val="00B37F39"/>
    <w:rsid w:val="00B40295"/>
    <w:rsid w:val="00B40790"/>
    <w:rsid w:val="00B408B6"/>
    <w:rsid w:val="00B41402"/>
    <w:rsid w:val="00B4274A"/>
    <w:rsid w:val="00B439B7"/>
    <w:rsid w:val="00B47068"/>
    <w:rsid w:val="00B503EE"/>
    <w:rsid w:val="00B50543"/>
    <w:rsid w:val="00B51E66"/>
    <w:rsid w:val="00B52CA6"/>
    <w:rsid w:val="00B53422"/>
    <w:rsid w:val="00B542DA"/>
    <w:rsid w:val="00B5559C"/>
    <w:rsid w:val="00B556A7"/>
    <w:rsid w:val="00B56D86"/>
    <w:rsid w:val="00B571BD"/>
    <w:rsid w:val="00B579A8"/>
    <w:rsid w:val="00B60987"/>
    <w:rsid w:val="00B611CD"/>
    <w:rsid w:val="00B6257E"/>
    <w:rsid w:val="00B630B9"/>
    <w:rsid w:val="00B647BD"/>
    <w:rsid w:val="00B64D8A"/>
    <w:rsid w:val="00B65BBB"/>
    <w:rsid w:val="00B676F9"/>
    <w:rsid w:val="00B702C7"/>
    <w:rsid w:val="00B7060A"/>
    <w:rsid w:val="00B71953"/>
    <w:rsid w:val="00B71B61"/>
    <w:rsid w:val="00B73862"/>
    <w:rsid w:val="00B73F43"/>
    <w:rsid w:val="00B74024"/>
    <w:rsid w:val="00B75BBF"/>
    <w:rsid w:val="00B75F9A"/>
    <w:rsid w:val="00B76A64"/>
    <w:rsid w:val="00B771A8"/>
    <w:rsid w:val="00B80447"/>
    <w:rsid w:val="00B80506"/>
    <w:rsid w:val="00B82067"/>
    <w:rsid w:val="00B8256B"/>
    <w:rsid w:val="00B82F5E"/>
    <w:rsid w:val="00B8386B"/>
    <w:rsid w:val="00B842E0"/>
    <w:rsid w:val="00B8542E"/>
    <w:rsid w:val="00B85DE0"/>
    <w:rsid w:val="00B86058"/>
    <w:rsid w:val="00B866E2"/>
    <w:rsid w:val="00B867A9"/>
    <w:rsid w:val="00B86DC6"/>
    <w:rsid w:val="00B86FB6"/>
    <w:rsid w:val="00B873D1"/>
    <w:rsid w:val="00B87D82"/>
    <w:rsid w:val="00B90702"/>
    <w:rsid w:val="00B91DEB"/>
    <w:rsid w:val="00B9261F"/>
    <w:rsid w:val="00B92CCB"/>
    <w:rsid w:val="00B9336B"/>
    <w:rsid w:val="00B945C7"/>
    <w:rsid w:val="00B97C26"/>
    <w:rsid w:val="00BA10FF"/>
    <w:rsid w:val="00BA6312"/>
    <w:rsid w:val="00BA632E"/>
    <w:rsid w:val="00BA6B66"/>
    <w:rsid w:val="00BA6E48"/>
    <w:rsid w:val="00BB0407"/>
    <w:rsid w:val="00BB1337"/>
    <w:rsid w:val="00BB2391"/>
    <w:rsid w:val="00BB3CF1"/>
    <w:rsid w:val="00BB47A0"/>
    <w:rsid w:val="00BB52C8"/>
    <w:rsid w:val="00BB573A"/>
    <w:rsid w:val="00BB683A"/>
    <w:rsid w:val="00BB6D78"/>
    <w:rsid w:val="00BB7BBE"/>
    <w:rsid w:val="00BC091E"/>
    <w:rsid w:val="00BC2C5B"/>
    <w:rsid w:val="00BC3128"/>
    <w:rsid w:val="00BC459A"/>
    <w:rsid w:val="00BC6108"/>
    <w:rsid w:val="00BC6450"/>
    <w:rsid w:val="00BC6605"/>
    <w:rsid w:val="00BC79D7"/>
    <w:rsid w:val="00BD0085"/>
    <w:rsid w:val="00BD07D3"/>
    <w:rsid w:val="00BD0B5D"/>
    <w:rsid w:val="00BD2599"/>
    <w:rsid w:val="00BD4076"/>
    <w:rsid w:val="00BD5E8F"/>
    <w:rsid w:val="00BD6983"/>
    <w:rsid w:val="00BE0AF6"/>
    <w:rsid w:val="00BE11DC"/>
    <w:rsid w:val="00BE1260"/>
    <w:rsid w:val="00BE1C70"/>
    <w:rsid w:val="00BE1F03"/>
    <w:rsid w:val="00BE24D7"/>
    <w:rsid w:val="00BE548B"/>
    <w:rsid w:val="00BE581E"/>
    <w:rsid w:val="00BE58A7"/>
    <w:rsid w:val="00BE5A5A"/>
    <w:rsid w:val="00BE6590"/>
    <w:rsid w:val="00BE72D8"/>
    <w:rsid w:val="00BE7B31"/>
    <w:rsid w:val="00BE7CD6"/>
    <w:rsid w:val="00BF0162"/>
    <w:rsid w:val="00BF0FFF"/>
    <w:rsid w:val="00BF2218"/>
    <w:rsid w:val="00BF2FF2"/>
    <w:rsid w:val="00BF3F51"/>
    <w:rsid w:val="00BF43D6"/>
    <w:rsid w:val="00BF481E"/>
    <w:rsid w:val="00BF5110"/>
    <w:rsid w:val="00BF6477"/>
    <w:rsid w:val="00C02E8F"/>
    <w:rsid w:val="00C041C8"/>
    <w:rsid w:val="00C0426B"/>
    <w:rsid w:val="00C045DF"/>
    <w:rsid w:val="00C05242"/>
    <w:rsid w:val="00C056F5"/>
    <w:rsid w:val="00C05CC4"/>
    <w:rsid w:val="00C05FDB"/>
    <w:rsid w:val="00C06520"/>
    <w:rsid w:val="00C0767D"/>
    <w:rsid w:val="00C07EC4"/>
    <w:rsid w:val="00C121FF"/>
    <w:rsid w:val="00C12DEE"/>
    <w:rsid w:val="00C15906"/>
    <w:rsid w:val="00C16252"/>
    <w:rsid w:val="00C16A12"/>
    <w:rsid w:val="00C16B82"/>
    <w:rsid w:val="00C17C7B"/>
    <w:rsid w:val="00C2129B"/>
    <w:rsid w:val="00C225D6"/>
    <w:rsid w:val="00C22894"/>
    <w:rsid w:val="00C23A06"/>
    <w:rsid w:val="00C250B7"/>
    <w:rsid w:val="00C259C7"/>
    <w:rsid w:val="00C26D43"/>
    <w:rsid w:val="00C27001"/>
    <w:rsid w:val="00C275E6"/>
    <w:rsid w:val="00C27E01"/>
    <w:rsid w:val="00C30691"/>
    <w:rsid w:val="00C30C59"/>
    <w:rsid w:val="00C32CC5"/>
    <w:rsid w:val="00C33745"/>
    <w:rsid w:val="00C34A96"/>
    <w:rsid w:val="00C3513F"/>
    <w:rsid w:val="00C3615B"/>
    <w:rsid w:val="00C43588"/>
    <w:rsid w:val="00C449DC"/>
    <w:rsid w:val="00C45999"/>
    <w:rsid w:val="00C46548"/>
    <w:rsid w:val="00C4676B"/>
    <w:rsid w:val="00C500CB"/>
    <w:rsid w:val="00C5012D"/>
    <w:rsid w:val="00C501CB"/>
    <w:rsid w:val="00C51155"/>
    <w:rsid w:val="00C55F50"/>
    <w:rsid w:val="00C56390"/>
    <w:rsid w:val="00C56ABF"/>
    <w:rsid w:val="00C574D5"/>
    <w:rsid w:val="00C574F1"/>
    <w:rsid w:val="00C60157"/>
    <w:rsid w:val="00C60A43"/>
    <w:rsid w:val="00C61D11"/>
    <w:rsid w:val="00C6386C"/>
    <w:rsid w:val="00C640E6"/>
    <w:rsid w:val="00C64133"/>
    <w:rsid w:val="00C6553C"/>
    <w:rsid w:val="00C6593B"/>
    <w:rsid w:val="00C70214"/>
    <w:rsid w:val="00C73858"/>
    <w:rsid w:val="00C73F32"/>
    <w:rsid w:val="00C750FE"/>
    <w:rsid w:val="00C75A22"/>
    <w:rsid w:val="00C76DC3"/>
    <w:rsid w:val="00C771DD"/>
    <w:rsid w:val="00C77281"/>
    <w:rsid w:val="00C7772A"/>
    <w:rsid w:val="00C77FB9"/>
    <w:rsid w:val="00C81215"/>
    <w:rsid w:val="00C81C79"/>
    <w:rsid w:val="00C82226"/>
    <w:rsid w:val="00C82AEA"/>
    <w:rsid w:val="00C85219"/>
    <w:rsid w:val="00C85A92"/>
    <w:rsid w:val="00C8662B"/>
    <w:rsid w:val="00C87462"/>
    <w:rsid w:val="00C9593D"/>
    <w:rsid w:val="00C9596A"/>
    <w:rsid w:val="00C96EF6"/>
    <w:rsid w:val="00C9701C"/>
    <w:rsid w:val="00C97617"/>
    <w:rsid w:val="00CA0768"/>
    <w:rsid w:val="00CA08B4"/>
    <w:rsid w:val="00CA180C"/>
    <w:rsid w:val="00CA1F09"/>
    <w:rsid w:val="00CA2639"/>
    <w:rsid w:val="00CA290F"/>
    <w:rsid w:val="00CA2E66"/>
    <w:rsid w:val="00CA35FC"/>
    <w:rsid w:val="00CB1B48"/>
    <w:rsid w:val="00CB1EBA"/>
    <w:rsid w:val="00CB1F98"/>
    <w:rsid w:val="00CB22B2"/>
    <w:rsid w:val="00CB23EC"/>
    <w:rsid w:val="00CB379F"/>
    <w:rsid w:val="00CB5A9F"/>
    <w:rsid w:val="00CB5BDC"/>
    <w:rsid w:val="00CB7153"/>
    <w:rsid w:val="00CB7175"/>
    <w:rsid w:val="00CB7A6C"/>
    <w:rsid w:val="00CC0415"/>
    <w:rsid w:val="00CC31AA"/>
    <w:rsid w:val="00CC3EE2"/>
    <w:rsid w:val="00CC42F8"/>
    <w:rsid w:val="00CC5392"/>
    <w:rsid w:val="00CC56DC"/>
    <w:rsid w:val="00CC6032"/>
    <w:rsid w:val="00CC711F"/>
    <w:rsid w:val="00CC739D"/>
    <w:rsid w:val="00CD02CB"/>
    <w:rsid w:val="00CD060C"/>
    <w:rsid w:val="00CD0F2C"/>
    <w:rsid w:val="00CD1FE4"/>
    <w:rsid w:val="00CD5177"/>
    <w:rsid w:val="00CD72F1"/>
    <w:rsid w:val="00CD7492"/>
    <w:rsid w:val="00CE02C1"/>
    <w:rsid w:val="00CE0496"/>
    <w:rsid w:val="00CE19FE"/>
    <w:rsid w:val="00CE2C31"/>
    <w:rsid w:val="00CE2C71"/>
    <w:rsid w:val="00CE2D47"/>
    <w:rsid w:val="00CE3A6B"/>
    <w:rsid w:val="00CE4755"/>
    <w:rsid w:val="00CE50D0"/>
    <w:rsid w:val="00CE58AB"/>
    <w:rsid w:val="00CE58AE"/>
    <w:rsid w:val="00CE5AFB"/>
    <w:rsid w:val="00CE7057"/>
    <w:rsid w:val="00CF07D6"/>
    <w:rsid w:val="00CF1A5B"/>
    <w:rsid w:val="00CF1E81"/>
    <w:rsid w:val="00CF2FF0"/>
    <w:rsid w:val="00CF3891"/>
    <w:rsid w:val="00CF5CF2"/>
    <w:rsid w:val="00CF60F0"/>
    <w:rsid w:val="00CF6FCD"/>
    <w:rsid w:val="00CF722A"/>
    <w:rsid w:val="00D00211"/>
    <w:rsid w:val="00D00AE6"/>
    <w:rsid w:val="00D00E2B"/>
    <w:rsid w:val="00D0211E"/>
    <w:rsid w:val="00D038F3"/>
    <w:rsid w:val="00D04026"/>
    <w:rsid w:val="00D04811"/>
    <w:rsid w:val="00D04FE2"/>
    <w:rsid w:val="00D06048"/>
    <w:rsid w:val="00D06309"/>
    <w:rsid w:val="00D0635F"/>
    <w:rsid w:val="00D066E7"/>
    <w:rsid w:val="00D06BE9"/>
    <w:rsid w:val="00D103BA"/>
    <w:rsid w:val="00D1236D"/>
    <w:rsid w:val="00D124FD"/>
    <w:rsid w:val="00D12B74"/>
    <w:rsid w:val="00D1583D"/>
    <w:rsid w:val="00D15F58"/>
    <w:rsid w:val="00D208F6"/>
    <w:rsid w:val="00D21C9E"/>
    <w:rsid w:val="00D2266E"/>
    <w:rsid w:val="00D25313"/>
    <w:rsid w:val="00D272BC"/>
    <w:rsid w:val="00D27E22"/>
    <w:rsid w:val="00D30A05"/>
    <w:rsid w:val="00D30BBB"/>
    <w:rsid w:val="00D30F29"/>
    <w:rsid w:val="00D31DB8"/>
    <w:rsid w:val="00D32021"/>
    <w:rsid w:val="00D3227C"/>
    <w:rsid w:val="00D3346E"/>
    <w:rsid w:val="00D34EE6"/>
    <w:rsid w:val="00D351EA"/>
    <w:rsid w:val="00D360E0"/>
    <w:rsid w:val="00D36652"/>
    <w:rsid w:val="00D36AE8"/>
    <w:rsid w:val="00D3767B"/>
    <w:rsid w:val="00D40288"/>
    <w:rsid w:val="00D413D1"/>
    <w:rsid w:val="00D42724"/>
    <w:rsid w:val="00D4313C"/>
    <w:rsid w:val="00D43403"/>
    <w:rsid w:val="00D4422C"/>
    <w:rsid w:val="00D44314"/>
    <w:rsid w:val="00D46044"/>
    <w:rsid w:val="00D4682B"/>
    <w:rsid w:val="00D46F73"/>
    <w:rsid w:val="00D475E9"/>
    <w:rsid w:val="00D4767F"/>
    <w:rsid w:val="00D5270B"/>
    <w:rsid w:val="00D5402A"/>
    <w:rsid w:val="00D55A63"/>
    <w:rsid w:val="00D55AA7"/>
    <w:rsid w:val="00D6081D"/>
    <w:rsid w:val="00D61DDD"/>
    <w:rsid w:val="00D62E71"/>
    <w:rsid w:val="00D63880"/>
    <w:rsid w:val="00D6430D"/>
    <w:rsid w:val="00D6435D"/>
    <w:rsid w:val="00D64C52"/>
    <w:rsid w:val="00D6527D"/>
    <w:rsid w:val="00D65AC8"/>
    <w:rsid w:val="00D66188"/>
    <w:rsid w:val="00D67500"/>
    <w:rsid w:val="00D70B19"/>
    <w:rsid w:val="00D70DE7"/>
    <w:rsid w:val="00D722AE"/>
    <w:rsid w:val="00D7261D"/>
    <w:rsid w:val="00D731F6"/>
    <w:rsid w:val="00D73AFD"/>
    <w:rsid w:val="00D73C46"/>
    <w:rsid w:val="00D73ED5"/>
    <w:rsid w:val="00D740CA"/>
    <w:rsid w:val="00D740EB"/>
    <w:rsid w:val="00D779CC"/>
    <w:rsid w:val="00D80423"/>
    <w:rsid w:val="00D85728"/>
    <w:rsid w:val="00D85E44"/>
    <w:rsid w:val="00D8685D"/>
    <w:rsid w:val="00D9051B"/>
    <w:rsid w:val="00D90ABA"/>
    <w:rsid w:val="00D92024"/>
    <w:rsid w:val="00D9438B"/>
    <w:rsid w:val="00D95017"/>
    <w:rsid w:val="00D95481"/>
    <w:rsid w:val="00D95FDD"/>
    <w:rsid w:val="00D96408"/>
    <w:rsid w:val="00D96E80"/>
    <w:rsid w:val="00D9738E"/>
    <w:rsid w:val="00D97490"/>
    <w:rsid w:val="00D97CE0"/>
    <w:rsid w:val="00DA1FF5"/>
    <w:rsid w:val="00DA38C6"/>
    <w:rsid w:val="00DA5DB1"/>
    <w:rsid w:val="00DA6539"/>
    <w:rsid w:val="00DA6A31"/>
    <w:rsid w:val="00DB0F02"/>
    <w:rsid w:val="00DB152F"/>
    <w:rsid w:val="00DB241D"/>
    <w:rsid w:val="00DB2FC6"/>
    <w:rsid w:val="00DB35FD"/>
    <w:rsid w:val="00DB4B3C"/>
    <w:rsid w:val="00DB5459"/>
    <w:rsid w:val="00DB6322"/>
    <w:rsid w:val="00DB6B36"/>
    <w:rsid w:val="00DB6BAE"/>
    <w:rsid w:val="00DB6C88"/>
    <w:rsid w:val="00DC215F"/>
    <w:rsid w:val="00DC48CF"/>
    <w:rsid w:val="00DC4D11"/>
    <w:rsid w:val="00DC51A4"/>
    <w:rsid w:val="00DC6982"/>
    <w:rsid w:val="00DC7A13"/>
    <w:rsid w:val="00DD0F68"/>
    <w:rsid w:val="00DD233D"/>
    <w:rsid w:val="00DD2650"/>
    <w:rsid w:val="00DD3262"/>
    <w:rsid w:val="00DD3694"/>
    <w:rsid w:val="00DD4265"/>
    <w:rsid w:val="00DD53FF"/>
    <w:rsid w:val="00DD597E"/>
    <w:rsid w:val="00DD7B78"/>
    <w:rsid w:val="00DE43F8"/>
    <w:rsid w:val="00DE4A12"/>
    <w:rsid w:val="00DE5AE0"/>
    <w:rsid w:val="00DE5B93"/>
    <w:rsid w:val="00DE6F85"/>
    <w:rsid w:val="00DE7F19"/>
    <w:rsid w:val="00DF0C84"/>
    <w:rsid w:val="00DF1BE9"/>
    <w:rsid w:val="00DF23D1"/>
    <w:rsid w:val="00DF2997"/>
    <w:rsid w:val="00DF3998"/>
    <w:rsid w:val="00DF401A"/>
    <w:rsid w:val="00DF5134"/>
    <w:rsid w:val="00DF537F"/>
    <w:rsid w:val="00DF558D"/>
    <w:rsid w:val="00DF5E9D"/>
    <w:rsid w:val="00DF6CB5"/>
    <w:rsid w:val="00E012E2"/>
    <w:rsid w:val="00E02A78"/>
    <w:rsid w:val="00E03271"/>
    <w:rsid w:val="00E04A21"/>
    <w:rsid w:val="00E04EA7"/>
    <w:rsid w:val="00E0710D"/>
    <w:rsid w:val="00E07800"/>
    <w:rsid w:val="00E10BC4"/>
    <w:rsid w:val="00E10FB8"/>
    <w:rsid w:val="00E135EE"/>
    <w:rsid w:val="00E137A7"/>
    <w:rsid w:val="00E13E25"/>
    <w:rsid w:val="00E14111"/>
    <w:rsid w:val="00E1415D"/>
    <w:rsid w:val="00E161A7"/>
    <w:rsid w:val="00E164A5"/>
    <w:rsid w:val="00E20BF2"/>
    <w:rsid w:val="00E2167F"/>
    <w:rsid w:val="00E26151"/>
    <w:rsid w:val="00E2630F"/>
    <w:rsid w:val="00E26E37"/>
    <w:rsid w:val="00E27A2A"/>
    <w:rsid w:val="00E27AF3"/>
    <w:rsid w:val="00E31A40"/>
    <w:rsid w:val="00E31CC8"/>
    <w:rsid w:val="00E323E9"/>
    <w:rsid w:val="00E32537"/>
    <w:rsid w:val="00E3325F"/>
    <w:rsid w:val="00E33E85"/>
    <w:rsid w:val="00E34018"/>
    <w:rsid w:val="00E34C25"/>
    <w:rsid w:val="00E35B5E"/>
    <w:rsid w:val="00E35DD6"/>
    <w:rsid w:val="00E36845"/>
    <w:rsid w:val="00E36F7B"/>
    <w:rsid w:val="00E40DAE"/>
    <w:rsid w:val="00E40DBA"/>
    <w:rsid w:val="00E42148"/>
    <w:rsid w:val="00E42A89"/>
    <w:rsid w:val="00E437C4"/>
    <w:rsid w:val="00E437D2"/>
    <w:rsid w:val="00E43E93"/>
    <w:rsid w:val="00E43F1B"/>
    <w:rsid w:val="00E45F4A"/>
    <w:rsid w:val="00E508E3"/>
    <w:rsid w:val="00E521EC"/>
    <w:rsid w:val="00E5263B"/>
    <w:rsid w:val="00E54024"/>
    <w:rsid w:val="00E54478"/>
    <w:rsid w:val="00E546CD"/>
    <w:rsid w:val="00E55751"/>
    <w:rsid w:val="00E557B0"/>
    <w:rsid w:val="00E5746A"/>
    <w:rsid w:val="00E578D7"/>
    <w:rsid w:val="00E600BA"/>
    <w:rsid w:val="00E600DA"/>
    <w:rsid w:val="00E604B6"/>
    <w:rsid w:val="00E62C83"/>
    <w:rsid w:val="00E62E0C"/>
    <w:rsid w:val="00E642A3"/>
    <w:rsid w:val="00E64D70"/>
    <w:rsid w:val="00E64DCA"/>
    <w:rsid w:val="00E651E0"/>
    <w:rsid w:val="00E66E30"/>
    <w:rsid w:val="00E72347"/>
    <w:rsid w:val="00E743DD"/>
    <w:rsid w:val="00E748EF"/>
    <w:rsid w:val="00E74EF4"/>
    <w:rsid w:val="00E7667B"/>
    <w:rsid w:val="00E77512"/>
    <w:rsid w:val="00E8160B"/>
    <w:rsid w:val="00E81868"/>
    <w:rsid w:val="00E86B12"/>
    <w:rsid w:val="00E86FFB"/>
    <w:rsid w:val="00E875D6"/>
    <w:rsid w:val="00E8762A"/>
    <w:rsid w:val="00E90E5F"/>
    <w:rsid w:val="00E91A3E"/>
    <w:rsid w:val="00E91DF0"/>
    <w:rsid w:val="00E92403"/>
    <w:rsid w:val="00E93607"/>
    <w:rsid w:val="00E95388"/>
    <w:rsid w:val="00E9620A"/>
    <w:rsid w:val="00E96692"/>
    <w:rsid w:val="00E967B5"/>
    <w:rsid w:val="00E967B6"/>
    <w:rsid w:val="00E9684A"/>
    <w:rsid w:val="00EA2311"/>
    <w:rsid w:val="00EA29AD"/>
    <w:rsid w:val="00EA35FA"/>
    <w:rsid w:val="00EA5606"/>
    <w:rsid w:val="00EA57B7"/>
    <w:rsid w:val="00EA6F8A"/>
    <w:rsid w:val="00EB03BF"/>
    <w:rsid w:val="00EB1536"/>
    <w:rsid w:val="00EB1931"/>
    <w:rsid w:val="00EB214B"/>
    <w:rsid w:val="00EB2896"/>
    <w:rsid w:val="00EB3E08"/>
    <w:rsid w:val="00EB3E22"/>
    <w:rsid w:val="00EB4093"/>
    <w:rsid w:val="00EB40A5"/>
    <w:rsid w:val="00EB4FBC"/>
    <w:rsid w:val="00EB5604"/>
    <w:rsid w:val="00EB5A44"/>
    <w:rsid w:val="00EB778C"/>
    <w:rsid w:val="00EC0C5D"/>
    <w:rsid w:val="00EC1D04"/>
    <w:rsid w:val="00EC21C2"/>
    <w:rsid w:val="00EC2B1F"/>
    <w:rsid w:val="00EC4011"/>
    <w:rsid w:val="00EC56D2"/>
    <w:rsid w:val="00EC6490"/>
    <w:rsid w:val="00EC683A"/>
    <w:rsid w:val="00EC6F46"/>
    <w:rsid w:val="00EC7BC3"/>
    <w:rsid w:val="00ED0094"/>
    <w:rsid w:val="00ED06AA"/>
    <w:rsid w:val="00ED0B70"/>
    <w:rsid w:val="00ED1C72"/>
    <w:rsid w:val="00ED248F"/>
    <w:rsid w:val="00ED4608"/>
    <w:rsid w:val="00ED4A2D"/>
    <w:rsid w:val="00ED4B0A"/>
    <w:rsid w:val="00ED6E0E"/>
    <w:rsid w:val="00ED7087"/>
    <w:rsid w:val="00ED7600"/>
    <w:rsid w:val="00EE0496"/>
    <w:rsid w:val="00EE1018"/>
    <w:rsid w:val="00EE57E7"/>
    <w:rsid w:val="00EE694A"/>
    <w:rsid w:val="00EE78B2"/>
    <w:rsid w:val="00EE7FF9"/>
    <w:rsid w:val="00EF0775"/>
    <w:rsid w:val="00EF10D2"/>
    <w:rsid w:val="00EF391D"/>
    <w:rsid w:val="00EF6073"/>
    <w:rsid w:val="00EF621F"/>
    <w:rsid w:val="00EF6409"/>
    <w:rsid w:val="00EF698B"/>
    <w:rsid w:val="00F0261D"/>
    <w:rsid w:val="00F0337D"/>
    <w:rsid w:val="00F0532B"/>
    <w:rsid w:val="00F05C09"/>
    <w:rsid w:val="00F05E26"/>
    <w:rsid w:val="00F0601B"/>
    <w:rsid w:val="00F11C81"/>
    <w:rsid w:val="00F12D47"/>
    <w:rsid w:val="00F1301F"/>
    <w:rsid w:val="00F1362C"/>
    <w:rsid w:val="00F1445E"/>
    <w:rsid w:val="00F15F72"/>
    <w:rsid w:val="00F16175"/>
    <w:rsid w:val="00F17224"/>
    <w:rsid w:val="00F201ED"/>
    <w:rsid w:val="00F21AC9"/>
    <w:rsid w:val="00F24D5B"/>
    <w:rsid w:val="00F25280"/>
    <w:rsid w:val="00F31824"/>
    <w:rsid w:val="00F3316F"/>
    <w:rsid w:val="00F33364"/>
    <w:rsid w:val="00F33BB2"/>
    <w:rsid w:val="00F344A9"/>
    <w:rsid w:val="00F35A8A"/>
    <w:rsid w:val="00F36C95"/>
    <w:rsid w:val="00F4098F"/>
    <w:rsid w:val="00F410B2"/>
    <w:rsid w:val="00F414F1"/>
    <w:rsid w:val="00F42867"/>
    <w:rsid w:val="00F42A09"/>
    <w:rsid w:val="00F46275"/>
    <w:rsid w:val="00F46997"/>
    <w:rsid w:val="00F46FFE"/>
    <w:rsid w:val="00F4728B"/>
    <w:rsid w:val="00F505B1"/>
    <w:rsid w:val="00F508B8"/>
    <w:rsid w:val="00F51A93"/>
    <w:rsid w:val="00F57D23"/>
    <w:rsid w:val="00F6056F"/>
    <w:rsid w:val="00F60B8B"/>
    <w:rsid w:val="00F61D43"/>
    <w:rsid w:val="00F61EA5"/>
    <w:rsid w:val="00F64380"/>
    <w:rsid w:val="00F6503C"/>
    <w:rsid w:val="00F654E9"/>
    <w:rsid w:val="00F65605"/>
    <w:rsid w:val="00F66A74"/>
    <w:rsid w:val="00F6749E"/>
    <w:rsid w:val="00F674D9"/>
    <w:rsid w:val="00F70722"/>
    <w:rsid w:val="00F72CB1"/>
    <w:rsid w:val="00F73889"/>
    <w:rsid w:val="00F73A02"/>
    <w:rsid w:val="00F7440E"/>
    <w:rsid w:val="00F762A3"/>
    <w:rsid w:val="00F77C98"/>
    <w:rsid w:val="00F80593"/>
    <w:rsid w:val="00F80C3E"/>
    <w:rsid w:val="00F82139"/>
    <w:rsid w:val="00F8215E"/>
    <w:rsid w:val="00F824F5"/>
    <w:rsid w:val="00F836C5"/>
    <w:rsid w:val="00F844B1"/>
    <w:rsid w:val="00F84836"/>
    <w:rsid w:val="00F8486D"/>
    <w:rsid w:val="00F85678"/>
    <w:rsid w:val="00F86E13"/>
    <w:rsid w:val="00F87775"/>
    <w:rsid w:val="00F879D5"/>
    <w:rsid w:val="00F87B76"/>
    <w:rsid w:val="00F90FAB"/>
    <w:rsid w:val="00F91D86"/>
    <w:rsid w:val="00F92B15"/>
    <w:rsid w:val="00F9374D"/>
    <w:rsid w:val="00F94D5B"/>
    <w:rsid w:val="00F94FA3"/>
    <w:rsid w:val="00F95B51"/>
    <w:rsid w:val="00F97920"/>
    <w:rsid w:val="00F97E55"/>
    <w:rsid w:val="00FA00E5"/>
    <w:rsid w:val="00FA051C"/>
    <w:rsid w:val="00FA0E31"/>
    <w:rsid w:val="00FA0F64"/>
    <w:rsid w:val="00FA1CE5"/>
    <w:rsid w:val="00FA2350"/>
    <w:rsid w:val="00FA25AF"/>
    <w:rsid w:val="00FA27A1"/>
    <w:rsid w:val="00FA4485"/>
    <w:rsid w:val="00FA6DE1"/>
    <w:rsid w:val="00FA7C78"/>
    <w:rsid w:val="00FB0C06"/>
    <w:rsid w:val="00FB117C"/>
    <w:rsid w:val="00FB163B"/>
    <w:rsid w:val="00FB1C0F"/>
    <w:rsid w:val="00FB2AC1"/>
    <w:rsid w:val="00FB3848"/>
    <w:rsid w:val="00FB430E"/>
    <w:rsid w:val="00FB4FD5"/>
    <w:rsid w:val="00FB5796"/>
    <w:rsid w:val="00FB5858"/>
    <w:rsid w:val="00FB7954"/>
    <w:rsid w:val="00FB7B42"/>
    <w:rsid w:val="00FC039A"/>
    <w:rsid w:val="00FC05D9"/>
    <w:rsid w:val="00FC0DC5"/>
    <w:rsid w:val="00FC1211"/>
    <w:rsid w:val="00FC163F"/>
    <w:rsid w:val="00FC1EA3"/>
    <w:rsid w:val="00FC29B9"/>
    <w:rsid w:val="00FC2A4D"/>
    <w:rsid w:val="00FC69CB"/>
    <w:rsid w:val="00FC6FD3"/>
    <w:rsid w:val="00FC7CBF"/>
    <w:rsid w:val="00FD0742"/>
    <w:rsid w:val="00FD2210"/>
    <w:rsid w:val="00FD2834"/>
    <w:rsid w:val="00FD3631"/>
    <w:rsid w:val="00FD3DBC"/>
    <w:rsid w:val="00FD72B6"/>
    <w:rsid w:val="00FE0817"/>
    <w:rsid w:val="00FE0874"/>
    <w:rsid w:val="00FE0C33"/>
    <w:rsid w:val="00FE10AC"/>
    <w:rsid w:val="00FE1580"/>
    <w:rsid w:val="00FE1B3F"/>
    <w:rsid w:val="00FE305C"/>
    <w:rsid w:val="00FE43D7"/>
    <w:rsid w:val="00FE4CD5"/>
    <w:rsid w:val="00FE5514"/>
    <w:rsid w:val="00FE5A69"/>
    <w:rsid w:val="00FF01CE"/>
    <w:rsid w:val="00FF0301"/>
    <w:rsid w:val="00FF0374"/>
    <w:rsid w:val="00FF03D8"/>
    <w:rsid w:val="00FF0B0B"/>
    <w:rsid w:val="00FF2128"/>
    <w:rsid w:val="00FF2E74"/>
    <w:rsid w:val="00FF3030"/>
    <w:rsid w:val="00FF42CB"/>
    <w:rsid w:val="00FF6875"/>
    <w:rsid w:val="00FF692C"/>
    <w:rsid w:val="00FF7183"/>
    <w:rsid w:val="00FF73DD"/>
    <w:rsid w:val="00FF7B50"/>
    <w:rsid w:val="1B891B1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FE270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4EA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170706"/>
    <w:pPr>
      <w:keepNext/>
      <w:keepLines/>
      <w:numPr>
        <w:numId w:val="17"/>
      </w:numPr>
      <w:pBdr>
        <w:top w:val="single" w:sz="12" w:space="3" w:color="auto"/>
      </w:pBdr>
      <w:overflowPunct w:val="0"/>
      <w:autoSpaceDE w:val="0"/>
      <w:autoSpaceDN w:val="0"/>
      <w:adjustRightInd w:val="0"/>
      <w:spacing w:before="240" w:after="180" w:line="240" w:lineRule="auto"/>
      <w:ind w:left="357" w:hanging="357"/>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170706"/>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2B64C8"/>
    <w:pPr>
      <w:numPr>
        <w:ilvl w:val="2"/>
        <w:numId w:val="17"/>
      </w:numPr>
      <w:ind w:left="505" w:hanging="505"/>
      <w:outlineLvl w:val="2"/>
    </w:pPr>
    <w:rPr>
      <w:rFonts w:ascii="Arial" w:hAnsi="Arial" w:cs="Arial"/>
      <w:sz w:val="24"/>
    </w:rPr>
  </w:style>
  <w:style w:type="character" w:customStyle="1" w:styleId="RAN4H3Char">
    <w:name w:val="RAN4 H3 Char"/>
    <w:basedOn w:val="DefaultParagraphFont"/>
    <w:link w:val="RAN4H3"/>
    <w:rsid w:val="002B64C8"/>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1310D0"/>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1310D0"/>
    <w:pPr>
      <w:tabs>
        <w:tab w:val="right" w:leader="dot" w:pos="9617"/>
      </w:tabs>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qFormat/>
    <w:rsid w:val="00C27E01"/>
    <w:pPr>
      <w:tabs>
        <w:tab w:val="center" w:pos="4513"/>
        <w:tab w:val="right" w:pos="9026"/>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C27E01"/>
    <w:rPr>
      <w:rFonts w:ascii="Times New Roman" w:hAnsi="Times New Roman"/>
      <w:sz w:val="20"/>
    </w:rPr>
  </w:style>
  <w:style w:type="paragraph" w:styleId="Footer">
    <w:name w:val="footer"/>
    <w:basedOn w:val="Normal"/>
    <w:link w:val="FooterChar"/>
    <w:uiPriority w:val="99"/>
    <w:unhideWhenUsed/>
    <w:rsid w:val="00C27E01"/>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7E01"/>
    <w:rPr>
      <w:rFonts w:ascii="Times New Roman" w:hAnsi="Times New Roman"/>
      <w:sz w:val="20"/>
    </w:rPr>
  </w:style>
  <w:style w:type="paragraph" w:customStyle="1" w:styleId="TAH">
    <w:name w:val="TAH"/>
    <w:basedOn w:val="TAC"/>
    <w:link w:val="TAHCar"/>
    <w:qFormat/>
    <w:rsid w:val="00DE7F19"/>
    <w:rPr>
      <w:b/>
    </w:rPr>
  </w:style>
  <w:style w:type="paragraph" w:customStyle="1" w:styleId="TAC">
    <w:name w:val="TAC"/>
    <w:basedOn w:val="Normal"/>
    <w:link w:val="TACChar"/>
    <w:qFormat/>
    <w:rsid w:val="00DE7F19"/>
    <w:pPr>
      <w:keepNext/>
      <w:keepLines/>
      <w:spacing w:after="0"/>
      <w:jc w:val="center"/>
    </w:pPr>
    <w:rPr>
      <w:rFonts w:ascii="Arial" w:eastAsia="SimSun" w:hAnsi="Arial" w:cs="Times New Roman"/>
      <w:sz w:val="18"/>
      <w:szCs w:val="20"/>
      <w:lang w:val="zh-CN"/>
    </w:rPr>
  </w:style>
  <w:style w:type="character" w:customStyle="1" w:styleId="TAHCar">
    <w:name w:val="TAH Car"/>
    <w:link w:val="TAH"/>
    <w:qFormat/>
    <w:rsid w:val="00DE7F19"/>
    <w:rPr>
      <w:rFonts w:ascii="Arial" w:eastAsia="SimSun" w:hAnsi="Arial" w:cs="Times New Roman"/>
      <w:b/>
      <w:sz w:val="18"/>
      <w:szCs w:val="20"/>
      <w:lang w:val="zh-CN"/>
    </w:rPr>
  </w:style>
  <w:style w:type="character" w:customStyle="1" w:styleId="TACChar">
    <w:name w:val="TAC Char"/>
    <w:link w:val="TAC"/>
    <w:qFormat/>
    <w:rsid w:val="00DE7F19"/>
    <w:rPr>
      <w:rFonts w:ascii="Arial" w:eastAsia="SimSun" w:hAnsi="Arial" w:cs="Times New Roman"/>
      <w:sz w:val="18"/>
      <w:szCs w:val="20"/>
      <w:lang w:val="zh-CN"/>
    </w:rPr>
  </w:style>
  <w:style w:type="character" w:styleId="Mention">
    <w:name w:val="Mention"/>
    <w:basedOn w:val="DefaultParagraphFont"/>
    <w:uiPriority w:val="99"/>
    <w:unhideWhenUsed/>
    <w:rsid w:val="0094010A"/>
    <w:rPr>
      <w:color w:val="2B579A"/>
      <w:shd w:val="clear" w:color="auto" w:fill="E1DFDD"/>
    </w:rPr>
  </w:style>
  <w:style w:type="character" w:customStyle="1" w:styleId="TALCar">
    <w:name w:val="TAL Car"/>
    <w:link w:val="TAL"/>
    <w:qFormat/>
    <w:locked/>
    <w:rsid w:val="00DD0F68"/>
    <w:rPr>
      <w:rFonts w:ascii="Arial" w:hAnsi="Arial" w:cs="Arial"/>
      <w:sz w:val="18"/>
    </w:rPr>
  </w:style>
  <w:style w:type="paragraph" w:customStyle="1" w:styleId="TAL">
    <w:name w:val="TAL"/>
    <w:basedOn w:val="Normal"/>
    <w:link w:val="TALCar"/>
    <w:qFormat/>
    <w:rsid w:val="00DD0F68"/>
    <w:pPr>
      <w:keepNext/>
      <w:keepLines/>
      <w:spacing w:after="0" w:line="240" w:lineRule="auto"/>
    </w:pPr>
    <w:rPr>
      <w:rFonts w:ascii="Arial" w:hAnsi="Arial" w:cs="Arial"/>
      <w:sz w:val="18"/>
    </w:rPr>
  </w:style>
  <w:style w:type="character" w:customStyle="1" w:styleId="THChar">
    <w:name w:val="TH Char"/>
    <w:link w:val="TH"/>
    <w:qFormat/>
    <w:locked/>
    <w:rsid w:val="00894938"/>
    <w:rPr>
      <w:rFonts w:ascii="Arial" w:hAnsi="Arial" w:cs="Arial"/>
      <w:b/>
    </w:rPr>
  </w:style>
  <w:style w:type="paragraph" w:customStyle="1" w:styleId="TH">
    <w:name w:val="TH"/>
    <w:basedOn w:val="Normal"/>
    <w:link w:val="THChar"/>
    <w:qFormat/>
    <w:rsid w:val="00894938"/>
    <w:pPr>
      <w:keepNext/>
      <w:keepLines/>
      <w:spacing w:before="60" w:after="180" w:line="240" w:lineRule="auto"/>
      <w:jc w:val="center"/>
    </w:pPr>
    <w:rPr>
      <w:rFonts w:ascii="Arial" w:hAnsi="Arial" w:cs="Arial"/>
      <w:b/>
      <w:sz w:val="22"/>
    </w:rPr>
  </w:style>
  <w:style w:type="paragraph" w:customStyle="1" w:styleId="Default">
    <w:name w:val="Default"/>
    <w:rsid w:val="009449E3"/>
    <w:pPr>
      <w:autoSpaceDE w:val="0"/>
      <w:autoSpaceDN w:val="0"/>
      <w:adjustRightInd w:val="0"/>
      <w:spacing w:after="0" w:line="240" w:lineRule="auto"/>
    </w:pPr>
    <w:rPr>
      <w:rFonts w:ascii="Arial" w:hAnsi="Arial" w:cs="Arial"/>
      <w:color w:val="000000"/>
      <w:sz w:val="24"/>
      <w:szCs w:val="24"/>
    </w:rPr>
  </w:style>
  <w:style w:type="character" w:customStyle="1" w:styleId="B2Char">
    <w:name w:val="B2 Char"/>
    <w:link w:val="B2"/>
    <w:qFormat/>
    <w:locked/>
    <w:rsid w:val="00DF537F"/>
    <w:rPr>
      <w:kern w:val="2"/>
      <w:sz w:val="21"/>
      <w:lang w:eastAsia="zh-CN"/>
    </w:rPr>
  </w:style>
  <w:style w:type="paragraph" w:customStyle="1" w:styleId="B2">
    <w:name w:val="B2"/>
    <w:basedOn w:val="List2"/>
    <w:link w:val="B2Char"/>
    <w:rsid w:val="00DF537F"/>
    <w:pPr>
      <w:widowControl w:val="0"/>
      <w:spacing w:after="0" w:line="240" w:lineRule="auto"/>
      <w:ind w:leftChars="0" w:left="851" w:firstLineChars="0" w:hanging="284"/>
      <w:contextualSpacing w:val="0"/>
      <w:jc w:val="both"/>
    </w:pPr>
    <w:rPr>
      <w:rFonts w:asciiTheme="minorHAnsi" w:hAnsiTheme="minorHAnsi"/>
      <w:kern w:val="2"/>
      <w:sz w:val="21"/>
      <w:lang w:eastAsia="zh-CN"/>
    </w:rPr>
  </w:style>
  <w:style w:type="character" w:customStyle="1" w:styleId="B3Char">
    <w:name w:val="B3 Char"/>
    <w:link w:val="B3"/>
    <w:qFormat/>
    <w:locked/>
    <w:rsid w:val="00DF537F"/>
    <w:rPr>
      <w:kern w:val="2"/>
      <w:sz w:val="21"/>
      <w:lang w:eastAsia="zh-CN"/>
    </w:rPr>
  </w:style>
  <w:style w:type="paragraph" w:customStyle="1" w:styleId="B3">
    <w:name w:val="B3"/>
    <w:basedOn w:val="List3"/>
    <w:link w:val="B3Char"/>
    <w:rsid w:val="00DF537F"/>
    <w:pPr>
      <w:widowControl w:val="0"/>
      <w:spacing w:after="0" w:line="240" w:lineRule="auto"/>
      <w:ind w:leftChars="0" w:left="1135" w:firstLineChars="0" w:hanging="284"/>
      <w:contextualSpacing w:val="0"/>
      <w:jc w:val="both"/>
    </w:pPr>
    <w:rPr>
      <w:rFonts w:asciiTheme="minorHAnsi" w:hAnsiTheme="minorHAnsi"/>
      <w:kern w:val="2"/>
      <w:sz w:val="21"/>
      <w:lang w:eastAsia="zh-CN"/>
    </w:rPr>
  </w:style>
  <w:style w:type="paragraph" w:styleId="List2">
    <w:name w:val="List 2"/>
    <w:basedOn w:val="Normal"/>
    <w:uiPriority w:val="99"/>
    <w:semiHidden/>
    <w:unhideWhenUsed/>
    <w:rsid w:val="00DF537F"/>
    <w:pPr>
      <w:ind w:leftChars="200" w:left="100" w:hangingChars="200" w:hanging="200"/>
      <w:contextualSpacing/>
    </w:pPr>
  </w:style>
  <w:style w:type="paragraph" w:styleId="List3">
    <w:name w:val="List 3"/>
    <w:basedOn w:val="Normal"/>
    <w:uiPriority w:val="99"/>
    <w:semiHidden/>
    <w:unhideWhenUsed/>
    <w:rsid w:val="00DF537F"/>
    <w:pPr>
      <w:ind w:leftChars="400" w:left="100" w:hangingChars="200" w:hanging="200"/>
      <w:contextualSpacing/>
    </w:pPr>
  </w:style>
  <w:style w:type="paragraph" w:styleId="Revision">
    <w:name w:val="Revision"/>
    <w:hidden/>
    <w:uiPriority w:val="99"/>
    <w:semiHidden/>
    <w:rsid w:val="00DF537F"/>
    <w:pPr>
      <w:spacing w:after="0" w:line="240" w:lineRule="auto"/>
    </w:pPr>
    <w:rPr>
      <w:rFonts w:ascii="Times New Roman" w:hAnsi="Times New Roman"/>
      <w:sz w:val="20"/>
    </w:rPr>
  </w:style>
  <w:style w:type="character" w:customStyle="1" w:styleId="s31783dc141">
    <w:name w:val="s31783dc141"/>
    <w:basedOn w:val="DefaultParagraphFont"/>
    <w:rsid w:val="00294BCC"/>
    <w:rPr>
      <w:strike w:val="0"/>
      <w:dstrike w:val="0"/>
      <w:color w:val="008013"/>
      <w:u w:val="none"/>
      <w:effect w:val="none"/>
    </w:rPr>
  </w:style>
  <w:style w:type="paragraph" w:styleId="NormalWeb">
    <w:name w:val="Normal (Web)"/>
    <w:basedOn w:val="Normal"/>
    <w:uiPriority w:val="99"/>
    <w:unhideWhenUsed/>
    <w:rsid w:val="00231AD2"/>
    <w:pPr>
      <w:spacing w:before="100" w:beforeAutospacing="1" w:after="100" w:afterAutospacing="1" w:line="240" w:lineRule="auto"/>
    </w:pPr>
    <w:rPr>
      <w:rFonts w:eastAsia="Times New Roman" w:cs="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01105">
      <w:bodyDiv w:val="1"/>
      <w:marLeft w:val="0"/>
      <w:marRight w:val="0"/>
      <w:marTop w:val="0"/>
      <w:marBottom w:val="0"/>
      <w:divBdr>
        <w:top w:val="none" w:sz="0" w:space="0" w:color="auto"/>
        <w:left w:val="none" w:sz="0" w:space="0" w:color="auto"/>
        <w:bottom w:val="none" w:sz="0" w:space="0" w:color="auto"/>
        <w:right w:val="none" w:sz="0" w:space="0" w:color="auto"/>
      </w:divBdr>
      <w:divsChild>
        <w:div w:id="274799651">
          <w:marLeft w:val="0"/>
          <w:marRight w:val="0"/>
          <w:marTop w:val="0"/>
          <w:marBottom w:val="0"/>
          <w:divBdr>
            <w:top w:val="none" w:sz="0" w:space="0" w:color="auto"/>
            <w:left w:val="none" w:sz="0" w:space="0" w:color="auto"/>
            <w:bottom w:val="none" w:sz="0" w:space="0" w:color="auto"/>
            <w:right w:val="none" w:sz="0" w:space="0" w:color="auto"/>
          </w:divBdr>
        </w:div>
        <w:div w:id="854685833">
          <w:marLeft w:val="0"/>
          <w:marRight w:val="0"/>
          <w:marTop w:val="0"/>
          <w:marBottom w:val="0"/>
          <w:divBdr>
            <w:top w:val="none" w:sz="0" w:space="0" w:color="auto"/>
            <w:left w:val="none" w:sz="0" w:space="0" w:color="auto"/>
            <w:bottom w:val="none" w:sz="0" w:space="0" w:color="auto"/>
            <w:right w:val="none" w:sz="0" w:space="0" w:color="auto"/>
          </w:divBdr>
        </w:div>
        <w:div w:id="862474600">
          <w:marLeft w:val="0"/>
          <w:marRight w:val="0"/>
          <w:marTop w:val="0"/>
          <w:marBottom w:val="0"/>
          <w:divBdr>
            <w:top w:val="none" w:sz="0" w:space="0" w:color="auto"/>
            <w:left w:val="none" w:sz="0" w:space="0" w:color="auto"/>
            <w:bottom w:val="none" w:sz="0" w:space="0" w:color="auto"/>
            <w:right w:val="none" w:sz="0" w:space="0" w:color="auto"/>
          </w:divBdr>
        </w:div>
        <w:div w:id="969017050">
          <w:marLeft w:val="0"/>
          <w:marRight w:val="0"/>
          <w:marTop w:val="0"/>
          <w:marBottom w:val="0"/>
          <w:divBdr>
            <w:top w:val="none" w:sz="0" w:space="0" w:color="auto"/>
            <w:left w:val="none" w:sz="0" w:space="0" w:color="auto"/>
            <w:bottom w:val="none" w:sz="0" w:space="0" w:color="auto"/>
            <w:right w:val="none" w:sz="0" w:space="0" w:color="auto"/>
          </w:divBdr>
        </w:div>
        <w:div w:id="1025473954">
          <w:marLeft w:val="0"/>
          <w:marRight w:val="0"/>
          <w:marTop w:val="0"/>
          <w:marBottom w:val="0"/>
          <w:divBdr>
            <w:top w:val="none" w:sz="0" w:space="0" w:color="auto"/>
            <w:left w:val="none" w:sz="0" w:space="0" w:color="auto"/>
            <w:bottom w:val="none" w:sz="0" w:space="0" w:color="auto"/>
            <w:right w:val="none" w:sz="0" w:space="0" w:color="auto"/>
          </w:divBdr>
        </w:div>
        <w:div w:id="1113205574">
          <w:marLeft w:val="0"/>
          <w:marRight w:val="0"/>
          <w:marTop w:val="0"/>
          <w:marBottom w:val="0"/>
          <w:divBdr>
            <w:top w:val="none" w:sz="0" w:space="0" w:color="auto"/>
            <w:left w:val="none" w:sz="0" w:space="0" w:color="auto"/>
            <w:bottom w:val="none" w:sz="0" w:space="0" w:color="auto"/>
            <w:right w:val="none" w:sz="0" w:space="0" w:color="auto"/>
          </w:divBdr>
        </w:div>
        <w:div w:id="1256667245">
          <w:marLeft w:val="0"/>
          <w:marRight w:val="0"/>
          <w:marTop w:val="0"/>
          <w:marBottom w:val="0"/>
          <w:divBdr>
            <w:top w:val="none" w:sz="0" w:space="0" w:color="auto"/>
            <w:left w:val="none" w:sz="0" w:space="0" w:color="auto"/>
            <w:bottom w:val="none" w:sz="0" w:space="0" w:color="auto"/>
            <w:right w:val="none" w:sz="0" w:space="0" w:color="auto"/>
          </w:divBdr>
        </w:div>
        <w:div w:id="1497106763">
          <w:marLeft w:val="0"/>
          <w:marRight w:val="0"/>
          <w:marTop w:val="0"/>
          <w:marBottom w:val="0"/>
          <w:divBdr>
            <w:top w:val="none" w:sz="0" w:space="0" w:color="auto"/>
            <w:left w:val="none" w:sz="0" w:space="0" w:color="auto"/>
            <w:bottom w:val="none" w:sz="0" w:space="0" w:color="auto"/>
            <w:right w:val="none" w:sz="0" w:space="0" w:color="auto"/>
          </w:divBdr>
        </w:div>
        <w:div w:id="1837186577">
          <w:marLeft w:val="0"/>
          <w:marRight w:val="0"/>
          <w:marTop w:val="0"/>
          <w:marBottom w:val="0"/>
          <w:divBdr>
            <w:top w:val="none" w:sz="0" w:space="0" w:color="auto"/>
            <w:left w:val="none" w:sz="0" w:space="0" w:color="auto"/>
            <w:bottom w:val="none" w:sz="0" w:space="0" w:color="auto"/>
            <w:right w:val="none" w:sz="0" w:space="0" w:color="auto"/>
          </w:divBdr>
        </w:div>
        <w:div w:id="2065593294">
          <w:marLeft w:val="0"/>
          <w:marRight w:val="0"/>
          <w:marTop w:val="0"/>
          <w:marBottom w:val="0"/>
          <w:divBdr>
            <w:top w:val="none" w:sz="0" w:space="0" w:color="auto"/>
            <w:left w:val="none" w:sz="0" w:space="0" w:color="auto"/>
            <w:bottom w:val="none" w:sz="0" w:space="0" w:color="auto"/>
            <w:right w:val="none" w:sz="0" w:space="0" w:color="auto"/>
          </w:divBdr>
        </w:div>
        <w:div w:id="2125147443">
          <w:marLeft w:val="0"/>
          <w:marRight w:val="0"/>
          <w:marTop w:val="0"/>
          <w:marBottom w:val="0"/>
          <w:divBdr>
            <w:top w:val="none" w:sz="0" w:space="0" w:color="auto"/>
            <w:left w:val="none" w:sz="0" w:space="0" w:color="auto"/>
            <w:bottom w:val="none" w:sz="0" w:space="0" w:color="auto"/>
            <w:right w:val="none" w:sz="0" w:space="0" w:color="auto"/>
          </w:divBdr>
        </w:div>
      </w:divsChild>
    </w:div>
    <w:div w:id="91173851">
      <w:bodyDiv w:val="1"/>
      <w:marLeft w:val="0"/>
      <w:marRight w:val="0"/>
      <w:marTop w:val="0"/>
      <w:marBottom w:val="0"/>
      <w:divBdr>
        <w:top w:val="none" w:sz="0" w:space="0" w:color="auto"/>
        <w:left w:val="none" w:sz="0" w:space="0" w:color="auto"/>
        <w:bottom w:val="none" w:sz="0" w:space="0" w:color="auto"/>
        <w:right w:val="none" w:sz="0" w:space="0" w:color="auto"/>
      </w:divBdr>
    </w:div>
    <w:div w:id="130632484">
      <w:bodyDiv w:val="1"/>
      <w:marLeft w:val="0"/>
      <w:marRight w:val="0"/>
      <w:marTop w:val="0"/>
      <w:marBottom w:val="0"/>
      <w:divBdr>
        <w:top w:val="none" w:sz="0" w:space="0" w:color="auto"/>
        <w:left w:val="none" w:sz="0" w:space="0" w:color="auto"/>
        <w:bottom w:val="none" w:sz="0" w:space="0" w:color="auto"/>
        <w:right w:val="none" w:sz="0" w:space="0" w:color="auto"/>
      </w:divBdr>
      <w:divsChild>
        <w:div w:id="3212417">
          <w:marLeft w:val="0"/>
          <w:marRight w:val="0"/>
          <w:marTop w:val="0"/>
          <w:marBottom w:val="0"/>
          <w:divBdr>
            <w:top w:val="none" w:sz="0" w:space="0" w:color="auto"/>
            <w:left w:val="none" w:sz="0" w:space="0" w:color="auto"/>
            <w:bottom w:val="none" w:sz="0" w:space="0" w:color="auto"/>
            <w:right w:val="none" w:sz="0" w:space="0" w:color="auto"/>
          </w:divBdr>
        </w:div>
        <w:div w:id="99418389">
          <w:marLeft w:val="0"/>
          <w:marRight w:val="0"/>
          <w:marTop w:val="0"/>
          <w:marBottom w:val="0"/>
          <w:divBdr>
            <w:top w:val="none" w:sz="0" w:space="0" w:color="auto"/>
            <w:left w:val="none" w:sz="0" w:space="0" w:color="auto"/>
            <w:bottom w:val="none" w:sz="0" w:space="0" w:color="auto"/>
            <w:right w:val="none" w:sz="0" w:space="0" w:color="auto"/>
          </w:divBdr>
        </w:div>
        <w:div w:id="105778670">
          <w:marLeft w:val="0"/>
          <w:marRight w:val="0"/>
          <w:marTop w:val="0"/>
          <w:marBottom w:val="0"/>
          <w:divBdr>
            <w:top w:val="none" w:sz="0" w:space="0" w:color="auto"/>
            <w:left w:val="none" w:sz="0" w:space="0" w:color="auto"/>
            <w:bottom w:val="none" w:sz="0" w:space="0" w:color="auto"/>
            <w:right w:val="none" w:sz="0" w:space="0" w:color="auto"/>
          </w:divBdr>
        </w:div>
        <w:div w:id="598876913">
          <w:marLeft w:val="0"/>
          <w:marRight w:val="0"/>
          <w:marTop w:val="0"/>
          <w:marBottom w:val="0"/>
          <w:divBdr>
            <w:top w:val="none" w:sz="0" w:space="0" w:color="auto"/>
            <w:left w:val="none" w:sz="0" w:space="0" w:color="auto"/>
            <w:bottom w:val="none" w:sz="0" w:space="0" w:color="auto"/>
            <w:right w:val="none" w:sz="0" w:space="0" w:color="auto"/>
          </w:divBdr>
        </w:div>
        <w:div w:id="1435176541">
          <w:marLeft w:val="0"/>
          <w:marRight w:val="0"/>
          <w:marTop w:val="0"/>
          <w:marBottom w:val="0"/>
          <w:divBdr>
            <w:top w:val="none" w:sz="0" w:space="0" w:color="auto"/>
            <w:left w:val="none" w:sz="0" w:space="0" w:color="auto"/>
            <w:bottom w:val="none" w:sz="0" w:space="0" w:color="auto"/>
            <w:right w:val="none" w:sz="0" w:space="0" w:color="auto"/>
          </w:divBdr>
        </w:div>
        <w:div w:id="1532257553">
          <w:marLeft w:val="0"/>
          <w:marRight w:val="0"/>
          <w:marTop w:val="0"/>
          <w:marBottom w:val="0"/>
          <w:divBdr>
            <w:top w:val="none" w:sz="0" w:space="0" w:color="auto"/>
            <w:left w:val="none" w:sz="0" w:space="0" w:color="auto"/>
            <w:bottom w:val="none" w:sz="0" w:space="0" w:color="auto"/>
            <w:right w:val="none" w:sz="0" w:space="0" w:color="auto"/>
          </w:divBdr>
        </w:div>
        <w:div w:id="1716000239">
          <w:marLeft w:val="0"/>
          <w:marRight w:val="0"/>
          <w:marTop w:val="0"/>
          <w:marBottom w:val="0"/>
          <w:divBdr>
            <w:top w:val="none" w:sz="0" w:space="0" w:color="auto"/>
            <w:left w:val="none" w:sz="0" w:space="0" w:color="auto"/>
            <w:bottom w:val="none" w:sz="0" w:space="0" w:color="auto"/>
            <w:right w:val="none" w:sz="0" w:space="0" w:color="auto"/>
          </w:divBdr>
        </w:div>
        <w:div w:id="1843201140">
          <w:marLeft w:val="0"/>
          <w:marRight w:val="0"/>
          <w:marTop w:val="0"/>
          <w:marBottom w:val="0"/>
          <w:divBdr>
            <w:top w:val="none" w:sz="0" w:space="0" w:color="auto"/>
            <w:left w:val="none" w:sz="0" w:space="0" w:color="auto"/>
            <w:bottom w:val="none" w:sz="0" w:space="0" w:color="auto"/>
            <w:right w:val="none" w:sz="0" w:space="0" w:color="auto"/>
          </w:divBdr>
        </w:div>
        <w:div w:id="2120447164">
          <w:marLeft w:val="0"/>
          <w:marRight w:val="0"/>
          <w:marTop w:val="0"/>
          <w:marBottom w:val="0"/>
          <w:divBdr>
            <w:top w:val="none" w:sz="0" w:space="0" w:color="auto"/>
            <w:left w:val="none" w:sz="0" w:space="0" w:color="auto"/>
            <w:bottom w:val="none" w:sz="0" w:space="0" w:color="auto"/>
            <w:right w:val="none" w:sz="0" w:space="0" w:color="auto"/>
          </w:divBdr>
        </w:div>
      </w:divsChild>
    </w:div>
    <w:div w:id="250773284">
      <w:bodyDiv w:val="1"/>
      <w:marLeft w:val="0"/>
      <w:marRight w:val="0"/>
      <w:marTop w:val="0"/>
      <w:marBottom w:val="0"/>
      <w:divBdr>
        <w:top w:val="none" w:sz="0" w:space="0" w:color="auto"/>
        <w:left w:val="none" w:sz="0" w:space="0" w:color="auto"/>
        <w:bottom w:val="none" w:sz="0" w:space="0" w:color="auto"/>
        <w:right w:val="none" w:sz="0" w:space="0" w:color="auto"/>
      </w:divBdr>
    </w:div>
    <w:div w:id="255722308">
      <w:bodyDiv w:val="1"/>
      <w:marLeft w:val="0"/>
      <w:marRight w:val="0"/>
      <w:marTop w:val="0"/>
      <w:marBottom w:val="0"/>
      <w:divBdr>
        <w:top w:val="none" w:sz="0" w:space="0" w:color="auto"/>
        <w:left w:val="none" w:sz="0" w:space="0" w:color="auto"/>
        <w:bottom w:val="none" w:sz="0" w:space="0" w:color="auto"/>
        <w:right w:val="none" w:sz="0" w:space="0" w:color="auto"/>
      </w:divBdr>
      <w:divsChild>
        <w:div w:id="1924532802">
          <w:marLeft w:val="0"/>
          <w:marRight w:val="0"/>
          <w:marTop w:val="0"/>
          <w:marBottom w:val="0"/>
          <w:divBdr>
            <w:top w:val="none" w:sz="0" w:space="0" w:color="auto"/>
            <w:left w:val="none" w:sz="0" w:space="0" w:color="auto"/>
            <w:bottom w:val="none" w:sz="0" w:space="0" w:color="auto"/>
            <w:right w:val="none" w:sz="0" w:space="0" w:color="auto"/>
          </w:divBdr>
        </w:div>
      </w:divsChild>
    </w:div>
    <w:div w:id="277640984">
      <w:bodyDiv w:val="1"/>
      <w:marLeft w:val="0"/>
      <w:marRight w:val="0"/>
      <w:marTop w:val="0"/>
      <w:marBottom w:val="0"/>
      <w:divBdr>
        <w:top w:val="none" w:sz="0" w:space="0" w:color="auto"/>
        <w:left w:val="none" w:sz="0" w:space="0" w:color="auto"/>
        <w:bottom w:val="none" w:sz="0" w:space="0" w:color="auto"/>
        <w:right w:val="none" w:sz="0" w:space="0" w:color="auto"/>
      </w:divBdr>
    </w:div>
    <w:div w:id="301230696">
      <w:bodyDiv w:val="1"/>
      <w:marLeft w:val="0"/>
      <w:marRight w:val="0"/>
      <w:marTop w:val="0"/>
      <w:marBottom w:val="0"/>
      <w:divBdr>
        <w:top w:val="none" w:sz="0" w:space="0" w:color="auto"/>
        <w:left w:val="none" w:sz="0" w:space="0" w:color="auto"/>
        <w:bottom w:val="none" w:sz="0" w:space="0" w:color="auto"/>
        <w:right w:val="none" w:sz="0" w:space="0" w:color="auto"/>
      </w:divBdr>
    </w:div>
    <w:div w:id="322634817">
      <w:bodyDiv w:val="1"/>
      <w:marLeft w:val="0"/>
      <w:marRight w:val="0"/>
      <w:marTop w:val="0"/>
      <w:marBottom w:val="0"/>
      <w:divBdr>
        <w:top w:val="none" w:sz="0" w:space="0" w:color="auto"/>
        <w:left w:val="none" w:sz="0" w:space="0" w:color="auto"/>
        <w:bottom w:val="none" w:sz="0" w:space="0" w:color="auto"/>
        <w:right w:val="none" w:sz="0" w:space="0" w:color="auto"/>
      </w:divBdr>
    </w:div>
    <w:div w:id="326711641">
      <w:bodyDiv w:val="1"/>
      <w:marLeft w:val="0"/>
      <w:marRight w:val="0"/>
      <w:marTop w:val="0"/>
      <w:marBottom w:val="0"/>
      <w:divBdr>
        <w:top w:val="none" w:sz="0" w:space="0" w:color="auto"/>
        <w:left w:val="none" w:sz="0" w:space="0" w:color="auto"/>
        <w:bottom w:val="none" w:sz="0" w:space="0" w:color="auto"/>
        <w:right w:val="none" w:sz="0" w:space="0" w:color="auto"/>
      </w:divBdr>
    </w:div>
    <w:div w:id="382485108">
      <w:bodyDiv w:val="1"/>
      <w:marLeft w:val="0"/>
      <w:marRight w:val="0"/>
      <w:marTop w:val="0"/>
      <w:marBottom w:val="0"/>
      <w:divBdr>
        <w:top w:val="none" w:sz="0" w:space="0" w:color="auto"/>
        <w:left w:val="none" w:sz="0" w:space="0" w:color="auto"/>
        <w:bottom w:val="none" w:sz="0" w:space="0" w:color="auto"/>
        <w:right w:val="none" w:sz="0" w:space="0" w:color="auto"/>
      </w:divBdr>
    </w:div>
    <w:div w:id="386298472">
      <w:bodyDiv w:val="1"/>
      <w:marLeft w:val="0"/>
      <w:marRight w:val="0"/>
      <w:marTop w:val="0"/>
      <w:marBottom w:val="0"/>
      <w:divBdr>
        <w:top w:val="none" w:sz="0" w:space="0" w:color="auto"/>
        <w:left w:val="none" w:sz="0" w:space="0" w:color="auto"/>
        <w:bottom w:val="none" w:sz="0" w:space="0" w:color="auto"/>
        <w:right w:val="none" w:sz="0" w:space="0" w:color="auto"/>
      </w:divBdr>
    </w:div>
    <w:div w:id="421798278">
      <w:bodyDiv w:val="1"/>
      <w:marLeft w:val="0"/>
      <w:marRight w:val="0"/>
      <w:marTop w:val="0"/>
      <w:marBottom w:val="0"/>
      <w:divBdr>
        <w:top w:val="none" w:sz="0" w:space="0" w:color="auto"/>
        <w:left w:val="none" w:sz="0" w:space="0" w:color="auto"/>
        <w:bottom w:val="none" w:sz="0" w:space="0" w:color="auto"/>
        <w:right w:val="none" w:sz="0" w:space="0" w:color="auto"/>
      </w:divBdr>
      <w:divsChild>
        <w:div w:id="1245801046">
          <w:marLeft w:val="0"/>
          <w:marRight w:val="0"/>
          <w:marTop w:val="0"/>
          <w:marBottom w:val="0"/>
          <w:divBdr>
            <w:top w:val="none" w:sz="0" w:space="0" w:color="auto"/>
            <w:left w:val="none" w:sz="0" w:space="0" w:color="auto"/>
            <w:bottom w:val="none" w:sz="0" w:space="0" w:color="auto"/>
            <w:right w:val="none" w:sz="0" w:space="0" w:color="auto"/>
          </w:divBdr>
        </w:div>
      </w:divsChild>
    </w:div>
    <w:div w:id="451244140">
      <w:bodyDiv w:val="1"/>
      <w:marLeft w:val="0"/>
      <w:marRight w:val="0"/>
      <w:marTop w:val="0"/>
      <w:marBottom w:val="0"/>
      <w:divBdr>
        <w:top w:val="none" w:sz="0" w:space="0" w:color="auto"/>
        <w:left w:val="none" w:sz="0" w:space="0" w:color="auto"/>
        <w:bottom w:val="none" w:sz="0" w:space="0" w:color="auto"/>
        <w:right w:val="none" w:sz="0" w:space="0" w:color="auto"/>
      </w:divBdr>
    </w:div>
    <w:div w:id="452410514">
      <w:bodyDiv w:val="1"/>
      <w:marLeft w:val="0"/>
      <w:marRight w:val="0"/>
      <w:marTop w:val="0"/>
      <w:marBottom w:val="0"/>
      <w:divBdr>
        <w:top w:val="none" w:sz="0" w:space="0" w:color="auto"/>
        <w:left w:val="none" w:sz="0" w:space="0" w:color="auto"/>
        <w:bottom w:val="none" w:sz="0" w:space="0" w:color="auto"/>
        <w:right w:val="none" w:sz="0" w:space="0" w:color="auto"/>
      </w:divBdr>
    </w:div>
    <w:div w:id="481318040">
      <w:bodyDiv w:val="1"/>
      <w:marLeft w:val="0"/>
      <w:marRight w:val="0"/>
      <w:marTop w:val="0"/>
      <w:marBottom w:val="0"/>
      <w:divBdr>
        <w:top w:val="none" w:sz="0" w:space="0" w:color="auto"/>
        <w:left w:val="none" w:sz="0" w:space="0" w:color="auto"/>
        <w:bottom w:val="none" w:sz="0" w:space="0" w:color="auto"/>
        <w:right w:val="none" w:sz="0" w:space="0" w:color="auto"/>
      </w:divBdr>
    </w:div>
    <w:div w:id="537469428">
      <w:bodyDiv w:val="1"/>
      <w:marLeft w:val="0"/>
      <w:marRight w:val="0"/>
      <w:marTop w:val="0"/>
      <w:marBottom w:val="0"/>
      <w:divBdr>
        <w:top w:val="none" w:sz="0" w:space="0" w:color="auto"/>
        <w:left w:val="none" w:sz="0" w:space="0" w:color="auto"/>
        <w:bottom w:val="none" w:sz="0" w:space="0" w:color="auto"/>
        <w:right w:val="none" w:sz="0" w:space="0" w:color="auto"/>
      </w:divBdr>
    </w:div>
    <w:div w:id="621155103">
      <w:bodyDiv w:val="1"/>
      <w:marLeft w:val="0"/>
      <w:marRight w:val="0"/>
      <w:marTop w:val="0"/>
      <w:marBottom w:val="0"/>
      <w:divBdr>
        <w:top w:val="none" w:sz="0" w:space="0" w:color="auto"/>
        <w:left w:val="none" w:sz="0" w:space="0" w:color="auto"/>
        <w:bottom w:val="none" w:sz="0" w:space="0" w:color="auto"/>
        <w:right w:val="none" w:sz="0" w:space="0" w:color="auto"/>
      </w:divBdr>
    </w:div>
    <w:div w:id="625428335">
      <w:bodyDiv w:val="1"/>
      <w:marLeft w:val="0"/>
      <w:marRight w:val="0"/>
      <w:marTop w:val="0"/>
      <w:marBottom w:val="0"/>
      <w:divBdr>
        <w:top w:val="none" w:sz="0" w:space="0" w:color="auto"/>
        <w:left w:val="none" w:sz="0" w:space="0" w:color="auto"/>
        <w:bottom w:val="none" w:sz="0" w:space="0" w:color="auto"/>
        <w:right w:val="none" w:sz="0" w:space="0" w:color="auto"/>
      </w:divBdr>
    </w:div>
    <w:div w:id="631253753">
      <w:bodyDiv w:val="1"/>
      <w:marLeft w:val="0"/>
      <w:marRight w:val="0"/>
      <w:marTop w:val="0"/>
      <w:marBottom w:val="0"/>
      <w:divBdr>
        <w:top w:val="none" w:sz="0" w:space="0" w:color="auto"/>
        <w:left w:val="none" w:sz="0" w:space="0" w:color="auto"/>
        <w:bottom w:val="none" w:sz="0" w:space="0" w:color="auto"/>
        <w:right w:val="none" w:sz="0" w:space="0" w:color="auto"/>
      </w:divBdr>
    </w:div>
    <w:div w:id="696082932">
      <w:bodyDiv w:val="1"/>
      <w:marLeft w:val="0"/>
      <w:marRight w:val="0"/>
      <w:marTop w:val="0"/>
      <w:marBottom w:val="0"/>
      <w:divBdr>
        <w:top w:val="none" w:sz="0" w:space="0" w:color="auto"/>
        <w:left w:val="none" w:sz="0" w:space="0" w:color="auto"/>
        <w:bottom w:val="none" w:sz="0" w:space="0" w:color="auto"/>
        <w:right w:val="none" w:sz="0" w:space="0" w:color="auto"/>
      </w:divBdr>
    </w:div>
    <w:div w:id="710805757">
      <w:bodyDiv w:val="1"/>
      <w:marLeft w:val="0"/>
      <w:marRight w:val="0"/>
      <w:marTop w:val="0"/>
      <w:marBottom w:val="0"/>
      <w:divBdr>
        <w:top w:val="none" w:sz="0" w:space="0" w:color="auto"/>
        <w:left w:val="none" w:sz="0" w:space="0" w:color="auto"/>
        <w:bottom w:val="none" w:sz="0" w:space="0" w:color="auto"/>
        <w:right w:val="none" w:sz="0" w:space="0" w:color="auto"/>
      </w:divBdr>
    </w:div>
    <w:div w:id="729965880">
      <w:bodyDiv w:val="1"/>
      <w:marLeft w:val="0"/>
      <w:marRight w:val="0"/>
      <w:marTop w:val="0"/>
      <w:marBottom w:val="0"/>
      <w:divBdr>
        <w:top w:val="none" w:sz="0" w:space="0" w:color="auto"/>
        <w:left w:val="none" w:sz="0" w:space="0" w:color="auto"/>
        <w:bottom w:val="none" w:sz="0" w:space="0" w:color="auto"/>
        <w:right w:val="none" w:sz="0" w:space="0" w:color="auto"/>
      </w:divBdr>
    </w:div>
    <w:div w:id="730620426">
      <w:bodyDiv w:val="1"/>
      <w:marLeft w:val="0"/>
      <w:marRight w:val="0"/>
      <w:marTop w:val="0"/>
      <w:marBottom w:val="0"/>
      <w:divBdr>
        <w:top w:val="none" w:sz="0" w:space="0" w:color="auto"/>
        <w:left w:val="none" w:sz="0" w:space="0" w:color="auto"/>
        <w:bottom w:val="none" w:sz="0" w:space="0" w:color="auto"/>
        <w:right w:val="none" w:sz="0" w:space="0" w:color="auto"/>
      </w:divBdr>
    </w:div>
    <w:div w:id="799298093">
      <w:bodyDiv w:val="1"/>
      <w:marLeft w:val="0"/>
      <w:marRight w:val="0"/>
      <w:marTop w:val="0"/>
      <w:marBottom w:val="0"/>
      <w:divBdr>
        <w:top w:val="none" w:sz="0" w:space="0" w:color="auto"/>
        <w:left w:val="none" w:sz="0" w:space="0" w:color="auto"/>
        <w:bottom w:val="none" w:sz="0" w:space="0" w:color="auto"/>
        <w:right w:val="none" w:sz="0" w:space="0" w:color="auto"/>
      </w:divBdr>
    </w:div>
    <w:div w:id="802963594">
      <w:bodyDiv w:val="1"/>
      <w:marLeft w:val="0"/>
      <w:marRight w:val="0"/>
      <w:marTop w:val="0"/>
      <w:marBottom w:val="0"/>
      <w:divBdr>
        <w:top w:val="none" w:sz="0" w:space="0" w:color="auto"/>
        <w:left w:val="none" w:sz="0" w:space="0" w:color="auto"/>
        <w:bottom w:val="none" w:sz="0" w:space="0" w:color="auto"/>
        <w:right w:val="none" w:sz="0" w:space="0" w:color="auto"/>
      </w:divBdr>
    </w:div>
    <w:div w:id="815878383">
      <w:bodyDiv w:val="1"/>
      <w:marLeft w:val="0"/>
      <w:marRight w:val="0"/>
      <w:marTop w:val="0"/>
      <w:marBottom w:val="0"/>
      <w:divBdr>
        <w:top w:val="none" w:sz="0" w:space="0" w:color="auto"/>
        <w:left w:val="none" w:sz="0" w:space="0" w:color="auto"/>
        <w:bottom w:val="none" w:sz="0" w:space="0" w:color="auto"/>
        <w:right w:val="none" w:sz="0" w:space="0" w:color="auto"/>
      </w:divBdr>
    </w:div>
    <w:div w:id="817692791">
      <w:bodyDiv w:val="1"/>
      <w:marLeft w:val="0"/>
      <w:marRight w:val="0"/>
      <w:marTop w:val="0"/>
      <w:marBottom w:val="0"/>
      <w:divBdr>
        <w:top w:val="none" w:sz="0" w:space="0" w:color="auto"/>
        <w:left w:val="none" w:sz="0" w:space="0" w:color="auto"/>
        <w:bottom w:val="none" w:sz="0" w:space="0" w:color="auto"/>
        <w:right w:val="none" w:sz="0" w:space="0" w:color="auto"/>
      </w:divBdr>
    </w:div>
    <w:div w:id="827676566">
      <w:bodyDiv w:val="1"/>
      <w:marLeft w:val="0"/>
      <w:marRight w:val="0"/>
      <w:marTop w:val="0"/>
      <w:marBottom w:val="0"/>
      <w:divBdr>
        <w:top w:val="none" w:sz="0" w:space="0" w:color="auto"/>
        <w:left w:val="none" w:sz="0" w:space="0" w:color="auto"/>
        <w:bottom w:val="none" w:sz="0" w:space="0" w:color="auto"/>
        <w:right w:val="none" w:sz="0" w:space="0" w:color="auto"/>
      </w:divBdr>
    </w:div>
    <w:div w:id="846791729">
      <w:bodyDiv w:val="1"/>
      <w:marLeft w:val="0"/>
      <w:marRight w:val="0"/>
      <w:marTop w:val="0"/>
      <w:marBottom w:val="0"/>
      <w:divBdr>
        <w:top w:val="none" w:sz="0" w:space="0" w:color="auto"/>
        <w:left w:val="none" w:sz="0" w:space="0" w:color="auto"/>
        <w:bottom w:val="none" w:sz="0" w:space="0" w:color="auto"/>
        <w:right w:val="none" w:sz="0" w:space="0" w:color="auto"/>
      </w:divBdr>
      <w:divsChild>
        <w:div w:id="450828011">
          <w:marLeft w:val="0"/>
          <w:marRight w:val="0"/>
          <w:marTop w:val="0"/>
          <w:marBottom w:val="0"/>
          <w:divBdr>
            <w:top w:val="none" w:sz="0" w:space="0" w:color="auto"/>
            <w:left w:val="none" w:sz="0" w:space="0" w:color="auto"/>
            <w:bottom w:val="none" w:sz="0" w:space="0" w:color="auto"/>
            <w:right w:val="none" w:sz="0" w:space="0" w:color="auto"/>
          </w:divBdr>
          <w:divsChild>
            <w:div w:id="9381057">
              <w:marLeft w:val="0"/>
              <w:marRight w:val="0"/>
              <w:marTop w:val="0"/>
              <w:marBottom w:val="0"/>
              <w:divBdr>
                <w:top w:val="none" w:sz="0" w:space="0" w:color="auto"/>
                <w:left w:val="none" w:sz="0" w:space="0" w:color="auto"/>
                <w:bottom w:val="none" w:sz="0" w:space="0" w:color="auto"/>
                <w:right w:val="none" w:sz="0" w:space="0" w:color="auto"/>
              </w:divBdr>
              <w:divsChild>
                <w:div w:id="79638561">
                  <w:marLeft w:val="0"/>
                  <w:marRight w:val="0"/>
                  <w:marTop w:val="150"/>
                  <w:marBottom w:val="150"/>
                  <w:divBdr>
                    <w:top w:val="none" w:sz="0" w:space="0" w:color="auto"/>
                    <w:left w:val="none" w:sz="0" w:space="0" w:color="auto"/>
                    <w:bottom w:val="none" w:sz="0" w:space="0" w:color="auto"/>
                    <w:right w:val="none" w:sz="0" w:space="0" w:color="auto"/>
                  </w:divBdr>
                  <w:divsChild>
                    <w:div w:id="50925167">
                      <w:marLeft w:val="0"/>
                      <w:marRight w:val="0"/>
                      <w:marTop w:val="0"/>
                      <w:marBottom w:val="0"/>
                      <w:divBdr>
                        <w:top w:val="none" w:sz="0" w:space="0" w:color="auto"/>
                        <w:left w:val="none" w:sz="0" w:space="0" w:color="auto"/>
                        <w:bottom w:val="none" w:sz="0" w:space="0" w:color="auto"/>
                        <w:right w:val="none" w:sz="0" w:space="0" w:color="auto"/>
                      </w:divBdr>
                      <w:divsChild>
                        <w:div w:id="543910002">
                          <w:marLeft w:val="240"/>
                          <w:marRight w:val="0"/>
                          <w:marTop w:val="0"/>
                          <w:marBottom w:val="0"/>
                          <w:divBdr>
                            <w:top w:val="none" w:sz="0" w:space="0" w:color="auto"/>
                            <w:left w:val="none" w:sz="0" w:space="0" w:color="auto"/>
                            <w:bottom w:val="none" w:sz="0" w:space="0" w:color="auto"/>
                            <w:right w:val="none" w:sz="0" w:space="0" w:color="auto"/>
                          </w:divBdr>
                        </w:div>
                      </w:divsChild>
                    </w:div>
                    <w:div w:id="116947495">
                      <w:marLeft w:val="0"/>
                      <w:marRight w:val="0"/>
                      <w:marTop w:val="0"/>
                      <w:marBottom w:val="0"/>
                      <w:divBdr>
                        <w:top w:val="none" w:sz="0" w:space="0" w:color="auto"/>
                        <w:left w:val="none" w:sz="0" w:space="0" w:color="auto"/>
                        <w:bottom w:val="none" w:sz="0" w:space="0" w:color="auto"/>
                        <w:right w:val="none" w:sz="0" w:space="0" w:color="auto"/>
                      </w:divBdr>
                      <w:divsChild>
                        <w:div w:id="128791312">
                          <w:marLeft w:val="240"/>
                          <w:marRight w:val="0"/>
                          <w:marTop w:val="0"/>
                          <w:marBottom w:val="0"/>
                          <w:divBdr>
                            <w:top w:val="none" w:sz="0" w:space="0" w:color="auto"/>
                            <w:left w:val="none" w:sz="0" w:space="0" w:color="auto"/>
                            <w:bottom w:val="none" w:sz="0" w:space="0" w:color="auto"/>
                            <w:right w:val="none" w:sz="0" w:space="0" w:color="auto"/>
                          </w:divBdr>
                        </w:div>
                      </w:divsChild>
                    </w:div>
                    <w:div w:id="899484513">
                      <w:marLeft w:val="0"/>
                      <w:marRight w:val="0"/>
                      <w:marTop w:val="0"/>
                      <w:marBottom w:val="0"/>
                      <w:divBdr>
                        <w:top w:val="none" w:sz="0" w:space="0" w:color="auto"/>
                        <w:left w:val="none" w:sz="0" w:space="0" w:color="auto"/>
                        <w:bottom w:val="none" w:sz="0" w:space="0" w:color="auto"/>
                        <w:right w:val="none" w:sz="0" w:space="0" w:color="auto"/>
                      </w:divBdr>
                      <w:divsChild>
                        <w:div w:id="2025086747">
                          <w:marLeft w:val="240"/>
                          <w:marRight w:val="0"/>
                          <w:marTop w:val="0"/>
                          <w:marBottom w:val="0"/>
                          <w:divBdr>
                            <w:top w:val="none" w:sz="0" w:space="0" w:color="auto"/>
                            <w:left w:val="none" w:sz="0" w:space="0" w:color="auto"/>
                            <w:bottom w:val="none" w:sz="0" w:space="0" w:color="auto"/>
                            <w:right w:val="none" w:sz="0" w:space="0" w:color="auto"/>
                          </w:divBdr>
                        </w:div>
                      </w:divsChild>
                    </w:div>
                    <w:div w:id="1257448240">
                      <w:marLeft w:val="0"/>
                      <w:marRight w:val="0"/>
                      <w:marTop w:val="0"/>
                      <w:marBottom w:val="0"/>
                      <w:divBdr>
                        <w:top w:val="none" w:sz="0" w:space="0" w:color="auto"/>
                        <w:left w:val="none" w:sz="0" w:space="0" w:color="auto"/>
                        <w:bottom w:val="none" w:sz="0" w:space="0" w:color="auto"/>
                        <w:right w:val="none" w:sz="0" w:space="0" w:color="auto"/>
                      </w:divBdr>
                      <w:divsChild>
                        <w:div w:id="1084842593">
                          <w:marLeft w:val="240"/>
                          <w:marRight w:val="0"/>
                          <w:marTop w:val="0"/>
                          <w:marBottom w:val="0"/>
                          <w:divBdr>
                            <w:top w:val="none" w:sz="0" w:space="0" w:color="auto"/>
                            <w:left w:val="none" w:sz="0" w:space="0" w:color="auto"/>
                            <w:bottom w:val="none" w:sz="0" w:space="0" w:color="auto"/>
                            <w:right w:val="none" w:sz="0" w:space="0" w:color="auto"/>
                          </w:divBdr>
                        </w:div>
                      </w:divsChild>
                    </w:div>
                    <w:div w:id="1370764833">
                      <w:marLeft w:val="0"/>
                      <w:marRight w:val="0"/>
                      <w:marTop w:val="0"/>
                      <w:marBottom w:val="0"/>
                      <w:divBdr>
                        <w:top w:val="none" w:sz="0" w:space="0" w:color="auto"/>
                        <w:left w:val="none" w:sz="0" w:space="0" w:color="auto"/>
                        <w:bottom w:val="none" w:sz="0" w:space="0" w:color="auto"/>
                        <w:right w:val="none" w:sz="0" w:space="0" w:color="auto"/>
                      </w:divBdr>
                      <w:divsChild>
                        <w:div w:id="1193766101">
                          <w:marLeft w:val="240"/>
                          <w:marRight w:val="0"/>
                          <w:marTop w:val="0"/>
                          <w:marBottom w:val="0"/>
                          <w:divBdr>
                            <w:top w:val="none" w:sz="0" w:space="0" w:color="auto"/>
                            <w:left w:val="none" w:sz="0" w:space="0" w:color="auto"/>
                            <w:bottom w:val="none" w:sz="0" w:space="0" w:color="auto"/>
                            <w:right w:val="none" w:sz="0" w:space="0" w:color="auto"/>
                          </w:divBdr>
                        </w:div>
                      </w:divsChild>
                    </w:div>
                    <w:div w:id="1894196263">
                      <w:marLeft w:val="0"/>
                      <w:marRight w:val="0"/>
                      <w:marTop w:val="0"/>
                      <w:marBottom w:val="0"/>
                      <w:divBdr>
                        <w:top w:val="none" w:sz="0" w:space="0" w:color="auto"/>
                        <w:left w:val="none" w:sz="0" w:space="0" w:color="auto"/>
                        <w:bottom w:val="none" w:sz="0" w:space="0" w:color="auto"/>
                        <w:right w:val="none" w:sz="0" w:space="0" w:color="auto"/>
                      </w:divBdr>
                      <w:divsChild>
                        <w:div w:id="1112021317">
                          <w:marLeft w:val="240"/>
                          <w:marRight w:val="0"/>
                          <w:marTop w:val="0"/>
                          <w:marBottom w:val="0"/>
                          <w:divBdr>
                            <w:top w:val="none" w:sz="0" w:space="0" w:color="auto"/>
                            <w:left w:val="none" w:sz="0" w:space="0" w:color="auto"/>
                            <w:bottom w:val="none" w:sz="0" w:space="0" w:color="auto"/>
                            <w:right w:val="none" w:sz="0" w:space="0" w:color="auto"/>
                          </w:divBdr>
                        </w:div>
                      </w:divsChild>
                    </w:div>
                    <w:div w:id="1899658730">
                      <w:marLeft w:val="0"/>
                      <w:marRight w:val="0"/>
                      <w:marTop w:val="0"/>
                      <w:marBottom w:val="0"/>
                      <w:divBdr>
                        <w:top w:val="none" w:sz="0" w:space="0" w:color="auto"/>
                        <w:left w:val="none" w:sz="0" w:space="0" w:color="auto"/>
                        <w:bottom w:val="none" w:sz="0" w:space="0" w:color="auto"/>
                        <w:right w:val="none" w:sz="0" w:space="0" w:color="auto"/>
                      </w:divBdr>
                      <w:divsChild>
                        <w:div w:id="70641575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3368858">
      <w:bodyDiv w:val="1"/>
      <w:marLeft w:val="0"/>
      <w:marRight w:val="0"/>
      <w:marTop w:val="0"/>
      <w:marBottom w:val="0"/>
      <w:divBdr>
        <w:top w:val="none" w:sz="0" w:space="0" w:color="auto"/>
        <w:left w:val="none" w:sz="0" w:space="0" w:color="auto"/>
        <w:bottom w:val="none" w:sz="0" w:space="0" w:color="auto"/>
        <w:right w:val="none" w:sz="0" w:space="0" w:color="auto"/>
      </w:divBdr>
      <w:divsChild>
        <w:div w:id="208811623">
          <w:marLeft w:val="0"/>
          <w:marRight w:val="0"/>
          <w:marTop w:val="0"/>
          <w:marBottom w:val="0"/>
          <w:divBdr>
            <w:top w:val="none" w:sz="0" w:space="0" w:color="auto"/>
            <w:left w:val="none" w:sz="0" w:space="0" w:color="auto"/>
            <w:bottom w:val="none" w:sz="0" w:space="0" w:color="auto"/>
            <w:right w:val="none" w:sz="0" w:space="0" w:color="auto"/>
          </w:divBdr>
        </w:div>
      </w:divsChild>
    </w:div>
    <w:div w:id="884877406">
      <w:bodyDiv w:val="1"/>
      <w:marLeft w:val="0"/>
      <w:marRight w:val="0"/>
      <w:marTop w:val="0"/>
      <w:marBottom w:val="0"/>
      <w:divBdr>
        <w:top w:val="none" w:sz="0" w:space="0" w:color="auto"/>
        <w:left w:val="none" w:sz="0" w:space="0" w:color="auto"/>
        <w:bottom w:val="none" w:sz="0" w:space="0" w:color="auto"/>
        <w:right w:val="none" w:sz="0" w:space="0" w:color="auto"/>
      </w:divBdr>
    </w:div>
    <w:div w:id="987975543">
      <w:bodyDiv w:val="1"/>
      <w:marLeft w:val="0"/>
      <w:marRight w:val="0"/>
      <w:marTop w:val="0"/>
      <w:marBottom w:val="0"/>
      <w:divBdr>
        <w:top w:val="none" w:sz="0" w:space="0" w:color="auto"/>
        <w:left w:val="none" w:sz="0" w:space="0" w:color="auto"/>
        <w:bottom w:val="none" w:sz="0" w:space="0" w:color="auto"/>
        <w:right w:val="none" w:sz="0" w:space="0" w:color="auto"/>
      </w:divBdr>
    </w:div>
    <w:div w:id="1000738061">
      <w:bodyDiv w:val="1"/>
      <w:marLeft w:val="0"/>
      <w:marRight w:val="0"/>
      <w:marTop w:val="0"/>
      <w:marBottom w:val="0"/>
      <w:divBdr>
        <w:top w:val="none" w:sz="0" w:space="0" w:color="auto"/>
        <w:left w:val="none" w:sz="0" w:space="0" w:color="auto"/>
        <w:bottom w:val="none" w:sz="0" w:space="0" w:color="auto"/>
        <w:right w:val="none" w:sz="0" w:space="0" w:color="auto"/>
      </w:divBdr>
    </w:div>
    <w:div w:id="1003315458">
      <w:bodyDiv w:val="1"/>
      <w:marLeft w:val="0"/>
      <w:marRight w:val="0"/>
      <w:marTop w:val="0"/>
      <w:marBottom w:val="0"/>
      <w:divBdr>
        <w:top w:val="none" w:sz="0" w:space="0" w:color="auto"/>
        <w:left w:val="none" w:sz="0" w:space="0" w:color="auto"/>
        <w:bottom w:val="none" w:sz="0" w:space="0" w:color="auto"/>
        <w:right w:val="none" w:sz="0" w:space="0" w:color="auto"/>
      </w:divBdr>
      <w:divsChild>
        <w:div w:id="1306010932">
          <w:marLeft w:val="0"/>
          <w:marRight w:val="0"/>
          <w:marTop w:val="0"/>
          <w:marBottom w:val="0"/>
          <w:divBdr>
            <w:top w:val="none" w:sz="0" w:space="0" w:color="auto"/>
            <w:left w:val="none" w:sz="0" w:space="0" w:color="auto"/>
            <w:bottom w:val="none" w:sz="0" w:space="0" w:color="auto"/>
            <w:right w:val="none" w:sz="0" w:space="0" w:color="auto"/>
          </w:divBdr>
        </w:div>
      </w:divsChild>
    </w:div>
    <w:div w:id="1021660982">
      <w:bodyDiv w:val="1"/>
      <w:marLeft w:val="0"/>
      <w:marRight w:val="0"/>
      <w:marTop w:val="0"/>
      <w:marBottom w:val="0"/>
      <w:divBdr>
        <w:top w:val="none" w:sz="0" w:space="0" w:color="auto"/>
        <w:left w:val="none" w:sz="0" w:space="0" w:color="auto"/>
        <w:bottom w:val="none" w:sz="0" w:space="0" w:color="auto"/>
        <w:right w:val="none" w:sz="0" w:space="0" w:color="auto"/>
      </w:divBdr>
    </w:div>
    <w:div w:id="1033923929">
      <w:bodyDiv w:val="1"/>
      <w:marLeft w:val="0"/>
      <w:marRight w:val="0"/>
      <w:marTop w:val="0"/>
      <w:marBottom w:val="0"/>
      <w:divBdr>
        <w:top w:val="none" w:sz="0" w:space="0" w:color="auto"/>
        <w:left w:val="none" w:sz="0" w:space="0" w:color="auto"/>
        <w:bottom w:val="none" w:sz="0" w:space="0" w:color="auto"/>
        <w:right w:val="none" w:sz="0" w:space="0" w:color="auto"/>
      </w:divBdr>
    </w:div>
    <w:div w:id="1089888557">
      <w:bodyDiv w:val="1"/>
      <w:marLeft w:val="0"/>
      <w:marRight w:val="0"/>
      <w:marTop w:val="0"/>
      <w:marBottom w:val="0"/>
      <w:divBdr>
        <w:top w:val="none" w:sz="0" w:space="0" w:color="auto"/>
        <w:left w:val="none" w:sz="0" w:space="0" w:color="auto"/>
        <w:bottom w:val="none" w:sz="0" w:space="0" w:color="auto"/>
        <w:right w:val="none" w:sz="0" w:space="0" w:color="auto"/>
      </w:divBdr>
    </w:div>
    <w:div w:id="1297024529">
      <w:bodyDiv w:val="1"/>
      <w:marLeft w:val="0"/>
      <w:marRight w:val="0"/>
      <w:marTop w:val="0"/>
      <w:marBottom w:val="0"/>
      <w:divBdr>
        <w:top w:val="none" w:sz="0" w:space="0" w:color="auto"/>
        <w:left w:val="none" w:sz="0" w:space="0" w:color="auto"/>
        <w:bottom w:val="none" w:sz="0" w:space="0" w:color="auto"/>
        <w:right w:val="none" w:sz="0" w:space="0" w:color="auto"/>
      </w:divBdr>
    </w:div>
    <w:div w:id="1407219589">
      <w:bodyDiv w:val="1"/>
      <w:marLeft w:val="0"/>
      <w:marRight w:val="0"/>
      <w:marTop w:val="0"/>
      <w:marBottom w:val="0"/>
      <w:divBdr>
        <w:top w:val="none" w:sz="0" w:space="0" w:color="auto"/>
        <w:left w:val="none" w:sz="0" w:space="0" w:color="auto"/>
        <w:bottom w:val="none" w:sz="0" w:space="0" w:color="auto"/>
        <w:right w:val="none" w:sz="0" w:space="0" w:color="auto"/>
      </w:divBdr>
    </w:div>
    <w:div w:id="1417752334">
      <w:bodyDiv w:val="1"/>
      <w:marLeft w:val="0"/>
      <w:marRight w:val="0"/>
      <w:marTop w:val="0"/>
      <w:marBottom w:val="0"/>
      <w:divBdr>
        <w:top w:val="none" w:sz="0" w:space="0" w:color="auto"/>
        <w:left w:val="none" w:sz="0" w:space="0" w:color="auto"/>
        <w:bottom w:val="none" w:sz="0" w:space="0" w:color="auto"/>
        <w:right w:val="none" w:sz="0" w:space="0" w:color="auto"/>
      </w:divBdr>
      <w:divsChild>
        <w:div w:id="1075472076">
          <w:marLeft w:val="0"/>
          <w:marRight w:val="0"/>
          <w:marTop w:val="0"/>
          <w:marBottom w:val="0"/>
          <w:divBdr>
            <w:top w:val="none" w:sz="0" w:space="0" w:color="auto"/>
            <w:left w:val="none" w:sz="0" w:space="0" w:color="auto"/>
            <w:bottom w:val="none" w:sz="0" w:space="0" w:color="auto"/>
            <w:right w:val="none" w:sz="0" w:space="0" w:color="auto"/>
          </w:divBdr>
        </w:div>
        <w:div w:id="1222861834">
          <w:marLeft w:val="0"/>
          <w:marRight w:val="0"/>
          <w:marTop w:val="0"/>
          <w:marBottom w:val="0"/>
          <w:divBdr>
            <w:top w:val="none" w:sz="0" w:space="0" w:color="auto"/>
            <w:left w:val="none" w:sz="0" w:space="0" w:color="auto"/>
            <w:bottom w:val="none" w:sz="0" w:space="0" w:color="auto"/>
            <w:right w:val="none" w:sz="0" w:space="0" w:color="auto"/>
          </w:divBdr>
        </w:div>
        <w:div w:id="1303383229">
          <w:marLeft w:val="0"/>
          <w:marRight w:val="0"/>
          <w:marTop w:val="0"/>
          <w:marBottom w:val="0"/>
          <w:divBdr>
            <w:top w:val="none" w:sz="0" w:space="0" w:color="auto"/>
            <w:left w:val="none" w:sz="0" w:space="0" w:color="auto"/>
            <w:bottom w:val="none" w:sz="0" w:space="0" w:color="auto"/>
            <w:right w:val="none" w:sz="0" w:space="0" w:color="auto"/>
          </w:divBdr>
        </w:div>
        <w:div w:id="1335887211">
          <w:marLeft w:val="0"/>
          <w:marRight w:val="0"/>
          <w:marTop w:val="0"/>
          <w:marBottom w:val="0"/>
          <w:divBdr>
            <w:top w:val="none" w:sz="0" w:space="0" w:color="auto"/>
            <w:left w:val="none" w:sz="0" w:space="0" w:color="auto"/>
            <w:bottom w:val="none" w:sz="0" w:space="0" w:color="auto"/>
            <w:right w:val="none" w:sz="0" w:space="0" w:color="auto"/>
          </w:divBdr>
        </w:div>
        <w:div w:id="1351570223">
          <w:marLeft w:val="0"/>
          <w:marRight w:val="0"/>
          <w:marTop w:val="0"/>
          <w:marBottom w:val="0"/>
          <w:divBdr>
            <w:top w:val="none" w:sz="0" w:space="0" w:color="auto"/>
            <w:left w:val="none" w:sz="0" w:space="0" w:color="auto"/>
            <w:bottom w:val="none" w:sz="0" w:space="0" w:color="auto"/>
            <w:right w:val="none" w:sz="0" w:space="0" w:color="auto"/>
          </w:divBdr>
        </w:div>
        <w:div w:id="1946696450">
          <w:marLeft w:val="0"/>
          <w:marRight w:val="0"/>
          <w:marTop w:val="0"/>
          <w:marBottom w:val="0"/>
          <w:divBdr>
            <w:top w:val="none" w:sz="0" w:space="0" w:color="auto"/>
            <w:left w:val="none" w:sz="0" w:space="0" w:color="auto"/>
            <w:bottom w:val="none" w:sz="0" w:space="0" w:color="auto"/>
            <w:right w:val="none" w:sz="0" w:space="0" w:color="auto"/>
          </w:divBdr>
        </w:div>
      </w:divsChild>
    </w:div>
    <w:div w:id="1422145998">
      <w:bodyDiv w:val="1"/>
      <w:marLeft w:val="0"/>
      <w:marRight w:val="0"/>
      <w:marTop w:val="0"/>
      <w:marBottom w:val="0"/>
      <w:divBdr>
        <w:top w:val="none" w:sz="0" w:space="0" w:color="auto"/>
        <w:left w:val="none" w:sz="0" w:space="0" w:color="auto"/>
        <w:bottom w:val="none" w:sz="0" w:space="0" w:color="auto"/>
        <w:right w:val="none" w:sz="0" w:space="0" w:color="auto"/>
      </w:divBdr>
    </w:div>
    <w:div w:id="1474057761">
      <w:bodyDiv w:val="1"/>
      <w:marLeft w:val="0"/>
      <w:marRight w:val="0"/>
      <w:marTop w:val="0"/>
      <w:marBottom w:val="0"/>
      <w:divBdr>
        <w:top w:val="none" w:sz="0" w:space="0" w:color="auto"/>
        <w:left w:val="none" w:sz="0" w:space="0" w:color="auto"/>
        <w:bottom w:val="none" w:sz="0" w:space="0" w:color="auto"/>
        <w:right w:val="none" w:sz="0" w:space="0" w:color="auto"/>
      </w:divBdr>
      <w:divsChild>
        <w:div w:id="1546485411">
          <w:marLeft w:val="0"/>
          <w:marRight w:val="0"/>
          <w:marTop w:val="0"/>
          <w:marBottom w:val="0"/>
          <w:divBdr>
            <w:top w:val="none" w:sz="0" w:space="0" w:color="auto"/>
            <w:left w:val="none" w:sz="0" w:space="0" w:color="auto"/>
            <w:bottom w:val="none" w:sz="0" w:space="0" w:color="auto"/>
            <w:right w:val="none" w:sz="0" w:space="0" w:color="auto"/>
          </w:divBdr>
        </w:div>
      </w:divsChild>
    </w:div>
    <w:div w:id="1519149985">
      <w:bodyDiv w:val="1"/>
      <w:marLeft w:val="0"/>
      <w:marRight w:val="0"/>
      <w:marTop w:val="0"/>
      <w:marBottom w:val="0"/>
      <w:divBdr>
        <w:top w:val="none" w:sz="0" w:space="0" w:color="auto"/>
        <w:left w:val="none" w:sz="0" w:space="0" w:color="auto"/>
        <w:bottom w:val="none" w:sz="0" w:space="0" w:color="auto"/>
        <w:right w:val="none" w:sz="0" w:space="0" w:color="auto"/>
      </w:divBdr>
    </w:div>
    <w:div w:id="1613632889">
      <w:bodyDiv w:val="1"/>
      <w:marLeft w:val="0"/>
      <w:marRight w:val="0"/>
      <w:marTop w:val="0"/>
      <w:marBottom w:val="0"/>
      <w:divBdr>
        <w:top w:val="none" w:sz="0" w:space="0" w:color="auto"/>
        <w:left w:val="none" w:sz="0" w:space="0" w:color="auto"/>
        <w:bottom w:val="none" w:sz="0" w:space="0" w:color="auto"/>
        <w:right w:val="none" w:sz="0" w:space="0" w:color="auto"/>
      </w:divBdr>
    </w:div>
    <w:div w:id="1641153889">
      <w:bodyDiv w:val="1"/>
      <w:marLeft w:val="0"/>
      <w:marRight w:val="0"/>
      <w:marTop w:val="0"/>
      <w:marBottom w:val="0"/>
      <w:divBdr>
        <w:top w:val="none" w:sz="0" w:space="0" w:color="auto"/>
        <w:left w:val="none" w:sz="0" w:space="0" w:color="auto"/>
        <w:bottom w:val="none" w:sz="0" w:space="0" w:color="auto"/>
        <w:right w:val="none" w:sz="0" w:space="0" w:color="auto"/>
      </w:divBdr>
    </w:div>
    <w:div w:id="1669941354">
      <w:bodyDiv w:val="1"/>
      <w:marLeft w:val="0"/>
      <w:marRight w:val="0"/>
      <w:marTop w:val="0"/>
      <w:marBottom w:val="0"/>
      <w:divBdr>
        <w:top w:val="none" w:sz="0" w:space="0" w:color="auto"/>
        <w:left w:val="none" w:sz="0" w:space="0" w:color="auto"/>
        <w:bottom w:val="none" w:sz="0" w:space="0" w:color="auto"/>
        <w:right w:val="none" w:sz="0" w:space="0" w:color="auto"/>
      </w:divBdr>
    </w:div>
    <w:div w:id="1670714486">
      <w:bodyDiv w:val="1"/>
      <w:marLeft w:val="0"/>
      <w:marRight w:val="0"/>
      <w:marTop w:val="0"/>
      <w:marBottom w:val="0"/>
      <w:divBdr>
        <w:top w:val="none" w:sz="0" w:space="0" w:color="auto"/>
        <w:left w:val="none" w:sz="0" w:space="0" w:color="auto"/>
        <w:bottom w:val="none" w:sz="0" w:space="0" w:color="auto"/>
        <w:right w:val="none" w:sz="0" w:space="0" w:color="auto"/>
      </w:divBdr>
    </w:div>
    <w:div w:id="1704555577">
      <w:bodyDiv w:val="1"/>
      <w:marLeft w:val="0"/>
      <w:marRight w:val="0"/>
      <w:marTop w:val="0"/>
      <w:marBottom w:val="0"/>
      <w:divBdr>
        <w:top w:val="none" w:sz="0" w:space="0" w:color="auto"/>
        <w:left w:val="none" w:sz="0" w:space="0" w:color="auto"/>
        <w:bottom w:val="none" w:sz="0" w:space="0" w:color="auto"/>
        <w:right w:val="none" w:sz="0" w:space="0" w:color="auto"/>
      </w:divBdr>
    </w:div>
    <w:div w:id="1868250568">
      <w:bodyDiv w:val="1"/>
      <w:marLeft w:val="0"/>
      <w:marRight w:val="0"/>
      <w:marTop w:val="0"/>
      <w:marBottom w:val="0"/>
      <w:divBdr>
        <w:top w:val="none" w:sz="0" w:space="0" w:color="auto"/>
        <w:left w:val="none" w:sz="0" w:space="0" w:color="auto"/>
        <w:bottom w:val="none" w:sz="0" w:space="0" w:color="auto"/>
        <w:right w:val="none" w:sz="0" w:space="0" w:color="auto"/>
      </w:divBdr>
      <w:divsChild>
        <w:div w:id="2139107161">
          <w:marLeft w:val="0"/>
          <w:marRight w:val="0"/>
          <w:marTop w:val="0"/>
          <w:marBottom w:val="0"/>
          <w:divBdr>
            <w:top w:val="none" w:sz="0" w:space="0" w:color="auto"/>
            <w:left w:val="none" w:sz="0" w:space="0" w:color="auto"/>
            <w:bottom w:val="none" w:sz="0" w:space="0" w:color="auto"/>
            <w:right w:val="none" w:sz="0" w:space="0" w:color="auto"/>
          </w:divBdr>
        </w:div>
      </w:divsChild>
    </w:div>
    <w:div w:id="1943950128">
      <w:bodyDiv w:val="1"/>
      <w:marLeft w:val="0"/>
      <w:marRight w:val="0"/>
      <w:marTop w:val="0"/>
      <w:marBottom w:val="0"/>
      <w:divBdr>
        <w:top w:val="none" w:sz="0" w:space="0" w:color="auto"/>
        <w:left w:val="none" w:sz="0" w:space="0" w:color="auto"/>
        <w:bottom w:val="none" w:sz="0" w:space="0" w:color="auto"/>
        <w:right w:val="none" w:sz="0" w:space="0" w:color="auto"/>
      </w:divBdr>
    </w:div>
    <w:div w:id="2012567125">
      <w:bodyDiv w:val="1"/>
      <w:marLeft w:val="0"/>
      <w:marRight w:val="0"/>
      <w:marTop w:val="0"/>
      <w:marBottom w:val="0"/>
      <w:divBdr>
        <w:top w:val="none" w:sz="0" w:space="0" w:color="auto"/>
        <w:left w:val="none" w:sz="0" w:space="0" w:color="auto"/>
        <w:bottom w:val="none" w:sz="0" w:space="0" w:color="auto"/>
        <w:right w:val="none" w:sz="0" w:space="0" w:color="auto"/>
      </w:divBdr>
    </w:div>
    <w:div w:id="2028100031">
      <w:bodyDiv w:val="1"/>
      <w:marLeft w:val="0"/>
      <w:marRight w:val="0"/>
      <w:marTop w:val="0"/>
      <w:marBottom w:val="0"/>
      <w:divBdr>
        <w:top w:val="none" w:sz="0" w:space="0" w:color="auto"/>
        <w:left w:val="none" w:sz="0" w:space="0" w:color="auto"/>
        <w:bottom w:val="none" w:sz="0" w:space="0" w:color="auto"/>
        <w:right w:val="none" w:sz="0" w:space="0" w:color="auto"/>
      </w:divBdr>
    </w:div>
    <w:div w:id="2042900290">
      <w:bodyDiv w:val="1"/>
      <w:marLeft w:val="0"/>
      <w:marRight w:val="0"/>
      <w:marTop w:val="0"/>
      <w:marBottom w:val="0"/>
      <w:divBdr>
        <w:top w:val="none" w:sz="0" w:space="0" w:color="auto"/>
        <w:left w:val="none" w:sz="0" w:space="0" w:color="auto"/>
        <w:bottom w:val="none" w:sz="0" w:space="0" w:color="auto"/>
        <w:right w:val="none" w:sz="0" w:space="0" w:color="auto"/>
      </w:divBdr>
    </w:div>
    <w:div w:id="2094663735">
      <w:bodyDiv w:val="1"/>
      <w:marLeft w:val="0"/>
      <w:marRight w:val="0"/>
      <w:marTop w:val="0"/>
      <w:marBottom w:val="0"/>
      <w:divBdr>
        <w:top w:val="none" w:sz="0" w:space="0" w:color="auto"/>
        <w:left w:val="none" w:sz="0" w:space="0" w:color="auto"/>
        <w:bottom w:val="none" w:sz="0" w:space="0" w:color="auto"/>
        <w:right w:val="none" w:sz="0" w:space="0" w:color="auto"/>
      </w:divBdr>
    </w:div>
    <w:div w:id="2120490268">
      <w:bodyDiv w:val="1"/>
      <w:marLeft w:val="0"/>
      <w:marRight w:val="0"/>
      <w:marTop w:val="0"/>
      <w:marBottom w:val="0"/>
      <w:divBdr>
        <w:top w:val="none" w:sz="0" w:space="0" w:color="auto"/>
        <w:left w:val="none" w:sz="0" w:space="0" w:color="auto"/>
        <w:bottom w:val="none" w:sz="0" w:space="0" w:color="auto"/>
        <w:right w:val="none" w:sz="0" w:space="0" w:color="auto"/>
      </w:divBdr>
    </w:div>
    <w:div w:id="2130313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package" Target="embeddings/Microsoft_Excel_Worksheet.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1217</Words>
  <Characters>6942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8143</CharactersWithSpaces>
  <SharedDoc>false</SharedDoc>
  <HLinks>
    <vt:vector size="24" baseType="variant">
      <vt:variant>
        <vt:i4>1114166</vt:i4>
      </vt:variant>
      <vt:variant>
        <vt:i4>41</vt:i4>
      </vt:variant>
      <vt:variant>
        <vt:i4>0</vt:i4>
      </vt:variant>
      <vt:variant>
        <vt:i4>5</vt:i4>
      </vt:variant>
      <vt:variant>
        <vt:lpwstr/>
      </vt:variant>
      <vt:variant>
        <vt:lpwstr>_Toc159272935</vt:lpwstr>
      </vt:variant>
      <vt:variant>
        <vt:i4>1114166</vt:i4>
      </vt:variant>
      <vt:variant>
        <vt:i4>38</vt:i4>
      </vt:variant>
      <vt:variant>
        <vt:i4>0</vt:i4>
      </vt:variant>
      <vt:variant>
        <vt:i4>5</vt:i4>
      </vt:variant>
      <vt:variant>
        <vt:lpwstr/>
      </vt:variant>
      <vt:variant>
        <vt:lpwstr>_Toc159272934</vt:lpwstr>
      </vt:variant>
      <vt:variant>
        <vt:i4>1114166</vt:i4>
      </vt:variant>
      <vt:variant>
        <vt:i4>35</vt:i4>
      </vt:variant>
      <vt:variant>
        <vt:i4>0</vt:i4>
      </vt:variant>
      <vt:variant>
        <vt:i4>5</vt:i4>
      </vt:variant>
      <vt:variant>
        <vt:lpwstr/>
      </vt:variant>
      <vt:variant>
        <vt:lpwstr>_Toc159272933</vt:lpwstr>
      </vt:variant>
      <vt:variant>
        <vt:i4>1114166</vt:i4>
      </vt:variant>
      <vt:variant>
        <vt:i4>32</vt:i4>
      </vt:variant>
      <vt:variant>
        <vt:i4>0</vt:i4>
      </vt:variant>
      <vt:variant>
        <vt:i4>5</vt:i4>
      </vt:variant>
      <vt:variant>
        <vt:lpwstr/>
      </vt:variant>
      <vt:variant>
        <vt:lpwstr>_Toc159272932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2024-02-19T22:33:00Z</dcterms:created>
  <dcterms:modified xsi:type="dcterms:W3CDTF">2024-02-19T22:34:00Z</dcterms:modified>
</cp:coreProperties>
</file>