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3D864EF1"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B7668D">
        <w:rPr>
          <w:rFonts w:cs="Arial"/>
          <w:b/>
          <w:sz w:val="24"/>
          <w:lang w:val="en-US" w:eastAsia="zh-CN"/>
        </w:rPr>
        <w:t># 1</w:t>
      </w:r>
      <w:r w:rsidR="00D85233">
        <w:rPr>
          <w:rFonts w:cs="Arial"/>
          <w:b/>
          <w:sz w:val="24"/>
          <w:lang w:val="en-US" w:eastAsia="zh-CN"/>
        </w:rPr>
        <w:t>10</w:t>
      </w:r>
      <w:r w:rsidRPr="007D4E93">
        <w:rPr>
          <w:rFonts w:cs="Arial"/>
          <w:b/>
          <w:sz w:val="24"/>
          <w:lang w:val="en-US" w:eastAsia="zh-CN"/>
        </w:rPr>
        <w:tab/>
      </w:r>
      <w:r w:rsidR="00416963" w:rsidRPr="00416963">
        <w:rPr>
          <w:rFonts w:eastAsia="宋体" w:cs="Arial"/>
          <w:b/>
          <w:sz w:val="24"/>
          <w:lang w:val="en-US" w:eastAsia="zh-CN"/>
        </w:rPr>
        <w:t>R4-2401345</w:t>
      </w:r>
    </w:p>
    <w:p w14:paraId="1E9F82C2" w14:textId="53C1A641" w:rsidR="00B7668D" w:rsidRPr="00D02B0E" w:rsidRDefault="003C33A9" w:rsidP="00B7668D">
      <w:pPr>
        <w:pStyle w:val="a3"/>
        <w:tabs>
          <w:tab w:val="left" w:pos="2160"/>
        </w:tabs>
        <w:ind w:left="2127" w:hanging="2127"/>
        <w:jc w:val="both"/>
        <w:rPr>
          <w:rFonts w:eastAsia="宋体" w:cs="Arial"/>
          <w:noProof w:val="0"/>
          <w:sz w:val="24"/>
        </w:rPr>
      </w:pPr>
      <w:bookmarkStart w:id="2" w:name="_Hlk146212044"/>
      <w:r w:rsidRPr="003C33A9">
        <w:rPr>
          <w:rFonts w:cs="Arial"/>
          <w:noProof w:val="0"/>
          <w:sz w:val="24"/>
        </w:rPr>
        <w:t>Athens, GR, 26 Feb – 01 Mar, 2024</w:t>
      </w:r>
    </w:p>
    <w:bookmarkEnd w:id="0"/>
    <w:bookmarkEnd w:id="1"/>
    <w:bookmarkEnd w:id="2"/>
    <w:p w14:paraId="05625486" w14:textId="77777777" w:rsidR="00070561" w:rsidRPr="00591BF8" w:rsidRDefault="00070561" w:rsidP="00F90E24">
      <w:pPr>
        <w:pStyle w:val="a5"/>
        <w:jc w:val="both"/>
        <w:rPr>
          <w:noProof w:val="0"/>
        </w:rPr>
      </w:pPr>
    </w:p>
    <w:p w14:paraId="012AD19C" w14:textId="280A41F1" w:rsidR="000D353E" w:rsidRDefault="00AD7AC5" w:rsidP="000D353E">
      <w:pPr>
        <w:tabs>
          <w:tab w:val="left" w:pos="1985"/>
        </w:tabs>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C33A9" w:rsidRPr="003C33A9">
        <w:rPr>
          <w:rFonts w:ascii="Arial" w:eastAsia="宋体" w:hAnsi="Arial"/>
          <w:b/>
          <w:sz w:val="24"/>
          <w:lang w:val="en-US" w:eastAsia="zh-CN"/>
        </w:rPr>
        <w:t>Discussion on performance requi</w:t>
      </w:r>
      <w:bookmarkStart w:id="3" w:name="_GoBack"/>
      <w:bookmarkEnd w:id="3"/>
      <w:r w:rsidR="003C33A9" w:rsidRPr="003C33A9">
        <w:rPr>
          <w:rFonts w:ascii="Arial" w:eastAsia="宋体" w:hAnsi="Arial"/>
          <w:b/>
          <w:sz w:val="24"/>
          <w:lang w:val="en-US" w:eastAsia="zh-CN"/>
        </w:rPr>
        <w:t>rements for L1/L2 based inter-cell mobility</w:t>
      </w:r>
    </w:p>
    <w:p w14:paraId="4FF50272" w14:textId="62B803C5" w:rsidR="00070561" w:rsidRPr="00D372E9" w:rsidRDefault="00070561" w:rsidP="000D353E">
      <w:pPr>
        <w:tabs>
          <w:tab w:val="left" w:pos="1985"/>
        </w:tabs>
        <w:ind w:left="1980" w:hanging="198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Huawei, HiSilicon</w:t>
      </w:r>
      <w:bookmarkEnd w:id="4"/>
    </w:p>
    <w:p w14:paraId="056BBB17" w14:textId="3224AE8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91CBA">
        <w:rPr>
          <w:rFonts w:ascii="Arial" w:eastAsia="宋体" w:hAnsi="Arial"/>
          <w:b/>
          <w:sz w:val="24"/>
          <w:lang w:val="en-US" w:eastAsia="zh-CN"/>
        </w:rPr>
        <w:t>8</w:t>
      </w:r>
      <w:r w:rsidR="00FD3226" w:rsidRPr="00FD3226">
        <w:rPr>
          <w:rFonts w:ascii="Arial" w:eastAsia="宋体" w:hAnsi="Arial"/>
          <w:b/>
          <w:sz w:val="24"/>
          <w:lang w:val="en-US" w:eastAsia="zh-CN"/>
        </w:rPr>
        <w:t>.</w:t>
      </w:r>
      <w:r w:rsidR="003C33A9">
        <w:rPr>
          <w:rFonts w:ascii="Arial" w:eastAsia="宋体" w:hAnsi="Arial"/>
          <w:b/>
          <w:sz w:val="24"/>
          <w:lang w:val="en-US" w:eastAsia="zh-CN"/>
        </w:rPr>
        <w:t>16.2.1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052BD71" w:rsidR="005B7F51" w:rsidRPr="00DA69C5" w:rsidRDefault="00EB0773" w:rsidP="005B7F51">
      <w:pPr>
        <w:rPr>
          <w:rFonts w:eastAsiaTheme="minorEastAsia"/>
          <w:lang w:val="en-US" w:eastAsia="zh-CN"/>
        </w:rPr>
      </w:pPr>
      <w:r>
        <w:rPr>
          <w:rFonts w:eastAsiaTheme="minorEastAsia"/>
          <w:lang w:val="en-US" w:eastAsia="zh-CN"/>
        </w:rPr>
        <w:t xml:space="preserve">This contribution provides analysis on </w:t>
      </w:r>
      <w:r w:rsidR="00027662">
        <w:rPr>
          <w:rFonts w:eastAsiaTheme="minorEastAsia"/>
          <w:lang w:val="en-US" w:eastAsia="zh-CN"/>
        </w:rPr>
        <w:t xml:space="preserve">performance requirements for </w:t>
      </w:r>
      <w:r w:rsidR="003C33A9">
        <w:rPr>
          <w:rFonts w:eastAsiaTheme="minorEastAsia"/>
          <w:lang w:val="en-US" w:eastAsia="zh-CN"/>
        </w:rPr>
        <w:t>L1/L2 based inter-cell mobility</w:t>
      </w:r>
      <w:r w:rsidR="00596569">
        <w:rPr>
          <w:rFonts w:eastAsiaTheme="minorEastAsia"/>
          <w:lang w:val="en-US" w:eastAsia="zh-CN"/>
        </w:rPr>
        <w:t>.</w:t>
      </w:r>
    </w:p>
    <w:p w14:paraId="687ADD95" w14:textId="4D0DA529" w:rsidR="00754DE9" w:rsidRDefault="00C643FE" w:rsidP="00754DE9">
      <w:pPr>
        <w:pStyle w:val="1"/>
        <w:jc w:val="both"/>
        <w:rPr>
          <w:lang w:val="en-US"/>
        </w:rPr>
      </w:pPr>
      <w:r w:rsidRPr="00C643FE">
        <w:rPr>
          <w:lang w:val="en-US"/>
        </w:rPr>
        <w:t>Discussion</w:t>
      </w:r>
    </w:p>
    <w:p w14:paraId="2AE6F071" w14:textId="46F917B9" w:rsidR="00027662" w:rsidRPr="00027662" w:rsidRDefault="00027662" w:rsidP="00027662">
      <w:pPr>
        <w:pStyle w:val="afe"/>
        <w:numPr>
          <w:ilvl w:val="0"/>
          <w:numId w:val="32"/>
        </w:numPr>
        <w:spacing w:line="360" w:lineRule="auto"/>
        <w:rPr>
          <w:rFonts w:eastAsiaTheme="minorEastAsia"/>
          <w:b/>
          <w:lang w:val="en-US" w:eastAsia="zh-CN"/>
        </w:rPr>
      </w:pPr>
      <w:r w:rsidRPr="00027662">
        <w:rPr>
          <w:rFonts w:eastAsiaTheme="minorEastAsia"/>
          <w:b/>
          <w:lang w:val="en-US" w:eastAsia="zh-CN"/>
        </w:rPr>
        <w:t>Accuracy</w:t>
      </w:r>
    </w:p>
    <w:p w14:paraId="312BEED7" w14:textId="6405EFA9" w:rsidR="00D9227F" w:rsidRDefault="00D9227F" w:rsidP="00D9227F">
      <w:pPr>
        <w:rPr>
          <w:rFonts w:eastAsiaTheme="minorEastAsia"/>
          <w:lang w:val="en-US" w:eastAsia="zh-CN"/>
        </w:rPr>
      </w:pPr>
      <w:r>
        <w:rPr>
          <w:rFonts w:eastAsiaTheme="minorEastAsia"/>
          <w:lang w:val="en-US" w:eastAsia="zh-CN"/>
        </w:rPr>
        <w:t xml:space="preserve">The </w:t>
      </w:r>
      <w:r w:rsidR="00F0041D">
        <w:rPr>
          <w:rFonts w:eastAsiaTheme="minorEastAsia"/>
          <w:lang w:val="en-US" w:eastAsia="zh-CN"/>
        </w:rPr>
        <w:t>legacy</w:t>
      </w:r>
      <w:r>
        <w:rPr>
          <w:rFonts w:eastAsiaTheme="minorEastAsia"/>
          <w:lang w:val="en-US" w:eastAsia="zh-CN"/>
        </w:rPr>
        <w:t xml:space="preserve"> accuracy for L1-RSRP measurement</w:t>
      </w:r>
      <w:r w:rsidR="00B6619C">
        <w:rPr>
          <w:rFonts w:eastAsiaTheme="minorEastAsia"/>
          <w:lang w:val="en-US" w:eastAsia="zh-CN"/>
        </w:rPr>
        <w:t>s</w:t>
      </w:r>
      <w:r>
        <w:rPr>
          <w:rFonts w:eastAsiaTheme="minorEastAsia"/>
          <w:lang w:val="en-US" w:eastAsia="zh-CN"/>
        </w:rPr>
        <w:t xml:space="preserve"> are </w:t>
      </w:r>
      <w:r w:rsidR="00B6619C">
        <w:rPr>
          <w:rFonts w:eastAsiaTheme="minorEastAsia"/>
          <w:lang w:val="en-US" w:eastAsia="zh-CN"/>
        </w:rPr>
        <w:t xml:space="preserve">defined </w:t>
      </w:r>
      <w:r w:rsidR="0093642F">
        <w:rPr>
          <w:rFonts w:eastAsiaTheme="minorEastAsia"/>
          <w:lang w:val="en-US" w:eastAsia="zh-CN"/>
        </w:rPr>
        <w:t>for</w:t>
      </w:r>
      <w:r>
        <w:rPr>
          <w:rFonts w:eastAsiaTheme="minorEastAsia"/>
          <w:lang w:val="en-US" w:eastAsia="zh-CN"/>
        </w:rPr>
        <w:t xml:space="preserve"> the intra-frequency L1-RSRP measurement</w:t>
      </w:r>
      <w:r w:rsidR="0093642F">
        <w:rPr>
          <w:rFonts w:eastAsiaTheme="minorEastAsia"/>
          <w:lang w:val="en-US" w:eastAsia="zh-CN"/>
        </w:rPr>
        <w:t xml:space="preserve">. Herein </w:t>
      </w:r>
      <w:r w:rsidR="00617203">
        <w:rPr>
          <w:rFonts w:eastAsiaTheme="minorEastAsia"/>
          <w:lang w:val="en-US" w:eastAsia="zh-CN"/>
        </w:rPr>
        <w:t xml:space="preserve">for FR1 </w:t>
      </w:r>
      <w:r w:rsidR="0093642F">
        <w:rPr>
          <w:rFonts w:eastAsiaTheme="minorEastAsia"/>
          <w:lang w:val="en-US" w:eastAsia="zh-CN"/>
        </w:rPr>
        <w:t xml:space="preserve">the relative L1-RSRP measurement accuracy is </w:t>
      </w:r>
      <w:r w:rsidR="0093642F" w:rsidRPr="00BC1718">
        <w:rPr>
          <w:rFonts w:eastAsiaTheme="minorEastAsia"/>
          <w:b/>
          <w:lang w:val="en-US" w:eastAsia="zh-CN"/>
        </w:rPr>
        <w:t>less than</w:t>
      </w:r>
      <w:r w:rsidR="0093642F">
        <w:rPr>
          <w:rFonts w:eastAsiaTheme="minorEastAsia"/>
          <w:lang w:val="en-US" w:eastAsia="zh-CN"/>
        </w:rPr>
        <w:t xml:space="preserve"> absolute </w:t>
      </w:r>
      <w:r w:rsidR="00617203">
        <w:rPr>
          <w:rFonts w:eastAsiaTheme="minorEastAsia"/>
          <w:lang w:val="en-US" w:eastAsia="zh-CN"/>
        </w:rPr>
        <w:t>measurement accuracy as the UE implementation margin can be eliminated when two cells</w:t>
      </w:r>
      <w:r w:rsidR="00BC1718">
        <w:rPr>
          <w:rFonts w:eastAsiaTheme="minorEastAsia"/>
          <w:lang w:val="en-US" w:eastAsia="zh-CN"/>
        </w:rPr>
        <w:t xml:space="preserve"> on the same frequency</w:t>
      </w:r>
      <w:r w:rsidR="00617203">
        <w:rPr>
          <w:rFonts w:eastAsiaTheme="minorEastAsia"/>
          <w:lang w:val="en-US" w:eastAsia="zh-CN"/>
        </w:rPr>
        <w:t xml:space="preserve"> are compared.</w:t>
      </w:r>
      <w:r w:rsidR="0093642F">
        <w:rPr>
          <w:rFonts w:eastAsiaTheme="minorEastAsia"/>
          <w:lang w:val="en-US" w:eastAsia="zh-CN"/>
        </w:rPr>
        <w:t xml:space="preserve"> </w:t>
      </w:r>
      <w:r w:rsidR="00F0041D">
        <w:rPr>
          <w:rFonts w:eastAsiaTheme="minorEastAsia"/>
          <w:lang w:val="en-US" w:eastAsia="zh-CN"/>
        </w:rPr>
        <w:t xml:space="preserve">For R18 LTM, </w:t>
      </w:r>
      <w:r w:rsidR="0093642F">
        <w:rPr>
          <w:rFonts w:eastAsiaTheme="minorEastAsia"/>
          <w:lang w:val="en-US" w:eastAsia="zh-CN"/>
        </w:rPr>
        <w:t>inter-frequency</w:t>
      </w:r>
      <w:r w:rsidR="00617203">
        <w:rPr>
          <w:rFonts w:eastAsiaTheme="minorEastAsia"/>
          <w:lang w:val="en-US" w:eastAsia="zh-CN"/>
        </w:rPr>
        <w:t xml:space="preserve"> L1-RSRP measurement is</w:t>
      </w:r>
      <w:r w:rsidR="00F0041D">
        <w:rPr>
          <w:rFonts w:eastAsiaTheme="minorEastAsia"/>
          <w:lang w:val="en-US" w:eastAsia="zh-CN"/>
        </w:rPr>
        <w:t xml:space="preserve"> to be</w:t>
      </w:r>
      <w:r w:rsidR="00617203">
        <w:rPr>
          <w:rFonts w:eastAsiaTheme="minorEastAsia"/>
          <w:lang w:val="en-US" w:eastAsia="zh-CN"/>
        </w:rPr>
        <w:t xml:space="preserve"> supported</w:t>
      </w:r>
      <w:r w:rsidR="00F0041D">
        <w:rPr>
          <w:rFonts w:eastAsiaTheme="minorEastAsia"/>
          <w:lang w:val="en-US" w:eastAsia="zh-CN"/>
        </w:rPr>
        <w:t>.</w:t>
      </w:r>
      <w:r w:rsidR="00617203">
        <w:rPr>
          <w:rFonts w:eastAsiaTheme="minorEastAsia"/>
          <w:lang w:val="en-US" w:eastAsia="zh-CN"/>
        </w:rPr>
        <w:t xml:space="preserve"> In theory for </w:t>
      </w:r>
      <w:r w:rsidR="00BC1718">
        <w:rPr>
          <w:rFonts w:eastAsiaTheme="minorEastAsia"/>
          <w:lang w:val="en-US" w:eastAsia="zh-CN"/>
        </w:rPr>
        <w:t xml:space="preserve">FR1 </w:t>
      </w:r>
      <w:r w:rsidR="00617203">
        <w:rPr>
          <w:rFonts w:eastAsiaTheme="minorEastAsia"/>
          <w:lang w:val="en-US" w:eastAsia="zh-CN"/>
        </w:rPr>
        <w:t>inter-frequency measurement</w:t>
      </w:r>
      <w:r w:rsidR="0093642F">
        <w:rPr>
          <w:rFonts w:eastAsiaTheme="minorEastAsia"/>
          <w:lang w:val="en-US" w:eastAsia="zh-CN"/>
        </w:rPr>
        <w:t xml:space="preserve"> </w:t>
      </w:r>
      <w:r w:rsidR="00617203">
        <w:rPr>
          <w:rFonts w:eastAsiaTheme="minorEastAsia"/>
          <w:lang w:val="en-US" w:eastAsia="zh-CN"/>
        </w:rPr>
        <w:t>the relative accuracy is supposed be the</w:t>
      </w:r>
      <w:r w:rsidR="00617203" w:rsidRPr="00BC1718">
        <w:rPr>
          <w:rFonts w:eastAsiaTheme="minorEastAsia"/>
          <w:b/>
          <w:lang w:val="en-US" w:eastAsia="zh-CN"/>
        </w:rPr>
        <w:t xml:space="preserve"> same as</w:t>
      </w:r>
      <w:r w:rsidR="00617203">
        <w:rPr>
          <w:rFonts w:eastAsiaTheme="minorEastAsia"/>
          <w:lang w:val="en-US" w:eastAsia="zh-CN"/>
        </w:rPr>
        <w:t xml:space="preserve"> </w:t>
      </w:r>
      <w:r w:rsidR="00BC1718" w:rsidRPr="0066503C">
        <w:rPr>
          <w:rFonts w:eastAsiaTheme="minorEastAsia"/>
          <w:b/>
          <w:lang w:val="en-US" w:eastAsia="zh-CN"/>
        </w:rPr>
        <w:t>absolute</w:t>
      </w:r>
      <w:r w:rsidR="00617203">
        <w:rPr>
          <w:rFonts w:eastAsiaTheme="minorEastAsia"/>
          <w:lang w:val="en-US" w:eastAsia="zh-CN"/>
        </w:rPr>
        <w:t xml:space="preserve"> accuracy because the UE RF margin is different on different frequency.</w:t>
      </w:r>
    </w:p>
    <w:p w14:paraId="2E949DCF" w14:textId="17E6AA9A" w:rsidR="00D9227F" w:rsidRPr="00A876BB" w:rsidRDefault="00617203" w:rsidP="00D9227F">
      <w:pPr>
        <w:rPr>
          <w:rFonts w:eastAsiaTheme="minorEastAsia"/>
          <w:lang w:val="en-US" w:eastAsia="zh-CN"/>
        </w:rPr>
      </w:pPr>
      <w:r>
        <w:rPr>
          <w:rFonts w:eastAsiaTheme="minorEastAsia"/>
          <w:lang w:val="en-US" w:eastAsia="zh-CN"/>
        </w:rPr>
        <w:t>In R18 LTM, t</w:t>
      </w:r>
      <w:r w:rsidR="00027662">
        <w:rPr>
          <w:rFonts w:eastAsiaTheme="minorEastAsia"/>
          <w:lang w:val="en-US" w:eastAsia="zh-CN"/>
        </w:rPr>
        <w:t xml:space="preserve">he L1-RSRP based event trigger is not supported. </w:t>
      </w:r>
      <w:r w:rsidR="00492B2B">
        <w:rPr>
          <w:rFonts w:eastAsiaTheme="minorEastAsia"/>
          <w:lang w:val="en-US" w:eastAsia="zh-CN"/>
        </w:rPr>
        <w:t>N</w:t>
      </w:r>
      <w:r w:rsidR="00027662">
        <w:rPr>
          <w:rFonts w:eastAsiaTheme="minorEastAsia"/>
          <w:lang w:val="en-US" w:eastAsia="zh-CN"/>
        </w:rPr>
        <w:t>etwork indicates L1-RSRP resource</w:t>
      </w:r>
      <w:r w:rsidR="00291CBA">
        <w:rPr>
          <w:rFonts w:eastAsiaTheme="minorEastAsia"/>
          <w:lang w:val="en-US" w:eastAsia="zh-CN"/>
        </w:rPr>
        <w:t xml:space="preserve"> in resource set</w:t>
      </w:r>
      <w:r w:rsidR="00027662">
        <w:rPr>
          <w:rFonts w:eastAsiaTheme="minorEastAsia"/>
          <w:lang w:val="en-US" w:eastAsia="zh-CN"/>
        </w:rPr>
        <w:t>,</w:t>
      </w:r>
      <w:r w:rsidR="00492B2B">
        <w:rPr>
          <w:rFonts w:eastAsiaTheme="minorEastAsia"/>
          <w:lang w:val="en-US" w:eastAsia="zh-CN"/>
        </w:rPr>
        <w:t xml:space="preserve"> and then </w:t>
      </w:r>
      <w:r w:rsidR="00D9227F">
        <w:rPr>
          <w:rFonts w:eastAsiaTheme="minorEastAsia"/>
          <w:lang w:val="en-US" w:eastAsia="zh-CN"/>
        </w:rPr>
        <w:t>UE performs corresponding L1-RSRP measurement.</w:t>
      </w:r>
      <w:r w:rsidR="00291CBA">
        <w:rPr>
          <w:rFonts w:eastAsiaTheme="minorEastAsia"/>
          <w:lang w:val="en-US" w:eastAsia="zh-CN"/>
        </w:rPr>
        <w:t xml:space="preserve"> Herein </w:t>
      </w:r>
      <w:r w:rsidR="00E334B1">
        <w:rPr>
          <w:rFonts w:eastAsiaTheme="minorEastAsia"/>
          <w:lang w:val="en-US" w:eastAsia="zh-CN"/>
        </w:rPr>
        <w:t>it is possible that both candidate LTM intra-frequency cells and inter-frequency candidate LTM cells are</w:t>
      </w:r>
      <w:r w:rsidR="00A876BB">
        <w:rPr>
          <w:rFonts w:eastAsiaTheme="minorEastAsia"/>
          <w:lang w:val="en-US" w:eastAsia="zh-CN"/>
        </w:rPr>
        <w:t xml:space="preserve"> included in the same resource set. </w:t>
      </w:r>
      <w:r w:rsidR="00D9227F" w:rsidRPr="00D9227F">
        <w:t>For the beam selection for SSB based L1-RSRP measurement report,</w:t>
      </w:r>
      <w:r w:rsidR="00D9227F">
        <w:t xml:space="preserve"> </w:t>
      </w:r>
      <w:r w:rsidR="00A876BB">
        <w:t>it is up to UE to report M*L</w:t>
      </w:r>
      <w:r w:rsidR="00F37136">
        <w:t xml:space="preserve"> beams</w:t>
      </w:r>
      <w:r>
        <w:t>.</w:t>
      </w:r>
      <w:r w:rsidR="00291CBA">
        <w:t xml:space="preserve"> </w:t>
      </w:r>
    </w:p>
    <w:tbl>
      <w:tblPr>
        <w:tblStyle w:val="afa"/>
        <w:tblW w:w="0" w:type="auto"/>
        <w:tblLook w:val="04A0" w:firstRow="1" w:lastRow="0" w:firstColumn="1" w:lastColumn="0" w:noHBand="0" w:noVBand="1"/>
      </w:tblPr>
      <w:tblGrid>
        <w:gridCol w:w="9621"/>
      </w:tblGrid>
      <w:tr w:rsidR="00D9227F" w14:paraId="2C738AD8" w14:textId="77777777" w:rsidTr="00D9227F">
        <w:tc>
          <w:tcPr>
            <w:tcW w:w="9621" w:type="dxa"/>
          </w:tcPr>
          <w:p w14:paraId="5AECB616" w14:textId="77777777" w:rsidR="00F37136" w:rsidRPr="000D5777" w:rsidRDefault="00F37136" w:rsidP="00F37136">
            <w:pPr>
              <w:rPr>
                <w:rFonts w:ascii="Arial" w:eastAsia="Batang" w:hAnsi="Arial" w:cs="Arial"/>
                <w:b/>
                <w:bCs/>
                <w:highlight w:val="green"/>
              </w:rPr>
            </w:pPr>
            <w:r w:rsidRPr="000D5777">
              <w:rPr>
                <w:rFonts w:ascii="Arial" w:hAnsi="Arial" w:cs="Arial"/>
                <w:b/>
                <w:bCs/>
                <w:highlight w:val="green"/>
              </w:rPr>
              <w:t>Agreement</w:t>
            </w:r>
          </w:p>
          <w:p w14:paraId="461254D7" w14:textId="77777777" w:rsidR="00F37136" w:rsidRPr="00754CF6" w:rsidRDefault="00F37136" w:rsidP="00F37136">
            <w:pPr>
              <w:pStyle w:val="aff0"/>
              <w:numPr>
                <w:ilvl w:val="0"/>
                <w:numId w:val="43"/>
              </w:numPr>
              <w:tabs>
                <w:tab w:val="clear" w:pos="360"/>
                <w:tab w:val="left" w:pos="-360"/>
                <w:tab w:val="left" w:pos="720"/>
              </w:tabs>
              <w:snapToGrid w:val="0"/>
              <w:ind w:left="720"/>
              <w:jc w:val="both"/>
              <w:rPr>
                <w:color w:val="000000"/>
                <w:sz w:val="20"/>
                <w:szCs w:val="20"/>
                <w:lang w:val="en-GB"/>
              </w:rPr>
            </w:pPr>
            <w:r w:rsidRPr="00754CF6">
              <w:rPr>
                <w:color w:val="000000"/>
                <w:sz w:val="20"/>
                <w:szCs w:val="20"/>
                <w:lang w:val="en-GB"/>
              </w:rPr>
              <w:t>For the beam selection for SSB based L1-RSRP measurement report,</w:t>
            </w:r>
          </w:p>
          <w:p w14:paraId="484D96B2" w14:textId="77777777" w:rsidR="00F37136" w:rsidRPr="00754CF6" w:rsidRDefault="00F37136" w:rsidP="00F37136">
            <w:pPr>
              <w:pStyle w:val="aff0"/>
              <w:numPr>
                <w:ilvl w:val="1"/>
                <w:numId w:val="43"/>
              </w:numPr>
              <w:tabs>
                <w:tab w:val="clear" w:pos="1080"/>
                <w:tab w:val="left" w:pos="360"/>
                <w:tab w:val="left" w:pos="720"/>
                <w:tab w:val="left" w:pos="1440"/>
              </w:tabs>
              <w:snapToGrid w:val="0"/>
              <w:ind w:left="1440"/>
              <w:jc w:val="both"/>
              <w:rPr>
                <w:color w:val="000000"/>
                <w:sz w:val="20"/>
                <w:szCs w:val="20"/>
                <w:lang w:val="en-GB"/>
              </w:rPr>
            </w:pPr>
            <w:r w:rsidRPr="00754CF6">
              <w:rPr>
                <w:color w:val="000000"/>
                <w:sz w:val="20"/>
                <w:szCs w:val="20"/>
                <w:lang w:val="en-GB"/>
              </w:rPr>
              <w:t xml:space="preserve">For the value of M, L </w:t>
            </w:r>
          </w:p>
          <w:p w14:paraId="639AF54A" w14:textId="77777777" w:rsidR="00F37136" w:rsidRPr="00754CF6" w:rsidRDefault="00F37136" w:rsidP="00F37136">
            <w:pPr>
              <w:pStyle w:val="aff0"/>
              <w:numPr>
                <w:ilvl w:val="2"/>
                <w:numId w:val="43"/>
              </w:numPr>
              <w:tabs>
                <w:tab w:val="clear" w:pos="1800"/>
                <w:tab w:val="left" w:pos="720"/>
                <w:tab w:val="left" w:pos="1080"/>
                <w:tab w:val="left" w:pos="2160"/>
              </w:tabs>
              <w:snapToGrid w:val="0"/>
              <w:ind w:left="2160"/>
              <w:jc w:val="both"/>
              <w:rPr>
                <w:color w:val="000000"/>
                <w:sz w:val="20"/>
                <w:szCs w:val="20"/>
                <w:lang w:val="en-GB"/>
              </w:rPr>
            </w:pPr>
            <w:r w:rsidRPr="00754CF6">
              <w:rPr>
                <w:color w:val="000000"/>
                <w:sz w:val="20"/>
                <w:szCs w:val="20"/>
                <w:lang w:val="en-GB"/>
              </w:rPr>
              <w:t xml:space="preserve">the RRC configured candidate values are: </w:t>
            </w:r>
          </w:p>
          <w:p w14:paraId="4AC114CA" w14:textId="77777777" w:rsidR="00F37136" w:rsidRPr="00754CF6" w:rsidRDefault="00F37136" w:rsidP="00F37136">
            <w:pPr>
              <w:pStyle w:val="aff0"/>
              <w:numPr>
                <w:ilvl w:val="3"/>
                <w:numId w:val="43"/>
              </w:numPr>
              <w:tabs>
                <w:tab w:val="clear" w:pos="2520"/>
                <w:tab w:val="left" w:pos="720"/>
                <w:tab w:val="left" w:pos="1800"/>
                <w:tab w:val="left" w:pos="2880"/>
              </w:tabs>
              <w:snapToGrid w:val="0"/>
              <w:ind w:left="2880"/>
              <w:jc w:val="both"/>
              <w:rPr>
                <w:color w:val="000000"/>
                <w:sz w:val="20"/>
                <w:szCs w:val="20"/>
              </w:rPr>
            </w:pPr>
            <w:r w:rsidRPr="00754CF6">
              <w:rPr>
                <w:color w:val="000000"/>
                <w:sz w:val="20"/>
                <w:szCs w:val="20"/>
              </w:rPr>
              <w:t>M = 1, 2, 3, 4</w:t>
            </w:r>
          </w:p>
          <w:p w14:paraId="6C475B5A" w14:textId="77777777" w:rsidR="00F37136" w:rsidRPr="00754CF6" w:rsidRDefault="00F37136" w:rsidP="00F37136">
            <w:pPr>
              <w:pStyle w:val="aff0"/>
              <w:numPr>
                <w:ilvl w:val="3"/>
                <w:numId w:val="43"/>
              </w:numPr>
              <w:tabs>
                <w:tab w:val="clear" w:pos="2520"/>
                <w:tab w:val="left" w:pos="720"/>
                <w:tab w:val="left" w:pos="1800"/>
                <w:tab w:val="left" w:pos="2160"/>
                <w:tab w:val="left" w:pos="2880"/>
              </w:tabs>
              <w:snapToGrid w:val="0"/>
              <w:ind w:left="2880"/>
              <w:jc w:val="both"/>
              <w:rPr>
                <w:color w:val="000000"/>
                <w:sz w:val="20"/>
                <w:szCs w:val="20"/>
              </w:rPr>
            </w:pPr>
            <w:r w:rsidRPr="00754CF6">
              <w:rPr>
                <w:color w:val="000000"/>
                <w:sz w:val="20"/>
                <w:szCs w:val="20"/>
              </w:rPr>
              <w:t>L = 1, 2, 3, 4</w:t>
            </w:r>
          </w:p>
          <w:p w14:paraId="088880F6" w14:textId="77777777" w:rsidR="00F37136" w:rsidRPr="00754CF6" w:rsidRDefault="00F37136" w:rsidP="00F37136">
            <w:pPr>
              <w:pStyle w:val="aff0"/>
              <w:numPr>
                <w:ilvl w:val="2"/>
                <w:numId w:val="43"/>
              </w:numPr>
              <w:tabs>
                <w:tab w:val="clear" w:pos="1800"/>
                <w:tab w:val="left" w:pos="720"/>
                <w:tab w:val="left" w:pos="1080"/>
                <w:tab w:val="left" w:pos="2160"/>
                <w:tab w:val="left" w:pos="2880"/>
              </w:tabs>
              <w:snapToGrid w:val="0"/>
              <w:ind w:left="2160"/>
              <w:jc w:val="both"/>
              <w:rPr>
                <w:color w:val="000000"/>
                <w:sz w:val="20"/>
                <w:szCs w:val="20"/>
              </w:rPr>
            </w:pPr>
            <w:r w:rsidRPr="00754CF6">
              <w:rPr>
                <w:color w:val="000000"/>
                <w:sz w:val="20"/>
                <w:szCs w:val="20"/>
              </w:rPr>
              <w:t>Note: the maximum value of M*L and combination of M and L is up to UE capability</w:t>
            </w:r>
          </w:p>
          <w:p w14:paraId="77C81B2E" w14:textId="77777777" w:rsidR="00F37136" w:rsidRPr="00754CF6" w:rsidRDefault="00F37136" w:rsidP="00F37136">
            <w:pPr>
              <w:numPr>
                <w:ilvl w:val="0"/>
                <w:numId w:val="43"/>
              </w:numPr>
              <w:tabs>
                <w:tab w:val="clear" w:pos="360"/>
                <w:tab w:val="left" w:pos="720"/>
              </w:tabs>
              <w:spacing w:after="0"/>
              <w:ind w:left="720"/>
              <w:rPr>
                <w:rFonts w:ascii="Arial" w:hAnsi="Arial" w:cs="Arial"/>
                <w:color w:val="000000"/>
              </w:rPr>
            </w:pPr>
            <w:r w:rsidRPr="00754CF6">
              <w:rPr>
                <w:rFonts w:ascii="Arial" w:hAnsi="Arial" w:cs="Arial"/>
                <w:color w:val="000000"/>
                <w:lang w:val="en-US"/>
              </w:rPr>
              <w:t xml:space="preserve">Note: the common understanding is that L=1 with configuration of inclusion of serving cell is </w:t>
            </w:r>
            <w:r w:rsidRPr="00754CF6">
              <w:rPr>
                <w:rFonts w:ascii="Arial" w:hAnsi="Arial" w:cs="Arial"/>
                <w:color w:val="000000"/>
              </w:rPr>
              <w:t xml:space="preserve">not a typical </w:t>
            </w:r>
            <w:r w:rsidRPr="00754CF6">
              <w:rPr>
                <w:rFonts w:ascii="Arial" w:hAnsi="Arial" w:cs="Arial"/>
                <w:color w:val="000000"/>
                <w:lang w:val="en-US"/>
              </w:rPr>
              <w:t xml:space="preserve">case. </w:t>
            </w:r>
          </w:p>
          <w:p w14:paraId="52C7AE4B" w14:textId="77777777" w:rsidR="00F37136" w:rsidRPr="00754CF6" w:rsidRDefault="00F37136" w:rsidP="00F37136">
            <w:pPr>
              <w:numPr>
                <w:ilvl w:val="0"/>
                <w:numId w:val="43"/>
              </w:numPr>
              <w:tabs>
                <w:tab w:val="clear" w:pos="360"/>
                <w:tab w:val="left" w:pos="720"/>
              </w:tabs>
              <w:spacing w:after="0"/>
              <w:ind w:left="720"/>
              <w:rPr>
                <w:rFonts w:ascii="Arial" w:hAnsi="Arial" w:cs="Arial"/>
                <w:color w:val="000000"/>
              </w:rPr>
            </w:pPr>
            <w:r w:rsidRPr="00754CF6">
              <w:rPr>
                <w:rFonts w:ascii="Arial" w:eastAsia="等线" w:hAnsi="Arial" w:cs="Arial"/>
                <w:color w:val="000000"/>
                <w:lang w:val="en-US" w:eastAsia="zh-CN"/>
              </w:rPr>
              <w:t>No need to confirm the corresponding working assumption (made in RAN1#113).</w:t>
            </w:r>
          </w:p>
          <w:p w14:paraId="15C472C4" w14:textId="77777777" w:rsidR="00D9227F" w:rsidRPr="00F37136" w:rsidRDefault="00D9227F" w:rsidP="00D9227F">
            <w:pPr>
              <w:rPr>
                <w:rFonts w:eastAsiaTheme="minorEastAsia"/>
                <w:lang w:eastAsia="zh-CN"/>
              </w:rPr>
            </w:pPr>
          </w:p>
        </w:tc>
      </w:tr>
    </w:tbl>
    <w:p w14:paraId="2D4EFAD3" w14:textId="77777777" w:rsidR="00175F57" w:rsidRDefault="00175F57" w:rsidP="009A74FF">
      <w:pPr>
        <w:rPr>
          <w:lang w:val="en-US"/>
        </w:rPr>
      </w:pPr>
    </w:p>
    <w:p w14:paraId="1E8C4757" w14:textId="394B79EB" w:rsidR="00617203" w:rsidRDefault="00175F57" w:rsidP="009A74FF">
      <w:r>
        <w:t xml:space="preserve">The LTM L1-RSRP reporting scheme </w:t>
      </w:r>
      <w:r w:rsidR="004472FD">
        <w:t xml:space="preserve">reuses the differential </w:t>
      </w:r>
      <w:r w:rsidR="00ED5D0E">
        <w:t>reporting</w:t>
      </w:r>
      <w:r w:rsidR="004472FD">
        <w:t xml:space="preserve"> which </w:t>
      </w:r>
      <w:r>
        <w:t>is similar as</w:t>
      </w:r>
      <w:r w:rsidR="004472FD">
        <w:t xml:space="preserve"> legacy L1-RSRP reporting. </w:t>
      </w:r>
      <w:proofErr w:type="gramStart"/>
      <w:r w:rsidR="004472FD">
        <w:t>So</w:t>
      </w:r>
      <w:proofErr w:type="gramEnd"/>
      <w:r w:rsidR="004472FD">
        <w:t xml:space="preserve"> the </w:t>
      </w:r>
      <w:r w:rsidR="00116413">
        <w:t>absolute and relative accuracy for intra-frequency and inter-frequency are needed</w:t>
      </w:r>
    </w:p>
    <w:tbl>
      <w:tblPr>
        <w:tblStyle w:val="afa"/>
        <w:tblW w:w="0" w:type="auto"/>
        <w:tblLook w:val="04A0" w:firstRow="1" w:lastRow="0" w:firstColumn="1" w:lastColumn="0" w:noHBand="0" w:noVBand="1"/>
      </w:tblPr>
      <w:tblGrid>
        <w:gridCol w:w="9621"/>
      </w:tblGrid>
      <w:tr w:rsidR="00175F57" w14:paraId="4EB2D252" w14:textId="77777777" w:rsidTr="00175F57">
        <w:tc>
          <w:tcPr>
            <w:tcW w:w="9621" w:type="dxa"/>
          </w:tcPr>
          <w:p w14:paraId="3D3B6C81" w14:textId="77777777" w:rsidR="00175F57" w:rsidRPr="000D5777" w:rsidRDefault="00175F57" w:rsidP="00175F57">
            <w:pPr>
              <w:rPr>
                <w:rFonts w:ascii="Arial" w:eastAsia="等线" w:hAnsi="Arial" w:cs="Arial"/>
                <w:highlight w:val="green"/>
                <w:lang w:eastAsia="zh-CN"/>
              </w:rPr>
            </w:pPr>
            <w:r w:rsidRPr="000D5777">
              <w:rPr>
                <w:rFonts w:ascii="Arial" w:eastAsia="等线" w:hAnsi="Arial" w:cs="Arial"/>
                <w:highlight w:val="green"/>
                <w:lang w:eastAsia="zh-CN"/>
              </w:rPr>
              <w:t>Agreement</w:t>
            </w:r>
          </w:p>
          <w:p w14:paraId="2BBE6D1A" w14:textId="77777777" w:rsidR="00175F57" w:rsidRPr="000D5777" w:rsidRDefault="00175F57" w:rsidP="00175F57">
            <w:pPr>
              <w:pStyle w:val="aff6"/>
              <w:numPr>
                <w:ilvl w:val="0"/>
                <w:numId w:val="43"/>
              </w:numPr>
              <w:tabs>
                <w:tab w:val="clear" w:pos="360"/>
                <w:tab w:val="left" w:pos="720"/>
                <w:tab w:val="left" w:pos="1440"/>
                <w:tab w:val="left" w:pos="2160"/>
              </w:tabs>
              <w:spacing w:after="0" w:afterAutospacing="0"/>
              <w:ind w:left="720"/>
              <w:rPr>
                <w:rFonts w:ascii="Arial" w:eastAsia="Batang" w:hAnsi="Arial" w:cs="Arial"/>
                <w:sz w:val="20"/>
                <w:lang w:eastAsia="en-US"/>
              </w:rPr>
            </w:pPr>
            <w:r w:rsidRPr="000D5777">
              <w:rPr>
                <w:rFonts w:ascii="Arial" w:hAnsi="Arial" w:cs="Arial"/>
                <w:bCs/>
                <w:sz w:val="20"/>
                <w:lang w:eastAsia="zh-CN"/>
              </w:rPr>
              <w:t xml:space="preserve">Absolute value and differential values are used for L1-RSRP reporting: </w:t>
            </w:r>
          </w:p>
          <w:p w14:paraId="436C48ED" w14:textId="77777777" w:rsidR="00175F57" w:rsidRPr="000D5777" w:rsidRDefault="00175F57" w:rsidP="00175F57">
            <w:pPr>
              <w:pStyle w:val="aff6"/>
              <w:numPr>
                <w:ilvl w:val="1"/>
                <w:numId w:val="43"/>
              </w:numPr>
              <w:tabs>
                <w:tab w:val="clear" w:pos="1080"/>
                <w:tab w:val="left" w:pos="1440"/>
                <w:tab w:val="left" w:pos="2160"/>
              </w:tabs>
              <w:spacing w:after="0" w:afterAutospacing="0"/>
              <w:ind w:left="1440"/>
              <w:rPr>
                <w:rFonts w:ascii="Arial" w:hAnsi="Arial" w:cs="Arial"/>
                <w:sz w:val="20"/>
              </w:rPr>
            </w:pPr>
            <w:r w:rsidRPr="000D5777">
              <w:rPr>
                <w:rFonts w:ascii="Arial" w:hAnsi="Arial" w:cs="Arial"/>
                <w:bCs/>
                <w:sz w:val="20"/>
                <w:lang w:eastAsia="zh-CN"/>
              </w:rPr>
              <w:t>For absolute L1-RSRP, the L1-RSRP value is quantized to a 7-bit value in the range [-140, -44] dBm with 1dB step size</w:t>
            </w:r>
          </w:p>
          <w:p w14:paraId="63DA7477" w14:textId="0B075908" w:rsidR="00175F57" w:rsidRPr="00175F57" w:rsidRDefault="00175F57" w:rsidP="009A74FF">
            <w:pPr>
              <w:pStyle w:val="aff6"/>
              <w:numPr>
                <w:ilvl w:val="1"/>
                <w:numId w:val="43"/>
              </w:numPr>
              <w:tabs>
                <w:tab w:val="clear" w:pos="1080"/>
                <w:tab w:val="left" w:pos="1440"/>
                <w:tab w:val="left" w:pos="2160"/>
              </w:tabs>
              <w:spacing w:after="0" w:afterAutospacing="0"/>
              <w:ind w:left="1440"/>
              <w:rPr>
                <w:rFonts w:ascii="Arial" w:hAnsi="Arial" w:cs="Arial"/>
                <w:sz w:val="20"/>
              </w:rPr>
            </w:pPr>
            <w:r w:rsidRPr="000D5777">
              <w:rPr>
                <w:rFonts w:ascii="Arial" w:hAnsi="Arial" w:cs="Arial"/>
                <w:bCs/>
                <w:sz w:val="20"/>
                <w:lang w:eastAsia="zh-CN"/>
              </w:rPr>
              <w:t>For differential L1-RSRP, the L1-RSRP value is quantized to a 4-bit value where the differential L1-RSRP value is computed with 2 dB step size from reference L1-RSRP value</w:t>
            </w:r>
          </w:p>
        </w:tc>
      </w:tr>
    </w:tbl>
    <w:p w14:paraId="29659481" w14:textId="1F910C95" w:rsidR="000704F7" w:rsidRDefault="000704F7" w:rsidP="007F7F3B">
      <w:pPr>
        <w:rPr>
          <w:b/>
        </w:rPr>
      </w:pPr>
      <w:r w:rsidRPr="000704F7">
        <w:rPr>
          <w:rFonts w:eastAsiaTheme="minorEastAsia" w:hint="eastAsia"/>
          <w:b/>
          <w:lang w:val="en-US" w:eastAsia="zh-CN"/>
        </w:rPr>
        <w:t>P</w:t>
      </w:r>
      <w:r w:rsidRPr="000704F7">
        <w:rPr>
          <w:rFonts w:eastAsiaTheme="minorEastAsia"/>
          <w:b/>
          <w:lang w:val="en-US" w:eastAsia="zh-CN"/>
        </w:rPr>
        <w:t>roposal 1:</w:t>
      </w:r>
      <w:r w:rsidRPr="00116413">
        <w:rPr>
          <w:rFonts w:eastAsiaTheme="minorEastAsia"/>
          <w:b/>
          <w:lang w:val="en-US" w:eastAsia="zh-CN"/>
        </w:rPr>
        <w:t xml:space="preserve"> </w:t>
      </w:r>
      <w:r w:rsidR="00116413" w:rsidRPr="00116413">
        <w:rPr>
          <w:rFonts w:eastAsiaTheme="minorEastAsia"/>
          <w:b/>
          <w:lang w:val="en-US" w:eastAsia="zh-CN"/>
        </w:rPr>
        <w:t>A</w:t>
      </w:r>
      <w:proofErr w:type="spellStart"/>
      <w:r w:rsidR="002657CE" w:rsidRPr="00116413">
        <w:rPr>
          <w:b/>
        </w:rPr>
        <w:t>bsolute</w:t>
      </w:r>
      <w:proofErr w:type="spellEnd"/>
      <w:r w:rsidR="00116413" w:rsidRPr="00116413">
        <w:rPr>
          <w:b/>
        </w:rPr>
        <w:t xml:space="preserve"> and relative accuracy for intra-frequency and inter-frequency LTM L1-RSRP measurement are to be specified.</w:t>
      </w:r>
    </w:p>
    <w:p w14:paraId="1A9C6C4D" w14:textId="52FF6066" w:rsidR="00ED5D0E" w:rsidRDefault="00ED5D0E" w:rsidP="007F7F3B">
      <w:pPr>
        <w:rPr>
          <w:rFonts w:eastAsiaTheme="minorEastAsia"/>
          <w:b/>
          <w:lang w:val="en-US" w:eastAsia="zh-CN"/>
        </w:rPr>
      </w:pPr>
      <w:r>
        <w:rPr>
          <w:rFonts w:eastAsiaTheme="minorEastAsia"/>
          <w:b/>
          <w:lang w:val="en-US" w:eastAsia="zh-CN"/>
        </w:rPr>
        <w:lastRenderedPageBreak/>
        <w:t>Proposal 2:</w:t>
      </w:r>
      <w:r w:rsidR="0066503C">
        <w:rPr>
          <w:rFonts w:eastAsiaTheme="minorEastAsia"/>
          <w:b/>
          <w:lang w:val="en-US" w:eastAsia="zh-CN"/>
        </w:rPr>
        <w:t xml:space="preserve"> For FR1 and FR2, intra-frequency L1-RSRP absolute and relative accuracy requirements can reuse R17 </w:t>
      </w:r>
      <w:r w:rsidR="00A927BE">
        <w:rPr>
          <w:rFonts w:eastAsiaTheme="minorEastAsia"/>
          <w:b/>
          <w:lang w:val="en-US" w:eastAsia="zh-CN"/>
        </w:rPr>
        <w:t xml:space="preserve">SSB based </w:t>
      </w:r>
      <w:r w:rsidR="0066503C">
        <w:rPr>
          <w:rFonts w:eastAsiaTheme="minorEastAsia"/>
          <w:b/>
          <w:lang w:val="en-US" w:eastAsia="zh-CN"/>
        </w:rPr>
        <w:t>L1-RSRP absolute and relative accuracy requirements respectively.</w:t>
      </w:r>
    </w:p>
    <w:p w14:paraId="7193BE07" w14:textId="699972D0" w:rsidR="0066503C" w:rsidRPr="00116413" w:rsidRDefault="0066503C" w:rsidP="007F7F3B">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 For FR1 and FR2, inter-frequency L1-RSRP absolute and relative accuracy requirements can reuse R17 </w:t>
      </w:r>
      <w:r w:rsidR="00A927BE">
        <w:rPr>
          <w:rFonts w:eastAsiaTheme="minorEastAsia"/>
          <w:b/>
          <w:lang w:val="en-US" w:eastAsia="zh-CN"/>
        </w:rPr>
        <w:t xml:space="preserve">SSB based </w:t>
      </w:r>
      <w:r>
        <w:rPr>
          <w:rFonts w:eastAsiaTheme="minorEastAsia"/>
          <w:b/>
          <w:lang w:val="en-US" w:eastAsia="zh-CN"/>
        </w:rPr>
        <w:t xml:space="preserve">L1-RSRP </w:t>
      </w:r>
      <w:r w:rsidRPr="0066503C">
        <w:rPr>
          <w:rFonts w:eastAsiaTheme="minorEastAsia"/>
          <w:b/>
          <w:highlight w:val="yellow"/>
          <w:lang w:val="en-US" w:eastAsia="zh-CN"/>
        </w:rPr>
        <w:t>absolute</w:t>
      </w:r>
      <w:r>
        <w:rPr>
          <w:rFonts w:eastAsiaTheme="minorEastAsia"/>
          <w:b/>
          <w:lang w:val="en-US" w:eastAsia="zh-CN"/>
        </w:rPr>
        <w:t xml:space="preserve"> accuracy requirements.</w:t>
      </w:r>
    </w:p>
    <w:p w14:paraId="72EC008A" w14:textId="58A90EC9" w:rsidR="00617203" w:rsidRDefault="0094524B" w:rsidP="007F7F3B">
      <w:r>
        <w:t>For intra-frequency L1-RSRP measurement, t</w:t>
      </w:r>
      <w:r w:rsidR="00617203">
        <w:t xml:space="preserve">he following test cases can be </w:t>
      </w:r>
      <w:r>
        <w:t>defined</w:t>
      </w:r>
      <w:r w:rsidR="00617203">
        <w:t>:</w:t>
      </w:r>
    </w:p>
    <w:p w14:paraId="0A2EFAB0" w14:textId="507E11CC" w:rsidR="001C264E" w:rsidRDefault="001C264E" w:rsidP="001C264E">
      <w:pPr>
        <w:pStyle w:val="afe"/>
        <w:numPr>
          <w:ilvl w:val="0"/>
          <w:numId w:val="35"/>
        </w:numPr>
        <w:rPr>
          <w:rFonts w:eastAsiaTheme="minorEastAsia"/>
          <w:sz w:val="20"/>
          <w:szCs w:val="20"/>
          <w:lang w:eastAsia="zh-CN"/>
        </w:rPr>
      </w:pPr>
      <w:r w:rsidRPr="00617203">
        <w:rPr>
          <w:rFonts w:eastAsiaTheme="minorEastAsia" w:hint="eastAsia"/>
          <w:sz w:val="20"/>
          <w:szCs w:val="20"/>
          <w:lang w:eastAsia="zh-CN"/>
        </w:rPr>
        <w:t>T</w:t>
      </w:r>
      <w:r w:rsidRPr="00617203">
        <w:rPr>
          <w:rFonts w:eastAsiaTheme="minorEastAsia"/>
          <w:sz w:val="20"/>
          <w:szCs w:val="20"/>
          <w:lang w:eastAsia="zh-CN"/>
        </w:rPr>
        <w:t xml:space="preserve">est cases for intra-frequency L1-RSRP measurement with UE </w:t>
      </w:r>
      <w:r>
        <w:rPr>
          <w:rFonts w:eastAsiaTheme="minorEastAsia"/>
          <w:sz w:val="20"/>
          <w:szCs w:val="20"/>
          <w:lang w:eastAsia="zh-CN"/>
        </w:rPr>
        <w:t>supporting</w:t>
      </w:r>
      <w:r w:rsidRPr="00617203">
        <w:rPr>
          <w:rFonts w:eastAsiaTheme="minorEastAsia"/>
          <w:sz w:val="20"/>
          <w:szCs w:val="20"/>
          <w:lang w:eastAsia="zh-CN"/>
        </w:rPr>
        <w:t xml:space="preserve"> within CP</w:t>
      </w:r>
      <w:r w:rsidR="005315B3">
        <w:rPr>
          <w:rFonts w:eastAsiaTheme="minorEastAsia"/>
          <w:sz w:val="20"/>
          <w:szCs w:val="20"/>
          <w:lang w:eastAsia="zh-CN"/>
        </w:rPr>
        <w:t xml:space="preserve"> in FR1</w:t>
      </w:r>
    </w:p>
    <w:p w14:paraId="4753EEB4" w14:textId="1868AA3D" w:rsidR="001C264E" w:rsidRDefault="001C264E" w:rsidP="001C264E">
      <w:pPr>
        <w:pStyle w:val="afe"/>
        <w:numPr>
          <w:ilvl w:val="0"/>
          <w:numId w:val="35"/>
        </w:numPr>
        <w:rPr>
          <w:rFonts w:eastAsiaTheme="minorEastAsia"/>
          <w:sz w:val="20"/>
          <w:szCs w:val="20"/>
          <w:lang w:eastAsia="zh-CN"/>
        </w:rPr>
      </w:pPr>
      <w:r w:rsidRPr="00617203">
        <w:rPr>
          <w:rFonts w:eastAsiaTheme="minorEastAsia" w:hint="eastAsia"/>
          <w:sz w:val="20"/>
          <w:szCs w:val="20"/>
          <w:lang w:eastAsia="zh-CN"/>
        </w:rPr>
        <w:t>T</w:t>
      </w:r>
      <w:r w:rsidRPr="00617203">
        <w:rPr>
          <w:rFonts w:eastAsiaTheme="minorEastAsia"/>
          <w:sz w:val="20"/>
          <w:szCs w:val="20"/>
          <w:lang w:eastAsia="zh-CN"/>
        </w:rPr>
        <w:t xml:space="preserve">est cases for intra-frequency L1-RSRP measurement with UE </w:t>
      </w:r>
      <w:r>
        <w:rPr>
          <w:rFonts w:eastAsiaTheme="minorEastAsia"/>
          <w:sz w:val="20"/>
          <w:szCs w:val="20"/>
          <w:lang w:eastAsia="zh-CN"/>
        </w:rPr>
        <w:t>supporting</w:t>
      </w:r>
      <w:r w:rsidRPr="00617203">
        <w:rPr>
          <w:rFonts w:eastAsiaTheme="minorEastAsia"/>
          <w:sz w:val="20"/>
          <w:szCs w:val="20"/>
          <w:lang w:eastAsia="zh-CN"/>
        </w:rPr>
        <w:t xml:space="preserve"> </w:t>
      </w:r>
      <w:r>
        <w:rPr>
          <w:rFonts w:eastAsiaTheme="minorEastAsia"/>
          <w:sz w:val="20"/>
          <w:szCs w:val="20"/>
          <w:lang w:eastAsia="zh-CN"/>
        </w:rPr>
        <w:t>larger than</w:t>
      </w:r>
      <w:r w:rsidRPr="00617203">
        <w:rPr>
          <w:rFonts w:eastAsiaTheme="minorEastAsia"/>
          <w:sz w:val="20"/>
          <w:szCs w:val="20"/>
          <w:lang w:eastAsia="zh-CN"/>
        </w:rPr>
        <w:t xml:space="preserve"> CP</w:t>
      </w:r>
      <w:r w:rsidR="005315B3">
        <w:rPr>
          <w:rFonts w:eastAsiaTheme="minorEastAsia"/>
          <w:sz w:val="20"/>
          <w:szCs w:val="20"/>
          <w:lang w:eastAsia="zh-CN"/>
        </w:rPr>
        <w:t xml:space="preserve"> in FR1</w:t>
      </w:r>
    </w:p>
    <w:p w14:paraId="7762C03A" w14:textId="097BAA29" w:rsidR="006746F6" w:rsidRDefault="006746F6" w:rsidP="006746F6">
      <w:pPr>
        <w:pStyle w:val="afe"/>
        <w:numPr>
          <w:ilvl w:val="0"/>
          <w:numId w:val="35"/>
        </w:numPr>
        <w:rPr>
          <w:rFonts w:eastAsiaTheme="minorEastAsia"/>
          <w:sz w:val="20"/>
          <w:szCs w:val="20"/>
          <w:lang w:eastAsia="zh-CN"/>
        </w:rPr>
      </w:pPr>
      <w:r w:rsidRPr="00617203">
        <w:rPr>
          <w:rFonts w:eastAsiaTheme="minorEastAsia" w:hint="eastAsia"/>
          <w:sz w:val="20"/>
          <w:szCs w:val="20"/>
          <w:lang w:eastAsia="zh-CN"/>
        </w:rPr>
        <w:t>T</w:t>
      </w:r>
      <w:r w:rsidRPr="00617203">
        <w:rPr>
          <w:rFonts w:eastAsiaTheme="minorEastAsia"/>
          <w:sz w:val="20"/>
          <w:szCs w:val="20"/>
          <w:lang w:eastAsia="zh-CN"/>
        </w:rPr>
        <w:t xml:space="preserve">est cases for intra-frequency L1-RSRP measurement with UE </w:t>
      </w:r>
      <w:r>
        <w:rPr>
          <w:rFonts w:eastAsiaTheme="minorEastAsia"/>
          <w:sz w:val="20"/>
          <w:szCs w:val="20"/>
          <w:lang w:eastAsia="zh-CN"/>
        </w:rPr>
        <w:t>supporting</w:t>
      </w:r>
      <w:r w:rsidRPr="00617203">
        <w:rPr>
          <w:rFonts w:eastAsiaTheme="minorEastAsia"/>
          <w:sz w:val="20"/>
          <w:szCs w:val="20"/>
          <w:lang w:eastAsia="zh-CN"/>
        </w:rPr>
        <w:t xml:space="preserve"> within CP</w:t>
      </w:r>
      <w:r>
        <w:rPr>
          <w:rFonts w:eastAsiaTheme="minorEastAsia"/>
          <w:sz w:val="20"/>
          <w:szCs w:val="20"/>
          <w:lang w:eastAsia="zh-CN"/>
        </w:rPr>
        <w:t xml:space="preserve"> in FR2</w:t>
      </w:r>
    </w:p>
    <w:p w14:paraId="2275643D" w14:textId="51BABEE4" w:rsidR="006746F6" w:rsidRDefault="006746F6" w:rsidP="006746F6">
      <w:pPr>
        <w:pStyle w:val="afe"/>
        <w:numPr>
          <w:ilvl w:val="0"/>
          <w:numId w:val="35"/>
        </w:numPr>
        <w:rPr>
          <w:rFonts w:eastAsiaTheme="minorEastAsia"/>
          <w:sz w:val="20"/>
          <w:szCs w:val="20"/>
          <w:lang w:eastAsia="zh-CN"/>
        </w:rPr>
      </w:pPr>
      <w:r w:rsidRPr="00617203">
        <w:rPr>
          <w:rFonts w:eastAsiaTheme="minorEastAsia" w:hint="eastAsia"/>
          <w:sz w:val="20"/>
          <w:szCs w:val="20"/>
          <w:lang w:eastAsia="zh-CN"/>
        </w:rPr>
        <w:t>T</w:t>
      </w:r>
      <w:r w:rsidRPr="00617203">
        <w:rPr>
          <w:rFonts w:eastAsiaTheme="minorEastAsia"/>
          <w:sz w:val="20"/>
          <w:szCs w:val="20"/>
          <w:lang w:eastAsia="zh-CN"/>
        </w:rPr>
        <w:t xml:space="preserve">est cases for intra-frequency L1-RSRP measurement with UE </w:t>
      </w:r>
      <w:r>
        <w:rPr>
          <w:rFonts w:eastAsiaTheme="minorEastAsia"/>
          <w:sz w:val="20"/>
          <w:szCs w:val="20"/>
          <w:lang w:eastAsia="zh-CN"/>
        </w:rPr>
        <w:t>supporting</w:t>
      </w:r>
      <w:r w:rsidRPr="00617203">
        <w:rPr>
          <w:rFonts w:eastAsiaTheme="minorEastAsia"/>
          <w:sz w:val="20"/>
          <w:szCs w:val="20"/>
          <w:lang w:eastAsia="zh-CN"/>
        </w:rPr>
        <w:t xml:space="preserve"> </w:t>
      </w:r>
      <w:r>
        <w:rPr>
          <w:rFonts w:eastAsiaTheme="minorEastAsia"/>
          <w:sz w:val="20"/>
          <w:szCs w:val="20"/>
          <w:lang w:eastAsia="zh-CN"/>
        </w:rPr>
        <w:t>larger than</w:t>
      </w:r>
      <w:r w:rsidRPr="00617203">
        <w:rPr>
          <w:rFonts w:eastAsiaTheme="minorEastAsia"/>
          <w:sz w:val="20"/>
          <w:szCs w:val="20"/>
          <w:lang w:eastAsia="zh-CN"/>
        </w:rPr>
        <w:t xml:space="preserve"> CP</w:t>
      </w:r>
      <w:r>
        <w:rPr>
          <w:rFonts w:eastAsiaTheme="minorEastAsia"/>
          <w:sz w:val="20"/>
          <w:szCs w:val="20"/>
          <w:lang w:eastAsia="zh-CN"/>
        </w:rPr>
        <w:t xml:space="preserve"> in FR2</w:t>
      </w:r>
    </w:p>
    <w:p w14:paraId="407DE6B3" w14:textId="43BA1817" w:rsidR="001C264E" w:rsidRPr="006746F6" w:rsidRDefault="006746F6" w:rsidP="006746F6">
      <w:pPr>
        <w:pStyle w:val="afe"/>
        <w:ind w:left="420"/>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FR2 test, </w:t>
      </w:r>
      <w:r w:rsidRPr="006746F6">
        <w:rPr>
          <w:rFonts w:eastAsiaTheme="minorEastAsia"/>
          <w:sz w:val="20"/>
          <w:szCs w:val="20"/>
          <w:lang w:eastAsia="zh-CN"/>
        </w:rPr>
        <w:t>t</w:t>
      </w:r>
      <w:r w:rsidR="005009D1" w:rsidRPr="006746F6">
        <w:rPr>
          <w:rFonts w:eastAsiaTheme="minorEastAsia"/>
          <w:sz w:val="20"/>
          <w:szCs w:val="20"/>
          <w:lang w:eastAsia="zh-CN"/>
        </w:rPr>
        <w:t xml:space="preserve">o save the test number, </w:t>
      </w:r>
      <w:r w:rsidR="0094524B" w:rsidRPr="006746F6">
        <w:rPr>
          <w:rFonts w:eastAsiaTheme="minorEastAsia"/>
          <w:sz w:val="20"/>
          <w:szCs w:val="20"/>
          <w:lang w:eastAsia="zh-CN"/>
        </w:rPr>
        <w:t>we suggest to only consider t</w:t>
      </w:r>
      <w:r w:rsidR="005009D1" w:rsidRPr="006746F6">
        <w:rPr>
          <w:rFonts w:eastAsiaTheme="minorEastAsia"/>
          <w:sz w:val="20"/>
          <w:szCs w:val="20"/>
          <w:lang w:eastAsia="zh-CN"/>
        </w:rPr>
        <w:t xml:space="preserve">he typical case </w:t>
      </w:r>
      <w:r w:rsidR="0094524B" w:rsidRPr="006746F6">
        <w:rPr>
          <w:rFonts w:eastAsiaTheme="minorEastAsia"/>
          <w:sz w:val="20"/>
          <w:szCs w:val="20"/>
          <w:lang w:eastAsia="zh-CN"/>
        </w:rPr>
        <w:t xml:space="preserve">where </w:t>
      </w:r>
      <w:r w:rsidR="005009D1" w:rsidRPr="006746F6">
        <w:rPr>
          <w:rFonts w:eastAsiaTheme="minorEastAsia"/>
          <w:sz w:val="20"/>
          <w:szCs w:val="20"/>
          <w:lang w:eastAsia="zh-CN"/>
        </w:rPr>
        <w:t>neighbour cell’s TCIs are kept tracking in the active TCI state</w:t>
      </w:r>
      <w:r w:rsidR="00210709" w:rsidRPr="006746F6">
        <w:rPr>
          <w:rFonts w:eastAsiaTheme="minorEastAsia"/>
          <w:sz w:val="20"/>
          <w:szCs w:val="20"/>
          <w:lang w:eastAsia="zh-CN"/>
        </w:rPr>
        <w:t xml:space="preserve"> list</w:t>
      </w:r>
      <w:r w:rsidR="0094524B" w:rsidRPr="006746F6">
        <w:rPr>
          <w:rFonts w:eastAsiaTheme="minorEastAsia"/>
          <w:sz w:val="20"/>
          <w:szCs w:val="20"/>
          <w:lang w:eastAsia="zh-CN"/>
        </w:rPr>
        <w:t xml:space="preserve"> t</w:t>
      </w:r>
      <w:r w:rsidR="005315B3" w:rsidRPr="006746F6">
        <w:rPr>
          <w:rFonts w:eastAsiaTheme="minorEastAsia"/>
          <w:sz w:val="20"/>
          <w:szCs w:val="20"/>
          <w:lang w:eastAsia="zh-CN"/>
        </w:rPr>
        <w:t>o</w:t>
      </w:r>
      <w:r w:rsidR="00FE7399" w:rsidRPr="006746F6">
        <w:rPr>
          <w:rFonts w:eastAsiaTheme="minorEastAsia"/>
          <w:sz w:val="20"/>
          <w:szCs w:val="20"/>
          <w:lang w:eastAsia="zh-CN"/>
        </w:rPr>
        <w:t xml:space="preserve"> simulate</w:t>
      </w:r>
      <w:r w:rsidR="005315B3" w:rsidRPr="006746F6">
        <w:rPr>
          <w:rFonts w:eastAsiaTheme="minorEastAsia"/>
          <w:sz w:val="20"/>
          <w:szCs w:val="20"/>
          <w:lang w:eastAsia="zh-CN"/>
        </w:rPr>
        <w:t xml:space="preserve"> </w:t>
      </w:r>
      <w:r w:rsidR="00FE7399" w:rsidRPr="006746F6">
        <w:rPr>
          <w:rFonts w:eastAsiaTheme="minorEastAsia"/>
          <w:sz w:val="20"/>
          <w:szCs w:val="20"/>
          <w:lang w:eastAsia="zh-CN"/>
        </w:rPr>
        <w:t>PL1_sharing</w:t>
      </w:r>
      <w:r w:rsidR="0094524B" w:rsidRPr="006746F6">
        <w:rPr>
          <w:rFonts w:eastAsiaTheme="minorEastAsia"/>
          <w:sz w:val="20"/>
          <w:szCs w:val="20"/>
          <w:lang w:eastAsia="zh-CN"/>
        </w:rPr>
        <w:t>.</w:t>
      </w:r>
    </w:p>
    <w:p w14:paraId="57D2C88F" w14:textId="0E756071" w:rsidR="0094524B" w:rsidRPr="00FE7399" w:rsidRDefault="0094524B" w:rsidP="00FE7399">
      <w:pPr>
        <w:rPr>
          <w:rFonts w:eastAsiaTheme="minorEastAsia"/>
          <w:lang w:eastAsia="zh-CN"/>
        </w:rPr>
      </w:pPr>
      <w:r>
        <w:rPr>
          <w:rFonts w:eastAsiaTheme="minorEastAsia" w:hint="eastAsia"/>
          <w:lang w:eastAsia="zh-CN"/>
        </w:rPr>
        <w:t>F</w:t>
      </w:r>
      <w:r>
        <w:rPr>
          <w:rFonts w:eastAsiaTheme="minorEastAsia"/>
          <w:lang w:eastAsia="zh-CN"/>
        </w:rPr>
        <w:t>or inter-frequency L1-RSRP measurement, two</w:t>
      </w:r>
      <w:r w:rsidR="00210709">
        <w:rPr>
          <w:rFonts w:eastAsiaTheme="minorEastAsia"/>
          <w:lang w:eastAsia="zh-CN"/>
        </w:rPr>
        <w:t xml:space="preserve"> </w:t>
      </w:r>
      <w:r>
        <w:rPr>
          <w:rFonts w:eastAsiaTheme="minorEastAsia"/>
          <w:lang w:eastAsia="zh-CN"/>
        </w:rPr>
        <w:t>test case</w:t>
      </w:r>
      <w:r w:rsidR="006746F6">
        <w:rPr>
          <w:rFonts w:eastAsiaTheme="minorEastAsia"/>
          <w:lang w:eastAsia="zh-CN"/>
        </w:rPr>
        <w:t>s</w:t>
      </w:r>
      <w:r>
        <w:rPr>
          <w:rFonts w:eastAsiaTheme="minorEastAsia"/>
          <w:lang w:eastAsia="zh-CN"/>
        </w:rPr>
        <w:t xml:space="preserve"> can be defined</w:t>
      </w:r>
      <w:r w:rsidR="00210709">
        <w:rPr>
          <w:rFonts w:eastAsiaTheme="minorEastAsia"/>
          <w:lang w:eastAsia="zh-CN"/>
        </w:rPr>
        <w:t>:</w:t>
      </w:r>
    </w:p>
    <w:p w14:paraId="384FE3BC" w14:textId="217843F3" w:rsidR="0094524B" w:rsidRPr="0094524B" w:rsidRDefault="00617203" w:rsidP="0094524B">
      <w:pPr>
        <w:pStyle w:val="afe"/>
        <w:numPr>
          <w:ilvl w:val="0"/>
          <w:numId w:val="35"/>
        </w:numPr>
        <w:rPr>
          <w:rFonts w:eastAsiaTheme="minorEastAsia"/>
          <w:lang w:eastAsia="zh-CN"/>
        </w:rPr>
      </w:pPr>
      <w:r w:rsidRPr="00617203">
        <w:rPr>
          <w:rFonts w:eastAsiaTheme="minorEastAsia" w:hint="eastAsia"/>
          <w:sz w:val="20"/>
          <w:szCs w:val="20"/>
          <w:lang w:eastAsia="zh-CN"/>
        </w:rPr>
        <w:t>T</w:t>
      </w:r>
      <w:r w:rsidRPr="00617203">
        <w:rPr>
          <w:rFonts w:eastAsiaTheme="minorEastAsia"/>
          <w:sz w:val="20"/>
          <w:szCs w:val="20"/>
          <w:lang w:eastAsia="zh-CN"/>
        </w:rPr>
        <w:t xml:space="preserve">est case for inter-frequency L1-RSRP measurement </w:t>
      </w:r>
      <w:r w:rsidR="00A927BE">
        <w:rPr>
          <w:rFonts w:eastAsiaTheme="minorEastAsia" w:hint="eastAsia"/>
          <w:sz w:val="20"/>
          <w:szCs w:val="20"/>
          <w:lang w:eastAsia="zh-CN"/>
        </w:rPr>
        <w:t>with</w:t>
      </w:r>
      <w:r w:rsidR="00A927BE">
        <w:rPr>
          <w:rFonts w:eastAsiaTheme="minorEastAsia"/>
          <w:sz w:val="20"/>
          <w:szCs w:val="20"/>
          <w:lang w:eastAsia="zh-CN"/>
        </w:rPr>
        <w:t xml:space="preserve"> gap</w:t>
      </w:r>
    </w:p>
    <w:p w14:paraId="3EDF8EDB" w14:textId="41BDFBA5" w:rsidR="0094524B" w:rsidRPr="0094524B" w:rsidRDefault="0094524B" w:rsidP="0094524B">
      <w:pPr>
        <w:pStyle w:val="afe"/>
        <w:numPr>
          <w:ilvl w:val="0"/>
          <w:numId w:val="35"/>
        </w:numPr>
        <w:rPr>
          <w:rFonts w:eastAsiaTheme="minorEastAsia"/>
          <w:lang w:eastAsia="zh-CN"/>
        </w:rPr>
      </w:pPr>
      <w:r w:rsidRPr="00617203">
        <w:rPr>
          <w:rFonts w:eastAsiaTheme="minorEastAsia" w:hint="eastAsia"/>
          <w:sz w:val="20"/>
          <w:szCs w:val="20"/>
          <w:lang w:eastAsia="zh-CN"/>
        </w:rPr>
        <w:t>T</w:t>
      </w:r>
      <w:r w:rsidRPr="00617203">
        <w:rPr>
          <w:rFonts w:eastAsiaTheme="minorEastAsia"/>
          <w:sz w:val="20"/>
          <w:szCs w:val="20"/>
          <w:lang w:eastAsia="zh-CN"/>
        </w:rPr>
        <w:t xml:space="preserve">est case for inter-frequency L1-RSRP measurement </w:t>
      </w:r>
      <w:r>
        <w:rPr>
          <w:rFonts w:eastAsiaTheme="minorEastAsia"/>
          <w:sz w:val="20"/>
          <w:szCs w:val="20"/>
          <w:lang w:eastAsia="zh-CN"/>
        </w:rPr>
        <w:t>without gap</w:t>
      </w:r>
    </w:p>
    <w:p w14:paraId="4B0AF3A4" w14:textId="51D26E52" w:rsidR="00210709" w:rsidRPr="00210709" w:rsidRDefault="00210709" w:rsidP="00210709">
      <w:pPr>
        <w:rPr>
          <w:rFonts w:eastAsiaTheme="minorEastAsia"/>
          <w:b/>
          <w:lang w:eastAsia="zh-CN"/>
        </w:rPr>
      </w:pPr>
      <w:r w:rsidRPr="00210709">
        <w:rPr>
          <w:rFonts w:eastAsiaTheme="minorEastAsia" w:hint="eastAsia"/>
          <w:b/>
          <w:lang w:eastAsia="zh-CN"/>
        </w:rPr>
        <w:t>P</w:t>
      </w:r>
      <w:r w:rsidRPr="00210709">
        <w:rPr>
          <w:rFonts w:eastAsiaTheme="minorEastAsia"/>
          <w:b/>
          <w:lang w:eastAsia="zh-CN"/>
        </w:rPr>
        <w:t>roposal 4:</w:t>
      </w:r>
      <w:r>
        <w:rPr>
          <w:rFonts w:eastAsiaTheme="minorEastAsia"/>
          <w:b/>
          <w:lang w:eastAsia="zh-CN"/>
        </w:rPr>
        <w:t xml:space="preserve">  To</w:t>
      </w:r>
      <w:r w:rsidR="00881887">
        <w:rPr>
          <w:rFonts w:eastAsiaTheme="minorEastAsia"/>
          <w:b/>
          <w:lang w:eastAsia="zh-CN"/>
        </w:rPr>
        <w:t xml:space="preserve"> verify L1-RSRP measurement in LTM, the following tests are to be defined:</w:t>
      </w:r>
    </w:p>
    <w:p w14:paraId="0929B066" w14:textId="77777777" w:rsidR="00210709" w:rsidRPr="00210709" w:rsidRDefault="00210709" w:rsidP="00210709">
      <w:pPr>
        <w:pStyle w:val="afe"/>
        <w:numPr>
          <w:ilvl w:val="0"/>
          <w:numId w:val="35"/>
        </w:numPr>
        <w:rPr>
          <w:rFonts w:eastAsiaTheme="minorEastAsia"/>
          <w:b/>
          <w:sz w:val="20"/>
          <w:szCs w:val="20"/>
          <w:lang w:eastAsia="zh-CN"/>
        </w:rPr>
      </w:pPr>
      <w:r w:rsidRPr="00210709">
        <w:rPr>
          <w:rFonts w:eastAsiaTheme="minorEastAsia" w:hint="eastAsia"/>
          <w:b/>
          <w:sz w:val="20"/>
          <w:szCs w:val="20"/>
          <w:lang w:eastAsia="zh-CN"/>
        </w:rPr>
        <w:t>T</w:t>
      </w:r>
      <w:r w:rsidRPr="00210709">
        <w:rPr>
          <w:rFonts w:eastAsiaTheme="minorEastAsia"/>
          <w:b/>
          <w:sz w:val="20"/>
          <w:szCs w:val="20"/>
          <w:lang w:eastAsia="zh-CN"/>
        </w:rPr>
        <w:t>est cases for intra-frequency L1-RSRP measurement with UE supporting within CP in FR1</w:t>
      </w:r>
    </w:p>
    <w:p w14:paraId="1F60DBC0" w14:textId="48017736" w:rsidR="00210709" w:rsidRDefault="00210709" w:rsidP="00210709">
      <w:pPr>
        <w:pStyle w:val="afe"/>
        <w:numPr>
          <w:ilvl w:val="0"/>
          <w:numId w:val="35"/>
        </w:numPr>
        <w:rPr>
          <w:rFonts w:eastAsiaTheme="minorEastAsia"/>
          <w:b/>
          <w:sz w:val="20"/>
          <w:szCs w:val="20"/>
          <w:lang w:eastAsia="zh-CN"/>
        </w:rPr>
      </w:pPr>
      <w:r w:rsidRPr="00210709">
        <w:rPr>
          <w:rFonts w:eastAsiaTheme="minorEastAsia" w:hint="eastAsia"/>
          <w:b/>
          <w:sz w:val="20"/>
          <w:szCs w:val="20"/>
          <w:lang w:eastAsia="zh-CN"/>
        </w:rPr>
        <w:t>T</w:t>
      </w:r>
      <w:r w:rsidRPr="00210709">
        <w:rPr>
          <w:rFonts w:eastAsiaTheme="minorEastAsia"/>
          <w:b/>
          <w:sz w:val="20"/>
          <w:szCs w:val="20"/>
          <w:lang w:eastAsia="zh-CN"/>
        </w:rPr>
        <w:t>est cases for intra-frequency L1-RSRP measurement with UE supporting larger than CP in FR1</w:t>
      </w:r>
    </w:p>
    <w:p w14:paraId="589AE702" w14:textId="77777777" w:rsidR="006746F6" w:rsidRPr="006746F6" w:rsidRDefault="006746F6" w:rsidP="006746F6">
      <w:pPr>
        <w:pStyle w:val="afe"/>
        <w:numPr>
          <w:ilvl w:val="0"/>
          <w:numId w:val="35"/>
        </w:numPr>
        <w:rPr>
          <w:rFonts w:eastAsiaTheme="minorEastAsia"/>
          <w:b/>
          <w:sz w:val="20"/>
          <w:szCs w:val="20"/>
          <w:lang w:eastAsia="zh-CN"/>
        </w:rPr>
      </w:pPr>
      <w:r w:rsidRPr="006746F6">
        <w:rPr>
          <w:rFonts w:eastAsiaTheme="minorEastAsia" w:hint="eastAsia"/>
          <w:b/>
          <w:sz w:val="20"/>
          <w:szCs w:val="20"/>
          <w:lang w:eastAsia="zh-CN"/>
        </w:rPr>
        <w:t>T</w:t>
      </w:r>
      <w:r w:rsidRPr="006746F6">
        <w:rPr>
          <w:rFonts w:eastAsiaTheme="minorEastAsia"/>
          <w:b/>
          <w:sz w:val="20"/>
          <w:szCs w:val="20"/>
          <w:lang w:eastAsia="zh-CN"/>
        </w:rPr>
        <w:t>est cases for intra-frequency L1-RSRP measurement with UE supporting within CP in FR2</w:t>
      </w:r>
    </w:p>
    <w:p w14:paraId="7B473A3D" w14:textId="1B8E7EBC" w:rsidR="006746F6" w:rsidRPr="006746F6" w:rsidRDefault="006746F6" w:rsidP="006746F6">
      <w:pPr>
        <w:pStyle w:val="afe"/>
        <w:numPr>
          <w:ilvl w:val="0"/>
          <w:numId w:val="35"/>
        </w:numPr>
        <w:rPr>
          <w:rFonts w:eastAsiaTheme="minorEastAsia"/>
          <w:b/>
          <w:sz w:val="20"/>
          <w:szCs w:val="20"/>
          <w:lang w:eastAsia="zh-CN"/>
        </w:rPr>
      </w:pPr>
      <w:r w:rsidRPr="006746F6">
        <w:rPr>
          <w:rFonts w:eastAsiaTheme="minorEastAsia" w:hint="eastAsia"/>
          <w:b/>
          <w:sz w:val="20"/>
          <w:szCs w:val="20"/>
          <w:lang w:eastAsia="zh-CN"/>
        </w:rPr>
        <w:t>T</w:t>
      </w:r>
      <w:r w:rsidRPr="006746F6">
        <w:rPr>
          <w:rFonts w:eastAsiaTheme="minorEastAsia"/>
          <w:b/>
          <w:sz w:val="20"/>
          <w:szCs w:val="20"/>
          <w:lang w:eastAsia="zh-CN"/>
        </w:rPr>
        <w:t>est cases for intra-frequency L1-RSRP measurement with UE supporting larger than CP in FR2</w:t>
      </w:r>
    </w:p>
    <w:p w14:paraId="17C8B08C" w14:textId="329C3A91" w:rsidR="00210709" w:rsidRPr="00210709" w:rsidRDefault="00210709" w:rsidP="006746F6">
      <w:pPr>
        <w:ind w:leftChars="200" w:left="400"/>
        <w:rPr>
          <w:rFonts w:eastAsiaTheme="minorEastAsia"/>
          <w:b/>
          <w:lang w:eastAsia="zh-CN"/>
        </w:rPr>
      </w:pPr>
      <w:r w:rsidRPr="00210709">
        <w:rPr>
          <w:rFonts w:eastAsiaTheme="minorEastAsia"/>
          <w:b/>
          <w:lang w:val="x-none" w:eastAsia="zh-CN"/>
        </w:rPr>
        <w:t>where</w:t>
      </w:r>
      <w:r w:rsidRPr="00210709">
        <w:rPr>
          <w:rFonts w:eastAsiaTheme="minorEastAsia"/>
          <w:b/>
          <w:lang w:eastAsia="zh-CN"/>
        </w:rPr>
        <w:t xml:space="preserve"> only consider the typical case where neighbour cell’s TCIs are kept tracking in the active TCI state list</w:t>
      </w:r>
    </w:p>
    <w:p w14:paraId="22A3BD92" w14:textId="77777777" w:rsidR="00210709" w:rsidRPr="00210709" w:rsidRDefault="00210709" w:rsidP="00210709">
      <w:pPr>
        <w:pStyle w:val="afe"/>
        <w:numPr>
          <w:ilvl w:val="0"/>
          <w:numId w:val="35"/>
        </w:numPr>
        <w:rPr>
          <w:rFonts w:eastAsiaTheme="minorEastAsia"/>
          <w:b/>
          <w:lang w:eastAsia="zh-CN"/>
        </w:rPr>
      </w:pPr>
      <w:r w:rsidRPr="00210709">
        <w:rPr>
          <w:rFonts w:eastAsiaTheme="minorEastAsia" w:hint="eastAsia"/>
          <w:b/>
          <w:sz w:val="20"/>
          <w:szCs w:val="20"/>
          <w:lang w:eastAsia="zh-CN"/>
        </w:rPr>
        <w:t>T</w:t>
      </w:r>
      <w:r w:rsidRPr="00210709">
        <w:rPr>
          <w:rFonts w:eastAsiaTheme="minorEastAsia"/>
          <w:b/>
          <w:sz w:val="20"/>
          <w:szCs w:val="20"/>
          <w:lang w:eastAsia="zh-CN"/>
        </w:rPr>
        <w:t xml:space="preserve">est case for inter-frequency L1-RSRP measurement </w:t>
      </w:r>
      <w:r w:rsidRPr="00210709">
        <w:rPr>
          <w:rFonts w:eastAsiaTheme="minorEastAsia" w:hint="eastAsia"/>
          <w:b/>
          <w:sz w:val="20"/>
          <w:szCs w:val="20"/>
          <w:lang w:eastAsia="zh-CN"/>
        </w:rPr>
        <w:t>with</w:t>
      </w:r>
      <w:r w:rsidRPr="00210709">
        <w:rPr>
          <w:rFonts w:eastAsiaTheme="minorEastAsia"/>
          <w:b/>
          <w:sz w:val="20"/>
          <w:szCs w:val="20"/>
          <w:lang w:eastAsia="zh-CN"/>
        </w:rPr>
        <w:t xml:space="preserve"> gap</w:t>
      </w:r>
    </w:p>
    <w:p w14:paraId="7EAC61B4" w14:textId="1DE49ED3" w:rsidR="00210709" w:rsidRPr="003C33A9" w:rsidRDefault="00210709" w:rsidP="00210709">
      <w:pPr>
        <w:pStyle w:val="afe"/>
        <w:numPr>
          <w:ilvl w:val="0"/>
          <w:numId w:val="35"/>
        </w:numPr>
        <w:rPr>
          <w:rFonts w:eastAsiaTheme="minorEastAsia"/>
          <w:b/>
          <w:lang w:eastAsia="zh-CN"/>
        </w:rPr>
      </w:pPr>
      <w:r w:rsidRPr="00210709">
        <w:rPr>
          <w:rFonts w:eastAsiaTheme="minorEastAsia" w:hint="eastAsia"/>
          <w:b/>
          <w:sz w:val="20"/>
          <w:szCs w:val="20"/>
          <w:lang w:eastAsia="zh-CN"/>
        </w:rPr>
        <w:t>T</w:t>
      </w:r>
      <w:r w:rsidRPr="00210709">
        <w:rPr>
          <w:rFonts w:eastAsiaTheme="minorEastAsia"/>
          <w:b/>
          <w:sz w:val="20"/>
          <w:szCs w:val="20"/>
          <w:lang w:eastAsia="zh-CN"/>
        </w:rPr>
        <w:t>est case for inter-frequency L1-RSRP measurement without gap</w:t>
      </w:r>
    </w:p>
    <w:p w14:paraId="66ADCCCE" w14:textId="77777777" w:rsidR="003C33A9" w:rsidRPr="003C33A9" w:rsidRDefault="003C33A9" w:rsidP="003C33A9">
      <w:pPr>
        <w:rPr>
          <w:rFonts w:eastAsiaTheme="minorEastAsia"/>
          <w:b/>
          <w:lang w:eastAsia="zh-CN"/>
        </w:rPr>
      </w:pPr>
    </w:p>
    <w:p w14:paraId="0C3F8523" w14:textId="4720315F" w:rsidR="001B0BA7" w:rsidRDefault="001B0BA7" w:rsidP="001B0BA7">
      <w:pPr>
        <w:pStyle w:val="1"/>
        <w:jc w:val="both"/>
        <w:rPr>
          <w:lang w:val="en-US"/>
        </w:rPr>
      </w:pPr>
      <w:r>
        <w:rPr>
          <w:lang w:val="en-US"/>
        </w:rPr>
        <w:t>Conclusions</w:t>
      </w:r>
    </w:p>
    <w:p w14:paraId="7BE33DCB" w14:textId="210706B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C1718">
        <w:rPr>
          <w:rFonts w:eastAsia="宋体"/>
          <w:lang w:val="en-US" w:eastAsia="zh-CN"/>
        </w:rPr>
        <w:t xml:space="preserve">analysis </w:t>
      </w:r>
      <w:r w:rsidR="00BC1718">
        <w:rPr>
          <w:rFonts w:eastAsiaTheme="minorEastAsia"/>
          <w:lang w:val="en-US" w:eastAsia="zh-CN"/>
        </w:rPr>
        <w:t xml:space="preserve">on performance requirements for </w:t>
      </w:r>
      <w:r w:rsidR="003C33A9">
        <w:rPr>
          <w:rFonts w:eastAsiaTheme="minorEastAsia"/>
          <w:lang w:val="en-US" w:eastAsia="zh-CN"/>
        </w:rPr>
        <w:t>L1/L2 based inter-cell mobility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6D4872A4" w14:textId="77777777" w:rsidR="003C33A9" w:rsidRDefault="003C33A9" w:rsidP="003C33A9">
      <w:pPr>
        <w:rPr>
          <w:b/>
        </w:rPr>
      </w:pPr>
      <w:r w:rsidRPr="000704F7">
        <w:rPr>
          <w:rFonts w:eastAsiaTheme="minorEastAsia" w:hint="eastAsia"/>
          <w:b/>
          <w:lang w:val="en-US" w:eastAsia="zh-CN"/>
        </w:rPr>
        <w:t>P</w:t>
      </w:r>
      <w:r w:rsidRPr="000704F7">
        <w:rPr>
          <w:rFonts w:eastAsiaTheme="minorEastAsia"/>
          <w:b/>
          <w:lang w:val="en-US" w:eastAsia="zh-CN"/>
        </w:rPr>
        <w:t>roposal 1:</w:t>
      </w:r>
      <w:r w:rsidRPr="00116413">
        <w:rPr>
          <w:rFonts w:eastAsiaTheme="minorEastAsia"/>
          <w:b/>
          <w:lang w:val="en-US" w:eastAsia="zh-CN"/>
        </w:rPr>
        <w:t xml:space="preserve"> A</w:t>
      </w:r>
      <w:proofErr w:type="spellStart"/>
      <w:r w:rsidRPr="00116413">
        <w:rPr>
          <w:b/>
        </w:rPr>
        <w:t>bsolute</w:t>
      </w:r>
      <w:proofErr w:type="spellEnd"/>
      <w:r w:rsidRPr="00116413">
        <w:rPr>
          <w:b/>
        </w:rPr>
        <w:t xml:space="preserve"> and relative accuracy for intra-frequency and inter-frequency LTM L1-RSRP measurement are to be specified.</w:t>
      </w:r>
    </w:p>
    <w:p w14:paraId="0249E066" w14:textId="77777777" w:rsidR="003C33A9" w:rsidRDefault="003C33A9" w:rsidP="003C33A9">
      <w:pPr>
        <w:rPr>
          <w:rFonts w:eastAsiaTheme="minorEastAsia"/>
          <w:b/>
          <w:lang w:val="en-US" w:eastAsia="zh-CN"/>
        </w:rPr>
      </w:pPr>
      <w:r>
        <w:rPr>
          <w:rFonts w:eastAsiaTheme="minorEastAsia"/>
          <w:b/>
          <w:lang w:val="en-US" w:eastAsia="zh-CN"/>
        </w:rPr>
        <w:t>Proposal 2: For FR1 and FR2, intra-frequency L1-RSRP absolute and relative accuracy requirements can reuse R17 SSB based L1-RSRP absolute and relative accuracy requirements respectively.</w:t>
      </w:r>
    </w:p>
    <w:p w14:paraId="673260A6" w14:textId="77777777" w:rsidR="003C33A9" w:rsidRPr="00116413" w:rsidRDefault="003C33A9" w:rsidP="003C33A9">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 For FR1 and FR2, inter-frequency L1-RSRP absolute and relative accuracy requirements can reuse R17 SSB based L1-RSRP </w:t>
      </w:r>
      <w:r w:rsidRPr="0066503C">
        <w:rPr>
          <w:rFonts w:eastAsiaTheme="minorEastAsia"/>
          <w:b/>
          <w:highlight w:val="yellow"/>
          <w:lang w:val="en-US" w:eastAsia="zh-CN"/>
        </w:rPr>
        <w:t>absolute</w:t>
      </w:r>
      <w:r>
        <w:rPr>
          <w:rFonts w:eastAsiaTheme="minorEastAsia"/>
          <w:b/>
          <w:lang w:val="en-US" w:eastAsia="zh-CN"/>
        </w:rPr>
        <w:t xml:space="preserve"> accuracy requirements.</w:t>
      </w:r>
    </w:p>
    <w:p w14:paraId="11B79342" w14:textId="77777777" w:rsidR="003C33A9" w:rsidRPr="00210709" w:rsidRDefault="003C33A9" w:rsidP="003C33A9">
      <w:pPr>
        <w:rPr>
          <w:rFonts w:eastAsiaTheme="minorEastAsia"/>
          <w:b/>
          <w:lang w:eastAsia="zh-CN"/>
        </w:rPr>
      </w:pPr>
      <w:r w:rsidRPr="00210709">
        <w:rPr>
          <w:rFonts w:eastAsiaTheme="minorEastAsia" w:hint="eastAsia"/>
          <w:b/>
          <w:lang w:eastAsia="zh-CN"/>
        </w:rPr>
        <w:t>P</w:t>
      </w:r>
      <w:r w:rsidRPr="00210709">
        <w:rPr>
          <w:rFonts w:eastAsiaTheme="minorEastAsia"/>
          <w:b/>
          <w:lang w:eastAsia="zh-CN"/>
        </w:rPr>
        <w:t>roposal 4:</w:t>
      </w:r>
      <w:r>
        <w:rPr>
          <w:rFonts w:eastAsiaTheme="minorEastAsia"/>
          <w:b/>
          <w:lang w:eastAsia="zh-CN"/>
        </w:rPr>
        <w:t xml:space="preserve">  To verify L1-RSRP measurement in LTM, the following tests are to be defined:</w:t>
      </w:r>
    </w:p>
    <w:p w14:paraId="4A98FE74" w14:textId="77777777" w:rsidR="003C33A9" w:rsidRPr="00210709" w:rsidRDefault="003C33A9" w:rsidP="003C33A9">
      <w:pPr>
        <w:pStyle w:val="afe"/>
        <w:numPr>
          <w:ilvl w:val="0"/>
          <w:numId w:val="35"/>
        </w:numPr>
        <w:rPr>
          <w:rFonts w:eastAsiaTheme="minorEastAsia"/>
          <w:b/>
          <w:sz w:val="20"/>
          <w:szCs w:val="20"/>
          <w:lang w:eastAsia="zh-CN"/>
        </w:rPr>
      </w:pPr>
      <w:r w:rsidRPr="00210709">
        <w:rPr>
          <w:rFonts w:eastAsiaTheme="minorEastAsia" w:hint="eastAsia"/>
          <w:b/>
          <w:sz w:val="20"/>
          <w:szCs w:val="20"/>
          <w:lang w:eastAsia="zh-CN"/>
        </w:rPr>
        <w:t>T</w:t>
      </w:r>
      <w:r w:rsidRPr="00210709">
        <w:rPr>
          <w:rFonts w:eastAsiaTheme="minorEastAsia"/>
          <w:b/>
          <w:sz w:val="20"/>
          <w:szCs w:val="20"/>
          <w:lang w:eastAsia="zh-CN"/>
        </w:rPr>
        <w:t>est cases for intra-frequency L1-RSRP measurement with UE supporting within CP in FR1</w:t>
      </w:r>
    </w:p>
    <w:p w14:paraId="6A6679CF" w14:textId="77777777" w:rsidR="003C33A9" w:rsidRDefault="003C33A9" w:rsidP="003C33A9">
      <w:pPr>
        <w:pStyle w:val="afe"/>
        <w:numPr>
          <w:ilvl w:val="0"/>
          <w:numId w:val="35"/>
        </w:numPr>
        <w:rPr>
          <w:rFonts w:eastAsiaTheme="minorEastAsia"/>
          <w:b/>
          <w:sz w:val="20"/>
          <w:szCs w:val="20"/>
          <w:lang w:eastAsia="zh-CN"/>
        </w:rPr>
      </w:pPr>
      <w:r w:rsidRPr="00210709">
        <w:rPr>
          <w:rFonts w:eastAsiaTheme="minorEastAsia" w:hint="eastAsia"/>
          <w:b/>
          <w:sz w:val="20"/>
          <w:szCs w:val="20"/>
          <w:lang w:eastAsia="zh-CN"/>
        </w:rPr>
        <w:t>T</w:t>
      </w:r>
      <w:r w:rsidRPr="00210709">
        <w:rPr>
          <w:rFonts w:eastAsiaTheme="minorEastAsia"/>
          <w:b/>
          <w:sz w:val="20"/>
          <w:szCs w:val="20"/>
          <w:lang w:eastAsia="zh-CN"/>
        </w:rPr>
        <w:t>est cases for intra-frequency L1-RSRP measurement with UE supporting larger than CP in FR1</w:t>
      </w:r>
    </w:p>
    <w:p w14:paraId="785BF9F3" w14:textId="77777777" w:rsidR="003C33A9" w:rsidRPr="006746F6" w:rsidRDefault="003C33A9" w:rsidP="003C33A9">
      <w:pPr>
        <w:pStyle w:val="afe"/>
        <w:numPr>
          <w:ilvl w:val="0"/>
          <w:numId w:val="35"/>
        </w:numPr>
        <w:rPr>
          <w:rFonts w:eastAsiaTheme="minorEastAsia"/>
          <w:b/>
          <w:sz w:val="20"/>
          <w:szCs w:val="20"/>
          <w:lang w:eastAsia="zh-CN"/>
        </w:rPr>
      </w:pPr>
      <w:r w:rsidRPr="006746F6">
        <w:rPr>
          <w:rFonts w:eastAsiaTheme="minorEastAsia" w:hint="eastAsia"/>
          <w:b/>
          <w:sz w:val="20"/>
          <w:szCs w:val="20"/>
          <w:lang w:eastAsia="zh-CN"/>
        </w:rPr>
        <w:t>T</w:t>
      </w:r>
      <w:r w:rsidRPr="006746F6">
        <w:rPr>
          <w:rFonts w:eastAsiaTheme="minorEastAsia"/>
          <w:b/>
          <w:sz w:val="20"/>
          <w:szCs w:val="20"/>
          <w:lang w:eastAsia="zh-CN"/>
        </w:rPr>
        <w:t>est cases for intra-frequency L1-RSRP measurement with UE supporting within CP in FR2</w:t>
      </w:r>
    </w:p>
    <w:p w14:paraId="7B90D3DD" w14:textId="77777777" w:rsidR="003C33A9" w:rsidRPr="006746F6" w:rsidRDefault="003C33A9" w:rsidP="003C33A9">
      <w:pPr>
        <w:pStyle w:val="afe"/>
        <w:numPr>
          <w:ilvl w:val="0"/>
          <w:numId w:val="35"/>
        </w:numPr>
        <w:rPr>
          <w:rFonts w:eastAsiaTheme="minorEastAsia"/>
          <w:b/>
          <w:sz w:val="20"/>
          <w:szCs w:val="20"/>
          <w:lang w:eastAsia="zh-CN"/>
        </w:rPr>
      </w:pPr>
      <w:r w:rsidRPr="006746F6">
        <w:rPr>
          <w:rFonts w:eastAsiaTheme="minorEastAsia" w:hint="eastAsia"/>
          <w:b/>
          <w:sz w:val="20"/>
          <w:szCs w:val="20"/>
          <w:lang w:eastAsia="zh-CN"/>
        </w:rPr>
        <w:t>T</w:t>
      </w:r>
      <w:r w:rsidRPr="006746F6">
        <w:rPr>
          <w:rFonts w:eastAsiaTheme="minorEastAsia"/>
          <w:b/>
          <w:sz w:val="20"/>
          <w:szCs w:val="20"/>
          <w:lang w:eastAsia="zh-CN"/>
        </w:rPr>
        <w:t>est cases for intra-frequency L1-RSRP measurement with UE supporting larger than CP in FR2</w:t>
      </w:r>
    </w:p>
    <w:p w14:paraId="7E1CB766" w14:textId="77777777" w:rsidR="003C33A9" w:rsidRPr="00210709" w:rsidRDefault="003C33A9" w:rsidP="003C33A9">
      <w:pPr>
        <w:ind w:leftChars="200" w:left="400"/>
        <w:rPr>
          <w:rFonts w:eastAsiaTheme="minorEastAsia"/>
          <w:b/>
          <w:lang w:eastAsia="zh-CN"/>
        </w:rPr>
      </w:pPr>
      <w:r w:rsidRPr="00210709">
        <w:rPr>
          <w:rFonts w:eastAsiaTheme="minorEastAsia"/>
          <w:b/>
          <w:lang w:val="x-none" w:eastAsia="zh-CN"/>
        </w:rPr>
        <w:t>where</w:t>
      </w:r>
      <w:r w:rsidRPr="00210709">
        <w:rPr>
          <w:rFonts w:eastAsiaTheme="minorEastAsia"/>
          <w:b/>
          <w:lang w:eastAsia="zh-CN"/>
        </w:rPr>
        <w:t xml:space="preserve"> only consider the typical case where neighbour cell’s TCIs are kept tracking in the active TCI state list</w:t>
      </w:r>
    </w:p>
    <w:p w14:paraId="2EB4B679" w14:textId="77777777" w:rsidR="003C33A9" w:rsidRPr="00210709" w:rsidRDefault="003C33A9" w:rsidP="003C33A9">
      <w:pPr>
        <w:pStyle w:val="afe"/>
        <w:numPr>
          <w:ilvl w:val="0"/>
          <w:numId w:val="35"/>
        </w:numPr>
        <w:rPr>
          <w:rFonts w:eastAsiaTheme="minorEastAsia"/>
          <w:b/>
          <w:lang w:eastAsia="zh-CN"/>
        </w:rPr>
      </w:pPr>
      <w:r w:rsidRPr="00210709">
        <w:rPr>
          <w:rFonts w:eastAsiaTheme="minorEastAsia" w:hint="eastAsia"/>
          <w:b/>
          <w:sz w:val="20"/>
          <w:szCs w:val="20"/>
          <w:lang w:eastAsia="zh-CN"/>
        </w:rPr>
        <w:t>T</w:t>
      </w:r>
      <w:r w:rsidRPr="00210709">
        <w:rPr>
          <w:rFonts w:eastAsiaTheme="minorEastAsia"/>
          <w:b/>
          <w:sz w:val="20"/>
          <w:szCs w:val="20"/>
          <w:lang w:eastAsia="zh-CN"/>
        </w:rPr>
        <w:t xml:space="preserve">est case for inter-frequency L1-RSRP measurement </w:t>
      </w:r>
      <w:r w:rsidRPr="00210709">
        <w:rPr>
          <w:rFonts w:eastAsiaTheme="minorEastAsia" w:hint="eastAsia"/>
          <w:b/>
          <w:sz w:val="20"/>
          <w:szCs w:val="20"/>
          <w:lang w:eastAsia="zh-CN"/>
        </w:rPr>
        <w:t>with</w:t>
      </w:r>
      <w:r w:rsidRPr="00210709">
        <w:rPr>
          <w:rFonts w:eastAsiaTheme="minorEastAsia"/>
          <w:b/>
          <w:sz w:val="20"/>
          <w:szCs w:val="20"/>
          <w:lang w:eastAsia="zh-CN"/>
        </w:rPr>
        <w:t xml:space="preserve"> gap</w:t>
      </w:r>
    </w:p>
    <w:p w14:paraId="12A9C322" w14:textId="35716B67" w:rsidR="003C33A9" w:rsidRPr="003C33A9" w:rsidRDefault="003C33A9" w:rsidP="00DA6974">
      <w:pPr>
        <w:pStyle w:val="afe"/>
        <w:numPr>
          <w:ilvl w:val="0"/>
          <w:numId w:val="35"/>
        </w:numPr>
        <w:rPr>
          <w:rFonts w:eastAsiaTheme="minorEastAsia"/>
          <w:b/>
          <w:lang w:eastAsia="zh-CN"/>
        </w:rPr>
      </w:pPr>
      <w:r w:rsidRPr="00210709">
        <w:rPr>
          <w:rFonts w:eastAsiaTheme="minorEastAsia" w:hint="eastAsia"/>
          <w:b/>
          <w:sz w:val="20"/>
          <w:szCs w:val="20"/>
          <w:lang w:eastAsia="zh-CN"/>
        </w:rPr>
        <w:t>T</w:t>
      </w:r>
      <w:r w:rsidRPr="00210709">
        <w:rPr>
          <w:rFonts w:eastAsiaTheme="minorEastAsia"/>
          <w:b/>
          <w:sz w:val="20"/>
          <w:szCs w:val="20"/>
          <w:lang w:eastAsia="zh-CN"/>
        </w:rPr>
        <w:t>est case for inter-frequency L1-RSRP measurement without gap</w:t>
      </w:r>
    </w:p>
    <w:p w14:paraId="722BA065" w14:textId="77777777" w:rsidR="00C0754F" w:rsidRDefault="00C0754F" w:rsidP="00C0754F">
      <w:pPr>
        <w:pStyle w:val="1"/>
        <w:jc w:val="both"/>
        <w:rPr>
          <w:lang w:val="en-US"/>
        </w:rPr>
      </w:pPr>
      <w:r w:rsidRPr="00C0754F">
        <w:rPr>
          <w:lang w:val="en-US"/>
        </w:rPr>
        <w:t>Reference</w:t>
      </w:r>
    </w:p>
    <w:p w14:paraId="2B8ED45B" w14:textId="77777777" w:rsidR="00B75629" w:rsidRPr="00B055EC" w:rsidRDefault="00B75629" w:rsidP="00B75629"/>
    <w:sectPr w:rsidR="00B75629" w:rsidRPr="00B055EC"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BE15B" w14:textId="77777777" w:rsidR="00EC466B" w:rsidRDefault="00EC466B">
      <w:r>
        <w:separator/>
      </w:r>
    </w:p>
  </w:endnote>
  <w:endnote w:type="continuationSeparator" w:id="0">
    <w:p w14:paraId="4EB458AB" w14:textId="77777777" w:rsidR="00EC466B" w:rsidRDefault="00EC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84BDD" w:rsidRDefault="00C84BD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E38C8">
      <w:rPr>
        <w:rStyle w:val="af6"/>
      </w:rPr>
      <w:t>1</w:t>
    </w:r>
    <w:r>
      <w:rPr>
        <w:rStyle w:val="af6"/>
      </w:rPr>
      <w:fldChar w:fldCharType="end"/>
    </w:r>
  </w:p>
  <w:p w14:paraId="53820B6B" w14:textId="77777777" w:rsidR="00C84BDD" w:rsidRDefault="00C84BD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0EAF7" w14:textId="77777777" w:rsidR="00EC466B" w:rsidRDefault="00EC466B">
      <w:r>
        <w:separator/>
      </w:r>
    </w:p>
  </w:footnote>
  <w:footnote w:type="continuationSeparator" w:id="0">
    <w:p w14:paraId="2E67D0AB" w14:textId="77777777" w:rsidR="00EC466B" w:rsidRDefault="00EC4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6352C0"/>
    <w:multiLevelType w:val="hybridMultilevel"/>
    <w:tmpl w:val="A484FE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121675"/>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B06448"/>
    <w:multiLevelType w:val="hybridMultilevel"/>
    <w:tmpl w:val="9F88D368"/>
    <w:lvl w:ilvl="0" w:tplc="4BFC7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B8D5036"/>
    <w:multiLevelType w:val="hybridMultilevel"/>
    <w:tmpl w:val="8708DD5E"/>
    <w:lvl w:ilvl="0" w:tplc="A0322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DD72CD"/>
    <w:multiLevelType w:val="hybridMultilevel"/>
    <w:tmpl w:val="D2F81CD0"/>
    <w:lvl w:ilvl="0" w:tplc="B08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27"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8D26F9"/>
    <w:multiLevelType w:val="hybridMultilevel"/>
    <w:tmpl w:val="51EC24F4"/>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2"/>
  </w:num>
  <w:num w:numId="3">
    <w:abstractNumId w:val="36"/>
  </w:num>
  <w:num w:numId="4">
    <w:abstractNumId w:val="11"/>
  </w:num>
  <w:num w:numId="5">
    <w:abstractNumId w:val="16"/>
  </w:num>
  <w:num w:numId="6">
    <w:abstractNumId w:val="1"/>
  </w:num>
  <w:num w:numId="7">
    <w:abstractNumId w:val="28"/>
  </w:num>
  <w:num w:numId="8">
    <w:abstractNumId w:val="17"/>
  </w:num>
  <w:num w:numId="9">
    <w:abstractNumId w:val="23"/>
  </w:num>
  <w:num w:numId="10">
    <w:abstractNumId w:val="22"/>
  </w:num>
  <w:num w:numId="11">
    <w:abstractNumId w:val="5"/>
  </w:num>
  <w:num w:numId="12">
    <w:abstractNumId w:val="30"/>
  </w:num>
  <w:num w:numId="13">
    <w:abstractNumId w:val="21"/>
  </w:num>
  <w:num w:numId="14">
    <w:abstractNumId w:val="24"/>
  </w:num>
  <w:num w:numId="15">
    <w:abstractNumId w:val="6"/>
  </w:num>
  <w:num w:numId="16">
    <w:abstractNumId w:val="19"/>
  </w:num>
  <w:num w:numId="17">
    <w:abstractNumId w:val="10"/>
  </w:num>
  <w:num w:numId="18">
    <w:abstractNumId w:val="2"/>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9"/>
  </w:num>
  <w:num w:numId="22">
    <w:abstractNumId w:val="31"/>
  </w:num>
  <w:num w:numId="23">
    <w:abstractNumId w:val="34"/>
  </w:num>
  <w:num w:numId="24">
    <w:abstractNumId w:val="20"/>
  </w:num>
  <w:num w:numId="25">
    <w:abstractNumId w:val="26"/>
  </w:num>
  <w:num w:numId="26">
    <w:abstractNumId w:val="15"/>
  </w:num>
  <w:num w:numId="27">
    <w:abstractNumId w:val="27"/>
  </w:num>
  <w:num w:numId="28">
    <w:abstractNumId w:val="3"/>
  </w:num>
  <w:num w:numId="29">
    <w:abstractNumId w:val="33"/>
  </w:num>
  <w:num w:numId="30">
    <w:abstractNumId w:val="34"/>
  </w:num>
  <w:num w:numId="31">
    <w:abstractNumId w:val="25"/>
  </w:num>
  <w:num w:numId="32">
    <w:abstractNumId w:val="4"/>
  </w:num>
  <w:num w:numId="33">
    <w:abstractNumId w:val="0"/>
  </w:num>
  <w:num w:numId="34">
    <w:abstractNumId w:val="7"/>
  </w:num>
  <w:num w:numId="35">
    <w:abstractNumId w:val="18"/>
  </w:num>
  <w:num w:numId="36">
    <w:abstractNumId w:val="20"/>
  </w:num>
  <w:num w:numId="37">
    <w:abstractNumId w:val="13"/>
  </w:num>
  <w:num w:numId="38">
    <w:abstractNumId w:val="20"/>
  </w:num>
  <w:num w:numId="39">
    <w:abstractNumId w:val="20"/>
  </w:num>
  <w:num w:numId="40">
    <w:abstractNumId w:val="12"/>
  </w:num>
  <w:num w:numId="41">
    <w:abstractNumId w:val="35"/>
  </w:num>
  <w:num w:numId="42">
    <w:abstractNumId w:val="14"/>
  </w:num>
  <w:num w:numId="43">
    <w:abstractNumId w:val="29"/>
  </w:num>
  <w:num w:numId="4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1BC"/>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1A7"/>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662"/>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8E"/>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537"/>
    <w:rsid w:val="000677FA"/>
    <w:rsid w:val="00067B7A"/>
    <w:rsid w:val="000704F7"/>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21B"/>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FF"/>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9C7"/>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03A"/>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FB6"/>
    <w:rsid w:val="000B125B"/>
    <w:rsid w:val="000B1F4E"/>
    <w:rsid w:val="000B24B0"/>
    <w:rsid w:val="000B2836"/>
    <w:rsid w:val="000B2897"/>
    <w:rsid w:val="000B28F8"/>
    <w:rsid w:val="000B2A42"/>
    <w:rsid w:val="000B2EFB"/>
    <w:rsid w:val="000B3057"/>
    <w:rsid w:val="000B38C6"/>
    <w:rsid w:val="000B3A48"/>
    <w:rsid w:val="000B3BF6"/>
    <w:rsid w:val="000B41D1"/>
    <w:rsid w:val="000B42AB"/>
    <w:rsid w:val="000B433D"/>
    <w:rsid w:val="000B434A"/>
    <w:rsid w:val="000B5189"/>
    <w:rsid w:val="000B5C96"/>
    <w:rsid w:val="000B5DA1"/>
    <w:rsid w:val="000B5DE5"/>
    <w:rsid w:val="000B5FC6"/>
    <w:rsid w:val="000B6334"/>
    <w:rsid w:val="000B6637"/>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AA2"/>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8EF"/>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1C1"/>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413"/>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41A"/>
    <w:rsid w:val="00131543"/>
    <w:rsid w:val="00131544"/>
    <w:rsid w:val="00131878"/>
    <w:rsid w:val="00131908"/>
    <w:rsid w:val="00131CCC"/>
    <w:rsid w:val="00131FD4"/>
    <w:rsid w:val="0013226B"/>
    <w:rsid w:val="00132B7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828"/>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5F57"/>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66"/>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2C3"/>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0E"/>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4E"/>
    <w:rsid w:val="001C26CE"/>
    <w:rsid w:val="001C2A3F"/>
    <w:rsid w:val="001C2F54"/>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8C8"/>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624"/>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0DBE"/>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09"/>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3F9E"/>
    <w:rsid w:val="002142B4"/>
    <w:rsid w:val="002142D2"/>
    <w:rsid w:val="0021443F"/>
    <w:rsid w:val="002149A7"/>
    <w:rsid w:val="00214AA8"/>
    <w:rsid w:val="0021534C"/>
    <w:rsid w:val="00215890"/>
    <w:rsid w:val="00215E87"/>
    <w:rsid w:val="0021653E"/>
    <w:rsid w:val="00216787"/>
    <w:rsid w:val="00216E44"/>
    <w:rsid w:val="00217290"/>
    <w:rsid w:val="00217556"/>
    <w:rsid w:val="0021757E"/>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5E27"/>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40B"/>
    <w:rsid w:val="00237771"/>
    <w:rsid w:val="002379F9"/>
    <w:rsid w:val="00237BAA"/>
    <w:rsid w:val="00237D5C"/>
    <w:rsid w:val="00237E42"/>
    <w:rsid w:val="00237E5C"/>
    <w:rsid w:val="00237F62"/>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7BA"/>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6D7"/>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7CE"/>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212"/>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1CBA"/>
    <w:rsid w:val="00292022"/>
    <w:rsid w:val="002921C4"/>
    <w:rsid w:val="0029264D"/>
    <w:rsid w:val="00292BE5"/>
    <w:rsid w:val="002932EC"/>
    <w:rsid w:val="00293A22"/>
    <w:rsid w:val="00293B61"/>
    <w:rsid w:val="00293C4F"/>
    <w:rsid w:val="00293CDE"/>
    <w:rsid w:val="002944F6"/>
    <w:rsid w:val="0029451A"/>
    <w:rsid w:val="002954D3"/>
    <w:rsid w:val="00295815"/>
    <w:rsid w:val="00295A5D"/>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C7DD8"/>
    <w:rsid w:val="002D087B"/>
    <w:rsid w:val="002D09D7"/>
    <w:rsid w:val="002D0BCE"/>
    <w:rsid w:val="002D0C99"/>
    <w:rsid w:val="002D0F91"/>
    <w:rsid w:val="002D1159"/>
    <w:rsid w:val="002D1974"/>
    <w:rsid w:val="002D1C56"/>
    <w:rsid w:val="002D1DE2"/>
    <w:rsid w:val="002D282D"/>
    <w:rsid w:val="002D2956"/>
    <w:rsid w:val="002D2F41"/>
    <w:rsid w:val="002D2F47"/>
    <w:rsid w:val="002D35A1"/>
    <w:rsid w:val="002D3739"/>
    <w:rsid w:val="002D3E06"/>
    <w:rsid w:val="002D4020"/>
    <w:rsid w:val="002D403F"/>
    <w:rsid w:val="002D45E8"/>
    <w:rsid w:val="002D4919"/>
    <w:rsid w:val="002D4A80"/>
    <w:rsid w:val="002D4E4D"/>
    <w:rsid w:val="002D5485"/>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589D"/>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36"/>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E70"/>
    <w:rsid w:val="00332033"/>
    <w:rsid w:val="0033237A"/>
    <w:rsid w:val="003324CA"/>
    <w:rsid w:val="00332609"/>
    <w:rsid w:val="00332902"/>
    <w:rsid w:val="00332A1C"/>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2F9"/>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9D5"/>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0E"/>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04"/>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47"/>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C3"/>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5F9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3A9"/>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116"/>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2BC"/>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0B8"/>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150"/>
    <w:rsid w:val="0041147B"/>
    <w:rsid w:val="0041151C"/>
    <w:rsid w:val="00411BF9"/>
    <w:rsid w:val="00411D4F"/>
    <w:rsid w:val="004120D4"/>
    <w:rsid w:val="004127F8"/>
    <w:rsid w:val="00412A95"/>
    <w:rsid w:val="00412CBD"/>
    <w:rsid w:val="00412E4D"/>
    <w:rsid w:val="004131C1"/>
    <w:rsid w:val="00413242"/>
    <w:rsid w:val="004133EE"/>
    <w:rsid w:val="004136E7"/>
    <w:rsid w:val="00413D05"/>
    <w:rsid w:val="0041411B"/>
    <w:rsid w:val="00414BD6"/>
    <w:rsid w:val="00415201"/>
    <w:rsid w:val="004156B1"/>
    <w:rsid w:val="004158B0"/>
    <w:rsid w:val="00415B2E"/>
    <w:rsid w:val="00415EE8"/>
    <w:rsid w:val="00416208"/>
    <w:rsid w:val="00416963"/>
    <w:rsid w:val="00416EE8"/>
    <w:rsid w:val="004173F7"/>
    <w:rsid w:val="00417625"/>
    <w:rsid w:val="0041762F"/>
    <w:rsid w:val="00417A99"/>
    <w:rsid w:val="00420863"/>
    <w:rsid w:val="0042089C"/>
    <w:rsid w:val="004209DB"/>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668"/>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2FD"/>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6F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3D8"/>
    <w:rsid w:val="00487896"/>
    <w:rsid w:val="00487CA1"/>
    <w:rsid w:val="00487F58"/>
    <w:rsid w:val="004907E1"/>
    <w:rsid w:val="00490CD9"/>
    <w:rsid w:val="0049139C"/>
    <w:rsid w:val="004917AE"/>
    <w:rsid w:val="00491A6E"/>
    <w:rsid w:val="00491AB1"/>
    <w:rsid w:val="0049214A"/>
    <w:rsid w:val="0049230F"/>
    <w:rsid w:val="00492323"/>
    <w:rsid w:val="004928E2"/>
    <w:rsid w:val="00492B2B"/>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C92"/>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18D"/>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9D1"/>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47A"/>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5B3"/>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DB"/>
    <w:rsid w:val="0055637B"/>
    <w:rsid w:val="00556A7F"/>
    <w:rsid w:val="00556BFE"/>
    <w:rsid w:val="00556ED9"/>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43"/>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0998"/>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7A0"/>
    <w:rsid w:val="005938F1"/>
    <w:rsid w:val="0059391C"/>
    <w:rsid w:val="00593E7E"/>
    <w:rsid w:val="00593F10"/>
    <w:rsid w:val="005942D5"/>
    <w:rsid w:val="0059466A"/>
    <w:rsid w:val="0059467B"/>
    <w:rsid w:val="0059469B"/>
    <w:rsid w:val="00594752"/>
    <w:rsid w:val="00594EFD"/>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437"/>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384"/>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E7FB5"/>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203"/>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62D"/>
    <w:rsid w:val="00625743"/>
    <w:rsid w:val="00625806"/>
    <w:rsid w:val="00625B5D"/>
    <w:rsid w:val="0062606D"/>
    <w:rsid w:val="006261D8"/>
    <w:rsid w:val="0062624E"/>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4C5"/>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08A"/>
    <w:rsid w:val="0064026D"/>
    <w:rsid w:val="00640935"/>
    <w:rsid w:val="0064095B"/>
    <w:rsid w:val="00640B19"/>
    <w:rsid w:val="00640C40"/>
    <w:rsid w:val="0064141A"/>
    <w:rsid w:val="00641591"/>
    <w:rsid w:val="006415CF"/>
    <w:rsid w:val="00641707"/>
    <w:rsid w:val="006418F0"/>
    <w:rsid w:val="00641966"/>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03C"/>
    <w:rsid w:val="00665646"/>
    <w:rsid w:val="0066569F"/>
    <w:rsid w:val="00665702"/>
    <w:rsid w:val="0066603D"/>
    <w:rsid w:val="00666343"/>
    <w:rsid w:val="00666596"/>
    <w:rsid w:val="00666E0F"/>
    <w:rsid w:val="00666F77"/>
    <w:rsid w:val="0066705C"/>
    <w:rsid w:val="00667351"/>
    <w:rsid w:val="00667EAC"/>
    <w:rsid w:val="006703AA"/>
    <w:rsid w:val="00670602"/>
    <w:rsid w:val="00671042"/>
    <w:rsid w:val="006710BC"/>
    <w:rsid w:val="006713F8"/>
    <w:rsid w:val="00671B27"/>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6F6"/>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0D"/>
    <w:rsid w:val="00697217"/>
    <w:rsid w:val="00697A58"/>
    <w:rsid w:val="00697F17"/>
    <w:rsid w:val="006A0187"/>
    <w:rsid w:val="006A06C5"/>
    <w:rsid w:val="006A0FC3"/>
    <w:rsid w:val="006A1679"/>
    <w:rsid w:val="006A16A9"/>
    <w:rsid w:val="006A1944"/>
    <w:rsid w:val="006A1C5C"/>
    <w:rsid w:val="006A1DF1"/>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045"/>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88"/>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783"/>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2BFC"/>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BE4"/>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0E2C"/>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ABC"/>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2FE"/>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2D"/>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013"/>
    <w:rsid w:val="007701C6"/>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066"/>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8A"/>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A80"/>
    <w:rsid w:val="007A1C5D"/>
    <w:rsid w:val="007A2462"/>
    <w:rsid w:val="007A2932"/>
    <w:rsid w:val="007A2A21"/>
    <w:rsid w:val="007A2A6E"/>
    <w:rsid w:val="007A2ECF"/>
    <w:rsid w:val="007A323B"/>
    <w:rsid w:val="007A393B"/>
    <w:rsid w:val="007A3A3F"/>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AB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5F15"/>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B3E"/>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45FA"/>
    <w:rsid w:val="00804A44"/>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51"/>
    <w:rsid w:val="00812184"/>
    <w:rsid w:val="008125C7"/>
    <w:rsid w:val="008127C1"/>
    <w:rsid w:val="0081280A"/>
    <w:rsid w:val="0081307D"/>
    <w:rsid w:val="00813245"/>
    <w:rsid w:val="0081361C"/>
    <w:rsid w:val="008138FF"/>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57B"/>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4B4"/>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887"/>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0E97"/>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3B9"/>
    <w:rsid w:val="008C6DD8"/>
    <w:rsid w:val="008C6F18"/>
    <w:rsid w:val="008C6FFC"/>
    <w:rsid w:val="008C709D"/>
    <w:rsid w:val="008C7199"/>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9FC"/>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16C"/>
    <w:rsid w:val="008E0A84"/>
    <w:rsid w:val="008E0C25"/>
    <w:rsid w:val="008E106A"/>
    <w:rsid w:val="008E1130"/>
    <w:rsid w:val="008E1367"/>
    <w:rsid w:val="008E1C4D"/>
    <w:rsid w:val="008E200B"/>
    <w:rsid w:val="008E2080"/>
    <w:rsid w:val="008E2095"/>
    <w:rsid w:val="008E2C29"/>
    <w:rsid w:val="008E2DB6"/>
    <w:rsid w:val="008E3533"/>
    <w:rsid w:val="008E3A70"/>
    <w:rsid w:val="008E3AAC"/>
    <w:rsid w:val="008E3B21"/>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9B"/>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B0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42F"/>
    <w:rsid w:val="00936A1E"/>
    <w:rsid w:val="00936E0F"/>
    <w:rsid w:val="00936F22"/>
    <w:rsid w:val="009371A0"/>
    <w:rsid w:val="00937597"/>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24B"/>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3DE"/>
    <w:rsid w:val="009524F4"/>
    <w:rsid w:val="009526C6"/>
    <w:rsid w:val="00952A63"/>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417"/>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743"/>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2A"/>
    <w:rsid w:val="00993BFA"/>
    <w:rsid w:val="0099445A"/>
    <w:rsid w:val="00995180"/>
    <w:rsid w:val="009957EF"/>
    <w:rsid w:val="009959D0"/>
    <w:rsid w:val="00995CEB"/>
    <w:rsid w:val="00995D79"/>
    <w:rsid w:val="0099660A"/>
    <w:rsid w:val="00996C89"/>
    <w:rsid w:val="00996DED"/>
    <w:rsid w:val="009970FD"/>
    <w:rsid w:val="0099731F"/>
    <w:rsid w:val="0099748E"/>
    <w:rsid w:val="009A0439"/>
    <w:rsid w:val="009A055F"/>
    <w:rsid w:val="009A0750"/>
    <w:rsid w:val="009A0A21"/>
    <w:rsid w:val="009A0CF7"/>
    <w:rsid w:val="009A0ED1"/>
    <w:rsid w:val="009A1ADF"/>
    <w:rsid w:val="009A1C33"/>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4FF"/>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3FC"/>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3EE"/>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39F"/>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1F8C"/>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1BA"/>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232"/>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2E6"/>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8F5"/>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59E"/>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56E"/>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5F"/>
    <w:rsid w:val="00A85797"/>
    <w:rsid w:val="00A85DBB"/>
    <w:rsid w:val="00A86416"/>
    <w:rsid w:val="00A8663F"/>
    <w:rsid w:val="00A86B93"/>
    <w:rsid w:val="00A86D3E"/>
    <w:rsid w:val="00A86E84"/>
    <w:rsid w:val="00A87552"/>
    <w:rsid w:val="00A87640"/>
    <w:rsid w:val="00A876BB"/>
    <w:rsid w:val="00A879B7"/>
    <w:rsid w:val="00A87FB6"/>
    <w:rsid w:val="00A903C8"/>
    <w:rsid w:val="00A909D6"/>
    <w:rsid w:val="00A914E7"/>
    <w:rsid w:val="00A915FB"/>
    <w:rsid w:val="00A91F40"/>
    <w:rsid w:val="00A924F0"/>
    <w:rsid w:val="00A927BE"/>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1C7"/>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6B7"/>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787"/>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C2"/>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A6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521C"/>
    <w:rsid w:val="00B45A8A"/>
    <w:rsid w:val="00B46047"/>
    <w:rsid w:val="00B461E2"/>
    <w:rsid w:val="00B463E4"/>
    <w:rsid w:val="00B468C7"/>
    <w:rsid w:val="00B46B1F"/>
    <w:rsid w:val="00B47751"/>
    <w:rsid w:val="00B506D3"/>
    <w:rsid w:val="00B50933"/>
    <w:rsid w:val="00B50E20"/>
    <w:rsid w:val="00B514C7"/>
    <w:rsid w:val="00B5194E"/>
    <w:rsid w:val="00B51A14"/>
    <w:rsid w:val="00B51A1B"/>
    <w:rsid w:val="00B51DA4"/>
    <w:rsid w:val="00B51F77"/>
    <w:rsid w:val="00B521EF"/>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9C"/>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66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18"/>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9C1"/>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385D"/>
    <w:rsid w:val="00BD4718"/>
    <w:rsid w:val="00BD49C2"/>
    <w:rsid w:val="00BD52CF"/>
    <w:rsid w:val="00BD5377"/>
    <w:rsid w:val="00BD54ED"/>
    <w:rsid w:val="00BD5737"/>
    <w:rsid w:val="00BD5789"/>
    <w:rsid w:val="00BD5880"/>
    <w:rsid w:val="00BD5AB0"/>
    <w:rsid w:val="00BD5AF5"/>
    <w:rsid w:val="00BD5C2D"/>
    <w:rsid w:val="00BD5E3A"/>
    <w:rsid w:val="00BD6088"/>
    <w:rsid w:val="00BD619E"/>
    <w:rsid w:val="00BD6225"/>
    <w:rsid w:val="00BD6620"/>
    <w:rsid w:val="00BD6664"/>
    <w:rsid w:val="00BD686B"/>
    <w:rsid w:val="00BD6A5B"/>
    <w:rsid w:val="00BD6CBF"/>
    <w:rsid w:val="00BD7181"/>
    <w:rsid w:val="00BD748C"/>
    <w:rsid w:val="00BD76D8"/>
    <w:rsid w:val="00BD7AEA"/>
    <w:rsid w:val="00BE05CE"/>
    <w:rsid w:val="00BE0851"/>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0D61"/>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3C3"/>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744"/>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BDD"/>
    <w:rsid w:val="00C84DAB"/>
    <w:rsid w:val="00C84FA1"/>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0EB8"/>
    <w:rsid w:val="00CA105B"/>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2E3"/>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5DA"/>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E79"/>
    <w:rsid w:val="00CE4F9C"/>
    <w:rsid w:val="00CE5215"/>
    <w:rsid w:val="00CE56A2"/>
    <w:rsid w:val="00CE59DF"/>
    <w:rsid w:val="00CE5AF1"/>
    <w:rsid w:val="00CE5D68"/>
    <w:rsid w:val="00CE5E80"/>
    <w:rsid w:val="00CE665C"/>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93E"/>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371"/>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5D2"/>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002"/>
    <w:rsid w:val="00D57185"/>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584"/>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33"/>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4C2"/>
    <w:rsid w:val="00D9156D"/>
    <w:rsid w:val="00D91C03"/>
    <w:rsid w:val="00D91DB5"/>
    <w:rsid w:val="00D9227F"/>
    <w:rsid w:val="00D9276E"/>
    <w:rsid w:val="00D92DAB"/>
    <w:rsid w:val="00D932C0"/>
    <w:rsid w:val="00D93538"/>
    <w:rsid w:val="00D93592"/>
    <w:rsid w:val="00D935AF"/>
    <w:rsid w:val="00D938EC"/>
    <w:rsid w:val="00D93F32"/>
    <w:rsid w:val="00D9422C"/>
    <w:rsid w:val="00D9425D"/>
    <w:rsid w:val="00D94405"/>
    <w:rsid w:val="00D94723"/>
    <w:rsid w:val="00D9497B"/>
    <w:rsid w:val="00D94A7E"/>
    <w:rsid w:val="00D94BE2"/>
    <w:rsid w:val="00D95116"/>
    <w:rsid w:val="00D95777"/>
    <w:rsid w:val="00D959FB"/>
    <w:rsid w:val="00D96738"/>
    <w:rsid w:val="00D9674A"/>
    <w:rsid w:val="00D968C4"/>
    <w:rsid w:val="00D9695F"/>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38B"/>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72B"/>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699"/>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CE3"/>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4B1"/>
    <w:rsid w:val="00E336F4"/>
    <w:rsid w:val="00E33A0F"/>
    <w:rsid w:val="00E33CB9"/>
    <w:rsid w:val="00E343BD"/>
    <w:rsid w:val="00E34ADA"/>
    <w:rsid w:val="00E358EA"/>
    <w:rsid w:val="00E359EA"/>
    <w:rsid w:val="00E35A26"/>
    <w:rsid w:val="00E35F93"/>
    <w:rsid w:val="00E362B6"/>
    <w:rsid w:val="00E362CB"/>
    <w:rsid w:val="00E368FC"/>
    <w:rsid w:val="00E369F5"/>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5D9E"/>
    <w:rsid w:val="00E4693E"/>
    <w:rsid w:val="00E4725C"/>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8B3"/>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CF"/>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099"/>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3E4"/>
    <w:rsid w:val="00E95430"/>
    <w:rsid w:val="00E9557B"/>
    <w:rsid w:val="00E96126"/>
    <w:rsid w:val="00E966A8"/>
    <w:rsid w:val="00E969A1"/>
    <w:rsid w:val="00E969D5"/>
    <w:rsid w:val="00E96CFB"/>
    <w:rsid w:val="00E974EB"/>
    <w:rsid w:val="00E9781F"/>
    <w:rsid w:val="00E978BC"/>
    <w:rsid w:val="00E978D3"/>
    <w:rsid w:val="00E97B28"/>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7"/>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66B"/>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D0E"/>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1F06"/>
    <w:rsid w:val="00EE22E4"/>
    <w:rsid w:val="00EE249C"/>
    <w:rsid w:val="00EE2890"/>
    <w:rsid w:val="00EE2DFB"/>
    <w:rsid w:val="00EE2ED9"/>
    <w:rsid w:val="00EE2FE0"/>
    <w:rsid w:val="00EE33A3"/>
    <w:rsid w:val="00EE372A"/>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51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41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AC9"/>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136"/>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4830"/>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7EC"/>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5E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12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19A2"/>
    <w:rsid w:val="00FA2A1F"/>
    <w:rsid w:val="00FA2BA9"/>
    <w:rsid w:val="00FA31CF"/>
    <w:rsid w:val="00FA31D8"/>
    <w:rsid w:val="00FA3CCA"/>
    <w:rsid w:val="00FA3CE3"/>
    <w:rsid w:val="00FA4485"/>
    <w:rsid w:val="00FA4883"/>
    <w:rsid w:val="00FA4A61"/>
    <w:rsid w:val="00FA4E92"/>
    <w:rsid w:val="00FA51E2"/>
    <w:rsid w:val="00FA525D"/>
    <w:rsid w:val="00FA563F"/>
    <w:rsid w:val="00FA565F"/>
    <w:rsid w:val="00FA59F0"/>
    <w:rsid w:val="00FA60B6"/>
    <w:rsid w:val="00FA62E0"/>
    <w:rsid w:val="00FA638B"/>
    <w:rsid w:val="00FA64A2"/>
    <w:rsid w:val="00FA6634"/>
    <w:rsid w:val="00FA6AFA"/>
    <w:rsid w:val="00FA6C1D"/>
    <w:rsid w:val="00FA6FB5"/>
    <w:rsid w:val="00FA7564"/>
    <w:rsid w:val="00FA7767"/>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5FA"/>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4BA"/>
    <w:rsid w:val="00FD1551"/>
    <w:rsid w:val="00FD1EF7"/>
    <w:rsid w:val="00FD1F73"/>
    <w:rsid w:val="00FD231E"/>
    <w:rsid w:val="00FD24F0"/>
    <w:rsid w:val="00FD2A56"/>
    <w:rsid w:val="00FD2C59"/>
    <w:rsid w:val="00FD2C93"/>
    <w:rsid w:val="00FD2F26"/>
    <w:rsid w:val="00FD2F98"/>
    <w:rsid w:val="00FD30CB"/>
    <w:rsid w:val="00FD317B"/>
    <w:rsid w:val="00FD3226"/>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399"/>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839"/>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97B2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 w:type="character" w:customStyle="1" w:styleId="Char">
    <w:name w:val="批注文字 Char"/>
    <w:semiHidden/>
    <w:rsid w:val="009A74FF"/>
    <w:rPr>
      <w:rFonts w:ascii="Arial" w:hAnsi="Arial"/>
      <w:lang w:eastAsia="en-US"/>
    </w:rPr>
  </w:style>
  <w:style w:type="paragraph" w:customStyle="1" w:styleId="aff5">
    <w:name w:val="列"/>
    <w:aliases w:val="列表段,P,B"/>
    <w:basedOn w:val="a"/>
    <w:next w:val="afe"/>
    <w:link w:val="Char0"/>
    <w:uiPriority w:val="34"/>
    <w:qFormat/>
    <w:rsid w:val="009A74FF"/>
    <w:pPr>
      <w:snapToGrid w:val="0"/>
      <w:spacing w:after="100" w:afterAutospacing="1"/>
      <w:ind w:left="360" w:hanging="480"/>
      <w:jc w:val="both"/>
    </w:pPr>
    <w:rPr>
      <w:rFonts w:ascii="Tms Rmn" w:eastAsia="MS Gothic" w:hAnsi="Tms Rmn"/>
      <w:sz w:val="24"/>
      <w:lang w:eastAsia="zh-CN"/>
    </w:r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9A74FF"/>
    <w:rPr>
      <w:rFonts w:eastAsia="MS Gothic"/>
      <w:sz w:val="24"/>
      <w:lang w:val="en-GB"/>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3A56C3"/>
    <w:rPr>
      <w:rFonts w:ascii="Times New Roman" w:eastAsia="Times New Roman" w:hAnsi="Times New Roman"/>
    </w:rPr>
  </w:style>
  <w:style w:type="paragraph" w:customStyle="1" w:styleId="aff6">
    <w:basedOn w:val="a"/>
    <w:next w:val="afe"/>
    <w:uiPriority w:val="34"/>
    <w:qFormat/>
    <w:rsid w:val="00175F57"/>
    <w:pPr>
      <w:snapToGrid w:val="0"/>
      <w:spacing w:after="100" w:afterAutospacing="1"/>
      <w:ind w:left="840" w:hanging="480"/>
      <w:jc w:val="both"/>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65A3CD-797D-469E-B8B5-3D70C4E41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842</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2024-02-19T08:19:00Z</dcterms:created>
  <dcterms:modified xsi:type="dcterms:W3CDTF">2024-02-19T08:19:00Z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(3)yLE/GMY0zg0Rs4iaX3WvefhRMqzKHfvUsktVCMySdMlAhigBQ45SZhMooQP+KP5ISISzHG1j
nz65PuPTj4poPGGBLxcrOOWfoGerw/a1xeiSjC8pesM7W5nv15zs2xpA5KQdN8Q+sp7m/kuK
RJEy8+8XwFYdvfdlcDaEuGwH49HOps8dso8U0vsNJXu2NT4IgOabKGC1qI8AGi+T7bIK1DQs
XFDKelAaoz59Hvv6DC</vt:lpwstr>
  </property>
  <property fmtid="{D5CDD505-2E9C-101B-9397-08002B2CF9AE}" pid="17" name="_2015_ms_pID_725343_00">
    <vt:lpwstr>_2015_ms_pID_725343</vt:lpwstr>
  </property>
  <property fmtid="{D5CDD505-2E9C-101B-9397-08002B2CF9AE}" pid="18" name="_2015_ms_pID_7253431">
    <vt:lpwstr>i2YabS8DZKhDExgwJRii/TVd639RaQ57krPzXC7OD5eMBCjlU8Kpf0
gegqG3b7jW5TKOQbHMZE4aUoXr53jO7zuSmLoi2ardTyCIy5id5P2pqYjUNIxEZPQUt9EVSp
GFzzfeZBGOnODFvHGwnkdBqqOi1Ta05JKKt9B4yek4+ihuuo6cVmPZMsOKjyDRTGO+KezVZI
d0mGSbNbVkFScLqnu2jk2e+Kn+aTy2neY5Y0</vt:lpwstr>
  </property>
  <property fmtid="{D5CDD505-2E9C-101B-9397-08002B2CF9AE}" pid="19" name="_2015_ms_pID_7253431_00">
    <vt:lpwstr>_2015_ms_pID_7253431</vt:lpwstr>
  </property>
  <property fmtid="{D5CDD505-2E9C-101B-9397-08002B2CF9AE}" pid="20" name="_2015_ms_pID_7253432">
    <vt:lpwstr>0xHCNTPi5xuL87XtOCrvI08py7NPn+rJb8gk
Ab0lr6xgwzWHGdrVrhjj/9iT/RJCaLzRAkJj1jfNKmZVBDDE1As=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1708254627</vt:lpwstr>
  </property>
  <property fmtid="{D5CDD505-2E9C-101B-9397-08002B2CF9AE}" pid="26" name="_ReviewingToolsShownOnce">
    <vt:lpwstr/>
  </property>
</Properties>
</file>