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10</w:t>
      </w:r>
      <w:r w:rsidRPr="00417748">
        <w:rPr>
          <w:rFonts w:ascii="Arial" w:hAnsi="Arial" w:cs="Arial"/>
          <w:b/>
          <w:sz w:val="24"/>
          <w:szCs w:val="24"/>
          <w:lang w:val="en-US"/>
        </w:rPr>
        <w:tab/>
      </w:r>
      <w:r w:rsidRPr="00417748">
        <w:rPr>
          <w:rFonts w:ascii="Arial" w:hAnsi="Arial" w:cs="Arial"/>
          <w:b/>
          <w:sz w:val="24"/>
          <w:szCs w:val="24"/>
          <w:lang w:val="en-US"/>
        </w:rPr>
        <w:tab/>
      </w:r>
      <w:r w:rsidR="00E01F34" w:rsidRPr="00E01F34">
        <w:rPr>
          <w:rFonts w:ascii="Arial" w:hAnsi="Arial" w:cs="Arial"/>
          <w:b/>
          <w:sz w:val="24"/>
          <w:szCs w:val="24"/>
          <w:lang w:val="en-US"/>
        </w:rPr>
        <w:t>R4-2401330</w:t>
      </w:r>
      <w:bookmarkStart w:id="3" w:name="_GoBack"/>
      <w:bookmarkEnd w:id="3"/>
    </w:p>
    <w:bookmarkEnd w:id="2"/>
    <w:p w:rsidR="00676910" w:rsidRPr="006D409C" w:rsidRDefault="00676910" w:rsidP="00676910">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211C3">
        <w:rPr>
          <w:rFonts w:ascii="Arial" w:hAnsi="Arial"/>
          <w:sz w:val="24"/>
          <w:lang w:val="en-US"/>
        </w:rPr>
        <w:t>8</w:t>
      </w:r>
      <w:r w:rsidR="00417748">
        <w:rPr>
          <w:rFonts w:ascii="Arial" w:hAnsi="Arial"/>
          <w:sz w:val="24"/>
          <w:lang w:val="en-US"/>
        </w:rPr>
        <w:t>.</w:t>
      </w:r>
      <w:r w:rsidR="00D33066">
        <w:rPr>
          <w:rFonts w:ascii="Arial" w:hAnsi="Arial"/>
          <w:sz w:val="24"/>
          <w:lang w:val="en-US"/>
        </w:rPr>
        <w:t>26</w:t>
      </w:r>
      <w:r w:rsidR="00417748">
        <w:rPr>
          <w:rFonts w:ascii="Arial" w:hAnsi="Arial"/>
          <w:sz w:val="24"/>
          <w:lang w:val="en-US"/>
        </w:rPr>
        <w:t>.</w:t>
      </w:r>
      <w:r w:rsidR="00D33066">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370B" w:rsidRPr="0063370B">
        <w:rPr>
          <w:rFonts w:ascii="Arial" w:hAnsi="Arial"/>
          <w:sz w:val="24"/>
          <w:lang w:val="en-US"/>
        </w:rPr>
        <w:t>Discussion on performance requirements for R18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63370B">
        <w:rPr>
          <w:rFonts w:eastAsiaTheme="minorEastAsia"/>
          <w:lang w:val="en-US" w:eastAsia="zh-CN"/>
        </w:rPr>
        <w:t xml:space="preserve"> </w:t>
      </w:r>
      <w:r w:rsidR="008211C3">
        <w:rPr>
          <w:rFonts w:eastAsiaTheme="minorEastAsia"/>
          <w:lang w:val="en-US" w:eastAsia="zh-CN"/>
        </w:rPr>
        <w:t>T</w:t>
      </w:r>
      <w:r w:rsidR="0063370B">
        <w:rPr>
          <w:rFonts w:eastAsiaTheme="minorEastAsia"/>
          <w:lang w:val="en-US" w:eastAsia="zh-CN"/>
        </w:rPr>
        <w:t xml:space="preserve">he performance </w:t>
      </w:r>
      <w:r w:rsidR="008211C3">
        <w:rPr>
          <w:rFonts w:eastAsiaTheme="minorEastAsia"/>
          <w:lang w:val="en-US" w:eastAsia="zh-CN"/>
        </w:rPr>
        <w:t xml:space="preserve">was initially </w:t>
      </w:r>
      <w:r w:rsidR="0063370B">
        <w:rPr>
          <w:rFonts w:eastAsiaTheme="minorEastAsia"/>
          <w:lang w:val="en-US" w:eastAsia="zh-CN"/>
        </w:rPr>
        <w:t xml:space="preserve">discussed </w:t>
      </w:r>
      <w:r w:rsidR="00BE5002">
        <w:rPr>
          <w:rFonts w:eastAsiaTheme="minorEastAsia"/>
          <w:lang w:val="en-US" w:eastAsia="zh-CN"/>
        </w:rPr>
        <w:t>with work plan approved in [2].</w:t>
      </w:r>
      <w:r w:rsidR="008211C3">
        <w:rPr>
          <w:rFonts w:eastAsiaTheme="minorEastAsia"/>
          <w:lang w:val="en-US" w:eastAsia="zh-CN"/>
        </w:rPr>
        <w:t xml:space="preserve"> </w:t>
      </w:r>
      <w:r w:rsidR="008211C3">
        <w:rPr>
          <w:rFonts w:eastAsiaTheme="minorEastAsia" w:hint="eastAsia"/>
          <w:lang w:val="en-US" w:eastAsia="zh-CN"/>
        </w:rPr>
        <w:t>In</w:t>
      </w:r>
      <w:r w:rsidR="008211C3">
        <w:rPr>
          <w:rFonts w:eastAsiaTheme="minorEastAsia"/>
          <w:lang w:val="en-US" w:eastAsia="zh-CN"/>
        </w:rPr>
        <w:t xml:space="preserve"> this paper, </w:t>
      </w:r>
      <w:r w:rsidR="0063370B">
        <w:rPr>
          <w:rFonts w:eastAsiaTheme="minorEastAsia"/>
          <w:lang w:val="en-US" w:eastAsia="zh-CN"/>
        </w:rPr>
        <w:t xml:space="preserve">we provide initial analysis </w:t>
      </w:r>
      <w:r w:rsidR="008211C3">
        <w:rPr>
          <w:rFonts w:eastAsiaTheme="minorEastAsia"/>
          <w:lang w:val="en-US" w:eastAsia="zh-CN"/>
        </w:rPr>
        <w:t>on performance impact</w:t>
      </w:r>
      <w:r w:rsidR="0063370B">
        <w:rPr>
          <w:rFonts w:eastAsiaTheme="minorEastAsia"/>
          <w:lang w:val="en-US" w:eastAsia="zh-CN"/>
        </w:rPr>
        <w:t>.</w:t>
      </w:r>
    </w:p>
    <w:p w:rsidR="00FC7913" w:rsidRDefault="00DF0231" w:rsidP="00FC7913">
      <w:pPr>
        <w:pStyle w:val="Heading1"/>
        <w:numPr>
          <w:ilvl w:val="0"/>
          <w:numId w:val="1"/>
        </w:numPr>
        <w:rPr>
          <w:lang w:val="en-US"/>
        </w:rPr>
      </w:pPr>
      <w:r w:rsidRPr="002D2977">
        <w:rPr>
          <w:lang w:val="en-US"/>
        </w:rPr>
        <w:t>Discussion</w:t>
      </w:r>
    </w:p>
    <w:p w:rsidR="00BE5002" w:rsidRDefault="00BE5002" w:rsidP="008758BB">
      <w:pPr>
        <w:jc w:val="both"/>
        <w:rPr>
          <w:lang w:val="en-US" w:eastAsia="zh-CN"/>
        </w:rPr>
      </w:pPr>
      <w:r>
        <w:rPr>
          <w:lang w:val="en-US" w:eastAsia="zh-CN"/>
        </w:rPr>
        <w:t>Regarding the scope of performance requirements for NES, the status is summarized as follows:</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9562"/>
      </w:tblGrid>
      <w:tr w:rsidR="00AC7650" w:rsidTr="006A5D58">
        <w:trPr>
          <w:cantSplit/>
        </w:trPr>
        <w:tc>
          <w:tcPr>
            <w:tcW w:w="9562" w:type="dxa"/>
          </w:tcPr>
          <w:p w:rsidR="00AC7650" w:rsidRPr="00BE5002" w:rsidRDefault="00AC7650" w:rsidP="006A5D58">
            <w:pPr>
              <w:keepNext/>
              <w:keepLines/>
              <w:spacing w:before="120"/>
              <w:ind w:left="720" w:hanging="720"/>
              <w:outlineLvl w:val="2"/>
              <w:rPr>
                <w:rFonts w:ascii="Arial" w:eastAsia="宋体" w:hAnsi="Arial"/>
                <w:sz w:val="24"/>
                <w:szCs w:val="16"/>
                <w:lang w:val="en-US" w:eastAsia="zh-CN"/>
              </w:rPr>
            </w:pPr>
            <w:r w:rsidRPr="00BE5002">
              <w:rPr>
                <w:rFonts w:ascii="Arial" w:eastAsia="宋体" w:hAnsi="Arial"/>
                <w:sz w:val="24"/>
                <w:szCs w:val="16"/>
                <w:lang w:val="en-US" w:eastAsia="zh-CN"/>
              </w:rPr>
              <w:t>Sub-topic 3-1 Performance part related to SSB-less</w:t>
            </w:r>
          </w:p>
          <w:p w:rsidR="00AC7650" w:rsidRPr="00BE5002" w:rsidRDefault="00AC7650" w:rsidP="006A5D58">
            <w:pPr>
              <w:rPr>
                <w:rFonts w:eastAsia="宋体"/>
                <w:b/>
                <w:u w:val="single"/>
                <w:lang w:eastAsia="ko-KR"/>
              </w:rPr>
            </w:pPr>
            <w:r w:rsidRPr="00BE5002">
              <w:rPr>
                <w:rFonts w:eastAsia="宋体"/>
                <w:b/>
                <w:u w:val="single"/>
                <w:lang w:eastAsia="ko-KR"/>
              </w:rPr>
              <w:t xml:space="preserve">Issue 3-1-1: Test case for FR1 inter-band SSB-less activation/deactivation </w:t>
            </w:r>
          </w:p>
          <w:p w:rsidR="00AC7650" w:rsidRPr="00BE5002" w:rsidRDefault="00AC7650" w:rsidP="006A5D58">
            <w:pPr>
              <w:rPr>
                <w:rFonts w:eastAsia="宋体"/>
                <w:lang w:eastAsia="zh-CN"/>
              </w:rPr>
            </w:pPr>
            <w:r w:rsidRPr="00BE5002">
              <w:rPr>
                <w:rFonts w:eastAsia="宋体"/>
                <w:lang w:eastAsia="zh-CN"/>
              </w:rPr>
              <w:t>Agreement:</w:t>
            </w:r>
          </w:p>
          <w:p w:rsidR="00AC7650" w:rsidRPr="00BE5002" w:rsidRDefault="00AC7650" w:rsidP="006A5D58">
            <w:pPr>
              <w:numPr>
                <w:ilvl w:val="0"/>
                <w:numId w:val="45"/>
              </w:numPr>
              <w:overflowPunct w:val="0"/>
              <w:autoSpaceDE w:val="0"/>
              <w:autoSpaceDN w:val="0"/>
              <w:adjustRightInd w:val="0"/>
              <w:textAlignment w:val="baseline"/>
              <w:rPr>
                <w:szCs w:val="24"/>
                <w:lang w:eastAsia="zh-CN"/>
              </w:rPr>
            </w:pPr>
            <w:r w:rsidRPr="00BE5002">
              <w:rPr>
                <w:szCs w:val="24"/>
                <w:lang w:eastAsia="zh-CN"/>
              </w:rPr>
              <w:t>Define test case for FR1 inter-band SSB-less activation.</w:t>
            </w:r>
          </w:p>
          <w:p w:rsidR="00AC7650" w:rsidRPr="00BE5002" w:rsidRDefault="00AC7650" w:rsidP="006A5D58">
            <w:pPr>
              <w:numPr>
                <w:ilvl w:val="0"/>
                <w:numId w:val="45"/>
              </w:numPr>
              <w:overflowPunct w:val="0"/>
              <w:autoSpaceDE w:val="0"/>
              <w:autoSpaceDN w:val="0"/>
              <w:adjustRightInd w:val="0"/>
              <w:textAlignment w:val="baseline"/>
              <w:rPr>
                <w:szCs w:val="24"/>
                <w:lang w:eastAsia="zh-CN"/>
              </w:rPr>
            </w:pPr>
            <w:r w:rsidRPr="00BE5002">
              <w:rPr>
                <w:szCs w:val="24"/>
                <w:lang w:eastAsia="zh-CN"/>
              </w:rPr>
              <w:t>FFS detailed test configurations.</w:t>
            </w:r>
          </w:p>
          <w:p w:rsidR="00AC7650" w:rsidRPr="00BE5002" w:rsidRDefault="00AC7650" w:rsidP="006A5D58">
            <w:pPr>
              <w:keepNext/>
              <w:keepLines/>
              <w:spacing w:before="120"/>
              <w:ind w:left="720" w:hanging="720"/>
              <w:outlineLvl w:val="2"/>
              <w:rPr>
                <w:rFonts w:ascii="Arial" w:eastAsia="宋体" w:hAnsi="Arial"/>
                <w:sz w:val="24"/>
                <w:szCs w:val="16"/>
                <w:lang w:val="en-US" w:eastAsia="zh-CN"/>
              </w:rPr>
            </w:pPr>
            <w:r w:rsidRPr="00BE5002">
              <w:rPr>
                <w:rFonts w:ascii="Arial" w:eastAsia="宋体" w:hAnsi="Arial"/>
                <w:sz w:val="24"/>
                <w:szCs w:val="16"/>
                <w:lang w:val="en-US" w:eastAsia="zh-CN"/>
              </w:rPr>
              <w:t>Sub-topic 3-2 Performance part related to other objectives</w:t>
            </w:r>
          </w:p>
          <w:p w:rsidR="00AC7650" w:rsidRPr="00BE5002" w:rsidRDefault="00AC7650" w:rsidP="006A5D58">
            <w:pPr>
              <w:rPr>
                <w:rFonts w:eastAsia="宋体"/>
                <w:b/>
                <w:u w:val="single"/>
                <w:lang w:eastAsia="ko-KR"/>
              </w:rPr>
            </w:pPr>
            <w:r w:rsidRPr="00BE5002">
              <w:rPr>
                <w:rFonts w:eastAsia="宋体"/>
                <w:b/>
                <w:u w:val="single"/>
                <w:lang w:eastAsia="ko-KR"/>
              </w:rPr>
              <w:t>Issue 3-2-1: RRM performance impacts of Cell DTX/DRX</w:t>
            </w:r>
          </w:p>
          <w:p w:rsidR="00AC7650" w:rsidRPr="00BE5002" w:rsidRDefault="00AC7650" w:rsidP="006A5D58">
            <w:pPr>
              <w:numPr>
                <w:ilvl w:val="0"/>
                <w:numId w:val="14"/>
              </w:numPr>
              <w:spacing w:after="120"/>
              <w:ind w:left="720"/>
              <w:rPr>
                <w:rFonts w:eastAsia="宋体"/>
                <w:szCs w:val="24"/>
                <w:lang w:eastAsia="zh-CN"/>
              </w:rPr>
            </w:pPr>
            <w:r w:rsidRPr="00BE5002">
              <w:rPr>
                <w:rFonts w:eastAsia="宋体"/>
                <w:szCs w:val="24"/>
                <w:lang w:eastAsia="zh-CN"/>
              </w:rPr>
              <w:t>Proposals</w:t>
            </w:r>
          </w:p>
          <w:p w:rsidR="00AC7650" w:rsidRPr="00BE5002" w:rsidRDefault="00AC7650" w:rsidP="006A5D58">
            <w:pPr>
              <w:numPr>
                <w:ilvl w:val="1"/>
                <w:numId w:val="14"/>
              </w:numPr>
              <w:spacing w:after="120"/>
              <w:ind w:left="1440"/>
              <w:rPr>
                <w:rFonts w:eastAsia="宋体"/>
                <w:szCs w:val="24"/>
                <w:lang w:eastAsia="zh-CN"/>
              </w:rPr>
            </w:pPr>
            <w:r w:rsidRPr="00BE5002">
              <w:rPr>
                <w:rFonts w:eastAsia="宋体"/>
                <w:szCs w:val="24"/>
                <w:lang w:eastAsia="zh-CN"/>
              </w:rPr>
              <w:t>Option 1: The accuracy performance for CSI-RS based L3/L1 measurement needs to be verified when cell DTX/DRX is active. (Nokia)</w:t>
            </w:r>
          </w:p>
          <w:p w:rsidR="00AC7650" w:rsidRPr="00BE5002" w:rsidRDefault="00AC7650" w:rsidP="006A5D58">
            <w:pPr>
              <w:numPr>
                <w:ilvl w:val="1"/>
                <w:numId w:val="14"/>
              </w:numPr>
              <w:spacing w:after="120"/>
              <w:ind w:left="1440"/>
              <w:rPr>
                <w:rFonts w:eastAsia="宋体"/>
                <w:szCs w:val="24"/>
                <w:lang w:eastAsia="zh-CN"/>
              </w:rPr>
            </w:pPr>
            <w:r w:rsidRPr="00BE5002">
              <w:rPr>
                <w:rFonts w:eastAsia="宋体"/>
                <w:szCs w:val="24"/>
                <w:lang w:eastAsia="zh-CN"/>
              </w:rPr>
              <w:t>Option 2: Test cases shall be defined to verify the SCell activation delay for cell DTX/DRX operation. (Nokia)</w:t>
            </w:r>
          </w:p>
          <w:p w:rsidR="00AC7650" w:rsidRPr="00BE5002" w:rsidRDefault="00AC7650" w:rsidP="006A5D58">
            <w:pPr>
              <w:numPr>
                <w:ilvl w:val="1"/>
                <w:numId w:val="14"/>
              </w:numPr>
              <w:spacing w:after="120"/>
              <w:ind w:left="1440"/>
              <w:rPr>
                <w:rFonts w:eastAsia="宋体"/>
                <w:szCs w:val="24"/>
                <w:lang w:eastAsia="zh-CN"/>
              </w:rPr>
            </w:pPr>
            <w:r w:rsidRPr="00BE5002">
              <w:rPr>
                <w:rFonts w:eastAsia="宋体"/>
                <w:szCs w:val="24"/>
                <w:lang w:eastAsia="zh-CN"/>
              </w:rPr>
              <w:t>Option 3: RAN4 to define the following test cases for Cell DTX/DRX procedure. (Ericsson)</w:t>
            </w:r>
          </w:p>
          <w:p w:rsidR="00AC7650" w:rsidRPr="00BE5002" w:rsidRDefault="00AC7650" w:rsidP="006A5D58">
            <w:pPr>
              <w:numPr>
                <w:ilvl w:val="2"/>
                <w:numId w:val="14"/>
              </w:numPr>
              <w:spacing w:after="120"/>
              <w:ind w:left="2376"/>
              <w:rPr>
                <w:rFonts w:eastAsia="宋体"/>
                <w:szCs w:val="24"/>
                <w:lang w:eastAsia="zh-CN"/>
              </w:rPr>
            </w:pPr>
            <w:r w:rsidRPr="00BE5002">
              <w:rPr>
                <w:rFonts w:eastAsia="宋体"/>
                <w:szCs w:val="24"/>
                <w:lang w:eastAsia="zh-CN"/>
              </w:rPr>
              <w:t xml:space="preserve">TC1: Radio Link Monitoring Out-of-sync Test for FR1 </w:t>
            </w:r>
            <w:proofErr w:type="spellStart"/>
            <w:r w:rsidRPr="00BE5002">
              <w:rPr>
                <w:rFonts w:eastAsia="宋体"/>
                <w:szCs w:val="24"/>
                <w:lang w:eastAsia="zh-CN"/>
              </w:rPr>
              <w:t>PCell</w:t>
            </w:r>
            <w:proofErr w:type="spellEnd"/>
            <w:r w:rsidRPr="00BE5002">
              <w:rPr>
                <w:rFonts w:eastAsia="宋体"/>
                <w:szCs w:val="24"/>
                <w:lang w:eastAsia="zh-CN"/>
              </w:rPr>
              <w:t xml:space="preserve"> configured with CSI-RS-based RLM in Cell DTX mode</w:t>
            </w:r>
          </w:p>
          <w:p w:rsidR="00AC7650" w:rsidRPr="00BE5002" w:rsidRDefault="00AC7650" w:rsidP="006A5D58">
            <w:pPr>
              <w:numPr>
                <w:ilvl w:val="2"/>
                <w:numId w:val="14"/>
              </w:numPr>
              <w:spacing w:after="120"/>
              <w:ind w:left="2376"/>
              <w:rPr>
                <w:rFonts w:eastAsia="宋体"/>
                <w:szCs w:val="24"/>
                <w:lang w:eastAsia="zh-CN"/>
              </w:rPr>
            </w:pPr>
            <w:r w:rsidRPr="00BE5002">
              <w:rPr>
                <w:rFonts w:eastAsia="宋体"/>
                <w:szCs w:val="24"/>
                <w:lang w:eastAsia="zh-CN"/>
              </w:rPr>
              <w:t xml:space="preserve">TC2: Radio Link Monitoring In-sync Test for FR1 </w:t>
            </w:r>
            <w:proofErr w:type="spellStart"/>
            <w:r w:rsidRPr="00BE5002">
              <w:rPr>
                <w:rFonts w:eastAsia="宋体"/>
                <w:szCs w:val="24"/>
                <w:lang w:eastAsia="zh-CN"/>
              </w:rPr>
              <w:t>PCell</w:t>
            </w:r>
            <w:proofErr w:type="spellEnd"/>
            <w:r w:rsidRPr="00BE5002">
              <w:rPr>
                <w:rFonts w:eastAsia="宋体"/>
                <w:szCs w:val="24"/>
                <w:lang w:eastAsia="zh-CN"/>
              </w:rPr>
              <w:t xml:space="preserve"> configured with CSI-RS-based RLM in Cell DTX mode</w:t>
            </w:r>
          </w:p>
          <w:p w:rsidR="00AC7650" w:rsidRPr="00BE5002" w:rsidRDefault="00AC7650" w:rsidP="006A5D58">
            <w:pPr>
              <w:numPr>
                <w:ilvl w:val="2"/>
                <w:numId w:val="14"/>
              </w:numPr>
              <w:spacing w:after="120"/>
              <w:ind w:left="2376"/>
              <w:rPr>
                <w:rFonts w:eastAsia="宋体"/>
                <w:szCs w:val="24"/>
                <w:lang w:eastAsia="zh-CN"/>
              </w:rPr>
            </w:pPr>
            <w:r w:rsidRPr="00BE5002">
              <w:rPr>
                <w:rFonts w:eastAsia="宋体"/>
                <w:szCs w:val="24"/>
                <w:lang w:eastAsia="zh-CN"/>
              </w:rPr>
              <w:t>TC3: SA event triggered reporting tests without gap under Cell DTX</w:t>
            </w:r>
          </w:p>
          <w:p w:rsidR="00AC7650" w:rsidRPr="00BE5002" w:rsidRDefault="00AC7650" w:rsidP="006A5D58">
            <w:pPr>
              <w:numPr>
                <w:ilvl w:val="2"/>
                <w:numId w:val="14"/>
              </w:numPr>
              <w:spacing w:after="120"/>
              <w:ind w:left="2376"/>
              <w:rPr>
                <w:rFonts w:eastAsia="宋体"/>
                <w:szCs w:val="24"/>
                <w:lang w:eastAsia="zh-CN"/>
              </w:rPr>
            </w:pPr>
            <w:r w:rsidRPr="00BE5002">
              <w:rPr>
                <w:rFonts w:eastAsia="宋体"/>
                <w:szCs w:val="24"/>
                <w:lang w:eastAsia="zh-CN"/>
              </w:rPr>
              <w:t>TC4: SA event triggered reporting tests with per-UE gaps under Cell DTX</w:t>
            </w:r>
          </w:p>
          <w:p w:rsidR="00AC7650" w:rsidRPr="00BE5002" w:rsidRDefault="00AC7650" w:rsidP="006A5D58">
            <w:pPr>
              <w:spacing w:after="120"/>
              <w:ind w:left="1440"/>
              <w:rPr>
                <w:rFonts w:eastAsia="宋体"/>
                <w:szCs w:val="24"/>
                <w:lang w:eastAsia="zh-CN"/>
              </w:rPr>
            </w:pPr>
          </w:p>
          <w:p w:rsidR="00AC7650" w:rsidRPr="00BE5002" w:rsidRDefault="00AC7650" w:rsidP="006A5D58">
            <w:pPr>
              <w:rPr>
                <w:rFonts w:eastAsia="宋体"/>
                <w:b/>
                <w:u w:val="single"/>
                <w:lang w:eastAsia="ko-KR"/>
              </w:rPr>
            </w:pPr>
            <w:r w:rsidRPr="00BE5002">
              <w:rPr>
                <w:rFonts w:eastAsia="宋体"/>
                <w:b/>
                <w:u w:val="single"/>
                <w:lang w:eastAsia="ko-KR"/>
              </w:rPr>
              <w:t>Issue 3-3-1: RRM performance impacts of CHO</w:t>
            </w:r>
          </w:p>
          <w:p w:rsidR="00AC7650" w:rsidRPr="00BE5002" w:rsidRDefault="00AC7650" w:rsidP="006A5D58">
            <w:pPr>
              <w:numPr>
                <w:ilvl w:val="0"/>
                <w:numId w:val="14"/>
              </w:numPr>
              <w:spacing w:after="120"/>
              <w:ind w:left="720"/>
              <w:rPr>
                <w:rFonts w:eastAsia="宋体"/>
                <w:szCs w:val="24"/>
                <w:lang w:eastAsia="zh-CN"/>
              </w:rPr>
            </w:pPr>
            <w:r w:rsidRPr="00BE5002">
              <w:rPr>
                <w:rFonts w:eastAsia="宋体"/>
                <w:szCs w:val="24"/>
                <w:lang w:eastAsia="zh-CN"/>
              </w:rPr>
              <w:t>Proposals</w:t>
            </w:r>
          </w:p>
          <w:p w:rsidR="00AC7650" w:rsidRPr="00BE5002" w:rsidRDefault="00AC7650" w:rsidP="006A5D58">
            <w:pPr>
              <w:numPr>
                <w:ilvl w:val="1"/>
                <w:numId w:val="14"/>
              </w:numPr>
              <w:spacing w:after="120"/>
              <w:ind w:left="1656"/>
              <w:rPr>
                <w:rFonts w:eastAsia="宋体"/>
                <w:szCs w:val="24"/>
                <w:lang w:eastAsia="zh-CN"/>
              </w:rPr>
            </w:pPr>
            <w:r w:rsidRPr="00BE5002">
              <w:rPr>
                <w:rFonts w:eastAsia="宋体"/>
                <w:szCs w:val="24"/>
                <w:lang w:eastAsia="zh-CN"/>
              </w:rPr>
              <w:t>Option 1: RAN4 to define test case for NES CHO. (Huawei)</w:t>
            </w:r>
          </w:p>
          <w:p w:rsidR="00AC7650" w:rsidRPr="00BE5002" w:rsidRDefault="00AC7650" w:rsidP="006A5D58">
            <w:pPr>
              <w:numPr>
                <w:ilvl w:val="2"/>
                <w:numId w:val="14"/>
              </w:numPr>
              <w:spacing w:after="120"/>
              <w:ind w:left="2376"/>
              <w:rPr>
                <w:rFonts w:eastAsia="宋体"/>
                <w:szCs w:val="24"/>
                <w:lang w:eastAsia="zh-CN"/>
              </w:rPr>
            </w:pPr>
            <w:r w:rsidRPr="00BE5002">
              <w:rPr>
                <w:rFonts w:eastAsia="宋体"/>
                <w:szCs w:val="24"/>
                <w:lang w:eastAsia="zh-CN"/>
              </w:rPr>
              <w:lastRenderedPageBreak/>
              <w:t>Option 1a: Test cases shall be defined at least to verify the handover delay for CHO enhancement due to cell off. (Nokia)</w:t>
            </w:r>
          </w:p>
          <w:p w:rsidR="00AC7650" w:rsidRPr="00BE5002" w:rsidRDefault="00AC7650" w:rsidP="006A5D58">
            <w:pPr>
              <w:numPr>
                <w:ilvl w:val="1"/>
                <w:numId w:val="14"/>
              </w:numPr>
              <w:spacing w:after="120"/>
              <w:ind w:left="1440"/>
              <w:rPr>
                <w:rFonts w:eastAsia="宋体"/>
                <w:szCs w:val="24"/>
                <w:lang w:eastAsia="zh-CN"/>
              </w:rPr>
            </w:pPr>
            <w:r w:rsidRPr="00BE5002">
              <w:rPr>
                <w:rFonts w:eastAsia="宋体"/>
                <w:szCs w:val="24"/>
                <w:lang w:eastAsia="zh-CN"/>
              </w:rPr>
              <w:t>Option 2: RAN4 to wait core requirement progress on CHO enhancement for the test case design. (Ericsson)</w:t>
            </w:r>
          </w:p>
          <w:p w:rsidR="00AC7650" w:rsidRDefault="00AC7650" w:rsidP="006A5D58">
            <w:pPr>
              <w:jc w:val="both"/>
              <w:rPr>
                <w:lang w:val="en-US" w:eastAsia="zh-CN"/>
              </w:rPr>
            </w:pPr>
          </w:p>
        </w:tc>
      </w:tr>
    </w:tbl>
    <w:p w:rsidR="00BE5002" w:rsidRDefault="00BE5002" w:rsidP="008758BB">
      <w:pPr>
        <w:jc w:val="both"/>
        <w:rPr>
          <w:lang w:val="en-US" w:eastAsia="zh-CN"/>
        </w:rPr>
      </w:pPr>
    </w:p>
    <w:p w:rsidR="00BE5002" w:rsidRDefault="00BE5002" w:rsidP="008758BB">
      <w:pPr>
        <w:jc w:val="both"/>
        <w:rPr>
          <w:lang w:val="en-US" w:eastAsia="zh-CN"/>
        </w:rPr>
      </w:pPr>
      <w:r>
        <w:rPr>
          <w:lang w:val="en-US" w:eastAsia="zh-CN"/>
        </w:rPr>
        <w:t>It was agreed to define test cases for SSB-less operation</w:t>
      </w:r>
      <w:r w:rsidR="004875E0">
        <w:rPr>
          <w:lang w:val="en-US" w:eastAsia="zh-CN"/>
        </w:rPr>
        <w:t xml:space="preserve"> for SSB-less SCell activation. For other objectives, whether there </w:t>
      </w:r>
      <w:r w:rsidR="00AC7650">
        <w:rPr>
          <w:lang w:val="en-US" w:eastAsia="zh-CN"/>
        </w:rPr>
        <w:t>are</w:t>
      </w:r>
      <w:r w:rsidR="004875E0">
        <w:rPr>
          <w:lang w:val="en-US" w:eastAsia="zh-CN"/>
        </w:rPr>
        <w:t xml:space="preserve"> performance impacts are still under discussion. </w:t>
      </w:r>
    </w:p>
    <w:p w:rsidR="004875E0" w:rsidRDefault="004875E0" w:rsidP="008758BB">
      <w:pPr>
        <w:jc w:val="both"/>
        <w:rPr>
          <w:lang w:val="en-US" w:eastAsia="zh-CN"/>
        </w:rPr>
      </w:pPr>
      <w:r>
        <w:rPr>
          <w:lang w:val="en-US" w:eastAsia="zh-CN"/>
        </w:rPr>
        <w:t>For Cell DTX and DRX, based on the discussion in core requirements, the related agreements are summarized as follows:</w:t>
      </w:r>
    </w:p>
    <w:tbl>
      <w:tblPr>
        <w:tblStyle w:val="TableGrid"/>
        <w:tblW w:w="0" w:type="auto"/>
        <w:tblLook w:val="04A0" w:firstRow="1" w:lastRow="0" w:firstColumn="1" w:lastColumn="0" w:noHBand="0" w:noVBand="1"/>
      </w:tblPr>
      <w:tblGrid>
        <w:gridCol w:w="9562"/>
      </w:tblGrid>
      <w:tr w:rsidR="004875E0" w:rsidTr="004875E0">
        <w:tc>
          <w:tcPr>
            <w:tcW w:w="9562" w:type="dxa"/>
          </w:tcPr>
          <w:p w:rsidR="004875E0" w:rsidRPr="007756D5" w:rsidRDefault="004875E0" w:rsidP="004875E0">
            <w:pPr>
              <w:rPr>
                <w:b/>
                <w:u w:val="single"/>
                <w:lang w:eastAsia="ko-KR"/>
              </w:rPr>
            </w:pPr>
            <w:r w:rsidRPr="002108E9">
              <w:rPr>
                <w:b/>
                <w:u w:val="single"/>
                <w:lang w:eastAsia="ko-KR"/>
              </w:rPr>
              <w:t xml:space="preserve">Issue 2-1-2: RRM impacts of Cell DTX/DRX – SSB based measurement </w:t>
            </w:r>
          </w:p>
          <w:p w:rsidR="004875E0" w:rsidRPr="00CD05E0" w:rsidRDefault="004875E0" w:rsidP="004875E0">
            <w:pPr>
              <w:spacing w:after="120"/>
              <w:rPr>
                <w:szCs w:val="24"/>
                <w:highlight w:val="green"/>
                <w:lang w:eastAsia="zh-CN"/>
              </w:rPr>
            </w:pPr>
            <w:r w:rsidRPr="00CD05E0">
              <w:rPr>
                <w:szCs w:val="24"/>
                <w:highlight w:val="green"/>
                <w:lang w:eastAsia="zh-CN"/>
              </w:rPr>
              <w:t>Agreement:</w:t>
            </w:r>
          </w:p>
          <w:p w:rsidR="004875E0" w:rsidRPr="002108E9" w:rsidRDefault="004875E0" w:rsidP="004875E0">
            <w:pPr>
              <w:spacing w:after="120"/>
              <w:rPr>
                <w:szCs w:val="24"/>
                <w:lang w:eastAsia="zh-CN"/>
              </w:rPr>
            </w:pPr>
            <w:r w:rsidRPr="00CD05E0">
              <w:rPr>
                <w:szCs w:val="24"/>
                <w:highlight w:val="green"/>
                <w:lang w:eastAsia="zh-CN"/>
              </w:rPr>
              <w:t>RAN4 to reuse the legacy requirement for SSB-based measurement in Cell DTX/DRX</w:t>
            </w:r>
            <w:r w:rsidRPr="002108E9">
              <w:rPr>
                <w:szCs w:val="24"/>
                <w:lang w:eastAsia="zh-CN"/>
              </w:rPr>
              <w:t xml:space="preserve"> </w:t>
            </w:r>
          </w:p>
          <w:p w:rsidR="004875E0" w:rsidRPr="0008684D" w:rsidRDefault="004875E0" w:rsidP="004875E0">
            <w:pPr>
              <w:rPr>
                <w:b/>
                <w:u w:val="single"/>
                <w:lang w:eastAsia="ko-KR"/>
              </w:rPr>
            </w:pPr>
            <w:r w:rsidRPr="00E51F63">
              <w:rPr>
                <w:b/>
                <w:u w:val="single"/>
                <w:lang w:eastAsia="ko-KR"/>
              </w:rPr>
              <w:t>Issue 2-1: RRM impacts of Cell DTX/DRX – general</w:t>
            </w:r>
          </w:p>
          <w:p w:rsidR="004875E0" w:rsidRPr="00583DBA" w:rsidRDefault="004875E0" w:rsidP="004875E0">
            <w:pPr>
              <w:rPr>
                <w:lang w:eastAsia="zh-CN"/>
              </w:rPr>
            </w:pPr>
            <w:r w:rsidRPr="00583DBA">
              <w:rPr>
                <w:lang w:eastAsia="zh-CN"/>
              </w:rPr>
              <w:t>Agreement:</w:t>
            </w:r>
          </w:p>
          <w:p w:rsidR="004875E0" w:rsidRPr="00583DBA" w:rsidRDefault="004875E0" w:rsidP="004875E0">
            <w:pPr>
              <w:pStyle w:val="ListParagraph"/>
              <w:numPr>
                <w:ilvl w:val="0"/>
                <w:numId w:val="46"/>
              </w:numPr>
              <w:overflowPunct w:val="0"/>
              <w:autoSpaceDE w:val="0"/>
              <w:autoSpaceDN w:val="0"/>
              <w:adjustRightInd w:val="0"/>
              <w:ind w:firstLineChars="0"/>
              <w:textAlignment w:val="baseline"/>
              <w:rPr>
                <w:lang w:eastAsia="zh-CN"/>
              </w:rPr>
            </w:pPr>
            <w:r w:rsidRPr="00583DBA">
              <w:rPr>
                <w:lang w:eastAsia="zh-CN"/>
              </w:rPr>
              <w:t>There is no RRM impacts for cell DTX assuming that following RS are not impacted by Cell DTX</w:t>
            </w:r>
          </w:p>
          <w:p w:rsidR="004875E0" w:rsidRPr="00583DBA" w:rsidRDefault="004875E0" w:rsidP="004875E0">
            <w:pPr>
              <w:numPr>
                <w:ilvl w:val="1"/>
                <w:numId w:val="46"/>
              </w:numPr>
              <w:tabs>
                <w:tab w:val="left" w:pos="0"/>
              </w:tabs>
              <w:suppressAutoHyphens/>
              <w:overflowPunct w:val="0"/>
              <w:spacing w:after="0" w:line="252" w:lineRule="auto"/>
              <w:jc w:val="both"/>
              <w:rPr>
                <w:lang w:eastAsia="zh-CN"/>
              </w:rPr>
            </w:pPr>
            <w:r w:rsidRPr="00583DBA">
              <w:rPr>
                <w:lang w:eastAsia="zh-CN"/>
              </w:rPr>
              <w:t>PRS</w:t>
            </w:r>
          </w:p>
          <w:p w:rsidR="004875E0" w:rsidRPr="00583DBA" w:rsidRDefault="004875E0" w:rsidP="004875E0">
            <w:pPr>
              <w:numPr>
                <w:ilvl w:val="1"/>
                <w:numId w:val="46"/>
              </w:numPr>
              <w:tabs>
                <w:tab w:val="left" w:pos="0"/>
              </w:tabs>
              <w:suppressAutoHyphens/>
              <w:overflowPunct w:val="0"/>
              <w:spacing w:after="0" w:line="252" w:lineRule="auto"/>
              <w:jc w:val="both"/>
              <w:rPr>
                <w:lang w:eastAsia="zh-CN"/>
              </w:rPr>
            </w:pPr>
            <w:r w:rsidRPr="00583DBA">
              <w:rPr>
                <w:lang w:eastAsia="zh-CN"/>
              </w:rPr>
              <w:t xml:space="preserve">CSI-RS configured by </w:t>
            </w:r>
            <w:proofErr w:type="spellStart"/>
            <w:r w:rsidRPr="00583DBA">
              <w:rPr>
                <w:lang w:eastAsia="zh-CN"/>
              </w:rPr>
              <w:t>measObjectNR</w:t>
            </w:r>
            <w:proofErr w:type="spellEnd"/>
            <w:r w:rsidRPr="00583DBA">
              <w:rPr>
                <w:lang w:eastAsia="zh-CN"/>
              </w:rPr>
              <w:t xml:space="preserve"> (for RRM)</w:t>
            </w:r>
          </w:p>
          <w:p w:rsidR="004875E0" w:rsidRPr="00583DBA" w:rsidRDefault="004875E0" w:rsidP="004875E0">
            <w:pPr>
              <w:numPr>
                <w:ilvl w:val="1"/>
                <w:numId w:val="46"/>
              </w:numPr>
              <w:tabs>
                <w:tab w:val="left" w:pos="0"/>
              </w:tabs>
              <w:suppressAutoHyphens/>
              <w:overflowPunct w:val="0"/>
              <w:spacing w:after="0" w:line="252" w:lineRule="auto"/>
              <w:jc w:val="both"/>
              <w:rPr>
                <w:lang w:eastAsia="zh-CN"/>
              </w:rPr>
            </w:pPr>
            <w:r w:rsidRPr="00583DBA">
              <w:rPr>
                <w:lang w:eastAsia="zh-CN"/>
              </w:rPr>
              <w:t xml:space="preserve">CSI-RS associated with </w:t>
            </w:r>
            <w:proofErr w:type="spellStart"/>
            <w:r w:rsidRPr="00583DBA">
              <w:rPr>
                <w:lang w:eastAsia="zh-CN"/>
              </w:rPr>
              <w:t>RadioLinkMonitoringConfig</w:t>
            </w:r>
            <w:proofErr w:type="spellEnd"/>
            <w:r w:rsidRPr="00583DBA">
              <w:rPr>
                <w:lang w:eastAsia="zh-CN"/>
              </w:rPr>
              <w:t xml:space="preserve"> and </w:t>
            </w:r>
            <w:proofErr w:type="spellStart"/>
            <w:r w:rsidRPr="00583DBA">
              <w:rPr>
                <w:lang w:eastAsia="zh-CN"/>
              </w:rPr>
              <w:t>BeamFailureDectection</w:t>
            </w:r>
            <w:proofErr w:type="spellEnd"/>
            <w:r w:rsidRPr="00583DBA">
              <w:rPr>
                <w:lang w:eastAsia="zh-CN"/>
              </w:rPr>
              <w:t xml:space="preserve"> (for RLM and BFD)</w:t>
            </w:r>
          </w:p>
          <w:p w:rsidR="004875E0" w:rsidRPr="00583DBA" w:rsidRDefault="004875E0" w:rsidP="004875E0">
            <w:pPr>
              <w:numPr>
                <w:ilvl w:val="1"/>
                <w:numId w:val="46"/>
              </w:numPr>
              <w:tabs>
                <w:tab w:val="left" w:pos="0"/>
              </w:tabs>
              <w:suppressAutoHyphens/>
              <w:overflowPunct w:val="0"/>
              <w:spacing w:after="0" w:line="252" w:lineRule="auto"/>
              <w:jc w:val="both"/>
              <w:rPr>
                <w:lang w:eastAsia="zh-CN"/>
              </w:rPr>
            </w:pPr>
            <w:r w:rsidRPr="00583DBA">
              <w:rPr>
                <w:lang w:eastAsia="zh-CN"/>
              </w:rPr>
              <w:t xml:space="preserve">Periodic CSI-RS configured with </w:t>
            </w:r>
            <w:proofErr w:type="spellStart"/>
            <w:r w:rsidRPr="00583DBA">
              <w:rPr>
                <w:lang w:eastAsia="zh-CN"/>
              </w:rPr>
              <w:t>trs</w:t>
            </w:r>
            <w:proofErr w:type="spellEnd"/>
            <w:r w:rsidRPr="00583DBA">
              <w:rPr>
                <w:lang w:eastAsia="zh-CN"/>
              </w:rPr>
              <w:t>-Info ‘true’ (for tracking)</w:t>
            </w:r>
          </w:p>
          <w:p w:rsidR="004875E0" w:rsidRPr="00583DBA" w:rsidRDefault="004875E0" w:rsidP="004875E0">
            <w:pPr>
              <w:numPr>
                <w:ilvl w:val="1"/>
                <w:numId w:val="46"/>
              </w:numPr>
              <w:tabs>
                <w:tab w:val="left" w:pos="0"/>
              </w:tabs>
              <w:suppressAutoHyphens/>
              <w:overflowPunct w:val="0"/>
              <w:spacing w:after="0" w:line="252" w:lineRule="auto"/>
              <w:jc w:val="both"/>
              <w:rPr>
                <w:lang w:eastAsia="zh-CN"/>
              </w:rPr>
            </w:pPr>
            <w:r w:rsidRPr="00583DBA">
              <w:rPr>
                <w:lang w:eastAsia="zh-CN"/>
              </w:rPr>
              <w:t>Periodic/Semi-persistent CSI-RS (for BM)</w:t>
            </w:r>
          </w:p>
          <w:p w:rsidR="004875E0" w:rsidRPr="00583DBA" w:rsidRDefault="004875E0" w:rsidP="004875E0">
            <w:pPr>
              <w:tabs>
                <w:tab w:val="left" w:pos="0"/>
              </w:tabs>
              <w:suppressAutoHyphens/>
              <w:overflowPunct w:val="0"/>
              <w:spacing w:after="0" w:line="252" w:lineRule="auto"/>
              <w:ind w:left="1440"/>
              <w:jc w:val="both"/>
              <w:rPr>
                <w:lang w:eastAsia="zh-CN"/>
              </w:rPr>
            </w:pPr>
          </w:p>
          <w:p w:rsidR="004875E0" w:rsidRPr="00583DBA" w:rsidRDefault="004875E0" w:rsidP="004875E0">
            <w:pPr>
              <w:pStyle w:val="ListParagraph"/>
              <w:numPr>
                <w:ilvl w:val="0"/>
                <w:numId w:val="46"/>
              </w:numPr>
              <w:overflowPunct w:val="0"/>
              <w:autoSpaceDE w:val="0"/>
              <w:autoSpaceDN w:val="0"/>
              <w:adjustRightInd w:val="0"/>
              <w:ind w:firstLineChars="0"/>
              <w:textAlignment w:val="baseline"/>
              <w:rPr>
                <w:lang w:eastAsia="zh-CN"/>
              </w:rPr>
            </w:pPr>
            <w:r w:rsidRPr="00583DBA">
              <w:rPr>
                <w:lang w:eastAsia="zh-CN"/>
              </w:rPr>
              <w:t>FFS whether there is impact on SCell activation requirements of Cell DTX.</w:t>
            </w:r>
          </w:p>
          <w:p w:rsidR="004875E0" w:rsidRPr="0008684D" w:rsidRDefault="004875E0" w:rsidP="004875E0">
            <w:pPr>
              <w:rPr>
                <w:b/>
                <w:u w:val="single"/>
                <w:lang w:eastAsia="ko-KR"/>
              </w:rPr>
            </w:pPr>
            <w:r w:rsidRPr="00E51F63">
              <w:rPr>
                <w:b/>
                <w:u w:val="single"/>
                <w:lang w:eastAsia="ko-KR"/>
              </w:rPr>
              <w:t xml:space="preserve">Issue 2-1: </w:t>
            </w:r>
            <w:r w:rsidRPr="009B552B">
              <w:rPr>
                <w:b/>
                <w:u w:val="single"/>
                <w:lang w:eastAsia="ko-KR"/>
              </w:rPr>
              <w:t>Issue 2-1: RRM impacts of Cell DTX/DRX – SCell activation</w:t>
            </w:r>
          </w:p>
          <w:p w:rsidR="004875E0" w:rsidRPr="005655BA" w:rsidRDefault="004875E0" w:rsidP="004875E0">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rsidR="004875E0" w:rsidRPr="00DE7BC1" w:rsidRDefault="004875E0" w:rsidP="004875E0">
            <w:pPr>
              <w:rPr>
                <w:rFonts w:eastAsia="等线"/>
                <w:highlight w:val="green"/>
                <w:lang w:val="en-US" w:eastAsia="zh-CN"/>
              </w:rPr>
            </w:pPr>
            <w:r w:rsidRPr="00DE7BC1">
              <w:rPr>
                <w:rFonts w:eastAsia="等线" w:hint="eastAsia"/>
                <w:highlight w:val="green"/>
                <w:lang w:val="en-US" w:eastAsia="zh-CN"/>
              </w:rPr>
              <w:t>A</w:t>
            </w:r>
            <w:r w:rsidRPr="00DE7BC1">
              <w:rPr>
                <w:rFonts w:eastAsia="等线"/>
                <w:highlight w:val="green"/>
                <w:lang w:val="en-US" w:eastAsia="zh-CN"/>
              </w:rPr>
              <w:t>greement:</w:t>
            </w:r>
          </w:p>
          <w:p w:rsidR="004875E0" w:rsidRPr="004875E0" w:rsidRDefault="004875E0" w:rsidP="004875E0">
            <w:pPr>
              <w:ind w:leftChars="100" w:left="200"/>
              <w:rPr>
                <w:szCs w:val="24"/>
                <w:lang w:eastAsia="zh-CN"/>
              </w:rPr>
            </w:pPr>
            <w:r w:rsidRPr="00DE7BC1">
              <w:rPr>
                <w:szCs w:val="24"/>
                <w:highlight w:val="green"/>
                <w:lang w:eastAsia="zh-CN"/>
              </w:rPr>
              <w:t>Existing SCell activation delay requirements can apply.</w:t>
            </w:r>
            <w:r>
              <w:rPr>
                <w:szCs w:val="24"/>
                <w:lang w:eastAsia="zh-CN"/>
              </w:rPr>
              <w:t xml:space="preserve"> </w:t>
            </w:r>
          </w:p>
        </w:tc>
      </w:tr>
    </w:tbl>
    <w:p w:rsidR="004875E0" w:rsidRDefault="004875E0" w:rsidP="008758BB">
      <w:pPr>
        <w:jc w:val="both"/>
        <w:rPr>
          <w:lang w:val="en-US" w:eastAsia="zh-CN"/>
        </w:rPr>
      </w:pPr>
    </w:p>
    <w:p w:rsidR="00BE5002" w:rsidRDefault="004A350B" w:rsidP="008758BB">
      <w:pPr>
        <w:jc w:val="both"/>
        <w:rPr>
          <w:lang w:val="en-US" w:eastAsia="zh-CN"/>
        </w:rPr>
      </w:pPr>
      <w:r>
        <w:rPr>
          <w:lang w:val="en-US" w:eastAsia="zh-CN"/>
        </w:rPr>
        <w:t>Based on the agreements above and the requirements defined in RAN1, we can observe that:</w:t>
      </w:r>
    </w:p>
    <w:p w:rsidR="004A350B" w:rsidRPr="004A350B" w:rsidRDefault="004A350B" w:rsidP="004A350B">
      <w:pPr>
        <w:pStyle w:val="ListParagraph"/>
        <w:numPr>
          <w:ilvl w:val="0"/>
          <w:numId w:val="47"/>
        </w:numPr>
        <w:ind w:firstLineChars="0"/>
        <w:jc w:val="both"/>
        <w:rPr>
          <w:lang w:val="en-US" w:eastAsia="zh-CN"/>
        </w:rPr>
      </w:pPr>
      <w:r w:rsidRPr="004A350B">
        <w:rPr>
          <w:lang w:val="en-US" w:eastAsia="zh-CN"/>
        </w:rPr>
        <w:t xml:space="preserve">No impact for SSB-based measurement. </w:t>
      </w:r>
    </w:p>
    <w:p w:rsidR="004A350B" w:rsidRPr="004A350B" w:rsidRDefault="004A350B" w:rsidP="004A350B">
      <w:pPr>
        <w:pStyle w:val="ListParagraph"/>
        <w:numPr>
          <w:ilvl w:val="0"/>
          <w:numId w:val="47"/>
        </w:numPr>
        <w:ind w:firstLineChars="0"/>
        <w:jc w:val="both"/>
        <w:rPr>
          <w:lang w:val="en-US" w:eastAsia="zh-CN"/>
        </w:rPr>
      </w:pPr>
      <w:r w:rsidRPr="004A350B">
        <w:rPr>
          <w:lang w:val="en-US" w:eastAsia="zh-CN"/>
        </w:rPr>
        <w:t>No impact for CSI-RS based L3 and L1 measurements (including RLM/BFD).</w:t>
      </w:r>
    </w:p>
    <w:p w:rsidR="004A350B" w:rsidRPr="004A350B" w:rsidRDefault="004A350B" w:rsidP="004A350B">
      <w:pPr>
        <w:pStyle w:val="ListParagraph"/>
        <w:numPr>
          <w:ilvl w:val="0"/>
          <w:numId w:val="47"/>
        </w:numPr>
        <w:ind w:firstLineChars="0"/>
        <w:jc w:val="both"/>
        <w:rPr>
          <w:lang w:val="en-US" w:eastAsia="zh-CN"/>
        </w:rPr>
      </w:pPr>
      <w:r w:rsidRPr="004A350B">
        <w:rPr>
          <w:lang w:val="en-US" w:eastAsia="zh-CN"/>
        </w:rPr>
        <w:t>Existing SCell activation delay requirements can apply.</w:t>
      </w:r>
    </w:p>
    <w:p w:rsidR="00BE5002" w:rsidRDefault="004A350B" w:rsidP="008758BB">
      <w:pPr>
        <w:jc w:val="both"/>
        <w:rPr>
          <w:lang w:val="en-US" w:eastAsia="zh-CN"/>
        </w:rPr>
      </w:pPr>
      <w:r>
        <w:rPr>
          <w:lang w:val="en-US" w:eastAsia="zh-CN"/>
        </w:rPr>
        <w:t>Based on above observation, no new RRM requirements/UE behavior are defined for Cell DTX/DRX.</w:t>
      </w:r>
    </w:p>
    <w:p w:rsidR="004A350B" w:rsidRPr="004A350B" w:rsidRDefault="004A350B" w:rsidP="008758BB">
      <w:pPr>
        <w:jc w:val="both"/>
        <w:rPr>
          <w:b/>
          <w:lang w:val="en-US" w:eastAsia="zh-CN"/>
        </w:rPr>
      </w:pPr>
      <w:r w:rsidRPr="004A350B">
        <w:rPr>
          <w:b/>
          <w:lang w:val="en-US" w:eastAsia="zh-CN"/>
        </w:rPr>
        <w:t>Observation 1: Based on the discussion in core requirements, no new RRM requirements/UE behavior are defined for Cell DTX/DRX.</w:t>
      </w:r>
    </w:p>
    <w:p w:rsidR="004A350B" w:rsidRDefault="004A350B" w:rsidP="008758BB">
      <w:pPr>
        <w:jc w:val="both"/>
        <w:rPr>
          <w:lang w:val="en-US" w:eastAsia="zh-CN"/>
        </w:rPr>
      </w:pPr>
      <w:r>
        <w:rPr>
          <w:lang w:val="en-US" w:eastAsia="zh-CN"/>
        </w:rPr>
        <w:t xml:space="preserve">Based on O1, </w:t>
      </w:r>
      <w:r w:rsidR="00DC5587">
        <w:rPr>
          <w:lang w:val="en-US" w:eastAsia="zh-CN"/>
        </w:rPr>
        <w:t xml:space="preserve">it is apparent that there </w:t>
      </w:r>
      <w:proofErr w:type="gramStart"/>
      <w:r w:rsidR="00DC5587">
        <w:rPr>
          <w:lang w:val="en-US" w:eastAsia="zh-CN"/>
        </w:rPr>
        <w:t>is</w:t>
      </w:r>
      <w:proofErr w:type="gramEnd"/>
      <w:r w:rsidR="00DC5587">
        <w:rPr>
          <w:lang w:val="en-US" w:eastAsia="zh-CN"/>
        </w:rPr>
        <w:t xml:space="preserve"> no performance requirements impact for Cell DTX/DRX.</w:t>
      </w:r>
    </w:p>
    <w:p w:rsidR="00DC5587" w:rsidRPr="00DC5587" w:rsidRDefault="00DC5587" w:rsidP="008758BB">
      <w:pPr>
        <w:jc w:val="both"/>
        <w:rPr>
          <w:b/>
          <w:lang w:val="en-US" w:eastAsia="zh-CN"/>
        </w:rPr>
      </w:pPr>
      <w:r w:rsidRPr="00DC5587">
        <w:rPr>
          <w:b/>
          <w:lang w:val="en-US" w:eastAsia="zh-CN"/>
        </w:rPr>
        <w:t>Proposal 1: No performance requirements impacts for Cell DTX/DRX.</w:t>
      </w:r>
    </w:p>
    <w:p w:rsidR="00DC5587" w:rsidRDefault="00DC5587" w:rsidP="008758BB">
      <w:pPr>
        <w:jc w:val="both"/>
        <w:rPr>
          <w:lang w:val="en-US" w:eastAsia="zh-CN"/>
        </w:rPr>
      </w:pPr>
      <w:r>
        <w:rPr>
          <w:lang w:val="en-US" w:eastAsia="zh-CN"/>
        </w:rPr>
        <w:t xml:space="preserve">Regarding the detailed test case list, it was agreed to define TRS and A-TRS based SSB-less SCell activation requirements, thus it is straightforward to define separate test cases accordingly. </w:t>
      </w:r>
    </w:p>
    <w:p w:rsidR="00BE5002" w:rsidRDefault="00DC5587" w:rsidP="008758BB">
      <w:pPr>
        <w:jc w:val="both"/>
        <w:rPr>
          <w:lang w:val="en-US" w:eastAsia="zh-CN"/>
        </w:rPr>
      </w:pPr>
      <w:r>
        <w:rPr>
          <w:lang w:val="en-US" w:eastAsia="zh-CN"/>
        </w:rPr>
        <w:t>Thus, it is proposed to considering following test case list for R18 NES WI.</w:t>
      </w:r>
    </w:p>
    <w:p w:rsidR="00DC5587" w:rsidRPr="00DC5587" w:rsidRDefault="00DC5587" w:rsidP="008758BB">
      <w:pPr>
        <w:jc w:val="both"/>
        <w:rPr>
          <w:b/>
          <w:lang w:val="en-US" w:eastAsia="zh-CN"/>
        </w:rPr>
      </w:pPr>
      <w:r w:rsidRPr="00DC5587">
        <w:rPr>
          <w:b/>
          <w:lang w:val="en-US" w:eastAsia="zh-CN"/>
        </w:rPr>
        <w:lastRenderedPageBreak/>
        <w:t>Proposal 2: Define test case in Table I.</w:t>
      </w:r>
    </w:p>
    <w:p w:rsidR="001A2FD8" w:rsidRDefault="001A2FD8" w:rsidP="001948B6">
      <w:pPr>
        <w:rPr>
          <w:b/>
          <w:lang w:val="en-US" w:eastAsia="zh-CN"/>
        </w:rPr>
      </w:pPr>
      <w:r>
        <w:rPr>
          <w:b/>
          <w:lang w:val="en-US" w:eastAsia="zh-CN"/>
        </w:rPr>
        <w:t>Table I. Test cases for R18 NES RRM</w:t>
      </w:r>
    </w:p>
    <w:tbl>
      <w:tblPr>
        <w:tblStyle w:val="TableGrid"/>
        <w:tblW w:w="0" w:type="auto"/>
        <w:tblLook w:val="04A0" w:firstRow="1" w:lastRow="0" w:firstColumn="1" w:lastColumn="0" w:noHBand="0" w:noVBand="1"/>
      </w:tblPr>
      <w:tblGrid>
        <w:gridCol w:w="895"/>
        <w:gridCol w:w="8667"/>
      </w:tblGrid>
      <w:tr w:rsidR="00881063" w:rsidTr="00EB7D12">
        <w:tc>
          <w:tcPr>
            <w:tcW w:w="9562" w:type="dxa"/>
            <w:gridSpan w:val="2"/>
          </w:tcPr>
          <w:p w:rsidR="00881063" w:rsidRDefault="00881063" w:rsidP="001948B6">
            <w:pPr>
              <w:rPr>
                <w:b/>
                <w:lang w:val="en-US" w:eastAsia="zh-CN"/>
              </w:rPr>
            </w:pPr>
            <w:r>
              <w:rPr>
                <w:b/>
                <w:lang w:val="en-US" w:eastAsia="zh-CN"/>
              </w:rPr>
              <w:t>FR1 inter-band SSB-less</w:t>
            </w:r>
          </w:p>
        </w:tc>
      </w:tr>
      <w:tr w:rsidR="001A2FD8" w:rsidTr="001A2FD8">
        <w:tc>
          <w:tcPr>
            <w:tcW w:w="895" w:type="dxa"/>
          </w:tcPr>
          <w:p w:rsidR="001A2FD8" w:rsidRPr="001A2FD8" w:rsidRDefault="001A2FD8" w:rsidP="001A2FD8">
            <w:pPr>
              <w:rPr>
                <w:lang w:val="en-US" w:eastAsia="zh-CN"/>
              </w:rPr>
            </w:pPr>
            <w:r w:rsidRPr="001A2FD8">
              <w:rPr>
                <w:lang w:val="en-US" w:eastAsia="zh-CN"/>
              </w:rPr>
              <w:t xml:space="preserve">1-1 </w:t>
            </w:r>
          </w:p>
        </w:tc>
        <w:tc>
          <w:tcPr>
            <w:tcW w:w="8667" w:type="dxa"/>
          </w:tcPr>
          <w:p w:rsidR="001A2FD8" w:rsidRPr="001A2FD8" w:rsidRDefault="001A2FD8" w:rsidP="001A2FD8">
            <w:pPr>
              <w:rPr>
                <w:lang w:val="en-US" w:eastAsia="zh-CN"/>
              </w:rPr>
            </w:pPr>
            <w:r w:rsidRPr="001A2FD8">
              <w:rPr>
                <w:lang w:val="en-US" w:eastAsia="zh-CN"/>
              </w:rPr>
              <w:t>FR1 inter-band SSB-less activation and deactivation based on TRS</w:t>
            </w:r>
          </w:p>
        </w:tc>
      </w:tr>
      <w:tr w:rsidR="001A2FD8" w:rsidTr="001A2FD8">
        <w:tc>
          <w:tcPr>
            <w:tcW w:w="895" w:type="dxa"/>
          </w:tcPr>
          <w:p w:rsidR="001A2FD8" w:rsidRPr="001A2FD8" w:rsidRDefault="001A2FD8" w:rsidP="001A2FD8">
            <w:pPr>
              <w:rPr>
                <w:lang w:val="en-US" w:eastAsia="zh-CN"/>
              </w:rPr>
            </w:pPr>
            <w:r w:rsidRPr="001A2FD8">
              <w:rPr>
                <w:lang w:val="en-US" w:eastAsia="zh-CN"/>
              </w:rPr>
              <w:t>1-2</w:t>
            </w:r>
          </w:p>
        </w:tc>
        <w:tc>
          <w:tcPr>
            <w:tcW w:w="8667" w:type="dxa"/>
          </w:tcPr>
          <w:p w:rsidR="001A2FD8" w:rsidRPr="001A2FD8" w:rsidRDefault="001A2FD8" w:rsidP="001A2FD8">
            <w:pPr>
              <w:rPr>
                <w:lang w:val="en-US" w:eastAsia="zh-CN"/>
              </w:rPr>
            </w:pPr>
            <w:r w:rsidRPr="001A2FD8">
              <w:rPr>
                <w:lang w:val="en-US" w:eastAsia="zh-CN"/>
              </w:rPr>
              <w:t>FR1 inter-band SSB-less activation and deactivation based on A-TRS</w:t>
            </w:r>
          </w:p>
        </w:tc>
      </w:tr>
      <w:tr w:rsidR="001A2FD8" w:rsidTr="006B22BF">
        <w:tc>
          <w:tcPr>
            <w:tcW w:w="9562" w:type="dxa"/>
            <w:gridSpan w:val="2"/>
          </w:tcPr>
          <w:p w:rsidR="001A2FD8" w:rsidRDefault="001A2FD8" w:rsidP="001A2FD8">
            <w:pPr>
              <w:rPr>
                <w:b/>
                <w:lang w:val="en-US" w:eastAsia="zh-CN"/>
              </w:rPr>
            </w:pPr>
            <w:r>
              <w:rPr>
                <w:b/>
                <w:lang w:val="en-US" w:eastAsia="zh-CN"/>
              </w:rPr>
              <w:t>NES CHO</w:t>
            </w:r>
          </w:p>
        </w:tc>
      </w:tr>
      <w:tr w:rsidR="001A2FD8" w:rsidTr="001A2FD8">
        <w:tc>
          <w:tcPr>
            <w:tcW w:w="895" w:type="dxa"/>
          </w:tcPr>
          <w:p w:rsidR="001A2FD8" w:rsidRPr="001A2FD8" w:rsidRDefault="001A2FD8" w:rsidP="001A2FD8">
            <w:pPr>
              <w:rPr>
                <w:lang w:val="en-US" w:eastAsia="zh-CN"/>
              </w:rPr>
            </w:pPr>
            <w:r w:rsidRPr="001A2FD8">
              <w:rPr>
                <w:lang w:val="en-US" w:eastAsia="zh-CN"/>
              </w:rPr>
              <w:t>2-1</w:t>
            </w:r>
          </w:p>
        </w:tc>
        <w:tc>
          <w:tcPr>
            <w:tcW w:w="8667" w:type="dxa"/>
          </w:tcPr>
          <w:p w:rsidR="001A2FD8" w:rsidRPr="001A2FD8" w:rsidRDefault="001A2FD8" w:rsidP="001A2FD8">
            <w:pPr>
              <w:rPr>
                <w:lang w:val="en-US" w:eastAsia="zh-CN"/>
              </w:rPr>
            </w:pPr>
            <w:r w:rsidRPr="001A2FD8">
              <w:rPr>
                <w:lang w:val="en-US" w:eastAsia="zh-CN"/>
              </w:rPr>
              <w:t>Intra-frequency conditional handover triggered by NES from FR1 to FR1</w:t>
            </w:r>
          </w:p>
        </w:tc>
      </w:tr>
      <w:tr w:rsidR="001A2FD8" w:rsidTr="001A2FD8">
        <w:tc>
          <w:tcPr>
            <w:tcW w:w="895" w:type="dxa"/>
          </w:tcPr>
          <w:p w:rsidR="001A2FD8" w:rsidRPr="001A2FD8" w:rsidRDefault="001A2FD8" w:rsidP="001A2FD8">
            <w:pPr>
              <w:rPr>
                <w:lang w:val="en-US" w:eastAsia="zh-CN"/>
              </w:rPr>
            </w:pPr>
            <w:r w:rsidRPr="001A2FD8">
              <w:rPr>
                <w:lang w:val="en-US" w:eastAsia="zh-CN"/>
              </w:rPr>
              <w:t>2-2</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FR1 to FR1</w:t>
            </w:r>
          </w:p>
        </w:tc>
      </w:tr>
      <w:tr w:rsidR="001A2FD8" w:rsidTr="001A2FD8">
        <w:tc>
          <w:tcPr>
            <w:tcW w:w="895" w:type="dxa"/>
          </w:tcPr>
          <w:p w:rsidR="001A2FD8" w:rsidRPr="001A2FD8" w:rsidRDefault="001A2FD8" w:rsidP="001A2FD8">
            <w:pPr>
              <w:rPr>
                <w:lang w:val="en-US" w:eastAsia="zh-CN"/>
              </w:rPr>
            </w:pPr>
            <w:r w:rsidRPr="001A2FD8">
              <w:rPr>
                <w:lang w:val="en-US" w:eastAsia="zh-CN"/>
              </w:rPr>
              <w:t>2-3</w:t>
            </w:r>
          </w:p>
        </w:tc>
        <w:tc>
          <w:tcPr>
            <w:tcW w:w="8667" w:type="dxa"/>
          </w:tcPr>
          <w:p w:rsidR="001A2FD8" w:rsidRPr="001A2FD8" w:rsidRDefault="001A2FD8" w:rsidP="001A2FD8">
            <w:pPr>
              <w:rPr>
                <w:lang w:val="en-US" w:eastAsia="zh-CN"/>
              </w:rPr>
            </w:pPr>
            <w:r w:rsidRPr="001A2FD8">
              <w:rPr>
                <w:lang w:val="en-US" w:eastAsia="zh-CN"/>
              </w:rPr>
              <w:t>Intra-frequency conditional handover triggered by NES from FR2 to FR2</w:t>
            </w:r>
          </w:p>
        </w:tc>
      </w:tr>
      <w:tr w:rsidR="001A2FD8" w:rsidTr="001A2FD8">
        <w:tc>
          <w:tcPr>
            <w:tcW w:w="895" w:type="dxa"/>
          </w:tcPr>
          <w:p w:rsidR="001A2FD8" w:rsidRPr="001A2FD8" w:rsidRDefault="001A2FD8" w:rsidP="001A2FD8">
            <w:pPr>
              <w:rPr>
                <w:lang w:val="en-US" w:eastAsia="zh-CN"/>
              </w:rPr>
            </w:pPr>
            <w:r w:rsidRPr="001A2FD8">
              <w:rPr>
                <w:lang w:val="en-US" w:eastAsia="zh-CN"/>
              </w:rPr>
              <w:t>2-4</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FR2 to FR2</w:t>
            </w:r>
          </w:p>
        </w:tc>
      </w:tr>
      <w:tr w:rsidR="001A2FD8" w:rsidTr="001A2FD8">
        <w:tc>
          <w:tcPr>
            <w:tcW w:w="895" w:type="dxa"/>
          </w:tcPr>
          <w:p w:rsidR="001A2FD8" w:rsidRPr="001A2FD8" w:rsidRDefault="001A2FD8" w:rsidP="001A2FD8">
            <w:pPr>
              <w:rPr>
                <w:lang w:val="en-US" w:eastAsia="zh-CN"/>
              </w:rPr>
            </w:pPr>
            <w:r w:rsidRPr="001A2FD8">
              <w:rPr>
                <w:lang w:val="en-US" w:eastAsia="zh-CN"/>
              </w:rPr>
              <w:t>2-5</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FR1 to FR2</w:t>
            </w:r>
          </w:p>
        </w:tc>
      </w:tr>
      <w:tr w:rsidR="001A2FD8" w:rsidTr="001A2FD8">
        <w:tc>
          <w:tcPr>
            <w:tcW w:w="895" w:type="dxa"/>
          </w:tcPr>
          <w:p w:rsidR="001A2FD8" w:rsidRPr="001A2FD8" w:rsidRDefault="001A2FD8" w:rsidP="001A2FD8">
            <w:pPr>
              <w:rPr>
                <w:lang w:val="en-US" w:eastAsia="zh-CN"/>
              </w:rPr>
            </w:pPr>
            <w:r w:rsidRPr="001A2FD8">
              <w:rPr>
                <w:lang w:val="en-US" w:eastAsia="zh-CN"/>
              </w:rPr>
              <w:t>2-6</w:t>
            </w:r>
          </w:p>
        </w:tc>
        <w:tc>
          <w:tcPr>
            <w:tcW w:w="8667" w:type="dxa"/>
          </w:tcPr>
          <w:p w:rsidR="001A2FD8" w:rsidRPr="001A2FD8" w:rsidRDefault="001A2FD8" w:rsidP="001A2FD8">
            <w:pPr>
              <w:rPr>
                <w:lang w:val="en-US" w:eastAsia="zh-CN"/>
              </w:rPr>
            </w:pPr>
            <w:r w:rsidRPr="001A2FD8">
              <w:rPr>
                <w:lang w:val="en-US" w:eastAsia="zh-CN"/>
              </w:rPr>
              <w:t>Inter-frequency conditional handover triggered by NES from FR2 to FR1</w:t>
            </w:r>
          </w:p>
        </w:tc>
      </w:tr>
    </w:tbl>
    <w:p w:rsidR="00C339AE" w:rsidRDefault="00C339AE" w:rsidP="001948B6">
      <w:pPr>
        <w:rPr>
          <w:b/>
          <w:lang w:val="en-US" w:eastAsia="zh-CN"/>
        </w:rPr>
      </w:pPr>
    </w:p>
    <w:p w:rsidR="006E6EDB" w:rsidRDefault="005C3105" w:rsidP="001948B6">
      <w:pPr>
        <w:rPr>
          <w:lang w:val="en-US" w:eastAsia="zh-CN"/>
        </w:rPr>
      </w:pPr>
      <w:r w:rsidRPr="005C3105">
        <w:rPr>
          <w:lang w:val="en-US" w:eastAsia="zh-CN"/>
        </w:rPr>
        <w:t xml:space="preserve">Regarding the detailed test case configurations for SSB-less </w:t>
      </w:r>
      <w:r>
        <w:rPr>
          <w:lang w:val="en-US" w:eastAsia="zh-CN"/>
        </w:rPr>
        <w:t>operations</w:t>
      </w:r>
      <w:r w:rsidR="00037707">
        <w:rPr>
          <w:lang w:val="en-US" w:eastAsia="zh-CN"/>
        </w:rPr>
        <w:t xml:space="preserve">, the conditions should be carefully designed since the conditions are essential to implement the feature. </w:t>
      </w:r>
    </w:p>
    <w:p w:rsidR="006E6EDB" w:rsidRPr="00C74091" w:rsidRDefault="00C74091" w:rsidP="001948B6">
      <w:pPr>
        <w:rPr>
          <w:rFonts w:eastAsiaTheme="minorEastAsia"/>
          <w:lang w:val="en-US" w:eastAsia="zh-CN"/>
        </w:rPr>
      </w:pPr>
      <w:r>
        <w:rPr>
          <w:lang w:val="en-US" w:eastAsia="zh-CN"/>
        </w:rPr>
        <w:t xml:space="preserve">Firstly, regarding the number of Cells in the test cases, to consider the typical scenario, it is proposed that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considered as the reference cell. Considering that the feature is highly related to different bands, the flexibility shall be guaranteed for different band combinations. The Test configurations for the SSB-less Cell and reference shall be defined independently in the test cases (i.e. SCS/BW/duplex mode).</w:t>
      </w:r>
    </w:p>
    <w:p w:rsidR="004452C8" w:rsidRPr="00926D58" w:rsidRDefault="0090524D" w:rsidP="001948B6">
      <w:pPr>
        <w:rPr>
          <w:b/>
          <w:lang w:val="en-US" w:eastAsia="zh-CN"/>
        </w:rPr>
      </w:pPr>
      <w:r w:rsidRPr="00926D58">
        <w:rPr>
          <w:b/>
          <w:lang w:val="en-US" w:eastAsia="zh-CN"/>
        </w:rPr>
        <w:t>Proposal 3:</w:t>
      </w:r>
      <w:r w:rsidR="00014FEA" w:rsidRPr="00926D58">
        <w:rPr>
          <w:b/>
          <w:lang w:val="en-US" w:eastAsia="zh-CN"/>
        </w:rPr>
        <w:t xml:space="preserve"> For TC of inter-band SSB-less, </w:t>
      </w:r>
      <w:proofErr w:type="spellStart"/>
      <w:r w:rsidR="00926D58" w:rsidRPr="00926D58">
        <w:rPr>
          <w:b/>
          <w:lang w:val="en-US" w:eastAsia="zh-CN"/>
        </w:rPr>
        <w:t>PCell</w:t>
      </w:r>
      <w:proofErr w:type="spellEnd"/>
      <w:r w:rsidR="00926D58" w:rsidRPr="00926D58">
        <w:rPr>
          <w:b/>
          <w:lang w:val="en-US" w:eastAsia="zh-CN"/>
        </w:rPr>
        <w:t>/</w:t>
      </w:r>
      <w:proofErr w:type="spellStart"/>
      <w:r w:rsidR="00926D58" w:rsidRPr="00926D58">
        <w:rPr>
          <w:b/>
          <w:lang w:val="en-US" w:eastAsia="zh-CN"/>
        </w:rPr>
        <w:t>PSCell</w:t>
      </w:r>
      <w:proofErr w:type="spellEnd"/>
      <w:r w:rsidR="00926D58" w:rsidRPr="00926D58">
        <w:rPr>
          <w:b/>
          <w:lang w:val="en-US" w:eastAsia="zh-CN"/>
        </w:rPr>
        <w:t xml:space="preserve"> is considered as </w:t>
      </w:r>
      <w:r w:rsidR="00D13860">
        <w:rPr>
          <w:b/>
          <w:lang w:val="en-US" w:eastAsia="zh-CN"/>
        </w:rPr>
        <w:t>Reference Cell</w:t>
      </w:r>
      <w:r w:rsidR="00926D58" w:rsidRPr="00926D58">
        <w:rPr>
          <w:b/>
          <w:lang w:val="en-US" w:eastAsia="zh-CN"/>
        </w:rPr>
        <w:t>, and the configurations for the SSB-less Cell and reference Cell shall be defined independently in the test cases, in terms as SCS/BW/duplex mode.</w:t>
      </w:r>
    </w:p>
    <w:p w:rsidR="00926D58" w:rsidRPr="00BD7473" w:rsidRDefault="00926D58" w:rsidP="001948B6">
      <w:pPr>
        <w:rPr>
          <w:lang w:val="en-US" w:eastAsia="zh-CN"/>
        </w:rPr>
      </w:pPr>
      <w:r w:rsidRPr="00BD7473">
        <w:rPr>
          <w:lang w:val="en-US" w:eastAsia="zh-CN"/>
        </w:rPr>
        <w:t xml:space="preserve">Regarding the timing different or time offset in the test cases, </w:t>
      </w:r>
      <w:r w:rsidR="006E6EDB" w:rsidRPr="00BD7473">
        <w:rPr>
          <w:lang w:val="en-US" w:eastAsia="zh-CN"/>
        </w:rPr>
        <w:tab/>
      </w:r>
      <w:r w:rsidRPr="00BD7473">
        <w:rPr>
          <w:lang w:val="en-US" w:eastAsia="zh-CN"/>
        </w:rPr>
        <w:t>RAN4 finally agreed that the RTD shall be within the CP corresponding to the SCS of SSB-less Cell. Thus, it is straight forward to set the timing offset between the two cells in the TC accordingly.</w:t>
      </w:r>
    </w:p>
    <w:p w:rsidR="006E6EDB" w:rsidRPr="00926D58" w:rsidRDefault="00926D58" w:rsidP="001948B6">
      <w:pPr>
        <w:rPr>
          <w:b/>
          <w:lang w:val="en-US" w:eastAsia="zh-CN"/>
        </w:rPr>
      </w:pPr>
      <w:r w:rsidRPr="00926D58">
        <w:rPr>
          <w:b/>
          <w:lang w:val="en-US" w:eastAsia="zh-CN"/>
        </w:rPr>
        <w:t>Proposal 4: The time offset between the reference cell and SSB-less Cell in the TC is defined as the length of CP corresponding to the SCS of SSB-less Cell.</w:t>
      </w:r>
      <w:r w:rsidR="006E6EDB" w:rsidRPr="00926D58">
        <w:rPr>
          <w:b/>
          <w:lang w:val="en-US" w:eastAsia="zh-CN"/>
        </w:rPr>
        <w:tab/>
      </w:r>
      <w:r w:rsidR="006E6EDB" w:rsidRPr="00926D58">
        <w:rPr>
          <w:b/>
          <w:lang w:val="en-US" w:eastAsia="zh-CN"/>
        </w:rPr>
        <w:tab/>
      </w:r>
      <w:r w:rsidR="006E6EDB" w:rsidRPr="00926D58">
        <w:rPr>
          <w:b/>
          <w:lang w:val="en-US" w:eastAsia="zh-CN"/>
        </w:rPr>
        <w:tab/>
      </w:r>
      <w:r w:rsidR="006E6EDB" w:rsidRPr="00926D58">
        <w:rPr>
          <w:b/>
          <w:lang w:val="en-US" w:eastAsia="zh-CN"/>
        </w:rPr>
        <w:tab/>
      </w:r>
    </w:p>
    <w:p w:rsidR="00926D58" w:rsidRDefault="00BD7473" w:rsidP="001948B6">
      <w:pPr>
        <w:rPr>
          <w:lang w:val="en-US" w:eastAsia="zh-CN"/>
        </w:rPr>
      </w:pPr>
      <w:r>
        <w:rPr>
          <w:lang w:val="en-US" w:eastAsia="zh-CN"/>
        </w:rPr>
        <w:t>Regarding the power difference conditions, the agreements are shown as follows:</w:t>
      </w:r>
    </w:p>
    <w:tbl>
      <w:tblPr>
        <w:tblStyle w:val="TableGrid"/>
        <w:tblW w:w="0" w:type="auto"/>
        <w:tblLook w:val="04A0" w:firstRow="1" w:lastRow="0" w:firstColumn="1" w:lastColumn="0" w:noHBand="0" w:noVBand="1"/>
      </w:tblPr>
      <w:tblGrid>
        <w:gridCol w:w="9562"/>
      </w:tblGrid>
      <w:tr w:rsidR="00BD7473" w:rsidTr="00BD7473">
        <w:tc>
          <w:tcPr>
            <w:tcW w:w="9562" w:type="dxa"/>
          </w:tcPr>
          <w:p w:rsidR="00BD7473" w:rsidRPr="00F27889" w:rsidRDefault="00BD7473" w:rsidP="00BD7473">
            <w:pPr>
              <w:rPr>
                <w:rFonts w:eastAsia="等线"/>
                <w:highlight w:val="green"/>
                <w:lang w:eastAsia="zh-CN"/>
              </w:rPr>
            </w:pPr>
            <w:r w:rsidRPr="00F27889">
              <w:rPr>
                <w:rFonts w:eastAsia="等线" w:hint="eastAsia"/>
                <w:highlight w:val="green"/>
                <w:lang w:eastAsia="zh-CN"/>
              </w:rPr>
              <w:t>A</w:t>
            </w:r>
            <w:r w:rsidRPr="00F27889">
              <w:rPr>
                <w:rFonts w:eastAsia="等线"/>
                <w:highlight w:val="green"/>
                <w:lang w:eastAsia="zh-CN"/>
              </w:rPr>
              <w:t>greement:</w:t>
            </w:r>
          </w:p>
          <w:p w:rsidR="00BD7473" w:rsidRPr="00F27889" w:rsidRDefault="00BD7473" w:rsidP="00BD7473">
            <w:pPr>
              <w:pStyle w:val="ListParagraph"/>
              <w:numPr>
                <w:ilvl w:val="1"/>
                <w:numId w:val="14"/>
              </w:numPr>
              <w:spacing w:after="120"/>
              <w:ind w:left="1656" w:firstLineChars="0"/>
              <w:rPr>
                <w:highlight w:val="green"/>
              </w:rPr>
            </w:pPr>
            <w:r w:rsidRPr="00F27889">
              <w:rPr>
                <w:highlight w:val="green"/>
              </w:rPr>
              <w:t xml:space="preserve">The requirements apply provided that [EPRE] difference at UE side is less than [9] </w:t>
            </w:r>
            <w:proofErr w:type="spellStart"/>
            <w:r w:rsidRPr="00F27889">
              <w:rPr>
                <w:highlight w:val="green"/>
              </w:rPr>
              <w:t>dB.</w:t>
            </w:r>
            <w:proofErr w:type="spellEnd"/>
          </w:p>
          <w:p w:rsidR="00BD7473" w:rsidRPr="00F27889" w:rsidRDefault="00BD7473" w:rsidP="00BD7473">
            <w:pPr>
              <w:pStyle w:val="ListParagraph"/>
              <w:numPr>
                <w:ilvl w:val="2"/>
                <w:numId w:val="14"/>
              </w:numPr>
              <w:spacing w:after="120"/>
              <w:ind w:left="2376" w:firstLineChars="0"/>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rsidR="00BD7473" w:rsidRPr="00F27889" w:rsidRDefault="00BD7473" w:rsidP="00BD7473">
            <w:pPr>
              <w:pStyle w:val="ListParagraph"/>
              <w:numPr>
                <w:ilvl w:val="2"/>
                <w:numId w:val="14"/>
              </w:numPr>
              <w:spacing w:after="120"/>
              <w:ind w:left="2376" w:firstLineChars="0"/>
              <w:rPr>
                <w:highlight w:val="green"/>
              </w:rPr>
            </w:pPr>
            <w:r w:rsidRPr="00F27889">
              <w:rPr>
                <w:highlight w:val="green"/>
              </w:rPr>
              <w:t>Capture in the WF that RAN4 assumes that UE carries out pre-compensation for AGC considering [BW difference and carrier frequency difference].</w:t>
            </w:r>
          </w:p>
          <w:p w:rsidR="00BD7473" w:rsidRDefault="00BD7473" w:rsidP="00BD7473">
            <w:pPr>
              <w:rPr>
                <w:lang w:val="en-US" w:eastAsia="zh-CN"/>
              </w:rPr>
            </w:pPr>
            <w:r w:rsidRPr="00F27889">
              <w:rPr>
                <w:highlight w:val="green"/>
              </w:rPr>
              <w:t>Further discuss whether/how to capture the EPRE after pre-compensation in the spec.</w:t>
            </w:r>
          </w:p>
        </w:tc>
      </w:tr>
    </w:tbl>
    <w:p w:rsidR="00BD7473" w:rsidRDefault="00BD7473" w:rsidP="001948B6">
      <w:pPr>
        <w:rPr>
          <w:lang w:val="en-US" w:eastAsia="zh-CN"/>
        </w:rPr>
      </w:pPr>
    </w:p>
    <w:p w:rsidR="00BD7473" w:rsidRDefault="00BD7473" w:rsidP="001948B6">
      <w:pPr>
        <w:rPr>
          <w:lang w:val="en-US" w:eastAsia="zh-CN"/>
        </w:rPr>
      </w:pPr>
      <w:r>
        <w:rPr>
          <w:lang w:val="en-US" w:eastAsia="zh-CN"/>
        </w:rPr>
        <w:t>One FFS point is whether and how to capture the AGC pre-compensation for BW difference and carrier frequency difference. Since EPRE is used in the spec finally, which already eliminates the impacts of BW difference. For the carrier frequency difference, companies had concerns on how to capture it in the spec since it may depend on different UE implementations. For instance, if the frequency separation between two Cells are large enough, the pathloss difference can exceed 9dB. Since the frequency difference is acknowledged to UE, it can be easily pre-compensated by UE.</w:t>
      </w:r>
    </w:p>
    <w:p w:rsidR="00BD7473" w:rsidRPr="005558E8" w:rsidRDefault="00BD7473" w:rsidP="001948B6">
      <w:pPr>
        <w:rPr>
          <w:b/>
          <w:lang w:val="en-US" w:eastAsia="zh-CN"/>
        </w:rPr>
      </w:pPr>
      <w:r w:rsidRPr="005558E8">
        <w:rPr>
          <w:b/>
          <w:lang w:val="en-US" w:eastAsia="zh-CN"/>
        </w:rPr>
        <w:lastRenderedPageBreak/>
        <w:t>Proposal</w:t>
      </w:r>
      <w:r w:rsidR="005558E8" w:rsidRPr="005558E8">
        <w:rPr>
          <w:b/>
          <w:lang w:val="en-US" w:eastAsia="zh-CN"/>
        </w:rPr>
        <w:t xml:space="preserve"> 5</w:t>
      </w:r>
      <w:r w:rsidRPr="005558E8">
        <w:rPr>
          <w:b/>
          <w:lang w:val="en-US" w:eastAsia="zh-CN"/>
        </w:rPr>
        <w:t xml:space="preserve">: </w:t>
      </w:r>
      <w:r w:rsidR="005558E8" w:rsidRPr="005558E8">
        <w:rPr>
          <w:b/>
          <w:lang w:val="en-US" w:eastAsia="zh-CN"/>
        </w:rPr>
        <w:t xml:space="preserve">The EPRE difference between the reference Cell and SSB-less Cell is configured as 9 dB </w:t>
      </w:r>
      <w:r w:rsidR="003B0BE6">
        <w:rPr>
          <w:b/>
          <w:lang w:val="en-US" w:eastAsia="zh-CN"/>
        </w:rPr>
        <w:t xml:space="preserve">+ </w:t>
      </w:r>
      <w:r w:rsidR="003B0BE6">
        <w:rPr>
          <w:rFonts w:ascii="Arial" w:hAnsi="Arial" w:cs="Arial"/>
          <w:b/>
          <w:lang w:val="en-US" w:eastAsia="zh-CN"/>
        </w:rPr>
        <w:t>Δ</w:t>
      </w:r>
      <w:r w:rsidR="003B0BE6">
        <w:rPr>
          <w:b/>
          <w:lang w:val="en-US" w:eastAsia="zh-CN"/>
        </w:rPr>
        <w:t xml:space="preserve">PL </w:t>
      </w:r>
      <w:r w:rsidR="005558E8" w:rsidRPr="005558E8">
        <w:rPr>
          <w:b/>
          <w:lang w:val="en-US" w:eastAsia="zh-CN"/>
        </w:rPr>
        <w:t xml:space="preserve">in the test cases, </w:t>
      </w:r>
      <w:r w:rsidR="003B0BE6">
        <w:rPr>
          <w:b/>
          <w:lang w:val="en-US" w:eastAsia="zh-CN"/>
        </w:rPr>
        <w:t>where</w:t>
      </w:r>
      <w:r w:rsidR="005558E8" w:rsidRPr="005558E8">
        <w:rPr>
          <w:b/>
          <w:lang w:val="en-US" w:eastAsia="zh-CN"/>
        </w:rPr>
        <w:t xml:space="preserve"> </w:t>
      </w:r>
      <w:r w:rsidR="003B0BE6">
        <w:rPr>
          <w:rFonts w:ascii="Arial" w:hAnsi="Arial" w:cs="Arial"/>
          <w:b/>
          <w:lang w:val="en-US" w:eastAsia="zh-CN"/>
        </w:rPr>
        <w:t>Δ</w:t>
      </w:r>
      <w:r w:rsidR="003B0BE6">
        <w:rPr>
          <w:b/>
          <w:lang w:val="en-US" w:eastAsia="zh-CN"/>
        </w:rPr>
        <w:t>PL</w:t>
      </w:r>
      <w:r w:rsidR="003B0BE6" w:rsidRPr="005558E8">
        <w:rPr>
          <w:b/>
          <w:lang w:val="en-US" w:eastAsia="zh-CN"/>
        </w:rPr>
        <w:t xml:space="preserve"> </w:t>
      </w:r>
      <w:r w:rsidR="003B0BE6">
        <w:rPr>
          <w:b/>
          <w:lang w:val="en-US" w:eastAsia="zh-CN"/>
        </w:rPr>
        <w:t>is the</w:t>
      </w:r>
      <w:r w:rsidR="005558E8" w:rsidRPr="005558E8">
        <w:rPr>
          <w:b/>
          <w:lang w:val="en-US" w:eastAsia="zh-CN"/>
        </w:rPr>
        <w:t xml:space="preserve"> pathloss difference caused by frequency difference between two Cells. </w:t>
      </w:r>
    </w:p>
    <w:p w:rsidR="00386BEA" w:rsidRDefault="00DF0231" w:rsidP="00A86270">
      <w:pPr>
        <w:pStyle w:val="Heading1"/>
        <w:numPr>
          <w:ilvl w:val="0"/>
          <w:numId w:val="1"/>
        </w:numPr>
        <w:rPr>
          <w:lang w:val="en-US"/>
        </w:rPr>
      </w:pPr>
      <w:r w:rsidRPr="002D2977">
        <w:rPr>
          <w:lang w:val="en-US"/>
        </w:rPr>
        <w:t>Conclusions</w:t>
      </w:r>
    </w:p>
    <w:p w:rsidR="00DC5587" w:rsidRPr="004A350B" w:rsidRDefault="00DC5587" w:rsidP="00DC5587">
      <w:pPr>
        <w:jc w:val="both"/>
        <w:rPr>
          <w:b/>
          <w:lang w:val="en-US" w:eastAsia="zh-CN"/>
        </w:rPr>
      </w:pPr>
      <w:r w:rsidRPr="004A350B">
        <w:rPr>
          <w:b/>
          <w:lang w:val="en-US" w:eastAsia="zh-CN"/>
        </w:rPr>
        <w:t>Observation 1: Based on the discussion in core requirements, no new RRM requirements/UE behavior are defined for Cell DTX/DRX.</w:t>
      </w:r>
    </w:p>
    <w:p w:rsidR="00DC5587" w:rsidRPr="00DC5587" w:rsidRDefault="00DC5587" w:rsidP="00DC5587">
      <w:pPr>
        <w:jc w:val="both"/>
        <w:rPr>
          <w:b/>
          <w:lang w:val="en-US" w:eastAsia="zh-CN"/>
        </w:rPr>
      </w:pPr>
      <w:r w:rsidRPr="00DC5587">
        <w:rPr>
          <w:b/>
          <w:lang w:val="en-US" w:eastAsia="zh-CN"/>
        </w:rPr>
        <w:t>Proposal 1: No performance requirements impacts for Cell DTX/DRX.</w:t>
      </w:r>
    </w:p>
    <w:p w:rsidR="00DC5587" w:rsidRDefault="00DC5587" w:rsidP="00DC5587">
      <w:pPr>
        <w:jc w:val="both"/>
        <w:rPr>
          <w:b/>
          <w:lang w:val="en-US" w:eastAsia="zh-CN"/>
        </w:rPr>
      </w:pPr>
      <w:r w:rsidRPr="00DC5587">
        <w:rPr>
          <w:b/>
          <w:lang w:val="en-US" w:eastAsia="zh-CN"/>
        </w:rPr>
        <w:t>Proposal 2: Define test case in Table I.</w:t>
      </w:r>
    </w:p>
    <w:p w:rsidR="00D13860" w:rsidRPr="00926D58" w:rsidRDefault="00D13860" w:rsidP="00D13860">
      <w:pPr>
        <w:rPr>
          <w:b/>
          <w:lang w:val="en-US" w:eastAsia="zh-CN"/>
        </w:rPr>
      </w:pPr>
      <w:r w:rsidRPr="00926D58">
        <w:rPr>
          <w:b/>
          <w:lang w:val="en-US" w:eastAsia="zh-CN"/>
        </w:rPr>
        <w:t xml:space="preserve">Proposal 3: For TC of inter-band SSB-less, </w:t>
      </w:r>
      <w:proofErr w:type="spellStart"/>
      <w:r w:rsidRPr="00926D58">
        <w:rPr>
          <w:b/>
          <w:lang w:val="en-US" w:eastAsia="zh-CN"/>
        </w:rPr>
        <w:t>PCell</w:t>
      </w:r>
      <w:proofErr w:type="spellEnd"/>
      <w:r w:rsidRPr="00926D58">
        <w:rPr>
          <w:b/>
          <w:lang w:val="en-US" w:eastAsia="zh-CN"/>
        </w:rPr>
        <w:t>/</w:t>
      </w:r>
      <w:proofErr w:type="spellStart"/>
      <w:r w:rsidRPr="00926D58">
        <w:rPr>
          <w:b/>
          <w:lang w:val="en-US" w:eastAsia="zh-CN"/>
        </w:rPr>
        <w:t>PSCell</w:t>
      </w:r>
      <w:proofErr w:type="spellEnd"/>
      <w:r w:rsidRPr="00926D58">
        <w:rPr>
          <w:b/>
          <w:lang w:val="en-US" w:eastAsia="zh-CN"/>
        </w:rPr>
        <w:t xml:space="preserve"> is considered as </w:t>
      </w:r>
      <w:r>
        <w:rPr>
          <w:b/>
          <w:lang w:val="en-US" w:eastAsia="zh-CN"/>
        </w:rPr>
        <w:t>reference Cell</w:t>
      </w:r>
      <w:r w:rsidRPr="00926D58">
        <w:rPr>
          <w:b/>
          <w:lang w:val="en-US" w:eastAsia="zh-CN"/>
        </w:rPr>
        <w:t>, and the configurations for the SSB-less Cell and reference Cell shall be defined independently in the test cases, in terms as SCS/BW/duplex mode.</w:t>
      </w:r>
    </w:p>
    <w:p w:rsidR="005558E8" w:rsidRDefault="005558E8" w:rsidP="005558E8">
      <w:r w:rsidRPr="00926D58">
        <w:rPr>
          <w:b/>
          <w:lang w:val="en-US" w:eastAsia="zh-CN"/>
        </w:rPr>
        <w:t>Proposal 4: The time offset between the reference cell and SSB-less Cell in the TC is defined as the length of CP corresponding to the SCS of SSB-less Cell.</w:t>
      </w:r>
      <w:r w:rsidRPr="00926D58">
        <w:rPr>
          <w:b/>
          <w:lang w:val="en-US" w:eastAsia="zh-CN"/>
        </w:rPr>
        <w:tab/>
      </w:r>
    </w:p>
    <w:p w:rsidR="003B0BE6" w:rsidRPr="005558E8" w:rsidRDefault="003B0BE6" w:rsidP="003B0BE6">
      <w:pPr>
        <w:rPr>
          <w:b/>
          <w:lang w:val="en-US" w:eastAsia="zh-CN"/>
        </w:rPr>
      </w:pPr>
      <w:r w:rsidRPr="005558E8">
        <w:rPr>
          <w:b/>
          <w:lang w:val="en-US" w:eastAsia="zh-CN"/>
        </w:rPr>
        <w:t xml:space="preserve">Proposal 5: The EPRE difference between the reference Cell and SSB-less Cell is configured as 9 dB </w:t>
      </w:r>
      <w:r>
        <w:rPr>
          <w:b/>
          <w:lang w:val="en-US" w:eastAsia="zh-CN"/>
        </w:rPr>
        <w:t xml:space="preserve">+ </w:t>
      </w:r>
      <w:r>
        <w:rPr>
          <w:rFonts w:ascii="Arial" w:hAnsi="Arial" w:cs="Arial"/>
          <w:b/>
          <w:lang w:val="en-US" w:eastAsia="zh-CN"/>
        </w:rPr>
        <w:t>Δ</w:t>
      </w:r>
      <w:r>
        <w:rPr>
          <w:b/>
          <w:lang w:val="en-US" w:eastAsia="zh-CN"/>
        </w:rPr>
        <w:t xml:space="preserve">PL </w:t>
      </w:r>
      <w:r w:rsidRPr="005558E8">
        <w:rPr>
          <w:b/>
          <w:lang w:val="en-US" w:eastAsia="zh-CN"/>
        </w:rPr>
        <w:t xml:space="preserve">in the test cases, </w:t>
      </w:r>
      <w:r>
        <w:rPr>
          <w:b/>
          <w:lang w:val="en-US" w:eastAsia="zh-CN"/>
        </w:rPr>
        <w:t>where</w:t>
      </w:r>
      <w:r w:rsidRPr="005558E8">
        <w:rPr>
          <w:b/>
          <w:lang w:val="en-US" w:eastAsia="zh-CN"/>
        </w:rPr>
        <w:t xml:space="preserve"> </w:t>
      </w:r>
      <w:r>
        <w:rPr>
          <w:rFonts w:ascii="Arial" w:hAnsi="Arial" w:cs="Arial"/>
          <w:b/>
          <w:lang w:val="en-US" w:eastAsia="zh-CN"/>
        </w:rPr>
        <w:t>Δ</w:t>
      </w:r>
      <w:r>
        <w:rPr>
          <w:b/>
          <w:lang w:val="en-US" w:eastAsia="zh-CN"/>
        </w:rPr>
        <w:t>PL</w:t>
      </w:r>
      <w:r w:rsidRPr="005558E8">
        <w:rPr>
          <w:b/>
          <w:lang w:val="en-US" w:eastAsia="zh-CN"/>
        </w:rPr>
        <w:t xml:space="preserve"> </w:t>
      </w:r>
      <w:r>
        <w:rPr>
          <w:b/>
          <w:lang w:val="en-US" w:eastAsia="zh-CN"/>
        </w:rPr>
        <w:t>is the</w:t>
      </w:r>
      <w:r w:rsidRPr="005558E8">
        <w:rPr>
          <w:b/>
          <w:lang w:val="en-US" w:eastAsia="zh-CN"/>
        </w:rPr>
        <w:t xml:space="preserve"> pathloss difference caused by frequency difference between two Cells. </w:t>
      </w: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Default="00417748" w:rsidP="00751D0C">
      <w:pPr>
        <w:rPr>
          <w:rFonts w:eastAsiaTheme="minorEastAsia"/>
          <w:lang w:val="en-US" w:eastAsia="zh-CN"/>
        </w:rPr>
      </w:pPr>
      <w:r>
        <w:rPr>
          <w:rFonts w:eastAsiaTheme="minorEastAsia"/>
          <w:lang w:val="en-US" w:eastAsia="zh-CN"/>
        </w:rPr>
        <w:t>[1]</w:t>
      </w:r>
      <w:r w:rsidRPr="00417748">
        <w:t xml:space="preserve"> </w:t>
      </w:r>
      <w:r w:rsidR="00BE5002" w:rsidRPr="00BE5002">
        <w:rPr>
          <w:rFonts w:eastAsiaTheme="minorEastAsia"/>
          <w:lang w:val="en-US" w:eastAsia="zh-CN"/>
        </w:rPr>
        <w:t>R4-2321562</w:t>
      </w:r>
      <w:r w:rsidR="00BE5002">
        <w:rPr>
          <w:rFonts w:eastAsiaTheme="minorEastAsia"/>
          <w:lang w:val="en-US" w:eastAsia="zh-CN"/>
        </w:rPr>
        <w:t xml:space="preserve"> </w:t>
      </w:r>
      <w:r w:rsidR="00BE5002" w:rsidRPr="00BE5002">
        <w:rPr>
          <w:rFonts w:eastAsiaTheme="minorEastAsia"/>
          <w:lang w:val="en-US" w:eastAsia="zh-CN"/>
        </w:rPr>
        <w:t>WF on RRM requirements for NR network energy saving</w:t>
      </w:r>
    </w:p>
    <w:p w:rsidR="00BE5002" w:rsidRPr="00BE5002" w:rsidRDefault="00BE5002" w:rsidP="00751D0C">
      <w:pPr>
        <w:rPr>
          <w:rFonts w:eastAsiaTheme="minorEastAsia"/>
          <w:lang w:eastAsia="zh-CN"/>
        </w:rPr>
      </w:pPr>
      <w:r>
        <w:rPr>
          <w:rFonts w:eastAsiaTheme="minorEastAsia"/>
          <w:lang w:eastAsia="zh-CN"/>
        </w:rPr>
        <w:t xml:space="preserve">[2] </w:t>
      </w:r>
      <w:r w:rsidRPr="00583DBA">
        <w:rPr>
          <w:szCs w:val="24"/>
          <w:lang w:eastAsia="zh-CN"/>
        </w:rPr>
        <w:t>R4-2315646</w:t>
      </w:r>
      <w:r>
        <w:rPr>
          <w:szCs w:val="24"/>
          <w:lang w:eastAsia="zh-CN"/>
        </w:rPr>
        <w:t xml:space="preserve"> </w:t>
      </w:r>
      <w:r w:rsidRPr="00BE5002">
        <w:rPr>
          <w:szCs w:val="24"/>
          <w:lang w:eastAsia="zh-CN"/>
        </w:rPr>
        <w:t>Work plan on RRM performance part for network energy savings for NR</w:t>
      </w:r>
    </w:p>
    <w:sectPr w:rsidR="00BE5002" w:rsidRPr="00BE500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AA2" w:rsidRDefault="00741AA2">
      <w:pPr>
        <w:spacing w:after="0"/>
      </w:pPr>
      <w:r>
        <w:separator/>
      </w:r>
    </w:p>
  </w:endnote>
  <w:endnote w:type="continuationSeparator" w:id="0">
    <w:p w:rsidR="00741AA2" w:rsidRDefault="00741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AA2" w:rsidRDefault="00741AA2">
      <w:pPr>
        <w:spacing w:after="0"/>
      </w:pPr>
      <w:r>
        <w:separator/>
      </w:r>
    </w:p>
  </w:footnote>
  <w:footnote w:type="continuationSeparator" w:id="0">
    <w:p w:rsidR="00741AA2" w:rsidRDefault="00741A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3.2pt;height:74.2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79514A"/>
    <w:multiLevelType w:val="hybridMultilevel"/>
    <w:tmpl w:val="A236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7"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8"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3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6"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1"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4"/>
  </w:num>
  <w:num w:numId="2">
    <w:abstractNumId w:val="37"/>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9"/>
  </w:num>
  <w:num w:numId="6">
    <w:abstractNumId w:val="7"/>
  </w:num>
  <w:num w:numId="7">
    <w:abstractNumId w:val="28"/>
  </w:num>
  <w:num w:numId="8">
    <w:abstractNumId w:val="6"/>
  </w:num>
  <w:num w:numId="9">
    <w:abstractNumId w:val="36"/>
  </w:num>
  <w:num w:numId="10">
    <w:abstractNumId w:val="1"/>
  </w:num>
  <w:num w:numId="11">
    <w:abstractNumId w:val="28"/>
  </w:num>
  <w:num w:numId="12">
    <w:abstractNumId w:val="17"/>
  </w:num>
  <w:num w:numId="13">
    <w:abstractNumId w:val="20"/>
  </w:num>
  <w:num w:numId="14">
    <w:abstractNumId w:val="31"/>
  </w:num>
  <w:num w:numId="15">
    <w:abstractNumId w:val="2"/>
  </w:num>
  <w:num w:numId="16">
    <w:abstractNumId w:val="31"/>
  </w:num>
  <w:num w:numId="17">
    <w:abstractNumId w:val="9"/>
  </w:num>
  <w:num w:numId="18">
    <w:abstractNumId w:val="40"/>
  </w:num>
  <w:num w:numId="19">
    <w:abstractNumId w:val="31"/>
  </w:num>
  <w:num w:numId="20">
    <w:abstractNumId w:val="41"/>
  </w:num>
  <w:num w:numId="21">
    <w:abstractNumId w:val="35"/>
  </w:num>
  <w:num w:numId="22">
    <w:abstractNumId w:val="28"/>
  </w:num>
  <w:num w:numId="23">
    <w:abstractNumId w:val="25"/>
  </w:num>
  <w:num w:numId="24">
    <w:abstractNumId w:val="40"/>
  </w:num>
  <w:num w:numId="25">
    <w:abstractNumId w:val="8"/>
  </w:num>
  <w:num w:numId="26">
    <w:abstractNumId w:val="34"/>
  </w:num>
  <w:num w:numId="27">
    <w:abstractNumId w:val="14"/>
  </w:num>
  <w:num w:numId="28">
    <w:abstractNumId w:val="18"/>
  </w:num>
  <w:num w:numId="29">
    <w:abstractNumId w:val="16"/>
  </w:num>
  <w:num w:numId="30">
    <w:abstractNumId w:val="33"/>
  </w:num>
  <w:num w:numId="31">
    <w:abstractNumId w:val="12"/>
  </w:num>
  <w:num w:numId="32">
    <w:abstractNumId w:val="27"/>
  </w:num>
  <w:num w:numId="33">
    <w:abstractNumId w:val="3"/>
  </w:num>
  <w:num w:numId="34">
    <w:abstractNumId w:val="0"/>
  </w:num>
  <w:num w:numId="35">
    <w:abstractNumId w:val="38"/>
  </w:num>
  <w:num w:numId="36">
    <w:abstractNumId w:val="30"/>
  </w:num>
  <w:num w:numId="37">
    <w:abstractNumId w:val="19"/>
  </w:num>
  <w:num w:numId="38">
    <w:abstractNumId w:val="5"/>
  </w:num>
  <w:num w:numId="39">
    <w:abstractNumId w:val="39"/>
  </w:num>
  <w:num w:numId="40">
    <w:abstractNumId w:val="11"/>
  </w:num>
  <w:num w:numId="41">
    <w:abstractNumId w:val="23"/>
  </w:num>
  <w:num w:numId="42">
    <w:abstractNumId w:val="26"/>
  </w:num>
  <w:num w:numId="43">
    <w:abstractNumId w:val="32"/>
  </w:num>
  <w:num w:numId="44">
    <w:abstractNumId w:val="22"/>
  </w:num>
  <w:num w:numId="45">
    <w:abstractNumId w:val="21"/>
  </w:num>
  <w:num w:numId="46">
    <w:abstractNumId w:val="15"/>
  </w:num>
  <w:num w:numId="4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4FEA"/>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420D"/>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48B6"/>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20000C"/>
    <w:rsid w:val="0020033A"/>
    <w:rsid w:val="00202332"/>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B0BE6"/>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E6A"/>
    <w:rsid w:val="00455FD0"/>
    <w:rsid w:val="004569BB"/>
    <w:rsid w:val="004630EE"/>
    <w:rsid w:val="00465B9B"/>
    <w:rsid w:val="00466AE8"/>
    <w:rsid w:val="00466D02"/>
    <w:rsid w:val="004677F7"/>
    <w:rsid w:val="00474DEE"/>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4CCD"/>
    <w:rsid w:val="005E6DB2"/>
    <w:rsid w:val="005F5231"/>
    <w:rsid w:val="005F74CF"/>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510D2"/>
    <w:rsid w:val="006538FE"/>
    <w:rsid w:val="0065634B"/>
    <w:rsid w:val="006617B8"/>
    <w:rsid w:val="0066186B"/>
    <w:rsid w:val="00664D04"/>
    <w:rsid w:val="00671047"/>
    <w:rsid w:val="0067220D"/>
    <w:rsid w:val="00672FCE"/>
    <w:rsid w:val="00676910"/>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BAB"/>
    <w:rsid w:val="006E3049"/>
    <w:rsid w:val="006E38A1"/>
    <w:rsid w:val="006E6EDB"/>
    <w:rsid w:val="006F1BAF"/>
    <w:rsid w:val="006F27CD"/>
    <w:rsid w:val="006F4D95"/>
    <w:rsid w:val="006F5874"/>
    <w:rsid w:val="00701598"/>
    <w:rsid w:val="007028B4"/>
    <w:rsid w:val="00702FA5"/>
    <w:rsid w:val="00703B4D"/>
    <w:rsid w:val="00706564"/>
    <w:rsid w:val="007069DA"/>
    <w:rsid w:val="00710FC3"/>
    <w:rsid w:val="00711388"/>
    <w:rsid w:val="00711654"/>
    <w:rsid w:val="00712395"/>
    <w:rsid w:val="00712608"/>
    <w:rsid w:val="00714064"/>
    <w:rsid w:val="00714E6F"/>
    <w:rsid w:val="007166C4"/>
    <w:rsid w:val="007200C7"/>
    <w:rsid w:val="00723883"/>
    <w:rsid w:val="007257BC"/>
    <w:rsid w:val="00732D90"/>
    <w:rsid w:val="007334B6"/>
    <w:rsid w:val="00734B34"/>
    <w:rsid w:val="00736D84"/>
    <w:rsid w:val="00741AA2"/>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4204"/>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259E"/>
    <w:rsid w:val="00A848D0"/>
    <w:rsid w:val="00A855D9"/>
    <w:rsid w:val="00A86270"/>
    <w:rsid w:val="00A87084"/>
    <w:rsid w:val="00A93E0D"/>
    <w:rsid w:val="00AA31F0"/>
    <w:rsid w:val="00AB1128"/>
    <w:rsid w:val="00AC2317"/>
    <w:rsid w:val="00AC2C97"/>
    <w:rsid w:val="00AC2CD4"/>
    <w:rsid w:val="00AC7650"/>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D7473"/>
    <w:rsid w:val="00BE09C1"/>
    <w:rsid w:val="00BE194F"/>
    <w:rsid w:val="00BE1FD4"/>
    <w:rsid w:val="00BE5002"/>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39AE"/>
    <w:rsid w:val="00C3428D"/>
    <w:rsid w:val="00C35CB3"/>
    <w:rsid w:val="00C47E53"/>
    <w:rsid w:val="00C50A0A"/>
    <w:rsid w:val="00C572D7"/>
    <w:rsid w:val="00C60016"/>
    <w:rsid w:val="00C606BB"/>
    <w:rsid w:val="00C638D8"/>
    <w:rsid w:val="00C63D6B"/>
    <w:rsid w:val="00C64128"/>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E52A9"/>
    <w:rsid w:val="00CF030B"/>
    <w:rsid w:val="00CF1B90"/>
    <w:rsid w:val="00CF1DFC"/>
    <w:rsid w:val="00CF2856"/>
    <w:rsid w:val="00CF5CE7"/>
    <w:rsid w:val="00CF5EF5"/>
    <w:rsid w:val="00CF7481"/>
    <w:rsid w:val="00CF7EE3"/>
    <w:rsid w:val="00D0284A"/>
    <w:rsid w:val="00D04320"/>
    <w:rsid w:val="00D0739E"/>
    <w:rsid w:val="00D13860"/>
    <w:rsid w:val="00D13FC8"/>
    <w:rsid w:val="00D14E7C"/>
    <w:rsid w:val="00D17252"/>
    <w:rsid w:val="00D26163"/>
    <w:rsid w:val="00D33066"/>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6E96"/>
    <w:rsid w:val="00E01F34"/>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288F9-A526-411D-8A3E-F92F4F83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16568</TotalTime>
  <Pages>4</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426</cp:revision>
  <dcterms:created xsi:type="dcterms:W3CDTF">2019-09-18T02:52:00Z</dcterms:created>
  <dcterms:modified xsi:type="dcterms:W3CDTF">2024-02-19T08:13:00Z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(3)TDuKtxep/onOPpjjhqlmRHeS8BDSXL28n+/e+MwA9jNESts+JcJAbVnG5LtDHL4dwkxaTtJe
Ahcs7gum275zII6yPo7gRGvnRS+UHg0WEo1SrfTa58OYniQtZzuhGCLk0xtnaueySa/mUHwl
9vOXMt6RaGYqMNpLRtBhUf0pnxDVR5WHZcP46WiIn79sic3sJ17z/G3Y1S0xPZo2mK+tcOrW
cqWuLT4kyW2nKXV0v3</vt:lpwstr>
  </property>
  <property fmtid="{D5CDD505-2E9C-101B-9397-08002B2CF9AE}" pid="3" name="_2015_ms_pID_7253431">
    <vt:lpwstr>CYRadc9c/C7Ly3WXwcM341mc6ksxwK5xPbmMNYsWGDY+pVziMbFf8Y
n3higuciWaNNMXkWJMlk3uXlxKo8U0EaasuHwNvM+ZecPDvxU1eIxnwOyaeEKcjzuAN2oOQg
llqMsFvCKCk4kIK8BX0AjzpPNNN7XQliaeAFl6qduEXQBYbnYD6UH8lOJUsywlqPf9jzWgS5
1tgnvthzIMohvXYKFmUsKccn8hRjjlwz5M8d</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