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CA209" w14:textId="5A0F4609" w:rsidR="006D1B9F" w:rsidRPr="005F6AFE" w:rsidRDefault="006D1B9F" w:rsidP="006D1B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5F6AFE" w:rsidRPr="005F6AFE">
        <w:rPr>
          <w:rFonts w:ascii="Arial" w:hAnsi="Arial" w:cs="Arial"/>
          <w:b/>
          <w:noProof/>
          <w:sz w:val="24"/>
          <w:lang w:val="en-CN"/>
        </w:rPr>
        <w:t>R4-2400396</w:t>
      </w:r>
    </w:p>
    <w:p w14:paraId="7E4122FC" w14:textId="77777777" w:rsidR="006D1B9F" w:rsidRDefault="006D1B9F" w:rsidP="006D1B9F">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782E0122"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EC1939">
        <w:rPr>
          <w:rFonts w:ascii="Arial" w:hAnsi="Arial" w:cs="Arial"/>
          <w:b/>
          <w:sz w:val="22"/>
          <w:szCs w:val="22"/>
          <w:lang w:val="en-US"/>
        </w:rPr>
        <w:t>8</w:t>
      </w:r>
      <w:r w:rsidR="00265A85" w:rsidRPr="00B66FBB">
        <w:rPr>
          <w:rFonts w:ascii="Arial" w:hAnsi="Arial" w:cs="Arial"/>
          <w:b/>
          <w:sz w:val="22"/>
          <w:szCs w:val="22"/>
          <w:lang w:val="en-US"/>
        </w:rPr>
        <w:t>.</w:t>
      </w:r>
      <w:r w:rsidR="009127A2">
        <w:rPr>
          <w:rFonts w:ascii="Arial" w:hAnsi="Arial" w:cs="Arial"/>
          <w:b/>
          <w:sz w:val="22"/>
          <w:szCs w:val="22"/>
          <w:lang w:val="en-US"/>
        </w:rPr>
        <w:t>16.2.1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2EA3DEAA" w:rsidR="00712CC1" w:rsidRPr="00B75B70" w:rsidRDefault="00712CC1" w:rsidP="00BE1EAE">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BE1EAE" w:rsidRPr="00BE1EAE">
        <w:rPr>
          <w:rFonts w:ascii="Arial" w:hAnsi="Arial" w:cs="Arial"/>
          <w:b/>
          <w:sz w:val="22"/>
          <w:szCs w:val="22"/>
          <w:lang w:val="en-CN"/>
        </w:rPr>
        <w:t>Discussion on RRM performance requirements for part 1</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5A42244" w14:textId="79B4F547" w:rsidR="00122C98" w:rsidRPr="00122C98" w:rsidRDefault="00122C98" w:rsidP="00CA0B7B">
      <w:pPr>
        <w:rPr>
          <w:lang w:val="en-US"/>
        </w:rPr>
      </w:pPr>
      <w:r>
        <w:rPr>
          <w:lang w:val="en-US"/>
        </w:rPr>
        <w:t>Performance part of this work item starts</w:t>
      </w:r>
      <w:r w:rsidR="00C2618B">
        <w:rPr>
          <w:lang w:val="en-US"/>
        </w:rPr>
        <w:t xml:space="preserve"> from </w:t>
      </w:r>
      <w:r w:rsidR="002F1035">
        <w:rPr>
          <w:rFonts w:hint="eastAsia"/>
          <w:lang w:val="en-US" w:eastAsia="zh-CN"/>
        </w:rPr>
        <w:t>RAN4</w:t>
      </w:r>
      <w:r w:rsidR="002F1035">
        <w:rPr>
          <w:lang w:val="en-US" w:eastAsia="zh-CN"/>
        </w:rPr>
        <w:t>#108bis</w:t>
      </w:r>
      <w:r w:rsidR="00C2618B">
        <w:rPr>
          <w:lang w:val="en-US"/>
        </w:rPr>
        <w:t>.</w:t>
      </w:r>
      <w:r w:rsidR="002F1035">
        <w:rPr>
          <w:lang w:val="en-US"/>
        </w:rPr>
        <w:t xml:space="preserve"> However, RAN4 didn’t have chance to discuss</w:t>
      </w:r>
      <w:r w:rsidR="00C2618B">
        <w:rPr>
          <w:lang w:val="en-US"/>
        </w:rPr>
        <w:t xml:space="preserve"> </w:t>
      </w:r>
      <w:r w:rsidR="002F1035">
        <w:rPr>
          <w:lang w:val="en-US"/>
        </w:rPr>
        <w:t xml:space="preserve">performance part since there are still quite many open issues left in core part design. </w:t>
      </w:r>
      <w:r w:rsidR="00CB1549">
        <w:rPr>
          <w:lang w:val="en-US"/>
        </w:rPr>
        <w:t>This is a high-level contribution on performance</w:t>
      </w:r>
      <w:r w:rsidR="00E50C5F">
        <w:rPr>
          <w:lang w:val="en-US"/>
        </w:rPr>
        <w:t xml:space="preserve"> for part 1 for </w:t>
      </w:r>
      <w:r w:rsidR="00CB1549">
        <w:rPr>
          <w:lang w:val="en-US"/>
        </w:rPr>
        <w:t>work item</w:t>
      </w:r>
      <w:r w:rsidR="00A37D08">
        <w:rPr>
          <w:lang w:val="en-US"/>
        </w:rPr>
        <w:t>.</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080683A6" w14:textId="77777777" w:rsidR="009006E5" w:rsidRPr="001170EF" w:rsidRDefault="009006E5" w:rsidP="009006E5">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w:t>
      </w:r>
      <w:r w:rsidRPr="001170EF">
        <w:rPr>
          <w:b/>
          <w:color w:val="000000" w:themeColor="text1"/>
          <w:u w:val="single"/>
          <w:lang w:val="en-US" w:eastAsia="ko-KR"/>
        </w:rPr>
        <w:t>-</w:t>
      </w:r>
      <w:r>
        <w:rPr>
          <w:b/>
          <w:color w:val="000000" w:themeColor="text1"/>
          <w:u w:val="single"/>
          <w:lang w:val="en-US" w:eastAsia="ko-KR"/>
        </w:rPr>
        <w:t>1-1</w:t>
      </w:r>
      <w:r w:rsidRPr="001170EF">
        <w:rPr>
          <w:b/>
          <w:color w:val="000000" w:themeColor="text1"/>
          <w:u w:val="single"/>
          <w:lang w:val="en-US" w:eastAsia="ko-KR"/>
        </w:rPr>
        <w:t xml:space="preserve">: </w:t>
      </w:r>
      <w:r>
        <w:rPr>
          <w:b/>
          <w:color w:val="000000" w:themeColor="text1"/>
          <w:u w:val="single"/>
          <w:lang w:val="en-US" w:eastAsia="ko-KR"/>
        </w:rPr>
        <w:t>accuracy requirements</w:t>
      </w:r>
    </w:p>
    <w:p w14:paraId="7CF5198B" w14:textId="77777777" w:rsidR="009006E5" w:rsidRPr="00B373D1" w:rsidRDefault="009006E5" w:rsidP="009006E5">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B373D1">
        <w:rPr>
          <w:color w:val="000000" w:themeColor="text1"/>
          <w:sz w:val="20"/>
          <w:szCs w:val="20"/>
          <w:u w:val="single"/>
          <w:lang w:val="en-US"/>
        </w:rPr>
        <w:t>Candidate solutions:</w:t>
      </w:r>
    </w:p>
    <w:p w14:paraId="61E1EA12" w14:textId="77777777" w:rsidR="009006E5" w:rsidRDefault="009006E5" w:rsidP="009006E5">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Proposal</w:t>
      </w:r>
      <w:r w:rsidRPr="00B373D1">
        <w:rPr>
          <w:color w:val="000000" w:themeColor="text1"/>
          <w:sz w:val="20"/>
          <w:szCs w:val="20"/>
          <w:lang w:val="en-US"/>
        </w:rPr>
        <w:t xml:space="preserve"> 1: </w:t>
      </w:r>
      <w:r w:rsidRPr="0093062D">
        <w:rPr>
          <w:rFonts w:hint="eastAsia"/>
          <w:color w:val="000000" w:themeColor="text1"/>
          <w:sz w:val="20"/>
          <w:szCs w:val="20"/>
          <w:lang w:val="en-US"/>
        </w:rPr>
        <w:t xml:space="preserve">for intra-frequency L1-RSRP measurement, the legacy L1-RSRP accuracy </w:t>
      </w:r>
      <w:r w:rsidRPr="0093062D">
        <w:rPr>
          <w:color w:val="000000" w:themeColor="text1"/>
          <w:sz w:val="20"/>
          <w:szCs w:val="20"/>
          <w:lang w:val="en-US"/>
        </w:rPr>
        <w:t>requirements</w:t>
      </w:r>
      <w:r w:rsidRPr="0093062D">
        <w:rPr>
          <w:rFonts w:hint="eastAsia"/>
          <w:color w:val="000000" w:themeColor="text1"/>
          <w:sz w:val="20"/>
          <w:szCs w:val="20"/>
          <w:lang w:val="en-US"/>
        </w:rPr>
        <w:t xml:space="preserve"> specified </w:t>
      </w:r>
      <w:r w:rsidRPr="0093062D">
        <w:rPr>
          <w:color w:val="000000" w:themeColor="text1"/>
          <w:sz w:val="20"/>
          <w:szCs w:val="20"/>
          <w:lang w:val="en-US"/>
        </w:rPr>
        <w:t>in clauses 10.1.19 for FR1 and 10.1.20 for FR2, respectively</w:t>
      </w:r>
      <w:r w:rsidRPr="0093062D">
        <w:rPr>
          <w:rFonts w:hint="eastAsia"/>
          <w:color w:val="000000" w:themeColor="text1"/>
          <w:sz w:val="20"/>
          <w:szCs w:val="20"/>
          <w:lang w:val="en-US"/>
        </w:rPr>
        <w:t xml:space="preserve"> can be reused at least for UE capable of RTD&gt;CP</w:t>
      </w:r>
      <w:r w:rsidRPr="00B373D1">
        <w:rPr>
          <w:rFonts w:hint="eastAsia"/>
          <w:color w:val="000000" w:themeColor="text1"/>
          <w:sz w:val="20"/>
          <w:szCs w:val="20"/>
          <w:lang w:val="en-US"/>
        </w:rPr>
        <w:t>.</w:t>
      </w:r>
      <w:r w:rsidRPr="00B373D1">
        <w:rPr>
          <w:color w:val="000000" w:themeColor="text1"/>
          <w:sz w:val="20"/>
          <w:szCs w:val="20"/>
          <w:lang w:val="en-US"/>
        </w:rPr>
        <w:t xml:space="preserve"> (CMCC)</w:t>
      </w:r>
    </w:p>
    <w:p w14:paraId="32DDA90E" w14:textId="77777777" w:rsidR="009006E5" w:rsidRDefault="009006E5" w:rsidP="009006E5">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Proposal</w:t>
      </w:r>
      <w:r w:rsidRPr="00B373D1">
        <w:rPr>
          <w:color w:val="000000" w:themeColor="text1"/>
          <w:sz w:val="20"/>
          <w:szCs w:val="20"/>
          <w:lang w:val="en-US"/>
        </w:rPr>
        <w:t xml:space="preserve"> </w:t>
      </w:r>
      <w:r>
        <w:rPr>
          <w:color w:val="000000" w:themeColor="text1"/>
          <w:sz w:val="20"/>
          <w:szCs w:val="20"/>
          <w:lang w:val="en-US"/>
        </w:rPr>
        <w:t xml:space="preserve">2: </w:t>
      </w:r>
      <w:r w:rsidRPr="0015783E">
        <w:rPr>
          <w:rFonts w:hint="eastAsia"/>
          <w:color w:val="000000" w:themeColor="text1"/>
          <w:sz w:val="20"/>
          <w:szCs w:val="20"/>
          <w:lang w:val="en-US"/>
        </w:rPr>
        <w:t>it is proposed to define accuracy requirements for inter-frequency L1-RSRP measurement</w:t>
      </w:r>
      <w:r w:rsidRPr="0015783E">
        <w:rPr>
          <w:color w:val="000000" w:themeColor="text1"/>
          <w:sz w:val="20"/>
          <w:szCs w:val="20"/>
          <w:lang w:val="en-US"/>
        </w:rPr>
        <w:t>. (CMCC)</w:t>
      </w:r>
    </w:p>
    <w:p w14:paraId="7CAB42DE" w14:textId="77777777" w:rsidR="009006E5" w:rsidRDefault="009006E5" w:rsidP="009006E5">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Proposal 3: </w:t>
      </w:r>
      <w:r w:rsidRPr="00876B11">
        <w:rPr>
          <w:color w:val="000000" w:themeColor="text1"/>
          <w:sz w:val="20"/>
          <w:szCs w:val="20"/>
          <w:lang w:val="en-US"/>
        </w:rPr>
        <w:t>Absolute and relative accuracy for intra-frequency and inter-frequency LTM L1-RSRP measurement are to be specified. (HW</w:t>
      </w:r>
      <w:r>
        <w:rPr>
          <w:color w:val="000000" w:themeColor="text1"/>
          <w:sz w:val="20"/>
          <w:szCs w:val="20"/>
          <w:lang w:val="en-US"/>
        </w:rPr>
        <w:t>, MTK</w:t>
      </w:r>
      <w:r w:rsidRPr="00876B11">
        <w:rPr>
          <w:color w:val="000000" w:themeColor="text1"/>
          <w:sz w:val="20"/>
          <w:szCs w:val="20"/>
          <w:lang w:val="en-US"/>
        </w:rPr>
        <w:t>)</w:t>
      </w:r>
    </w:p>
    <w:p w14:paraId="5131351C" w14:textId="77777777" w:rsidR="009006E5" w:rsidRPr="0090168A" w:rsidRDefault="009006E5" w:rsidP="009006E5">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0168A">
        <w:rPr>
          <w:color w:val="000000" w:themeColor="text1"/>
          <w:sz w:val="20"/>
          <w:szCs w:val="20"/>
          <w:lang w:val="en-US"/>
        </w:rPr>
        <w:t xml:space="preserve">Proposal </w:t>
      </w:r>
      <w:r>
        <w:rPr>
          <w:color w:val="000000" w:themeColor="text1"/>
          <w:sz w:val="20"/>
          <w:szCs w:val="20"/>
          <w:lang w:val="en-US"/>
        </w:rPr>
        <w:t>4</w:t>
      </w:r>
      <w:r w:rsidRPr="0090168A">
        <w:rPr>
          <w:color w:val="000000" w:themeColor="text1"/>
          <w:sz w:val="20"/>
          <w:szCs w:val="20"/>
          <w:lang w:val="en-US"/>
        </w:rPr>
        <w:t>: Side condition in intra-frequency</w:t>
      </w:r>
      <w:r>
        <w:rPr>
          <w:color w:val="000000" w:themeColor="text1"/>
          <w:sz w:val="20"/>
          <w:szCs w:val="20"/>
          <w:lang w:val="en-US"/>
        </w:rPr>
        <w:t xml:space="preserve"> and inter-frequency</w:t>
      </w:r>
      <w:r w:rsidRPr="0090168A">
        <w:rPr>
          <w:color w:val="000000" w:themeColor="text1"/>
          <w:sz w:val="20"/>
          <w:szCs w:val="20"/>
          <w:lang w:val="en-US"/>
        </w:rPr>
        <w:t xml:space="preserve"> L1-RSRP measurement accuracy requirements is SNR=-3dB.</w:t>
      </w:r>
      <w:r>
        <w:rPr>
          <w:color w:val="000000" w:themeColor="text1"/>
          <w:sz w:val="20"/>
          <w:szCs w:val="20"/>
          <w:lang w:val="en-US"/>
        </w:rPr>
        <w:t xml:space="preserve"> (MTK)</w:t>
      </w:r>
    </w:p>
    <w:p w14:paraId="67CF53C1" w14:textId="77777777" w:rsidR="009006E5" w:rsidRDefault="009006E5" w:rsidP="009006E5">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0168A">
        <w:rPr>
          <w:color w:val="000000" w:themeColor="text1"/>
          <w:sz w:val="20"/>
          <w:szCs w:val="20"/>
          <w:lang w:val="en-US"/>
        </w:rPr>
        <w:t xml:space="preserve">Proposal </w:t>
      </w:r>
      <w:r>
        <w:rPr>
          <w:color w:val="000000" w:themeColor="text1"/>
          <w:sz w:val="20"/>
          <w:szCs w:val="20"/>
          <w:lang w:val="en-US"/>
        </w:rPr>
        <w:t>5</w:t>
      </w:r>
      <w:r w:rsidRPr="0090168A">
        <w:rPr>
          <w:color w:val="000000" w:themeColor="text1"/>
          <w:sz w:val="20"/>
          <w:szCs w:val="20"/>
          <w:lang w:val="en-US"/>
        </w:rPr>
        <w:t>: Reuse legacy SSB based L1-RSRP absolute and relative accuracy requirements for intra-frequency L1-RSRP measurement.</w:t>
      </w:r>
      <w:r>
        <w:rPr>
          <w:color w:val="000000" w:themeColor="text1"/>
          <w:sz w:val="20"/>
          <w:szCs w:val="20"/>
          <w:lang w:val="en-US"/>
        </w:rPr>
        <w:t xml:space="preserve"> (MTK)</w:t>
      </w:r>
    </w:p>
    <w:p w14:paraId="17CCF220" w14:textId="77777777" w:rsidR="009006E5" w:rsidRDefault="009006E5" w:rsidP="009006E5">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Proposal 6: </w:t>
      </w:r>
      <w:r w:rsidRPr="00AD6829">
        <w:rPr>
          <w:color w:val="000000" w:themeColor="text1"/>
          <w:sz w:val="20"/>
          <w:szCs w:val="20"/>
          <w:lang w:val="en-US"/>
        </w:rPr>
        <w:t>When UE is not capable of RTD &gt; CP, if UE uses single timing for measuring neighbour cells, measurement accuracy should be studied through simulations.</w:t>
      </w:r>
      <w:r>
        <w:rPr>
          <w:color w:val="000000" w:themeColor="text1"/>
          <w:sz w:val="20"/>
          <w:szCs w:val="20"/>
          <w:lang w:val="en-US"/>
        </w:rPr>
        <w:t xml:space="preserve"> </w:t>
      </w:r>
      <w:r w:rsidRPr="00AD6829">
        <w:rPr>
          <w:color w:val="000000" w:themeColor="text1"/>
          <w:sz w:val="20"/>
          <w:szCs w:val="20"/>
          <w:lang w:val="en-US"/>
        </w:rPr>
        <w:t xml:space="preserve">When different timing is assumed for measuring neighbour cells, measurement accuracy </w:t>
      </w:r>
      <w:r>
        <w:rPr>
          <w:color w:val="000000" w:themeColor="text1"/>
          <w:sz w:val="20"/>
          <w:szCs w:val="20"/>
          <w:lang w:val="en-US"/>
        </w:rPr>
        <w:t>is</w:t>
      </w:r>
      <w:r w:rsidRPr="00AD6829">
        <w:rPr>
          <w:color w:val="000000" w:themeColor="text1"/>
          <w:sz w:val="20"/>
          <w:szCs w:val="20"/>
          <w:lang w:val="en-US"/>
        </w:rPr>
        <w:t xml:space="preserve"> same as legacy.</w:t>
      </w:r>
      <w:r>
        <w:rPr>
          <w:color w:val="000000" w:themeColor="text1"/>
          <w:sz w:val="20"/>
          <w:szCs w:val="20"/>
          <w:lang w:val="en-US"/>
        </w:rPr>
        <w:t xml:space="preserve"> (E///)</w:t>
      </w:r>
    </w:p>
    <w:p w14:paraId="2C717564" w14:textId="77777777" w:rsidR="009006E5" w:rsidRPr="00E137CF" w:rsidRDefault="009006E5" w:rsidP="009006E5">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Proposal 7: </w:t>
      </w:r>
      <w:r w:rsidRPr="001A3033">
        <w:rPr>
          <w:color w:val="000000" w:themeColor="text1"/>
          <w:sz w:val="20"/>
          <w:szCs w:val="20"/>
          <w:lang w:val="en-US"/>
        </w:rPr>
        <w:t>Intra and Inter-frequency measurement accuracy can be assumed same.</w:t>
      </w:r>
      <w:r>
        <w:rPr>
          <w:color w:val="000000" w:themeColor="text1"/>
          <w:sz w:val="20"/>
          <w:szCs w:val="20"/>
          <w:lang w:val="en-US"/>
        </w:rPr>
        <w:t xml:space="preserve"> (E///)</w:t>
      </w:r>
    </w:p>
    <w:p w14:paraId="17B146E9" w14:textId="77777777" w:rsidR="009006E5" w:rsidRPr="00B373D1" w:rsidRDefault="009006E5" w:rsidP="009006E5">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B373D1">
        <w:rPr>
          <w:color w:val="000000" w:themeColor="text1"/>
          <w:sz w:val="20"/>
          <w:szCs w:val="20"/>
          <w:u w:val="single"/>
          <w:lang w:val="en-US"/>
        </w:rPr>
        <w:t>Recommended WF</w:t>
      </w:r>
    </w:p>
    <w:p w14:paraId="06FA1A5C" w14:textId="77777777" w:rsidR="009006E5" w:rsidRPr="00154E15" w:rsidRDefault="009006E5" w:rsidP="009006E5">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Discuss candidate solutions</w:t>
      </w:r>
      <w:r w:rsidRPr="0049314B">
        <w:rPr>
          <w:color w:val="000000" w:themeColor="text1"/>
          <w:sz w:val="20"/>
          <w:szCs w:val="20"/>
          <w:lang w:val="en-US"/>
        </w:rPr>
        <w:t>.</w:t>
      </w:r>
    </w:p>
    <w:p w14:paraId="3F651683" w14:textId="73DF400B" w:rsidR="00B13196" w:rsidRDefault="009E11FB" w:rsidP="004036A3">
      <w:pPr>
        <w:rPr>
          <w:lang w:val="x-none" w:eastAsia="x-none"/>
        </w:rPr>
      </w:pPr>
      <w:r>
        <w:rPr>
          <w:lang w:val="x-none" w:eastAsia="x-none"/>
        </w:rPr>
        <w:t>Since RRM requirements cover both intra-frequency and inter-frequency, it is straightforward that accuracy for both intra-frequency and inter-frequency need to be defined. We support to reuse SNR = -3dB as side condition. For intra-frequency, both absolute and relative accuracy requirement for legacy serving cell can be reused here for neighbor cell. For inter-frequency, absolute accuracy can also follow intra-frequency. However, for inter-frequency relative accuracy, RAN4 cannot simply reuse intra-frequency since the RF impairment margin cannot be removed.</w:t>
      </w:r>
      <w:r w:rsidR="007A6972">
        <w:rPr>
          <w:lang w:val="x-none" w:eastAsia="x-none"/>
        </w:rPr>
        <w:t xml:space="preserve"> To avoid too much work load in RAN4, one possible solution is to follow inter-frequency L3 measurement accuracy, i.e. same accuracy requirement for inter-frequency L1 absolute and relative accuracy.</w:t>
      </w:r>
    </w:p>
    <w:p w14:paraId="27C7ED62" w14:textId="1B7E5853" w:rsidR="007A6972" w:rsidRDefault="007A6972" w:rsidP="007A6972">
      <w:pPr>
        <w:pStyle w:val="Caption"/>
      </w:pPr>
      <w:bookmarkStart w:id="4" w:name="_Ref158720168"/>
      <w:r>
        <w:t xml:space="preserve">Proposal </w:t>
      </w:r>
      <w:r>
        <w:fldChar w:fldCharType="begin"/>
      </w:r>
      <w:r>
        <w:instrText xml:space="preserve"> SEQ Proposal \* ARABIC </w:instrText>
      </w:r>
      <w:r>
        <w:fldChar w:fldCharType="separate"/>
      </w:r>
      <w:r w:rsidR="009C22D7">
        <w:rPr>
          <w:noProof/>
        </w:rPr>
        <w:t>1</w:t>
      </w:r>
      <w:r>
        <w:fldChar w:fldCharType="end"/>
      </w:r>
      <w:r>
        <w:t>: accuracy requirements for both intra-frequency and inter-frequency L1 measurement on neighbor cell need to be defined.</w:t>
      </w:r>
      <w:bookmarkEnd w:id="4"/>
    </w:p>
    <w:p w14:paraId="3713B0F8" w14:textId="6D288828" w:rsidR="007A6972" w:rsidRDefault="007A6972" w:rsidP="007A6972">
      <w:pPr>
        <w:pStyle w:val="Caption"/>
        <w:rPr>
          <w:rFonts w:eastAsia="SimSun"/>
          <w:color w:val="000000" w:themeColor="text1"/>
          <w:lang w:val="en-US"/>
        </w:rPr>
      </w:pPr>
      <w:bookmarkStart w:id="5" w:name="_Ref158720171"/>
      <w:r>
        <w:t xml:space="preserve">Proposal </w:t>
      </w:r>
      <w:r>
        <w:fldChar w:fldCharType="begin"/>
      </w:r>
      <w:r>
        <w:instrText xml:space="preserve"> SEQ Proposal \* ARABIC </w:instrText>
      </w:r>
      <w:r>
        <w:fldChar w:fldCharType="separate"/>
      </w:r>
      <w:r w:rsidR="009C22D7">
        <w:rPr>
          <w:noProof/>
        </w:rPr>
        <w:t>2</w:t>
      </w:r>
      <w:r>
        <w:fldChar w:fldCharType="end"/>
      </w:r>
      <w:r>
        <w:t xml:space="preserve">: </w:t>
      </w:r>
      <w:r w:rsidRPr="0090168A">
        <w:rPr>
          <w:rFonts w:eastAsia="SimSun"/>
          <w:color w:val="000000" w:themeColor="text1"/>
          <w:lang w:val="en-US"/>
        </w:rPr>
        <w:t>Side condition in intra-frequency</w:t>
      </w:r>
      <w:r>
        <w:rPr>
          <w:rFonts w:eastAsia="SimSun"/>
          <w:color w:val="000000" w:themeColor="text1"/>
          <w:lang w:val="en-US"/>
        </w:rPr>
        <w:t xml:space="preserve"> and inter-frequency</w:t>
      </w:r>
      <w:r w:rsidRPr="0090168A">
        <w:rPr>
          <w:rFonts w:eastAsia="SimSun"/>
          <w:color w:val="000000" w:themeColor="text1"/>
          <w:lang w:val="en-US"/>
        </w:rPr>
        <w:t xml:space="preserve"> L1-RSRP measurement accuracy requirements is SNR</w:t>
      </w:r>
      <w:r>
        <w:rPr>
          <w:rFonts w:eastAsia="SimSun"/>
          <w:color w:val="000000" w:themeColor="text1"/>
          <w:lang w:val="en-US"/>
        </w:rPr>
        <w:t xml:space="preserve"> </w:t>
      </w:r>
      <w:r w:rsidRPr="0090168A">
        <w:rPr>
          <w:rFonts w:eastAsia="SimSun"/>
          <w:color w:val="000000" w:themeColor="text1"/>
          <w:lang w:val="en-US"/>
        </w:rPr>
        <w:t>=</w:t>
      </w:r>
      <w:r>
        <w:rPr>
          <w:rFonts w:eastAsia="SimSun"/>
          <w:color w:val="000000" w:themeColor="text1"/>
          <w:lang w:val="en-US"/>
        </w:rPr>
        <w:t xml:space="preserve"> </w:t>
      </w:r>
      <w:r w:rsidRPr="0090168A">
        <w:rPr>
          <w:rFonts w:eastAsia="SimSun"/>
          <w:color w:val="000000" w:themeColor="text1"/>
          <w:lang w:val="en-US"/>
        </w:rPr>
        <w:t>-3dB</w:t>
      </w:r>
      <w:r>
        <w:rPr>
          <w:rFonts w:eastAsia="SimSun"/>
          <w:color w:val="000000" w:themeColor="text1"/>
          <w:lang w:val="en-US"/>
        </w:rPr>
        <w:t>.</w:t>
      </w:r>
      <w:bookmarkEnd w:id="5"/>
    </w:p>
    <w:p w14:paraId="626A04DF" w14:textId="06AD0765" w:rsidR="007A6972" w:rsidRDefault="00F84FAA" w:rsidP="00F84FAA">
      <w:pPr>
        <w:pStyle w:val="Caption"/>
        <w:rPr>
          <w:rFonts w:eastAsia="SimSun"/>
          <w:color w:val="000000" w:themeColor="text1"/>
          <w:lang w:val="en-US"/>
        </w:rPr>
      </w:pPr>
      <w:bookmarkStart w:id="6" w:name="_Ref158720173"/>
      <w:r>
        <w:lastRenderedPageBreak/>
        <w:t xml:space="preserve">Proposal </w:t>
      </w:r>
      <w:r>
        <w:fldChar w:fldCharType="begin"/>
      </w:r>
      <w:r>
        <w:instrText xml:space="preserve"> SEQ Proposal \* ARABIC </w:instrText>
      </w:r>
      <w:r>
        <w:fldChar w:fldCharType="separate"/>
      </w:r>
      <w:r w:rsidR="009C22D7">
        <w:rPr>
          <w:noProof/>
        </w:rPr>
        <w:t>3</w:t>
      </w:r>
      <w:r>
        <w:fldChar w:fldCharType="end"/>
      </w:r>
      <w:r>
        <w:t xml:space="preserve">: </w:t>
      </w:r>
      <w:r w:rsidRPr="0090168A">
        <w:rPr>
          <w:rFonts w:eastAsia="SimSun"/>
          <w:color w:val="000000" w:themeColor="text1"/>
          <w:lang w:val="en-US"/>
        </w:rPr>
        <w:t>Reuse legacy SSB based L1-RSRP absolute and relative accuracy requirements for intra-frequency L1-RSRP measurement</w:t>
      </w:r>
      <w:r>
        <w:rPr>
          <w:rFonts w:eastAsia="SimSun"/>
          <w:color w:val="000000" w:themeColor="text1"/>
          <w:lang w:val="en-US"/>
        </w:rPr>
        <w:t>.</w:t>
      </w:r>
      <w:bookmarkEnd w:id="6"/>
    </w:p>
    <w:p w14:paraId="10DE1B26" w14:textId="09920810" w:rsidR="00F84FAA" w:rsidRDefault="00F84FAA" w:rsidP="00F84FAA">
      <w:pPr>
        <w:pStyle w:val="Caption"/>
        <w:rPr>
          <w:rFonts w:eastAsia="SimSun"/>
          <w:color w:val="000000" w:themeColor="text1"/>
          <w:lang w:val="en-US"/>
        </w:rPr>
      </w:pPr>
      <w:bookmarkStart w:id="7" w:name="_Ref158720176"/>
      <w:r>
        <w:t xml:space="preserve">Proposal </w:t>
      </w:r>
      <w:r>
        <w:fldChar w:fldCharType="begin"/>
      </w:r>
      <w:r>
        <w:instrText xml:space="preserve"> SEQ Proposal \* ARABIC </w:instrText>
      </w:r>
      <w:r>
        <w:fldChar w:fldCharType="separate"/>
      </w:r>
      <w:r w:rsidR="009C22D7">
        <w:rPr>
          <w:noProof/>
        </w:rPr>
        <w:t>4</w:t>
      </w:r>
      <w:r>
        <w:fldChar w:fldCharType="end"/>
      </w:r>
      <w:r>
        <w:t xml:space="preserve">: </w:t>
      </w:r>
      <w:r>
        <w:rPr>
          <w:rFonts w:eastAsia="SimSun"/>
          <w:color w:val="000000" w:themeColor="text1"/>
          <w:lang w:val="en-US"/>
        </w:rPr>
        <w:t>for inter-frequency L1-RSRP measurement accuracy, absolute and relative accuracy are the same, which equal to intra-frequency absolute accuracy.</w:t>
      </w:r>
      <w:bookmarkEnd w:id="7"/>
    </w:p>
    <w:p w14:paraId="09F83238" w14:textId="77777777" w:rsidR="009C22D7" w:rsidRDefault="009C22D7" w:rsidP="009C22D7">
      <w:pPr>
        <w:rPr>
          <w:lang w:val="en-US" w:eastAsia="x-none"/>
        </w:rPr>
      </w:pPr>
    </w:p>
    <w:p w14:paraId="7462DF8C" w14:textId="77777777" w:rsidR="009C22D7" w:rsidRPr="001170EF" w:rsidRDefault="009C22D7" w:rsidP="009C22D7">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w:t>
      </w:r>
      <w:r w:rsidRPr="001170EF">
        <w:rPr>
          <w:b/>
          <w:color w:val="000000" w:themeColor="text1"/>
          <w:u w:val="single"/>
          <w:lang w:val="en-US" w:eastAsia="ko-KR"/>
        </w:rPr>
        <w:t>-</w:t>
      </w:r>
      <w:r>
        <w:rPr>
          <w:b/>
          <w:color w:val="000000" w:themeColor="text1"/>
          <w:u w:val="single"/>
          <w:lang w:val="en-US" w:eastAsia="ko-KR"/>
        </w:rPr>
        <w:t>1-2</w:t>
      </w:r>
      <w:r w:rsidRPr="001170EF">
        <w:rPr>
          <w:b/>
          <w:color w:val="000000" w:themeColor="text1"/>
          <w:u w:val="single"/>
          <w:lang w:val="en-US" w:eastAsia="ko-KR"/>
        </w:rPr>
        <w:t xml:space="preserve">: </w:t>
      </w:r>
      <w:r>
        <w:rPr>
          <w:b/>
          <w:color w:val="000000" w:themeColor="text1"/>
          <w:u w:val="single"/>
          <w:lang w:val="en-US" w:eastAsia="ko-KR"/>
        </w:rPr>
        <w:t xml:space="preserve">test coverage </w:t>
      </w:r>
    </w:p>
    <w:p w14:paraId="1026ECFB" w14:textId="77777777" w:rsidR="009C22D7" w:rsidRPr="00B373D1" w:rsidRDefault="009C22D7" w:rsidP="009C22D7">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B373D1">
        <w:rPr>
          <w:color w:val="000000" w:themeColor="text1"/>
          <w:sz w:val="20"/>
          <w:szCs w:val="20"/>
          <w:u w:val="single"/>
          <w:lang w:val="en-US"/>
        </w:rPr>
        <w:t>Candidate solutions</w:t>
      </w:r>
      <w:r>
        <w:rPr>
          <w:color w:val="000000" w:themeColor="text1"/>
          <w:sz w:val="20"/>
          <w:szCs w:val="20"/>
          <w:u w:val="single"/>
          <w:lang w:val="en-US"/>
        </w:rPr>
        <w:t xml:space="preserve"> for L1 measurement test cases</w:t>
      </w:r>
      <w:r w:rsidRPr="00B373D1">
        <w:rPr>
          <w:color w:val="000000" w:themeColor="text1"/>
          <w:sz w:val="20"/>
          <w:szCs w:val="20"/>
          <w:u w:val="single"/>
          <w:lang w:val="en-US"/>
        </w:rPr>
        <w:t xml:space="preserve">: </w:t>
      </w:r>
    </w:p>
    <w:p w14:paraId="405E1B0C" w14:textId="77777777" w:rsidR="009C22D7" w:rsidRPr="00B373D1" w:rsidRDefault="009C22D7" w:rsidP="009C22D7">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B373D1">
        <w:rPr>
          <w:color w:val="000000" w:themeColor="text1"/>
          <w:sz w:val="20"/>
          <w:szCs w:val="20"/>
          <w:lang w:val="en-US"/>
        </w:rPr>
        <w:t>Option 1: (CATT</w:t>
      </w:r>
      <w:r>
        <w:rPr>
          <w:color w:val="000000" w:themeColor="text1"/>
          <w:sz w:val="20"/>
          <w:szCs w:val="20"/>
          <w:lang w:val="en-US"/>
        </w:rPr>
        <w:t>, Nokia</w:t>
      </w:r>
      <w:r w:rsidRPr="00B373D1">
        <w:rPr>
          <w:color w:val="000000" w:themeColor="text1"/>
          <w:sz w:val="20"/>
          <w:szCs w:val="20"/>
          <w:lang w:val="en-US"/>
        </w:rPr>
        <w:t>)</w:t>
      </w:r>
    </w:p>
    <w:p w14:paraId="7540683C" w14:textId="77777777" w:rsidR="009C22D7" w:rsidRPr="00B373D1"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B373D1">
        <w:rPr>
          <w:rFonts w:hint="eastAsia"/>
          <w:color w:val="000000" w:themeColor="text1"/>
          <w:sz w:val="20"/>
          <w:szCs w:val="20"/>
          <w:lang w:val="en-US"/>
        </w:rPr>
        <w:t>T</w:t>
      </w:r>
      <w:r w:rsidRPr="00B373D1">
        <w:rPr>
          <w:color w:val="000000" w:themeColor="text1"/>
          <w:sz w:val="20"/>
          <w:szCs w:val="20"/>
          <w:lang w:val="en-US"/>
        </w:rPr>
        <w:t xml:space="preserve">est cases for intra-frequency L1-RSRP measurement </w:t>
      </w:r>
    </w:p>
    <w:p w14:paraId="42EBAD93" w14:textId="77777777" w:rsidR="009C22D7"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B373D1">
        <w:rPr>
          <w:rFonts w:hint="eastAsia"/>
          <w:color w:val="000000" w:themeColor="text1"/>
          <w:sz w:val="20"/>
          <w:szCs w:val="20"/>
          <w:lang w:val="en-US"/>
        </w:rPr>
        <w:t>T</w:t>
      </w:r>
      <w:r w:rsidRPr="00B373D1">
        <w:rPr>
          <w:color w:val="000000" w:themeColor="text1"/>
          <w:sz w:val="20"/>
          <w:szCs w:val="20"/>
          <w:lang w:val="en-US"/>
        </w:rPr>
        <w:t>est cases for inter-frequency L1-RSRP measurement</w:t>
      </w:r>
    </w:p>
    <w:p w14:paraId="666EA9E8" w14:textId="77777777" w:rsidR="009C22D7" w:rsidRDefault="009C22D7" w:rsidP="009C22D7">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1a: (HW)</w:t>
      </w:r>
    </w:p>
    <w:p w14:paraId="3E790A64" w14:textId="77777777" w:rsidR="009C22D7" w:rsidRPr="000A4BDF"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0A4BDF">
        <w:rPr>
          <w:rFonts w:hint="eastAsia"/>
          <w:color w:val="000000" w:themeColor="text1"/>
          <w:sz w:val="20"/>
          <w:szCs w:val="20"/>
          <w:lang w:val="en-US"/>
        </w:rPr>
        <w:t>T</w:t>
      </w:r>
      <w:r w:rsidRPr="000A4BDF">
        <w:rPr>
          <w:color w:val="000000" w:themeColor="text1"/>
          <w:sz w:val="20"/>
          <w:szCs w:val="20"/>
          <w:lang w:val="en-US"/>
        </w:rPr>
        <w:t>est case for intra-frequency L1-RSRP measurement with UE capability within CP</w:t>
      </w:r>
    </w:p>
    <w:p w14:paraId="44906164" w14:textId="77777777" w:rsidR="009C22D7" w:rsidRPr="000A4BDF"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0A4BDF">
        <w:rPr>
          <w:rFonts w:hint="eastAsia"/>
          <w:color w:val="000000" w:themeColor="text1"/>
          <w:sz w:val="20"/>
          <w:szCs w:val="20"/>
          <w:lang w:val="en-US"/>
        </w:rPr>
        <w:t>T</w:t>
      </w:r>
      <w:r w:rsidRPr="000A4BDF">
        <w:rPr>
          <w:color w:val="000000" w:themeColor="text1"/>
          <w:sz w:val="20"/>
          <w:szCs w:val="20"/>
          <w:lang w:val="en-US"/>
        </w:rPr>
        <w:t xml:space="preserve">est case for inter-frequency L1-RSRP measurement </w:t>
      </w:r>
    </w:p>
    <w:p w14:paraId="71F5029B" w14:textId="77777777" w:rsidR="009C22D7" w:rsidRPr="00B373D1" w:rsidRDefault="009C22D7" w:rsidP="009C22D7">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B373D1">
        <w:rPr>
          <w:color w:val="000000" w:themeColor="text1"/>
          <w:sz w:val="20"/>
          <w:szCs w:val="20"/>
          <w:lang w:val="en-US"/>
        </w:rPr>
        <w:t>Option 1</w:t>
      </w:r>
      <w:r>
        <w:rPr>
          <w:color w:val="000000" w:themeColor="text1"/>
          <w:sz w:val="20"/>
          <w:szCs w:val="20"/>
          <w:lang w:val="en-US"/>
        </w:rPr>
        <w:t>c</w:t>
      </w:r>
      <w:r w:rsidRPr="00B373D1">
        <w:rPr>
          <w:color w:val="000000" w:themeColor="text1"/>
          <w:sz w:val="20"/>
          <w:szCs w:val="20"/>
          <w:lang w:val="en-US"/>
        </w:rPr>
        <w:t>: (</w:t>
      </w:r>
      <w:r>
        <w:rPr>
          <w:color w:val="000000" w:themeColor="text1"/>
          <w:sz w:val="20"/>
          <w:szCs w:val="20"/>
          <w:lang w:val="en-US"/>
        </w:rPr>
        <w:t>MTK</w:t>
      </w:r>
      <w:r w:rsidRPr="00B373D1">
        <w:rPr>
          <w:color w:val="000000" w:themeColor="text1"/>
          <w:sz w:val="20"/>
          <w:szCs w:val="20"/>
          <w:lang w:val="en-US"/>
        </w:rPr>
        <w:t>)</w:t>
      </w:r>
    </w:p>
    <w:p w14:paraId="5F71E6DF" w14:textId="77777777" w:rsidR="009C22D7" w:rsidRPr="008D61C4"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8D61C4">
        <w:rPr>
          <w:color w:val="000000" w:themeColor="text1"/>
          <w:sz w:val="20"/>
          <w:szCs w:val="20"/>
          <w:lang w:val="en-US"/>
        </w:rPr>
        <w:t>intra-frequency L1-RSRP measurement with UE incapable of RTD&gt; CP</w:t>
      </w:r>
    </w:p>
    <w:p w14:paraId="2FB2EEE0" w14:textId="77777777" w:rsidR="009C22D7" w:rsidRPr="008D61C4"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8D61C4">
        <w:rPr>
          <w:color w:val="000000" w:themeColor="text1"/>
          <w:sz w:val="20"/>
          <w:szCs w:val="20"/>
          <w:lang w:val="en-US"/>
        </w:rPr>
        <w:t>intra-frequency L1-RSRP measurement with UE capable of RTD&gt; CP</w:t>
      </w:r>
    </w:p>
    <w:p w14:paraId="7E82D67F" w14:textId="77777777" w:rsidR="009C22D7" w:rsidRPr="008D61C4"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8D61C4">
        <w:rPr>
          <w:color w:val="000000" w:themeColor="text1"/>
          <w:sz w:val="20"/>
          <w:szCs w:val="20"/>
          <w:lang w:val="en-US"/>
        </w:rPr>
        <w:t>inter-frequency L1-RSRP measurement with Type 1 MG</w:t>
      </w:r>
    </w:p>
    <w:p w14:paraId="7C6BBF24" w14:textId="77777777" w:rsidR="009C22D7" w:rsidRPr="00737527"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8D61C4">
        <w:rPr>
          <w:color w:val="000000" w:themeColor="text1"/>
          <w:sz w:val="20"/>
          <w:szCs w:val="20"/>
          <w:lang w:val="en-US"/>
        </w:rPr>
        <w:t>inter-frequency L1-RSRP measurement without gap</w:t>
      </w:r>
    </w:p>
    <w:p w14:paraId="4C90D5C4" w14:textId="77777777" w:rsidR="009C22D7" w:rsidRPr="00B373D1" w:rsidRDefault="009C22D7" w:rsidP="009C22D7">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B373D1">
        <w:rPr>
          <w:color w:val="000000" w:themeColor="text1"/>
          <w:sz w:val="20"/>
          <w:szCs w:val="20"/>
          <w:u w:val="single"/>
          <w:lang w:val="en-US"/>
        </w:rPr>
        <w:t>Candidate solutions</w:t>
      </w:r>
      <w:r>
        <w:rPr>
          <w:color w:val="000000" w:themeColor="text1"/>
          <w:sz w:val="20"/>
          <w:szCs w:val="20"/>
          <w:u w:val="single"/>
          <w:lang w:val="en-US"/>
        </w:rPr>
        <w:t xml:space="preserve"> for cell switch test cases</w:t>
      </w:r>
      <w:r w:rsidRPr="00B373D1">
        <w:rPr>
          <w:color w:val="000000" w:themeColor="text1"/>
          <w:sz w:val="20"/>
          <w:szCs w:val="20"/>
          <w:u w:val="single"/>
          <w:lang w:val="en-US"/>
        </w:rPr>
        <w:t xml:space="preserve">: </w:t>
      </w:r>
    </w:p>
    <w:p w14:paraId="6B65AC9F" w14:textId="77777777" w:rsidR="009C22D7" w:rsidRPr="00B373D1" w:rsidRDefault="009C22D7" w:rsidP="009C22D7">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B373D1">
        <w:rPr>
          <w:color w:val="000000" w:themeColor="text1"/>
          <w:sz w:val="20"/>
          <w:szCs w:val="20"/>
          <w:lang w:val="en-US"/>
        </w:rPr>
        <w:t>Option 1: (CATT)</w:t>
      </w:r>
    </w:p>
    <w:p w14:paraId="369C4999" w14:textId="77777777" w:rsidR="009C22D7" w:rsidRPr="00B963D8"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B963D8">
        <w:rPr>
          <w:color w:val="000000" w:themeColor="text1"/>
          <w:sz w:val="20"/>
          <w:szCs w:val="20"/>
          <w:lang w:val="en-US"/>
        </w:rPr>
        <w:t>RACH-based</w:t>
      </w:r>
      <w:r w:rsidRPr="00B963D8">
        <w:rPr>
          <w:rFonts w:hint="eastAsia"/>
          <w:color w:val="000000" w:themeColor="text1"/>
          <w:sz w:val="20"/>
          <w:szCs w:val="20"/>
          <w:lang w:val="en-US"/>
        </w:rPr>
        <w:t xml:space="preserve"> or </w:t>
      </w:r>
      <w:r w:rsidRPr="00B963D8">
        <w:rPr>
          <w:color w:val="000000" w:themeColor="text1"/>
          <w:sz w:val="20"/>
          <w:szCs w:val="20"/>
          <w:lang w:val="en-US"/>
        </w:rPr>
        <w:t>RACH-less</w:t>
      </w:r>
      <w:r w:rsidRPr="00B963D8">
        <w:rPr>
          <w:rFonts w:hint="eastAsia"/>
          <w:color w:val="000000" w:themeColor="text1"/>
          <w:sz w:val="20"/>
          <w:szCs w:val="20"/>
          <w:lang w:val="en-US"/>
        </w:rPr>
        <w:t xml:space="preserve"> </w:t>
      </w:r>
    </w:p>
    <w:p w14:paraId="24C03366" w14:textId="77777777" w:rsidR="009C22D7" w:rsidRPr="00B963D8"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B963D8">
        <w:rPr>
          <w:color w:val="000000" w:themeColor="text1"/>
          <w:sz w:val="20"/>
          <w:szCs w:val="20"/>
          <w:lang w:val="en-US"/>
        </w:rPr>
        <w:t>Frequency range of serving cell and target cell</w:t>
      </w:r>
      <w:r w:rsidRPr="00B963D8">
        <w:rPr>
          <w:rFonts w:hint="eastAsia"/>
          <w:color w:val="000000" w:themeColor="text1"/>
          <w:sz w:val="20"/>
          <w:szCs w:val="20"/>
          <w:lang w:val="en-US"/>
        </w:rPr>
        <w:t xml:space="preserve">, intra- or inter </w:t>
      </w:r>
    </w:p>
    <w:p w14:paraId="7C808819" w14:textId="77777777" w:rsidR="009C22D7" w:rsidRPr="00B963D8"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B963D8">
        <w:rPr>
          <w:color w:val="000000" w:themeColor="text1"/>
          <w:sz w:val="20"/>
          <w:szCs w:val="20"/>
          <w:lang w:val="en-US"/>
        </w:rPr>
        <w:t>Whether the target TCI state is on the active TCI state list</w:t>
      </w:r>
    </w:p>
    <w:p w14:paraId="69F22230" w14:textId="77777777" w:rsidR="009C22D7"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B963D8">
        <w:rPr>
          <w:color w:val="000000" w:themeColor="text1"/>
          <w:sz w:val="20"/>
          <w:szCs w:val="20"/>
          <w:lang w:val="en-US"/>
        </w:rPr>
        <w:t xml:space="preserve">Whether the target cell is a current serving cell or </w:t>
      </w:r>
      <w:r w:rsidRPr="00B963D8">
        <w:rPr>
          <w:rFonts w:hint="eastAsia"/>
          <w:color w:val="000000" w:themeColor="text1"/>
          <w:sz w:val="20"/>
          <w:szCs w:val="20"/>
          <w:lang w:val="en-US"/>
        </w:rPr>
        <w:t xml:space="preserve">not </w:t>
      </w:r>
      <w:r w:rsidRPr="00B963D8">
        <w:rPr>
          <w:color w:val="000000" w:themeColor="text1"/>
          <w:sz w:val="20"/>
          <w:szCs w:val="20"/>
          <w:lang w:val="en-US"/>
        </w:rPr>
        <w:t>an active serving cell</w:t>
      </w:r>
    </w:p>
    <w:p w14:paraId="09167610" w14:textId="77777777" w:rsidR="009C22D7" w:rsidRDefault="009C22D7" w:rsidP="009C22D7">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2: (Nokia)</w:t>
      </w:r>
    </w:p>
    <w:p w14:paraId="3DBC097F" w14:textId="77777777" w:rsidR="009C22D7" w:rsidRPr="00514E15"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514E15">
        <w:rPr>
          <w:color w:val="000000" w:themeColor="text1"/>
          <w:sz w:val="20"/>
          <w:szCs w:val="20"/>
          <w:lang w:val="en-US"/>
        </w:rPr>
        <w:t>RACH-based cell switch with TCI activation+indication at cell switch command</w:t>
      </w:r>
    </w:p>
    <w:p w14:paraId="71C52420" w14:textId="77777777" w:rsidR="009C22D7" w:rsidRPr="00514E15"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514E15">
        <w:rPr>
          <w:color w:val="000000" w:themeColor="text1"/>
          <w:sz w:val="20"/>
          <w:szCs w:val="20"/>
          <w:lang w:val="en-US"/>
        </w:rPr>
        <w:t>RACH-based cell switch with early TCI state activation</w:t>
      </w:r>
    </w:p>
    <w:p w14:paraId="3307DB68" w14:textId="77777777" w:rsidR="009C22D7" w:rsidRPr="00514E15"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514E15">
        <w:rPr>
          <w:color w:val="000000" w:themeColor="text1"/>
          <w:sz w:val="20"/>
          <w:szCs w:val="20"/>
          <w:lang w:val="en-US"/>
        </w:rPr>
        <w:t>RACH-less cell switch with TCI state activation+indication at cell switch command</w:t>
      </w:r>
    </w:p>
    <w:p w14:paraId="4F790151" w14:textId="77777777" w:rsidR="009C22D7"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514E15">
        <w:rPr>
          <w:color w:val="000000" w:themeColor="text1"/>
          <w:sz w:val="20"/>
          <w:szCs w:val="20"/>
          <w:lang w:val="en-US"/>
        </w:rPr>
        <w:t>RACH-less cell switch with early TCI state activation</w:t>
      </w:r>
    </w:p>
    <w:p w14:paraId="703466C6" w14:textId="77777777" w:rsidR="009C22D7" w:rsidRDefault="009C22D7" w:rsidP="009C22D7">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3: (E///)</w:t>
      </w:r>
    </w:p>
    <w:p w14:paraId="2557BEC8" w14:textId="77777777" w:rsidR="009C22D7" w:rsidRPr="00441A58"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441A58">
        <w:rPr>
          <w:color w:val="000000" w:themeColor="text1"/>
          <w:sz w:val="20"/>
          <w:szCs w:val="20"/>
          <w:lang w:val="en-US"/>
        </w:rPr>
        <w:t>Cell switch to neigour cell to be tested in following scenarios</w:t>
      </w:r>
    </w:p>
    <w:p w14:paraId="323EB415" w14:textId="77777777" w:rsidR="009C22D7" w:rsidRPr="00441A58"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441A58">
        <w:rPr>
          <w:color w:val="000000" w:themeColor="text1"/>
          <w:sz w:val="20"/>
          <w:szCs w:val="20"/>
          <w:lang w:val="en-US"/>
        </w:rPr>
        <w:t>Source cell is in FR1 and neighbour is in FR1</w:t>
      </w:r>
    </w:p>
    <w:p w14:paraId="2A8F50AA" w14:textId="77777777" w:rsidR="009C22D7" w:rsidRPr="00441A58"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441A58">
        <w:rPr>
          <w:color w:val="000000" w:themeColor="text1"/>
          <w:sz w:val="20"/>
          <w:szCs w:val="20"/>
          <w:lang w:val="en-US"/>
        </w:rPr>
        <w:t>Source cell is in FR1 and neighbour is in FR2</w:t>
      </w:r>
    </w:p>
    <w:p w14:paraId="571644BA" w14:textId="77777777" w:rsidR="009C22D7" w:rsidRPr="00441A58"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441A58">
        <w:rPr>
          <w:color w:val="000000" w:themeColor="text1"/>
          <w:sz w:val="20"/>
          <w:szCs w:val="20"/>
          <w:lang w:val="en-US"/>
        </w:rPr>
        <w:t>Source cell is in FR2 and neighbour is in FR1</w:t>
      </w:r>
    </w:p>
    <w:p w14:paraId="0C576B8A" w14:textId="77777777" w:rsidR="009C22D7" w:rsidRPr="00441A58"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441A58">
        <w:rPr>
          <w:color w:val="000000" w:themeColor="text1"/>
          <w:sz w:val="20"/>
          <w:szCs w:val="20"/>
          <w:lang w:val="en-US"/>
        </w:rPr>
        <w:t>Source cell is in FR2 and neighbour is in FR2</w:t>
      </w:r>
    </w:p>
    <w:p w14:paraId="10C54A0D" w14:textId="77777777" w:rsidR="009C22D7" w:rsidRPr="00B373D1" w:rsidRDefault="009C22D7" w:rsidP="009C22D7">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B373D1">
        <w:rPr>
          <w:color w:val="000000" w:themeColor="text1"/>
          <w:sz w:val="20"/>
          <w:szCs w:val="20"/>
          <w:u w:val="single"/>
          <w:lang w:val="en-US"/>
        </w:rPr>
        <w:t>Candidate solutions</w:t>
      </w:r>
      <w:r>
        <w:rPr>
          <w:color w:val="000000" w:themeColor="text1"/>
          <w:sz w:val="20"/>
          <w:szCs w:val="20"/>
          <w:u w:val="single"/>
          <w:lang w:val="en-US"/>
        </w:rPr>
        <w:t xml:space="preserve"> for PDCCH order RACH</w:t>
      </w:r>
      <w:r w:rsidRPr="00B373D1">
        <w:rPr>
          <w:color w:val="000000" w:themeColor="text1"/>
          <w:sz w:val="20"/>
          <w:szCs w:val="20"/>
          <w:u w:val="single"/>
          <w:lang w:val="en-US"/>
        </w:rPr>
        <w:t xml:space="preserve">: </w:t>
      </w:r>
    </w:p>
    <w:p w14:paraId="7BB6A20C" w14:textId="77777777" w:rsidR="009C22D7" w:rsidRDefault="009C22D7" w:rsidP="009C22D7">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B373D1">
        <w:rPr>
          <w:color w:val="000000" w:themeColor="text1"/>
          <w:sz w:val="20"/>
          <w:szCs w:val="20"/>
          <w:lang w:val="en-US"/>
        </w:rPr>
        <w:t>Option 1:</w:t>
      </w:r>
      <w:r>
        <w:rPr>
          <w:color w:val="000000" w:themeColor="text1"/>
          <w:sz w:val="20"/>
          <w:szCs w:val="20"/>
          <w:lang w:val="en-US"/>
        </w:rPr>
        <w:t xml:space="preserve"> </w:t>
      </w:r>
      <w:bookmarkStart w:id="8" w:name="_Toc149902323"/>
      <w:r w:rsidRPr="00B00410">
        <w:rPr>
          <w:color w:val="000000" w:themeColor="text1"/>
          <w:sz w:val="20"/>
          <w:szCs w:val="20"/>
          <w:lang w:val="en-GB"/>
        </w:rPr>
        <w:t xml:space="preserve">RAN4 to consider defining a test case for early TA acquisition based on PDCCH order separately from LTM cell switch and/or together with LTM cell switch. Details of the test case(s) are </w:t>
      </w:r>
      <w:r w:rsidRPr="003438B2">
        <w:rPr>
          <w:color w:val="000000" w:themeColor="text1"/>
          <w:sz w:val="20"/>
          <w:szCs w:val="20"/>
          <w:lang w:val="en-US"/>
        </w:rPr>
        <w:t>pending core part agreements.</w:t>
      </w:r>
      <w:bookmarkEnd w:id="8"/>
      <w:r w:rsidRPr="00B373D1">
        <w:rPr>
          <w:color w:val="000000" w:themeColor="text1"/>
          <w:sz w:val="20"/>
          <w:szCs w:val="20"/>
          <w:lang w:val="en-US"/>
        </w:rPr>
        <w:t xml:space="preserve"> (</w:t>
      </w:r>
      <w:r>
        <w:rPr>
          <w:color w:val="000000" w:themeColor="text1"/>
          <w:sz w:val="20"/>
          <w:szCs w:val="20"/>
          <w:lang w:val="en-US"/>
        </w:rPr>
        <w:t>Nokia</w:t>
      </w:r>
      <w:r w:rsidRPr="00B373D1">
        <w:rPr>
          <w:color w:val="000000" w:themeColor="text1"/>
          <w:sz w:val="20"/>
          <w:szCs w:val="20"/>
          <w:lang w:val="en-US"/>
        </w:rPr>
        <w:t>)</w:t>
      </w:r>
    </w:p>
    <w:p w14:paraId="28739195" w14:textId="77777777" w:rsidR="009C22D7" w:rsidRPr="003438B2" w:rsidRDefault="009C22D7" w:rsidP="009C22D7">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2: </w:t>
      </w:r>
      <w:r w:rsidRPr="003438B2">
        <w:rPr>
          <w:color w:val="000000" w:themeColor="text1"/>
          <w:sz w:val="20"/>
          <w:szCs w:val="20"/>
          <w:lang w:val="en-US"/>
        </w:rPr>
        <w:t>PDCCH order based RACH to neigour cell to be tested in following scenarios for delay and interruption</w:t>
      </w:r>
      <w:r>
        <w:rPr>
          <w:color w:val="000000" w:themeColor="text1"/>
          <w:sz w:val="20"/>
          <w:szCs w:val="20"/>
          <w:lang w:val="en-US"/>
        </w:rPr>
        <w:t xml:space="preserve"> (E///)</w:t>
      </w:r>
    </w:p>
    <w:p w14:paraId="74A4D845" w14:textId="77777777" w:rsidR="009C22D7" w:rsidRPr="003438B2"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3438B2">
        <w:rPr>
          <w:color w:val="000000" w:themeColor="text1"/>
          <w:sz w:val="20"/>
          <w:szCs w:val="20"/>
          <w:lang w:val="en-US"/>
        </w:rPr>
        <w:t>Source cell is in FR1 and neighbour is in FR1</w:t>
      </w:r>
    </w:p>
    <w:p w14:paraId="7309B26B" w14:textId="77777777" w:rsidR="009C22D7" w:rsidRPr="003438B2"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3438B2">
        <w:rPr>
          <w:color w:val="000000" w:themeColor="text1"/>
          <w:sz w:val="20"/>
          <w:szCs w:val="20"/>
          <w:lang w:val="en-US"/>
        </w:rPr>
        <w:lastRenderedPageBreak/>
        <w:t>Source cell is in FR1 and neighbour is in FR2</w:t>
      </w:r>
    </w:p>
    <w:p w14:paraId="560EAD87" w14:textId="77777777" w:rsidR="009C22D7" w:rsidRPr="003438B2"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3438B2">
        <w:rPr>
          <w:color w:val="000000" w:themeColor="text1"/>
          <w:sz w:val="20"/>
          <w:szCs w:val="20"/>
          <w:lang w:val="en-US"/>
        </w:rPr>
        <w:t>Source cell is in FR2 and neighbour is in FR1</w:t>
      </w:r>
    </w:p>
    <w:p w14:paraId="0C23FB39" w14:textId="77777777" w:rsidR="009C22D7" w:rsidRPr="003438B2" w:rsidRDefault="009C22D7" w:rsidP="009C22D7">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3438B2">
        <w:rPr>
          <w:color w:val="000000" w:themeColor="text1"/>
          <w:sz w:val="20"/>
          <w:szCs w:val="20"/>
          <w:lang w:val="en-US"/>
        </w:rPr>
        <w:t>Source cell is in FR2 and neighbour is in FR2</w:t>
      </w:r>
    </w:p>
    <w:p w14:paraId="5B6971C1" w14:textId="77777777" w:rsidR="009C22D7" w:rsidRPr="00B373D1" w:rsidRDefault="009C22D7" w:rsidP="009C22D7">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B373D1">
        <w:rPr>
          <w:color w:val="000000" w:themeColor="text1"/>
          <w:sz w:val="20"/>
          <w:szCs w:val="20"/>
          <w:u w:val="single"/>
          <w:lang w:val="en-US"/>
        </w:rPr>
        <w:t>Candidate solutions</w:t>
      </w:r>
      <w:r>
        <w:rPr>
          <w:color w:val="000000" w:themeColor="text1"/>
          <w:sz w:val="20"/>
          <w:szCs w:val="20"/>
          <w:u w:val="single"/>
          <w:lang w:val="en-US"/>
        </w:rPr>
        <w:t xml:space="preserve"> for TCI state activation on neighbour cell</w:t>
      </w:r>
      <w:r w:rsidRPr="00B373D1">
        <w:rPr>
          <w:color w:val="000000" w:themeColor="text1"/>
          <w:sz w:val="20"/>
          <w:szCs w:val="20"/>
          <w:u w:val="single"/>
          <w:lang w:val="en-US"/>
        </w:rPr>
        <w:t xml:space="preserve">: </w:t>
      </w:r>
    </w:p>
    <w:p w14:paraId="773DCDDB" w14:textId="77777777" w:rsidR="009C22D7" w:rsidRDefault="009C22D7" w:rsidP="009C22D7">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B373D1">
        <w:rPr>
          <w:color w:val="000000" w:themeColor="text1"/>
          <w:sz w:val="20"/>
          <w:szCs w:val="20"/>
          <w:lang w:val="en-US"/>
        </w:rPr>
        <w:t>Option 1:</w:t>
      </w:r>
      <w:r>
        <w:rPr>
          <w:color w:val="000000" w:themeColor="text1"/>
          <w:sz w:val="20"/>
          <w:szCs w:val="20"/>
          <w:lang w:val="en-US"/>
        </w:rPr>
        <w:t xml:space="preserve"> </w:t>
      </w:r>
      <w:r w:rsidRPr="00E85A80">
        <w:rPr>
          <w:color w:val="000000" w:themeColor="text1"/>
          <w:sz w:val="20"/>
          <w:szCs w:val="20"/>
          <w:lang w:val="en-US"/>
        </w:rPr>
        <w:t>RAN4 to deifne Test to verify prioritization of cells measurement after TCI state is activated</w:t>
      </w:r>
      <w:r w:rsidRPr="00B373D1">
        <w:rPr>
          <w:color w:val="000000" w:themeColor="text1"/>
          <w:sz w:val="20"/>
          <w:szCs w:val="20"/>
          <w:lang w:val="en-US"/>
        </w:rPr>
        <w:t xml:space="preserve"> (</w:t>
      </w:r>
      <w:r>
        <w:rPr>
          <w:color w:val="000000" w:themeColor="text1"/>
          <w:sz w:val="20"/>
          <w:szCs w:val="20"/>
          <w:lang w:val="en-US"/>
        </w:rPr>
        <w:t>E///</w:t>
      </w:r>
      <w:r w:rsidRPr="00B373D1">
        <w:rPr>
          <w:color w:val="000000" w:themeColor="text1"/>
          <w:sz w:val="20"/>
          <w:szCs w:val="20"/>
          <w:lang w:val="en-US"/>
        </w:rPr>
        <w:t>)</w:t>
      </w:r>
    </w:p>
    <w:p w14:paraId="190F351C" w14:textId="77777777" w:rsidR="009C22D7" w:rsidRPr="00B373D1" w:rsidRDefault="009C22D7" w:rsidP="009C22D7">
      <w:pPr>
        <w:pStyle w:val="ListParagraph"/>
        <w:widowControl/>
        <w:numPr>
          <w:ilvl w:val="0"/>
          <w:numId w:val="61"/>
        </w:numPr>
        <w:overflowPunct w:val="0"/>
        <w:spacing w:after="120" w:line="240" w:lineRule="auto"/>
        <w:ind w:firstLineChars="0"/>
        <w:textAlignment w:val="baseline"/>
        <w:rPr>
          <w:color w:val="000000" w:themeColor="text1"/>
          <w:sz w:val="20"/>
          <w:szCs w:val="20"/>
          <w:u w:val="single"/>
          <w:lang w:val="en-US"/>
        </w:rPr>
      </w:pPr>
      <w:r w:rsidRPr="00B373D1">
        <w:rPr>
          <w:color w:val="000000" w:themeColor="text1"/>
          <w:sz w:val="20"/>
          <w:szCs w:val="20"/>
          <w:u w:val="single"/>
          <w:lang w:val="en-US"/>
        </w:rPr>
        <w:t>Recommended WF</w:t>
      </w:r>
    </w:p>
    <w:p w14:paraId="777531E2" w14:textId="77777777" w:rsidR="009C22D7" w:rsidRPr="000C289D" w:rsidRDefault="009C22D7" w:rsidP="009C22D7">
      <w:pPr>
        <w:pStyle w:val="ListParagraph"/>
        <w:widowControl/>
        <w:numPr>
          <w:ilvl w:val="1"/>
          <w:numId w:val="61"/>
        </w:numPr>
        <w:autoSpaceDE/>
        <w:autoSpaceDN/>
        <w:adjustRightInd/>
        <w:spacing w:after="120" w:line="240" w:lineRule="auto"/>
        <w:ind w:firstLineChars="0"/>
        <w:rPr>
          <w:color w:val="000000" w:themeColor="text1"/>
          <w:sz w:val="20"/>
          <w:szCs w:val="20"/>
          <w:lang w:val="en-US"/>
        </w:rPr>
      </w:pPr>
      <w:r>
        <w:rPr>
          <w:color w:val="000000" w:themeColor="text1"/>
          <w:sz w:val="20"/>
          <w:szCs w:val="20"/>
          <w:lang w:val="en-US"/>
        </w:rPr>
        <w:t>Discuss test case coverage based on the following table provided by MTK:</w:t>
      </w:r>
    </w:p>
    <w:tbl>
      <w:tblPr>
        <w:tblStyle w:val="TableGrid"/>
        <w:tblW w:w="8920" w:type="dxa"/>
        <w:tblLayout w:type="fixed"/>
        <w:tblLook w:val="04A0" w:firstRow="1" w:lastRow="0" w:firstColumn="1" w:lastColumn="0" w:noHBand="0" w:noVBand="1"/>
      </w:tblPr>
      <w:tblGrid>
        <w:gridCol w:w="1937"/>
        <w:gridCol w:w="4295"/>
        <w:gridCol w:w="2688"/>
      </w:tblGrid>
      <w:tr w:rsidR="009C22D7" w14:paraId="6383D792" w14:textId="77777777" w:rsidTr="00904D83">
        <w:tc>
          <w:tcPr>
            <w:tcW w:w="1937" w:type="dxa"/>
          </w:tcPr>
          <w:p w14:paraId="6607AC93" w14:textId="77777777" w:rsidR="009C22D7" w:rsidRDefault="009C22D7" w:rsidP="00904D83">
            <w:pPr>
              <w:rPr>
                <w:rFonts w:ascii="Calibri" w:hAnsi="Calibri" w:cs="Calibri"/>
              </w:rPr>
            </w:pPr>
            <w:r>
              <w:rPr>
                <w:rFonts w:ascii="Calibri" w:hAnsi="Calibri" w:cs="Calibri"/>
                <w:b/>
                <w:bCs/>
              </w:rPr>
              <w:t>Core requirements defined</w:t>
            </w:r>
          </w:p>
        </w:tc>
        <w:tc>
          <w:tcPr>
            <w:tcW w:w="4295" w:type="dxa"/>
          </w:tcPr>
          <w:p w14:paraId="4F747ECF" w14:textId="77777777" w:rsidR="009C22D7" w:rsidRDefault="009C22D7" w:rsidP="00904D83">
            <w:pPr>
              <w:rPr>
                <w:rFonts w:ascii="Calibri" w:hAnsi="Calibri" w:cs="Calibri"/>
              </w:rPr>
            </w:pPr>
            <w:r>
              <w:rPr>
                <w:rFonts w:ascii="Calibri" w:hAnsi="Calibri" w:cs="Calibri"/>
                <w:b/>
                <w:bCs/>
              </w:rPr>
              <w:t xml:space="preserve">Detail </w:t>
            </w:r>
          </w:p>
        </w:tc>
        <w:tc>
          <w:tcPr>
            <w:tcW w:w="2688" w:type="dxa"/>
          </w:tcPr>
          <w:p w14:paraId="4331AB42" w14:textId="77777777" w:rsidR="009C22D7" w:rsidRDefault="009C22D7" w:rsidP="00904D83">
            <w:pPr>
              <w:rPr>
                <w:rFonts w:ascii="Calibri" w:hAnsi="Calibri" w:cs="Calibri"/>
              </w:rPr>
            </w:pPr>
            <w:r>
              <w:rPr>
                <w:rFonts w:ascii="Calibri" w:hAnsi="Calibri" w:cs="Calibri"/>
                <w:b/>
                <w:bCs/>
              </w:rPr>
              <w:t>Note</w:t>
            </w:r>
          </w:p>
        </w:tc>
      </w:tr>
      <w:tr w:rsidR="009C22D7" w14:paraId="7AFB4EC2" w14:textId="77777777" w:rsidTr="00904D83">
        <w:trPr>
          <w:trHeight w:val="149"/>
        </w:trPr>
        <w:tc>
          <w:tcPr>
            <w:tcW w:w="1937" w:type="dxa"/>
            <w:vMerge w:val="restart"/>
          </w:tcPr>
          <w:p w14:paraId="53F1D8A6" w14:textId="77777777" w:rsidR="009C22D7" w:rsidRDefault="009C22D7" w:rsidP="00904D83">
            <w:pPr>
              <w:rPr>
                <w:rFonts w:ascii="Calibri" w:hAnsi="Calibri" w:cs="Calibri"/>
                <w:color w:val="000000"/>
              </w:rPr>
            </w:pPr>
            <w:r>
              <w:rPr>
                <w:rFonts w:ascii="Calibri" w:hAnsi="Calibri" w:cs="Calibri"/>
                <w:color w:val="000000"/>
              </w:rPr>
              <w:t xml:space="preserve">PCell </w:t>
            </w:r>
            <w:r>
              <w:rPr>
                <w:rFonts w:ascii="Calibri" w:hAnsi="Calibri" w:cs="Calibri" w:hint="eastAsia"/>
                <w:color w:val="000000"/>
              </w:rPr>
              <w:t>C</w:t>
            </w:r>
            <w:r>
              <w:rPr>
                <w:rFonts w:ascii="Calibri" w:hAnsi="Calibri" w:cs="Calibri"/>
                <w:color w:val="000000"/>
              </w:rPr>
              <w:t>ell switch requirements</w:t>
            </w:r>
          </w:p>
        </w:tc>
        <w:tc>
          <w:tcPr>
            <w:tcW w:w="4295" w:type="dxa"/>
          </w:tcPr>
          <w:p w14:paraId="001145A1"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.6.3.x.1</w:t>
            </w:r>
          </w:p>
          <w:p w14:paraId="31A8E57D"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3778C880" w14:textId="77777777" w:rsidR="009C22D7" w:rsidRPr="00626FDC"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val="restart"/>
          </w:tcPr>
          <w:p w14:paraId="2FB0A0AE" w14:textId="77777777" w:rsidR="009C22D7" w:rsidRDefault="009C22D7" w:rsidP="00904D83">
            <w:pPr>
              <w:rPr>
                <w:rFonts w:ascii="Calibri" w:hAnsi="Calibri" w:cs="Calibri"/>
                <w:color w:val="000000"/>
              </w:rPr>
            </w:pPr>
            <w:r>
              <w:rPr>
                <w:rFonts w:ascii="Calibri" w:hAnsi="Calibri" w:cs="Calibri" w:hint="eastAsia"/>
                <w:color w:val="000000"/>
              </w:rPr>
              <w:t>T</w:t>
            </w:r>
            <w:r>
              <w:rPr>
                <w:rFonts w:ascii="Calibri" w:hAnsi="Calibri" w:cs="Calibri"/>
                <w:color w:val="000000"/>
              </w:rPr>
              <w:t>here are totally 4 dimensions, i.e.,</w:t>
            </w:r>
          </w:p>
          <w:p w14:paraId="2611064F" w14:textId="77777777" w:rsidR="009C22D7" w:rsidRDefault="009C22D7" w:rsidP="009C22D7">
            <w:pPr>
              <w:pStyle w:val="ListParagraph"/>
              <w:widowControl/>
              <w:numPr>
                <w:ilvl w:val="0"/>
                <w:numId w:val="77"/>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ACH based or RACH-less</w:t>
            </w:r>
          </w:p>
          <w:p w14:paraId="762BC908" w14:textId="77777777" w:rsidR="009C22D7" w:rsidRDefault="009C22D7" w:rsidP="009C22D7">
            <w:pPr>
              <w:pStyle w:val="ListParagraph"/>
              <w:widowControl/>
              <w:numPr>
                <w:ilvl w:val="0"/>
                <w:numId w:val="77"/>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F</w:t>
            </w:r>
            <w:r>
              <w:rPr>
                <w:rFonts w:ascii="Calibri" w:hAnsi="Calibri" w:cs="Calibri"/>
                <w:color w:val="000000"/>
              </w:rPr>
              <w:t>R1 or FR2</w:t>
            </w:r>
          </w:p>
          <w:p w14:paraId="08CC2AED" w14:textId="77777777" w:rsidR="009C22D7" w:rsidRDefault="009C22D7" w:rsidP="009C22D7">
            <w:pPr>
              <w:pStyle w:val="ListParagraph"/>
              <w:widowControl/>
              <w:numPr>
                <w:ilvl w:val="0"/>
                <w:numId w:val="77"/>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P</w:t>
            </w:r>
            <w:r>
              <w:rPr>
                <w:rFonts w:ascii="Calibri" w:hAnsi="Calibri" w:cs="Calibri"/>
                <w:color w:val="000000"/>
              </w:rPr>
              <w:t>Cell or PSCell</w:t>
            </w:r>
          </w:p>
          <w:p w14:paraId="1B9772AF" w14:textId="77777777" w:rsidR="009C22D7" w:rsidRPr="004E2C9E" w:rsidRDefault="009C22D7" w:rsidP="009C22D7">
            <w:pPr>
              <w:pStyle w:val="ListParagraph"/>
              <w:widowControl/>
              <w:numPr>
                <w:ilvl w:val="0"/>
                <w:numId w:val="77"/>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Intra-f or inter-f</w:t>
            </w:r>
          </w:p>
          <w:p w14:paraId="1C1759FA" w14:textId="77777777" w:rsidR="009C22D7" w:rsidRDefault="009C22D7" w:rsidP="00904D83">
            <w:pPr>
              <w:rPr>
                <w:rFonts w:ascii="Calibri" w:hAnsi="Calibri" w:cs="Calibri"/>
                <w:color w:val="000000"/>
              </w:rPr>
            </w:pPr>
            <w:r>
              <w:rPr>
                <w:rFonts w:ascii="Calibri" w:hAnsi="Calibri" w:cs="Calibri" w:hint="eastAsia"/>
                <w:color w:val="000000"/>
              </w:rPr>
              <w:t>T</w:t>
            </w:r>
            <w:r>
              <w:rPr>
                <w:rFonts w:ascii="Calibri" w:hAnsi="Calibri" w:cs="Calibri"/>
                <w:color w:val="000000"/>
              </w:rPr>
              <w:t>here can be 16 combinations, which are too many.</w:t>
            </w:r>
          </w:p>
          <w:p w14:paraId="46E37A5A" w14:textId="77777777" w:rsidR="009C22D7" w:rsidRDefault="009C22D7" w:rsidP="00904D83">
            <w:pPr>
              <w:rPr>
                <w:rFonts w:ascii="Calibri" w:hAnsi="Calibri" w:cs="Calibri"/>
                <w:color w:val="000000"/>
              </w:rPr>
            </w:pPr>
            <w:r w:rsidRPr="004E2C9E">
              <w:rPr>
                <w:rFonts w:ascii="Calibri" w:hAnsi="Calibri" w:cs="Calibri"/>
                <w:color w:val="000000"/>
              </w:rPr>
              <w:t>Considering that the delay requirements of RACH-less cell switch is part of that of RACH based cell switch, it is enough to test RACH-less cell switch for intra-frequency cell switch only.</w:t>
            </w:r>
          </w:p>
          <w:p w14:paraId="1FD9A0D2" w14:textId="77777777" w:rsidR="009C22D7" w:rsidRPr="004E2C9E" w:rsidRDefault="009C22D7" w:rsidP="00904D83">
            <w:pPr>
              <w:rPr>
                <w:rFonts w:ascii="Calibri" w:hAnsi="Calibri" w:cs="Calibri"/>
                <w:color w:val="000000"/>
              </w:rPr>
            </w:pPr>
            <w:r>
              <w:rPr>
                <w:rFonts w:ascii="Calibri" w:hAnsi="Calibri" w:cs="Calibri" w:hint="eastAsia"/>
                <w:color w:val="000000"/>
              </w:rPr>
              <w:t>C</w:t>
            </w:r>
            <w:r>
              <w:rPr>
                <w:rFonts w:ascii="Calibri" w:hAnsi="Calibri" w:cs="Calibri"/>
                <w:color w:val="000000"/>
              </w:rPr>
              <w:t>onsidering that PSCell cell switch delay is the same as PCell cell switch delay. The difference lies in interruption requirements, we think it is enough to only test RACH-based PSCell cell switch for intra-frequency.</w:t>
            </w:r>
          </w:p>
        </w:tc>
      </w:tr>
      <w:tr w:rsidR="009C22D7" w14:paraId="27712CDD" w14:textId="77777777" w:rsidTr="00904D83">
        <w:trPr>
          <w:trHeight w:val="148"/>
        </w:trPr>
        <w:tc>
          <w:tcPr>
            <w:tcW w:w="1937" w:type="dxa"/>
            <w:vMerge/>
          </w:tcPr>
          <w:p w14:paraId="16096AB4" w14:textId="77777777" w:rsidR="009C22D7" w:rsidRDefault="009C22D7" w:rsidP="00904D83">
            <w:pPr>
              <w:rPr>
                <w:rFonts w:ascii="Calibri" w:hAnsi="Calibri" w:cs="Calibri"/>
                <w:color w:val="000000"/>
              </w:rPr>
            </w:pPr>
          </w:p>
        </w:tc>
        <w:tc>
          <w:tcPr>
            <w:tcW w:w="4295" w:type="dxa"/>
          </w:tcPr>
          <w:p w14:paraId="024F4965"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.6.3.x.2</w:t>
            </w:r>
          </w:p>
          <w:p w14:paraId="36BF5E8A"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669AAC79" w14:textId="77777777" w:rsidR="009C22D7" w:rsidRPr="00626FDC"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7030A0"/>
              </w:rPr>
              <w:t>I</w:t>
            </w:r>
            <w:r w:rsidRPr="0036549B">
              <w:rPr>
                <w:rFonts w:ascii="Calibri" w:hAnsi="Calibri" w:cs="Calibri"/>
                <w:color w:val="7030A0"/>
              </w:rPr>
              <w:t>nter</w:t>
            </w:r>
            <w:r>
              <w:rPr>
                <w:rFonts w:ascii="Calibri" w:hAnsi="Calibri" w:cs="Calibri"/>
                <w:color w:val="000000"/>
              </w:rPr>
              <w:t>-frequency cell switch</w:t>
            </w:r>
          </w:p>
        </w:tc>
        <w:tc>
          <w:tcPr>
            <w:tcW w:w="2688" w:type="dxa"/>
            <w:vMerge/>
          </w:tcPr>
          <w:p w14:paraId="56D794B8" w14:textId="77777777" w:rsidR="009C22D7" w:rsidRDefault="009C22D7" w:rsidP="00904D83">
            <w:pPr>
              <w:rPr>
                <w:rFonts w:ascii="Calibri" w:hAnsi="Calibri" w:cs="Calibri"/>
                <w:color w:val="000000"/>
              </w:rPr>
            </w:pPr>
          </w:p>
        </w:tc>
      </w:tr>
      <w:tr w:rsidR="009C22D7" w14:paraId="3737B175" w14:textId="77777777" w:rsidTr="00904D83">
        <w:trPr>
          <w:trHeight w:val="148"/>
        </w:trPr>
        <w:tc>
          <w:tcPr>
            <w:tcW w:w="1937" w:type="dxa"/>
            <w:vMerge/>
          </w:tcPr>
          <w:p w14:paraId="3BD2E1D8" w14:textId="77777777" w:rsidR="009C22D7" w:rsidRDefault="009C22D7" w:rsidP="00904D83">
            <w:pPr>
              <w:rPr>
                <w:rFonts w:ascii="Calibri" w:hAnsi="Calibri" w:cs="Calibri"/>
                <w:color w:val="000000"/>
              </w:rPr>
            </w:pPr>
          </w:p>
        </w:tc>
        <w:tc>
          <w:tcPr>
            <w:tcW w:w="4295" w:type="dxa"/>
          </w:tcPr>
          <w:p w14:paraId="242EE0DB"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.6.3.x.3</w:t>
            </w:r>
          </w:p>
          <w:p w14:paraId="3574ECAE" w14:textId="77777777" w:rsidR="009C22D7" w:rsidRPr="00626FDC"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5B9BD5" w:themeColor="accent1"/>
              </w:rPr>
              <w:t>RACH-less</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61A88EC0"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tcPr>
          <w:p w14:paraId="1A7936CA" w14:textId="77777777" w:rsidR="009C22D7" w:rsidRDefault="009C22D7" w:rsidP="00904D83">
            <w:pPr>
              <w:rPr>
                <w:rFonts w:ascii="Calibri" w:hAnsi="Calibri" w:cs="Calibri"/>
                <w:color w:val="000000"/>
              </w:rPr>
            </w:pPr>
          </w:p>
        </w:tc>
      </w:tr>
      <w:tr w:rsidR="009C22D7" w14:paraId="1A9F36B7" w14:textId="77777777" w:rsidTr="00904D83">
        <w:trPr>
          <w:trHeight w:val="148"/>
        </w:trPr>
        <w:tc>
          <w:tcPr>
            <w:tcW w:w="1937" w:type="dxa"/>
            <w:vMerge/>
          </w:tcPr>
          <w:p w14:paraId="6E9FB9AE" w14:textId="77777777" w:rsidR="009C22D7" w:rsidRDefault="009C22D7" w:rsidP="00904D83">
            <w:pPr>
              <w:rPr>
                <w:rFonts w:ascii="Calibri" w:hAnsi="Calibri" w:cs="Calibri"/>
                <w:color w:val="000000"/>
              </w:rPr>
            </w:pPr>
          </w:p>
        </w:tc>
        <w:tc>
          <w:tcPr>
            <w:tcW w:w="4295" w:type="dxa"/>
          </w:tcPr>
          <w:p w14:paraId="00A342CC"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.7.3.x.1</w:t>
            </w:r>
          </w:p>
          <w:p w14:paraId="124645E2"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2CF3A44E" w14:textId="77777777" w:rsidR="009C22D7" w:rsidRPr="00626FDC"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tcPr>
          <w:p w14:paraId="19F301F8" w14:textId="77777777" w:rsidR="009C22D7" w:rsidRDefault="009C22D7" w:rsidP="00904D83">
            <w:pPr>
              <w:rPr>
                <w:rFonts w:ascii="Calibri" w:hAnsi="Calibri" w:cs="Calibri"/>
                <w:color w:val="000000"/>
              </w:rPr>
            </w:pPr>
          </w:p>
        </w:tc>
      </w:tr>
      <w:tr w:rsidR="009C22D7" w14:paraId="69C9E0A6" w14:textId="77777777" w:rsidTr="00904D83">
        <w:trPr>
          <w:trHeight w:val="148"/>
        </w:trPr>
        <w:tc>
          <w:tcPr>
            <w:tcW w:w="1937" w:type="dxa"/>
            <w:vMerge/>
          </w:tcPr>
          <w:p w14:paraId="6902BB5E" w14:textId="77777777" w:rsidR="009C22D7" w:rsidRDefault="009C22D7" w:rsidP="00904D83">
            <w:pPr>
              <w:rPr>
                <w:rFonts w:ascii="Calibri" w:hAnsi="Calibri" w:cs="Calibri"/>
                <w:color w:val="000000"/>
              </w:rPr>
            </w:pPr>
          </w:p>
        </w:tc>
        <w:tc>
          <w:tcPr>
            <w:tcW w:w="4295" w:type="dxa"/>
          </w:tcPr>
          <w:p w14:paraId="28DB0624"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.7.3.x.2</w:t>
            </w:r>
          </w:p>
          <w:p w14:paraId="75874E0B"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62C9FA53"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7030A0"/>
              </w:rPr>
              <w:t>I</w:t>
            </w:r>
            <w:r w:rsidRPr="0036549B">
              <w:rPr>
                <w:rFonts w:ascii="Calibri" w:hAnsi="Calibri" w:cs="Calibri"/>
                <w:color w:val="7030A0"/>
              </w:rPr>
              <w:t>nter</w:t>
            </w:r>
            <w:r>
              <w:rPr>
                <w:rFonts w:ascii="Calibri" w:hAnsi="Calibri" w:cs="Calibri"/>
                <w:color w:val="000000"/>
              </w:rPr>
              <w:t>-frequency cell switch</w:t>
            </w:r>
          </w:p>
        </w:tc>
        <w:tc>
          <w:tcPr>
            <w:tcW w:w="2688" w:type="dxa"/>
            <w:vMerge/>
          </w:tcPr>
          <w:p w14:paraId="7995256E" w14:textId="77777777" w:rsidR="009C22D7" w:rsidRDefault="009C22D7" w:rsidP="00904D83">
            <w:pPr>
              <w:rPr>
                <w:rFonts w:ascii="Calibri" w:hAnsi="Calibri" w:cs="Calibri"/>
                <w:color w:val="000000"/>
              </w:rPr>
            </w:pPr>
          </w:p>
        </w:tc>
      </w:tr>
      <w:tr w:rsidR="009C22D7" w14:paraId="5D9E20B2" w14:textId="77777777" w:rsidTr="00904D83">
        <w:trPr>
          <w:trHeight w:val="148"/>
        </w:trPr>
        <w:tc>
          <w:tcPr>
            <w:tcW w:w="1937" w:type="dxa"/>
            <w:vMerge/>
          </w:tcPr>
          <w:p w14:paraId="00BC2B88" w14:textId="77777777" w:rsidR="009C22D7" w:rsidRDefault="009C22D7" w:rsidP="00904D83">
            <w:pPr>
              <w:rPr>
                <w:rFonts w:ascii="Calibri" w:hAnsi="Calibri" w:cs="Calibri"/>
                <w:color w:val="000000"/>
              </w:rPr>
            </w:pPr>
          </w:p>
        </w:tc>
        <w:tc>
          <w:tcPr>
            <w:tcW w:w="4295" w:type="dxa"/>
          </w:tcPr>
          <w:p w14:paraId="4DDEB11C"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.7.3.x.3</w:t>
            </w:r>
          </w:p>
          <w:p w14:paraId="733D5B8F"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5B9BD5" w:themeColor="accent1"/>
              </w:rPr>
              <w:t>RACH-less</w:t>
            </w:r>
            <w:r>
              <w:rPr>
                <w:rFonts w:ascii="Calibri" w:hAnsi="Calibri" w:cs="Calibri"/>
                <w:color w:val="000000"/>
              </w:rPr>
              <w:t xml:space="preserve"> Cell switch from </w:t>
            </w:r>
            <w:r w:rsidRPr="0036549B">
              <w:rPr>
                <w:rFonts w:ascii="Calibri" w:hAnsi="Calibri" w:cs="Calibri"/>
                <w:color w:val="BF8F00" w:themeColor="accent4" w:themeShade="BF"/>
              </w:rPr>
              <w:t xml:space="preserve">FR2 </w:t>
            </w:r>
            <w:r>
              <w:rPr>
                <w:rFonts w:ascii="Calibri" w:hAnsi="Calibri" w:cs="Calibri"/>
                <w:color w:val="000000"/>
              </w:rPr>
              <w:t>to FR2</w:t>
            </w:r>
          </w:p>
          <w:p w14:paraId="13EE60D5" w14:textId="77777777" w:rsidR="009C22D7" w:rsidRPr="00626FDC"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sidRPr="00C003B4">
              <w:rPr>
                <w:rFonts w:ascii="Calibri" w:hAnsi="Calibri" w:cs="Calibri"/>
                <w:color w:val="000000"/>
              </w:rPr>
              <w:t>-frequency cell switch</w:t>
            </w:r>
          </w:p>
        </w:tc>
        <w:tc>
          <w:tcPr>
            <w:tcW w:w="2688" w:type="dxa"/>
            <w:vMerge/>
          </w:tcPr>
          <w:p w14:paraId="3B0583CD" w14:textId="77777777" w:rsidR="009C22D7" w:rsidRDefault="009C22D7" w:rsidP="00904D83">
            <w:pPr>
              <w:rPr>
                <w:rFonts w:ascii="Calibri" w:hAnsi="Calibri" w:cs="Calibri"/>
                <w:color w:val="000000"/>
              </w:rPr>
            </w:pPr>
          </w:p>
        </w:tc>
      </w:tr>
      <w:tr w:rsidR="009C22D7" w14:paraId="2C5A2930" w14:textId="77777777" w:rsidTr="00904D83">
        <w:trPr>
          <w:trHeight w:val="68"/>
        </w:trPr>
        <w:tc>
          <w:tcPr>
            <w:tcW w:w="1937" w:type="dxa"/>
            <w:vMerge w:val="restart"/>
          </w:tcPr>
          <w:p w14:paraId="1659229C" w14:textId="77777777" w:rsidR="009C22D7" w:rsidRDefault="009C22D7" w:rsidP="00904D83">
            <w:pPr>
              <w:rPr>
                <w:rFonts w:ascii="Calibri" w:hAnsi="Calibri" w:cs="Calibri"/>
                <w:color w:val="000000"/>
              </w:rPr>
            </w:pPr>
            <w:r>
              <w:rPr>
                <w:rFonts w:ascii="Calibri" w:hAnsi="Calibri" w:cs="Calibri" w:hint="eastAsia"/>
                <w:color w:val="000000"/>
              </w:rPr>
              <w:t>P</w:t>
            </w:r>
            <w:r>
              <w:rPr>
                <w:rFonts w:ascii="Calibri" w:hAnsi="Calibri" w:cs="Calibri"/>
                <w:color w:val="000000"/>
              </w:rPr>
              <w:t>SCell cell switch</w:t>
            </w:r>
          </w:p>
        </w:tc>
        <w:tc>
          <w:tcPr>
            <w:tcW w:w="4295" w:type="dxa"/>
          </w:tcPr>
          <w:p w14:paraId="74917B42"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.6.3.y.1</w:t>
            </w:r>
          </w:p>
          <w:p w14:paraId="0C3282D9"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08D279A8" w14:textId="77777777" w:rsidR="009C22D7" w:rsidRDefault="009C22D7" w:rsidP="00904D83">
            <w:pPr>
              <w:pStyle w:val="ListParagraph"/>
              <w:ind w:left="420"/>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tcPr>
          <w:p w14:paraId="0D91C5B3" w14:textId="77777777" w:rsidR="009C22D7" w:rsidRDefault="009C22D7" w:rsidP="00904D83">
            <w:pPr>
              <w:rPr>
                <w:rFonts w:ascii="Calibri" w:hAnsi="Calibri" w:cs="Calibri"/>
                <w:color w:val="000000"/>
              </w:rPr>
            </w:pPr>
          </w:p>
        </w:tc>
      </w:tr>
      <w:tr w:rsidR="009C22D7" w14:paraId="2CDE484C" w14:textId="77777777" w:rsidTr="00904D83">
        <w:trPr>
          <w:trHeight w:val="765"/>
        </w:trPr>
        <w:tc>
          <w:tcPr>
            <w:tcW w:w="1937" w:type="dxa"/>
            <w:vMerge/>
          </w:tcPr>
          <w:p w14:paraId="19EAE304" w14:textId="77777777" w:rsidR="009C22D7" w:rsidRDefault="009C22D7" w:rsidP="00904D83">
            <w:pPr>
              <w:rPr>
                <w:rFonts w:ascii="Calibri" w:hAnsi="Calibri" w:cs="Calibri"/>
                <w:color w:val="000000"/>
              </w:rPr>
            </w:pPr>
          </w:p>
        </w:tc>
        <w:tc>
          <w:tcPr>
            <w:tcW w:w="4295" w:type="dxa"/>
          </w:tcPr>
          <w:p w14:paraId="6313DC5B"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.7.3.y.1</w:t>
            </w:r>
          </w:p>
          <w:p w14:paraId="0BF968FA"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7A3CF118" w14:textId="77777777" w:rsidR="009C22D7" w:rsidRPr="000A54A0"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tcPr>
          <w:p w14:paraId="0EFA215B" w14:textId="77777777" w:rsidR="009C22D7" w:rsidRDefault="009C22D7" w:rsidP="00904D83">
            <w:pPr>
              <w:rPr>
                <w:rFonts w:ascii="Calibri" w:hAnsi="Calibri" w:cs="Calibri"/>
                <w:color w:val="000000"/>
              </w:rPr>
            </w:pPr>
          </w:p>
        </w:tc>
      </w:tr>
      <w:tr w:rsidR="009C22D7" w14:paraId="60D46F32" w14:textId="77777777" w:rsidTr="00904D83">
        <w:tc>
          <w:tcPr>
            <w:tcW w:w="1937" w:type="dxa"/>
          </w:tcPr>
          <w:p w14:paraId="668853D7" w14:textId="77777777" w:rsidR="009C22D7" w:rsidRDefault="009C22D7" w:rsidP="00904D83">
            <w:pPr>
              <w:rPr>
                <w:rFonts w:ascii="Calibri" w:hAnsi="Calibri" w:cs="Calibri"/>
                <w:color w:val="000000"/>
              </w:rPr>
            </w:pPr>
            <w:r>
              <w:rPr>
                <w:rFonts w:ascii="Calibri" w:hAnsi="Calibri" w:cs="Calibri"/>
                <w:color w:val="000000"/>
              </w:rPr>
              <w:t>UL transmit timing requirements</w:t>
            </w:r>
          </w:p>
        </w:tc>
        <w:tc>
          <w:tcPr>
            <w:tcW w:w="4295" w:type="dxa"/>
          </w:tcPr>
          <w:p w14:paraId="17053CD8" w14:textId="77777777" w:rsidR="009C22D7" w:rsidRPr="00C003B4" w:rsidRDefault="009C22D7" w:rsidP="00904D83">
            <w:pPr>
              <w:rPr>
                <w:rFonts w:ascii="Calibri" w:hAnsi="Calibri" w:cs="Calibri"/>
                <w:color w:val="000000"/>
              </w:rPr>
            </w:pPr>
            <w:r>
              <w:rPr>
                <w:rFonts w:ascii="Calibri" w:hAnsi="Calibri" w:cs="Calibri" w:hint="eastAsia"/>
                <w:color w:val="000000"/>
              </w:rPr>
              <w:t>N</w:t>
            </w:r>
            <w:r>
              <w:rPr>
                <w:rFonts w:ascii="Calibri" w:hAnsi="Calibri" w:cs="Calibri"/>
                <w:color w:val="000000"/>
              </w:rPr>
              <w:t>o need to have independent test case as can be tested in TCs for cell switch requirements</w:t>
            </w:r>
          </w:p>
        </w:tc>
        <w:tc>
          <w:tcPr>
            <w:tcW w:w="2688" w:type="dxa"/>
          </w:tcPr>
          <w:p w14:paraId="3EFBE6DD" w14:textId="77777777" w:rsidR="009C22D7" w:rsidRPr="00855CFF" w:rsidRDefault="009C22D7" w:rsidP="00904D83">
            <w:pPr>
              <w:rPr>
                <w:rFonts w:ascii="Calibri" w:hAnsi="Calibri" w:cs="Calibri"/>
                <w:color w:val="000000"/>
              </w:rPr>
            </w:pPr>
          </w:p>
        </w:tc>
      </w:tr>
      <w:tr w:rsidR="009C22D7" w14:paraId="5D60721B" w14:textId="77777777" w:rsidTr="00904D83">
        <w:trPr>
          <w:trHeight w:val="185"/>
        </w:trPr>
        <w:tc>
          <w:tcPr>
            <w:tcW w:w="1937" w:type="dxa"/>
            <w:vMerge w:val="restart"/>
          </w:tcPr>
          <w:p w14:paraId="50BAB2DF" w14:textId="77777777" w:rsidR="009C22D7" w:rsidRDefault="009C22D7" w:rsidP="00904D83">
            <w:pPr>
              <w:rPr>
                <w:rFonts w:ascii="Calibri" w:hAnsi="Calibri" w:cs="Calibri"/>
                <w:color w:val="000000"/>
              </w:rPr>
            </w:pPr>
            <w:r w:rsidRPr="00855CFF">
              <w:rPr>
                <w:rFonts w:ascii="Calibri" w:hAnsi="Calibri" w:cs="Calibri"/>
                <w:color w:val="000000"/>
              </w:rPr>
              <w:t>PDCCH-order RACH on neighbor cell</w:t>
            </w:r>
          </w:p>
        </w:tc>
        <w:tc>
          <w:tcPr>
            <w:tcW w:w="4295" w:type="dxa"/>
          </w:tcPr>
          <w:p w14:paraId="256CE975" w14:textId="77777777" w:rsidR="009C22D7" w:rsidRDefault="009C22D7" w:rsidP="00904D83">
            <w:pPr>
              <w:rPr>
                <w:rFonts w:ascii="Calibri" w:hAnsi="Calibri" w:cs="Calibri"/>
                <w:color w:val="000000"/>
              </w:rPr>
            </w:pPr>
            <w:r>
              <w:rPr>
                <w:rFonts w:ascii="Calibri" w:hAnsi="Calibri" w:cs="Calibri"/>
                <w:color w:val="000000"/>
              </w:rPr>
              <w:t>A.6.5.x.1</w:t>
            </w:r>
          </w:p>
          <w:p w14:paraId="5E44FC2D"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ntra-</w:t>
            </w:r>
            <w:r>
              <w:rPr>
                <w:rFonts w:ascii="Calibri" w:hAnsi="Calibri" w:cs="Calibri"/>
                <w:color w:val="000000"/>
              </w:rPr>
              <w:t>frequency target cell in FR1</w:t>
            </w:r>
          </w:p>
          <w:p w14:paraId="178B3FEA" w14:textId="77777777" w:rsidR="009C22D7" w:rsidRPr="0079041B"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 xml:space="preserve">ACH BW is within active BWP </w:t>
            </w:r>
          </w:p>
        </w:tc>
        <w:tc>
          <w:tcPr>
            <w:tcW w:w="2688" w:type="dxa"/>
            <w:vMerge w:val="restart"/>
          </w:tcPr>
          <w:p w14:paraId="541FA742" w14:textId="77777777" w:rsidR="009C22D7" w:rsidRPr="00D957AF" w:rsidRDefault="009C22D7" w:rsidP="00904D83">
            <w:pPr>
              <w:rPr>
                <w:rFonts w:ascii="Calibri" w:hAnsi="Calibri" w:cs="Calibri"/>
                <w:color w:val="000000"/>
              </w:rPr>
            </w:pPr>
          </w:p>
        </w:tc>
      </w:tr>
      <w:tr w:rsidR="009C22D7" w14:paraId="3E0927CF" w14:textId="77777777" w:rsidTr="00904D83">
        <w:trPr>
          <w:trHeight w:val="182"/>
        </w:trPr>
        <w:tc>
          <w:tcPr>
            <w:tcW w:w="1937" w:type="dxa"/>
            <w:vMerge/>
          </w:tcPr>
          <w:p w14:paraId="58065B8F" w14:textId="77777777" w:rsidR="009C22D7" w:rsidRPr="00855CFF" w:rsidRDefault="009C22D7" w:rsidP="00904D83">
            <w:pPr>
              <w:rPr>
                <w:rFonts w:ascii="Calibri" w:hAnsi="Calibri" w:cs="Calibri"/>
                <w:color w:val="000000"/>
              </w:rPr>
            </w:pPr>
          </w:p>
        </w:tc>
        <w:tc>
          <w:tcPr>
            <w:tcW w:w="4295" w:type="dxa"/>
          </w:tcPr>
          <w:p w14:paraId="06F3706B" w14:textId="77777777" w:rsidR="009C22D7" w:rsidRDefault="009C22D7" w:rsidP="00904D83">
            <w:pPr>
              <w:rPr>
                <w:rFonts w:ascii="Calibri" w:hAnsi="Calibri" w:cs="Calibri"/>
                <w:color w:val="000000"/>
              </w:rPr>
            </w:pPr>
            <w:r>
              <w:rPr>
                <w:rFonts w:ascii="Calibri" w:hAnsi="Calibri" w:cs="Calibri"/>
                <w:color w:val="000000"/>
              </w:rPr>
              <w:t>A.6.5.x.2</w:t>
            </w:r>
          </w:p>
          <w:p w14:paraId="442C68D3"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w:t>
            </w:r>
            <w:r>
              <w:rPr>
                <w:rFonts w:ascii="Calibri" w:hAnsi="Calibri" w:cs="Calibri"/>
                <w:color w:val="000000"/>
              </w:rPr>
              <w:t>er</w:t>
            </w:r>
            <w:r w:rsidRPr="0079041B">
              <w:rPr>
                <w:rFonts w:ascii="Calibri" w:hAnsi="Calibri" w:cs="Calibri"/>
                <w:color w:val="000000"/>
              </w:rPr>
              <w:t>-</w:t>
            </w:r>
            <w:r>
              <w:rPr>
                <w:rFonts w:ascii="Calibri" w:hAnsi="Calibri" w:cs="Calibri"/>
                <w:color w:val="000000"/>
              </w:rPr>
              <w:t>frequency target cell in FR1</w:t>
            </w:r>
          </w:p>
          <w:p w14:paraId="76BE4A14" w14:textId="77777777" w:rsidR="009C22D7" w:rsidRPr="0079041B"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ACH BW is outside any configured BWP</w:t>
            </w:r>
          </w:p>
        </w:tc>
        <w:tc>
          <w:tcPr>
            <w:tcW w:w="2688" w:type="dxa"/>
            <w:vMerge/>
          </w:tcPr>
          <w:p w14:paraId="7D2CE2E3" w14:textId="77777777" w:rsidR="009C22D7" w:rsidRDefault="009C22D7" w:rsidP="00904D83">
            <w:pPr>
              <w:rPr>
                <w:rFonts w:ascii="Calibri" w:hAnsi="Calibri" w:cs="Calibri"/>
                <w:strike/>
                <w:color w:val="000000"/>
              </w:rPr>
            </w:pPr>
          </w:p>
        </w:tc>
      </w:tr>
      <w:tr w:rsidR="009C22D7" w14:paraId="6DC85683" w14:textId="77777777" w:rsidTr="00904D83">
        <w:trPr>
          <w:trHeight w:val="182"/>
        </w:trPr>
        <w:tc>
          <w:tcPr>
            <w:tcW w:w="1937" w:type="dxa"/>
            <w:vMerge/>
          </w:tcPr>
          <w:p w14:paraId="00490818" w14:textId="77777777" w:rsidR="009C22D7" w:rsidRPr="00855CFF" w:rsidRDefault="009C22D7" w:rsidP="00904D83">
            <w:pPr>
              <w:rPr>
                <w:rFonts w:ascii="Calibri" w:hAnsi="Calibri" w:cs="Calibri"/>
                <w:color w:val="000000"/>
              </w:rPr>
            </w:pPr>
          </w:p>
        </w:tc>
        <w:tc>
          <w:tcPr>
            <w:tcW w:w="4295" w:type="dxa"/>
          </w:tcPr>
          <w:p w14:paraId="0CC836AC" w14:textId="77777777" w:rsidR="009C22D7" w:rsidRDefault="009C22D7" w:rsidP="00904D83">
            <w:pPr>
              <w:rPr>
                <w:rFonts w:ascii="Calibri" w:hAnsi="Calibri" w:cs="Calibri"/>
                <w:color w:val="000000"/>
              </w:rPr>
            </w:pPr>
            <w:r>
              <w:rPr>
                <w:rFonts w:ascii="Calibri" w:hAnsi="Calibri" w:cs="Calibri"/>
                <w:color w:val="000000"/>
              </w:rPr>
              <w:t>A.7.5.x.1</w:t>
            </w:r>
          </w:p>
          <w:p w14:paraId="77E60F91"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ntra-</w:t>
            </w:r>
            <w:r>
              <w:rPr>
                <w:rFonts w:ascii="Calibri" w:hAnsi="Calibri" w:cs="Calibri"/>
                <w:color w:val="000000"/>
              </w:rPr>
              <w:t>frequency target cell in FR2</w:t>
            </w:r>
          </w:p>
          <w:p w14:paraId="4FF026E6"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ACH BW is within active BWP</w:t>
            </w:r>
          </w:p>
        </w:tc>
        <w:tc>
          <w:tcPr>
            <w:tcW w:w="2688" w:type="dxa"/>
            <w:vMerge/>
          </w:tcPr>
          <w:p w14:paraId="4B11326D" w14:textId="77777777" w:rsidR="009C22D7" w:rsidRDefault="009C22D7" w:rsidP="00904D83">
            <w:pPr>
              <w:rPr>
                <w:rFonts w:ascii="Calibri" w:hAnsi="Calibri" w:cs="Calibri"/>
                <w:strike/>
                <w:color w:val="000000"/>
              </w:rPr>
            </w:pPr>
          </w:p>
        </w:tc>
      </w:tr>
      <w:tr w:rsidR="009C22D7" w14:paraId="2AB93567" w14:textId="77777777" w:rsidTr="00904D83">
        <w:trPr>
          <w:trHeight w:val="182"/>
        </w:trPr>
        <w:tc>
          <w:tcPr>
            <w:tcW w:w="1937" w:type="dxa"/>
            <w:vMerge/>
          </w:tcPr>
          <w:p w14:paraId="39ABD467" w14:textId="77777777" w:rsidR="009C22D7" w:rsidRPr="00855CFF" w:rsidRDefault="009C22D7" w:rsidP="00904D83">
            <w:pPr>
              <w:rPr>
                <w:rFonts w:ascii="Calibri" w:hAnsi="Calibri" w:cs="Calibri"/>
                <w:color w:val="000000"/>
              </w:rPr>
            </w:pPr>
          </w:p>
        </w:tc>
        <w:tc>
          <w:tcPr>
            <w:tcW w:w="4295" w:type="dxa"/>
          </w:tcPr>
          <w:p w14:paraId="10005427" w14:textId="77777777" w:rsidR="009C22D7" w:rsidRPr="0079041B" w:rsidRDefault="009C22D7" w:rsidP="00904D83">
            <w:pPr>
              <w:rPr>
                <w:rFonts w:ascii="Calibri" w:hAnsi="Calibri" w:cs="Calibri"/>
                <w:color w:val="000000"/>
              </w:rPr>
            </w:pPr>
            <w:r w:rsidRPr="0079041B">
              <w:rPr>
                <w:rFonts w:ascii="Calibri" w:hAnsi="Calibri" w:cs="Calibri"/>
                <w:color w:val="000000"/>
              </w:rPr>
              <w:t>A.</w:t>
            </w:r>
            <w:r>
              <w:rPr>
                <w:rFonts w:ascii="Calibri" w:hAnsi="Calibri" w:cs="Calibri"/>
                <w:color w:val="000000"/>
              </w:rPr>
              <w:t>7</w:t>
            </w:r>
            <w:r w:rsidRPr="0079041B">
              <w:rPr>
                <w:rFonts w:ascii="Calibri" w:hAnsi="Calibri" w:cs="Calibri"/>
                <w:color w:val="000000"/>
              </w:rPr>
              <w:t>.5.x.2</w:t>
            </w:r>
          </w:p>
          <w:p w14:paraId="77A922BF"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w:t>
            </w:r>
            <w:r>
              <w:rPr>
                <w:rFonts w:ascii="Calibri" w:hAnsi="Calibri" w:cs="Calibri"/>
                <w:color w:val="000000"/>
              </w:rPr>
              <w:t>er</w:t>
            </w:r>
            <w:r w:rsidRPr="0079041B">
              <w:rPr>
                <w:rFonts w:ascii="Calibri" w:hAnsi="Calibri" w:cs="Calibri"/>
                <w:color w:val="000000"/>
              </w:rPr>
              <w:t>-</w:t>
            </w:r>
            <w:r>
              <w:rPr>
                <w:rFonts w:ascii="Calibri" w:hAnsi="Calibri" w:cs="Calibri"/>
                <w:color w:val="000000"/>
              </w:rPr>
              <w:t>frequency target cell in FR2</w:t>
            </w:r>
          </w:p>
          <w:p w14:paraId="2EA6FDA3"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ACH BW is outside any configured BWP</w:t>
            </w:r>
          </w:p>
        </w:tc>
        <w:tc>
          <w:tcPr>
            <w:tcW w:w="2688" w:type="dxa"/>
            <w:vMerge/>
          </w:tcPr>
          <w:p w14:paraId="575D209E" w14:textId="77777777" w:rsidR="009C22D7" w:rsidRDefault="009C22D7" w:rsidP="00904D83">
            <w:pPr>
              <w:rPr>
                <w:rFonts w:ascii="Calibri" w:hAnsi="Calibri" w:cs="Calibri"/>
                <w:strike/>
                <w:color w:val="000000"/>
              </w:rPr>
            </w:pPr>
          </w:p>
        </w:tc>
      </w:tr>
      <w:tr w:rsidR="009C22D7" w14:paraId="3E6F0314" w14:textId="77777777" w:rsidTr="00904D83">
        <w:trPr>
          <w:trHeight w:val="248"/>
        </w:trPr>
        <w:tc>
          <w:tcPr>
            <w:tcW w:w="1937" w:type="dxa"/>
            <w:vMerge w:val="restart"/>
          </w:tcPr>
          <w:p w14:paraId="1E426864" w14:textId="77777777" w:rsidR="009C22D7" w:rsidRDefault="009C22D7" w:rsidP="00904D83">
            <w:p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for LTM</w:t>
            </w:r>
          </w:p>
          <w:p w14:paraId="74AB921A" w14:textId="77777777" w:rsidR="009C22D7" w:rsidRDefault="009C22D7" w:rsidP="00904D83">
            <w:pPr>
              <w:rPr>
                <w:rFonts w:ascii="Calibri" w:hAnsi="Calibri" w:cs="Calibri"/>
                <w:color w:val="000000"/>
              </w:rPr>
            </w:pPr>
          </w:p>
        </w:tc>
        <w:tc>
          <w:tcPr>
            <w:tcW w:w="4295" w:type="dxa"/>
          </w:tcPr>
          <w:p w14:paraId="7510DE1D" w14:textId="77777777" w:rsidR="009C22D7"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.6.6.x.1</w:t>
            </w:r>
          </w:p>
          <w:p w14:paraId="2325E351"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FR1</w:t>
            </w:r>
          </w:p>
          <w:p w14:paraId="7F8E59BD"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13159429" w14:textId="77777777" w:rsidR="009C22D7" w:rsidRDefault="009C22D7" w:rsidP="009C22D7">
            <w:pPr>
              <w:pStyle w:val="ListParagraph"/>
              <w:widowControl/>
              <w:numPr>
                <w:ilvl w:val="2"/>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UE does not support RTD&gt;CP</w:t>
            </w:r>
          </w:p>
          <w:p w14:paraId="3DE19CF8"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Single frequency layer</w:t>
            </w:r>
          </w:p>
          <w:p w14:paraId="134FB927" w14:textId="77777777" w:rsidR="009C22D7" w:rsidRPr="00711576"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1 serving cell, 2 neighbor cells</w:t>
            </w:r>
          </w:p>
        </w:tc>
        <w:tc>
          <w:tcPr>
            <w:tcW w:w="2688" w:type="dxa"/>
            <w:vMerge w:val="restart"/>
          </w:tcPr>
          <w:p w14:paraId="747EC596" w14:textId="77777777" w:rsidR="009C22D7" w:rsidRDefault="009C22D7" w:rsidP="00904D83">
            <w:pPr>
              <w:rPr>
                <w:rFonts w:ascii="Calibri" w:hAnsi="Calibri" w:cs="Calibri"/>
                <w:color w:val="000000"/>
              </w:rPr>
            </w:pPr>
            <w:r w:rsidRPr="004A3FA1">
              <w:rPr>
                <w:rFonts w:ascii="Calibri" w:hAnsi="Calibri" w:cs="Calibri"/>
                <w:color w:val="000000"/>
              </w:rPr>
              <w:t>UE capable of RTD&gt;CP does not need to test the test cases for RTD&lt;CP</w:t>
            </w:r>
            <w:r>
              <w:rPr>
                <w:rFonts w:ascii="Calibri" w:hAnsi="Calibri" w:cs="Calibri"/>
                <w:color w:val="000000"/>
              </w:rPr>
              <w:t xml:space="preserve">. </w:t>
            </w:r>
            <w:r w:rsidRPr="004A3FA1">
              <w:rPr>
                <w:rFonts w:ascii="Calibri" w:hAnsi="Calibri" w:cs="Calibri" w:hint="eastAsia"/>
                <w:color w:val="000000"/>
              </w:rPr>
              <w:t>A</w:t>
            </w:r>
            <w:r w:rsidRPr="004A3FA1">
              <w:rPr>
                <w:rFonts w:ascii="Calibri" w:hAnsi="Calibri" w:cs="Calibri"/>
                <w:color w:val="000000"/>
              </w:rPr>
              <w:t>.7.6.x.3</w:t>
            </w:r>
            <w:r>
              <w:rPr>
                <w:rFonts w:ascii="Calibri" w:hAnsi="Calibri" w:cs="Calibri"/>
                <w:color w:val="000000"/>
              </w:rPr>
              <w:t xml:space="preserve"> and </w:t>
            </w:r>
            <w:r w:rsidRPr="004A3FA1">
              <w:rPr>
                <w:rFonts w:ascii="Calibri" w:hAnsi="Calibri" w:cs="Calibri" w:hint="eastAsia"/>
                <w:color w:val="000000"/>
              </w:rPr>
              <w:t>A</w:t>
            </w:r>
            <w:r w:rsidRPr="004A3FA1">
              <w:rPr>
                <w:rFonts w:ascii="Calibri" w:hAnsi="Calibri" w:cs="Calibri"/>
                <w:color w:val="000000"/>
              </w:rPr>
              <w:t>.7.6.x.</w:t>
            </w:r>
            <w:r>
              <w:rPr>
                <w:rFonts w:ascii="Calibri" w:hAnsi="Calibri" w:cs="Calibri"/>
                <w:color w:val="000000"/>
              </w:rPr>
              <w:t>4 may be not needed. It depends on the conclusion on UE behavior if not claiming to support RTD&gt;CP.</w:t>
            </w:r>
          </w:p>
        </w:tc>
      </w:tr>
      <w:tr w:rsidR="009C22D7" w14:paraId="39060DD3" w14:textId="77777777" w:rsidTr="00904D83">
        <w:trPr>
          <w:trHeight w:val="246"/>
        </w:trPr>
        <w:tc>
          <w:tcPr>
            <w:tcW w:w="1937" w:type="dxa"/>
            <w:vMerge/>
          </w:tcPr>
          <w:p w14:paraId="43D5EC35" w14:textId="77777777" w:rsidR="009C22D7" w:rsidRDefault="009C22D7" w:rsidP="00904D83">
            <w:pPr>
              <w:rPr>
                <w:rFonts w:ascii="Calibri" w:hAnsi="Calibri" w:cs="Calibri"/>
                <w:color w:val="000000"/>
              </w:rPr>
            </w:pPr>
          </w:p>
        </w:tc>
        <w:tc>
          <w:tcPr>
            <w:tcW w:w="4295" w:type="dxa"/>
          </w:tcPr>
          <w:p w14:paraId="00D39436" w14:textId="77777777" w:rsidR="009C22D7"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.6.6.x.2</w:t>
            </w:r>
          </w:p>
          <w:p w14:paraId="4FE97EC2"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FR1</w:t>
            </w:r>
          </w:p>
          <w:p w14:paraId="4BB0B996"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 xml:space="preserve">RTD&gt;CP </w:t>
            </w:r>
          </w:p>
          <w:p w14:paraId="55CC7E04" w14:textId="77777777" w:rsidR="009C22D7" w:rsidRDefault="009C22D7" w:rsidP="009C22D7">
            <w:pPr>
              <w:pStyle w:val="ListParagraph"/>
              <w:widowControl/>
              <w:numPr>
                <w:ilvl w:val="2"/>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UE supports RTD&gt;CP</w:t>
            </w:r>
          </w:p>
          <w:p w14:paraId="210B4715" w14:textId="77777777" w:rsidR="009C22D7" w:rsidRDefault="009C22D7" w:rsidP="009C22D7">
            <w:pPr>
              <w:pStyle w:val="ListParagraph"/>
              <w:widowControl/>
              <w:numPr>
                <w:ilvl w:val="2"/>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T</w:t>
            </w:r>
            <w:r>
              <w:rPr>
                <w:rFonts w:ascii="Calibri" w:hAnsi="Calibri" w:cs="Calibri"/>
                <w:color w:val="000000"/>
              </w:rPr>
              <w:t>BD: otherwise</w:t>
            </w:r>
          </w:p>
          <w:p w14:paraId="48B2AC1F"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Single frequency layer</w:t>
            </w:r>
          </w:p>
          <w:p w14:paraId="098203A5" w14:textId="77777777" w:rsidR="009C22D7" w:rsidRPr="00711576"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1 serving cell, 2 neighbor cells</w:t>
            </w:r>
          </w:p>
        </w:tc>
        <w:tc>
          <w:tcPr>
            <w:tcW w:w="2688" w:type="dxa"/>
            <w:vMerge/>
          </w:tcPr>
          <w:p w14:paraId="5BD2975F" w14:textId="77777777" w:rsidR="009C22D7" w:rsidRDefault="009C22D7" w:rsidP="00904D83">
            <w:pPr>
              <w:rPr>
                <w:rFonts w:ascii="Calibri" w:hAnsi="Calibri" w:cs="Calibri"/>
                <w:color w:val="000000"/>
              </w:rPr>
            </w:pPr>
          </w:p>
        </w:tc>
      </w:tr>
      <w:tr w:rsidR="009C22D7" w14:paraId="469A9933" w14:textId="77777777" w:rsidTr="00904D83">
        <w:trPr>
          <w:trHeight w:val="246"/>
        </w:trPr>
        <w:tc>
          <w:tcPr>
            <w:tcW w:w="1937" w:type="dxa"/>
            <w:vMerge/>
          </w:tcPr>
          <w:p w14:paraId="384D2A39" w14:textId="77777777" w:rsidR="009C22D7" w:rsidRDefault="009C22D7" w:rsidP="00904D83">
            <w:pPr>
              <w:rPr>
                <w:rFonts w:ascii="Calibri" w:hAnsi="Calibri" w:cs="Calibri"/>
                <w:color w:val="000000"/>
              </w:rPr>
            </w:pPr>
          </w:p>
        </w:tc>
        <w:tc>
          <w:tcPr>
            <w:tcW w:w="4295" w:type="dxa"/>
          </w:tcPr>
          <w:p w14:paraId="0359ACFE" w14:textId="77777777" w:rsidR="009C22D7"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.7.6.x.1</w:t>
            </w:r>
          </w:p>
          <w:p w14:paraId="224E4F69"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FR2</w:t>
            </w:r>
          </w:p>
          <w:p w14:paraId="31493F65"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6211CDC5"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Single frequency layer</w:t>
            </w:r>
          </w:p>
          <w:p w14:paraId="600FF4BA" w14:textId="77777777" w:rsidR="009C22D7" w:rsidRPr="00711576"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1 serving cell, 2 neighbor cells, none of neighbor cells’ TCI state activated</w:t>
            </w:r>
          </w:p>
        </w:tc>
        <w:tc>
          <w:tcPr>
            <w:tcW w:w="2688" w:type="dxa"/>
            <w:vMerge/>
          </w:tcPr>
          <w:p w14:paraId="5F2C6E91" w14:textId="77777777" w:rsidR="009C22D7" w:rsidRDefault="009C22D7" w:rsidP="00904D83">
            <w:pPr>
              <w:rPr>
                <w:rFonts w:ascii="Calibri" w:hAnsi="Calibri" w:cs="Calibri"/>
                <w:color w:val="000000"/>
              </w:rPr>
            </w:pPr>
          </w:p>
        </w:tc>
      </w:tr>
      <w:tr w:rsidR="009C22D7" w14:paraId="051F31D1" w14:textId="77777777" w:rsidTr="00904D83">
        <w:trPr>
          <w:trHeight w:val="246"/>
        </w:trPr>
        <w:tc>
          <w:tcPr>
            <w:tcW w:w="1937" w:type="dxa"/>
            <w:vMerge/>
          </w:tcPr>
          <w:p w14:paraId="33F42247" w14:textId="77777777" w:rsidR="009C22D7" w:rsidRDefault="009C22D7" w:rsidP="00904D83">
            <w:pPr>
              <w:rPr>
                <w:rFonts w:ascii="Calibri" w:hAnsi="Calibri" w:cs="Calibri"/>
                <w:color w:val="000000"/>
              </w:rPr>
            </w:pPr>
          </w:p>
        </w:tc>
        <w:tc>
          <w:tcPr>
            <w:tcW w:w="4295" w:type="dxa"/>
          </w:tcPr>
          <w:p w14:paraId="37D3D516" w14:textId="77777777" w:rsidR="009C22D7"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.7.6.x.2</w:t>
            </w:r>
          </w:p>
          <w:p w14:paraId="54A277EB"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FR2</w:t>
            </w:r>
          </w:p>
          <w:p w14:paraId="77DF64C9"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502A5ADF"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Single frequency layer</w:t>
            </w:r>
          </w:p>
          <w:p w14:paraId="03ECED6A" w14:textId="77777777" w:rsidR="009C22D7" w:rsidRPr="00711576"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1 serving cell, 2 neighbor cells, one of neighbor cells’ TCI state activated</w:t>
            </w:r>
          </w:p>
        </w:tc>
        <w:tc>
          <w:tcPr>
            <w:tcW w:w="2688" w:type="dxa"/>
            <w:vMerge/>
          </w:tcPr>
          <w:p w14:paraId="335CAB2A" w14:textId="77777777" w:rsidR="009C22D7" w:rsidRDefault="009C22D7" w:rsidP="00904D83">
            <w:pPr>
              <w:rPr>
                <w:rFonts w:ascii="Calibri" w:hAnsi="Calibri" w:cs="Calibri"/>
                <w:color w:val="000000"/>
              </w:rPr>
            </w:pPr>
          </w:p>
        </w:tc>
      </w:tr>
      <w:tr w:rsidR="009C22D7" w14:paraId="034FA97B" w14:textId="77777777" w:rsidTr="00904D83">
        <w:trPr>
          <w:trHeight w:val="246"/>
        </w:trPr>
        <w:tc>
          <w:tcPr>
            <w:tcW w:w="1937" w:type="dxa"/>
            <w:vMerge/>
          </w:tcPr>
          <w:p w14:paraId="18C6E450" w14:textId="77777777" w:rsidR="009C22D7" w:rsidRDefault="009C22D7" w:rsidP="00904D83">
            <w:pPr>
              <w:rPr>
                <w:rFonts w:ascii="Calibri" w:hAnsi="Calibri" w:cs="Calibri"/>
                <w:color w:val="000000"/>
              </w:rPr>
            </w:pPr>
          </w:p>
        </w:tc>
        <w:tc>
          <w:tcPr>
            <w:tcW w:w="4295" w:type="dxa"/>
          </w:tcPr>
          <w:p w14:paraId="21318C2F" w14:textId="77777777" w:rsidR="009C22D7" w:rsidRPr="00584234" w:rsidRDefault="009C22D7" w:rsidP="00904D83">
            <w:pPr>
              <w:rPr>
                <w:rFonts w:ascii="Calibri" w:hAnsi="Calibri" w:cs="Calibri"/>
                <w:color w:val="808080" w:themeColor="background1" w:themeShade="80"/>
              </w:rPr>
            </w:pPr>
            <w:r w:rsidRPr="00584234">
              <w:rPr>
                <w:rFonts w:ascii="Calibri" w:hAnsi="Calibri" w:cs="Calibri"/>
                <w:color w:val="808080" w:themeColor="background1" w:themeShade="80"/>
              </w:rPr>
              <w:t>[</w:t>
            </w:r>
            <w:r w:rsidRPr="00584234">
              <w:rPr>
                <w:rFonts w:ascii="Calibri" w:hAnsi="Calibri" w:cs="Calibri" w:hint="eastAsia"/>
                <w:color w:val="808080" w:themeColor="background1" w:themeShade="80"/>
              </w:rPr>
              <w:t>A</w:t>
            </w:r>
            <w:r w:rsidRPr="00584234">
              <w:rPr>
                <w:rFonts w:ascii="Calibri" w:hAnsi="Calibri" w:cs="Calibri"/>
                <w:color w:val="808080" w:themeColor="background1" w:themeShade="80"/>
              </w:rPr>
              <w:t>.7.6.x.3</w:t>
            </w:r>
          </w:p>
          <w:p w14:paraId="04DBA69E" w14:textId="77777777" w:rsidR="009C22D7" w:rsidRPr="00584234"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808080" w:themeColor="background1" w:themeShade="80"/>
              </w:rPr>
            </w:pPr>
            <w:r w:rsidRPr="00584234">
              <w:rPr>
                <w:rFonts w:ascii="Calibri" w:hAnsi="Calibri" w:cs="Calibri" w:hint="eastAsia"/>
                <w:color w:val="808080" w:themeColor="background1" w:themeShade="80"/>
              </w:rPr>
              <w:t>I</w:t>
            </w:r>
            <w:r w:rsidRPr="00584234">
              <w:rPr>
                <w:rFonts w:ascii="Calibri" w:hAnsi="Calibri" w:cs="Calibri"/>
                <w:color w:val="808080" w:themeColor="background1" w:themeShade="80"/>
              </w:rPr>
              <w:t>ntra-f L1-RSRP measurement in FR2</w:t>
            </w:r>
          </w:p>
          <w:p w14:paraId="7993B012" w14:textId="77777777" w:rsidR="009C22D7" w:rsidRPr="00584234"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808080" w:themeColor="background1" w:themeShade="80"/>
              </w:rPr>
            </w:pPr>
            <w:r w:rsidRPr="00584234">
              <w:rPr>
                <w:rFonts w:ascii="Calibri" w:hAnsi="Calibri" w:cs="Calibri"/>
                <w:color w:val="808080" w:themeColor="background1" w:themeShade="80"/>
              </w:rPr>
              <w:t>RTD&gt;CP and UE supports RTD&gt;CP</w:t>
            </w:r>
          </w:p>
          <w:p w14:paraId="31D696FB"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808080" w:themeColor="background1" w:themeShade="80"/>
              </w:rPr>
            </w:pPr>
            <w:r w:rsidRPr="00584234">
              <w:rPr>
                <w:rFonts w:ascii="Calibri" w:hAnsi="Calibri" w:cs="Calibri"/>
                <w:color w:val="808080" w:themeColor="background1" w:themeShade="80"/>
              </w:rPr>
              <w:t>Single frequency layer</w:t>
            </w:r>
          </w:p>
          <w:p w14:paraId="106AD901" w14:textId="77777777" w:rsidR="009C22D7" w:rsidRPr="00584234"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808080" w:themeColor="background1" w:themeShade="80"/>
              </w:rPr>
            </w:pPr>
            <w:r w:rsidRPr="00584234">
              <w:rPr>
                <w:rFonts w:ascii="Calibri" w:hAnsi="Calibri" w:cs="Calibri"/>
                <w:color w:val="808080" w:themeColor="background1" w:themeShade="80"/>
              </w:rPr>
              <w:t>1 serving cell, 2 neighbor cells, none of neighbor cells’ TCI state activated]</w:t>
            </w:r>
          </w:p>
        </w:tc>
        <w:tc>
          <w:tcPr>
            <w:tcW w:w="2688" w:type="dxa"/>
            <w:vMerge/>
          </w:tcPr>
          <w:p w14:paraId="6E13A938" w14:textId="77777777" w:rsidR="009C22D7" w:rsidRDefault="009C22D7" w:rsidP="00904D83">
            <w:pPr>
              <w:rPr>
                <w:rFonts w:ascii="Calibri" w:hAnsi="Calibri" w:cs="Calibri"/>
                <w:color w:val="000000"/>
              </w:rPr>
            </w:pPr>
          </w:p>
        </w:tc>
      </w:tr>
      <w:tr w:rsidR="009C22D7" w14:paraId="3D545D34" w14:textId="77777777" w:rsidTr="00904D83">
        <w:trPr>
          <w:trHeight w:val="246"/>
        </w:trPr>
        <w:tc>
          <w:tcPr>
            <w:tcW w:w="1937" w:type="dxa"/>
            <w:vMerge/>
          </w:tcPr>
          <w:p w14:paraId="222588F6" w14:textId="77777777" w:rsidR="009C22D7" w:rsidRDefault="009C22D7" w:rsidP="00904D83">
            <w:pPr>
              <w:rPr>
                <w:rFonts w:ascii="Calibri" w:hAnsi="Calibri" w:cs="Calibri"/>
                <w:color w:val="000000"/>
              </w:rPr>
            </w:pPr>
          </w:p>
        </w:tc>
        <w:tc>
          <w:tcPr>
            <w:tcW w:w="4295" w:type="dxa"/>
          </w:tcPr>
          <w:p w14:paraId="1503FE78" w14:textId="77777777" w:rsidR="009C22D7" w:rsidRPr="00584234" w:rsidRDefault="009C22D7" w:rsidP="00904D83">
            <w:pPr>
              <w:rPr>
                <w:rFonts w:ascii="Calibri" w:hAnsi="Calibri" w:cs="Calibri"/>
                <w:color w:val="808080" w:themeColor="background1" w:themeShade="80"/>
              </w:rPr>
            </w:pPr>
            <w:r w:rsidRPr="00584234">
              <w:rPr>
                <w:rFonts w:ascii="Calibri" w:hAnsi="Calibri" w:cs="Calibri"/>
                <w:color w:val="808080" w:themeColor="background1" w:themeShade="80"/>
              </w:rPr>
              <w:t>[</w:t>
            </w:r>
            <w:r w:rsidRPr="00584234">
              <w:rPr>
                <w:rFonts w:ascii="Calibri" w:hAnsi="Calibri" w:cs="Calibri" w:hint="eastAsia"/>
                <w:color w:val="808080" w:themeColor="background1" w:themeShade="80"/>
              </w:rPr>
              <w:t>A</w:t>
            </w:r>
            <w:r w:rsidRPr="00584234">
              <w:rPr>
                <w:rFonts w:ascii="Calibri" w:hAnsi="Calibri" w:cs="Calibri"/>
                <w:color w:val="808080" w:themeColor="background1" w:themeShade="80"/>
              </w:rPr>
              <w:t>.7.6.x.4</w:t>
            </w:r>
          </w:p>
          <w:p w14:paraId="5545F571" w14:textId="77777777" w:rsidR="009C22D7" w:rsidRPr="00584234"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808080" w:themeColor="background1" w:themeShade="80"/>
              </w:rPr>
            </w:pPr>
            <w:r w:rsidRPr="00584234">
              <w:rPr>
                <w:rFonts w:ascii="Calibri" w:hAnsi="Calibri" w:cs="Calibri" w:hint="eastAsia"/>
                <w:color w:val="808080" w:themeColor="background1" w:themeShade="80"/>
              </w:rPr>
              <w:t>I</w:t>
            </w:r>
            <w:r w:rsidRPr="00584234">
              <w:rPr>
                <w:rFonts w:ascii="Calibri" w:hAnsi="Calibri" w:cs="Calibri"/>
                <w:color w:val="808080" w:themeColor="background1" w:themeShade="80"/>
              </w:rPr>
              <w:t>ntra-f L1-RSRP measurement in FR2</w:t>
            </w:r>
          </w:p>
          <w:p w14:paraId="77E5E490" w14:textId="77777777" w:rsidR="009C22D7" w:rsidRPr="00584234"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808080" w:themeColor="background1" w:themeShade="80"/>
              </w:rPr>
            </w:pPr>
            <w:r w:rsidRPr="00584234">
              <w:rPr>
                <w:rFonts w:ascii="Calibri" w:hAnsi="Calibri" w:cs="Calibri"/>
                <w:color w:val="808080" w:themeColor="background1" w:themeShade="80"/>
              </w:rPr>
              <w:t>RTD&gt;CP and UE supports RTD&gt;CP</w:t>
            </w:r>
          </w:p>
          <w:p w14:paraId="497E5376"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808080" w:themeColor="background1" w:themeShade="80"/>
              </w:rPr>
            </w:pPr>
            <w:r w:rsidRPr="00584234">
              <w:rPr>
                <w:rFonts w:ascii="Calibri" w:hAnsi="Calibri" w:cs="Calibri"/>
                <w:color w:val="808080" w:themeColor="background1" w:themeShade="80"/>
              </w:rPr>
              <w:lastRenderedPageBreak/>
              <w:t>Single frequency layer</w:t>
            </w:r>
          </w:p>
          <w:p w14:paraId="0E54A5F8" w14:textId="77777777" w:rsidR="009C22D7" w:rsidRPr="00584234"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808080" w:themeColor="background1" w:themeShade="80"/>
              </w:rPr>
            </w:pPr>
            <w:r w:rsidRPr="00584234">
              <w:rPr>
                <w:rFonts w:ascii="Calibri" w:hAnsi="Calibri" w:cs="Calibri"/>
                <w:color w:val="808080" w:themeColor="background1" w:themeShade="80"/>
              </w:rPr>
              <w:t>1 serving cell, 2 neighbor cells, one of neighbor cells’ TCI state activated]</w:t>
            </w:r>
          </w:p>
        </w:tc>
        <w:tc>
          <w:tcPr>
            <w:tcW w:w="2688" w:type="dxa"/>
            <w:vMerge/>
          </w:tcPr>
          <w:p w14:paraId="606FD53D" w14:textId="77777777" w:rsidR="009C22D7" w:rsidRDefault="009C22D7" w:rsidP="00904D83">
            <w:pPr>
              <w:rPr>
                <w:rFonts w:ascii="Calibri" w:hAnsi="Calibri" w:cs="Calibri"/>
                <w:color w:val="000000"/>
              </w:rPr>
            </w:pPr>
          </w:p>
        </w:tc>
      </w:tr>
      <w:tr w:rsidR="009C22D7" w14:paraId="71D9487A" w14:textId="77777777" w:rsidTr="00904D83">
        <w:trPr>
          <w:trHeight w:val="1254"/>
        </w:trPr>
        <w:tc>
          <w:tcPr>
            <w:tcW w:w="1937" w:type="dxa"/>
            <w:vMerge w:val="restart"/>
          </w:tcPr>
          <w:p w14:paraId="688857C6" w14:textId="77777777" w:rsidR="009C22D7" w:rsidRDefault="009C22D7" w:rsidP="00904D83">
            <w:pPr>
              <w:rPr>
                <w:rFonts w:ascii="Calibri" w:hAnsi="Calibri" w:cs="Calibri"/>
                <w:color w:val="000000"/>
              </w:rPr>
            </w:pPr>
            <w:r>
              <w:rPr>
                <w:rFonts w:ascii="Calibri" w:hAnsi="Calibri" w:cs="Calibri"/>
                <w:color w:val="000000"/>
              </w:rPr>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 with Type 1 MG</w:t>
            </w:r>
          </w:p>
        </w:tc>
        <w:tc>
          <w:tcPr>
            <w:tcW w:w="4295" w:type="dxa"/>
          </w:tcPr>
          <w:p w14:paraId="519C367F" w14:textId="77777777" w:rsidR="009C22D7" w:rsidRPr="00104E55"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.6.6.y.1</w:t>
            </w:r>
          </w:p>
          <w:p w14:paraId="70E391BB"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 with Type 1 MG in FR1</w:t>
            </w:r>
          </w:p>
          <w:p w14:paraId="655AACD7"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TD&lt;CP</w:t>
            </w:r>
          </w:p>
          <w:p w14:paraId="62A5A253"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With known SBI</w:t>
            </w:r>
          </w:p>
          <w:p w14:paraId="07512B6A" w14:textId="77777777" w:rsidR="009C22D7" w:rsidRPr="00104E55"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2 neighbor cells</w:t>
            </w:r>
          </w:p>
        </w:tc>
        <w:tc>
          <w:tcPr>
            <w:tcW w:w="2688" w:type="dxa"/>
          </w:tcPr>
          <w:p w14:paraId="4FFB2C24" w14:textId="77777777" w:rsidR="009C22D7" w:rsidRDefault="009C22D7" w:rsidP="00904D83">
            <w:pPr>
              <w:rPr>
                <w:rFonts w:ascii="Calibri" w:hAnsi="Calibri" w:cs="Calibri"/>
              </w:rPr>
            </w:pPr>
          </w:p>
        </w:tc>
      </w:tr>
      <w:tr w:rsidR="009C22D7" w14:paraId="76D553C7" w14:textId="77777777" w:rsidTr="00904D83">
        <w:tc>
          <w:tcPr>
            <w:tcW w:w="1937" w:type="dxa"/>
            <w:vMerge/>
          </w:tcPr>
          <w:p w14:paraId="37BE63A3" w14:textId="77777777" w:rsidR="009C22D7" w:rsidRDefault="009C22D7" w:rsidP="00904D83">
            <w:pPr>
              <w:rPr>
                <w:rFonts w:ascii="Calibri" w:hAnsi="Calibri" w:cs="Calibri"/>
                <w:color w:val="000000"/>
              </w:rPr>
            </w:pPr>
          </w:p>
        </w:tc>
        <w:tc>
          <w:tcPr>
            <w:tcW w:w="4295" w:type="dxa"/>
          </w:tcPr>
          <w:p w14:paraId="1E012CAC" w14:textId="77777777" w:rsidR="009C22D7" w:rsidRPr="00104E55"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.7.6.y.1</w:t>
            </w:r>
          </w:p>
          <w:p w14:paraId="2E1B8EC3"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 with Type 1 MG in FR2</w:t>
            </w:r>
          </w:p>
          <w:p w14:paraId="7240A53B"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TD&lt;CP</w:t>
            </w:r>
          </w:p>
          <w:p w14:paraId="350FB2D5"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With known SBI</w:t>
            </w:r>
          </w:p>
          <w:p w14:paraId="364C6C85" w14:textId="77777777" w:rsidR="009C22D7" w:rsidRPr="00104E55"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104E55">
              <w:rPr>
                <w:rFonts w:ascii="Calibri" w:hAnsi="Calibri" w:cs="Calibri"/>
                <w:color w:val="000000"/>
              </w:rPr>
              <w:t>2 neighbor cells</w:t>
            </w:r>
          </w:p>
        </w:tc>
        <w:tc>
          <w:tcPr>
            <w:tcW w:w="2688" w:type="dxa"/>
          </w:tcPr>
          <w:p w14:paraId="2CEC0DAC" w14:textId="77777777" w:rsidR="009C22D7" w:rsidRDefault="009C22D7" w:rsidP="00904D83">
            <w:pPr>
              <w:rPr>
                <w:rFonts w:ascii="Calibri" w:hAnsi="Calibri" w:cs="Calibri"/>
                <w:color w:val="000000"/>
              </w:rPr>
            </w:pPr>
          </w:p>
        </w:tc>
      </w:tr>
      <w:tr w:rsidR="009C22D7" w:rsidRPr="00061447" w14:paraId="4EB0DF2D" w14:textId="77777777" w:rsidTr="00904D83">
        <w:tc>
          <w:tcPr>
            <w:tcW w:w="1937" w:type="dxa"/>
            <w:vMerge w:val="restart"/>
          </w:tcPr>
          <w:p w14:paraId="70FBE064" w14:textId="77777777" w:rsidR="009C22D7" w:rsidRDefault="009C22D7" w:rsidP="00904D83">
            <w:pPr>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for LTM</w:t>
            </w:r>
          </w:p>
          <w:p w14:paraId="09DC5A23" w14:textId="77777777" w:rsidR="009C22D7" w:rsidRPr="00061447" w:rsidRDefault="009C22D7" w:rsidP="00904D83">
            <w:pPr>
              <w:rPr>
                <w:rFonts w:ascii="Calibri" w:hAnsi="Calibri" w:cs="Calibri"/>
                <w:color w:val="000000"/>
              </w:rPr>
            </w:pPr>
          </w:p>
        </w:tc>
        <w:tc>
          <w:tcPr>
            <w:tcW w:w="4295" w:type="dxa"/>
          </w:tcPr>
          <w:p w14:paraId="657AA34A" w14:textId="77777777" w:rsidR="009C22D7"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.6.6.z.1</w:t>
            </w:r>
          </w:p>
          <w:p w14:paraId="2CD73F07"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in FR1</w:t>
            </w:r>
          </w:p>
          <w:p w14:paraId="5899ADA8"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1AA7F620"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Single frequency layer</w:t>
            </w:r>
          </w:p>
          <w:p w14:paraId="3899F946" w14:textId="77777777" w:rsidR="009C22D7" w:rsidRPr="00104E55"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104E55">
              <w:rPr>
                <w:rFonts w:ascii="Calibri" w:hAnsi="Calibri" w:cs="Calibri"/>
                <w:color w:val="000000"/>
              </w:rPr>
              <w:t>2 neighbor cells</w:t>
            </w:r>
          </w:p>
        </w:tc>
        <w:tc>
          <w:tcPr>
            <w:tcW w:w="2688" w:type="dxa"/>
            <w:vMerge w:val="restart"/>
          </w:tcPr>
          <w:p w14:paraId="05FCCF7F" w14:textId="77777777" w:rsidR="009C22D7" w:rsidRPr="00061447"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 xml:space="preserve">s UE behavior is basically the same as L1-RSRP measurement on intra-frequency neighbor cell(s), there is no need to test all the cases. </w:t>
            </w:r>
          </w:p>
        </w:tc>
      </w:tr>
      <w:tr w:rsidR="009C22D7" w:rsidRPr="00061447" w14:paraId="59DFA5B7" w14:textId="77777777" w:rsidTr="00904D83">
        <w:tc>
          <w:tcPr>
            <w:tcW w:w="1937" w:type="dxa"/>
            <w:vMerge/>
          </w:tcPr>
          <w:p w14:paraId="726EA958" w14:textId="77777777" w:rsidR="009C22D7" w:rsidRDefault="009C22D7" w:rsidP="00904D83">
            <w:pPr>
              <w:rPr>
                <w:rFonts w:ascii="Calibri" w:hAnsi="Calibri" w:cs="Calibri"/>
                <w:color w:val="000000"/>
              </w:rPr>
            </w:pPr>
          </w:p>
        </w:tc>
        <w:tc>
          <w:tcPr>
            <w:tcW w:w="4295" w:type="dxa"/>
          </w:tcPr>
          <w:p w14:paraId="1A6399AB" w14:textId="77777777" w:rsidR="009C22D7"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.7.6.z.1</w:t>
            </w:r>
          </w:p>
          <w:p w14:paraId="7A0B02F8" w14:textId="77777777" w:rsidR="009C22D7" w:rsidRDefault="009C22D7" w:rsidP="009C22D7">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in FR2</w:t>
            </w:r>
          </w:p>
          <w:p w14:paraId="137DD9BC"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5E16BB84" w14:textId="77777777" w:rsidR="009C22D7"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Single frequency layer</w:t>
            </w:r>
          </w:p>
          <w:p w14:paraId="292495F7" w14:textId="77777777" w:rsidR="009C22D7" w:rsidRPr="00ED3540" w:rsidRDefault="009C22D7" w:rsidP="009C22D7">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ED3540">
              <w:rPr>
                <w:rFonts w:ascii="Calibri" w:hAnsi="Calibri" w:cs="Calibri"/>
                <w:color w:val="000000"/>
              </w:rPr>
              <w:t>2 neighbor cells, none of neighbor cells’ TCI state activated</w:t>
            </w:r>
          </w:p>
        </w:tc>
        <w:tc>
          <w:tcPr>
            <w:tcW w:w="2688" w:type="dxa"/>
            <w:vMerge/>
          </w:tcPr>
          <w:p w14:paraId="7B99E47E" w14:textId="77777777" w:rsidR="009C22D7" w:rsidRDefault="009C22D7" w:rsidP="00904D83">
            <w:pPr>
              <w:rPr>
                <w:rFonts w:ascii="Calibri" w:hAnsi="Calibri" w:cs="Calibri"/>
                <w:color w:val="000000"/>
              </w:rPr>
            </w:pPr>
          </w:p>
        </w:tc>
      </w:tr>
    </w:tbl>
    <w:p w14:paraId="70B89617" w14:textId="77777777" w:rsidR="009C22D7" w:rsidRDefault="009C22D7" w:rsidP="009C22D7">
      <w:pPr>
        <w:rPr>
          <w:lang w:eastAsia="x-none"/>
        </w:rPr>
      </w:pPr>
    </w:p>
    <w:p w14:paraId="60721E96" w14:textId="461CF730" w:rsidR="009C22D7" w:rsidRDefault="009C22D7" w:rsidP="009C22D7">
      <w:pPr>
        <w:rPr>
          <w:lang w:eastAsia="x-none"/>
        </w:rPr>
      </w:pPr>
      <w:r>
        <w:rPr>
          <w:lang w:eastAsia="x-none"/>
        </w:rPr>
        <w:t>In general, we support the test case list provided by the moderator. Considering in FR2, requirements for UE with or without capability of RTD&gt;CP are the same, except the applicability note, we don’t think it is necessary to introduce test cases separately for RTD larger and less than CP.</w:t>
      </w:r>
    </w:p>
    <w:p w14:paraId="042E3984" w14:textId="509E649A" w:rsidR="009C22D7" w:rsidRPr="009C22D7" w:rsidRDefault="009C22D7" w:rsidP="009C22D7">
      <w:pPr>
        <w:pStyle w:val="Caption"/>
      </w:pPr>
      <w:bookmarkStart w:id="9" w:name="_Ref158720178"/>
      <w:r>
        <w:t xml:space="preserve">Proposal </w:t>
      </w:r>
      <w:r>
        <w:fldChar w:fldCharType="begin"/>
      </w:r>
      <w:r>
        <w:instrText xml:space="preserve"> SEQ Proposal \* ARABIC </w:instrText>
      </w:r>
      <w:r>
        <w:fldChar w:fldCharType="separate"/>
      </w:r>
      <w:r>
        <w:rPr>
          <w:noProof/>
        </w:rPr>
        <w:t>5</w:t>
      </w:r>
      <w:r>
        <w:fldChar w:fldCharType="end"/>
      </w:r>
      <w:r>
        <w:t>: test case list for LTM:</w:t>
      </w:r>
      <w:bookmarkEnd w:id="9"/>
    </w:p>
    <w:tbl>
      <w:tblPr>
        <w:tblStyle w:val="TableGrid"/>
        <w:tblW w:w="8920" w:type="dxa"/>
        <w:tblLayout w:type="fixed"/>
        <w:tblLook w:val="04A0" w:firstRow="1" w:lastRow="0" w:firstColumn="1" w:lastColumn="0" w:noHBand="0" w:noVBand="1"/>
      </w:tblPr>
      <w:tblGrid>
        <w:gridCol w:w="1937"/>
        <w:gridCol w:w="4295"/>
        <w:gridCol w:w="2688"/>
      </w:tblGrid>
      <w:tr w:rsidR="009C22D7" w14:paraId="6EC24BC8" w14:textId="77777777" w:rsidTr="00904D83">
        <w:tc>
          <w:tcPr>
            <w:tcW w:w="1937" w:type="dxa"/>
          </w:tcPr>
          <w:p w14:paraId="3E79E660" w14:textId="77777777" w:rsidR="009C22D7" w:rsidRDefault="009C22D7" w:rsidP="00904D83">
            <w:pPr>
              <w:rPr>
                <w:rFonts w:ascii="Calibri" w:hAnsi="Calibri" w:cs="Calibri"/>
              </w:rPr>
            </w:pPr>
            <w:r>
              <w:rPr>
                <w:rFonts w:ascii="Calibri" w:hAnsi="Calibri" w:cs="Calibri"/>
                <w:b/>
                <w:bCs/>
              </w:rPr>
              <w:t>Core requirements defined</w:t>
            </w:r>
          </w:p>
        </w:tc>
        <w:tc>
          <w:tcPr>
            <w:tcW w:w="4295" w:type="dxa"/>
          </w:tcPr>
          <w:p w14:paraId="6587BCDA" w14:textId="77777777" w:rsidR="009C22D7" w:rsidRDefault="009C22D7" w:rsidP="00904D83">
            <w:pPr>
              <w:rPr>
                <w:rFonts w:ascii="Calibri" w:hAnsi="Calibri" w:cs="Calibri"/>
              </w:rPr>
            </w:pPr>
            <w:r>
              <w:rPr>
                <w:rFonts w:ascii="Calibri" w:hAnsi="Calibri" w:cs="Calibri"/>
                <w:b/>
                <w:bCs/>
              </w:rPr>
              <w:t xml:space="preserve">Detail </w:t>
            </w:r>
          </w:p>
        </w:tc>
        <w:tc>
          <w:tcPr>
            <w:tcW w:w="2688" w:type="dxa"/>
          </w:tcPr>
          <w:p w14:paraId="2364D814" w14:textId="77777777" w:rsidR="009C22D7" w:rsidRDefault="009C22D7" w:rsidP="00904D83">
            <w:pPr>
              <w:rPr>
                <w:rFonts w:ascii="Calibri" w:hAnsi="Calibri" w:cs="Calibri"/>
              </w:rPr>
            </w:pPr>
            <w:r>
              <w:rPr>
                <w:rFonts w:ascii="Calibri" w:hAnsi="Calibri" w:cs="Calibri"/>
                <w:b/>
                <w:bCs/>
              </w:rPr>
              <w:t>Note</w:t>
            </w:r>
          </w:p>
        </w:tc>
      </w:tr>
      <w:tr w:rsidR="009C22D7" w14:paraId="199A9050" w14:textId="77777777" w:rsidTr="00904D83">
        <w:trPr>
          <w:trHeight w:val="149"/>
        </w:trPr>
        <w:tc>
          <w:tcPr>
            <w:tcW w:w="1937" w:type="dxa"/>
            <w:vMerge w:val="restart"/>
          </w:tcPr>
          <w:p w14:paraId="2EE233AA" w14:textId="77777777" w:rsidR="009C22D7" w:rsidRDefault="009C22D7" w:rsidP="00904D83">
            <w:pPr>
              <w:rPr>
                <w:rFonts w:ascii="Calibri" w:hAnsi="Calibri" w:cs="Calibri"/>
                <w:color w:val="000000"/>
              </w:rPr>
            </w:pPr>
            <w:r>
              <w:rPr>
                <w:rFonts w:ascii="Calibri" w:hAnsi="Calibri" w:cs="Calibri"/>
                <w:color w:val="000000"/>
              </w:rPr>
              <w:t xml:space="preserve">PCell </w:t>
            </w:r>
            <w:r>
              <w:rPr>
                <w:rFonts w:ascii="Calibri" w:hAnsi="Calibri" w:cs="Calibri" w:hint="eastAsia"/>
                <w:color w:val="000000"/>
              </w:rPr>
              <w:t>C</w:t>
            </w:r>
            <w:r>
              <w:rPr>
                <w:rFonts w:ascii="Calibri" w:hAnsi="Calibri" w:cs="Calibri"/>
                <w:color w:val="000000"/>
              </w:rPr>
              <w:t>ell switch requirements</w:t>
            </w:r>
          </w:p>
        </w:tc>
        <w:tc>
          <w:tcPr>
            <w:tcW w:w="4295" w:type="dxa"/>
          </w:tcPr>
          <w:p w14:paraId="36E4CBE9"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.6.3.x.1</w:t>
            </w:r>
          </w:p>
          <w:p w14:paraId="026F8A9B"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0C251170" w14:textId="77777777" w:rsidR="009C22D7" w:rsidRPr="00626FDC"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val="restart"/>
          </w:tcPr>
          <w:p w14:paraId="051AA0DA" w14:textId="77777777" w:rsidR="009C22D7" w:rsidRDefault="009C22D7" w:rsidP="00904D83">
            <w:pPr>
              <w:rPr>
                <w:rFonts w:ascii="Calibri" w:hAnsi="Calibri" w:cs="Calibri"/>
                <w:color w:val="000000"/>
              </w:rPr>
            </w:pPr>
            <w:r>
              <w:rPr>
                <w:rFonts w:ascii="Calibri" w:hAnsi="Calibri" w:cs="Calibri" w:hint="eastAsia"/>
                <w:color w:val="000000"/>
              </w:rPr>
              <w:t>T</w:t>
            </w:r>
            <w:r>
              <w:rPr>
                <w:rFonts w:ascii="Calibri" w:hAnsi="Calibri" w:cs="Calibri"/>
                <w:color w:val="000000"/>
              </w:rPr>
              <w:t>here are totally 4 dimensions, i.e.,</w:t>
            </w:r>
          </w:p>
          <w:p w14:paraId="69998747" w14:textId="77777777" w:rsidR="009C22D7" w:rsidRDefault="009C22D7" w:rsidP="00904D83">
            <w:pPr>
              <w:pStyle w:val="ListParagraph"/>
              <w:widowControl/>
              <w:numPr>
                <w:ilvl w:val="0"/>
                <w:numId w:val="77"/>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ACH based or RACH-less</w:t>
            </w:r>
          </w:p>
          <w:p w14:paraId="41E7934D" w14:textId="77777777" w:rsidR="009C22D7" w:rsidRDefault="009C22D7" w:rsidP="00904D83">
            <w:pPr>
              <w:pStyle w:val="ListParagraph"/>
              <w:widowControl/>
              <w:numPr>
                <w:ilvl w:val="0"/>
                <w:numId w:val="77"/>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F</w:t>
            </w:r>
            <w:r>
              <w:rPr>
                <w:rFonts w:ascii="Calibri" w:hAnsi="Calibri" w:cs="Calibri"/>
                <w:color w:val="000000"/>
              </w:rPr>
              <w:t>R1 or FR2</w:t>
            </w:r>
          </w:p>
          <w:p w14:paraId="6C0AC21E" w14:textId="77777777" w:rsidR="009C22D7" w:rsidRDefault="009C22D7" w:rsidP="00904D83">
            <w:pPr>
              <w:pStyle w:val="ListParagraph"/>
              <w:widowControl/>
              <w:numPr>
                <w:ilvl w:val="0"/>
                <w:numId w:val="77"/>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P</w:t>
            </w:r>
            <w:r>
              <w:rPr>
                <w:rFonts w:ascii="Calibri" w:hAnsi="Calibri" w:cs="Calibri"/>
                <w:color w:val="000000"/>
              </w:rPr>
              <w:t>Cell or PSCell</w:t>
            </w:r>
          </w:p>
          <w:p w14:paraId="73C5EE3C" w14:textId="77777777" w:rsidR="009C22D7" w:rsidRPr="004E2C9E" w:rsidRDefault="009C22D7" w:rsidP="00904D83">
            <w:pPr>
              <w:pStyle w:val="ListParagraph"/>
              <w:widowControl/>
              <w:numPr>
                <w:ilvl w:val="0"/>
                <w:numId w:val="77"/>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Intra-f or inter-f</w:t>
            </w:r>
          </w:p>
          <w:p w14:paraId="0B515EDF" w14:textId="77777777" w:rsidR="009C22D7" w:rsidRDefault="009C22D7" w:rsidP="00904D83">
            <w:pPr>
              <w:rPr>
                <w:rFonts w:ascii="Calibri" w:hAnsi="Calibri" w:cs="Calibri"/>
                <w:color w:val="000000"/>
              </w:rPr>
            </w:pPr>
            <w:r>
              <w:rPr>
                <w:rFonts w:ascii="Calibri" w:hAnsi="Calibri" w:cs="Calibri" w:hint="eastAsia"/>
                <w:color w:val="000000"/>
              </w:rPr>
              <w:lastRenderedPageBreak/>
              <w:t>T</w:t>
            </w:r>
            <w:r>
              <w:rPr>
                <w:rFonts w:ascii="Calibri" w:hAnsi="Calibri" w:cs="Calibri"/>
                <w:color w:val="000000"/>
              </w:rPr>
              <w:t>here can be 16 combinations, which are too many.</w:t>
            </w:r>
          </w:p>
          <w:p w14:paraId="4BB15A37" w14:textId="77777777" w:rsidR="009C22D7" w:rsidRDefault="009C22D7" w:rsidP="00904D83">
            <w:pPr>
              <w:rPr>
                <w:rFonts w:ascii="Calibri" w:hAnsi="Calibri" w:cs="Calibri"/>
                <w:color w:val="000000"/>
              </w:rPr>
            </w:pPr>
            <w:r w:rsidRPr="004E2C9E">
              <w:rPr>
                <w:rFonts w:ascii="Calibri" w:hAnsi="Calibri" w:cs="Calibri"/>
                <w:color w:val="000000"/>
              </w:rPr>
              <w:t>Considering that the delay requirements of RACH-less cell switch is part of that of RACH based cell switch, it is enough to test RACH-less cell switch for intra-frequency cell switch only.</w:t>
            </w:r>
          </w:p>
          <w:p w14:paraId="6DDEDB93" w14:textId="77777777" w:rsidR="009C22D7" w:rsidRPr="004E2C9E" w:rsidRDefault="009C22D7" w:rsidP="00904D83">
            <w:pPr>
              <w:rPr>
                <w:rFonts w:ascii="Calibri" w:hAnsi="Calibri" w:cs="Calibri"/>
                <w:color w:val="000000"/>
              </w:rPr>
            </w:pPr>
            <w:r>
              <w:rPr>
                <w:rFonts w:ascii="Calibri" w:hAnsi="Calibri" w:cs="Calibri" w:hint="eastAsia"/>
                <w:color w:val="000000"/>
              </w:rPr>
              <w:t>C</w:t>
            </w:r>
            <w:r>
              <w:rPr>
                <w:rFonts w:ascii="Calibri" w:hAnsi="Calibri" w:cs="Calibri"/>
                <w:color w:val="000000"/>
              </w:rPr>
              <w:t>onsidering that PSCell cell switch delay is the same as PCell cell switch delay. The difference lies in interruption requirements, we think it is enough to only test RACH-based PSCell cell switch for intra-frequency.</w:t>
            </w:r>
          </w:p>
        </w:tc>
      </w:tr>
      <w:tr w:rsidR="009C22D7" w14:paraId="6E67E350" w14:textId="77777777" w:rsidTr="00904D83">
        <w:trPr>
          <w:trHeight w:val="148"/>
        </w:trPr>
        <w:tc>
          <w:tcPr>
            <w:tcW w:w="1937" w:type="dxa"/>
            <w:vMerge/>
          </w:tcPr>
          <w:p w14:paraId="599F14EB" w14:textId="77777777" w:rsidR="009C22D7" w:rsidRDefault="009C22D7" w:rsidP="00904D83">
            <w:pPr>
              <w:rPr>
                <w:rFonts w:ascii="Calibri" w:hAnsi="Calibri" w:cs="Calibri"/>
                <w:color w:val="000000"/>
              </w:rPr>
            </w:pPr>
          </w:p>
        </w:tc>
        <w:tc>
          <w:tcPr>
            <w:tcW w:w="4295" w:type="dxa"/>
          </w:tcPr>
          <w:p w14:paraId="46F25CA1"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.6.3.x.2</w:t>
            </w:r>
          </w:p>
          <w:p w14:paraId="5AD85D7C"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39874573" w14:textId="77777777" w:rsidR="009C22D7" w:rsidRPr="00626FDC"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7030A0"/>
              </w:rPr>
              <w:t>I</w:t>
            </w:r>
            <w:r w:rsidRPr="0036549B">
              <w:rPr>
                <w:rFonts w:ascii="Calibri" w:hAnsi="Calibri" w:cs="Calibri"/>
                <w:color w:val="7030A0"/>
              </w:rPr>
              <w:t>nter</w:t>
            </w:r>
            <w:r>
              <w:rPr>
                <w:rFonts w:ascii="Calibri" w:hAnsi="Calibri" w:cs="Calibri"/>
                <w:color w:val="000000"/>
              </w:rPr>
              <w:t>-frequency cell switch</w:t>
            </w:r>
          </w:p>
        </w:tc>
        <w:tc>
          <w:tcPr>
            <w:tcW w:w="2688" w:type="dxa"/>
            <w:vMerge/>
          </w:tcPr>
          <w:p w14:paraId="158019BB" w14:textId="77777777" w:rsidR="009C22D7" w:rsidRDefault="009C22D7" w:rsidP="00904D83">
            <w:pPr>
              <w:rPr>
                <w:rFonts w:ascii="Calibri" w:hAnsi="Calibri" w:cs="Calibri"/>
                <w:color w:val="000000"/>
              </w:rPr>
            </w:pPr>
          </w:p>
        </w:tc>
      </w:tr>
      <w:tr w:rsidR="009C22D7" w14:paraId="5E76C2F6" w14:textId="77777777" w:rsidTr="00904D83">
        <w:trPr>
          <w:trHeight w:val="148"/>
        </w:trPr>
        <w:tc>
          <w:tcPr>
            <w:tcW w:w="1937" w:type="dxa"/>
            <w:vMerge/>
          </w:tcPr>
          <w:p w14:paraId="22885FBD" w14:textId="77777777" w:rsidR="009C22D7" w:rsidRDefault="009C22D7" w:rsidP="00904D83">
            <w:pPr>
              <w:rPr>
                <w:rFonts w:ascii="Calibri" w:hAnsi="Calibri" w:cs="Calibri"/>
                <w:color w:val="000000"/>
              </w:rPr>
            </w:pPr>
          </w:p>
        </w:tc>
        <w:tc>
          <w:tcPr>
            <w:tcW w:w="4295" w:type="dxa"/>
          </w:tcPr>
          <w:p w14:paraId="64CD89E2"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.6.3.x.3</w:t>
            </w:r>
          </w:p>
          <w:p w14:paraId="3C2F9418" w14:textId="77777777" w:rsidR="009C22D7" w:rsidRPr="00626FDC"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5B9BD5" w:themeColor="accent1"/>
              </w:rPr>
              <w:t>RACH-less</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08513344"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lastRenderedPageBreak/>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tcPr>
          <w:p w14:paraId="2E286350" w14:textId="77777777" w:rsidR="009C22D7" w:rsidRDefault="009C22D7" w:rsidP="00904D83">
            <w:pPr>
              <w:rPr>
                <w:rFonts w:ascii="Calibri" w:hAnsi="Calibri" w:cs="Calibri"/>
                <w:color w:val="000000"/>
              </w:rPr>
            </w:pPr>
          </w:p>
        </w:tc>
      </w:tr>
      <w:tr w:rsidR="009C22D7" w14:paraId="47E63D41" w14:textId="77777777" w:rsidTr="00904D83">
        <w:trPr>
          <w:trHeight w:val="148"/>
        </w:trPr>
        <w:tc>
          <w:tcPr>
            <w:tcW w:w="1937" w:type="dxa"/>
            <w:vMerge/>
          </w:tcPr>
          <w:p w14:paraId="0D223B7A" w14:textId="77777777" w:rsidR="009C22D7" w:rsidRDefault="009C22D7" w:rsidP="00904D83">
            <w:pPr>
              <w:rPr>
                <w:rFonts w:ascii="Calibri" w:hAnsi="Calibri" w:cs="Calibri"/>
                <w:color w:val="000000"/>
              </w:rPr>
            </w:pPr>
          </w:p>
        </w:tc>
        <w:tc>
          <w:tcPr>
            <w:tcW w:w="4295" w:type="dxa"/>
          </w:tcPr>
          <w:p w14:paraId="75505E35"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.7.3.x.1</w:t>
            </w:r>
          </w:p>
          <w:p w14:paraId="273AFB83"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1CCF856B" w14:textId="77777777" w:rsidR="009C22D7" w:rsidRPr="00626FDC"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tcPr>
          <w:p w14:paraId="603E0F85" w14:textId="77777777" w:rsidR="009C22D7" w:rsidRDefault="009C22D7" w:rsidP="00904D83">
            <w:pPr>
              <w:rPr>
                <w:rFonts w:ascii="Calibri" w:hAnsi="Calibri" w:cs="Calibri"/>
                <w:color w:val="000000"/>
              </w:rPr>
            </w:pPr>
          </w:p>
        </w:tc>
      </w:tr>
      <w:tr w:rsidR="009C22D7" w14:paraId="536C537A" w14:textId="77777777" w:rsidTr="00904D83">
        <w:trPr>
          <w:trHeight w:val="148"/>
        </w:trPr>
        <w:tc>
          <w:tcPr>
            <w:tcW w:w="1937" w:type="dxa"/>
            <w:vMerge/>
          </w:tcPr>
          <w:p w14:paraId="66C8BB94" w14:textId="77777777" w:rsidR="009C22D7" w:rsidRDefault="009C22D7" w:rsidP="00904D83">
            <w:pPr>
              <w:rPr>
                <w:rFonts w:ascii="Calibri" w:hAnsi="Calibri" w:cs="Calibri"/>
                <w:color w:val="000000"/>
              </w:rPr>
            </w:pPr>
          </w:p>
        </w:tc>
        <w:tc>
          <w:tcPr>
            <w:tcW w:w="4295" w:type="dxa"/>
          </w:tcPr>
          <w:p w14:paraId="3DD11C38"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.7.3.x.2</w:t>
            </w:r>
          </w:p>
          <w:p w14:paraId="1A346910"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67AF40AF"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7030A0"/>
              </w:rPr>
              <w:t>I</w:t>
            </w:r>
            <w:r w:rsidRPr="0036549B">
              <w:rPr>
                <w:rFonts w:ascii="Calibri" w:hAnsi="Calibri" w:cs="Calibri"/>
                <w:color w:val="7030A0"/>
              </w:rPr>
              <w:t>nter</w:t>
            </w:r>
            <w:r>
              <w:rPr>
                <w:rFonts w:ascii="Calibri" w:hAnsi="Calibri" w:cs="Calibri"/>
                <w:color w:val="000000"/>
              </w:rPr>
              <w:t>-frequency cell switch</w:t>
            </w:r>
          </w:p>
        </w:tc>
        <w:tc>
          <w:tcPr>
            <w:tcW w:w="2688" w:type="dxa"/>
            <w:vMerge/>
          </w:tcPr>
          <w:p w14:paraId="49516A6A" w14:textId="77777777" w:rsidR="009C22D7" w:rsidRDefault="009C22D7" w:rsidP="00904D83">
            <w:pPr>
              <w:rPr>
                <w:rFonts w:ascii="Calibri" w:hAnsi="Calibri" w:cs="Calibri"/>
                <w:color w:val="000000"/>
              </w:rPr>
            </w:pPr>
          </w:p>
        </w:tc>
      </w:tr>
      <w:tr w:rsidR="009C22D7" w14:paraId="1AB8D497" w14:textId="77777777" w:rsidTr="00904D83">
        <w:trPr>
          <w:trHeight w:val="148"/>
        </w:trPr>
        <w:tc>
          <w:tcPr>
            <w:tcW w:w="1937" w:type="dxa"/>
            <w:vMerge/>
          </w:tcPr>
          <w:p w14:paraId="7DCB4988" w14:textId="77777777" w:rsidR="009C22D7" w:rsidRDefault="009C22D7" w:rsidP="00904D83">
            <w:pPr>
              <w:rPr>
                <w:rFonts w:ascii="Calibri" w:hAnsi="Calibri" w:cs="Calibri"/>
                <w:color w:val="000000"/>
              </w:rPr>
            </w:pPr>
          </w:p>
        </w:tc>
        <w:tc>
          <w:tcPr>
            <w:tcW w:w="4295" w:type="dxa"/>
          </w:tcPr>
          <w:p w14:paraId="7AD0DAEB"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.7.3.x.3</w:t>
            </w:r>
          </w:p>
          <w:p w14:paraId="396B5498"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5B9BD5" w:themeColor="accent1"/>
              </w:rPr>
              <w:t>RACH-less</w:t>
            </w:r>
            <w:r>
              <w:rPr>
                <w:rFonts w:ascii="Calibri" w:hAnsi="Calibri" w:cs="Calibri"/>
                <w:color w:val="000000"/>
              </w:rPr>
              <w:t xml:space="preserve"> Cell switch from </w:t>
            </w:r>
            <w:r w:rsidRPr="0036549B">
              <w:rPr>
                <w:rFonts w:ascii="Calibri" w:hAnsi="Calibri" w:cs="Calibri"/>
                <w:color w:val="BF8F00" w:themeColor="accent4" w:themeShade="BF"/>
              </w:rPr>
              <w:t xml:space="preserve">FR2 </w:t>
            </w:r>
            <w:r>
              <w:rPr>
                <w:rFonts w:ascii="Calibri" w:hAnsi="Calibri" w:cs="Calibri"/>
                <w:color w:val="000000"/>
              </w:rPr>
              <w:t>to FR2</w:t>
            </w:r>
          </w:p>
          <w:p w14:paraId="6599225C" w14:textId="77777777" w:rsidR="009C22D7" w:rsidRPr="00626FDC"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sidRPr="00C003B4">
              <w:rPr>
                <w:rFonts w:ascii="Calibri" w:hAnsi="Calibri" w:cs="Calibri"/>
                <w:color w:val="000000"/>
              </w:rPr>
              <w:t>-frequency cell switch</w:t>
            </w:r>
          </w:p>
        </w:tc>
        <w:tc>
          <w:tcPr>
            <w:tcW w:w="2688" w:type="dxa"/>
            <w:vMerge/>
          </w:tcPr>
          <w:p w14:paraId="3EC806C7" w14:textId="77777777" w:rsidR="009C22D7" w:rsidRDefault="009C22D7" w:rsidP="00904D83">
            <w:pPr>
              <w:rPr>
                <w:rFonts w:ascii="Calibri" w:hAnsi="Calibri" w:cs="Calibri"/>
                <w:color w:val="000000"/>
              </w:rPr>
            </w:pPr>
          </w:p>
        </w:tc>
      </w:tr>
      <w:tr w:rsidR="009C22D7" w14:paraId="50C66A23" w14:textId="77777777" w:rsidTr="00904D83">
        <w:trPr>
          <w:trHeight w:val="68"/>
        </w:trPr>
        <w:tc>
          <w:tcPr>
            <w:tcW w:w="1937" w:type="dxa"/>
            <w:vMerge w:val="restart"/>
          </w:tcPr>
          <w:p w14:paraId="3FC06598" w14:textId="77777777" w:rsidR="009C22D7" w:rsidRDefault="009C22D7" w:rsidP="00904D83">
            <w:pPr>
              <w:rPr>
                <w:rFonts w:ascii="Calibri" w:hAnsi="Calibri" w:cs="Calibri"/>
                <w:color w:val="000000"/>
              </w:rPr>
            </w:pPr>
            <w:r>
              <w:rPr>
                <w:rFonts w:ascii="Calibri" w:hAnsi="Calibri" w:cs="Calibri" w:hint="eastAsia"/>
                <w:color w:val="000000"/>
              </w:rPr>
              <w:t>P</w:t>
            </w:r>
            <w:r>
              <w:rPr>
                <w:rFonts w:ascii="Calibri" w:hAnsi="Calibri" w:cs="Calibri"/>
                <w:color w:val="000000"/>
              </w:rPr>
              <w:t>SCell cell switch</w:t>
            </w:r>
          </w:p>
        </w:tc>
        <w:tc>
          <w:tcPr>
            <w:tcW w:w="4295" w:type="dxa"/>
          </w:tcPr>
          <w:p w14:paraId="53064FA9"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.6.3.y.1</w:t>
            </w:r>
          </w:p>
          <w:p w14:paraId="342ADF43"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6BC3D126" w14:textId="77777777" w:rsidR="009C22D7" w:rsidRDefault="009C22D7" w:rsidP="00904D83">
            <w:pPr>
              <w:pStyle w:val="ListParagraph"/>
              <w:ind w:left="420"/>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tcPr>
          <w:p w14:paraId="523B8767" w14:textId="77777777" w:rsidR="009C22D7" w:rsidRDefault="009C22D7" w:rsidP="00904D83">
            <w:pPr>
              <w:rPr>
                <w:rFonts w:ascii="Calibri" w:hAnsi="Calibri" w:cs="Calibri"/>
                <w:color w:val="000000"/>
              </w:rPr>
            </w:pPr>
          </w:p>
        </w:tc>
      </w:tr>
      <w:tr w:rsidR="009C22D7" w14:paraId="759C0FCA" w14:textId="77777777" w:rsidTr="00904D83">
        <w:trPr>
          <w:trHeight w:val="765"/>
        </w:trPr>
        <w:tc>
          <w:tcPr>
            <w:tcW w:w="1937" w:type="dxa"/>
            <w:vMerge/>
          </w:tcPr>
          <w:p w14:paraId="66E293E2" w14:textId="77777777" w:rsidR="009C22D7" w:rsidRDefault="009C22D7" w:rsidP="00904D83">
            <w:pPr>
              <w:rPr>
                <w:rFonts w:ascii="Calibri" w:hAnsi="Calibri" w:cs="Calibri"/>
                <w:color w:val="000000"/>
              </w:rPr>
            </w:pPr>
          </w:p>
        </w:tc>
        <w:tc>
          <w:tcPr>
            <w:tcW w:w="4295" w:type="dxa"/>
          </w:tcPr>
          <w:p w14:paraId="1D5036C5" w14:textId="77777777" w:rsidR="009C22D7" w:rsidRPr="0012595A"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.7.3.y.1</w:t>
            </w:r>
          </w:p>
          <w:p w14:paraId="2951EC19"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46DB4E54" w14:textId="77777777" w:rsidR="009C22D7" w:rsidRPr="000A54A0"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tcPr>
          <w:p w14:paraId="6658BEC9" w14:textId="77777777" w:rsidR="009C22D7" w:rsidRDefault="009C22D7" w:rsidP="00904D83">
            <w:pPr>
              <w:rPr>
                <w:rFonts w:ascii="Calibri" w:hAnsi="Calibri" w:cs="Calibri"/>
                <w:color w:val="000000"/>
              </w:rPr>
            </w:pPr>
          </w:p>
        </w:tc>
      </w:tr>
      <w:tr w:rsidR="009C22D7" w14:paraId="2BBAE593" w14:textId="77777777" w:rsidTr="00904D83">
        <w:tc>
          <w:tcPr>
            <w:tcW w:w="1937" w:type="dxa"/>
          </w:tcPr>
          <w:p w14:paraId="7F16B25D" w14:textId="77777777" w:rsidR="009C22D7" w:rsidRDefault="009C22D7" w:rsidP="00904D83">
            <w:pPr>
              <w:rPr>
                <w:rFonts w:ascii="Calibri" w:hAnsi="Calibri" w:cs="Calibri"/>
                <w:color w:val="000000"/>
              </w:rPr>
            </w:pPr>
            <w:r>
              <w:rPr>
                <w:rFonts w:ascii="Calibri" w:hAnsi="Calibri" w:cs="Calibri"/>
                <w:color w:val="000000"/>
              </w:rPr>
              <w:t>UL transmit timing requirements</w:t>
            </w:r>
          </w:p>
        </w:tc>
        <w:tc>
          <w:tcPr>
            <w:tcW w:w="4295" w:type="dxa"/>
          </w:tcPr>
          <w:p w14:paraId="24C58EE6" w14:textId="77777777" w:rsidR="009C22D7" w:rsidRPr="00C003B4" w:rsidRDefault="009C22D7" w:rsidP="00904D83">
            <w:pPr>
              <w:rPr>
                <w:rFonts w:ascii="Calibri" w:hAnsi="Calibri" w:cs="Calibri"/>
                <w:color w:val="000000"/>
              </w:rPr>
            </w:pPr>
            <w:r>
              <w:rPr>
                <w:rFonts w:ascii="Calibri" w:hAnsi="Calibri" w:cs="Calibri" w:hint="eastAsia"/>
                <w:color w:val="000000"/>
              </w:rPr>
              <w:t>N</w:t>
            </w:r>
            <w:r>
              <w:rPr>
                <w:rFonts w:ascii="Calibri" w:hAnsi="Calibri" w:cs="Calibri"/>
                <w:color w:val="000000"/>
              </w:rPr>
              <w:t>o need to have independent test case as can be tested in TCs for cell switch requirements</w:t>
            </w:r>
          </w:p>
        </w:tc>
        <w:tc>
          <w:tcPr>
            <w:tcW w:w="2688" w:type="dxa"/>
          </w:tcPr>
          <w:p w14:paraId="4A07E3CC" w14:textId="77777777" w:rsidR="009C22D7" w:rsidRPr="00855CFF" w:rsidRDefault="009C22D7" w:rsidP="00904D83">
            <w:pPr>
              <w:rPr>
                <w:rFonts w:ascii="Calibri" w:hAnsi="Calibri" w:cs="Calibri"/>
                <w:color w:val="000000"/>
              </w:rPr>
            </w:pPr>
          </w:p>
        </w:tc>
      </w:tr>
      <w:tr w:rsidR="009C22D7" w14:paraId="298DE762" w14:textId="77777777" w:rsidTr="00904D83">
        <w:trPr>
          <w:trHeight w:val="185"/>
        </w:trPr>
        <w:tc>
          <w:tcPr>
            <w:tcW w:w="1937" w:type="dxa"/>
            <w:vMerge w:val="restart"/>
          </w:tcPr>
          <w:p w14:paraId="3C05F16C" w14:textId="77777777" w:rsidR="009C22D7" w:rsidRDefault="009C22D7" w:rsidP="00904D83">
            <w:pPr>
              <w:rPr>
                <w:rFonts w:ascii="Calibri" w:hAnsi="Calibri" w:cs="Calibri"/>
                <w:color w:val="000000"/>
              </w:rPr>
            </w:pPr>
            <w:r w:rsidRPr="00855CFF">
              <w:rPr>
                <w:rFonts w:ascii="Calibri" w:hAnsi="Calibri" w:cs="Calibri"/>
                <w:color w:val="000000"/>
              </w:rPr>
              <w:t>PDCCH-order RACH on neighbor cell</w:t>
            </w:r>
          </w:p>
        </w:tc>
        <w:tc>
          <w:tcPr>
            <w:tcW w:w="4295" w:type="dxa"/>
          </w:tcPr>
          <w:p w14:paraId="4B0B9ED7" w14:textId="77777777" w:rsidR="009C22D7" w:rsidRDefault="009C22D7" w:rsidP="00904D83">
            <w:pPr>
              <w:rPr>
                <w:rFonts w:ascii="Calibri" w:hAnsi="Calibri" w:cs="Calibri"/>
                <w:color w:val="000000"/>
              </w:rPr>
            </w:pPr>
            <w:r>
              <w:rPr>
                <w:rFonts w:ascii="Calibri" w:hAnsi="Calibri" w:cs="Calibri"/>
                <w:color w:val="000000"/>
              </w:rPr>
              <w:t>A.6.5.x.1</w:t>
            </w:r>
          </w:p>
          <w:p w14:paraId="17D97972"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ntra-</w:t>
            </w:r>
            <w:r>
              <w:rPr>
                <w:rFonts w:ascii="Calibri" w:hAnsi="Calibri" w:cs="Calibri"/>
                <w:color w:val="000000"/>
              </w:rPr>
              <w:t>frequency target cell in FR1</w:t>
            </w:r>
          </w:p>
          <w:p w14:paraId="0D14CE01" w14:textId="77777777" w:rsidR="009C22D7" w:rsidRPr="0079041B"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 xml:space="preserve">ACH BW is within active BWP </w:t>
            </w:r>
          </w:p>
        </w:tc>
        <w:tc>
          <w:tcPr>
            <w:tcW w:w="2688" w:type="dxa"/>
            <w:vMerge w:val="restart"/>
          </w:tcPr>
          <w:p w14:paraId="722FA9B1" w14:textId="77777777" w:rsidR="009C22D7" w:rsidRPr="00D957AF" w:rsidRDefault="009C22D7" w:rsidP="00904D83">
            <w:pPr>
              <w:rPr>
                <w:rFonts w:ascii="Calibri" w:hAnsi="Calibri" w:cs="Calibri"/>
                <w:color w:val="000000"/>
              </w:rPr>
            </w:pPr>
          </w:p>
        </w:tc>
      </w:tr>
      <w:tr w:rsidR="009C22D7" w14:paraId="3E978F5A" w14:textId="77777777" w:rsidTr="00904D83">
        <w:trPr>
          <w:trHeight w:val="182"/>
        </w:trPr>
        <w:tc>
          <w:tcPr>
            <w:tcW w:w="1937" w:type="dxa"/>
            <w:vMerge/>
          </w:tcPr>
          <w:p w14:paraId="43F26CA6" w14:textId="77777777" w:rsidR="009C22D7" w:rsidRPr="00855CFF" w:rsidRDefault="009C22D7" w:rsidP="00904D83">
            <w:pPr>
              <w:rPr>
                <w:rFonts w:ascii="Calibri" w:hAnsi="Calibri" w:cs="Calibri"/>
                <w:color w:val="000000"/>
              </w:rPr>
            </w:pPr>
          </w:p>
        </w:tc>
        <w:tc>
          <w:tcPr>
            <w:tcW w:w="4295" w:type="dxa"/>
          </w:tcPr>
          <w:p w14:paraId="463EF22C" w14:textId="77777777" w:rsidR="009C22D7" w:rsidRDefault="009C22D7" w:rsidP="00904D83">
            <w:pPr>
              <w:rPr>
                <w:rFonts w:ascii="Calibri" w:hAnsi="Calibri" w:cs="Calibri"/>
                <w:color w:val="000000"/>
              </w:rPr>
            </w:pPr>
            <w:r>
              <w:rPr>
                <w:rFonts w:ascii="Calibri" w:hAnsi="Calibri" w:cs="Calibri"/>
                <w:color w:val="000000"/>
              </w:rPr>
              <w:t>A.6.5.x.2</w:t>
            </w:r>
          </w:p>
          <w:p w14:paraId="77DD61F7"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w:t>
            </w:r>
            <w:r>
              <w:rPr>
                <w:rFonts w:ascii="Calibri" w:hAnsi="Calibri" w:cs="Calibri"/>
                <w:color w:val="000000"/>
              </w:rPr>
              <w:t>er</w:t>
            </w:r>
            <w:r w:rsidRPr="0079041B">
              <w:rPr>
                <w:rFonts w:ascii="Calibri" w:hAnsi="Calibri" w:cs="Calibri"/>
                <w:color w:val="000000"/>
              </w:rPr>
              <w:t>-</w:t>
            </w:r>
            <w:r>
              <w:rPr>
                <w:rFonts w:ascii="Calibri" w:hAnsi="Calibri" w:cs="Calibri"/>
                <w:color w:val="000000"/>
              </w:rPr>
              <w:t>frequency target cell in FR1</w:t>
            </w:r>
          </w:p>
          <w:p w14:paraId="030434B9" w14:textId="77777777" w:rsidR="009C22D7" w:rsidRPr="0079041B"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ACH BW is outside any configured BWP</w:t>
            </w:r>
          </w:p>
        </w:tc>
        <w:tc>
          <w:tcPr>
            <w:tcW w:w="2688" w:type="dxa"/>
            <w:vMerge/>
          </w:tcPr>
          <w:p w14:paraId="53675793" w14:textId="77777777" w:rsidR="009C22D7" w:rsidRDefault="009C22D7" w:rsidP="00904D83">
            <w:pPr>
              <w:rPr>
                <w:rFonts w:ascii="Calibri" w:hAnsi="Calibri" w:cs="Calibri"/>
                <w:strike/>
                <w:color w:val="000000"/>
              </w:rPr>
            </w:pPr>
          </w:p>
        </w:tc>
      </w:tr>
      <w:tr w:rsidR="009C22D7" w14:paraId="3E142DF7" w14:textId="77777777" w:rsidTr="00904D83">
        <w:trPr>
          <w:trHeight w:val="182"/>
        </w:trPr>
        <w:tc>
          <w:tcPr>
            <w:tcW w:w="1937" w:type="dxa"/>
            <w:vMerge/>
          </w:tcPr>
          <w:p w14:paraId="57633E38" w14:textId="77777777" w:rsidR="009C22D7" w:rsidRPr="00855CFF" w:rsidRDefault="009C22D7" w:rsidP="00904D83">
            <w:pPr>
              <w:rPr>
                <w:rFonts w:ascii="Calibri" w:hAnsi="Calibri" w:cs="Calibri"/>
                <w:color w:val="000000"/>
              </w:rPr>
            </w:pPr>
          </w:p>
        </w:tc>
        <w:tc>
          <w:tcPr>
            <w:tcW w:w="4295" w:type="dxa"/>
          </w:tcPr>
          <w:p w14:paraId="1556D1F9" w14:textId="77777777" w:rsidR="009C22D7" w:rsidRDefault="009C22D7" w:rsidP="00904D83">
            <w:pPr>
              <w:rPr>
                <w:rFonts w:ascii="Calibri" w:hAnsi="Calibri" w:cs="Calibri"/>
                <w:color w:val="000000"/>
              </w:rPr>
            </w:pPr>
            <w:r>
              <w:rPr>
                <w:rFonts w:ascii="Calibri" w:hAnsi="Calibri" w:cs="Calibri"/>
                <w:color w:val="000000"/>
              </w:rPr>
              <w:t>A.7.5.x.1</w:t>
            </w:r>
          </w:p>
          <w:p w14:paraId="3EC1F8F3"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ntra-</w:t>
            </w:r>
            <w:r>
              <w:rPr>
                <w:rFonts w:ascii="Calibri" w:hAnsi="Calibri" w:cs="Calibri"/>
                <w:color w:val="000000"/>
              </w:rPr>
              <w:t>frequency target cell in FR2</w:t>
            </w:r>
          </w:p>
          <w:p w14:paraId="327864A9"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ACH BW is within active BWP</w:t>
            </w:r>
          </w:p>
        </w:tc>
        <w:tc>
          <w:tcPr>
            <w:tcW w:w="2688" w:type="dxa"/>
            <w:vMerge/>
          </w:tcPr>
          <w:p w14:paraId="4FBA6DD4" w14:textId="77777777" w:rsidR="009C22D7" w:rsidRDefault="009C22D7" w:rsidP="00904D83">
            <w:pPr>
              <w:rPr>
                <w:rFonts w:ascii="Calibri" w:hAnsi="Calibri" w:cs="Calibri"/>
                <w:strike/>
                <w:color w:val="000000"/>
              </w:rPr>
            </w:pPr>
          </w:p>
        </w:tc>
      </w:tr>
      <w:tr w:rsidR="009C22D7" w14:paraId="3B453831" w14:textId="77777777" w:rsidTr="00904D83">
        <w:trPr>
          <w:trHeight w:val="182"/>
        </w:trPr>
        <w:tc>
          <w:tcPr>
            <w:tcW w:w="1937" w:type="dxa"/>
            <w:vMerge/>
          </w:tcPr>
          <w:p w14:paraId="27342F4E" w14:textId="77777777" w:rsidR="009C22D7" w:rsidRPr="00855CFF" w:rsidRDefault="009C22D7" w:rsidP="00904D83">
            <w:pPr>
              <w:rPr>
                <w:rFonts w:ascii="Calibri" w:hAnsi="Calibri" w:cs="Calibri"/>
                <w:color w:val="000000"/>
              </w:rPr>
            </w:pPr>
          </w:p>
        </w:tc>
        <w:tc>
          <w:tcPr>
            <w:tcW w:w="4295" w:type="dxa"/>
          </w:tcPr>
          <w:p w14:paraId="18077D42" w14:textId="77777777" w:rsidR="009C22D7" w:rsidRPr="0079041B" w:rsidRDefault="009C22D7" w:rsidP="00904D83">
            <w:pPr>
              <w:rPr>
                <w:rFonts w:ascii="Calibri" w:hAnsi="Calibri" w:cs="Calibri"/>
                <w:color w:val="000000"/>
              </w:rPr>
            </w:pPr>
            <w:r w:rsidRPr="0079041B">
              <w:rPr>
                <w:rFonts w:ascii="Calibri" w:hAnsi="Calibri" w:cs="Calibri"/>
                <w:color w:val="000000"/>
              </w:rPr>
              <w:t>A.</w:t>
            </w:r>
            <w:r>
              <w:rPr>
                <w:rFonts w:ascii="Calibri" w:hAnsi="Calibri" w:cs="Calibri"/>
                <w:color w:val="000000"/>
              </w:rPr>
              <w:t>7</w:t>
            </w:r>
            <w:r w:rsidRPr="0079041B">
              <w:rPr>
                <w:rFonts w:ascii="Calibri" w:hAnsi="Calibri" w:cs="Calibri"/>
                <w:color w:val="000000"/>
              </w:rPr>
              <w:t>.5.x.2</w:t>
            </w:r>
          </w:p>
          <w:p w14:paraId="725D101C"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w:t>
            </w:r>
            <w:r>
              <w:rPr>
                <w:rFonts w:ascii="Calibri" w:hAnsi="Calibri" w:cs="Calibri"/>
                <w:color w:val="000000"/>
              </w:rPr>
              <w:t>er</w:t>
            </w:r>
            <w:r w:rsidRPr="0079041B">
              <w:rPr>
                <w:rFonts w:ascii="Calibri" w:hAnsi="Calibri" w:cs="Calibri"/>
                <w:color w:val="000000"/>
              </w:rPr>
              <w:t>-</w:t>
            </w:r>
            <w:r>
              <w:rPr>
                <w:rFonts w:ascii="Calibri" w:hAnsi="Calibri" w:cs="Calibri"/>
                <w:color w:val="000000"/>
              </w:rPr>
              <w:t>frequency target cell in FR2</w:t>
            </w:r>
          </w:p>
          <w:p w14:paraId="773FF8C8"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ACH BW is outside any configured BWP</w:t>
            </w:r>
          </w:p>
        </w:tc>
        <w:tc>
          <w:tcPr>
            <w:tcW w:w="2688" w:type="dxa"/>
            <w:vMerge/>
          </w:tcPr>
          <w:p w14:paraId="6C37FF2C" w14:textId="77777777" w:rsidR="009C22D7" w:rsidRDefault="009C22D7" w:rsidP="00904D83">
            <w:pPr>
              <w:rPr>
                <w:rFonts w:ascii="Calibri" w:hAnsi="Calibri" w:cs="Calibri"/>
                <w:strike/>
                <w:color w:val="000000"/>
              </w:rPr>
            </w:pPr>
          </w:p>
        </w:tc>
      </w:tr>
      <w:tr w:rsidR="009C22D7" w14:paraId="5B8D05D4" w14:textId="77777777" w:rsidTr="00904D83">
        <w:trPr>
          <w:trHeight w:val="248"/>
        </w:trPr>
        <w:tc>
          <w:tcPr>
            <w:tcW w:w="1937" w:type="dxa"/>
            <w:vMerge w:val="restart"/>
          </w:tcPr>
          <w:p w14:paraId="6989775B" w14:textId="77777777" w:rsidR="009C22D7" w:rsidRDefault="009C22D7" w:rsidP="00904D83">
            <w:p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for LTM</w:t>
            </w:r>
          </w:p>
          <w:p w14:paraId="59B4C9CE" w14:textId="77777777" w:rsidR="009C22D7" w:rsidRDefault="009C22D7" w:rsidP="00904D83">
            <w:pPr>
              <w:rPr>
                <w:rFonts w:ascii="Calibri" w:hAnsi="Calibri" w:cs="Calibri"/>
                <w:color w:val="000000"/>
              </w:rPr>
            </w:pPr>
          </w:p>
        </w:tc>
        <w:tc>
          <w:tcPr>
            <w:tcW w:w="4295" w:type="dxa"/>
          </w:tcPr>
          <w:p w14:paraId="07AEC552" w14:textId="77777777" w:rsidR="009C22D7"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.6.6.x.1</w:t>
            </w:r>
          </w:p>
          <w:p w14:paraId="56D49A54"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FR1</w:t>
            </w:r>
          </w:p>
          <w:p w14:paraId="3531638E"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42C50CA9" w14:textId="77777777" w:rsidR="009C22D7" w:rsidRDefault="009C22D7" w:rsidP="00904D83">
            <w:pPr>
              <w:pStyle w:val="ListParagraph"/>
              <w:widowControl/>
              <w:numPr>
                <w:ilvl w:val="2"/>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UE does not support RTD&gt;CP</w:t>
            </w:r>
          </w:p>
          <w:p w14:paraId="1C839393"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Single frequency layer</w:t>
            </w:r>
          </w:p>
          <w:p w14:paraId="7EC1429E" w14:textId="77777777" w:rsidR="009C22D7" w:rsidRPr="00711576"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1 serving cell, 2 neighbor cells</w:t>
            </w:r>
          </w:p>
        </w:tc>
        <w:tc>
          <w:tcPr>
            <w:tcW w:w="2688" w:type="dxa"/>
            <w:vMerge w:val="restart"/>
          </w:tcPr>
          <w:p w14:paraId="5725ADE5" w14:textId="77777777" w:rsidR="009C22D7" w:rsidRDefault="009C22D7" w:rsidP="00904D83">
            <w:pPr>
              <w:rPr>
                <w:rFonts w:ascii="Calibri" w:hAnsi="Calibri" w:cs="Calibri"/>
                <w:color w:val="000000"/>
              </w:rPr>
            </w:pPr>
            <w:r w:rsidRPr="004A3FA1">
              <w:rPr>
                <w:rFonts w:ascii="Calibri" w:hAnsi="Calibri" w:cs="Calibri"/>
                <w:color w:val="000000"/>
              </w:rPr>
              <w:t>UE capable of RTD&gt;CP does not need to test the test cases for RTD&lt;CP</w:t>
            </w:r>
            <w:r>
              <w:rPr>
                <w:rFonts w:ascii="Calibri" w:hAnsi="Calibri" w:cs="Calibri"/>
                <w:color w:val="000000"/>
              </w:rPr>
              <w:t xml:space="preserve">. </w:t>
            </w:r>
            <w:r w:rsidRPr="004A3FA1">
              <w:rPr>
                <w:rFonts w:ascii="Calibri" w:hAnsi="Calibri" w:cs="Calibri" w:hint="eastAsia"/>
                <w:color w:val="000000"/>
              </w:rPr>
              <w:t>A</w:t>
            </w:r>
            <w:r w:rsidRPr="004A3FA1">
              <w:rPr>
                <w:rFonts w:ascii="Calibri" w:hAnsi="Calibri" w:cs="Calibri"/>
                <w:color w:val="000000"/>
              </w:rPr>
              <w:t>.7.6.x.3</w:t>
            </w:r>
            <w:r>
              <w:rPr>
                <w:rFonts w:ascii="Calibri" w:hAnsi="Calibri" w:cs="Calibri"/>
                <w:color w:val="000000"/>
              </w:rPr>
              <w:t xml:space="preserve"> and </w:t>
            </w:r>
            <w:r w:rsidRPr="004A3FA1">
              <w:rPr>
                <w:rFonts w:ascii="Calibri" w:hAnsi="Calibri" w:cs="Calibri" w:hint="eastAsia"/>
                <w:color w:val="000000"/>
              </w:rPr>
              <w:t>A</w:t>
            </w:r>
            <w:r w:rsidRPr="004A3FA1">
              <w:rPr>
                <w:rFonts w:ascii="Calibri" w:hAnsi="Calibri" w:cs="Calibri"/>
                <w:color w:val="000000"/>
              </w:rPr>
              <w:t>.7.6.x.</w:t>
            </w:r>
            <w:r>
              <w:rPr>
                <w:rFonts w:ascii="Calibri" w:hAnsi="Calibri" w:cs="Calibri"/>
                <w:color w:val="000000"/>
              </w:rPr>
              <w:t>4 may be not needed. It depends on the conclusion on UE behavior if not claiming to support RTD&gt;CP.</w:t>
            </w:r>
          </w:p>
        </w:tc>
      </w:tr>
      <w:tr w:rsidR="009C22D7" w14:paraId="0DDDE245" w14:textId="77777777" w:rsidTr="00904D83">
        <w:trPr>
          <w:trHeight w:val="246"/>
        </w:trPr>
        <w:tc>
          <w:tcPr>
            <w:tcW w:w="1937" w:type="dxa"/>
            <w:vMerge/>
          </w:tcPr>
          <w:p w14:paraId="4C257579" w14:textId="77777777" w:rsidR="009C22D7" w:rsidRDefault="009C22D7" w:rsidP="00904D83">
            <w:pPr>
              <w:rPr>
                <w:rFonts w:ascii="Calibri" w:hAnsi="Calibri" w:cs="Calibri"/>
                <w:color w:val="000000"/>
              </w:rPr>
            </w:pPr>
          </w:p>
        </w:tc>
        <w:tc>
          <w:tcPr>
            <w:tcW w:w="4295" w:type="dxa"/>
          </w:tcPr>
          <w:p w14:paraId="54188C88" w14:textId="77777777" w:rsidR="009C22D7"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.6.6.x.2</w:t>
            </w:r>
          </w:p>
          <w:p w14:paraId="4CD4149F"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FR1</w:t>
            </w:r>
          </w:p>
          <w:p w14:paraId="7F280215"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 xml:space="preserve">RTD&gt;CP </w:t>
            </w:r>
          </w:p>
          <w:p w14:paraId="3CE4D62A" w14:textId="77777777" w:rsidR="009C22D7" w:rsidRDefault="009C22D7" w:rsidP="00904D83">
            <w:pPr>
              <w:pStyle w:val="ListParagraph"/>
              <w:widowControl/>
              <w:numPr>
                <w:ilvl w:val="2"/>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lastRenderedPageBreak/>
              <w:t>UE supports RTD&gt;CP</w:t>
            </w:r>
          </w:p>
          <w:p w14:paraId="31F8F0BC" w14:textId="77777777" w:rsidR="009C22D7" w:rsidRDefault="009C22D7" w:rsidP="00904D83">
            <w:pPr>
              <w:pStyle w:val="ListParagraph"/>
              <w:widowControl/>
              <w:numPr>
                <w:ilvl w:val="2"/>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T</w:t>
            </w:r>
            <w:r>
              <w:rPr>
                <w:rFonts w:ascii="Calibri" w:hAnsi="Calibri" w:cs="Calibri"/>
                <w:color w:val="000000"/>
              </w:rPr>
              <w:t>BD: otherwise</w:t>
            </w:r>
          </w:p>
          <w:p w14:paraId="36383038"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Single frequency layer</w:t>
            </w:r>
          </w:p>
          <w:p w14:paraId="249E989B" w14:textId="77777777" w:rsidR="009C22D7" w:rsidRPr="00711576"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1 serving cell, 2 neighbor cells</w:t>
            </w:r>
          </w:p>
        </w:tc>
        <w:tc>
          <w:tcPr>
            <w:tcW w:w="2688" w:type="dxa"/>
            <w:vMerge/>
          </w:tcPr>
          <w:p w14:paraId="735137FD" w14:textId="77777777" w:rsidR="009C22D7" w:rsidRDefault="009C22D7" w:rsidP="00904D83">
            <w:pPr>
              <w:rPr>
                <w:rFonts w:ascii="Calibri" w:hAnsi="Calibri" w:cs="Calibri"/>
                <w:color w:val="000000"/>
              </w:rPr>
            </w:pPr>
          </w:p>
        </w:tc>
      </w:tr>
      <w:tr w:rsidR="009C22D7" w14:paraId="3742E458" w14:textId="77777777" w:rsidTr="00904D83">
        <w:trPr>
          <w:trHeight w:val="246"/>
        </w:trPr>
        <w:tc>
          <w:tcPr>
            <w:tcW w:w="1937" w:type="dxa"/>
            <w:vMerge/>
          </w:tcPr>
          <w:p w14:paraId="143E2033" w14:textId="77777777" w:rsidR="009C22D7" w:rsidRDefault="009C22D7" w:rsidP="00904D83">
            <w:pPr>
              <w:rPr>
                <w:rFonts w:ascii="Calibri" w:hAnsi="Calibri" w:cs="Calibri"/>
                <w:color w:val="000000"/>
              </w:rPr>
            </w:pPr>
          </w:p>
        </w:tc>
        <w:tc>
          <w:tcPr>
            <w:tcW w:w="4295" w:type="dxa"/>
          </w:tcPr>
          <w:p w14:paraId="2E6601AC" w14:textId="77777777" w:rsidR="009C22D7"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.7.6.x.1</w:t>
            </w:r>
          </w:p>
          <w:p w14:paraId="1A5ADF5B"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FR2</w:t>
            </w:r>
          </w:p>
          <w:p w14:paraId="2B375E8E"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063345C8"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Single frequency layer</w:t>
            </w:r>
          </w:p>
          <w:p w14:paraId="7808B51D" w14:textId="77777777" w:rsidR="009C22D7" w:rsidRPr="00711576"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1 serving cell, 2 neighbor cells, none of neighbor cells’ TCI state activated</w:t>
            </w:r>
          </w:p>
        </w:tc>
        <w:tc>
          <w:tcPr>
            <w:tcW w:w="2688" w:type="dxa"/>
            <w:vMerge/>
          </w:tcPr>
          <w:p w14:paraId="011900DE" w14:textId="77777777" w:rsidR="009C22D7" w:rsidRDefault="009C22D7" w:rsidP="00904D83">
            <w:pPr>
              <w:rPr>
                <w:rFonts w:ascii="Calibri" w:hAnsi="Calibri" w:cs="Calibri"/>
                <w:color w:val="000000"/>
              </w:rPr>
            </w:pPr>
          </w:p>
        </w:tc>
      </w:tr>
      <w:tr w:rsidR="009C22D7" w14:paraId="433DADA1" w14:textId="77777777" w:rsidTr="00904D83">
        <w:trPr>
          <w:trHeight w:val="246"/>
        </w:trPr>
        <w:tc>
          <w:tcPr>
            <w:tcW w:w="1937" w:type="dxa"/>
            <w:vMerge/>
          </w:tcPr>
          <w:p w14:paraId="1C3ED771" w14:textId="77777777" w:rsidR="009C22D7" w:rsidRDefault="009C22D7" w:rsidP="00904D83">
            <w:pPr>
              <w:rPr>
                <w:rFonts w:ascii="Calibri" w:hAnsi="Calibri" w:cs="Calibri"/>
                <w:color w:val="000000"/>
              </w:rPr>
            </w:pPr>
          </w:p>
        </w:tc>
        <w:tc>
          <w:tcPr>
            <w:tcW w:w="4295" w:type="dxa"/>
          </w:tcPr>
          <w:p w14:paraId="31DBD654" w14:textId="77777777" w:rsidR="009C22D7"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.7.6.x.2</w:t>
            </w:r>
          </w:p>
          <w:p w14:paraId="59BA2AE8"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FR2</w:t>
            </w:r>
          </w:p>
          <w:p w14:paraId="560CF0AE"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497A1A5A"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Single frequency layer</w:t>
            </w:r>
          </w:p>
          <w:p w14:paraId="6C51D20C" w14:textId="77777777" w:rsidR="009C22D7" w:rsidRPr="00711576"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1 serving cell, 2 neighbor cells, one of neighbor cells’ TCI state activated</w:t>
            </w:r>
          </w:p>
        </w:tc>
        <w:tc>
          <w:tcPr>
            <w:tcW w:w="2688" w:type="dxa"/>
            <w:vMerge/>
          </w:tcPr>
          <w:p w14:paraId="19F41105" w14:textId="77777777" w:rsidR="009C22D7" w:rsidRDefault="009C22D7" w:rsidP="00904D83">
            <w:pPr>
              <w:rPr>
                <w:rFonts w:ascii="Calibri" w:hAnsi="Calibri" w:cs="Calibri"/>
                <w:color w:val="000000"/>
              </w:rPr>
            </w:pPr>
          </w:p>
        </w:tc>
      </w:tr>
      <w:tr w:rsidR="009C22D7" w14:paraId="76B6A39A" w14:textId="77777777" w:rsidTr="00904D83">
        <w:trPr>
          <w:trHeight w:val="246"/>
        </w:trPr>
        <w:tc>
          <w:tcPr>
            <w:tcW w:w="1937" w:type="dxa"/>
            <w:vMerge/>
          </w:tcPr>
          <w:p w14:paraId="303AD7E6" w14:textId="77777777" w:rsidR="009C22D7" w:rsidRDefault="009C22D7" w:rsidP="00904D83">
            <w:pPr>
              <w:rPr>
                <w:rFonts w:ascii="Calibri" w:hAnsi="Calibri" w:cs="Calibri"/>
                <w:color w:val="000000"/>
              </w:rPr>
            </w:pPr>
          </w:p>
        </w:tc>
        <w:tc>
          <w:tcPr>
            <w:tcW w:w="4295" w:type="dxa"/>
          </w:tcPr>
          <w:p w14:paraId="5C79674C" w14:textId="77777777" w:rsidR="009C22D7" w:rsidRPr="009C22D7" w:rsidRDefault="009C22D7" w:rsidP="00904D83">
            <w:pPr>
              <w:rPr>
                <w:rFonts w:ascii="Calibri" w:hAnsi="Calibri" w:cs="Calibri"/>
                <w:strike/>
                <w:color w:val="FF0000"/>
              </w:rPr>
            </w:pPr>
            <w:r w:rsidRPr="009C22D7">
              <w:rPr>
                <w:rFonts w:ascii="Calibri" w:hAnsi="Calibri" w:cs="Calibri"/>
                <w:strike/>
                <w:color w:val="FF0000"/>
              </w:rPr>
              <w:t>[</w:t>
            </w:r>
            <w:r w:rsidRPr="009C22D7">
              <w:rPr>
                <w:rFonts w:ascii="Calibri" w:hAnsi="Calibri" w:cs="Calibri" w:hint="eastAsia"/>
                <w:strike/>
                <w:color w:val="FF0000"/>
              </w:rPr>
              <w:t>A</w:t>
            </w:r>
            <w:r w:rsidRPr="009C22D7">
              <w:rPr>
                <w:rFonts w:ascii="Calibri" w:hAnsi="Calibri" w:cs="Calibri"/>
                <w:strike/>
                <w:color w:val="FF0000"/>
              </w:rPr>
              <w:t>.7.6.x.3</w:t>
            </w:r>
          </w:p>
          <w:p w14:paraId="387CB928" w14:textId="77777777" w:rsidR="009C22D7" w:rsidRP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hint="eastAsia"/>
                <w:strike/>
                <w:color w:val="FF0000"/>
              </w:rPr>
              <w:t>I</w:t>
            </w:r>
            <w:r w:rsidRPr="009C22D7">
              <w:rPr>
                <w:rFonts w:ascii="Calibri" w:hAnsi="Calibri" w:cs="Calibri"/>
                <w:strike/>
                <w:color w:val="FF0000"/>
              </w:rPr>
              <w:t>ntra-f L1-RSRP measurement in FR2</w:t>
            </w:r>
          </w:p>
          <w:p w14:paraId="23D8189D" w14:textId="77777777" w:rsidR="009C22D7" w:rsidRP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strike/>
                <w:color w:val="FF0000"/>
              </w:rPr>
              <w:t>RTD&gt;CP and UE supports RTD&gt;CP</w:t>
            </w:r>
          </w:p>
          <w:p w14:paraId="3434F3C9" w14:textId="77777777" w:rsidR="009C22D7" w:rsidRP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strike/>
                <w:color w:val="FF0000"/>
              </w:rPr>
              <w:t>Single frequency layer</w:t>
            </w:r>
          </w:p>
          <w:p w14:paraId="6E793B10" w14:textId="77777777" w:rsidR="009C22D7" w:rsidRP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strike/>
                <w:color w:val="FF0000"/>
              </w:rPr>
              <w:t>1 serving cell, 2 neighbor cells, none of neighbor cells’ TCI state activated]</w:t>
            </w:r>
          </w:p>
        </w:tc>
        <w:tc>
          <w:tcPr>
            <w:tcW w:w="2688" w:type="dxa"/>
            <w:vMerge/>
          </w:tcPr>
          <w:p w14:paraId="3BDBB4DF" w14:textId="77777777" w:rsidR="009C22D7" w:rsidRDefault="009C22D7" w:rsidP="00904D83">
            <w:pPr>
              <w:rPr>
                <w:rFonts w:ascii="Calibri" w:hAnsi="Calibri" w:cs="Calibri"/>
                <w:color w:val="000000"/>
              </w:rPr>
            </w:pPr>
          </w:p>
        </w:tc>
      </w:tr>
      <w:tr w:rsidR="009C22D7" w14:paraId="25C60FAE" w14:textId="77777777" w:rsidTr="00904D83">
        <w:trPr>
          <w:trHeight w:val="246"/>
        </w:trPr>
        <w:tc>
          <w:tcPr>
            <w:tcW w:w="1937" w:type="dxa"/>
            <w:vMerge/>
          </w:tcPr>
          <w:p w14:paraId="57AF4DEB" w14:textId="77777777" w:rsidR="009C22D7" w:rsidRDefault="009C22D7" w:rsidP="00904D83">
            <w:pPr>
              <w:rPr>
                <w:rFonts w:ascii="Calibri" w:hAnsi="Calibri" w:cs="Calibri"/>
                <w:color w:val="000000"/>
              </w:rPr>
            </w:pPr>
          </w:p>
        </w:tc>
        <w:tc>
          <w:tcPr>
            <w:tcW w:w="4295" w:type="dxa"/>
          </w:tcPr>
          <w:p w14:paraId="7B4D1DB0" w14:textId="77777777" w:rsidR="009C22D7" w:rsidRPr="009C22D7" w:rsidRDefault="009C22D7" w:rsidP="00904D83">
            <w:pPr>
              <w:rPr>
                <w:rFonts w:ascii="Calibri" w:hAnsi="Calibri" w:cs="Calibri"/>
                <w:strike/>
                <w:color w:val="FF0000"/>
              </w:rPr>
            </w:pPr>
            <w:r w:rsidRPr="009C22D7">
              <w:rPr>
                <w:rFonts w:ascii="Calibri" w:hAnsi="Calibri" w:cs="Calibri"/>
                <w:strike/>
                <w:color w:val="FF0000"/>
              </w:rPr>
              <w:t>[</w:t>
            </w:r>
            <w:r w:rsidRPr="009C22D7">
              <w:rPr>
                <w:rFonts w:ascii="Calibri" w:hAnsi="Calibri" w:cs="Calibri" w:hint="eastAsia"/>
                <w:strike/>
                <w:color w:val="FF0000"/>
              </w:rPr>
              <w:t>A</w:t>
            </w:r>
            <w:r w:rsidRPr="009C22D7">
              <w:rPr>
                <w:rFonts w:ascii="Calibri" w:hAnsi="Calibri" w:cs="Calibri"/>
                <w:strike/>
                <w:color w:val="FF0000"/>
              </w:rPr>
              <w:t>.7.6.x.4</w:t>
            </w:r>
          </w:p>
          <w:p w14:paraId="5878E9AA" w14:textId="77777777" w:rsidR="009C22D7" w:rsidRP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hint="eastAsia"/>
                <w:strike/>
                <w:color w:val="FF0000"/>
              </w:rPr>
              <w:t>I</w:t>
            </w:r>
            <w:r w:rsidRPr="009C22D7">
              <w:rPr>
                <w:rFonts w:ascii="Calibri" w:hAnsi="Calibri" w:cs="Calibri"/>
                <w:strike/>
                <w:color w:val="FF0000"/>
              </w:rPr>
              <w:t>ntra-f L1-RSRP measurement in FR2</w:t>
            </w:r>
          </w:p>
          <w:p w14:paraId="31A8FAD9" w14:textId="77777777" w:rsidR="009C22D7" w:rsidRP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strike/>
                <w:color w:val="FF0000"/>
              </w:rPr>
              <w:t>RTD&gt;CP and UE supports RTD&gt;CP</w:t>
            </w:r>
          </w:p>
          <w:p w14:paraId="3AAC1360" w14:textId="77777777" w:rsidR="009C22D7" w:rsidRP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strike/>
                <w:color w:val="FF0000"/>
              </w:rPr>
              <w:t>Single frequency layer</w:t>
            </w:r>
          </w:p>
          <w:p w14:paraId="76701AB8" w14:textId="77777777" w:rsidR="009C22D7" w:rsidRP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strike/>
                <w:color w:val="FF0000"/>
              </w:rPr>
              <w:t>1 serving cell, 2 neighbor cells, one of neighbor cells’ TCI state activated]</w:t>
            </w:r>
          </w:p>
        </w:tc>
        <w:tc>
          <w:tcPr>
            <w:tcW w:w="2688" w:type="dxa"/>
            <w:vMerge/>
          </w:tcPr>
          <w:p w14:paraId="45BE04AC" w14:textId="77777777" w:rsidR="009C22D7" w:rsidRDefault="009C22D7" w:rsidP="00904D83">
            <w:pPr>
              <w:rPr>
                <w:rFonts w:ascii="Calibri" w:hAnsi="Calibri" w:cs="Calibri"/>
                <w:color w:val="000000"/>
              </w:rPr>
            </w:pPr>
          </w:p>
        </w:tc>
      </w:tr>
      <w:tr w:rsidR="009C22D7" w14:paraId="081EED29" w14:textId="77777777" w:rsidTr="00904D83">
        <w:trPr>
          <w:trHeight w:val="1254"/>
        </w:trPr>
        <w:tc>
          <w:tcPr>
            <w:tcW w:w="1937" w:type="dxa"/>
            <w:vMerge w:val="restart"/>
          </w:tcPr>
          <w:p w14:paraId="3A544DD8" w14:textId="77777777" w:rsidR="009C22D7" w:rsidRDefault="009C22D7" w:rsidP="00904D83">
            <w:pPr>
              <w:rPr>
                <w:rFonts w:ascii="Calibri" w:hAnsi="Calibri" w:cs="Calibri"/>
                <w:color w:val="000000"/>
              </w:rPr>
            </w:pPr>
            <w:r>
              <w:rPr>
                <w:rFonts w:ascii="Calibri" w:hAnsi="Calibri" w:cs="Calibri"/>
                <w:color w:val="000000"/>
              </w:rPr>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 with Type 1 MG</w:t>
            </w:r>
          </w:p>
        </w:tc>
        <w:tc>
          <w:tcPr>
            <w:tcW w:w="4295" w:type="dxa"/>
          </w:tcPr>
          <w:p w14:paraId="4F3B23D2" w14:textId="77777777" w:rsidR="009C22D7" w:rsidRPr="00104E55"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.6.6.y.1</w:t>
            </w:r>
          </w:p>
          <w:p w14:paraId="2ADA0CA7"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 with Type 1 MG in FR1</w:t>
            </w:r>
          </w:p>
          <w:p w14:paraId="0A242296"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TD&lt;CP</w:t>
            </w:r>
          </w:p>
          <w:p w14:paraId="274F85A6"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With known SBI</w:t>
            </w:r>
          </w:p>
          <w:p w14:paraId="30C6EAC7" w14:textId="77777777" w:rsidR="009C22D7" w:rsidRPr="00104E55"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2 neighbor cells</w:t>
            </w:r>
          </w:p>
        </w:tc>
        <w:tc>
          <w:tcPr>
            <w:tcW w:w="2688" w:type="dxa"/>
          </w:tcPr>
          <w:p w14:paraId="5A2993FB" w14:textId="77777777" w:rsidR="009C22D7" w:rsidRDefault="009C22D7" w:rsidP="00904D83">
            <w:pPr>
              <w:rPr>
                <w:rFonts w:ascii="Calibri" w:hAnsi="Calibri" w:cs="Calibri"/>
              </w:rPr>
            </w:pPr>
          </w:p>
        </w:tc>
      </w:tr>
      <w:tr w:rsidR="009C22D7" w14:paraId="3B791990" w14:textId="77777777" w:rsidTr="00904D83">
        <w:tc>
          <w:tcPr>
            <w:tcW w:w="1937" w:type="dxa"/>
            <w:vMerge/>
          </w:tcPr>
          <w:p w14:paraId="257D03BB" w14:textId="77777777" w:rsidR="009C22D7" w:rsidRDefault="009C22D7" w:rsidP="00904D83">
            <w:pPr>
              <w:rPr>
                <w:rFonts w:ascii="Calibri" w:hAnsi="Calibri" w:cs="Calibri"/>
                <w:color w:val="000000"/>
              </w:rPr>
            </w:pPr>
          </w:p>
        </w:tc>
        <w:tc>
          <w:tcPr>
            <w:tcW w:w="4295" w:type="dxa"/>
          </w:tcPr>
          <w:p w14:paraId="4804DB80" w14:textId="77777777" w:rsidR="009C22D7" w:rsidRPr="00104E55"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.7.6.y.1</w:t>
            </w:r>
          </w:p>
          <w:p w14:paraId="7D658AAC"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 with Type 1 MG in FR2</w:t>
            </w:r>
          </w:p>
          <w:p w14:paraId="3B85EC22"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TD&lt;CP</w:t>
            </w:r>
          </w:p>
          <w:p w14:paraId="1BC0B3BD"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With known SBI</w:t>
            </w:r>
          </w:p>
          <w:p w14:paraId="4ABC15E7" w14:textId="77777777" w:rsidR="009C22D7" w:rsidRPr="00104E55"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104E55">
              <w:rPr>
                <w:rFonts w:ascii="Calibri" w:hAnsi="Calibri" w:cs="Calibri"/>
                <w:color w:val="000000"/>
              </w:rPr>
              <w:t>2 neighbor cells</w:t>
            </w:r>
          </w:p>
        </w:tc>
        <w:tc>
          <w:tcPr>
            <w:tcW w:w="2688" w:type="dxa"/>
          </w:tcPr>
          <w:p w14:paraId="2CA11A42" w14:textId="77777777" w:rsidR="009C22D7" w:rsidRDefault="009C22D7" w:rsidP="00904D83">
            <w:pPr>
              <w:rPr>
                <w:rFonts w:ascii="Calibri" w:hAnsi="Calibri" w:cs="Calibri"/>
                <w:color w:val="000000"/>
              </w:rPr>
            </w:pPr>
          </w:p>
        </w:tc>
      </w:tr>
      <w:tr w:rsidR="009C22D7" w:rsidRPr="00061447" w14:paraId="06698C89" w14:textId="77777777" w:rsidTr="00904D83">
        <w:tc>
          <w:tcPr>
            <w:tcW w:w="1937" w:type="dxa"/>
            <w:vMerge w:val="restart"/>
          </w:tcPr>
          <w:p w14:paraId="2FD67D02" w14:textId="77777777" w:rsidR="009C22D7" w:rsidRDefault="009C22D7" w:rsidP="00904D83">
            <w:pPr>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for LTM</w:t>
            </w:r>
          </w:p>
          <w:p w14:paraId="52868B72" w14:textId="77777777" w:rsidR="009C22D7" w:rsidRPr="00061447" w:rsidRDefault="009C22D7" w:rsidP="00904D83">
            <w:pPr>
              <w:rPr>
                <w:rFonts w:ascii="Calibri" w:hAnsi="Calibri" w:cs="Calibri"/>
                <w:color w:val="000000"/>
              </w:rPr>
            </w:pPr>
          </w:p>
        </w:tc>
        <w:tc>
          <w:tcPr>
            <w:tcW w:w="4295" w:type="dxa"/>
          </w:tcPr>
          <w:p w14:paraId="0EA06677" w14:textId="77777777" w:rsidR="009C22D7"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.6.6.z.1</w:t>
            </w:r>
          </w:p>
          <w:p w14:paraId="3A8792BC"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in FR1</w:t>
            </w:r>
          </w:p>
          <w:p w14:paraId="7E151647"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0A0495C9"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Single frequency layer</w:t>
            </w:r>
          </w:p>
          <w:p w14:paraId="6CF2FA63" w14:textId="77777777" w:rsidR="009C22D7" w:rsidRPr="00104E55"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104E55">
              <w:rPr>
                <w:rFonts w:ascii="Calibri" w:hAnsi="Calibri" w:cs="Calibri"/>
                <w:color w:val="000000"/>
              </w:rPr>
              <w:lastRenderedPageBreak/>
              <w:t>2 neighbor cells</w:t>
            </w:r>
          </w:p>
        </w:tc>
        <w:tc>
          <w:tcPr>
            <w:tcW w:w="2688" w:type="dxa"/>
            <w:vMerge w:val="restart"/>
          </w:tcPr>
          <w:p w14:paraId="407C94E9" w14:textId="77777777" w:rsidR="009C22D7" w:rsidRPr="00061447" w:rsidRDefault="009C22D7" w:rsidP="00904D83">
            <w:pPr>
              <w:rPr>
                <w:rFonts w:ascii="Calibri" w:hAnsi="Calibri" w:cs="Calibri"/>
                <w:color w:val="000000"/>
              </w:rPr>
            </w:pPr>
            <w:r>
              <w:rPr>
                <w:rFonts w:ascii="Calibri" w:hAnsi="Calibri" w:cs="Calibri" w:hint="eastAsia"/>
                <w:color w:val="000000"/>
              </w:rPr>
              <w:lastRenderedPageBreak/>
              <w:t>A</w:t>
            </w:r>
            <w:r>
              <w:rPr>
                <w:rFonts w:ascii="Calibri" w:hAnsi="Calibri" w:cs="Calibri"/>
                <w:color w:val="000000"/>
              </w:rPr>
              <w:t xml:space="preserve">s UE behavior is basically the same as L1-RSRP measurement on intra-frequency neighbor cell(s), </w:t>
            </w:r>
            <w:r>
              <w:rPr>
                <w:rFonts w:ascii="Calibri" w:hAnsi="Calibri" w:cs="Calibri"/>
                <w:color w:val="000000"/>
              </w:rPr>
              <w:lastRenderedPageBreak/>
              <w:t xml:space="preserve">there is no need to test all the cases. </w:t>
            </w:r>
          </w:p>
        </w:tc>
      </w:tr>
      <w:tr w:rsidR="009C22D7" w:rsidRPr="00061447" w14:paraId="1C46B37E" w14:textId="77777777" w:rsidTr="00904D83">
        <w:tc>
          <w:tcPr>
            <w:tcW w:w="1937" w:type="dxa"/>
            <w:vMerge/>
          </w:tcPr>
          <w:p w14:paraId="1A4107BD" w14:textId="77777777" w:rsidR="009C22D7" w:rsidRDefault="009C22D7" w:rsidP="00904D83">
            <w:pPr>
              <w:rPr>
                <w:rFonts w:ascii="Calibri" w:hAnsi="Calibri" w:cs="Calibri"/>
                <w:color w:val="000000"/>
              </w:rPr>
            </w:pPr>
          </w:p>
        </w:tc>
        <w:tc>
          <w:tcPr>
            <w:tcW w:w="4295" w:type="dxa"/>
          </w:tcPr>
          <w:p w14:paraId="4BD29854" w14:textId="77777777" w:rsidR="009C22D7" w:rsidRDefault="009C22D7"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.7.6.z.1</w:t>
            </w:r>
          </w:p>
          <w:p w14:paraId="692AB0F8" w14:textId="77777777" w:rsidR="009C22D7" w:rsidRDefault="009C22D7"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in FR2</w:t>
            </w:r>
          </w:p>
          <w:p w14:paraId="25D40DDC"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53247CC0" w14:textId="77777777" w:rsidR="009C22D7"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Single frequency layer</w:t>
            </w:r>
          </w:p>
          <w:p w14:paraId="39D2A4B2" w14:textId="77777777" w:rsidR="009C22D7" w:rsidRPr="00ED3540" w:rsidRDefault="009C22D7"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ED3540">
              <w:rPr>
                <w:rFonts w:ascii="Calibri" w:hAnsi="Calibri" w:cs="Calibri"/>
                <w:color w:val="000000"/>
              </w:rPr>
              <w:t>2 neighbor cells, none of neighbor cells’ TCI state activated</w:t>
            </w:r>
          </w:p>
        </w:tc>
        <w:tc>
          <w:tcPr>
            <w:tcW w:w="2688" w:type="dxa"/>
            <w:vMerge/>
          </w:tcPr>
          <w:p w14:paraId="61051D6C" w14:textId="77777777" w:rsidR="009C22D7" w:rsidRDefault="009C22D7" w:rsidP="00904D83">
            <w:pPr>
              <w:rPr>
                <w:rFonts w:ascii="Calibri" w:hAnsi="Calibri" w:cs="Calibri"/>
                <w:color w:val="000000"/>
              </w:rPr>
            </w:pPr>
          </w:p>
        </w:tc>
      </w:tr>
    </w:tbl>
    <w:p w14:paraId="640A7B77" w14:textId="77777777" w:rsidR="00F12616" w:rsidRPr="009C22D7" w:rsidRDefault="00F12616"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706DFA62"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385D7F">
        <w:rPr>
          <w:rFonts w:cs="v4.2.0"/>
          <w:lang w:val="en-US" w:eastAsia="zh-CN"/>
        </w:rPr>
        <w:t>initial</w:t>
      </w:r>
      <w:r w:rsidR="00C74BE0">
        <w:rPr>
          <w:rFonts w:cs="v4.2.0"/>
          <w:lang w:val="en-US" w:eastAsia="zh-CN"/>
        </w:rPr>
        <w:t xml:space="preserve"> discussion </w:t>
      </w:r>
      <w:r w:rsidR="00AC65CE" w:rsidRPr="0058312E">
        <w:rPr>
          <w:bCs/>
          <w:lang w:val="en-CN"/>
        </w:rPr>
        <w:t xml:space="preserve">on </w:t>
      </w:r>
      <w:r w:rsidR="00385D7F">
        <w:rPr>
          <w:lang w:val="en-US"/>
        </w:rPr>
        <w:t xml:space="preserve">performance scope of part </w:t>
      </w:r>
      <w:r w:rsidR="007E5780">
        <w:rPr>
          <w:lang w:val="en-US"/>
        </w:rPr>
        <w:t>1</w:t>
      </w:r>
      <w:r w:rsidR="00780A46" w:rsidRPr="00B66FBB">
        <w:rPr>
          <w:rFonts w:cs="v4.2.0"/>
          <w:lang w:val="en-US" w:eastAsia="zh-CN"/>
        </w:rPr>
        <w:t>. After discussion, the following conclusions are provided:</w:t>
      </w:r>
    </w:p>
    <w:p w14:paraId="614D8B9E" w14:textId="57CF3424" w:rsidR="005642FC" w:rsidRPr="00835C7C" w:rsidRDefault="00835C7C" w:rsidP="005636A6">
      <w:pPr>
        <w:jc w:val="both"/>
        <w:rPr>
          <w:rFonts w:cs="v4.2.0"/>
          <w:b/>
          <w:bCs/>
          <w:lang w:val="en-US" w:eastAsia="zh-CN"/>
        </w:rPr>
      </w:pPr>
      <w:r w:rsidRPr="00835C7C">
        <w:rPr>
          <w:rFonts w:cs="v4.2.0"/>
          <w:b/>
          <w:bCs/>
          <w:lang w:val="en-US" w:eastAsia="zh-CN"/>
        </w:rPr>
        <w:fldChar w:fldCharType="begin"/>
      </w:r>
      <w:r w:rsidRPr="00835C7C">
        <w:rPr>
          <w:rFonts w:cs="v4.2.0"/>
          <w:b/>
          <w:bCs/>
          <w:lang w:val="en-US" w:eastAsia="zh-CN"/>
        </w:rPr>
        <w:instrText xml:space="preserve"> REF _Ref158720168 \h </w:instrText>
      </w:r>
      <w:r>
        <w:rPr>
          <w:rFonts w:cs="v4.2.0"/>
          <w:b/>
          <w:bCs/>
          <w:lang w:val="en-US" w:eastAsia="zh-CN"/>
        </w:rPr>
        <w:instrText xml:space="preserve"> \* MERGEFORMAT </w:instrText>
      </w:r>
      <w:r w:rsidRPr="00835C7C">
        <w:rPr>
          <w:rFonts w:cs="v4.2.0"/>
          <w:b/>
          <w:bCs/>
          <w:lang w:val="en-US" w:eastAsia="zh-CN"/>
        </w:rPr>
      </w:r>
      <w:r w:rsidRPr="00835C7C">
        <w:rPr>
          <w:rFonts w:cs="v4.2.0"/>
          <w:b/>
          <w:bCs/>
          <w:lang w:val="en-US" w:eastAsia="zh-CN"/>
        </w:rPr>
        <w:fldChar w:fldCharType="separate"/>
      </w:r>
      <w:r w:rsidRPr="00835C7C">
        <w:rPr>
          <w:b/>
          <w:bCs/>
        </w:rPr>
        <w:t xml:space="preserve">Proposal </w:t>
      </w:r>
      <w:r w:rsidRPr="00835C7C">
        <w:rPr>
          <w:b/>
          <w:bCs/>
          <w:noProof/>
        </w:rPr>
        <w:t>1</w:t>
      </w:r>
      <w:r w:rsidRPr="00835C7C">
        <w:rPr>
          <w:b/>
          <w:bCs/>
        </w:rPr>
        <w:t>: accuracy requirements for both intra-frequency and inter-frequency L1 measurement on neighbor cell need to be defined.</w:t>
      </w:r>
      <w:r w:rsidRPr="00835C7C">
        <w:rPr>
          <w:rFonts w:cs="v4.2.0"/>
          <w:b/>
          <w:bCs/>
          <w:lang w:val="en-US" w:eastAsia="zh-CN"/>
        </w:rPr>
        <w:fldChar w:fldCharType="end"/>
      </w:r>
    </w:p>
    <w:p w14:paraId="6FCFB8C3" w14:textId="43102F48" w:rsidR="00835C7C" w:rsidRPr="00835C7C" w:rsidRDefault="00835C7C" w:rsidP="005636A6">
      <w:pPr>
        <w:jc w:val="both"/>
        <w:rPr>
          <w:rFonts w:cs="v4.2.0"/>
          <w:b/>
          <w:bCs/>
          <w:lang w:val="en-US" w:eastAsia="zh-CN"/>
        </w:rPr>
      </w:pPr>
      <w:r w:rsidRPr="00835C7C">
        <w:rPr>
          <w:rFonts w:cs="v4.2.0"/>
          <w:b/>
          <w:bCs/>
          <w:lang w:val="en-US" w:eastAsia="zh-CN"/>
        </w:rPr>
        <w:fldChar w:fldCharType="begin"/>
      </w:r>
      <w:r w:rsidRPr="00835C7C">
        <w:rPr>
          <w:rFonts w:cs="v4.2.0"/>
          <w:b/>
          <w:bCs/>
          <w:lang w:val="en-US" w:eastAsia="zh-CN"/>
        </w:rPr>
        <w:instrText xml:space="preserve"> REF _Ref158720171 \h </w:instrText>
      </w:r>
      <w:r>
        <w:rPr>
          <w:rFonts w:cs="v4.2.0"/>
          <w:b/>
          <w:bCs/>
          <w:lang w:val="en-US" w:eastAsia="zh-CN"/>
        </w:rPr>
        <w:instrText xml:space="preserve"> \* MERGEFORMAT </w:instrText>
      </w:r>
      <w:r w:rsidRPr="00835C7C">
        <w:rPr>
          <w:rFonts w:cs="v4.2.0"/>
          <w:b/>
          <w:bCs/>
          <w:lang w:val="en-US" w:eastAsia="zh-CN"/>
        </w:rPr>
      </w:r>
      <w:r w:rsidRPr="00835C7C">
        <w:rPr>
          <w:rFonts w:cs="v4.2.0"/>
          <w:b/>
          <w:bCs/>
          <w:lang w:val="en-US" w:eastAsia="zh-CN"/>
        </w:rPr>
        <w:fldChar w:fldCharType="separate"/>
      </w:r>
      <w:r w:rsidRPr="00835C7C">
        <w:rPr>
          <w:b/>
          <w:bCs/>
        </w:rPr>
        <w:t xml:space="preserve">Proposal </w:t>
      </w:r>
      <w:r w:rsidRPr="00835C7C">
        <w:rPr>
          <w:b/>
          <w:bCs/>
          <w:noProof/>
        </w:rPr>
        <w:t>2</w:t>
      </w:r>
      <w:r w:rsidRPr="00835C7C">
        <w:rPr>
          <w:b/>
          <w:bCs/>
        </w:rPr>
        <w:t xml:space="preserve">: </w:t>
      </w:r>
      <w:r w:rsidRPr="00835C7C">
        <w:rPr>
          <w:rFonts w:eastAsia="SimSun"/>
          <w:b/>
          <w:bCs/>
          <w:color w:val="000000" w:themeColor="text1"/>
          <w:lang w:val="en-US"/>
        </w:rPr>
        <w:t>Side condition in intra-frequency and inter-frequency L1-RSRP measurement accuracy requirements is SNR = -3dB.</w:t>
      </w:r>
      <w:r w:rsidRPr="00835C7C">
        <w:rPr>
          <w:rFonts w:cs="v4.2.0"/>
          <w:b/>
          <w:bCs/>
          <w:lang w:val="en-US" w:eastAsia="zh-CN"/>
        </w:rPr>
        <w:fldChar w:fldCharType="end"/>
      </w:r>
    </w:p>
    <w:p w14:paraId="1B1F4875" w14:textId="5EF2ADB4" w:rsidR="00835C7C" w:rsidRPr="00835C7C" w:rsidRDefault="00835C7C" w:rsidP="005636A6">
      <w:pPr>
        <w:jc w:val="both"/>
        <w:rPr>
          <w:rFonts w:cs="v4.2.0"/>
          <w:b/>
          <w:bCs/>
          <w:lang w:val="en-US" w:eastAsia="zh-CN"/>
        </w:rPr>
      </w:pPr>
      <w:r w:rsidRPr="00835C7C">
        <w:rPr>
          <w:rFonts w:cs="v4.2.0"/>
          <w:b/>
          <w:bCs/>
          <w:lang w:val="en-US" w:eastAsia="zh-CN"/>
        </w:rPr>
        <w:fldChar w:fldCharType="begin"/>
      </w:r>
      <w:r w:rsidRPr="00835C7C">
        <w:rPr>
          <w:rFonts w:cs="v4.2.0"/>
          <w:b/>
          <w:bCs/>
          <w:lang w:val="en-US" w:eastAsia="zh-CN"/>
        </w:rPr>
        <w:instrText xml:space="preserve"> REF _Ref158720173 \h </w:instrText>
      </w:r>
      <w:r>
        <w:rPr>
          <w:rFonts w:cs="v4.2.0"/>
          <w:b/>
          <w:bCs/>
          <w:lang w:val="en-US" w:eastAsia="zh-CN"/>
        </w:rPr>
        <w:instrText xml:space="preserve"> \* MERGEFORMAT </w:instrText>
      </w:r>
      <w:r w:rsidRPr="00835C7C">
        <w:rPr>
          <w:rFonts w:cs="v4.2.0"/>
          <w:b/>
          <w:bCs/>
          <w:lang w:val="en-US" w:eastAsia="zh-CN"/>
        </w:rPr>
      </w:r>
      <w:r w:rsidRPr="00835C7C">
        <w:rPr>
          <w:rFonts w:cs="v4.2.0"/>
          <w:b/>
          <w:bCs/>
          <w:lang w:val="en-US" w:eastAsia="zh-CN"/>
        </w:rPr>
        <w:fldChar w:fldCharType="separate"/>
      </w:r>
      <w:r w:rsidRPr="00835C7C">
        <w:rPr>
          <w:b/>
          <w:bCs/>
        </w:rPr>
        <w:t xml:space="preserve">Proposal </w:t>
      </w:r>
      <w:r w:rsidRPr="00835C7C">
        <w:rPr>
          <w:b/>
          <w:bCs/>
          <w:noProof/>
        </w:rPr>
        <w:t>3</w:t>
      </w:r>
      <w:r w:rsidRPr="00835C7C">
        <w:rPr>
          <w:b/>
          <w:bCs/>
        </w:rPr>
        <w:t xml:space="preserve">: </w:t>
      </w:r>
      <w:r w:rsidRPr="00835C7C">
        <w:rPr>
          <w:rFonts w:eastAsia="SimSun"/>
          <w:b/>
          <w:bCs/>
          <w:color w:val="000000" w:themeColor="text1"/>
          <w:lang w:val="en-US"/>
        </w:rPr>
        <w:t>Reuse legacy SSB based L1-RSRP absolute and relative accuracy requirements for intra-frequency L1-RSRP measurement.</w:t>
      </w:r>
      <w:r w:rsidRPr="00835C7C">
        <w:rPr>
          <w:rFonts w:cs="v4.2.0"/>
          <w:b/>
          <w:bCs/>
          <w:lang w:val="en-US" w:eastAsia="zh-CN"/>
        </w:rPr>
        <w:fldChar w:fldCharType="end"/>
      </w:r>
    </w:p>
    <w:p w14:paraId="367A24CD" w14:textId="1EFEB659" w:rsidR="00835C7C" w:rsidRPr="00835C7C" w:rsidRDefault="00835C7C" w:rsidP="005636A6">
      <w:pPr>
        <w:jc w:val="both"/>
        <w:rPr>
          <w:rFonts w:cs="v4.2.0"/>
          <w:b/>
          <w:bCs/>
          <w:lang w:val="en-US" w:eastAsia="zh-CN"/>
        </w:rPr>
      </w:pPr>
      <w:r w:rsidRPr="00835C7C">
        <w:rPr>
          <w:rFonts w:cs="v4.2.0"/>
          <w:b/>
          <w:bCs/>
          <w:lang w:val="en-US" w:eastAsia="zh-CN"/>
        </w:rPr>
        <w:fldChar w:fldCharType="begin"/>
      </w:r>
      <w:r w:rsidRPr="00835C7C">
        <w:rPr>
          <w:rFonts w:cs="v4.2.0"/>
          <w:b/>
          <w:bCs/>
          <w:lang w:val="en-US" w:eastAsia="zh-CN"/>
        </w:rPr>
        <w:instrText xml:space="preserve"> REF _Ref158720176 \h </w:instrText>
      </w:r>
      <w:r>
        <w:rPr>
          <w:rFonts w:cs="v4.2.0"/>
          <w:b/>
          <w:bCs/>
          <w:lang w:val="en-US" w:eastAsia="zh-CN"/>
        </w:rPr>
        <w:instrText xml:space="preserve"> \* MERGEFORMAT </w:instrText>
      </w:r>
      <w:r w:rsidRPr="00835C7C">
        <w:rPr>
          <w:rFonts w:cs="v4.2.0"/>
          <w:b/>
          <w:bCs/>
          <w:lang w:val="en-US" w:eastAsia="zh-CN"/>
        </w:rPr>
      </w:r>
      <w:r w:rsidRPr="00835C7C">
        <w:rPr>
          <w:rFonts w:cs="v4.2.0"/>
          <w:b/>
          <w:bCs/>
          <w:lang w:val="en-US" w:eastAsia="zh-CN"/>
        </w:rPr>
        <w:fldChar w:fldCharType="separate"/>
      </w:r>
      <w:r w:rsidRPr="00835C7C">
        <w:rPr>
          <w:b/>
          <w:bCs/>
        </w:rPr>
        <w:t xml:space="preserve">Proposal </w:t>
      </w:r>
      <w:r w:rsidRPr="00835C7C">
        <w:rPr>
          <w:b/>
          <w:bCs/>
          <w:noProof/>
        </w:rPr>
        <w:t>4</w:t>
      </w:r>
      <w:r w:rsidRPr="00835C7C">
        <w:rPr>
          <w:b/>
          <w:bCs/>
        </w:rPr>
        <w:t xml:space="preserve">: </w:t>
      </w:r>
      <w:r w:rsidRPr="00835C7C">
        <w:rPr>
          <w:rFonts w:eastAsia="SimSun"/>
          <w:b/>
          <w:bCs/>
          <w:color w:val="000000" w:themeColor="text1"/>
          <w:lang w:val="en-US"/>
        </w:rPr>
        <w:t>for inter-frequency L1-RSRP measurement accuracy, absolute and relative accuracy are the same, which equal to intra-frequency absolute accuracy.</w:t>
      </w:r>
      <w:r w:rsidRPr="00835C7C">
        <w:rPr>
          <w:rFonts w:cs="v4.2.0"/>
          <w:b/>
          <w:bCs/>
          <w:lang w:val="en-US" w:eastAsia="zh-CN"/>
        </w:rPr>
        <w:fldChar w:fldCharType="end"/>
      </w:r>
    </w:p>
    <w:p w14:paraId="5C0B8631" w14:textId="2CA633A6" w:rsidR="00835C7C" w:rsidRPr="00835C7C" w:rsidRDefault="00835C7C" w:rsidP="005636A6">
      <w:pPr>
        <w:jc w:val="both"/>
        <w:rPr>
          <w:rFonts w:cs="v4.2.0"/>
          <w:b/>
          <w:bCs/>
          <w:lang w:val="en-US" w:eastAsia="zh-CN"/>
        </w:rPr>
      </w:pPr>
      <w:r w:rsidRPr="00835C7C">
        <w:rPr>
          <w:rFonts w:cs="v4.2.0"/>
          <w:b/>
          <w:bCs/>
          <w:lang w:val="en-US" w:eastAsia="zh-CN"/>
        </w:rPr>
        <w:fldChar w:fldCharType="begin"/>
      </w:r>
      <w:r w:rsidRPr="00835C7C">
        <w:rPr>
          <w:rFonts w:cs="v4.2.0"/>
          <w:b/>
          <w:bCs/>
          <w:lang w:val="en-US" w:eastAsia="zh-CN"/>
        </w:rPr>
        <w:instrText xml:space="preserve"> REF _Ref158720178 \h </w:instrText>
      </w:r>
      <w:r>
        <w:rPr>
          <w:rFonts w:cs="v4.2.0"/>
          <w:b/>
          <w:bCs/>
          <w:lang w:val="en-US" w:eastAsia="zh-CN"/>
        </w:rPr>
        <w:instrText xml:space="preserve"> \* MERGEFORMAT </w:instrText>
      </w:r>
      <w:r w:rsidRPr="00835C7C">
        <w:rPr>
          <w:rFonts w:cs="v4.2.0"/>
          <w:b/>
          <w:bCs/>
          <w:lang w:val="en-US" w:eastAsia="zh-CN"/>
        </w:rPr>
      </w:r>
      <w:r w:rsidRPr="00835C7C">
        <w:rPr>
          <w:rFonts w:cs="v4.2.0"/>
          <w:b/>
          <w:bCs/>
          <w:lang w:val="en-US" w:eastAsia="zh-CN"/>
        </w:rPr>
        <w:fldChar w:fldCharType="separate"/>
      </w:r>
      <w:r w:rsidRPr="00835C7C">
        <w:rPr>
          <w:b/>
          <w:bCs/>
        </w:rPr>
        <w:t xml:space="preserve">Proposal </w:t>
      </w:r>
      <w:r w:rsidRPr="00835C7C">
        <w:rPr>
          <w:b/>
          <w:bCs/>
          <w:noProof/>
        </w:rPr>
        <w:t>5</w:t>
      </w:r>
      <w:r w:rsidRPr="00835C7C">
        <w:rPr>
          <w:b/>
          <w:bCs/>
        </w:rPr>
        <w:t>: test case list for LTM:</w:t>
      </w:r>
      <w:r w:rsidRPr="00835C7C">
        <w:rPr>
          <w:rFonts w:cs="v4.2.0"/>
          <w:b/>
          <w:bCs/>
          <w:lang w:val="en-US" w:eastAsia="zh-CN"/>
        </w:rPr>
        <w:fldChar w:fldCharType="end"/>
      </w:r>
    </w:p>
    <w:tbl>
      <w:tblPr>
        <w:tblStyle w:val="TableGrid"/>
        <w:tblW w:w="8920" w:type="dxa"/>
        <w:tblLayout w:type="fixed"/>
        <w:tblLook w:val="04A0" w:firstRow="1" w:lastRow="0" w:firstColumn="1" w:lastColumn="0" w:noHBand="0" w:noVBand="1"/>
      </w:tblPr>
      <w:tblGrid>
        <w:gridCol w:w="1937"/>
        <w:gridCol w:w="4295"/>
        <w:gridCol w:w="2688"/>
      </w:tblGrid>
      <w:tr w:rsidR="00835C7C" w14:paraId="21FCAFAD" w14:textId="77777777" w:rsidTr="00904D83">
        <w:tc>
          <w:tcPr>
            <w:tcW w:w="1937" w:type="dxa"/>
          </w:tcPr>
          <w:p w14:paraId="045AABC3" w14:textId="77777777" w:rsidR="00835C7C" w:rsidRDefault="00835C7C" w:rsidP="00904D83">
            <w:pPr>
              <w:rPr>
                <w:rFonts w:ascii="Calibri" w:hAnsi="Calibri" w:cs="Calibri"/>
              </w:rPr>
            </w:pPr>
            <w:r>
              <w:rPr>
                <w:rFonts w:ascii="Calibri" w:hAnsi="Calibri" w:cs="Calibri"/>
                <w:b/>
                <w:bCs/>
              </w:rPr>
              <w:t>Core requirements defined</w:t>
            </w:r>
          </w:p>
        </w:tc>
        <w:tc>
          <w:tcPr>
            <w:tcW w:w="4295" w:type="dxa"/>
          </w:tcPr>
          <w:p w14:paraId="257C0A7E" w14:textId="77777777" w:rsidR="00835C7C" w:rsidRDefault="00835C7C" w:rsidP="00904D83">
            <w:pPr>
              <w:rPr>
                <w:rFonts w:ascii="Calibri" w:hAnsi="Calibri" w:cs="Calibri"/>
              </w:rPr>
            </w:pPr>
            <w:r>
              <w:rPr>
                <w:rFonts w:ascii="Calibri" w:hAnsi="Calibri" w:cs="Calibri"/>
                <w:b/>
                <w:bCs/>
              </w:rPr>
              <w:t xml:space="preserve">Detail </w:t>
            </w:r>
          </w:p>
        </w:tc>
        <w:tc>
          <w:tcPr>
            <w:tcW w:w="2688" w:type="dxa"/>
          </w:tcPr>
          <w:p w14:paraId="22AB5586" w14:textId="77777777" w:rsidR="00835C7C" w:rsidRDefault="00835C7C" w:rsidP="00904D83">
            <w:pPr>
              <w:rPr>
                <w:rFonts w:ascii="Calibri" w:hAnsi="Calibri" w:cs="Calibri"/>
              </w:rPr>
            </w:pPr>
            <w:r>
              <w:rPr>
                <w:rFonts w:ascii="Calibri" w:hAnsi="Calibri" w:cs="Calibri"/>
                <w:b/>
                <w:bCs/>
              </w:rPr>
              <w:t>Note</w:t>
            </w:r>
          </w:p>
        </w:tc>
      </w:tr>
      <w:tr w:rsidR="00835C7C" w14:paraId="73CC5058" w14:textId="77777777" w:rsidTr="00904D83">
        <w:trPr>
          <w:trHeight w:val="149"/>
        </w:trPr>
        <w:tc>
          <w:tcPr>
            <w:tcW w:w="1937" w:type="dxa"/>
            <w:vMerge w:val="restart"/>
          </w:tcPr>
          <w:p w14:paraId="75EC49F3" w14:textId="77777777" w:rsidR="00835C7C" w:rsidRDefault="00835C7C" w:rsidP="00904D83">
            <w:pPr>
              <w:rPr>
                <w:rFonts w:ascii="Calibri" w:hAnsi="Calibri" w:cs="Calibri"/>
                <w:color w:val="000000"/>
              </w:rPr>
            </w:pPr>
            <w:r>
              <w:rPr>
                <w:rFonts w:ascii="Calibri" w:hAnsi="Calibri" w:cs="Calibri"/>
                <w:color w:val="000000"/>
              </w:rPr>
              <w:t xml:space="preserve">PCell </w:t>
            </w:r>
            <w:r>
              <w:rPr>
                <w:rFonts w:ascii="Calibri" w:hAnsi="Calibri" w:cs="Calibri" w:hint="eastAsia"/>
                <w:color w:val="000000"/>
              </w:rPr>
              <w:t>C</w:t>
            </w:r>
            <w:r>
              <w:rPr>
                <w:rFonts w:ascii="Calibri" w:hAnsi="Calibri" w:cs="Calibri"/>
                <w:color w:val="000000"/>
              </w:rPr>
              <w:t>ell switch requirements</w:t>
            </w:r>
          </w:p>
        </w:tc>
        <w:tc>
          <w:tcPr>
            <w:tcW w:w="4295" w:type="dxa"/>
          </w:tcPr>
          <w:p w14:paraId="04DDE1C6" w14:textId="77777777" w:rsidR="00835C7C" w:rsidRPr="0012595A"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.6.3.x.1</w:t>
            </w:r>
          </w:p>
          <w:p w14:paraId="4F2B0B05"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4152B175" w14:textId="77777777" w:rsidR="00835C7C" w:rsidRPr="00626FD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val="restart"/>
          </w:tcPr>
          <w:p w14:paraId="1C6EABE6" w14:textId="77777777" w:rsidR="00835C7C" w:rsidRDefault="00835C7C" w:rsidP="00904D83">
            <w:pPr>
              <w:rPr>
                <w:rFonts w:ascii="Calibri" w:hAnsi="Calibri" w:cs="Calibri"/>
                <w:color w:val="000000"/>
              </w:rPr>
            </w:pPr>
            <w:r>
              <w:rPr>
                <w:rFonts w:ascii="Calibri" w:hAnsi="Calibri" w:cs="Calibri" w:hint="eastAsia"/>
                <w:color w:val="000000"/>
              </w:rPr>
              <w:t>T</w:t>
            </w:r>
            <w:r>
              <w:rPr>
                <w:rFonts w:ascii="Calibri" w:hAnsi="Calibri" w:cs="Calibri"/>
                <w:color w:val="000000"/>
              </w:rPr>
              <w:t>here are totally 4 dimensions, i.e.,</w:t>
            </w:r>
          </w:p>
          <w:p w14:paraId="5CC55A97" w14:textId="77777777" w:rsidR="00835C7C" w:rsidRDefault="00835C7C" w:rsidP="00904D83">
            <w:pPr>
              <w:pStyle w:val="ListParagraph"/>
              <w:widowControl/>
              <w:numPr>
                <w:ilvl w:val="0"/>
                <w:numId w:val="77"/>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ACH based or RACH-less</w:t>
            </w:r>
          </w:p>
          <w:p w14:paraId="1A312A00" w14:textId="77777777" w:rsidR="00835C7C" w:rsidRDefault="00835C7C" w:rsidP="00904D83">
            <w:pPr>
              <w:pStyle w:val="ListParagraph"/>
              <w:widowControl/>
              <w:numPr>
                <w:ilvl w:val="0"/>
                <w:numId w:val="77"/>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F</w:t>
            </w:r>
            <w:r>
              <w:rPr>
                <w:rFonts w:ascii="Calibri" w:hAnsi="Calibri" w:cs="Calibri"/>
                <w:color w:val="000000"/>
              </w:rPr>
              <w:t>R1 or FR2</w:t>
            </w:r>
          </w:p>
          <w:p w14:paraId="6B24FEFD" w14:textId="77777777" w:rsidR="00835C7C" w:rsidRDefault="00835C7C" w:rsidP="00904D83">
            <w:pPr>
              <w:pStyle w:val="ListParagraph"/>
              <w:widowControl/>
              <w:numPr>
                <w:ilvl w:val="0"/>
                <w:numId w:val="77"/>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P</w:t>
            </w:r>
            <w:r>
              <w:rPr>
                <w:rFonts w:ascii="Calibri" w:hAnsi="Calibri" w:cs="Calibri"/>
                <w:color w:val="000000"/>
              </w:rPr>
              <w:t>Cell or PSCell</w:t>
            </w:r>
          </w:p>
          <w:p w14:paraId="05572A92" w14:textId="77777777" w:rsidR="00835C7C" w:rsidRPr="004E2C9E" w:rsidRDefault="00835C7C" w:rsidP="00904D83">
            <w:pPr>
              <w:pStyle w:val="ListParagraph"/>
              <w:widowControl/>
              <w:numPr>
                <w:ilvl w:val="0"/>
                <w:numId w:val="77"/>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Intra-f or inter-f</w:t>
            </w:r>
          </w:p>
          <w:p w14:paraId="7C08E3D9" w14:textId="77777777" w:rsidR="00835C7C" w:rsidRDefault="00835C7C" w:rsidP="00904D83">
            <w:pPr>
              <w:rPr>
                <w:rFonts w:ascii="Calibri" w:hAnsi="Calibri" w:cs="Calibri"/>
                <w:color w:val="000000"/>
              </w:rPr>
            </w:pPr>
            <w:r>
              <w:rPr>
                <w:rFonts w:ascii="Calibri" w:hAnsi="Calibri" w:cs="Calibri" w:hint="eastAsia"/>
                <w:color w:val="000000"/>
              </w:rPr>
              <w:t>T</w:t>
            </w:r>
            <w:r>
              <w:rPr>
                <w:rFonts w:ascii="Calibri" w:hAnsi="Calibri" w:cs="Calibri"/>
                <w:color w:val="000000"/>
              </w:rPr>
              <w:t>here can be 16 combinations, which are too many.</w:t>
            </w:r>
          </w:p>
          <w:p w14:paraId="7C1A009A" w14:textId="77777777" w:rsidR="00835C7C" w:rsidRDefault="00835C7C" w:rsidP="00904D83">
            <w:pPr>
              <w:rPr>
                <w:rFonts w:ascii="Calibri" w:hAnsi="Calibri" w:cs="Calibri"/>
                <w:color w:val="000000"/>
              </w:rPr>
            </w:pPr>
            <w:r w:rsidRPr="004E2C9E">
              <w:rPr>
                <w:rFonts w:ascii="Calibri" w:hAnsi="Calibri" w:cs="Calibri"/>
                <w:color w:val="000000"/>
              </w:rPr>
              <w:t>Considering that the delay requirements of RACH-less cell switch is part of that of RACH based cell switch, it is enough to test RACH-less cell switch for intra-frequency cell switch only.</w:t>
            </w:r>
          </w:p>
          <w:p w14:paraId="0C960F0E" w14:textId="77777777" w:rsidR="00835C7C" w:rsidRPr="004E2C9E" w:rsidRDefault="00835C7C" w:rsidP="00904D83">
            <w:pPr>
              <w:rPr>
                <w:rFonts w:ascii="Calibri" w:hAnsi="Calibri" w:cs="Calibri"/>
                <w:color w:val="000000"/>
              </w:rPr>
            </w:pPr>
            <w:r>
              <w:rPr>
                <w:rFonts w:ascii="Calibri" w:hAnsi="Calibri" w:cs="Calibri" w:hint="eastAsia"/>
                <w:color w:val="000000"/>
              </w:rPr>
              <w:t>C</w:t>
            </w:r>
            <w:r>
              <w:rPr>
                <w:rFonts w:ascii="Calibri" w:hAnsi="Calibri" w:cs="Calibri"/>
                <w:color w:val="000000"/>
              </w:rPr>
              <w:t xml:space="preserve">onsidering that PSCell cell switch delay is the same as PCell cell switch delay. The difference lies in interruption </w:t>
            </w:r>
            <w:r>
              <w:rPr>
                <w:rFonts w:ascii="Calibri" w:hAnsi="Calibri" w:cs="Calibri"/>
                <w:color w:val="000000"/>
              </w:rPr>
              <w:lastRenderedPageBreak/>
              <w:t>requirements, we think it is enough to only test RACH-based PSCell cell switch for intra-frequency.</w:t>
            </w:r>
          </w:p>
        </w:tc>
      </w:tr>
      <w:tr w:rsidR="00835C7C" w14:paraId="1B31CAEB" w14:textId="77777777" w:rsidTr="00904D83">
        <w:trPr>
          <w:trHeight w:val="148"/>
        </w:trPr>
        <w:tc>
          <w:tcPr>
            <w:tcW w:w="1937" w:type="dxa"/>
            <w:vMerge/>
          </w:tcPr>
          <w:p w14:paraId="00332C05" w14:textId="77777777" w:rsidR="00835C7C" w:rsidRDefault="00835C7C" w:rsidP="00904D83">
            <w:pPr>
              <w:rPr>
                <w:rFonts w:ascii="Calibri" w:hAnsi="Calibri" w:cs="Calibri"/>
                <w:color w:val="000000"/>
              </w:rPr>
            </w:pPr>
          </w:p>
        </w:tc>
        <w:tc>
          <w:tcPr>
            <w:tcW w:w="4295" w:type="dxa"/>
          </w:tcPr>
          <w:p w14:paraId="462C6C72" w14:textId="77777777" w:rsidR="00835C7C" w:rsidRPr="0012595A"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.6.3.x.2</w:t>
            </w:r>
          </w:p>
          <w:p w14:paraId="314926D6"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5E63A44D" w14:textId="77777777" w:rsidR="00835C7C" w:rsidRPr="00626FD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7030A0"/>
              </w:rPr>
              <w:t>I</w:t>
            </w:r>
            <w:r w:rsidRPr="0036549B">
              <w:rPr>
                <w:rFonts w:ascii="Calibri" w:hAnsi="Calibri" w:cs="Calibri"/>
                <w:color w:val="7030A0"/>
              </w:rPr>
              <w:t>nter</w:t>
            </w:r>
            <w:r>
              <w:rPr>
                <w:rFonts w:ascii="Calibri" w:hAnsi="Calibri" w:cs="Calibri"/>
                <w:color w:val="000000"/>
              </w:rPr>
              <w:t>-frequency cell switch</w:t>
            </w:r>
          </w:p>
        </w:tc>
        <w:tc>
          <w:tcPr>
            <w:tcW w:w="2688" w:type="dxa"/>
            <w:vMerge/>
          </w:tcPr>
          <w:p w14:paraId="2FA2FF88" w14:textId="77777777" w:rsidR="00835C7C" w:rsidRDefault="00835C7C" w:rsidP="00904D83">
            <w:pPr>
              <w:rPr>
                <w:rFonts w:ascii="Calibri" w:hAnsi="Calibri" w:cs="Calibri"/>
                <w:color w:val="000000"/>
              </w:rPr>
            </w:pPr>
          </w:p>
        </w:tc>
      </w:tr>
      <w:tr w:rsidR="00835C7C" w14:paraId="7816448B" w14:textId="77777777" w:rsidTr="00904D83">
        <w:trPr>
          <w:trHeight w:val="148"/>
        </w:trPr>
        <w:tc>
          <w:tcPr>
            <w:tcW w:w="1937" w:type="dxa"/>
            <w:vMerge/>
          </w:tcPr>
          <w:p w14:paraId="604249EC" w14:textId="77777777" w:rsidR="00835C7C" w:rsidRDefault="00835C7C" w:rsidP="00904D83">
            <w:pPr>
              <w:rPr>
                <w:rFonts w:ascii="Calibri" w:hAnsi="Calibri" w:cs="Calibri"/>
                <w:color w:val="000000"/>
              </w:rPr>
            </w:pPr>
          </w:p>
        </w:tc>
        <w:tc>
          <w:tcPr>
            <w:tcW w:w="4295" w:type="dxa"/>
          </w:tcPr>
          <w:p w14:paraId="6A1AD78C" w14:textId="77777777" w:rsidR="00835C7C" w:rsidRPr="0012595A"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.6.3.x.3</w:t>
            </w:r>
          </w:p>
          <w:p w14:paraId="22CBF685" w14:textId="77777777" w:rsidR="00835C7C" w:rsidRPr="00626FD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5B9BD5" w:themeColor="accent1"/>
              </w:rPr>
              <w:t>RACH-less</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05BD0BEF"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tcPr>
          <w:p w14:paraId="407F8B78" w14:textId="77777777" w:rsidR="00835C7C" w:rsidRDefault="00835C7C" w:rsidP="00904D83">
            <w:pPr>
              <w:rPr>
                <w:rFonts w:ascii="Calibri" w:hAnsi="Calibri" w:cs="Calibri"/>
                <w:color w:val="000000"/>
              </w:rPr>
            </w:pPr>
          </w:p>
        </w:tc>
      </w:tr>
      <w:tr w:rsidR="00835C7C" w14:paraId="6F175657" w14:textId="77777777" w:rsidTr="00904D83">
        <w:trPr>
          <w:trHeight w:val="148"/>
        </w:trPr>
        <w:tc>
          <w:tcPr>
            <w:tcW w:w="1937" w:type="dxa"/>
            <w:vMerge/>
          </w:tcPr>
          <w:p w14:paraId="0950936B" w14:textId="77777777" w:rsidR="00835C7C" w:rsidRDefault="00835C7C" w:rsidP="00904D83">
            <w:pPr>
              <w:rPr>
                <w:rFonts w:ascii="Calibri" w:hAnsi="Calibri" w:cs="Calibri"/>
                <w:color w:val="000000"/>
              </w:rPr>
            </w:pPr>
          </w:p>
        </w:tc>
        <w:tc>
          <w:tcPr>
            <w:tcW w:w="4295" w:type="dxa"/>
          </w:tcPr>
          <w:p w14:paraId="73341A34" w14:textId="77777777" w:rsidR="00835C7C" w:rsidRPr="0012595A"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.7.3.x.1</w:t>
            </w:r>
          </w:p>
          <w:p w14:paraId="30DE2EC8"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56B58C17" w14:textId="77777777" w:rsidR="00835C7C" w:rsidRPr="00626FD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tcPr>
          <w:p w14:paraId="0DCC3B9B" w14:textId="77777777" w:rsidR="00835C7C" w:rsidRDefault="00835C7C" w:rsidP="00904D83">
            <w:pPr>
              <w:rPr>
                <w:rFonts w:ascii="Calibri" w:hAnsi="Calibri" w:cs="Calibri"/>
                <w:color w:val="000000"/>
              </w:rPr>
            </w:pPr>
          </w:p>
        </w:tc>
      </w:tr>
      <w:tr w:rsidR="00835C7C" w14:paraId="0B3F2ACC" w14:textId="77777777" w:rsidTr="00904D83">
        <w:trPr>
          <w:trHeight w:val="148"/>
        </w:trPr>
        <w:tc>
          <w:tcPr>
            <w:tcW w:w="1937" w:type="dxa"/>
            <w:vMerge/>
          </w:tcPr>
          <w:p w14:paraId="6D5827D0" w14:textId="77777777" w:rsidR="00835C7C" w:rsidRDefault="00835C7C" w:rsidP="00904D83">
            <w:pPr>
              <w:rPr>
                <w:rFonts w:ascii="Calibri" w:hAnsi="Calibri" w:cs="Calibri"/>
                <w:color w:val="000000"/>
              </w:rPr>
            </w:pPr>
          </w:p>
        </w:tc>
        <w:tc>
          <w:tcPr>
            <w:tcW w:w="4295" w:type="dxa"/>
          </w:tcPr>
          <w:p w14:paraId="69FC3917" w14:textId="77777777" w:rsidR="00835C7C" w:rsidRPr="0012595A"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.7.3.x.2</w:t>
            </w:r>
          </w:p>
          <w:p w14:paraId="0C27222B"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545673EE"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7030A0"/>
              </w:rPr>
              <w:t>I</w:t>
            </w:r>
            <w:r w:rsidRPr="0036549B">
              <w:rPr>
                <w:rFonts w:ascii="Calibri" w:hAnsi="Calibri" w:cs="Calibri"/>
                <w:color w:val="7030A0"/>
              </w:rPr>
              <w:t>nter</w:t>
            </w:r>
            <w:r>
              <w:rPr>
                <w:rFonts w:ascii="Calibri" w:hAnsi="Calibri" w:cs="Calibri"/>
                <w:color w:val="000000"/>
              </w:rPr>
              <w:t>-frequency cell switch</w:t>
            </w:r>
          </w:p>
        </w:tc>
        <w:tc>
          <w:tcPr>
            <w:tcW w:w="2688" w:type="dxa"/>
            <w:vMerge/>
          </w:tcPr>
          <w:p w14:paraId="13AA6707" w14:textId="77777777" w:rsidR="00835C7C" w:rsidRDefault="00835C7C" w:rsidP="00904D83">
            <w:pPr>
              <w:rPr>
                <w:rFonts w:ascii="Calibri" w:hAnsi="Calibri" w:cs="Calibri"/>
                <w:color w:val="000000"/>
              </w:rPr>
            </w:pPr>
          </w:p>
        </w:tc>
      </w:tr>
      <w:tr w:rsidR="00835C7C" w14:paraId="7C4D0B45" w14:textId="77777777" w:rsidTr="00904D83">
        <w:trPr>
          <w:trHeight w:val="148"/>
        </w:trPr>
        <w:tc>
          <w:tcPr>
            <w:tcW w:w="1937" w:type="dxa"/>
            <w:vMerge/>
          </w:tcPr>
          <w:p w14:paraId="115990E1" w14:textId="77777777" w:rsidR="00835C7C" w:rsidRDefault="00835C7C" w:rsidP="00904D83">
            <w:pPr>
              <w:rPr>
                <w:rFonts w:ascii="Calibri" w:hAnsi="Calibri" w:cs="Calibri"/>
                <w:color w:val="000000"/>
              </w:rPr>
            </w:pPr>
          </w:p>
        </w:tc>
        <w:tc>
          <w:tcPr>
            <w:tcW w:w="4295" w:type="dxa"/>
          </w:tcPr>
          <w:p w14:paraId="3417C721" w14:textId="77777777" w:rsidR="00835C7C" w:rsidRPr="0012595A"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.7.3.x.3</w:t>
            </w:r>
          </w:p>
          <w:p w14:paraId="0F3F0A18"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5B9BD5" w:themeColor="accent1"/>
              </w:rPr>
              <w:lastRenderedPageBreak/>
              <w:t>RACH-less</w:t>
            </w:r>
            <w:r>
              <w:rPr>
                <w:rFonts w:ascii="Calibri" w:hAnsi="Calibri" w:cs="Calibri"/>
                <w:color w:val="000000"/>
              </w:rPr>
              <w:t xml:space="preserve"> Cell switch from </w:t>
            </w:r>
            <w:r w:rsidRPr="0036549B">
              <w:rPr>
                <w:rFonts w:ascii="Calibri" w:hAnsi="Calibri" w:cs="Calibri"/>
                <w:color w:val="BF8F00" w:themeColor="accent4" w:themeShade="BF"/>
              </w:rPr>
              <w:t xml:space="preserve">FR2 </w:t>
            </w:r>
            <w:r>
              <w:rPr>
                <w:rFonts w:ascii="Calibri" w:hAnsi="Calibri" w:cs="Calibri"/>
                <w:color w:val="000000"/>
              </w:rPr>
              <w:t>to FR2</w:t>
            </w:r>
          </w:p>
          <w:p w14:paraId="0072EAAD" w14:textId="77777777" w:rsidR="00835C7C" w:rsidRPr="00626FD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sidRPr="00C003B4">
              <w:rPr>
                <w:rFonts w:ascii="Calibri" w:hAnsi="Calibri" w:cs="Calibri"/>
                <w:color w:val="000000"/>
              </w:rPr>
              <w:t>-frequency cell switch</w:t>
            </w:r>
          </w:p>
        </w:tc>
        <w:tc>
          <w:tcPr>
            <w:tcW w:w="2688" w:type="dxa"/>
            <w:vMerge/>
          </w:tcPr>
          <w:p w14:paraId="53A1ABEA" w14:textId="77777777" w:rsidR="00835C7C" w:rsidRDefault="00835C7C" w:rsidP="00904D83">
            <w:pPr>
              <w:rPr>
                <w:rFonts w:ascii="Calibri" w:hAnsi="Calibri" w:cs="Calibri"/>
                <w:color w:val="000000"/>
              </w:rPr>
            </w:pPr>
          </w:p>
        </w:tc>
      </w:tr>
      <w:tr w:rsidR="00835C7C" w14:paraId="58BE8E0E" w14:textId="77777777" w:rsidTr="00904D83">
        <w:trPr>
          <w:trHeight w:val="68"/>
        </w:trPr>
        <w:tc>
          <w:tcPr>
            <w:tcW w:w="1937" w:type="dxa"/>
            <w:vMerge w:val="restart"/>
          </w:tcPr>
          <w:p w14:paraId="32B64483" w14:textId="77777777" w:rsidR="00835C7C" w:rsidRDefault="00835C7C" w:rsidP="00904D83">
            <w:pPr>
              <w:rPr>
                <w:rFonts w:ascii="Calibri" w:hAnsi="Calibri" w:cs="Calibri"/>
                <w:color w:val="000000"/>
              </w:rPr>
            </w:pPr>
            <w:r>
              <w:rPr>
                <w:rFonts w:ascii="Calibri" w:hAnsi="Calibri" w:cs="Calibri" w:hint="eastAsia"/>
                <w:color w:val="000000"/>
              </w:rPr>
              <w:t>P</w:t>
            </w:r>
            <w:r>
              <w:rPr>
                <w:rFonts w:ascii="Calibri" w:hAnsi="Calibri" w:cs="Calibri"/>
                <w:color w:val="000000"/>
              </w:rPr>
              <w:t>SCell cell switch</w:t>
            </w:r>
          </w:p>
        </w:tc>
        <w:tc>
          <w:tcPr>
            <w:tcW w:w="4295" w:type="dxa"/>
          </w:tcPr>
          <w:p w14:paraId="156F2564" w14:textId="77777777" w:rsidR="00835C7C" w:rsidRPr="0012595A"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.6.3.y.1</w:t>
            </w:r>
          </w:p>
          <w:p w14:paraId="63FA31F6"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105B92E5" w14:textId="77777777" w:rsidR="00835C7C" w:rsidRDefault="00835C7C" w:rsidP="00904D83">
            <w:pPr>
              <w:pStyle w:val="ListParagraph"/>
              <w:ind w:left="420"/>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tcPr>
          <w:p w14:paraId="241F1D94" w14:textId="77777777" w:rsidR="00835C7C" w:rsidRDefault="00835C7C" w:rsidP="00904D83">
            <w:pPr>
              <w:rPr>
                <w:rFonts w:ascii="Calibri" w:hAnsi="Calibri" w:cs="Calibri"/>
                <w:color w:val="000000"/>
              </w:rPr>
            </w:pPr>
          </w:p>
        </w:tc>
      </w:tr>
      <w:tr w:rsidR="00835C7C" w14:paraId="77B57200" w14:textId="77777777" w:rsidTr="00904D83">
        <w:trPr>
          <w:trHeight w:val="765"/>
        </w:trPr>
        <w:tc>
          <w:tcPr>
            <w:tcW w:w="1937" w:type="dxa"/>
            <w:vMerge/>
          </w:tcPr>
          <w:p w14:paraId="215CA061" w14:textId="77777777" w:rsidR="00835C7C" w:rsidRDefault="00835C7C" w:rsidP="00904D83">
            <w:pPr>
              <w:rPr>
                <w:rFonts w:ascii="Calibri" w:hAnsi="Calibri" w:cs="Calibri"/>
                <w:color w:val="000000"/>
              </w:rPr>
            </w:pPr>
          </w:p>
        </w:tc>
        <w:tc>
          <w:tcPr>
            <w:tcW w:w="4295" w:type="dxa"/>
          </w:tcPr>
          <w:p w14:paraId="7981754A" w14:textId="77777777" w:rsidR="00835C7C" w:rsidRPr="0012595A"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.7.3.y.1</w:t>
            </w:r>
          </w:p>
          <w:p w14:paraId="767D7FBB"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479A1FB2" w14:textId="77777777" w:rsidR="00835C7C" w:rsidRPr="000A54A0"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Pr>
                <w:rFonts w:ascii="Calibri" w:hAnsi="Calibri" w:cs="Calibri"/>
                <w:color w:val="000000"/>
              </w:rPr>
              <w:t>-frequency cell switch</w:t>
            </w:r>
          </w:p>
        </w:tc>
        <w:tc>
          <w:tcPr>
            <w:tcW w:w="2688" w:type="dxa"/>
            <w:vMerge/>
          </w:tcPr>
          <w:p w14:paraId="7EBEC5C1" w14:textId="77777777" w:rsidR="00835C7C" w:rsidRDefault="00835C7C" w:rsidP="00904D83">
            <w:pPr>
              <w:rPr>
                <w:rFonts w:ascii="Calibri" w:hAnsi="Calibri" w:cs="Calibri"/>
                <w:color w:val="000000"/>
              </w:rPr>
            </w:pPr>
          </w:p>
        </w:tc>
      </w:tr>
      <w:tr w:rsidR="00835C7C" w14:paraId="50F29600" w14:textId="77777777" w:rsidTr="00904D83">
        <w:tc>
          <w:tcPr>
            <w:tcW w:w="1937" w:type="dxa"/>
          </w:tcPr>
          <w:p w14:paraId="06E351A1" w14:textId="77777777" w:rsidR="00835C7C" w:rsidRDefault="00835C7C" w:rsidP="00904D83">
            <w:pPr>
              <w:rPr>
                <w:rFonts w:ascii="Calibri" w:hAnsi="Calibri" w:cs="Calibri"/>
                <w:color w:val="000000"/>
              </w:rPr>
            </w:pPr>
            <w:r>
              <w:rPr>
                <w:rFonts w:ascii="Calibri" w:hAnsi="Calibri" w:cs="Calibri"/>
                <w:color w:val="000000"/>
              </w:rPr>
              <w:t>UL transmit timing requirements</w:t>
            </w:r>
          </w:p>
        </w:tc>
        <w:tc>
          <w:tcPr>
            <w:tcW w:w="4295" w:type="dxa"/>
          </w:tcPr>
          <w:p w14:paraId="59BF490E" w14:textId="77777777" w:rsidR="00835C7C" w:rsidRPr="00C003B4" w:rsidRDefault="00835C7C" w:rsidP="00904D83">
            <w:pPr>
              <w:rPr>
                <w:rFonts w:ascii="Calibri" w:hAnsi="Calibri" w:cs="Calibri"/>
                <w:color w:val="000000"/>
              </w:rPr>
            </w:pPr>
            <w:r>
              <w:rPr>
                <w:rFonts w:ascii="Calibri" w:hAnsi="Calibri" w:cs="Calibri" w:hint="eastAsia"/>
                <w:color w:val="000000"/>
              </w:rPr>
              <w:t>N</w:t>
            </w:r>
            <w:r>
              <w:rPr>
                <w:rFonts w:ascii="Calibri" w:hAnsi="Calibri" w:cs="Calibri"/>
                <w:color w:val="000000"/>
              </w:rPr>
              <w:t>o need to have independent test case as can be tested in TCs for cell switch requirements</w:t>
            </w:r>
          </w:p>
        </w:tc>
        <w:tc>
          <w:tcPr>
            <w:tcW w:w="2688" w:type="dxa"/>
          </w:tcPr>
          <w:p w14:paraId="1A628770" w14:textId="77777777" w:rsidR="00835C7C" w:rsidRPr="00855CFF" w:rsidRDefault="00835C7C" w:rsidP="00904D83">
            <w:pPr>
              <w:rPr>
                <w:rFonts w:ascii="Calibri" w:hAnsi="Calibri" w:cs="Calibri"/>
                <w:color w:val="000000"/>
              </w:rPr>
            </w:pPr>
          </w:p>
        </w:tc>
      </w:tr>
      <w:tr w:rsidR="00835C7C" w14:paraId="0432F9EF" w14:textId="77777777" w:rsidTr="00904D83">
        <w:trPr>
          <w:trHeight w:val="185"/>
        </w:trPr>
        <w:tc>
          <w:tcPr>
            <w:tcW w:w="1937" w:type="dxa"/>
            <w:vMerge w:val="restart"/>
          </w:tcPr>
          <w:p w14:paraId="05714E54" w14:textId="77777777" w:rsidR="00835C7C" w:rsidRDefault="00835C7C" w:rsidP="00904D83">
            <w:pPr>
              <w:rPr>
                <w:rFonts w:ascii="Calibri" w:hAnsi="Calibri" w:cs="Calibri"/>
                <w:color w:val="000000"/>
              </w:rPr>
            </w:pPr>
            <w:r w:rsidRPr="00855CFF">
              <w:rPr>
                <w:rFonts w:ascii="Calibri" w:hAnsi="Calibri" w:cs="Calibri"/>
                <w:color w:val="000000"/>
              </w:rPr>
              <w:t>PDCCH-order RACH on neighbor cell</w:t>
            </w:r>
          </w:p>
        </w:tc>
        <w:tc>
          <w:tcPr>
            <w:tcW w:w="4295" w:type="dxa"/>
          </w:tcPr>
          <w:p w14:paraId="66D69533" w14:textId="77777777" w:rsidR="00835C7C" w:rsidRDefault="00835C7C" w:rsidP="00904D83">
            <w:pPr>
              <w:rPr>
                <w:rFonts w:ascii="Calibri" w:hAnsi="Calibri" w:cs="Calibri"/>
                <w:color w:val="000000"/>
              </w:rPr>
            </w:pPr>
            <w:r>
              <w:rPr>
                <w:rFonts w:ascii="Calibri" w:hAnsi="Calibri" w:cs="Calibri"/>
                <w:color w:val="000000"/>
              </w:rPr>
              <w:t>A.6.5.x.1</w:t>
            </w:r>
          </w:p>
          <w:p w14:paraId="5126B791"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ntra-</w:t>
            </w:r>
            <w:r>
              <w:rPr>
                <w:rFonts w:ascii="Calibri" w:hAnsi="Calibri" w:cs="Calibri"/>
                <w:color w:val="000000"/>
              </w:rPr>
              <w:t>frequency target cell in FR1</w:t>
            </w:r>
          </w:p>
          <w:p w14:paraId="555D210C" w14:textId="77777777" w:rsidR="00835C7C" w:rsidRPr="0079041B"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 xml:space="preserve">ACH BW is within active BWP </w:t>
            </w:r>
          </w:p>
        </w:tc>
        <w:tc>
          <w:tcPr>
            <w:tcW w:w="2688" w:type="dxa"/>
            <w:vMerge w:val="restart"/>
          </w:tcPr>
          <w:p w14:paraId="70C9AE5C" w14:textId="77777777" w:rsidR="00835C7C" w:rsidRPr="00D957AF" w:rsidRDefault="00835C7C" w:rsidP="00904D83">
            <w:pPr>
              <w:rPr>
                <w:rFonts w:ascii="Calibri" w:hAnsi="Calibri" w:cs="Calibri"/>
                <w:color w:val="000000"/>
              </w:rPr>
            </w:pPr>
          </w:p>
        </w:tc>
      </w:tr>
      <w:tr w:rsidR="00835C7C" w14:paraId="10DD360B" w14:textId="77777777" w:rsidTr="00904D83">
        <w:trPr>
          <w:trHeight w:val="182"/>
        </w:trPr>
        <w:tc>
          <w:tcPr>
            <w:tcW w:w="1937" w:type="dxa"/>
            <w:vMerge/>
          </w:tcPr>
          <w:p w14:paraId="32AAF8B4" w14:textId="77777777" w:rsidR="00835C7C" w:rsidRPr="00855CFF" w:rsidRDefault="00835C7C" w:rsidP="00904D83">
            <w:pPr>
              <w:rPr>
                <w:rFonts w:ascii="Calibri" w:hAnsi="Calibri" w:cs="Calibri"/>
                <w:color w:val="000000"/>
              </w:rPr>
            </w:pPr>
          </w:p>
        </w:tc>
        <w:tc>
          <w:tcPr>
            <w:tcW w:w="4295" w:type="dxa"/>
          </w:tcPr>
          <w:p w14:paraId="6413D1AD" w14:textId="77777777" w:rsidR="00835C7C" w:rsidRDefault="00835C7C" w:rsidP="00904D83">
            <w:pPr>
              <w:rPr>
                <w:rFonts w:ascii="Calibri" w:hAnsi="Calibri" w:cs="Calibri"/>
                <w:color w:val="000000"/>
              </w:rPr>
            </w:pPr>
            <w:r>
              <w:rPr>
                <w:rFonts w:ascii="Calibri" w:hAnsi="Calibri" w:cs="Calibri"/>
                <w:color w:val="000000"/>
              </w:rPr>
              <w:t>A.6.5.x.2</w:t>
            </w:r>
          </w:p>
          <w:p w14:paraId="675FD434"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w:t>
            </w:r>
            <w:r>
              <w:rPr>
                <w:rFonts w:ascii="Calibri" w:hAnsi="Calibri" w:cs="Calibri"/>
                <w:color w:val="000000"/>
              </w:rPr>
              <w:t>er</w:t>
            </w:r>
            <w:r w:rsidRPr="0079041B">
              <w:rPr>
                <w:rFonts w:ascii="Calibri" w:hAnsi="Calibri" w:cs="Calibri"/>
                <w:color w:val="000000"/>
              </w:rPr>
              <w:t>-</w:t>
            </w:r>
            <w:r>
              <w:rPr>
                <w:rFonts w:ascii="Calibri" w:hAnsi="Calibri" w:cs="Calibri"/>
                <w:color w:val="000000"/>
              </w:rPr>
              <w:t>frequency target cell in FR1</w:t>
            </w:r>
          </w:p>
          <w:p w14:paraId="625CC07B" w14:textId="77777777" w:rsidR="00835C7C" w:rsidRPr="0079041B"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ACH BW is outside any configured BWP</w:t>
            </w:r>
          </w:p>
        </w:tc>
        <w:tc>
          <w:tcPr>
            <w:tcW w:w="2688" w:type="dxa"/>
            <w:vMerge/>
          </w:tcPr>
          <w:p w14:paraId="1B51169D" w14:textId="77777777" w:rsidR="00835C7C" w:rsidRDefault="00835C7C" w:rsidP="00904D83">
            <w:pPr>
              <w:rPr>
                <w:rFonts w:ascii="Calibri" w:hAnsi="Calibri" w:cs="Calibri"/>
                <w:strike/>
                <w:color w:val="000000"/>
              </w:rPr>
            </w:pPr>
          </w:p>
        </w:tc>
      </w:tr>
      <w:tr w:rsidR="00835C7C" w14:paraId="71BA37F0" w14:textId="77777777" w:rsidTr="00904D83">
        <w:trPr>
          <w:trHeight w:val="182"/>
        </w:trPr>
        <w:tc>
          <w:tcPr>
            <w:tcW w:w="1937" w:type="dxa"/>
            <w:vMerge/>
          </w:tcPr>
          <w:p w14:paraId="116EEF88" w14:textId="77777777" w:rsidR="00835C7C" w:rsidRPr="00855CFF" w:rsidRDefault="00835C7C" w:rsidP="00904D83">
            <w:pPr>
              <w:rPr>
                <w:rFonts w:ascii="Calibri" w:hAnsi="Calibri" w:cs="Calibri"/>
                <w:color w:val="000000"/>
              </w:rPr>
            </w:pPr>
          </w:p>
        </w:tc>
        <w:tc>
          <w:tcPr>
            <w:tcW w:w="4295" w:type="dxa"/>
          </w:tcPr>
          <w:p w14:paraId="67E7FC56" w14:textId="77777777" w:rsidR="00835C7C" w:rsidRDefault="00835C7C" w:rsidP="00904D83">
            <w:pPr>
              <w:rPr>
                <w:rFonts w:ascii="Calibri" w:hAnsi="Calibri" w:cs="Calibri"/>
                <w:color w:val="000000"/>
              </w:rPr>
            </w:pPr>
            <w:r>
              <w:rPr>
                <w:rFonts w:ascii="Calibri" w:hAnsi="Calibri" w:cs="Calibri"/>
                <w:color w:val="000000"/>
              </w:rPr>
              <w:t>A.7.5.x.1</w:t>
            </w:r>
          </w:p>
          <w:p w14:paraId="49C85778"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ntra-</w:t>
            </w:r>
            <w:r>
              <w:rPr>
                <w:rFonts w:ascii="Calibri" w:hAnsi="Calibri" w:cs="Calibri"/>
                <w:color w:val="000000"/>
              </w:rPr>
              <w:t>frequency target cell in FR2</w:t>
            </w:r>
          </w:p>
          <w:p w14:paraId="25D06379"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ACH BW is within active BWP</w:t>
            </w:r>
          </w:p>
        </w:tc>
        <w:tc>
          <w:tcPr>
            <w:tcW w:w="2688" w:type="dxa"/>
            <w:vMerge/>
          </w:tcPr>
          <w:p w14:paraId="4684DA5F" w14:textId="77777777" w:rsidR="00835C7C" w:rsidRDefault="00835C7C" w:rsidP="00904D83">
            <w:pPr>
              <w:rPr>
                <w:rFonts w:ascii="Calibri" w:hAnsi="Calibri" w:cs="Calibri"/>
                <w:strike/>
                <w:color w:val="000000"/>
              </w:rPr>
            </w:pPr>
          </w:p>
        </w:tc>
      </w:tr>
      <w:tr w:rsidR="00835C7C" w14:paraId="2C6FAE94" w14:textId="77777777" w:rsidTr="00904D83">
        <w:trPr>
          <w:trHeight w:val="182"/>
        </w:trPr>
        <w:tc>
          <w:tcPr>
            <w:tcW w:w="1937" w:type="dxa"/>
            <w:vMerge/>
          </w:tcPr>
          <w:p w14:paraId="1000F2B1" w14:textId="77777777" w:rsidR="00835C7C" w:rsidRPr="00855CFF" w:rsidRDefault="00835C7C" w:rsidP="00904D83">
            <w:pPr>
              <w:rPr>
                <w:rFonts w:ascii="Calibri" w:hAnsi="Calibri" w:cs="Calibri"/>
                <w:color w:val="000000"/>
              </w:rPr>
            </w:pPr>
          </w:p>
        </w:tc>
        <w:tc>
          <w:tcPr>
            <w:tcW w:w="4295" w:type="dxa"/>
          </w:tcPr>
          <w:p w14:paraId="0F6B3790" w14:textId="77777777" w:rsidR="00835C7C" w:rsidRPr="0079041B" w:rsidRDefault="00835C7C" w:rsidP="00904D83">
            <w:pPr>
              <w:rPr>
                <w:rFonts w:ascii="Calibri" w:hAnsi="Calibri" w:cs="Calibri"/>
                <w:color w:val="000000"/>
              </w:rPr>
            </w:pPr>
            <w:r w:rsidRPr="0079041B">
              <w:rPr>
                <w:rFonts w:ascii="Calibri" w:hAnsi="Calibri" w:cs="Calibri"/>
                <w:color w:val="000000"/>
              </w:rPr>
              <w:t>A.</w:t>
            </w:r>
            <w:r>
              <w:rPr>
                <w:rFonts w:ascii="Calibri" w:hAnsi="Calibri" w:cs="Calibri"/>
                <w:color w:val="000000"/>
              </w:rPr>
              <w:t>7</w:t>
            </w:r>
            <w:r w:rsidRPr="0079041B">
              <w:rPr>
                <w:rFonts w:ascii="Calibri" w:hAnsi="Calibri" w:cs="Calibri"/>
                <w:color w:val="000000"/>
              </w:rPr>
              <w:t>.5.x.2</w:t>
            </w:r>
          </w:p>
          <w:p w14:paraId="1F3F38D3"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w:t>
            </w:r>
            <w:r>
              <w:rPr>
                <w:rFonts w:ascii="Calibri" w:hAnsi="Calibri" w:cs="Calibri"/>
                <w:color w:val="000000"/>
              </w:rPr>
              <w:t>er</w:t>
            </w:r>
            <w:r w:rsidRPr="0079041B">
              <w:rPr>
                <w:rFonts w:ascii="Calibri" w:hAnsi="Calibri" w:cs="Calibri"/>
                <w:color w:val="000000"/>
              </w:rPr>
              <w:t>-</w:t>
            </w:r>
            <w:r>
              <w:rPr>
                <w:rFonts w:ascii="Calibri" w:hAnsi="Calibri" w:cs="Calibri"/>
                <w:color w:val="000000"/>
              </w:rPr>
              <w:t>frequency target cell in FR2</w:t>
            </w:r>
          </w:p>
          <w:p w14:paraId="5773C241"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ACH BW is outside any configured BWP</w:t>
            </w:r>
          </w:p>
        </w:tc>
        <w:tc>
          <w:tcPr>
            <w:tcW w:w="2688" w:type="dxa"/>
            <w:vMerge/>
          </w:tcPr>
          <w:p w14:paraId="0EF01C05" w14:textId="77777777" w:rsidR="00835C7C" w:rsidRDefault="00835C7C" w:rsidP="00904D83">
            <w:pPr>
              <w:rPr>
                <w:rFonts w:ascii="Calibri" w:hAnsi="Calibri" w:cs="Calibri"/>
                <w:strike/>
                <w:color w:val="000000"/>
              </w:rPr>
            </w:pPr>
          </w:p>
        </w:tc>
      </w:tr>
      <w:tr w:rsidR="00835C7C" w14:paraId="7C5F0F20" w14:textId="77777777" w:rsidTr="00904D83">
        <w:trPr>
          <w:trHeight w:val="248"/>
        </w:trPr>
        <w:tc>
          <w:tcPr>
            <w:tcW w:w="1937" w:type="dxa"/>
            <w:vMerge w:val="restart"/>
          </w:tcPr>
          <w:p w14:paraId="53893789" w14:textId="77777777" w:rsidR="00835C7C" w:rsidRDefault="00835C7C" w:rsidP="00904D83">
            <w:p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for LTM</w:t>
            </w:r>
          </w:p>
          <w:p w14:paraId="52245F74" w14:textId="77777777" w:rsidR="00835C7C" w:rsidRDefault="00835C7C" w:rsidP="00904D83">
            <w:pPr>
              <w:rPr>
                <w:rFonts w:ascii="Calibri" w:hAnsi="Calibri" w:cs="Calibri"/>
                <w:color w:val="000000"/>
              </w:rPr>
            </w:pPr>
          </w:p>
        </w:tc>
        <w:tc>
          <w:tcPr>
            <w:tcW w:w="4295" w:type="dxa"/>
          </w:tcPr>
          <w:p w14:paraId="586ED96E" w14:textId="77777777" w:rsidR="00835C7C"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.6.6.x.1</w:t>
            </w:r>
          </w:p>
          <w:p w14:paraId="2F982734"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FR1</w:t>
            </w:r>
          </w:p>
          <w:p w14:paraId="7B24D259"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4EA6A614" w14:textId="77777777" w:rsidR="00835C7C" w:rsidRDefault="00835C7C" w:rsidP="00904D83">
            <w:pPr>
              <w:pStyle w:val="ListParagraph"/>
              <w:widowControl/>
              <w:numPr>
                <w:ilvl w:val="2"/>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UE does not support RTD&gt;CP</w:t>
            </w:r>
          </w:p>
          <w:p w14:paraId="6A3E2FF2"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Single frequency layer</w:t>
            </w:r>
          </w:p>
          <w:p w14:paraId="6EC23938" w14:textId="77777777" w:rsidR="00835C7C" w:rsidRPr="00711576"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1 serving cell, 2 neighbor cells</w:t>
            </w:r>
          </w:p>
        </w:tc>
        <w:tc>
          <w:tcPr>
            <w:tcW w:w="2688" w:type="dxa"/>
            <w:vMerge w:val="restart"/>
          </w:tcPr>
          <w:p w14:paraId="2C19FF2C" w14:textId="77777777" w:rsidR="00835C7C" w:rsidRDefault="00835C7C" w:rsidP="00904D83">
            <w:pPr>
              <w:rPr>
                <w:rFonts w:ascii="Calibri" w:hAnsi="Calibri" w:cs="Calibri"/>
                <w:color w:val="000000"/>
              </w:rPr>
            </w:pPr>
            <w:r w:rsidRPr="004A3FA1">
              <w:rPr>
                <w:rFonts w:ascii="Calibri" w:hAnsi="Calibri" w:cs="Calibri"/>
                <w:color w:val="000000"/>
              </w:rPr>
              <w:t>UE capable of RTD&gt;CP does not need to test the test cases for RTD&lt;CP</w:t>
            </w:r>
            <w:r>
              <w:rPr>
                <w:rFonts w:ascii="Calibri" w:hAnsi="Calibri" w:cs="Calibri"/>
                <w:color w:val="000000"/>
              </w:rPr>
              <w:t xml:space="preserve">. </w:t>
            </w:r>
            <w:r w:rsidRPr="004A3FA1">
              <w:rPr>
                <w:rFonts w:ascii="Calibri" w:hAnsi="Calibri" w:cs="Calibri" w:hint="eastAsia"/>
                <w:color w:val="000000"/>
              </w:rPr>
              <w:t>A</w:t>
            </w:r>
            <w:r w:rsidRPr="004A3FA1">
              <w:rPr>
                <w:rFonts w:ascii="Calibri" w:hAnsi="Calibri" w:cs="Calibri"/>
                <w:color w:val="000000"/>
              </w:rPr>
              <w:t>.7.6.x.3</w:t>
            </w:r>
            <w:r>
              <w:rPr>
                <w:rFonts w:ascii="Calibri" w:hAnsi="Calibri" w:cs="Calibri"/>
                <w:color w:val="000000"/>
              </w:rPr>
              <w:t xml:space="preserve"> and </w:t>
            </w:r>
            <w:r w:rsidRPr="004A3FA1">
              <w:rPr>
                <w:rFonts w:ascii="Calibri" w:hAnsi="Calibri" w:cs="Calibri" w:hint="eastAsia"/>
                <w:color w:val="000000"/>
              </w:rPr>
              <w:t>A</w:t>
            </w:r>
            <w:r w:rsidRPr="004A3FA1">
              <w:rPr>
                <w:rFonts w:ascii="Calibri" w:hAnsi="Calibri" w:cs="Calibri"/>
                <w:color w:val="000000"/>
              </w:rPr>
              <w:t>.7.6.x.</w:t>
            </w:r>
            <w:r>
              <w:rPr>
                <w:rFonts w:ascii="Calibri" w:hAnsi="Calibri" w:cs="Calibri"/>
                <w:color w:val="000000"/>
              </w:rPr>
              <w:t>4 may be not needed. It depends on the conclusion on UE behavior if not claiming to support RTD&gt;CP.</w:t>
            </w:r>
          </w:p>
        </w:tc>
      </w:tr>
      <w:tr w:rsidR="00835C7C" w14:paraId="2F70B1EA" w14:textId="77777777" w:rsidTr="00904D83">
        <w:trPr>
          <w:trHeight w:val="246"/>
        </w:trPr>
        <w:tc>
          <w:tcPr>
            <w:tcW w:w="1937" w:type="dxa"/>
            <w:vMerge/>
          </w:tcPr>
          <w:p w14:paraId="65D43E27" w14:textId="77777777" w:rsidR="00835C7C" w:rsidRDefault="00835C7C" w:rsidP="00904D83">
            <w:pPr>
              <w:rPr>
                <w:rFonts w:ascii="Calibri" w:hAnsi="Calibri" w:cs="Calibri"/>
                <w:color w:val="000000"/>
              </w:rPr>
            </w:pPr>
          </w:p>
        </w:tc>
        <w:tc>
          <w:tcPr>
            <w:tcW w:w="4295" w:type="dxa"/>
          </w:tcPr>
          <w:p w14:paraId="1A613DDB" w14:textId="77777777" w:rsidR="00835C7C"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.6.6.x.2</w:t>
            </w:r>
          </w:p>
          <w:p w14:paraId="1F8EAC50"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FR1</w:t>
            </w:r>
          </w:p>
          <w:p w14:paraId="3F7543EB"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 xml:space="preserve">RTD&gt;CP </w:t>
            </w:r>
          </w:p>
          <w:p w14:paraId="10BB5375" w14:textId="77777777" w:rsidR="00835C7C" w:rsidRDefault="00835C7C" w:rsidP="00904D83">
            <w:pPr>
              <w:pStyle w:val="ListParagraph"/>
              <w:widowControl/>
              <w:numPr>
                <w:ilvl w:val="2"/>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UE supports RTD&gt;CP</w:t>
            </w:r>
          </w:p>
          <w:p w14:paraId="7D7D751C" w14:textId="77777777" w:rsidR="00835C7C" w:rsidRDefault="00835C7C" w:rsidP="00904D83">
            <w:pPr>
              <w:pStyle w:val="ListParagraph"/>
              <w:widowControl/>
              <w:numPr>
                <w:ilvl w:val="2"/>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T</w:t>
            </w:r>
            <w:r>
              <w:rPr>
                <w:rFonts w:ascii="Calibri" w:hAnsi="Calibri" w:cs="Calibri"/>
                <w:color w:val="000000"/>
              </w:rPr>
              <w:t>BD: otherwise</w:t>
            </w:r>
          </w:p>
          <w:p w14:paraId="5102A98F"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Single frequency layer</w:t>
            </w:r>
          </w:p>
          <w:p w14:paraId="6E2FAC7C" w14:textId="77777777" w:rsidR="00835C7C" w:rsidRPr="00711576"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1 serving cell, 2 neighbor cells</w:t>
            </w:r>
          </w:p>
        </w:tc>
        <w:tc>
          <w:tcPr>
            <w:tcW w:w="2688" w:type="dxa"/>
            <w:vMerge/>
          </w:tcPr>
          <w:p w14:paraId="35F91393" w14:textId="77777777" w:rsidR="00835C7C" w:rsidRDefault="00835C7C" w:rsidP="00904D83">
            <w:pPr>
              <w:rPr>
                <w:rFonts w:ascii="Calibri" w:hAnsi="Calibri" w:cs="Calibri"/>
                <w:color w:val="000000"/>
              </w:rPr>
            </w:pPr>
          </w:p>
        </w:tc>
      </w:tr>
      <w:tr w:rsidR="00835C7C" w14:paraId="21EA3DC2" w14:textId="77777777" w:rsidTr="00904D83">
        <w:trPr>
          <w:trHeight w:val="246"/>
        </w:trPr>
        <w:tc>
          <w:tcPr>
            <w:tcW w:w="1937" w:type="dxa"/>
            <w:vMerge/>
          </w:tcPr>
          <w:p w14:paraId="11662ABD" w14:textId="77777777" w:rsidR="00835C7C" w:rsidRDefault="00835C7C" w:rsidP="00904D83">
            <w:pPr>
              <w:rPr>
                <w:rFonts w:ascii="Calibri" w:hAnsi="Calibri" w:cs="Calibri"/>
                <w:color w:val="000000"/>
              </w:rPr>
            </w:pPr>
          </w:p>
        </w:tc>
        <w:tc>
          <w:tcPr>
            <w:tcW w:w="4295" w:type="dxa"/>
          </w:tcPr>
          <w:p w14:paraId="17824824" w14:textId="77777777" w:rsidR="00835C7C"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.7.6.x.1</w:t>
            </w:r>
          </w:p>
          <w:p w14:paraId="7C163862"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FR2</w:t>
            </w:r>
          </w:p>
          <w:p w14:paraId="7B7E075A"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2CECFC5C"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Single frequency layer</w:t>
            </w:r>
          </w:p>
          <w:p w14:paraId="1A9A2838" w14:textId="77777777" w:rsidR="00835C7C" w:rsidRPr="00711576"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1 serving cell, 2 neighbor cells, none of neighbor cells’ TCI state activated</w:t>
            </w:r>
          </w:p>
        </w:tc>
        <w:tc>
          <w:tcPr>
            <w:tcW w:w="2688" w:type="dxa"/>
            <w:vMerge/>
          </w:tcPr>
          <w:p w14:paraId="2705BB2C" w14:textId="77777777" w:rsidR="00835C7C" w:rsidRDefault="00835C7C" w:rsidP="00904D83">
            <w:pPr>
              <w:rPr>
                <w:rFonts w:ascii="Calibri" w:hAnsi="Calibri" w:cs="Calibri"/>
                <w:color w:val="000000"/>
              </w:rPr>
            </w:pPr>
          </w:p>
        </w:tc>
      </w:tr>
      <w:tr w:rsidR="00835C7C" w14:paraId="30AA97BE" w14:textId="77777777" w:rsidTr="00904D83">
        <w:trPr>
          <w:trHeight w:val="246"/>
        </w:trPr>
        <w:tc>
          <w:tcPr>
            <w:tcW w:w="1937" w:type="dxa"/>
            <w:vMerge/>
          </w:tcPr>
          <w:p w14:paraId="32500CDA" w14:textId="77777777" w:rsidR="00835C7C" w:rsidRDefault="00835C7C" w:rsidP="00904D83">
            <w:pPr>
              <w:rPr>
                <w:rFonts w:ascii="Calibri" w:hAnsi="Calibri" w:cs="Calibri"/>
                <w:color w:val="000000"/>
              </w:rPr>
            </w:pPr>
          </w:p>
        </w:tc>
        <w:tc>
          <w:tcPr>
            <w:tcW w:w="4295" w:type="dxa"/>
          </w:tcPr>
          <w:p w14:paraId="4409C4B6" w14:textId="77777777" w:rsidR="00835C7C"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.7.6.x.2</w:t>
            </w:r>
          </w:p>
          <w:p w14:paraId="45CC58D4"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FR2</w:t>
            </w:r>
          </w:p>
          <w:p w14:paraId="4B788745"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69EA3C21"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Single frequency layer</w:t>
            </w:r>
          </w:p>
          <w:p w14:paraId="5A11A490" w14:textId="77777777" w:rsidR="00835C7C" w:rsidRPr="00711576"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1 serving cell, 2 neighbor cells, one of neighbor cells’ TCI state activated</w:t>
            </w:r>
          </w:p>
        </w:tc>
        <w:tc>
          <w:tcPr>
            <w:tcW w:w="2688" w:type="dxa"/>
            <w:vMerge/>
          </w:tcPr>
          <w:p w14:paraId="71E31BB3" w14:textId="77777777" w:rsidR="00835C7C" w:rsidRDefault="00835C7C" w:rsidP="00904D83">
            <w:pPr>
              <w:rPr>
                <w:rFonts w:ascii="Calibri" w:hAnsi="Calibri" w:cs="Calibri"/>
                <w:color w:val="000000"/>
              </w:rPr>
            </w:pPr>
          </w:p>
        </w:tc>
      </w:tr>
      <w:tr w:rsidR="00835C7C" w14:paraId="060194C3" w14:textId="77777777" w:rsidTr="00904D83">
        <w:trPr>
          <w:trHeight w:val="246"/>
        </w:trPr>
        <w:tc>
          <w:tcPr>
            <w:tcW w:w="1937" w:type="dxa"/>
            <w:vMerge/>
          </w:tcPr>
          <w:p w14:paraId="1B8C154A" w14:textId="77777777" w:rsidR="00835C7C" w:rsidRDefault="00835C7C" w:rsidP="00904D83">
            <w:pPr>
              <w:rPr>
                <w:rFonts w:ascii="Calibri" w:hAnsi="Calibri" w:cs="Calibri"/>
                <w:color w:val="000000"/>
              </w:rPr>
            </w:pPr>
          </w:p>
        </w:tc>
        <w:tc>
          <w:tcPr>
            <w:tcW w:w="4295" w:type="dxa"/>
          </w:tcPr>
          <w:p w14:paraId="68197360" w14:textId="77777777" w:rsidR="00835C7C" w:rsidRPr="009C22D7" w:rsidRDefault="00835C7C" w:rsidP="00904D83">
            <w:pPr>
              <w:rPr>
                <w:rFonts w:ascii="Calibri" w:hAnsi="Calibri" w:cs="Calibri"/>
                <w:strike/>
                <w:color w:val="FF0000"/>
              </w:rPr>
            </w:pPr>
            <w:r w:rsidRPr="009C22D7">
              <w:rPr>
                <w:rFonts w:ascii="Calibri" w:hAnsi="Calibri" w:cs="Calibri"/>
                <w:strike/>
                <w:color w:val="FF0000"/>
              </w:rPr>
              <w:t>[</w:t>
            </w:r>
            <w:r w:rsidRPr="009C22D7">
              <w:rPr>
                <w:rFonts w:ascii="Calibri" w:hAnsi="Calibri" w:cs="Calibri" w:hint="eastAsia"/>
                <w:strike/>
                <w:color w:val="FF0000"/>
              </w:rPr>
              <w:t>A</w:t>
            </w:r>
            <w:r w:rsidRPr="009C22D7">
              <w:rPr>
                <w:rFonts w:ascii="Calibri" w:hAnsi="Calibri" w:cs="Calibri"/>
                <w:strike/>
                <w:color w:val="FF0000"/>
              </w:rPr>
              <w:t>.7.6.x.3</w:t>
            </w:r>
          </w:p>
          <w:p w14:paraId="336C0C42" w14:textId="77777777" w:rsidR="00835C7C" w:rsidRPr="009C22D7"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hint="eastAsia"/>
                <w:strike/>
                <w:color w:val="FF0000"/>
              </w:rPr>
              <w:t>I</w:t>
            </w:r>
            <w:r w:rsidRPr="009C22D7">
              <w:rPr>
                <w:rFonts w:ascii="Calibri" w:hAnsi="Calibri" w:cs="Calibri"/>
                <w:strike/>
                <w:color w:val="FF0000"/>
              </w:rPr>
              <w:t>ntra-f L1-RSRP measurement in FR2</w:t>
            </w:r>
          </w:p>
          <w:p w14:paraId="531F0669" w14:textId="77777777" w:rsidR="00835C7C" w:rsidRPr="009C22D7"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strike/>
                <w:color w:val="FF0000"/>
              </w:rPr>
              <w:t>RTD&gt;CP and UE supports RTD&gt;CP</w:t>
            </w:r>
          </w:p>
          <w:p w14:paraId="6845BA17" w14:textId="77777777" w:rsidR="00835C7C" w:rsidRPr="009C22D7"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strike/>
                <w:color w:val="FF0000"/>
              </w:rPr>
              <w:t>Single frequency layer</w:t>
            </w:r>
          </w:p>
          <w:p w14:paraId="5600FD4A" w14:textId="77777777" w:rsidR="00835C7C" w:rsidRPr="009C22D7"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strike/>
                <w:color w:val="FF0000"/>
              </w:rPr>
              <w:t>1 serving cell, 2 neighbor cells, none of neighbor cells’ TCI state activated]</w:t>
            </w:r>
          </w:p>
        </w:tc>
        <w:tc>
          <w:tcPr>
            <w:tcW w:w="2688" w:type="dxa"/>
            <w:vMerge/>
          </w:tcPr>
          <w:p w14:paraId="7F01E02A" w14:textId="77777777" w:rsidR="00835C7C" w:rsidRDefault="00835C7C" w:rsidP="00904D83">
            <w:pPr>
              <w:rPr>
                <w:rFonts w:ascii="Calibri" w:hAnsi="Calibri" w:cs="Calibri"/>
                <w:color w:val="000000"/>
              </w:rPr>
            </w:pPr>
          </w:p>
        </w:tc>
      </w:tr>
      <w:tr w:rsidR="00835C7C" w14:paraId="3478E435" w14:textId="77777777" w:rsidTr="00904D83">
        <w:trPr>
          <w:trHeight w:val="246"/>
        </w:trPr>
        <w:tc>
          <w:tcPr>
            <w:tcW w:w="1937" w:type="dxa"/>
            <w:vMerge/>
          </w:tcPr>
          <w:p w14:paraId="05B4A6BB" w14:textId="77777777" w:rsidR="00835C7C" w:rsidRDefault="00835C7C" w:rsidP="00904D83">
            <w:pPr>
              <w:rPr>
                <w:rFonts w:ascii="Calibri" w:hAnsi="Calibri" w:cs="Calibri"/>
                <w:color w:val="000000"/>
              </w:rPr>
            </w:pPr>
          </w:p>
        </w:tc>
        <w:tc>
          <w:tcPr>
            <w:tcW w:w="4295" w:type="dxa"/>
          </w:tcPr>
          <w:p w14:paraId="7E6CF5A6" w14:textId="77777777" w:rsidR="00835C7C" w:rsidRPr="009C22D7" w:rsidRDefault="00835C7C" w:rsidP="00904D83">
            <w:pPr>
              <w:rPr>
                <w:rFonts w:ascii="Calibri" w:hAnsi="Calibri" w:cs="Calibri"/>
                <w:strike/>
                <w:color w:val="FF0000"/>
              </w:rPr>
            </w:pPr>
            <w:r w:rsidRPr="009C22D7">
              <w:rPr>
                <w:rFonts w:ascii="Calibri" w:hAnsi="Calibri" w:cs="Calibri"/>
                <w:strike/>
                <w:color w:val="FF0000"/>
              </w:rPr>
              <w:t>[</w:t>
            </w:r>
            <w:r w:rsidRPr="009C22D7">
              <w:rPr>
                <w:rFonts w:ascii="Calibri" w:hAnsi="Calibri" w:cs="Calibri" w:hint="eastAsia"/>
                <w:strike/>
                <w:color w:val="FF0000"/>
              </w:rPr>
              <w:t>A</w:t>
            </w:r>
            <w:r w:rsidRPr="009C22D7">
              <w:rPr>
                <w:rFonts w:ascii="Calibri" w:hAnsi="Calibri" w:cs="Calibri"/>
                <w:strike/>
                <w:color w:val="FF0000"/>
              </w:rPr>
              <w:t>.7.6.x.4</w:t>
            </w:r>
          </w:p>
          <w:p w14:paraId="3518D778" w14:textId="77777777" w:rsidR="00835C7C" w:rsidRPr="009C22D7"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hint="eastAsia"/>
                <w:strike/>
                <w:color w:val="FF0000"/>
              </w:rPr>
              <w:t>I</w:t>
            </w:r>
            <w:r w:rsidRPr="009C22D7">
              <w:rPr>
                <w:rFonts w:ascii="Calibri" w:hAnsi="Calibri" w:cs="Calibri"/>
                <w:strike/>
                <w:color w:val="FF0000"/>
              </w:rPr>
              <w:t>ntra-f L1-RSRP measurement in FR2</w:t>
            </w:r>
          </w:p>
          <w:p w14:paraId="150EDB4E" w14:textId="77777777" w:rsidR="00835C7C" w:rsidRPr="009C22D7"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strike/>
                <w:color w:val="FF0000"/>
              </w:rPr>
              <w:t>RTD&gt;CP and UE supports RTD&gt;CP</w:t>
            </w:r>
          </w:p>
          <w:p w14:paraId="76000877" w14:textId="77777777" w:rsidR="00835C7C" w:rsidRPr="009C22D7"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strike/>
                <w:color w:val="FF0000"/>
              </w:rPr>
              <w:t>Single frequency layer</w:t>
            </w:r>
          </w:p>
          <w:p w14:paraId="7A51A1DB" w14:textId="77777777" w:rsidR="00835C7C" w:rsidRPr="009C22D7"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strike/>
                <w:color w:val="FF0000"/>
              </w:rPr>
            </w:pPr>
            <w:r w:rsidRPr="009C22D7">
              <w:rPr>
                <w:rFonts w:ascii="Calibri" w:hAnsi="Calibri" w:cs="Calibri"/>
                <w:strike/>
                <w:color w:val="FF0000"/>
              </w:rPr>
              <w:t>1 serving cell, 2 neighbor cells, one of neighbor cells’ TCI state activated]</w:t>
            </w:r>
          </w:p>
        </w:tc>
        <w:tc>
          <w:tcPr>
            <w:tcW w:w="2688" w:type="dxa"/>
            <w:vMerge/>
          </w:tcPr>
          <w:p w14:paraId="28BB4CAA" w14:textId="77777777" w:rsidR="00835C7C" w:rsidRDefault="00835C7C" w:rsidP="00904D83">
            <w:pPr>
              <w:rPr>
                <w:rFonts w:ascii="Calibri" w:hAnsi="Calibri" w:cs="Calibri"/>
                <w:color w:val="000000"/>
              </w:rPr>
            </w:pPr>
          </w:p>
        </w:tc>
      </w:tr>
      <w:tr w:rsidR="00835C7C" w14:paraId="544DFA3F" w14:textId="77777777" w:rsidTr="00904D83">
        <w:trPr>
          <w:trHeight w:val="1254"/>
        </w:trPr>
        <w:tc>
          <w:tcPr>
            <w:tcW w:w="1937" w:type="dxa"/>
            <w:vMerge w:val="restart"/>
          </w:tcPr>
          <w:p w14:paraId="1CD7A5EA" w14:textId="77777777" w:rsidR="00835C7C" w:rsidRDefault="00835C7C" w:rsidP="00904D83">
            <w:pPr>
              <w:rPr>
                <w:rFonts w:ascii="Calibri" w:hAnsi="Calibri" w:cs="Calibri"/>
                <w:color w:val="000000"/>
              </w:rPr>
            </w:pPr>
            <w:r>
              <w:rPr>
                <w:rFonts w:ascii="Calibri" w:hAnsi="Calibri" w:cs="Calibri"/>
                <w:color w:val="000000"/>
              </w:rPr>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 with Type 1 MG</w:t>
            </w:r>
          </w:p>
        </w:tc>
        <w:tc>
          <w:tcPr>
            <w:tcW w:w="4295" w:type="dxa"/>
          </w:tcPr>
          <w:p w14:paraId="1804C1A0" w14:textId="77777777" w:rsidR="00835C7C" w:rsidRPr="00104E55"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.6.6.y.1</w:t>
            </w:r>
          </w:p>
          <w:p w14:paraId="0984D2C6"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 with Type 1 MG in FR1</w:t>
            </w:r>
          </w:p>
          <w:p w14:paraId="47969985"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TD&lt;CP</w:t>
            </w:r>
          </w:p>
          <w:p w14:paraId="778C67DE"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With known SBI</w:t>
            </w:r>
          </w:p>
          <w:p w14:paraId="6079A6B5" w14:textId="77777777" w:rsidR="00835C7C" w:rsidRPr="00104E55"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2 neighbor cells</w:t>
            </w:r>
          </w:p>
        </w:tc>
        <w:tc>
          <w:tcPr>
            <w:tcW w:w="2688" w:type="dxa"/>
          </w:tcPr>
          <w:p w14:paraId="35FD5FB9" w14:textId="77777777" w:rsidR="00835C7C" w:rsidRDefault="00835C7C" w:rsidP="00904D83">
            <w:pPr>
              <w:rPr>
                <w:rFonts w:ascii="Calibri" w:hAnsi="Calibri" w:cs="Calibri"/>
              </w:rPr>
            </w:pPr>
          </w:p>
        </w:tc>
      </w:tr>
      <w:tr w:rsidR="00835C7C" w14:paraId="254BBB0E" w14:textId="77777777" w:rsidTr="00904D83">
        <w:tc>
          <w:tcPr>
            <w:tcW w:w="1937" w:type="dxa"/>
            <w:vMerge/>
          </w:tcPr>
          <w:p w14:paraId="4E862C03" w14:textId="77777777" w:rsidR="00835C7C" w:rsidRDefault="00835C7C" w:rsidP="00904D83">
            <w:pPr>
              <w:rPr>
                <w:rFonts w:ascii="Calibri" w:hAnsi="Calibri" w:cs="Calibri"/>
                <w:color w:val="000000"/>
              </w:rPr>
            </w:pPr>
          </w:p>
        </w:tc>
        <w:tc>
          <w:tcPr>
            <w:tcW w:w="4295" w:type="dxa"/>
          </w:tcPr>
          <w:p w14:paraId="0C5342DD" w14:textId="77777777" w:rsidR="00835C7C" w:rsidRPr="00104E55"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.7.6.y.1</w:t>
            </w:r>
          </w:p>
          <w:p w14:paraId="7138CE9B"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 with Type 1 MG in FR2</w:t>
            </w:r>
          </w:p>
          <w:p w14:paraId="2B5B0499"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R</w:t>
            </w:r>
            <w:r>
              <w:rPr>
                <w:rFonts w:ascii="Calibri" w:hAnsi="Calibri" w:cs="Calibri"/>
                <w:color w:val="000000"/>
              </w:rPr>
              <w:t>TD&lt;CP</w:t>
            </w:r>
          </w:p>
          <w:p w14:paraId="5DCC37D3"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With known SBI</w:t>
            </w:r>
          </w:p>
          <w:p w14:paraId="7E86761C" w14:textId="77777777" w:rsidR="00835C7C" w:rsidRPr="00104E55"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104E55">
              <w:rPr>
                <w:rFonts w:ascii="Calibri" w:hAnsi="Calibri" w:cs="Calibri"/>
                <w:color w:val="000000"/>
              </w:rPr>
              <w:t>2 neighbor cells</w:t>
            </w:r>
          </w:p>
        </w:tc>
        <w:tc>
          <w:tcPr>
            <w:tcW w:w="2688" w:type="dxa"/>
          </w:tcPr>
          <w:p w14:paraId="076E15EC" w14:textId="77777777" w:rsidR="00835C7C" w:rsidRDefault="00835C7C" w:rsidP="00904D83">
            <w:pPr>
              <w:rPr>
                <w:rFonts w:ascii="Calibri" w:hAnsi="Calibri" w:cs="Calibri"/>
                <w:color w:val="000000"/>
              </w:rPr>
            </w:pPr>
          </w:p>
        </w:tc>
      </w:tr>
      <w:tr w:rsidR="00835C7C" w:rsidRPr="00061447" w14:paraId="3406A924" w14:textId="77777777" w:rsidTr="00904D83">
        <w:tc>
          <w:tcPr>
            <w:tcW w:w="1937" w:type="dxa"/>
            <w:vMerge w:val="restart"/>
          </w:tcPr>
          <w:p w14:paraId="6553C407" w14:textId="77777777" w:rsidR="00835C7C" w:rsidRDefault="00835C7C" w:rsidP="00904D83">
            <w:pPr>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for LTM</w:t>
            </w:r>
          </w:p>
          <w:p w14:paraId="5994265F" w14:textId="77777777" w:rsidR="00835C7C" w:rsidRPr="00061447" w:rsidRDefault="00835C7C" w:rsidP="00904D83">
            <w:pPr>
              <w:rPr>
                <w:rFonts w:ascii="Calibri" w:hAnsi="Calibri" w:cs="Calibri"/>
                <w:color w:val="000000"/>
              </w:rPr>
            </w:pPr>
          </w:p>
        </w:tc>
        <w:tc>
          <w:tcPr>
            <w:tcW w:w="4295" w:type="dxa"/>
          </w:tcPr>
          <w:p w14:paraId="2390DE95" w14:textId="77777777" w:rsidR="00835C7C"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.6.6.z.1</w:t>
            </w:r>
          </w:p>
          <w:p w14:paraId="07B7CC54"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in FR1</w:t>
            </w:r>
          </w:p>
          <w:p w14:paraId="31266FF5"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2AA1E1BF"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Single frequency layer</w:t>
            </w:r>
          </w:p>
          <w:p w14:paraId="1F5E2AC4" w14:textId="77777777" w:rsidR="00835C7C" w:rsidRPr="00104E55"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104E55">
              <w:rPr>
                <w:rFonts w:ascii="Calibri" w:hAnsi="Calibri" w:cs="Calibri"/>
                <w:color w:val="000000"/>
              </w:rPr>
              <w:t>2 neighbor cells</w:t>
            </w:r>
          </w:p>
        </w:tc>
        <w:tc>
          <w:tcPr>
            <w:tcW w:w="2688" w:type="dxa"/>
            <w:vMerge w:val="restart"/>
          </w:tcPr>
          <w:p w14:paraId="7A9B5487" w14:textId="77777777" w:rsidR="00835C7C" w:rsidRPr="00061447"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 xml:space="preserve">s UE behavior is basically the same as L1-RSRP measurement on intra-frequency neighbor cell(s), there is no need to test all the cases. </w:t>
            </w:r>
          </w:p>
        </w:tc>
      </w:tr>
      <w:tr w:rsidR="00835C7C" w:rsidRPr="00061447" w14:paraId="570492EF" w14:textId="77777777" w:rsidTr="00904D83">
        <w:tc>
          <w:tcPr>
            <w:tcW w:w="1937" w:type="dxa"/>
            <w:vMerge/>
          </w:tcPr>
          <w:p w14:paraId="7E93ABB5" w14:textId="77777777" w:rsidR="00835C7C" w:rsidRDefault="00835C7C" w:rsidP="00904D83">
            <w:pPr>
              <w:rPr>
                <w:rFonts w:ascii="Calibri" w:hAnsi="Calibri" w:cs="Calibri"/>
                <w:color w:val="000000"/>
              </w:rPr>
            </w:pPr>
          </w:p>
        </w:tc>
        <w:tc>
          <w:tcPr>
            <w:tcW w:w="4295" w:type="dxa"/>
          </w:tcPr>
          <w:p w14:paraId="022F3299" w14:textId="77777777" w:rsidR="00835C7C" w:rsidRDefault="00835C7C" w:rsidP="00904D83">
            <w:pPr>
              <w:rPr>
                <w:rFonts w:ascii="Calibri" w:hAnsi="Calibri" w:cs="Calibri"/>
                <w:color w:val="000000"/>
              </w:rPr>
            </w:pPr>
            <w:r>
              <w:rPr>
                <w:rFonts w:ascii="Calibri" w:hAnsi="Calibri" w:cs="Calibri" w:hint="eastAsia"/>
                <w:color w:val="000000"/>
              </w:rPr>
              <w:t>A</w:t>
            </w:r>
            <w:r>
              <w:rPr>
                <w:rFonts w:ascii="Calibri" w:hAnsi="Calibri" w:cs="Calibri"/>
                <w:color w:val="000000"/>
              </w:rPr>
              <w:t>.7.6.z.1</w:t>
            </w:r>
          </w:p>
          <w:p w14:paraId="67B4C403" w14:textId="77777777" w:rsidR="00835C7C" w:rsidRDefault="00835C7C" w:rsidP="00904D83">
            <w:pPr>
              <w:pStyle w:val="ListParagraph"/>
              <w:widowControl/>
              <w:numPr>
                <w:ilvl w:val="0"/>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in FR2</w:t>
            </w:r>
          </w:p>
          <w:p w14:paraId="1CD09C48"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Pr>
                <w:rFonts w:ascii="Calibri" w:hAnsi="Calibri" w:cs="Calibri"/>
                <w:color w:val="000000"/>
              </w:rPr>
              <w:t>RTD&lt;CP</w:t>
            </w:r>
          </w:p>
          <w:p w14:paraId="0A0843EF" w14:textId="77777777" w:rsidR="00835C7C"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711576">
              <w:rPr>
                <w:rFonts w:ascii="Calibri" w:hAnsi="Calibri" w:cs="Calibri"/>
                <w:color w:val="000000"/>
              </w:rPr>
              <w:t>Single frequency layer</w:t>
            </w:r>
          </w:p>
          <w:p w14:paraId="7A22F020" w14:textId="77777777" w:rsidR="00835C7C" w:rsidRPr="00ED3540" w:rsidRDefault="00835C7C" w:rsidP="00904D83">
            <w:pPr>
              <w:pStyle w:val="ListParagraph"/>
              <w:widowControl/>
              <w:numPr>
                <w:ilvl w:val="1"/>
                <w:numId w:val="76"/>
              </w:numPr>
              <w:autoSpaceDE/>
              <w:autoSpaceDN/>
              <w:adjustRightInd/>
              <w:spacing w:after="180" w:line="240" w:lineRule="auto"/>
              <w:ind w:firstLineChars="0"/>
              <w:contextualSpacing/>
              <w:rPr>
                <w:rFonts w:ascii="Calibri" w:hAnsi="Calibri" w:cs="Calibri"/>
                <w:color w:val="000000"/>
              </w:rPr>
            </w:pPr>
            <w:r w:rsidRPr="00ED3540">
              <w:rPr>
                <w:rFonts w:ascii="Calibri" w:hAnsi="Calibri" w:cs="Calibri"/>
                <w:color w:val="000000"/>
              </w:rPr>
              <w:t>2 neighbor cells, none of neighbor cells’ TCI state activated</w:t>
            </w:r>
          </w:p>
        </w:tc>
        <w:tc>
          <w:tcPr>
            <w:tcW w:w="2688" w:type="dxa"/>
            <w:vMerge/>
          </w:tcPr>
          <w:p w14:paraId="296306B2" w14:textId="77777777" w:rsidR="00835C7C" w:rsidRDefault="00835C7C" w:rsidP="00904D83">
            <w:pPr>
              <w:rPr>
                <w:rFonts w:ascii="Calibri" w:hAnsi="Calibri" w:cs="Calibri"/>
                <w:color w:val="000000"/>
              </w:rPr>
            </w:pPr>
          </w:p>
        </w:tc>
      </w:tr>
    </w:tbl>
    <w:p w14:paraId="76CFFB89" w14:textId="77777777" w:rsidR="00EB2B00" w:rsidRPr="007432D4" w:rsidRDefault="00EB2B00"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lastRenderedPageBreak/>
        <w:t>References</w:t>
      </w:r>
    </w:p>
    <w:p w14:paraId="64112A2A" w14:textId="03B1BC12" w:rsidR="001524F8" w:rsidRPr="001524F8" w:rsidRDefault="001524F8" w:rsidP="005C3D3E">
      <w:pPr>
        <w:pStyle w:val="Reference"/>
        <w:keepLines/>
        <w:numPr>
          <w:ilvl w:val="0"/>
          <w:numId w:val="12"/>
        </w:numPr>
        <w:rPr>
          <w:bCs/>
          <w:lang w:val="en-US"/>
        </w:rPr>
      </w:pPr>
      <w:r w:rsidRPr="001524F8">
        <w:rPr>
          <w:bCs/>
          <w:lang w:val="en-US"/>
        </w:rPr>
        <w:t>R4-2321399</w:t>
      </w:r>
      <w:r>
        <w:rPr>
          <w:bCs/>
          <w:lang w:val="en-US"/>
        </w:rPr>
        <w:t>,</w:t>
      </w:r>
      <w:r w:rsidRPr="001524F8">
        <w:rPr>
          <w:bCs/>
          <w:lang w:val="en-US"/>
        </w:rPr>
        <w:t xml:space="preserve"> </w:t>
      </w:r>
      <w:r w:rsidRPr="001524F8">
        <w:rPr>
          <w:bCs/>
        </w:rPr>
        <w:t>WF on RRM performance requirements of R18 Further NR mobility enhancement</w:t>
      </w:r>
      <w:r>
        <w:rPr>
          <w:bCs/>
        </w:rPr>
        <w:t>, Apple</w:t>
      </w:r>
    </w:p>
    <w:p w14:paraId="57907891" w14:textId="733219B5" w:rsidR="00FC5A6F" w:rsidRPr="005C3D3E" w:rsidRDefault="005C3D3E" w:rsidP="005C3D3E">
      <w:pPr>
        <w:pStyle w:val="Reference"/>
        <w:keepLines/>
        <w:numPr>
          <w:ilvl w:val="0"/>
          <w:numId w:val="12"/>
        </w:numPr>
        <w:rPr>
          <w:bCs/>
          <w:lang w:val="en-US"/>
        </w:rPr>
      </w:pPr>
      <w:r w:rsidRPr="005C3D3E">
        <w:rPr>
          <w:bCs/>
        </w:rPr>
        <w:t>R4-2317329, WF on RRM performance requirements of R18 Further NR mobility enhancement, Apple</w:t>
      </w:r>
    </w:p>
    <w:sectPr w:rsidR="00FC5A6F" w:rsidRPr="005C3D3E" w:rsidSect="000442D5">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9A07F" w14:textId="77777777" w:rsidR="000442D5" w:rsidRDefault="000442D5">
      <w:pPr>
        <w:spacing w:after="0"/>
      </w:pPr>
      <w:r>
        <w:separator/>
      </w:r>
    </w:p>
  </w:endnote>
  <w:endnote w:type="continuationSeparator" w:id="0">
    <w:p w14:paraId="0DE53DDE" w14:textId="77777777" w:rsidR="000442D5" w:rsidRDefault="000442D5">
      <w:pPr>
        <w:spacing w:after="0"/>
      </w:pPr>
      <w:r>
        <w:continuationSeparator/>
      </w:r>
    </w:p>
  </w:endnote>
  <w:endnote w:type="continuationNotice" w:id="1">
    <w:p w14:paraId="759AF150" w14:textId="77777777" w:rsidR="000442D5" w:rsidRDefault="00044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9E9D7" w14:textId="77777777" w:rsidR="000442D5" w:rsidRDefault="000442D5">
      <w:pPr>
        <w:spacing w:after="0"/>
      </w:pPr>
      <w:r>
        <w:separator/>
      </w:r>
    </w:p>
  </w:footnote>
  <w:footnote w:type="continuationSeparator" w:id="0">
    <w:p w14:paraId="2CD5C8BE" w14:textId="77777777" w:rsidR="000442D5" w:rsidRDefault="000442D5">
      <w:pPr>
        <w:spacing w:after="0"/>
      </w:pPr>
      <w:r>
        <w:continuationSeparator/>
      </w:r>
    </w:p>
  </w:footnote>
  <w:footnote w:type="continuationNotice" w:id="1">
    <w:p w14:paraId="56EB1AFD" w14:textId="77777777" w:rsidR="000442D5" w:rsidRDefault="000442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45577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713310"/>
    <w:multiLevelType w:val="hybridMultilevel"/>
    <w:tmpl w:val="9A3EAC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DD6843"/>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730582F"/>
    <w:multiLevelType w:val="hybridMultilevel"/>
    <w:tmpl w:val="3D5C4EF2"/>
    <w:lvl w:ilvl="0" w:tplc="7520E5BE">
      <w:start w:val="2"/>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3"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5"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2" w15:restartNumberingAfterBreak="0">
    <w:nsid w:val="57FF2474"/>
    <w:multiLevelType w:val="hybridMultilevel"/>
    <w:tmpl w:val="B784CB98"/>
    <w:lvl w:ilvl="0" w:tplc="7AD26F64">
      <w:start w:val="2"/>
      <w:numFmt w:val="bullet"/>
      <w:lvlText w:val="-"/>
      <w:lvlJc w:val="left"/>
      <w:pPr>
        <w:ind w:left="0" w:hanging="360"/>
      </w:pPr>
      <w:rPr>
        <w:rFonts w:ascii="Times New Roman" w:eastAsia="MS Mincho" w:hAnsi="Times New Roman" w:cs="Times New Roman" w:hint="default"/>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5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0"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5AF7E53"/>
    <w:multiLevelType w:val="hybridMultilevel"/>
    <w:tmpl w:val="F72A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70"/>
  </w:num>
  <w:num w:numId="5" w16cid:durableId="648827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8"/>
  </w:num>
  <w:num w:numId="8" w16cid:durableId="1925916492">
    <w:abstractNumId w:val="7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61"/>
  </w:num>
  <w:num w:numId="12" w16cid:durableId="1175027039">
    <w:abstractNumId w:val="39"/>
  </w:num>
  <w:num w:numId="13" w16cid:durableId="665591870">
    <w:abstractNumId w:val="1"/>
  </w:num>
  <w:num w:numId="14" w16cid:durableId="1820999206">
    <w:abstractNumId w:val="44"/>
  </w:num>
  <w:num w:numId="15" w16cid:durableId="27068971">
    <w:abstractNumId w:val="18"/>
  </w:num>
  <w:num w:numId="16" w16cid:durableId="1673684540">
    <w:abstractNumId w:val="37"/>
  </w:num>
  <w:num w:numId="17" w16cid:durableId="689647860">
    <w:abstractNumId w:val="4"/>
  </w:num>
  <w:num w:numId="18" w16cid:durableId="836766221">
    <w:abstractNumId w:val="16"/>
  </w:num>
  <w:num w:numId="19" w16cid:durableId="2067408291">
    <w:abstractNumId w:val="54"/>
  </w:num>
  <w:num w:numId="20" w16cid:durableId="648173420">
    <w:abstractNumId w:val="41"/>
  </w:num>
  <w:num w:numId="21" w16cid:durableId="864829629">
    <w:abstractNumId w:val="47"/>
  </w:num>
  <w:num w:numId="22" w16cid:durableId="2002073984">
    <w:abstractNumId w:val="50"/>
  </w:num>
  <w:num w:numId="23" w16cid:durableId="1372269391">
    <w:abstractNumId w:val="2"/>
  </w:num>
  <w:num w:numId="24" w16cid:durableId="86540056">
    <w:abstractNumId w:val="40"/>
  </w:num>
  <w:num w:numId="25" w16cid:durableId="1848398925">
    <w:abstractNumId w:val="0"/>
  </w:num>
  <w:num w:numId="26" w16cid:durableId="268200992">
    <w:abstractNumId w:val="53"/>
  </w:num>
  <w:num w:numId="27" w16cid:durableId="1199899444">
    <w:abstractNumId w:val="7"/>
  </w:num>
  <w:num w:numId="28" w16cid:durableId="2124037151">
    <w:abstractNumId w:val="42"/>
  </w:num>
  <w:num w:numId="29" w16cid:durableId="1176505110">
    <w:abstractNumId w:val="55"/>
  </w:num>
  <w:num w:numId="30" w16cid:durableId="1879048688">
    <w:abstractNumId w:val="38"/>
  </w:num>
  <w:num w:numId="31" w16cid:durableId="1398741903">
    <w:abstractNumId w:val="14"/>
  </w:num>
  <w:num w:numId="32" w16cid:durableId="1789276309">
    <w:abstractNumId w:val="32"/>
  </w:num>
  <w:num w:numId="33" w16cid:durableId="193614665">
    <w:abstractNumId w:val="67"/>
  </w:num>
  <w:num w:numId="34" w16cid:durableId="23554501">
    <w:abstractNumId w:val="29"/>
  </w:num>
  <w:num w:numId="35" w16cid:durableId="57362482">
    <w:abstractNumId w:val="51"/>
  </w:num>
  <w:num w:numId="36" w16cid:durableId="747653175">
    <w:abstractNumId w:val="31"/>
  </w:num>
  <w:num w:numId="37" w16cid:durableId="1645423610">
    <w:abstractNumId w:val="68"/>
  </w:num>
  <w:num w:numId="38" w16cid:durableId="228196596">
    <w:abstractNumId w:val="9"/>
  </w:num>
  <w:num w:numId="39" w16cid:durableId="1155074632">
    <w:abstractNumId w:val="25"/>
  </w:num>
  <w:num w:numId="40" w16cid:durableId="76371087">
    <w:abstractNumId w:val="30"/>
  </w:num>
  <w:num w:numId="41" w16cid:durableId="883561841">
    <w:abstractNumId w:val="3"/>
  </w:num>
  <w:num w:numId="42" w16cid:durableId="1150681096">
    <w:abstractNumId w:val="60"/>
  </w:num>
  <w:num w:numId="43" w16cid:durableId="2099281399">
    <w:abstractNumId w:val="43"/>
  </w:num>
  <w:num w:numId="44" w16cid:durableId="98457571">
    <w:abstractNumId w:val="65"/>
  </w:num>
  <w:num w:numId="45" w16cid:durableId="1426607444">
    <w:abstractNumId w:val="62"/>
  </w:num>
  <w:num w:numId="46" w16cid:durableId="1847361239">
    <w:abstractNumId w:val="66"/>
  </w:num>
  <w:num w:numId="47" w16cid:durableId="1813063487">
    <w:abstractNumId w:val="13"/>
  </w:num>
  <w:num w:numId="48" w16cid:durableId="678047203">
    <w:abstractNumId w:val="24"/>
  </w:num>
  <w:num w:numId="49" w16cid:durableId="1638143581">
    <w:abstractNumId w:val="69"/>
  </w:num>
  <w:num w:numId="50" w16cid:durableId="1965768599">
    <w:abstractNumId w:val="30"/>
  </w:num>
  <w:num w:numId="51" w16cid:durableId="1797063696">
    <w:abstractNumId w:val="71"/>
  </w:num>
  <w:num w:numId="52" w16cid:durableId="329407601">
    <w:abstractNumId w:val="10"/>
  </w:num>
  <w:num w:numId="53" w16cid:durableId="503595240">
    <w:abstractNumId w:val="57"/>
  </w:num>
  <w:num w:numId="54" w16cid:durableId="950166449">
    <w:abstractNumId w:val="56"/>
  </w:num>
  <w:num w:numId="55" w16cid:durableId="1228566979">
    <w:abstractNumId w:val="35"/>
  </w:num>
  <w:num w:numId="56" w16cid:durableId="1439986492">
    <w:abstractNumId w:val="62"/>
  </w:num>
  <w:num w:numId="57" w16cid:durableId="625238579">
    <w:abstractNumId w:val="49"/>
  </w:num>
  <w:num w:numId="58" w16cid:durableId="1307589789">
    <w:abstractNumId w:val="36"/>
  </w:num>
  <w:num w:numId="59" w16cid:durableId="1073576963">
    <w:abstractNumId w:val="8"/>
  </w:num>
  <w:num w:numId="60" w16cid:durableId="1413552544">
    <w:abstractNumId w:val="17"/>
  </w:num>
  <w:num w:numId="61" w16cid:durableId="218789966">
    <w:abstractNumId w:val="46"/>
  </w:num>
  <w:num w:numId="62" w16cid:durableId="188446101">
    <w:abstractNumId w:val="58"/>
  </w:num>
  <w:num w:numId="63" w16cid:durableId="1246955851">
    <w:abstractNumId w:val="45"/>
  </w:num>
  <w:num w:numId="64" w16cid:durableId="851604702">
    <w:abstractNumId w:val="6"/>
  </w:num>
  <w:num w:numId="65" w16cid:durableId="509299257">
    <w:abstractNumId w:val="33"/>
  </w:num>
  <w:num w:numId="66" w16cid:durableId="6101004">
    <w:abstractNumId w:val="52"/>
  </w:num>
  <w:num w:numId="67" w16cid:durableId="2120101697">
    <w:abstractNumId w:val="20"/>
  </w:num>
  <w:num w:numId="68" w16cid:durableId="1496453949">
    <w:abstractNumId w:val="21"/>
  </w:num>
  <w:num w:numId="69" w16cid:durableId="1694726426">
    <w:abstractNumId w:val="19"/>
  </w:num>
  <w:num w:numId="70" w16cid:durableId="811140461">
    <w:abstractNumId w:val="22"/>
  </w:num>
  <w:num w:numId="71" w16cid:durableId="1993942437">
    <w:abstractNumId w:val="63"/>
  </w:num>
  <w:num w:numId="72" w16cid:durableId="1771466207">
    <w:abstractNumId w:val="64"/>
  </w:num>
  <w:num w:numId="73" w16cid:durableId="1336810234">
    <w:abstractNumId w:val="34"/>
  </w:num>
  <w:num w:numId="74" w16cid:durableId="41364722">
    <w:abstractNumId w:val="23"/>
  </w:num>
  <w:num w:numId="75" w16cid:durableId="1854102786">
    <w:abstractNumId w:val="26"/>
  </w:num>
  <w:num w:numId="76" w16cid:durableId="1025446747">
    <w:abstractNumId w:val="15"/>
  </w:num>
  <w:num w:numId="77" w16cid:durableId="1304504153">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09"/>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847"/>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0FA7"/>
    <w:rsid w:val="0004144D"/>
    <w:rsid w:val="00041910"/>
    <w:rsid w:val="00041B0F"/>
    <w:rsid w:val="00041D90"/>
    <w:rsid w:val="00042374"/>
    <w:rsid w:val="0004301E"/>
    <w:rsid w:val="00043024"/>
    <w:rsid w:val="00043F26"/>
    <w:rsid w:val="000442D5"/>
    <w:rsid w:val="00044B4C"/>
    <w:rsid w:val="00044D9A"/>
    <w:rsid w:val="000459BE"/>
    <w:rsid w:val="00045C28"/>
    <w:rsid w:val="00045E08"/>
    <w:rsid w:val="00046F38"/>
    <w:rsid w:val="00047ADD"/>
    <w:rsid w:val="00050545"/>
    <w:rsid w:val="00050907"/>
    <w:rsid w:val="00050957"/>
    <w:rsid w:val="00051788"/>
    <w:rsid w:val="00051C39"/>
    <w:rsid w:val="000523C0"/>
    <w:rsid w:val="000527A5"/>
    <w:rsid w:val="000531E5"/>
    <w:rsid w:val="00053372"/>
    <w:rsid w:val="00053B21"/>
    <w:rsid w:val="000544C0"/>
    <w:rsid w:val="000549FC"/>
    <w:rsid w:val="00054A94"/>
    <w:rsid w:val="00054BC2"/>
    <w:rsid w:val="00054FF4"/>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B3D"/>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6F4"/>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6C6E"/>
    <w:rsid w:val="000C7506"/>
    <w:rsid w:val="000C7E7E"/>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428"/>
    <w:rsid w:val="000E5783"/>
    <w:rsid w:val="000E5D13"/>
    <w:rsid w:val="000E5EBF"/>
    <w:rsid w:val="000E608D"/>
    <w:rsid w:val="000E618A"/>
    <w:rsid w:val="000E6431"/>
    <w:rsid w:val="000E690B"/>
    <w:rsid w:val="000E69C6"/>
    <w:rsid w:val="000E6F58"/>
    <w:rsid w:val="000E7098"/>
    <w:rsid w:val="000E74A7"/>
    <w:rsid w:val="000E74F7"/>
    <w:rsid w:val="000E7B55"/>
    <w:rsid w:val="000E7FE5"/>
    <w:rsid w:val="000F0867"/>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3CA"/>
    <w:rsid w:val="00110795"/>
    <w:rsid w:val="0011084B"/>
    <w:rsid w:val="00110A36"/>
    <w:rsid w:val="0011124C"/>
    <w:rsid w:val="00111312"/>
    <w:rsid w:val="001114B4"/>
    <w:rsid w:val="0011184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C98"/>
    <w:rsid w:val="00122F78"/>
    <w:rsid w:val="0012346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C8"/>
    <w:rsid w:val="001354D3"/>
    <w:rsid w:val="00135694"/>
    <w:rsid w:val="00135E6D"/>
    <w:rsid w:val="00136107"/>
    <w:rsid w:val="00136139"/>
    <w:rsid w:val="00137085"/>
    <w:rsid w:val="00137580"/>
    <w:rsid w:val="001378DE"/>
    <w:rsid w:val="00137984"/>
    <w:rsid w:val="00137A3D"/>
    <w:rsid w:val="00137C82"/>
    <w:rsid w:val="00140A62"/>
    <w:rsid w:val="00140C5A"/>
    <w:rsid w:val="001412B3"/>
    <w:rsid w:val="00141629"/>
    <w:rsid w:val="0014290C"/>
    <w:rsid w:val="00142D5B"/>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24F8"/>
    <w:rsid w:val="001532F8"/>
    <w:rsid w:val="0015382B"/>
    <w:rsid w:val="0015416A"/>
    <w:rsid w:val="00154365"/>
    <w:rsid w:val="001543DB"/>
    <w:rsid w:val="00155751"/>
    <w:rsid w:val="0015585C"/>
    <w:rsid w:val="00155C8A"/>
    <w:rsid w:val="00155D51"/>
    <w:rsid w:val="00156E00"/>
    <w:rsid w:val="0015749B"/>
    <w:rsid w:val="00157A1D"/>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813"/>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4A5"/>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904"/>
    <w:rsid w:val="001817AB"/>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615"/>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0EA8"/>
    <w:rsid w:val="001D1853"/>
    <w:rsid w:val="001D1CC5"/>
    <w:rsid w:val="001D3529"/>
    <w:rsid w:val="001D5057"/>
    <w:rsid w:val="001D54B0"/>
    <w:rsid w:val="001D5DEE"/>
    <w:rsid w:val="001D5F09"/>
    <w:rsid w:val="001D6D1A"/>
    <w:rsid w:val="001D6E9F"/>
    <w:rsid w:val="001D6F61"/>
    <w:rsid w:val="001D714B"/>
    <w:rsid w:val="001D71A8"/>
    <w:rsid w:val="001D74F3"/>
    <w:rsid w:val="001D799B"/>
    <w:rsid w:val="001D7AF6"/>
    <w:rsid w:val="001D7C1B"/>
    <w:rsid w:val="001D7CC1"/>
    <w:rsid w:val="001E0341"/>
    <w:rsid w:val="001E03E0"/>
    <w:rsid w:val="001E0729"/>
    <w:rsid w:val="001E0BF5"/>
    <w:rsid w:val="001E112D"/>
    <w:rsid w:val="001E138E"/>
    <w:rsid w:val="001E1705"/>
    <w:rsid w:val="001E1743"/>
    <w:rsid w:val="001E192F"/>
    <w:rsid w:val="001E1F4D"/>
    <w:rsid w:val="001E24F6"/>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DC4"/>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1FB"/>
    <w:rsid w:val="00236B44"/>
    <w:rsid w:val="002379CE"/>
    <w:rsid w:val="00237B29"/>
    <w:rsid w:val="00237CD3"/>
    <w:rsid w:val="00237E67"/>
    <w:rsid w:val="00237F96"/>
    <w:rsid w:val="002401B6"/>
    <w:rsid w:val="002408BE"/>
    <w:rsid w:val="00240E7C"/>
    <w:rsid w:val="00240F39"/>
    <w:rsid w:val="00241281"/>
    <w:rsid w:val="00241F81"/>
    <w:rsid w:val="002421A4"/>
    <w:rsid w:val="002428B5"/>
    <w:rsid w:val="00242B77"/>
    <w:rsid w:val="00243013"/>
    <w:rsid w:val="0024363C"/>
    <w:rsid w:val="00243BE8"/>
    <w:rsid w:val="0024560E"/>
    <w:rsid w:val="00245B24"/>
    <w:rsid w:val="00246B61"/>
    <w:rsid w:val="00246DCF"/>
    <w:rsid w:val="00246EFF"/>
    <w:rsid w:val="0024705C"/>
    <w:rsid w:val="00247919"/>
    <w:rsid w:val="00247AF0"/>
    <w:rsid w:val="002500FA"/>
    <w:rsid w:val="00250218"/>
    <w:rsid w:val="00250262"/>
    <w:rsid w:val="002509D0"/>
    <w:rsid w:val="002522F9"/>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4AC"/>
    <w:rsid w:val="0026390A"/>
    <w:rsid w:val="00263946"/>
    <w:rsid w:val="002641C9"/>
    <w:rsid w:val="00264381"/>
    <w:rsid w:val="0026529B"/>
    <w:rsid w:val="00265343"/>
    <w:rsid w:val="0026577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25F"/>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227"/>
    <w:rsid w:val="00284F70"/>
    <w:rsid w:val="002859FE"/>
    <w:rsid w:val="00285D24"/>
    <w:rsid w:val="0028616A"/>
    <w:rsid w:val="00287178"/>
    <w:rsid w:val="002876B9"/>
    <w:rsid w:val="0028784E"/>
    <w:rsid w:val="00287876"/>
    <w:rsid w:val="00290927"/>
    <w:rsid w:val="00290F5B"/>
    <w:rsid w:val="0029155B"/>
    <w:rsid w:val="0029162F"/>
    <w:rsid w:val="00291C33"/>
    <w:rsid w:val="002932DC"/>
    <w:rsid w:val="00293944"/>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51A"/>
    <w:rsid w:val="002B5728"/>
    <w:rsid w:val="002B5B5D"/>
    <w:rsid w:val="002B607F"/>
    <w:rsid w:val="002B68F9"/>
    <w:rsid w:val="002B7430"/>
    <w:rsid w:val="002C0629"/>
    <w:rsid w:val="002C0884"/>
    <w:rsid w:val="002C10A6"/>
    <w:rsid w:val="002C112F"/>
    <w:rsid w:val="002C119C"/>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2378"/>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28"/>
    <w:rsid w:val="002D64CA"/>
    <w:rsid w:val="002D6A82"/>
    <w:rsid w:val="002D797D"/>
    <w:rsid w:val="002E01CC"/>
    <w:rsid w:val="002E0919"/>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E7F07"/>
    <w:rsid w:val="002F01F7"/>
    <w:rsid w:val="002F04C8"/>
    <w:rsid w:val="002F0628"/>
    <w:rsid w:val="002F08CE"/>
    <w:rsid w:val="002F0D78"/>
    <w:rsid w:val="002F0F0C"/>
    <w:rsid w:val="002F1035"/>
    <w:rsid w:val="002F1056"/>
    <w:rsid w:val="002F11D7"/>
    <w:rsid w:val="002F12F5"/>
    <w:rsid w:val="002F1451"/>
    <w:rsid w:val="002F1B6C"/>
    <w:rsid w:val="002F1C0E"/>
    <w:rsid w:val="002F2AF3"/>
    <w:rsid w:val="002F33B8"/>
    <w:rsid w:val="002F38BB"/>
    <w:rsid w:val="002F3E1D"/>
    <w:rsid w:val="002F3E24"/>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91A"/>
    <w:rsid w:val="00360F8E"/>
    <w:rsid w:val="00361092"/>
    <w:rsid w:val="00362933"/>
    <w:rsid w:val="00362BA6"/>
    <w:rsid w:val="00362E22"/>
    <w:rsid w:val="00363F46"/>
    <w:rsid w:val="003640D5"/>
    <w:rsid w:val="00364101"/>
    <w:rsid w:val="0036412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10B"/>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D7F"/>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1AC"/>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5EF"/>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2A0A"/>
    <w:rsid w:val="003D47C3"/>
    <w:rsid w:val="003D4BD9"/>
    <w:rsid w:val="003D4CEC"/>
    <w:rsid w:val="003D4EF2"/>
    <w:rsid w:val="003D59D5"/>
    <w:rsid w:val="003D5DEA"/>
    <w:rsid w:val="003D6073"/>
    <w:rsid w:val="003D60AC"/>
    <w:rsid w:val="003D64C4"/>
    <w:rsid w:val="003D753D"/>
    <w:rsid w:val="003D771B"/>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BC4"/>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07F69"/>
    <w:rsid w:val="00410167"/>
    <w:rsid w:val="00410876"/>
    <w:rsid w:val="00411C70"/>
    <w:rsid w:val="00411CE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0FFC"/>
    <w:rsid w:val="00431A03"/>
    <w:rsid w:val="00431EF6"/>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5F80"/>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21AF"/>
    <w:rsid w:val="00473228"/>
    <w:rsid w:val="0047368C"/>
    <w:rsid w:val="00473BEF"/>
    <w:rsid w:val="00473C7C"/>
    <w:rsid w:val="00474181"/>
    <w:rsid w:val="00474920"/>
    <w:rsid w:val="00474C95"/>
    <w:rsid w:val="00474F08"/>
    <w:rsid w:val="0047511F"/>
    <w:rsid w:val="00475291"/>
    <w:rsid w:val="004758C5"/>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6E2C"/>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694"/>
    <w:rsid w:val="004B77FC"/>
    <w:rsid w:val="004C00A5"/>
    <w:rsid w:val="004C04DF"/>
    <w:rsid w:val="004C094C"/>
    <w:rsid w:val="004C0BD4"/>
    <w:rsid w:val="004C0C33"/>
    <w:rsid w:val="004C0E80"/>
    <w:rsid w:val="004C3603"/>
    <w:rsid w:val="004C41CF"/>
    <w:rsid w:val="004C41DC"/>
    <w:rsid w:val="004C4764"/>
    <w:rsid w:val="004C48D3"/>
    <w:rsid w:val="004C4AF0"/>
    <w:rsid w:val="004C4B28"/>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4E6"/>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1B4"/>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4795"/>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1CC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12"/>
    <w:rsid w:val="005623BD"/>
    <w:rsid w:val="00562446"/>
    <w:rsid w:val="005631E1"/>
    <w:rsid w:val="0056322F"/>
    <w:rsid w:val="005636A6"/>
    <w:rsid w:val="005639DB"/>
    <w:rsid w:val="005642FC"/>
    <w:rsid w:val="00564D09"/>
    <w:rsid w:val="005661CA"/>
    <w:rsid w:val="00566DDC"/>
    <w:rsid w:val="0056761B"/>
    <w:rsid w:val="00567828"/>
    <w:rsid w:val="00567FCA"/>
    <w:rsid w:val="005700CD"/>
    <w:rsid w:val="005704EA"/>
    <w:rsid w:val="00570A63"/>
    <w:rsid w:val="005721B3"/>
    <w:rsid w:val="00572F88"/>
    <w:rsid w:val="005738D5"/>
    <w:rsid w:val="00573DD2"/>
    <w:rsid w:val="00575586"/>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9E"/>
    <w:rsid w:val="005B0F41"/>
    <w:rsid w:val="005B134F"/>
    <w:rsid w:val="005B3D44"/>
    <w:rsid w:val="005B44FA"/>
    <w:rsid w:val="005B5067"/>
    <w:rsid w:val="005B5328"/>
    <w:rsid w:val="005B5DB7"/>
    <w:rsid w:val="005B6285"/>
    <w:rsid w:val="005B6B6B"/>
    <w:rsid w:val="005B718D"/>
    <w:rsid w:val="005B7538"/>
    <w:rsid w:val="005B79C4"/>
    <w:rsid w:val="005C0853"/>
    <w:rsid w:val="005C0A57"/>
    <w:rsid w:val="005C0C36"/>
    <w:rsid w:val="005C0C42"/>
    <w:rsid w:val="005C0E8F"/>
    <w:rsid w:val="005C109C"/>
    <w:rsid w:val="005C187E"/>
    <w:rsid w:val="005C19C4"/>
    <w:rsid w:val="005C23E3"/>
    <w:rsid w:val="005C258C"/>
    <w:rsid w:val="005C2E98"/>
    <w:rsid w:val="005C3741"/>
    <w:rsid w:val="005C3D3E"/>
    <w:rsid w:val="005C3FFD"/>
    <w:rsid w:val="005C41B8"/>
    <w:rsid w:val="005C470A"/>
    <w:rsid w:val="005C4AA4"/>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46E"/>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7FE"/>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5E86"/>
    <w:rsid w:val="005F6885"/>
    <w:rsid w:val="005F691E"/>
    <w:rsid w:val="005F6AF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5E94"/>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8C1"/>
    <w:rsid w:val="006458B5"/>
    <w:rsid w:val="00646584"/>
    <w:rsid w:val="00646D9B"/>
    <w:rsid w:val="00646F3D"/>
    <w:rsid w:val="006476FB"/>
    <w:rsid w:val="00647981"/>
    <w:rsid w:val="00647B15"/>
    <w:rsid w:val="00647B1A"/>
    <w:rsid w:val="00647FAD"/>
    <w:rsid w:val="00651821"/>
    <w:rsid w:val="006519D3"/>
    <w:rsid w:val="00651AB9"/>
    <w:rsid w:val="00651ADE"/>
    <w:rsid w:val="00651B8F"/>
    <w:rsid w:val="00651CF2"/>
    <w:rsid w:val="00651E3F"/>
    <w:rsid w:val="0065271C"/>
    <w:rsid w:val="0065289A"/>
    <w:rsid w:val="006529FD"/>
    <w:rsid w:val="00652AAC"/>
    <w:rsid w:val="00652CF2"/>
    <w:rsid w:val="0065387D"/>
    <w:rsid w:val="00653E5C"/>
    <w:rsid w:val="00653EEC"/>
    <w:rsid w:val="0065487D"/>
    <w:rsid w:val="00654FD0"/>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1E75"/>
    <w:rsid w:val="00672D22"/>
    <w:rsid w:val="00673128"/>
    <w:rsid w:val="00673261"/>
    <w:rsid w:val="00673D7E"/>
    <w:rsid w:val="006741C9"/>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9F"/>
    <w:rsid w:val="006D1BCA"/>
    <w:rsid w:val="006D3945"/>
    <w:rsid w:val="006D3999"/>
    <w:rsid w:val="006D46EA"/>
    <w:rsid w:val="006D516E"/>
    <w:rsid w:val="006D53B5"/>
    <w:rsid w:val="006D5A7A"/>
    <w:rsid w:val="006D669F"/>
    <w:rsid w:val="006D6F89"/>
    <w:rsid w:val="006D7810"/>
    <w:rsid w:val="006D7B1A"/>
    <w:rsid w:val="006E064C"/>
    <w:rsid w:val="006E0E97"/>
    <w:rsid w:val="006E0F40"/>
    <w:rsid w:val="006E1452"/>
    <w:rsid w:val="006E16E6"/>
    <w:rsid w:val="006E1ECC"/>
    <w:rsid w:val="006E2086"/>
    <w:rsid w:val="006E2331"/>
    <w:rsid w:val="006E2383"/>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2CF8"/>
    <w:rsid w:val="006F31B8"/>
    <w:rsid w:val="006F3318"/>
    <w:rsid w:val="006F392B"/>
    <w:rsid w:val="006F3F4C"/>
    <w:rsid w:val="006F4EAF"/>
    <w:rsid w:val="006F4F07"/>
    <w:rsid w:val="006F5135"/>
    <w:rsid w:val="006F53CB"/>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264"/>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8C9"/>
    <w:rsid w:val="00725918"/>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43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57CF"/>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766"/>
    <w:rsid w:val="007729AF"/>
    <w:rsid w:val="00772BFD"/>
    <w:rsid w:val="00772DAA"/>
    <w:rsid w:val="00772E9D"/>
    <w:rsid w:val="00772F9F"/>
    <w:rsid w:val="0077310F"/>
    <w:rsid w:val="0077317B"/>
    <w:rsid w:val="007731CA"/>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6CD4"/>
    <w:rsid w:val="00797130"/>
    <w:rsid w:val="007973AD"/>
    <w:rsid w:val="00797465"/>
    <w:rsid w:val="00797890"/>
    <w:rsid w:val="00797C3B"/>
    <w:rsid w:val="007A02E7"/>
    <w:rsid w:val="007A05B1"/>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1C1"/>
    <w:rsid w:val="007A6972"/>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30"/>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2B6F"/>
    <w:rsid w:val="007C33DB"/>
    <w:rsid w:val="007C374E"/>
    <w:rsid w:val="007C37EC"/>
    <w:rsid w:val="007C3E4F"/>
    <w:rsid w:val="007C45B7"/>
    <w:rsid w:val="007C4773"/>
    <w:rsid w:val="007C4944"/>
    <w:rsid w:val="007C4CB1"/>
    <w:rsid w:val="007C5235"/>
    <w:rsid w:val="007C54B7"/>
    <w:rsid w:val="007C66BD"/>
    <w:rsid w:val="007C758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0B2"/>
    <w:rsid w:val="007D722C"/>
    <w:rsid w:val="007D7386"/>
    <w:rsid w:val="007D73BA"/>
    <w:rsid w:val="007D786A"/>
    <w:rsid w:val="007D7F1F"/>
    <w:rsid w:val="007E00E4"/>
    <w:rsid w:val="007E0190"/>
    <w:rsid w:val="007E04DF"/>
    <w:rsid w:val="007E14DC"/>
    <w:rsid w:val="007E15A9"/>
    <w:rsid w:val="007E2417"/>
    <w:rsid w:val="007E2565"/>
    <w:rsid w:val="007E260D"/>
    <w:rsid w:val="007E32C7"/>
    <w:rsid w:val="007E425E"/>
    <w:rsid w:val="007E44F9"/>
    <w:rsid w:val="007E460F"/>
    <w:rsid w:val="007E487B"/>
    <w:rsid w:val="007E53EC"/>
    <w:rsid w:val="007E5780"/>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5E4B"/>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5E0"/>
    <w:rsid w:val="008236A5"/>
    <w:rsid w:val="0082386A"/>
    <w:rsid w:val="008238E1"/>
    <w:rsid w:val="00823C2C"/>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2B3"/>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7C"/>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7CA"/>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67A23"/>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2FD8"/>
    <w:rsid w:val="008837EB"/>
    <w:rsid w:val="00883B0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A7BDC"/>
    <w:rsid w:val="008B0B5B"/>
    <w:rsid w:val="008B1371"/>
    <w:rsid w:val="008B191F"/>
    <w:rsid w:val="008B1E12"/>
    <w:rsid w:val="008B20FD"/>
    <w:rsid w:val="008B2281"/>
    <w:rsid w:val="008B2DE0"/>
    <w:rsid w:val="008B3A95"/>
    <w:rsid w:val="008B41B3"/>
    <w:rsid w:val="008B461C"/>
    <w:rsid w:val="008B48E2"/>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801"/>
    <w:rsid w:val="008E0ABC"/>
    <w:rsid w:val="008E1572"/>
    <w:rsid w:val="008E15D3"/>
    <w:rsid w:val="008E1B1C"/>
    <w:rsid w:val="008E1BBC"/>
    <w:rsid w:val="008E2D2C"/>
    <w:rsid w:val="008E2F46"/>
    <w:rsid w:val="008E3007"/>
    <w:rsid w:val="008E34DE"/>
    <w:rsid w:val="008E41B2"/>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06E5"/>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C0D"/>
    <w:rsid w:val="00906D29"/>
    <w:rsid w:val="0090736B"/>
    <w:rsid w:val="00907B79"/>
    <w:rsid w:val="00907E56"/>
    <w:rsid w:val="00910C6D"/>
    <w:rsid w:val="00911055"/>
    <w:rsid w:val="00911421"/>
    <w:rsid w:val="00911559"/>
    <w:rsid w:val="00911CD6"/>
    <w:rsid w:val="00911E0D"/>
    <w:rsid w:val="009127A2"/>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492"/>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6E34"/>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57EBE"/>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67713"/>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5FEE"/>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5BD5"/>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20"/>
    <w:rsid w:val="009C1517"/>
    <w:rsid w:val="009C2133"/>
    <w:rsid w:val="009C2247"/>
    <w:rsid w:val="009C22D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4C3"/>
    <w:rsid w:val="009D1827"/>
    <w:rsid w:val="009D2190"/>
    <w:rsid w:val="009D22DF"/>
    <w:rsid w:val="009D2317"/>
    <w:rsid w:val="009D281D"/>
    <w:rsid w:val="009D36FF"/>
    <w:rsid w:val="009D3EDB"/>
    <w:rsid w:val="009D4A7E"/>
    <w:rsid w:val="009D4B96"/>
    <w:rsid w:val="009D4D61"/>
    <w:rsid w:val="009D57B5"/>
    <w:rsid w:val="009D5D39"/>
    <w:rsid w:val="009D6538"/>
    <w:rsid w:val="009D7356"/>
    <w:rsid w:val="009D7B43"/>
    <w:rsid w:val="009D7C18"/>
    <w:rsid w:val="009D7D06"/>
    <w:rsid w:val="009D7DDB"/>
    <w:rsid w:val="009E072E"/>
    <w:rsid w:val="009E0F48"/>
    <w:rsid w:val="009E11FB"/>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08"/>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9E9"/>
    <w:rsid w:val="00A44A02"/>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8C9"/>
    <w:rsid w:val="00A84BFA"/>
    <w:rsid w:val="00A84F17"/>
    <w:rsid w:val="00A852A7"/>
    <w:rsid w:val="00A85C59"/>
    <w:rsid w:val="00A85D24"/>
    <w:rsid w:val="00A85F4A"/>
    <w:rsid w:val="00A85FBC"/>
    <w:rsid w:val="00A86053"/>
    <w:rsid w:val="00A875AF"/>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786"/>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8B9"/>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A2A"/>
    <w:rsid w:val="00AF1D8A"/>
    <w:rsid w:val="00AF2AAF"/>
    <w:rsid w:val="00AF2B90"/>
    <w:rsid w:val="00AF2FBA"/>
    <w:rsid w:val="00AF304D"/>
    <w:rsid w:val="00AF3139"/>
    <w:rsid w:val="00AF370A"/>
    <w:rsid w:val="00AF3720"/>
    <w:rsid w:val="00AF3FB6"/>
    <w:rsid w:val="00AF4557"/>
    <w:rsid w:val="00AF6FA9"/>
    <w:rsid w:val="00AF701C"/>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96"/>
    <w:rsid w:val="00B131B8"/>
    <w:rsid w:val="00B13A19"/>
    <w:rsid w:val="00B13AEB"/>
    <w:rsid w:val="00B13E08"/>
    <w:rsid w:val="00B14182"/>
    <w:rsid w:val="00B14494"/>
    <w:rsid w:val="00B152D8"/>
    <w:rsid w:val="00B15C0B"/>
    <w:rsid w:val="00B15D2E"/>
    <w:rsid w:val="00B15E55"/>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51C"/>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91"/>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931"/>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0C"/>
    <w:rsid w:val="00B83429"/>
    <w:rsid w:val="00B83769"/>
    <w:rsid w:val="00B83795"/>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3976"/>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886"/>
    <w:rsid w:val="00BE1B06"/>
    <w:rsid w:val="00BE1EAE"/>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8A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18B"/>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5E2B"/>
    <w:rsid w:val="00C37113"/>
    <w:rsid w:val="00C37ABC"/>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E23"/>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2D5D"/>
    <w:rsid w:val="00C73028"/>
    <w:rsid w:val="00C73ED4"/>
    <w:rsid w:val="00C743E9"/>
    <w:rsid w:val="00C74BE0"/>
    <w:rsid w:val="00C74CEB"/>
    <w:rsid w:val="00C7609E"/>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8737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795"/>
    <w:rsid w:val="00CB0C4A"/>
    <w:rsid w:val="00CB1050"/>
    <w:rsid w:val="00CB10D5"/>
    <w:rsid w:val="00CB131E"/>
    <w:rsid w:val="00CB1549"/>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324"/>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1E2C"/>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5BE"/>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819"/>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0376"/>
    <w:rsid w:val="00D313A1"/>
    <w:rsid w:val="00D313E1"/>
    <w:rsid w:val="00D31FCA"/>
    <w:rsid w:val="00D320BA"/>
    <w:rsid w:val="00D32458"/>
    <w:rsid w:val="00D325C8"/>
    <w:rsid w:val="00D32C12"/>
    <w:rsid w:val="00D32FAD"/>
    <w:rsid w:val="00D33145"/>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113"/>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9C4"/>
    <w:rsid w:val="00D63BBC"/>
    <w:rsid w:val="00D63CF9"/>
    <w:rsid w:val="00D63D21"/>
    <w:rsid w:val="00D64049"/>
    <w:rsid w:val="00D640A5"/>
    <w:rsid w:val="00D64754"/>
    <w:rsid w:val="00D64790"/>
    <w:rsid w:val="00D6485E"/>
    <w:rsid w:val="00D64A40"/>
    <w:rsid w:val="00D64BB2"/>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0F6B"/>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6A64"/>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24B"/>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923"/>
    <w:rsid w:val="00DB5C73"/>
    <w:rsid w:val="00DB5CFB"/>
    <w:rsid w:val="00DB5D5D"/>
    <w:rsid w:val="00DB603E"/>
    <w:rsid w:val="00DB63D7"/>
    <w:rsid w:val="00DB6548"/>
    <w:rsid w:val="00DB6757"/>
    <w:rsid w:val="00DB69F6"/>
    <w:rsid w:val="00DB6C8D"/>
    <w:rsid w:val="00DB6FAC"/>
    <w:rsid w:val="00DB7018"/>
    <w:rsid w:val="00DB7494"/>
    <w:rsid w:val="00DB7755"/>
    <w:rsid w:val="00DB7887"/>
    <w:rsid w:val="00DB7B72"/>
    <w:rsid w:val="00DB7E66"/>
    <w:rsid w:val="00DC0AE6"/>
    <w:rsid w:val="00DC13E9"/>
    <w:rsid w:val="00DC152D"/>
    <w:rsid w:val="00DC17B1"/>
    <w:rsid w:val="00DC1B93"/>
    <w:rsid w:val="00DC265A"/>
    <w:rsid w:val="00DC326D"/>
    <w:rsid w:val="00DC3325"/>
    <w:rsid w:val="00DC3395"/>
    <w:rsid w:val="00DC35A2"/>
    <w:rsid w:val="00DC3A74"/>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594"/>
    <w:rsid w:val="00DF48E5"/>
    <w:rsid w:val="00DF4C9C"/>
    <w:rsid w:val="00DF5270"/>
    <w:rsid w:val="00DF58EB"/>
    <w:rsid w:val="00DF5A14"/>
    <w:rsid w:val="00DF6879"/>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0CA9"/>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9F5"/>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A1A"/>
    <w:rsid w:val="00E22C9F"/>
    <w:rsid w:val="00E231C5"/>
    <w:rsid w:val="00E23B5A"/>
    <w:rsid w:val="00E23DB1"/>
    <w:rsid w:val="00E23DC8"/>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5DB7"/>
    <w:rsid w:val="00E365AF"/>
    <w:rsid w:val="00E3685C"/>
    <w:rsid w:val="00E37075"/>
    <w:rsid w:val="00E371B1"/>
    <w:rsid w:val="00E37543"/>
    <w:rsid w:val="00E3784B"/>
    <w:rsid w:val="00E4050B"/>
    <w:rsid w:val="00E40FEC"/>
    <w:rsid w:val="00E41A3A"/>
    <w:rsid w:val="00E4233B"/>
    <w:rsid w:val="00E42B9B"/>
    <w:rsid w:val="00E4311B"/>
    <w:rsid w:val="00E432C5"/>
    <w:rsid w:val="00E43370"/>
    <w:rsid w:val="00E441A5"/>
    <w:rsid w:val="00E44659"/>
    <w:rsid w:val="00E447E0"/>
    <w:rsid w:val="00E44F2B"/>
    <w:rsid w:val="00E4556F"/>
    <w:rsid w:val="00E4677A"/>
    <w:rsid w:val="00E47809"/>
    <w:rsid w:val="00E47CCB"/>
    <w:rsid w:val="00E50359"/>
    <w:rsid w:val="00E50622"/>
    <w:rsid w:val="00E507EE"/>
    <w:rsid w:val="00E50869"/>
    <w:rsid w:val="00E50AAA"/>
    <w:rsid w:val="00E50C5F"/>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F4"/>
    <w:rsid w:val="00E60716"/>
    <w:rsid w:val="00E611B8"/>
    <w:rsid w:val="00E61949"/>
    <w:rsid w:val="00E61DED"/>
    <w:rsid w:val="00E62127"/>
    <w:rsid w:val="00E62C29"/>
    <w:rsid w:val="00E63243"/>
    <w:rsid w:val="00E6384E"/>
    <w:rsid w:val="00E63962"/>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9D6"/>
    <w:rsid w:val="00E80AFC"/>
    <w:rsid w:val="00E80D6A"/>
    <w:rsid w:val="00E81920"/>
    <w:rsid w:val="00E81C16"/>
    <w:rsid w:val="00E81FA7"/>
    <w:rsid w:val="00E82016"/>
    <w:rsid w:val="00E820E1"/>
    <w:rsid w:val="00E8231C"/>
    <w:rsid w:val="00E82F06"/>
    <w:rsid w:val="00E82F46"/>
    <w:rsid w:val="00E83BCD"/>
    <w:rsid w:val="00E83DC0"/>
    <w:rsid w:val="00E83EB0"/>
    <w:rsid w:val="00E84EA5"/>
    <w:rsid w:val="00E85466"/>
    <w:rsid w:val="00E86F5D"/>
    <w:rsid w:val="00E87C8A"/>
    <w:rsid w:val="00E87CFD"/>
    <w:rsid w:val="00E87DB5"/>
    <w:rsid w:val="00E87DDB"/>
    <w:rsid w:val="00E87F02"/>
    <w:rsid w:val="00E907D8"/>
    <w:rsid w:val="00E9161C"/>
    <w:rsid w:val="00E9168A"/>
    <w:rsid w:val="00E926C9"/>
    <w:rsid w:val="00E92BC1"/>
    <w:rsid w:val="00E930EC"/>
    <w:rsid w:val="00E941F4"/>
    <w:rsid w:val="00E9436D"/>
    <w:rsid w:val="00E94851"/>
    <w:rsid w:val="00E94A62"/>
    <w:rsid w:val="00E94DA6"/>
    <w:rsid w:val="00E9527A"/>
    <w:rsid w:val="00E95933"/>
    <w:rsid w:val="00E95BA7"/>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B00"/>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39"/>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1B81"/>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616"/>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9A3"/>
    <w:rsid w:val="00F239D8"/>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5F0F"/>
    <w:rsid w:val="00F663DF"/>
    <w:rsid w:val="00F66446"/>
    <w:rsid w:val="00F67621"/>
    <w:rsid w:val="00F702AD"/>
    <w:rsid w:val="00F7043E"/>
    <w:rsid w:val="00F70442"/>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4FAA"/>
    <w:rsid w:val="00F8593B"/>
    <w:rsid w:val="00F85D29"/>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94"/>
    <w:rsid w:val="00FA5DEC"/>
    <w:rsid w:val="00FA6571"/>
    <w:rsid w:val="00FA6DBB"/>
    <w:rsid w:val="00FA6F7C"/>
    <w:rsid w:val="00FA7093"/>
    <w:rsid w:val="00FA710D"/>
    <w:rsid w:val="00FA7DC4"/>
    <w:rsid w:val="00FA7F41"/>
    <w:rsid w:val="00FA7F73"/>
    <w:rsid w:val="00FB028A"/>
    <w:rsid w:val="00FB08E7"/>
    <w:rsid w:val="00FB1401"/>
    <w:rsid w:val="00FB1598"/>
    <w:rsid w:val="00FB15C9"/>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160"/>
    <w:rsid w:val="00FC12D9"/>
    <w:rsid w:val="00FC2107"/>
    <w:rsid w:val="00FC218A"/>
    <w:rsid w:val="00FC2348"/>
    <w:rsid w:val="00FC23FD"/>
    <w:rsid w:val="00FC28C5"/>
    <w:rsid w:val="00FC3C1E"/>
    <w:rsid w:val="00FC3EF6"/>
    <w:rsid w:val="00FC3F83"/>
    <w:rsid w:val="00FC54CD"/>
    <w:rsid w:val="00FC570B"/>
    <w:rsid w:val="00FC5A6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57535906">
      <w:bodyDiv w:val="1"/>
      <w:marLeft w:val="0"/>
      <w:marRight w:val="0"/>
      <w:marTop w:val="0"/>
      <w:marBottom w:val="0"/>
      <w:divBdr>
        <w:top w:val="none" w:sz="0" w:space="0" w:color="auto"/>
        <w:left w:val="none" w:sz="0" w:space="0" w:color="auto"/>
        <w:bottom w:val="none" w:sz="0" w:space="0" w:color="auto"/>
        <w:right w:val="none" w:sz="0" w:space="0" w:color="auto"/>
      </w:divBdr>
    </w:div>
    <w:div w:id="69443054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5860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146672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6024365">
      <w:bodyDiv w:val="1"/>
      <w:marLeft w:val="0"/>
      <w:marRight w:val="0"/>
      <w:marTop w:val="0"/>
      <w:marBottom w:val="0"/>
      <w:divBdr>
        <w:top w:val="none" w:sz="0" w:space="0" w:color="auto"/>
        <w:left w:val="none" w:sz="0" w:space="0" w:color="auto"/>
        <w:bottom w:val="none" w:sz="0" w:space="0" w:color="auto"/>
        <w:right w:val="none" w:sz="0" w:space="0" w:color="auto"/>
      </w:divBdr>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62639">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758</TotalTime>
  <Pages>11</Pages>
  <Words>2664</Words>
  <Characters>15191</Characters>
  <Application>Microsoft Office Word</Application>
  <DocSecurity>0</DocSecurity>
  <Lines>126</Lines>
  <Paragraphs>35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770</cp:revision>
  <cp:lastPrinted>2016-08-05T18:54:00Z</cp:lastPrinted>
  <dcterms:created xsi:type="dcterms:W3CDTF">2023-03-28T04:42:00Z</dcterms:created>
  <dcterms:modified xsi:type="dcterms:W3CDTF">2024-02-16T02:34:00Z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