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8E8E6" w14:textId="3806A1D3" w:rsidR="009A1C0D" w:rsidRPr="00E24374" w:rsidRDefault="006577D2" w:rsidP="004E08FE">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w:t>
      </w:r>
      <w:r w:rsidR="00D90F48">
        <w:rPr>
          <w:rFonts w:cs="Arial"/>
          <w:b w:val="0"/>
          <w:bCs/>
          <w:sz w:val="24"/>
          <w:szCs w:val="24"/>
        </w:rPr>
        <w:t>10</w:t>
      </w:r>
      <w:r w:rsidR="009A1C0D" w:rsidRPr="00E24374">
        <w:rPr>
          <w:rFonts w:cs="Arial"/>
          <w:b w:val="0"/>
          <w:bCs/>
          <w:sz w:val="24"/>
          <w:szCs w:val="24"/>
        </w:rPr>
        <w:tab/>
      </w:r>
      <w:r w:rsidR="004E08FE">
        <w:rPr>
          <w:rFonts w:cs="Arial"/>
          <w:b w:val="0"/>
          <w:bCs/>
          <w:sz w:val="24"/>
          <w:szCs w:val="24"/>
        </w:rPr>
        <w:tab/>
      </w:r>
      <w:r w:rsidR="005443A4" w:rsidRPr="005443A4">
        <w:rPr>
          <w:rFonts w:eastAsia="SimSun" w:cs="Arial"/>
          <w:b w:val="0"/>
          <w:bCs/>
          <w:sz w:val="24"/>
          <w:szCs w:val="24"/>
          <w:lang w:eastAsia="zh-CN"/>
        </w:rPr>
        <w:t>R4-2400345</w:t>
      </w:r>
    </w:p>
    <w:p w14:paraId="63BF28AE" w14:textId="717ADEB6" w:rsidR="00D90F48" w:rsidRDefault="005443A4" w:rsidP="006577D2">
      <w:pPr>
        <w:tabs>
          <w:tab w:val="left" w:pos="1985"/>
        </w:tabs>
        <w:spacing w:before="60" w:after="60"/>
        <w:rPr>
          <w:rFonts w:ascii="Arial" w:eastAsia="SimSun" w:hAnsi="Arial" w:cs="Arial"/>
          <w:bCs/>
          <w:sz w:val="24"/>
          <w:szCs w:val="24"/>
          <w:lang w:val="en-US" w:eastAsia="zh-CN"/>
        </w:rPr>
      </w:pPr>
      <w:r w:rsidRPr="005443A4">
        <w:rPr>
          <w:rFonts w:ascii="Arial" w:eastAsia="SimSun" w:hAnsi="Arial" w:cs="Arial"/>
          <w:bCs/>
          <w:sz w:val="24"/>
          <w:szCs w:val="24"/>
          <w:lang w:val="en-US" w:eastAsia="zh-CN"/>
        </w:rPr>
        <w:t>Athens, Greece, 26th Feb 2024 - 1st Mar 2024</w:t>
      </w:r>
    </w:p>
    <w:p w14:paraId="613DE7B2" w14:textId="7AB3EE05"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CC3EBE">
        <w:rPr>
          <w:rFonts w:ascii="Arial" w:eastAsia="SimSun" w:hAnsi="Arial" w:cs="Arial"/>
          <w:bCs/>
          <w:sz w:val="24"/>
          <w:szCs w:val="24"/>
          <w:lang w:val="en-US" w:eastAsia="zh-CN"/>
        </w:rPr>
        <w:t>1</w:t>
      </w:r>
      <w:r w:rsidR="00D90F48">
        <w:rPr>
          <w:rFonts w:ascii="Arial" w:eastAsia="SimSun" w:hAnsi="Arial" w:cs="Arial"/>
          <w:bCs/>
          <w:sz w:val="24"/>
          <w:szCs w:val="24"/>
          <w:lang w:val="en-US" w:eastAsia="zh-CN"/>
        </w:rPr>
        <w:t>2</w:t>
      </w:r>
      <w:r w:rsidR="00CC3EBE">
        <w:rPr>
          <w:rFonts w:ascii="Arial" w:eastAsia="SimSun" w:hAnsi="Arial" w:cs="Arial"/>
          <w:bCs/>
          <w:sz w:val="24"/>
          <w:szCs w:val="24"/>
          <w:lang w:val="en-US" w:eastAsia="zh-CN"/>
        </w:rPr>
        <w:t>.</w:t>
      </w:r>
      <w:r w:rsidR="00D90F48">
        <w:rPr>
          <w:rFonts w:ascii="Arial" w:eastAsia="SimSun" w:hAnsi="Arial" w:cs="Arial"/>
          <w:bCs/>
          <w:sz w:val="24"/>
          <w:szCs w:val="24"/>
          <w:lang w:val="en-US" w:eastAsia="zh-CN"/>
        </w:rPr>
        <w:t>1</w:t>
      </w:r>
      <w:r w:rsidR="00CC3EBE">
        <w:rPr>
          <w:rFonts w:ascii="Arial" w:eastAsia="SimSun" w:hAnsi="Arial" w:cs="Arial"/>
          <w:bCs/>
          <w:sz w:val="24"/>
          <w:szCs w:val="24"/>
          <w:lang w:val="en-US" w:eastAsia="zh-CN"/>
        </w:rPr>
        <w:t>.</w:t>
      </w:r>
      <w:r w:rsidR="00D90F48">
        <w:rPr>
          <w:rFonts w:ascii="Arial" w:eastAsia="SimSun" w:hAnsi="Arial" w:cs="Arial"/>
          <w:bCs/>
          <w:sz w:val="24"/>
          <w:szCs w:val="24"/>
          <w:lang w:val="en-US"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240CF613"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39360B">
        <w:rPr>
          <w:rFonts w:ascii="Arial" w:eastAsia="SimSun" w:hAnsi="Arial" w:cs="Arial"/>
          <w:sz w:val="24"/>
          <w:szCs w:val="24"/>
          <w:lang w:val="en-US" w:eastAsia="zh-CN"/>
        </w:rPr>
        <w:t xml:space="preserve">On </w:t>
      </w:r>
      <w:proofErr w:type="spellStart"/>
      <w:r w:rsidR="0039360B" w:rsidRPr="0039360B">
        <w:rPr>
          <w:rFonts w:ascii="Arial" w:eastAsia="SimSun" w:hAnsi="Arial" w:cs="Arial"/>
          <w:sz w:val="24"/>
          <w:szCs w:val="24"/>
          <w:lang w:val="en-US" w:eastAsia="zh-CN"/>
        </w:rPr>
        <w:t>R2</w:t>
      </w:r>
      <w:proofErr w:type="spellEnd"/>
      <w:r w:rsidR="0039360B" w:rsidRPr="0039360B">
        <w:rPr>
          <w:rFonts w:ascii="Arial" w:eastAsia="SimSun" w:hAnsi="Arial" w:cs="Arial"/>
          <w:sz w:val="24"/>
          <w:szCs w:val="24"/>
          <w:lang w:val="en-US" w:eastAsia="zh-CN"/>
        </w:rPr>
        <w:t>-2211023</w:t>
      </w:r>
      <w:r w:rsidR="0039360B">
        <w:rPr>
          <w:rFonts w:ascii="Arial" w:eastAsia="SimSun" w:hAnsi="Arial" w:cs="Arial"/>
          <w:sz w:val="24"/>
          <w:szCs w:val="24"/>
          <w:lang w:val="en-US" w:eastAsia="zh-CN"/>
        </w:rPr>
        <w:t xml:space="preserve"> </w:t>
      </w:r>
      <w:r w:rsidR="00674F2D" w:rsidRPr="00674F2D">
        <w:rPr>
          <w:rFonts w:ascii="Arial" w:eastAsia="SimSun" w:hAnsi="Arial" w:cs="Arial"/>
          <w:sz w:val="24"/>
          <w:szCs w:val="24"/>
          <w:lang w:val="en-US" w:eastAsia="zh-CN"/>
        </w:rPr>
        <w:t xml:space="preserve">on </w:t>
      </w:r>
      <w:proofErr w:type="spellStart"/>
      <w:r w:rsidR="0039360B" w:rsidRPr="0039360B">
        <w:rPr>
          <w:rFonts w:ascii="Arial" w:eastAsia="SimSun" w:hAnsi="Arial" w:cs="Arial"/>
          <w:sz w:val="24"/>
          <w:szCs w:val="24"/>
          <w:lang w:val="en-US" w:eastAsia="zh-CN"/>
        </w:rPr>
        <w:t>ue-PowerClassPerBandPerBC-r17</w:t>
      </w:r>
      <w:proofErr w:type="spellEnd"/>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F1AAE67" w14:textId="71FF5BBC" w:rsidR="00DA7EB5" w:rsidRDefault="00DA7EB5" w:rsidP="00DA7EB5">
      <w:pPr>
        <w:rPr>
          <w:lang w:eastAsia="ja-JP"/>
        </w:rPr>
      </w:pPr>
      <w:r>
        <w:rPr>
          <w:lang w:eastAsia="ja-JP"/>
        </w:rPr>
        <w:t xml:space="preserve">This paper </w:t>
      </w:r>
      <w:r>
        <w:rPr>
          <w:rFonts w:hint="eastAsia"/>
          <w:lang w:eastAsia="ja-JP"/>
        </w:rPr>
        <w:t>addresses</w:t>
      </w:r>
      <w:r>
        <w:rPr>
          <w:lang w:eastAsia="ja-JP"/>
        </w:rPr>
        <w:t xml:space="preserve"> </w:t>
      </w:r>
      <w:r w:rsidR="00AE3F5B">
        <w:rPr>
          <w:lang w:eastAsia="ja-JP"/>
        </w:rPr>
        <w:t xml:space="preserve">following two </w:t>
      </w:r>
      <w:r>
        <w:rPr>
          <w:lang w:eastAsia="ja-JP"/>
        </w:rPr>
        <w:t>question</w:t>
      </w:r>
      <w:r w:rsidR="00AE3F5B">
        <w:rPr>
          <w:lang w:eastAsia="ja-JP"/>
        </w:rPr>
        <w:t>s</w:t>
      </w:r>
      <w:r>
        <w:rPr>
          <w:lang w:eastAsia="ja-JP"/>
        </w:rPr>
        <w:t xml:space="preserve"> </w:t>
      </w:r>
      <w:r w:rsidR="00AE3F5B">
        <w:rPr>
          <w:lang w:eastAsia="ja-JP"/>
        </w:rPr>
        <w:t xml:space="preserve">included in </w:t>
      </w:r>
      <w:proofErr w:type="spellStart"/>
      <w:r>
        <w:rPr>
          <w:lang w:eastAsia="ja-JP"/>
        </w:rPr>
        <w:t>RAN2</w:t>
      </w:r>
      <w:proofErr w:type="spellEnd"/>
      <w:r>
        <w:rPr>
          <w:lang w:eastAsia="ja-JP"/>
        </w:rPr>
        <w:t xml:space="preserve"> LS of [1].</w:t>
      </w:r>
    </w:p>
    <w:p w14:paraId="6312DA90" w14:textId="77777777" w:rsidR="00AE3F5B" w:rsidRPr="00AE3F5B" w:rsidRDefault="00AE3F5B" w:rsidP="00AE3F5B">
      <w:pPr>
        <w:numPr>
          <w:ilvl w:val="0"/>
          <w:numId w:val="30"/>
        </w:numPr>
        <w:spacing w:after="120"/>
        <w:ind w:left="709"/>
        <w:rPr>
          <w:bCs/>
          <w:lang w:eastAsia="ko-KR"/>
        </w:rPr>
      </w:pPr>
      <w:r w:rsidRPr="00AE3F5B">
        <w:rPr>
          <w:bCs/>
          <w:lang w:eastAsia="ko-KR"/>
        </w:rPr>
        <w:t xml:space="preserve">Whether </w:t>
      </w:r>
      <w:proofErr w:type="spellStart"/>
      <w:r w:rsidRPr="00AE3F5B">
        <w:rPr>
          <w:bCs/>
          <w:lang w:eastAsia="ko-KR"/>
        </w:rPr>
        <w:t>R4</w:t>
      </w:r>
      <w:proofErr w:type="spellEnd"/>
      <w:r w:rsidRPr="00AE3F5B">
        <w:rPr>
          <w:bCs/>
          <w:lang w:eastAsia="ko-KR"/>
        </w:rPr>
        <w:t xml:space="preserve"> 16-8 is applicable to only inter-band CA?</w:t>
      </w:r>
    </w:p>
    <w:p w14:paraId="5DA17331" w14:textId="2B4D311C" w:rsidR="00DA7EB5" w:rsidRPr="00AE3F5B" w:rsidRDefault="00AE3F5B" w:rsidP="00AE3F5B">
      <w:pPr>
        <w:numPr>
          <w:ilvl w:val="0"/>
          <w:numId w:val="30"/>
        </w:numPr>
        <w:spacing w:after="120"/>
        <w:ind w:left="709"/>
        <w:rPr>
          <w:bCs/>
          <w:lang w:eastAsia="ko-KR"/>
        </w:rPr>
      </w:pPr>
      <w:r w:rsidRPr="00AE3F5B">
        <w:rPr>
          <w:bCs/>
          <w:lang w:eastAsia="ko-KR"/>
        </w:rPr>
        <w:t xml:space="preserve">What is the interaction between </w:t>
      </w:r>
      <w:proofErr w:type="spellStart"/>
      <w:r w:rsidRPr="00AE3F5B">
        <w:rPr>
          <w:bCs/>
          <w:lang w:eastAsia="ko-KR"/>
        </w:rPr>
        <w:t>R4</w:t>
      </w:r>
      <w:proofErr w:type="spellEnd"/>
      <w:r w:rsidRPr="00AE3F5B">
        <w:rPr>
          <w:bCs/>
          <w:lang w:eastAsia="ko-KR"/>
        </w:rPr>
        <w:t xml:space="preserve"> 16-8 and the existing power class capabilities (i.e. ue-PowerClass/ue-PowerClass-v1610/ue-PowerClass-1700, powerClassNRPart-r16 (if </w:t>
      </w:r>
      <w:proofErr w:type="spellStart"/>
      <w:r w:rsidRPr="00AE3F5B">
        <w:rPr>
          <w:bCs/>
          <w:lang w:eastAsia="ko-KR"/>
        </w:rPr>
        <w:t>R4</w:t>
      </w:r>
      <w:proofErr w:type="spellEnd"/>
      <w:r w:rsidRPr="00AE3F5B">
        <w:rPr>
          <w:bCs/>
          <w:lang w:eastAsia="ko-KR"/>
        </w:rPr>
        <w:t xml:space="preserve"> 16-8 is also applicable to the cases other than inter-band CA) and </w:t>
      </w:r>
      <w:proofErr w:type="spellStart"/>
      <w:r w:rsidRPr="00AE3F5B">
        <w:rPr>
          <w:bCs/>
          <w:lang w:eastAsia="ko-KR"/>
        </w:rPr>
        <w:t>powerClass</w:t>
      </w:r>
      <w:proofErr w:type="spellEnd"/>
      <w:r w:rsidRPr="00AE3F5B">
        <w:rPr>
          <w:bCs/>
          <w:lang w:eastAsia="ko-KR"/>
        </w:rPr>
        <w:t>/</w:t>
      </w:r>
      <w:proofErr w:type="spellStart"/>
      <w:r w:rsidRPr="00AE3F5B">
        <w:rPr>
          <w:bCs/>
          <w:lang w:eastAsia="ko-KR"/>
        </w:rPr>
        <w:t>powerClass-v1610</w:t>
      </w:r>
      <w:proofErr w:type="spellEnd"/>
      <w:proofErr w:type="gramStart"/>
      <w:r w:rsidRPr="00AE3F5B">
        <w:rPr>
          <w:bCs/>
          <w:lang w:eastAsia="ko-KR"/>
        </w:rPr>
        <w:t>) ?</w:t>
      </w:r>
      <w:proofErr w:type="gramEnd"/>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490524CE" w14:textId="77777777" w:rsidR="00AE3F5B" w:rsidRDefault="00AE3F5B" w:rsidP="00B21AA7">
      <w:pPr>
        <w:pStyle w:val="Heading2"/>
        <w:rPr>
          <w:lang w:val="en-US"/>
        </w:rPr>
      </w:pPr>
      <w:r>
        <w:rPr>
          <w:lang w:val="en-US"/>
        </w:rPr>
        <w:t>Answer for the question 1</w:t>
      </w:r>
    </w:p>
    <w:p w14:paraId="3005481F" w14:textId="19B0131D" w:rsidR="00407ACB" w:rsidRDefault="00FA452B" w:rsidP="00AE3F5B">
      <w:pPr>
        <w:rPr>
          <w:lang w:val="en-US"/>
        </w:rPr>
      </w:pPr>
      <w:r w:rsidRPr="0E8A493C">
        <w:rPr>
          <w:lang w:val="en-US"/>
        </w:rPr>
        <w:t xml:space="preserve">In short, our view is </w:t>
      </w:r>
      <w:proofErr w:type="gramStart"/>
      <w:r w:rsidRPr="0E8A493C">
        <w:rPr>
          <w:lang w:val="en-US"/>
        </w:rPr>
        <w:t>very similar</w:t>
      </w:r>
      <w:proofErr w:type="gramEnd"/>
      <w:r w:rsidRPr="0E8A493C">
        <w:rPr>
          <w:lang w:val="en-US"/>
        </w:rPr>
        <w:t xml:space="preserve"> to draft </w:t>
      </w:r>
      <w:proofErr w:type="spellStart"/>
      <w:r w:rsidRPr="0E8A493C">
        <w:rPr>
          <w:lang w:val="en-US"/>
        </w:rPr>
        <w:t>LSs</w:t>
      </w:r>
      <w:proofErr w:type="spellEnd"/>
      <w:r w:rsidRPr="0E8A493C">
        <w:rPr>
          <w:lang w:val="en-US"/>
        </w:rPr>
        <w:t xml:space="preserve"> in [2, 3]. </w:t>
      </w:r>
      <w:r w:rsidR="00407ACB" w:rsidRPr="0E8A493C">
        <w:rPr>
          <w:lang w:val="en-US"/>
        </w:rPr>
        <w:t xml:space="preserve">Since a similar issue for MR-DC is covered by </w:t>
      </w:r>
      <w:proofErr w:type="spellStart"/>
      <w:r w:rsidR="00407ACB" w:rsidRPr="0E8A493C">
        <w:rPr>
          <w:i/>
          <w:iCs/>
          <w:lang w:val="en-US"/>
        </w:rPr>
        <w:t>powerClassNRPart-r16</w:t>
      </w:r>
      <w:proofErr w:type="spellEnd"/>
      <w:r w:rsidR="00407ACB" w:rsidRPr="0E8A493C">
        <w:rPr>
          <w:lang w:val="en-US"/>
        </w:rPr>
        <w:t xml:space="preserve">, </w:t>
      </w:r>
      <w:proofErr w:type="spellStart"/>
      <w:r w:rsidR="00407ACB" w:rsidRPr="0E8A493C">
        <w:rPr>
          <w:i/>
          <w:iCs/>
          <w:lang w:val="en-US"/>
        </w:rPr>
        <w:t>ue-PowerClassPerBandPerBC-r17</w:t>
      </w:r>
      <w:proofErr w:type="spellEnd"/>
      <w:r w:rsidR="00407ACB" w:rsidRPr="0E8A493C">
        <w:rPr>
          <w:lang w:val="en-US"/>
        </w:rPr>
        <w:t xml:space="preserve"> </w:t>
      </w:r>
      <w:proofErr w:type="gramStart"/>
      <w:r w:rsidR="00407ACB" w:rsidRPr="0E8A493C">
        <w:rPr>
          <w:lang w:val="en-US"/>
        </w:rPr>
        <w:t>doesn’t</w:t>
      </w:r>
      <w:proofErr w:type="gramEnd"/>
      <w:r w:rsidR="00407ACB" w:rsidRPr="0E8A493C">
        <w:rPr>
          <w:lang w:val="en-US"/>
        </w:rPr>
        <w:t xml:space="preserve"> need to cover MR-DC</w:t>
      </w:r>
      <w:r w:rsidR="00433907" w:rsidRPr="0E8A493C">
        <w:rPr>
          <w:lang w:val="en-US"/>
        </w:rPr>
        <w:t xml:space="preserve"> assuming that there will be no MR-DC with three bands UL (one LTE band and two different NR bands)</w:t>
      </w:r>
      <w:r w:rsidR="00407ACB" w:rsidRPr="0E8A493C">
        <w:rPr>
          <w:lang w:val="en-US"/>
        </w:rPr>
        <w:t xml:space="preserve">. </w:t>
      </w:r>
    </w:p>
    <w:p w14:paraId="6D7E3B50" w14:textId="315BABC1" w:rsidR="006776AC" w:rsidRDefault="00801835" w:rsidP="00AE3F5B">
      <w:pPr>
        <w:rPr>
          <w:lang w:val="en-US"/>
        </w:rPr>
      </w:pPr>
      <w:r>
        <w:rPr>
          <w:b/>
          <w:lang w:val="en-US" w:eastAsia="ko-KR"/>
        </w:rPr>
        <w:t>Proposal 1</w:t>
      </w:r>
      <w:r w:rsidR="006776AC">
        <w:rPr>
          <w:bCs/>
          <w:lang w:val="en-US" w:eastAsia="ko-KR"/>
        </w:rPr>
        <w:t xml:space="preserve">: </w:t>
      </w:r>
      <w:proofErr w:type="gramStart"/>
      <w:r w:rsidR="006776AC">
        <w:rPr>
          <w:bCs/>
          <w:lang w:val="en-US" w:eastAsia="ko-KR"/>
        </w:rPr>
        <w:t>Possible answer</w:t>
      </w:r>
      <w:proofErr w:type="gramEnd"/>
      <w:r w:rsidR="006776AC">
        <w:rPr>
          <w:bCs/>
          <w:lang w:val="en-US" w:eastAsia="ko-KR"/>
        </w:rPr>
        <w:t xml:space="preserve"> for</w:t>
      </w:r>
      <w:r>
        <w:rPr>
          <w:bCs/>
          <w:lang w:val="en-US" w:eastAsia="ko-KR"/>
        </w:rPr>
        <w:t xml:space="preserve"> the 1</w:t>
      </w:r>
      <w:r w:rsidRPr="00801835">
        <w:rPr>
          <w:bCs/>
          <w:vertAlign w:val="superscript"/>
          <w:lang w:val="en-US" w:eastAsia="ko-KR"/>
        </w:rPr>
        <w:t>st</w:t>
      </w:r>
      <w:r>
        <w:rPr>
          <w:bCs/>
          <w:lang w:val="en-US" w:eastAsia="ko-KR"/>
        </w:rPr>
        <w:t xml:space="preserve"> </w:t>
      </w:r>
      <w:r w:rsidR="006776AC">
        <w:rPr>
          <w:bCs/>
          <w:lang w:val="en-US" w:eastAsia="ko-KR"/>
        </w:rPr>
        <w:t>question</w:t>
      </w:r>
    </w:p>
    <w:p w14:paraId="76B05B17" w14:textId="29CFD8E3" w:rsidR="00AE3F5B" w:rsidRPr="00B21AA7" w:rsidRDefault="00AE3F5B" w:rsidP="00AE3F5B">
      <w:pPr>
        <w:pStyle w:val="ListParagraph"/>
        <w:widowControl w:val="0"/>
        <w:numPr>
          <w:ilvl w:val="0"/>
          <w:numId w:val="27"/>
        </w:numPr>
        <w:wordWrap w:val="0"/>
        <w:overflowPunct/>
        <w:adjustRightInd/>
        <w:spacing w:beforeLines="50" w:before="120" w:after="0"/>
        <w:contextualSpacing w:val="0"/>
        <w:textAlignment w:val="auto"/>
        <w:rPr>
          <w:lang w:val="en-US"/>
        </w:rPr>
      </w:pPr>
      <w:proofErr w:type="spellStart"/>
      <w:r w:rsidRPr="00B21AA7">
        <w:rPr>
          <w:i/>
          <w:iCs/>
          <w:lang w:val="en-US"/>
        </w:rPr>
        <w:t>ue-PowerClassPerBandPerBC-r17</w:t>
      </w:r>
      <w:proofErr w:type="spellEnd"/>
      <w:r w:rsidRPr="00B21AA7">
        <w:rPr>
          <w:lang w:val="en-US"/>
        </w:rPr>
        <w:t xml:space="preserve"> is applicable to only NR inter-band UL CA</w:t>
      </w:r>
      <w:r w:rsidR="00407ACB" w:rsidRPr="00B21AA7">
        <w:rPr>
          <w:lang w:val="en-US"/>
        </w:rPr>
        <w:t xml:space="preserve"> with </w:t>
      </w:r>
      <w:r w:rsidRPr="00B21AA7">
        <w:rPr>
          <w:lang w:val="en-US"/>
        </w:rPr>
        <w:t>two different operating bands</w:t>
      </w:r>
      <w:r w:rsidR="00FA452B" w:rsidRPr="00B21AA7">
        <w:rPr>
          <w:lang w:val="en-US"/>
        </w:rPr>
        <w:t xml:space="preserve"> where e</w:t>
      </w:r>
      <w:r w:rsidRPr="00B21AA7">
        <w:rPr>
          <w:lang w:val="en-US"/>
        </w:rPr>
        <w:t xml:space="preserve">ach uplink band contains single CC or </w:t>
      </w:r>
      <w:r w:rsidR="00FA452B" w:rsidRPr="00B21AA7">
        <w:rPr>
          <w:lang w:val="en-US"/>
        </w:rPr>
        <w:t>multiple CCs (</w:t>
      </w:r>
      <w:r w:rsidRPr="00B21AA7">
        <w:rPr>
          <w:lang w:val="en-US"/>
        </w:rPr>
        <w:t>intra-band contiguous UL CA</w:t>
      </w:r>
      <w:r w:rsidR="00FA452B" w:rsidRPr="00B21AA7">
        <w:rPr>
          <w:lang w:val="en-US"/>
        </w:rPr>
        <w:t>)</w:t>
      </w:r>
      <w:r w:rsidRPr="00B21AA7">
        <w:rPr>
          <w:lang w:val="en-US"/>
        </w:rPr>
        <w:t xml:space="preserve">. </w:t>
      </w:r>
      <w:proofErr w:type="spellStart"/>
      <w:r w:rsidR="00FA452B" w:rsidRPr="00B21AA7">
        <w:rPr>
          <w:i/>
          <w:iCs/>
          <w:lang w:val="en-US"/>
        </w:rPr>
        <w:t>ue-PowerClassPerBandPerBC-r17</w:t>
      </w:r>
      <w:proofErr w:type="spellEnd"/>
      <w:r w:rsidR="00FA452B" w:rsidRPr="00B21AA7">
        <w:rPr>
          <w:lang w:val="en-US"/>
        </w:rPr>
        <w:t xml:space="preserve"> is not applicable to MR-DC.</w:t>
      </w:r>
    </w:p>
    <w:p w14:paraId="4065D990" w14:textId="77777777" w:rsidR="00AE3F5B" w:rsidRDefault="00AE3F5B" w:rsidP="00B21AA7">
      <w:pPr>
        <w:pStyle w:val="Heading2"/>
        <w:rPr>
          <w:lang w:val="en-US"/>
        </w:rPr>
      </w:pPr>
      <w:r>
        <w:rPr>
          <w:lang w:val="en-US"/>
        </w:rPr>
        <w:t>Answer for the question 2</w:t>
      </w:r>
    </w:p>
    <w:p w14:paraId="2C646B42" w14:textId="1DABA968" w:rsidR="00B21AA7" w:rsidRDefault="009F0AB6" w:rsidP="00B21AA7">
      <w:pPr>
        <w:pStyle w:val="Heading3"/>
        <w:rPr>
          <w:lang w:val="en-US"/>
        </w:rPr>
      </w:pPr>
      <w:r>
        <w:rPr>
          <w:lang w:val="en-US"/>
        </w:rPr>
        <w:t>I</w:t>
      </w:r>
      <w:r w:rsidR="00B21AA7">
        <w:rPr>
          <w:lang w:val="en-US"/>
        </w:rPr>
        <w:t xml:space="preserve">nter band </w:t>
      </w:r>
      <w:r>
        <w:rPr>
          <w:lang w:val="en-US"/>
        </w:rPr>
        <w:t xml:space="preserve">UL </w:t>
      </w:r>
      <w:r w:rsidR="00B21AA7">
        <w:rPr>
          <w:lang w:val="en-US"/>
        </w:rPr>
        <w:t xml:space="preserve">CA </w:t>
      </w:r>
      <w:r w:rsidR="00B21AA7" w:rsidRPr="00C32E5C">
        <w:rPr>
          <w:b/>
          <w:bCs/>
          <w:lang w:val="en-US"/>
        </w:rPr>
        <w:t>without</w:t>
      </w:r>
      <w:r w:rsidR="00B21AA7" w:rsidRPr="00A75118">
        <w:rPr>
          <w:lang w:val="en-US"/>
        </w:rPr>
        <w:t xml:space="preserve"> </w:t>
      </w:r>
      <w:r w:rsidR="00B21AA7">
        <w:rPr>
          <w:lang w:val="en-US"/>
        </w:rPr>
        <w:t xml:space="preserve">intra band contiguous </w:t>
      </w:r>
      <w:r>
        <w:rPr>
          <w:lang w:val="en-US"/>
        </w:rPr>
        <w:t xml:space="preserve">UL </w:t>
      </w:r>
      <w:r w:rsidR="00B21AA7">
        <w:rPr>
          <w:lang w:val="en-US"/>
        </w:rPr>
        <w:t>CA</w:t>
      </w:r>
      <w:r w:rsidR="00063304">
        <w:rPr>
          <w:lang w:val="en-US"/>
        </w:rPr>
        <w:t xml:space="preserve"> part</w:t>
      </w:r>
      <w:r w:rsidR="00B21AA7">
        <w:rPr>
          <w:lang w:val="en-US"/>
        </w:rPr>
        <w:t xml:space="preserve"> </w:t>
      </w:r>
    </w:p>
    <w:p w14:paraId="27F00EC0" w14:textId="25C04898" w:rsidR="00B21AA7" w:rsidRDefault="0094117D" w:rsidP="00B21AA7">
      <w:pPr>
        <w:rPr>
          <w:bCs/>
          <w:lang w:val="en-US" w:eastAsia="ko-KR"/>
        </w:rPr>
      </w:pPr>
      <w:r>
        <w:rPr>
          <w:lang w:val="en-US" w:eastAsia="ja-JP"/>
        </w:rPr>
        <w:t xml:space="preserve">If a UE cannot attain the power indicated by </w:t>
      </w:r>
      <w:proofErr w:type="spellStart"/>
      <w:r w:rsidRPr="00DE25DB">
        <w:rPr>
          <w:i/>
          <w:iCs/>
          <w:lang w:val="en-US" w:eastAsia="ja-JP"/>
        </w:rPr>
        <w:t>ue-PowerClass</w:t>
      </w:r>
      <w:proofErr w:type="spellEnd"/>
      <w:r>
        <w:rPr>
          <w:lang w:val="en-US" w:eastAsia="ja-JP"/>
        </w:rPr>
        <w:t xml:space="preserve"> for a band(s) in NR inter band UL CA, the UE has an option to indicate </w:t>
      </w:r>
      <w:proofErr w:type="spellStart"/>
      <w:r w:rsidRPr="006E37F2">
        <w:rPr>
          <w:i/>
          <w:iCs/>
          <w:lang w:val="en-US" w:eastAsia="ja-JP"/>
        </w:rPr>
        <w:t>ue-PowerClassPerBandPerBC-r17</w:t>
      </w:r>
      <w:proofErr w:type="spellEnd"/>
      <w:r>
        <w:rPr>
          <w:lang w:val="en-US" w:eastAsia="ja-JP"/>
        </w:rPr>
        <w:t xml:space="preserve"> in the corresponding band(s) in the NR UL inter band CA. P</w:t>
      </w:r>
      <w:r w:rsidR="00B21AA7">
        <w:rPr>
          <w:bCs/>
          <w:lang w:val="en-US" w:eastAsia="ko-KR"/>
        </w:rPr>
        <w:t>rocess to determine the highest attainable power for a band in NR inter-band UL CA is shown in Figure 1.</w:t>
      </w:r>
      <w:r>
        <w:rPr>
          <w:bCs/>
          <w:lang w:val="en-US" w:eastAsia="ko-KR"/>
        </w:rPr>
        <w:t xml:space="preserve"> </w:t>
      </w:r>
    </w:p>
    <w:p w14:paraId="7FE53E5F" w14:textId="2831B411" w:rsidR="00A973DE" w:rsidRDefault="00406699" w:rsidP="00B21AA7">
      <w:pPr>
        <w:rPr>
          <w:bCs/>
          <w:lang w:val="en-US" w:eastAsia="ko-KR"/>
        </w:rPr>
      </w:pPr>
      <w:r w:rsidRPr="006776AC">
        <w:rPr>
          <w:b/>
          <w:lang w:val="en-US" w:eastAsia="ko-KR"/>
        </w:rPr>
        <w:t>Observation</w:t>
      </w:r>
      <w:r>
        <w:rPr>
          <w:b/>
          <w:lang w:val="en-US" w:eastAsia="ko-KR"/>
        </w:rPr>
        <w:t xml:space="preserve"> 1</w:t>
      </w:r>
      <w:r w:rsidR="00A973DE">
        <w:rPr>
          <w:bCs/>
          <w:lang w:val="en-US" w:eastAsia="ko-KR"/>
        </w:rPr>
        <w:t xml:space="preserve">: </w:t>
      </w:r>
      <w:r w:rsidR="00A973DE">
        <w:rPr>
          <w:lang w:val="en-US" w:eastAsia="ja-JP"/>
        </w:rPr>
        <w:t>P</w:t>
      </w:r>
      <w:r w:rsidR="00A973DE">
        <w:rPr>
          <w:bCs/>
          <w:lang w:val="en-US" w:eastAsia="ko-KR"/>
        </w:rPr>
        <w:t>rocess to determine the highest attainable power for a band in NR inter-band UL CA is as follows.</w:t>
      </w:r>
    </w:p>
    <w:p w14:paraId="2A5B0844" w14:textId="1036F4F1" w:rsidR="00B21AA7" w:rsidRDefault="009F0AB6" w:rsidP="00B21AA7">
      <w:pPr>
        <w:jc w:val="center"/>
        <w:rPr>
          <w:bCs/>
          <w:lang w:val="en-US" w:eastAsia="ko-KR"/>
        </w:rPr>
      </w:pPr>
      <w:r>
        <w:rPr>
          <w:bCs/>
          <w:noProof/>
          <w:lang w:val="en-US" w:eastAsia="ko-KR"/>
        </w:rPr>
        <w:drawing>
          <wp:inline distT="0" distB="0" distL="0" distR="0" wp14:anchorId="275F836A" wp14:editId="0AE2D6CC">
            <wp:extent cx="3942716" cy="1422178"/>
            <wp:effectExtent l="0" t="0" r="635" b="6985"/>
            <wp:docPr id="1910966234" name="Picture 2"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66234" name="Picture 2" descr="A blue rectangular sign with whit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57050" cy="1427349"/>
                    </a:xfrm>
                    <a:prstGeom prst="rect">
                      <a:avLst/>
                    </a:prstGeom>
                  </pic:spPr>
                </pic:pic>
              </a:graphicData>
            </a:graphic>
          </wp:inline>
        </w:drawing>
      </w:r>
    </w:p>
    <w:p w14:paraId="00EB5B98" w14:textId="7A2875F3" w:rsidR="00B21AA7" w:rsidRPr="00650EE4" w:rsidRDefault="00B21AA7" w:rsidP="00B21AA7">
      <w:pPr>
        <w:jc w:val="center"/>
        <w:rPr>
          <w:rFonts w:ascii="Arial" w:hAnsi="Arial" w:cs="Arial"/>
          <w:bCs/>
          <w:lang w:val="en-US" w:eastAsia="ko-KR"/>
        </w:rPr>
      </w:pPr>
      <w:r w:rsidRPr="00650EE4">
        <w:rPr>
          <w:rFonts w:ascii="Arial" w:hAnsi="Arial" w:cs="Arial"/>
          <w:bCs/>
          <w:lang w:val="en-US" w:eastAsia="ko-KR"/>
        </w:rPr>
        <w:t xml:space="preserve">Figure </w:t>
      </w:r>
      <w:r>
        <w:rPr>
          <w:rFonts w:ascii="Arial" w:hAnsi="Arial" w:cs="Arial"/>
          <w:bCs/>
          <w:lang w:val="en-US" w:eastAsia="ko-KR"/>
        </w:rPr>
        <w:t>1</w:t>
      </w:r>
      <w:r w:rsidRPr="00650EE4">
        <w:rPr>
          <w:rFonts w:ascii="Arial" w:hAnsi="Arial" w:cs="Arial"/>
          <w:bCs/>
          <w:lang w:val="en-US" w:eastAsia="ko-KR"/>
        </w:rPr>
        <w:t xml:space="preserve">: </w:t>
      </w:r>
      <w:r>
        <w:rPr>
          <w:rFonts w:ascii="Arial" w:hAnsi="Arial" w:cs="Arial"/>
          <w:bCs/>
          <w:lang w:val="en-US" w:eastAsia="ko-KR"/>
        </w:rPr>
        <w:t xml:space="preserve">Process to </w:t>
      </w:r>
      <w:r w:rsidR="00C31A73">
        <w:rPr>
          <w:rFonts w:ascii="Arial" w:hAnsi="Arial" w:cs="Arial"/>
          <w:bCs/>
          <w:lang w:val="en-US" w:eastAsia="ko-KR"/>
        </w:rPr>
        <w:t>determine</w:t>
      </w:r>
      <w:r>
        <w:rPr>
          <w:rFonts w:ascii="Arial" w:hAnsi="Arial" w:cs="Arial"/>
          <w:bCs/>
          <w:lang w:val="en-US" w:eastAsia="ko-KR"/>
        </w:rPr>
        <w:t xml:space="preserve"> the highest attainable power for a band in NR inter-band UL CA</w:t>
      </w:r>
      <w:r w:rsidR="009F0AB6" w:rsidRPr="009F0AB6">
        <w:t xml:space="preserve"> </w:t>
      </w:r>
      <w:r w:rsidR="009F0AB6" w:rsidRPr="009F0AB6">
        <w:rPr>
          <w:rFonts w:ascii="Arial" w:hAnsi="Arial" w:cs="Arial"/>
          <w:bCs/>
          <w:lang w:val="en-US" w:eastAsia="ko-KR"/>
        </w:rPr>
        <w:t xml:space="preserve">without intra band contiguous </w:t>
      </w:r>
      <w:r w:rsidR="009F0AB6">
        <w:rPr>
          <w:rFonts w:ascii="Arial" w:hAnsi="Arial" w:cs="Arial"/>
          <w:bCs/>
          <w:lang w:val="en-US" w:eastAsia="ko-KR"/>
        </w:rPr>
        <w:t xml:space="preserve">UL </w:t>
      </w:r>
      <w:r w:rsidR="009F0AB6" w:rsidRPr="009F0AB6">
        <w:rPr>
          <w:rFonts w:ascii="Arial" w:hAnsi="Arial" w:cs="Arial"/>
          <w:bCs/>
          <w:lang w:val="en-US" w:eastAsia="ko-KR"/>
        </w:rPr>
        <w:t>CA</w:t>
      </w:r>
      <w:r w:rsidR="00063304">
        <w:rPr>
          <w:rFonts w:ascii="Arial" w:hAnsi="Arial" w:cs="Arial"/>
          <w:bCs/>
          <w:lang w:val="en-US" w:eastAsia="ko-KR"/>
        </w:rPr>
        <w:t xml:space="preserve"> part</w:t>
      </w:r>
    </w:p>
    <w:p w14:paraId="17E43B89" w14:textId="4EAAF851" w:rsidR="009F0AB6" w:rsidRDefault="009F0AB6" w:rsidP="009F0AB6">
      <w:pPr>
        <w:pStyle w:val="Heading3"/>
        <w:rPr>
          <w:lang w:val="en-US"/>
        </w:rPr>
      </w:pPr>
      <w:r>
        <w:rPr>
          <w:lang w:val="en-US"/>
        </w:rPr>
        <w:lastRenderedPageBreak/>
        <w:t xml:space="preserve">Inter band UL CA </w:t>
      </w:r>
      <w:r w:rsidRPr="00C32E5C">
        <w:rPr>
          <w:b/>
          <w:bCs/>
          <w:lang w:val="en-US"/>
        </w:rPr>
        <w:t>with</w:t>
      </w:r>
      <w:r w:rsidRPr="00A75118">
        <w:rPr>
          <w:lang w:val="en-US"/>
        </w:rPr>
        <w:t xml:space="preserve"> </w:t>
      </w:r>
      <w:r>
        <w:rPr>
          <w:lang w:val="en-US"/>
        </w:rPr>
        <w:t xml:space="preserve">intra band contiguous UL CA </w:t>
      </w:r>
      <w:r w:rsidR="002B7D19">
        <w:rPr>
          <w:lang w:val="en-US"/>
        </w:rPr>
        <w:t>part</w:t>
      </w:r>
    </w:p>
    <w:p w14:paraId="191230E4" w14:textId="7BCAC72E" w:rsidR="006776AC" w:rsidRDefault="006776AC" w:rsidP="006776AC">
      <w:pPr>
        <w:rPr>
          <w:bCs/>
          <w:lang w:val="en-US" w:eastAsia="ko-KR"/>
        </w:rPr>
      </w:pPr>
      <w:r>
        <w:rPr>
          <w:lang w:val="en-US" w:eastAsia="ja-JP"/>
        </w:rPr>
        <w:t xml:space="preserve">We elaborated the </w:t>
      </w:r>
      <w:proofErr w:type="gramStart"/>
      <w:r>
        <w:rPr>
          <w:lang w:val="en-US" w:eastAsia="ja-JP"/>
        </w:rPr>
        <w:t>reason why</w:t>
      </w:r>
      <w:proofErr w:type="gramEnd"/>
      <w:r>
        <w:rPr>
          <w:lang w:val="en-US" w:eastAsia="ja-JP"/>
        </w:rPr>
        <w:t xml:space="preserve"> </w:t>
      </w:r>
      <w:proofErr w:type="spellStart"/>
      <w:r w:rsidRPr="00DA7EB5">
        <w:rPr>
          <w:i/>
          <w:iCs/>
          <w:lang w:val="en-US" w:eastAsia="ja-JP"/>
        </w:rPr>
        <w:t>ue-PowerClass</w:t>
      </w:r>
      <w:proofErr w:type="spellEnd"/>
      <w:r>
        <w:rPr>
          <w:lang w:val="en-US" w:eastAsia="ja-JP"/>
        </w:rPr>
        <w:t xml:space="preserve"> should be referred to as the </w:t>
      </w:r>
      <w:r w:rsidR="000B3F42">
        <w:rPr>
          <w:lang w:val="en-US" w:eastAsia="ja-JP"/>
        </w:rPr>
        <w:t>highest</w:t>
      </w:r>
      <w:r>
        <w:rPr>
          <w:lang w:val="en-US" w:eastAsia="ja-JP"/>
        </w:rPr>
        <w:t xml:space="preserve"> attainable power for UL intra band contiguous CA part within UL inter band CA, e.g., </w:t>
      </w:r>
      <w:proofErr w:type="spellStart"/>
      <w:r>
        <w:rPr>
          <w:lang w:val="en-US" w:eastAsia="ja-JP"/>
        </w:rPr>
        <w:t>n41C</w:t>
      </w:r>
      <w:proofErr w:type="spellEnd"/>
      <w:r>
        <w:rPr>
          <w:lang w:val="en-US" w:eastAsia="ja-JP"/>
        </w:rPr>
        <w:t xml:space="preserve"> part in </w:t>
      </w:r>
      <w:r w:rsidR="00905994">
        <w:rPr>
          <w:lang w:val="en-US" w:eastAsia="ja-JP"/>
        </w:rPr>
        <w:t xml:space="preserve">UL </w:t>
      </w:r>
      <w:proofErr w:type="spellStart"/>
      <w:r>
        <w:rPr>
          <w:lang w:val="en-US" w:eastAsia="ja-JP"/>
        </w:rPr>
        <w:t>CA_n1A-n41C</w:t>
      </w:r>
      <w:proofErr w:type="spellEnd"/>
      <w:r>
        <w:rPr>
          <w:lang w:val="en-US" w:eastAsia="ja-JP"/>
        </w:rPr>
        <w:t xml:space="preserve"> in [4, 5].</w:t>
      </w:r>
      <w:r w:rsidR="000B3F42">
        <w:rPr>
          <w:lang w:val="en-US" w:eastAsia="ja-JP"/>
        </w:rPr>
        <w:t xml:space="preserve"> </w:t>
      </w:r>
      <w:r>
        <w:rPr>
          <w:bCs/>
          <w:lang w:val="en-US" w:eastAsia="ko-KR"/>
        </w:rPr>
        <w:t xml:space="preserve">As a result, </w:t>
      </w:r>
      <w:proofErr w:type="spellStart"/>
      <w:r>
        <w:rPr>
          <w:bCs/>
          <w:lang w:val="en-US" w:eastAsia="ko-KR"/>
        </w:rPr>
        <w:t>RAN4#109</w:t>
      </w:r>
      <w:proofErr w:type="spellEnd"/>
      <w:r>
        <w:rPr>
          <w:bCs/>
          <w:lang w:val="en-US" w:eastAsia="ko-KR"/>
        </w:rPr>
        <w:t xml:space="preserve"> </w:t>
      </w:r>
      <w:r w:rsidR="00905994">
        <w:rPr>
          <w:bCs/>
          <w:lang w:val="en-US" w:eastAsia="ko-KR"/>
        </w:rPr>
        <w:t>agreed</w:t>
      </w:r>
      <w:r>
        <w:rPr>
          <w:bCs/>
          <w:lang w:val="en-US" w:eastAsia="ko-KR"/>
        </w:rPr>
        <w:t xml:space="preserve"> </w:t>
      </w:r>
      <w:r w:rsidR="00905994">
        <w:rPr>
          <w:bCs/>
          <w:lang w:val="en-US" w:eastAsia="ko-KR"/>
        </w:rPr>
        <w:t xml:space="preserve">the </w:t>
      </w:r>
      <w:proofErr w:type="spellStart"/>
      <w:r>
        <w:rPr>
          <w:bCs/>
          <w:lang w:val="en-US" w:eastAsia="ko-KR"/>
        </w:rPr>
        <w:t>CRs</w:t>
      </w:r>
      <w:proofErr w:type="spellEnd"/>
      <w:r>
        <w:rPr>
          <w:bCs/>
          <w:lang w:val="en-US" w:eastAsia="ko-KR"/>
        </w:rPr>
        <w:t xml:space="preserve"> of [6, 7].</w:t>
      </w:r>
    </w:p>
    <w:p w14:paraId="69EA521F" w14:textId="4218BBB9" w:rsidR="006776AC" w:rsidRDefault="006776AC" w:rsidP="006776AC">
      <w:pPr>
        <w:spacing w:before="120"/>
        <w:rPr>
          <w:bCs/>
          <w:lang w:val="en-US" w:eastAsia="ko-KR"/>
        </w:rPr>
      </w:pPr>
      <w:r w:rsidRPr="006776AC">
        <w:rPr>
          <w:b/>
          <w:lang w:val="en-US" w:eastAsia="ko-KR"/>
        </w:rPr>
        <w:t xml:space="preserve">Observation </w:t>
      </w:r>
      <w:r w:rsidR="00801835">
        <w:rPr>
          <w:b/>
          <w:lang w:val="en-US" w:eastAsia="ko-KR"/>
        </w:rPr>
        <w:t>2</w:t>
      </w:r>
      <w:r>
        <w:rPr>
          <w:bCs/>
          <w:lang w:val="en-US" w:eastAsia="ko-KR"/>
        </w:rPr>
        <w:t xml:space="preserve">: </w:t>
      </w:r>
      <w:proofErr w:type="spellStart"/>
      <w:r>
        <w:rPr>
          <w:bCs/>
          <w:lang w:val="en-US" w:eastAsia="ko-KR"/>
        </w:rPr>
        <w:t>RAN4#109</w:t>
      </w:r>
      <w:proofErr w:type="spellEnd"/>
      <w:r>
        <w:rPr>
          <w:bCs/>
          <w:lang w:val="en-US" w:eastAsia="ko-KR"/>
        </w:rPr>
        <w:t xml:space="preserve"> agreed to use </w:t>
      </w:r>
      <w:proofErr w:type="spellStart"/>
      <w:r w:rsidRPr="00DA7EB5">
        <w:rPr>
          <w:i/>
          <w:iCs/>
          <w:lang w:val="en-US" w:eastAsia="ja-JP"/>
        </w:rPr>
        <w:t>ue-PowerClass</w:t>
      </w:r>
      <w:proofErr w:type="spellEnd"/>
      <w:r>
        <w:rPr>
          <w:bCs/>
          <w:lang w:val="en-US" w:eastAsia="ko-KR"/>
        </w:rPr>
        <w:t xml:space="preserve"> to refer to </w:t>
      </w:r>
      <w:r>
        <w:rPr>
          <w:lang w:val="en-US" w:eastAsia="ja-JP"/>
        </w:rPr>
        <w:t xml:space="preserve">the </w:t>
      </w:r>
      <w:r w:rsidR="000B3F42">
        <w:rPr>
          <w:lang w:val="en-US" w:eastAsia="ja-JP"/>
        </w:rPr>
        <w:t>highest</w:t>
      </w:r>
      <w:r>
        <w:rPr>
          <w:lang w:val="en-US" w:eastAsia="ja-JP"/>
        </w:rPr>
        <w:t xml:space="preserve"> attainable power for UL intra band contiguous CA part within UL inter band CA</w:t>
      </w:r>
      <w:r>
        <w:rPr>
          <w:bCs/>
          <w:lang w:val="en-US" w:eastAsia="ko-KR"/>
        </w:rPr>
        <w:t xml:space="preserve"> in </w:t>
      </w:r>
      <w:proofErr w:type="spellStart"/>
      <w:r>
        <w:rPr>
          <w:bCs/>
          <w:lang w:val="en-US" w:eastAsia="ko-KR"/>
        </w:rPr>
        <w:t>CRs</w:t>
      </w:r>
      <w:proofErr w:type="spellEnd"/>
      <w:r>
        <w:rPr>
          <w:bCs/>
          <w:lang w:val="en-US" w:eastAsia="ko-KR"/>
        </w:rPr>
        <w:t xml:space="preserve"> of [</w:t>
      </w:r>
      <w:proofErr w:type="spellStart"/>
      <w:r w:rsidR="00DE25DB" w:rsidRPr="006776AC">
        <w:t>R4</w:t>
      </w:r>
      <w:proofErr w:type="spellEnd"/>
      <w:r w:rsidR="00DE25DB" w:rsidRPr="006776AC">
        <w:t>-2318030</w:t>
      </w:r>
      <w:r>
        <w:rPr>
          <w:bCs/>
          <w:lang w:val="en-US" w:eastAsia="ko-KR"/>
        </w:rPr>
        <w:t xml:space="preserve">, </w:t>
      </w:r>
      <w:proofErr w:type="spellStart"/>
      <w:r w:rsidR="00DE25DB" w:rsidRPr="006776AC">
        <w:t>R4</w:t>
      </w:r>
      <w:proofErr w:type="spellEnd"/>
      <w:r w:rsidR="00DE25DB" w:rsidRPr="006776AC">
        <w:t>-231803</w:t>
      </w:r>
      <w:r w:rsidR="00DE25DB">
        <w:t>1</w:t>
      </w:r>
      <w:r w:rsidR="00905994">
        <w:rPr>
          <w:bCs/>
          <w:lang w:val="en-US" w:eastAsia="ko-KR"/>
        </w:rPr>
        <w:t>]</w:t>
      </w:r>
      <w:r>
        <w:rPr>
          <w:bCs/>
          <w:lang w:val="en-US" w:eastAsia="ko-KR"/>
        </w:rPr>
        <w:t>.</w:t>
      </w:r>
    </w:p>
    <w:p w14:paraId="74B95853" w14:textId="11BEDBC3" w:rsidR="000B3F42" w:rsidRDefault="000B3F42" w:rsidP="00AE3F5B">
      <w:pPr>
        <w:rPr>
          <w:lang w:val="en-US" w:eastAsia="ja-JP"/>
        </w:rPr>
      </w:pPr>
      <w:r w:rsidRPr="006776AC">
        <w:rPr>
          <w:b/>
          <w:lang w:val="en-US" w:eastAsia="ko-KR"/>
        </w:rPr>
        <w:t xml:space="preserve">Observation </w:t>
      </w:r>
      <w:r w:rsidR="00801835">
        <w:rPr>
          <w:b/>
          <w:lang w:val="en-US" w:eastAsia="ko-KR"/>
        </w:rPr>
        <w:t>3</w:t>
      </w:r>
      <w:r>
        <w:rPr>
          <w:bCs/>
          <w:lang w:val="en-US" w:eastAsia="ko-KR"/>
        </w:rPr>
        <w:t xml:space="preserve">: </w:t>
      </w:r>
      <w:r>
        <w:rPr>
          <w:lang w:val="en-US" w:eastAsia="ja-JP"/>
        </w:rPr>
        <w:t xml:space="preserve">Observation </w:t>
      </w:r>
      <w:r w:rsidR="00801835">
        <w:rPr>
          <w:lang w:val="en-US" w:eastAsia="ja-JP"/>
        </w:rPr>
        <w:t>2</w:t>
      </w:r>
      <w:r>
        <w:rPr>
          <w:lang w:val="en-US" w:eastAsia="ja-JP"/>
        </w:rPr>
        <w:t xml:space="preserve"> means that even if a UE supporting e.g., UL </w:t>
      </w:r>
      <w:proofErr w:type="spellStart"/>
      <w:r>
        <w:rPr>
          <w:lang w:val="en-US" w:eastAsia="ja-JP"/>
        </w:rPr>
        <w:t>CA_n1A-n41C</w:t>
      </w:r>
      <w:proofErr w:type="spellEnd"/>
      <w:r w:rsidR="00905994">
        <w:rPr>
          <w:lang w:val="en-US" w:eastAsia="ja-JP"/>
        </w:rPr>
        <w:t>,</w:t>
      </w:r>
      <w:r>
        <w:rPr>
          <w:lang w:val="en-US" w:eastAsia="ja-JP"/>
        </w:rPr>
        <w:t xml:space="preserve"> indicates </w:t>
      </w:r>
      <w:proofErr w:type="spellStart"/>
      <w:r w:rsidRPr="000B3F42">
        <w:rPr>
          <w:i/>
          <w:iCs/>
          <w:lang w:val="en-US" w:eastAsia="ja-JP"/>
        </w:rPr>
        <w:t>powerClass</w:t>
      </w:r>
      <w:proofErr w:type="spellEnd"/>
      <w:r>
        <w:rPr>
          <w:lang w:val="en-US" w:eastAsia="ja-JP"/>
        </w:rPr>
        <w:t xml:space="preserve"> for intra band contiguous UL CA, e.g., </w:t>
      </w:r>
      <w:proofErr w:type="spellStart"/>
      <w:r>
        <w:rPr>
          <w:lang w:val="en-US" w:eastAsia="ja-JP"/>
        </w:rPr>
        <w:t>CA_n41C</w:t>
      </w:r>
      <w:proofErr w:type="spellEnd"/>
      <w:r w:rsidR="0089151A">
        <w:rPr>
          <w:lang w:val="en-US" w:eastAsia="ja-JP"/>
        </w:rPr>
        <w:t xml:space="preserve">, the </w:t>
      </w:r>
      <w:r>
        <w:rPr>
          <w:lang w:val="en-US" w:eastAsia="ja-JP"/>
        </w:rPr>
        <w:t xml:space="preserve">highest attainable power for </w:t>
      </w:r>
      <w:proofErr w:type="spellStart"/>
      <w:r>
        <w:rPr>
          <w:lang w:val="en-US" w:eastAsia="ja-JP"/>
        </w:rPr>
        <w:t>n41C</w:t>
      </w:r>
      <w:proofErr w:type="spellEnd"/>
      <w:r>
        <w:rPr>
          <w:lang w:val="en-US" w:eastAsia="ja-JP"/>
        </w:rPr>
        <w:t xml:space="preserve"> </w:t>
      </w:r>
      <w:r w:rsidR="0089151A">
        <w:rPr>
          <w:lang w:val="en-US" w:eastAsia="ja-JP"/>
        </w:rPr>
        <w:t xml:space="preserve">part in </w:t>
      </w:r>
      <w:proofErr w:type="spellStart"/>
      <w:r w:rsidR="0089151A">
        <w:rPr>
          <w:lang w:val="en-US" w:eastAsia="ja-JP"/>
        </w:rPr>
        <w:t>CA_n1A-n41C</w:t>
      </w:r>
      <w:proofErr w:type="spellEnd"/>
      <w:r w:rsidR="0089151A">
        <w:rPr>
          <w:lang w:val="en-US" w:eastAsia="ja-JP"/>
        </w:rPr>
        <w:t xml:space="preserve"> </w:t>
      </w:r>
      <w:r>
        <w:rPr>
          <w:lang w:val="en-US" w:eastAsia="ja-JP"/>
        </w:rPr>
        <w:t xml:space="preserve">is </w:t>
      </w:r>
      <w:r w:rsidR="0068309C">
        <w:rPr>
          <w:lang w:val="en-US" w:eastAsia="ja-JP"/>
        </w:rPr>
        <w:t xml:space="preserve">not </w:t>
      </w:r>
      <w:r>
        <w:rPr>
          <w:lang w:val="en-US" w:eastAsia="ja-JP"/>
        </w:rPr>
        <w:t xml:space="preserve">determined by </w:t>
      </w:r>
      <w:proofErr w:type="spellStart"/>
      <w:r w:rsidRPr="0089151A">
        <w:rPr>
          <w:i/>
          <w:iCs/>
          <w:lang w:val="en-US" w:eastAsia="ja-JP"/>
        </w:rPr>
        <w:t>powerClass</w:t>
      </w:r>
      <w:proofErr w:type="spellEnd"/>
      <w:r>
        <w:rPr>
          <w:lang w:val="en-US" w:eastAsia="ja-JP"/>
        </w:rPr>
        <w:t xml:space="preserve"> for </w:t>
      </w:r>
      <w:proofErr w:type="spellStart"/>
      <w:r>
        <w:rPr>
          <w:lang w:val="en-US" w:eastAsia="ja-JP"/>
        </w:rPr>
        <w:t>CA_n41C</w:t>
      </w:r>
      <w:proofErr w:type="spellEnd"/>
      <w:r>
        <w:rPr>
          <w:lang w:val="en-US" w:eastAsia="ja-JP"/>
        </w:rPr>
        <w:t xml:space="preserve">, but rather </w:t>
      </w:r>
      <w:proofErr w:type="spellStart"/>
      <w:r w:rsidRPr="0089151A">
        <w:rPr>
          <w:i/>
          <w:iCs/>
          <w:lang w:val="en-US" w:eastAsia="ja-JP"/>
        </w:rPr>
        <w:t>ue-PowerClass</w:t>
      </w:r>
      <w:proofErr w:type="spellEnd"/>
      <w:r>
        <w:rPr>
          <w:lang w:val="en-US" w:eastAsia="ja-JP"/>
        </w:rPr>
        <w:t xml:space="preserve"> for </w:t>
      </w:r>
      <w:proofErr w:type="spellStart"/>
      <w:r>
        <w:rPr>
          <w:lang w:val="en-US" w:eastAsia="ja-JP"/>
        </w:rPr>
        <w:t>n41</w:t>
      </w:r>
      <w:proofErr w:type="spellEnd"/>
      <w:r w:rsidR="00905994">
        <w:rPr>
          <w:lang w:val="en-US" w:eastAsia="ja-JP"/>
        </w:rPr>
        <w:t>,</w:t>
      </w:r>
      <w:r w:rsidR="0089151A">
        <w:rPr>
          <w:lang w:val="en-US" w:eastAsia="ja-JP"/>
        </w:rPr>
        <w:t xml:space="preserve"> if</w:t>
      </w:r>
      <w:r w:rsidR="0089151A" w:rsidRPr="0089151A">
        <w:t xml:space="preserve"> </w:t>
      </w:r>
      <w:proofErr w:type="spellStart"/>
      <w:r w:rsidR="0089151A" w:rsidRPr="00A973DE">
        <w:rPr>
          <w:i/>
          <w:iCs/>
          <w:lang w:val="en-US" w:eastAsia="ja-JP"/>
        </w:rPr>
        <w:t>ue-PowerClassPerBandPerBC-r17</w:t>
      </w:r>
      <w:proofErr w:type="spellEnd"/>
      <w:r w:rsidR="0089151A">
        <w:rPr>
          <w:lang w:val="en-US" w:eastAsia="ja-JP"/>
        </w:rPr>
        <w:t xml:space="preserve"> in </w:t>
      </w:r>
      <w:proofErr w:type="spellStart"/>
      <w:r w:rsidR="0089151A">
        <w:rPr>
          <w:lang w:val="en-US" w:eastAsia="ja-JP"/>
        </w:rPr>
        <w:t>n41</w:t>
      </w:r>
      <w:proofErr w:type="spellEnd"/>
      <w:r w:rsidR="0089151A">
        <w:rPr>
          <w:lang w:val="en-US" w:eastAsia="ja-JP"/>
        </w:rPr>
        <w:t xml:space="preserve"> is not indicated</w:t>
      </w:r>
      <w:r>
        <w:rPr>
          <w:lang w:val="en-US" w:eastAsia="ja-JP"/>
        </w:rPr>
        <w:t>.</w:t>
      </w:r>
    </w:p>
    <w:p w14:paraId="179CF102" w14:textId="4695985A" w:rsidR="00A973DE" w:rsidRDefault="00A973DE" w:rsidP="0089151A">
      <w:pPr>
        <w:rPr>
          <w:lang w:val="en-US" w:eastAsia="ja-JP"/>
        </w:rPr>
      </w:pPr>
      <w:r w:rsidRPr="00A973DE">
        <w:rPr>
          <w:b/>
          <w:bCs/>
          <w:lang w:val="en-US" w:eastAsia="ja-JP"/>
        </w:rPr>
        <w:t xml:space="preserve">Observation </w:t>
      </w:r>
      <w:r w:rsidR="00801835">
        <w:rPr>
          <w:b/>
          <w:bCs/>
          <w:lang w:val="en-US" w:eastAsia="ja-JP"/>
        </w:rPr>
        <w:t>4</w:t>
      </w:r>
      <w:r>
        <w:rPr>
          <w:lang w:val="en-US" w:eastAsia="ja-JP"/>
        </w:rPr>
        <w:t xml:space="preserve">: Observation </w:t>
      </w:r>
      <w:proofErr w:type="gramStart"/>
      <w:r w:rsidR="00801835">
        <w:rPr>
          <w:lang w:val="en-US" w:eastAsia="ja-JP"/>
        </w:rPr>
        <w:t>3</w:t>
      </w:r>
      <w:proofErr w:type="gramEnd"/>
      <w:r>
        <w:rPr>
          <w:lang w:val="en-US" w:eastAsia="ja-JP"/>
        </w:rPr>
        <w:t xml:space="preserve"> means that </w:t>
      </w:r>
      <w:proofErr w:type="spellStart"/>
      <w:r w:rsidRPr="00905994">
        <w:rPr>
          <w:i/>
          <w:iCs/>
          <w:lang w:val="en-US" w:eastAsia="ja-JP"/>
        </w:rPr>
        <w:t>powerClass</w:t>
      </w:r>
      <w:proofErr w:type="spellEnd"/>
      <w:r>
        <w:rPr>
          <w:lang w:val="en-US" w:eastAsia="ja-JP"/>
        </w:rPr>
        <w:t xml:space="preserve"> for intra band contiguous UL CA like </w:t>
      </w:r>
      <w:proofErr w:type="spellStart"/>
      <w:r>
        <w:rPr>
          <w:lang w:val="en-US" w:eastAsia="ja-JP"/>
        </w:rPr>
        <w:t>CA_n41C</w:t>
      </w:r>
      <w:proofErr w:type="spellEnd"/>
      <w:r>
        <w:rPr>
          <w:lang w:val="en-US" w:eastAsia="ja-JP"/>
        </w:rPr>
        <w:t xml:space="preserve"> is irrelevant to the determination of the power for intra band contiguous UL CA part in NR inter-band UL CA.</w:t>
      </w:r>
    </w:p>
    <w:p w14:paraId="7485ACEB" w14:textId="3753D186" w:rsidR="00A973DE" w:rsidRDefault="00A973DE" w:rsidP="0089151A">
      <w:pPr>
        <w:rPr>
          <w:lang w:val="en-US" w:eastAsia="ja-JP"/>
        </w:rPr>
      </w:pPr>
      <w:r w:rsidRPr="00A973DE">
        <w:rPr>
          <w:b/>
          <w:bCs/>
          <w:lang w:val="en-US" w:eastAsia="ja-JP"/>
        </w:rPr>
        <w:t xml:space="preserve">Observation </w:t>
      </w:r>
      <w:r w:rsidR="00801835">
        <w:rPr>
          <w:b/>
          <w:bCs/>
          <w:lang w:val="en-US" w:eastAsia="ja-JP"/>
        </w:rPr>
        <w:t>5</w:t>
      </w:r>
      <w:r w:rsidRPr="00A973DE">
        <w:rPr>
          <w:b/>
          <w:bCs/>
          <w:lang w:val="en-US" w:eastAsia="ja-JP"/>
        </w:rPr>
        <w:t>:</w:t>
      </w:r>
      <w:r>
        <w:rPr>
          <w:lang w:val="en-US" w:eastAsia="ja-JP"/>
        </w:rPr>
        <w:t xml:space="preserve"> From Observation </w:t>
      </w:r>
      <w:r w:rsidR="00801835">
        <w:rPr>
          <w:lang w:val="en-US" w:eastAsia="ja-JP"/>
        </w:rPr>
        <w:t>2</w:t>
      </w:r>
      <w:r>
        <w:rPr>
          <w:lang w:val="en-US" w:eastAsia="ja-JP"/>
        </w:rPr>
        <w:t xml:space="preserve"> - </w:t>
      </w:r>
      <w:r w:rsidR="00801835">
        <w:rPr>
          <w:lang w:val="en-US" w:eastAsia="ja-JP"/>
        </w:rPr>
        <w:t>4</w:t>
      </w:r>
      <w:r>
        <w:rPr>
          <w:lang w:val="en-US" w:eastAsia="ja-JP"/>
        </w:rPr>
        <w:t>, the same process in Figure 1 applies to inter-band UL CA with intra band contiguous UL CA.</w:t>
      </w:r>
    </w:p>
    <w:p w14:paraId="14FA3369" w14:textId="6FA790B3" w:rsidR="006E37F2" w:rsidRDefault="00801835" w:rsidP="0089151A">
      <w:pPr>
        <w:rPr>
          <w:lang w:val="en-US" w:eastAsia="ja-JP"/>
        </w:rPr>
      </w:pPr>
      <w:r>
        <w:rPr>
          <w:lang w:val="en-US" w:eastAsia="ja-JP"/>
        </w:rPr>
        <w:t>With the consideration of the observations 1-5, we propose the content of the LS as follows.</w:t>
      </w:r>
    </w:p>
    <w:p w14:paraId="56C82BA1" w14:textId="72F06A08" w:rsidR="0089151A" w:rsidRDefault="00801835" w:rsidP="00AE3F5B">
      <w:pPr>
        <w:rPr>
          <w:lang w:val="en-US" w:eastAsia="ja-JP"/>
        </w:rPr>
      </w:pPr>
      <w:r w:rsidRPr="00801835">
        <w:rPr>
          <w:b/>
          <w:bCs/>
          <w:lang w:val="en-US" w:eastAsia="ja-JP"/>
        </w:rPr>
        <w:t>Proposal 2</w:t>
      </w:r>
      <w:r>
        <w:rPr>
          <w:lang w:val="en-US" w:eastAsia="ja-JP"/>
        </w:rPr>
        <w:t xml:space="preserve">: </w:t>
      </w:r>
      <w:proofErr w:type="gramStart"/>
      <w:r>
        <w:rPr>
          <w:lang w:val="en-US" w:eastAsia="ja-JP"/>
        </w:rPr>
        <w:t>Possible answer</w:t>
      </w:r>
      <w:proofErr w:type="gramEnd"/>
      <w:r>
        <w:rPr>
          <w:lang w:val="en-US" w:eastAsia="ja-JP"/>
        </w:rPr>
        <w:t xml:space="preserve"> for the 2</w:t>
      </w:r>
      <w:r w:rsidRPr="00801835">
        <w:rPr>
          <w:vertAlign w:val="superscript"/>
          <w:lang w:val="en-US" w:eastAsia="ja-JP"/>
        </w:rPr>
        <w:t>nd</w:t>
      </w:r>
      <w:r>
        <w:rPr>
          <w:lang w:val="en-US" w:eastAsia="ja-JP"/>
        </w:rPr>
        <w:t xml:space="preserve"> question</w:t>
      </w:r>
    </w:p>
    <w:p w14:paraId="175BD2AB" w14:textId="7368B61F" w:rsidR="00B106CE" w:rsidRDefault="00B106CE" w:rsidP="00A93B1A">
      <w:pPr>
        <w:pStyle w:val="ListParagraph"/>
        <w:widowControl w:val="0"/>
        <w:numPr>
          <w:ilvl w:val="0"/>
          <w:numId w:val="31"/>
        </w:numPr>
        <w:wordWrap w:val="0"/>
        <w:overflowPunct/>
        <w:adjustRightInd/>
        <w:spacing w:afterLines="50" w:after="120"/>
        <w:contextualSpacing w:val="0"/>
        <w:textAlignment w:val="auto"/>
        <w:rPr>
          <w:lang w:val="en-US" w:eastAsia="ja-JP"/>
        </w:rPr>
      </w:pPr>
      <w:r w:rsidRPr="00B106CE">
        <w:rPr>
          <w:lang w:val="en-US" w:eastAsia="ja-JP"/>
        </w:rPr>
        <w:t xml:space="preserve">If </w:t>
      </w:r>
      <w:proofErr w:type="spellStart"/>
      <w:r w:rsidR="00AE3F5B" w:rsidRPr="00B106CE">
        <w:rPr>
          <w:i/>
          <w:iCs/>
          <w:lang w:val="en-US" w:eastAsia="ja-JP"/>
        </w:rPr>
        <w:t>ue-PowerClassPerBandPerBC-r17</w:t>
      </w:r>
      <w:proofErr w:type="spellEnd"/>
      <w:r w:rsidR="00AE3F5B" w:rsidRPr="00B106CE">
        <w:rPr>
          <w:lang w:val="en-US" w:eastAsia="ja-JP"/>
        </w:rPr>
        <w:t> </w:t>
      </w:r>
      <w:proofErr w:type="gramStart"/>
      <w:r w:rsidR="00C46544">
        <w:rPr>
          <w:lang w:val="en-US" w:eastAsia="ja-JP"/>
        </w:rPr>
        <w:t>is indicated</w:t>
      </w:r>
      <w:proofErr w:type="gramEnd"/>
      <w:r w:rsidR="00C46544">
        <w:rPr>
          <w:lang w:val="en-US" w:eastAsia="ja-JP"/>
        </w:rPr>
        <w:t xml:space="preserve"> </w:t>
      </w:r>
      <w:r w:rsidR="00AE3F5B" w:rsidRPr="00B106CE">
        <w:rPr>
          <w:lang w:val="en-US" w:eastAsia="ja-JP"/>
        </w:rPr>
        <w:t>for a band</w:t>
      </w:r>
      <w:r w:rsidR="00A93B1A" w:rsidRPr="00B106CE">
        <w:rPr>
          <w:lang w:val="en-US" w:eastAsia="ja-JP"/>
        </w:rPr>
        <w:t xml:space="preserve">(s) in </w:t>
      </w:r>
      <w:r w:rsidRPr="00B106CE">
        <w:rPr>
          <w:lang w:val="en-US" w:eastAsia="ja-JP"/>
        </w:rPr>
        <w:t>an</w:t>
      </w:r>
      <w:r w:rsidR="00A93B1A" w:rsidRPr="00B106CE">
        <w:rPr>
          <w:lang w:val="en-US" w:eastAsia="ja-JP"/>
        </w:rPr>
        <w:t xml:space="preserve"> NR inter-band UL CA</w:t>
      </w:r>
      <w:r w:rsidR="00AE3F5B" w:rsidRPr="00B106CE">
        <w:rPr>
          <w:lang w:val="en-US" w:eastAsia="ja-JP"/>
        </w:rPr>
        <w:t xml:space="preserve"> </w:t>
      </w:r>
      <w:r>
        <w:rPr>
          <w:lang w:val="en-US" w:eastAsia="ja-JP"/>
        </w:rPr>
        <w:t xml:space="preserve">and </w:t>
      </w:r>
    </w:p>
    <w:p w14:paraId="3A0B17C3" w14:textId="7730F6F8" w:rsidR="00B106CE" w:rsidRDefault="00B106CE" w:rsidP="00B106CE">
      <w:pPr>
        <w:pStyle w:val="ListParagraph"/>
        <w:widowControl w:val="0"/>
        <w:numPr>
          <w:ilvl w:val="1"/>
          <w:numId w:val="31"/>
        </w:numPr>
        <w:wordWrap w:val="0"/>
        <w:overflowPunct/>
        <w:adjustRightInd/>
        <w:spacing w:afterLines="50" w:after="120"/>
        <w:contextualSpacing w:val="0"/>
        <w:textAlignment w:val="auto"/>
        <w:rPr>
          <w:lang w:val="en-US" w:eastAsia="ja-JP"/>
        </w:rPr>
      </w:pPr>
      <w:r w:rsidRPr="00B106CE">
        <w:rPr>
          <w:lang w:val="en-US" w:eastAsia="ja-JP"/>
        </w:rPr>
        <w:t xml:space="preserve">if the power class in </w:t>
      </w:r>
      <w:proofErr w:type="spellStart"/>
      <w:r w:rsidRPr="00B106CE">
        <w:rPr>
          <w:i/>
          <w:iCs/>
          <w:lang w:val="en-US" w:eastAsia="ja-JP"/>
        </w:rPr>
        <w:t>ue-PowerClassPerBandPerBC-r17</w:t>
      </w:r>
      <w:proofErr w:type="spellEnd"/>
      <w:r w:rsidRPr="00B106CE">
        <w:rPr>
          <w:lang w:val="en-US" w:eastAsia="ja-JP"/>
        </w:rPr>
        <w:t xml:space="preserve"> is less than or equal to </w:t>
      </w:r>
      <w:proofErr w:type="spellStart"/>
      <w:r w:rsidRPr="00B106CE">
        <w:rPr>
          <w:i/>
          <w:iCs/>
          <w:lang w:val="en-US" w:eastAsia="ja-JP"/>
        </w:rPr>
        <w:t>powerClass</w:t>
      </w:r>
      <w:proofErr w:type="spellEnd"/>
      <w:r w:rsidRPr="00B106CE">
        <w:rPr>
          <w:lang w:val="en-US" w:eastAsia="ja-JP"/>
        </w:rPr>
        <w:t xml:space="preserve"> for the NR inter-band UL CA</w:t>
      </w:r>
      <w:r>
        <w:rPr>
          <w:lang w:val="en-US" w:eastAsia="ja-JP"/>
        </w:rPr>
        <w:t>,</w:t>
      </w:r>
      <w:r w:rsidRPr="00B106CE">
        <w:rPr>
          <w:lang w:val="en-US" w:eastAsia="ja-JP"/>
        </w:rPr>
        <w:t xml:space="preserve"> the power class in </w:t>
      </w:r>
      <w:proofErr w:type="spellStart"/>
      <w:r w:rsidRPr="00B106CE">
        <w:rPr>
          <w:i/>
          <w:iCs/>
          <w:lang w:val="en-US" w:eastAsia="ja-JP"/>
        </w:rPr>
        <w:t>ue-PowerClassPerBandPerBC-r17</w:t>
      </w:r>
      <w:proofErr w:type="spellEnd"/>
      <w:r w:rsidRPr="00B106CE">
        <w:rPr>
          <w:lang w:val="en-US" w:eastAsia="ja-JP"/>
        </w:rPr>
        <w:t> </w:t>
      </w:r>
      <w:r w:rsidR="00AE3F5B" w:rsidRPr="00B106CE">
        <w:rPr>
          <w:lang w:val="en-US" w:eastAsia="ja-JP"/>
        </w:rPr>
        <w:t>determine</w:t>
      </w:r>
      <w:r w:rsidRPr="00B106CE">
        <w:rPr>
          <w:lang w:val="en-US" w:eastAsia="ja-JP"/>
        </w:rPr>
        <w:t>s</w:t>
      </w:r>
      <w:r w:rsidR="00AE3F5B" w:rsidRPr="00B106CE">
        <w:rPr>
          <w:lang w:val="en-US" w:eastAsia="ja-JP"/>
        </w:rPr>
        <w:t xml:space="preserve"> the </w:t>
      </w:r>
      <w:r w:rsidR="00025F97" w:rsidRPr="00B106CE">
        <w:rPr>
          <w:lang w:val="en-US" w:eastAsia="ja-JP"/>
        </w:rPr>
        <w:t xml:space="preserve">highest </w:t>
      </w:r>
      <w:r w:rsidR="00AE3F5B" w:rsidRPr="00B106CE">
        <w:rPr>
          <w:lang w:val="en-US" w:eastAsia="ja-JP"/>
        </w:rPr>
        <w:t>power over the carrier</w:t>
      </w:r>
      <w:r w:rsidR="00025F97" w:rsidRPr="00B106CE">
        <w:rPr>
          <w:lang w:val="en-US" w:eastAsia="ja-JP"/>
        </w:rPr>
        <w:t>(</w:t>
      </w:r>
      <w:r w:rsidR="00AE3F5B" w:rsidRPr="00B106CE">
        <w:rPr>
          <w:lang w:val="en-US" w:eastAsia="ja-JP"/>
        </w:rPr>
        <w:t>s</w:t>
      </w:r>
      <w:r w:rsidR="00025F97" w:rsidRPr="00B106CE">
        <w:rPr>
          <w:lang w:val="en-US" w:eastAsia="ja-JP"/>
        </w:rPr>
        <w:t>)</w:t>
      </w:r>
      <w:r w:rsidR="00AE3F5B" w:rsidRPr="00B106CE">
        <w:rPr>
          <w:lang w:val="en-US" w:eastAsia="ja-JP"/>
        </w:rPr>
        <w:t xml:space="preserve"> of </w:t>
      </w:r>
      <w:r w:rsidR="00A93B1A" w:rsidRPr="00B106CE">
        <w:rPr>
          <w:lang w:val="en-US" w:eastAsia="ja-JP"/>
        </w:rPr>
        <w:t>the band</w:t>
      </w:r>
      <w:r w:rsidR="00B214CA" w:rsidRPr="00B106CE">
        <w:rPr>
          <w:lang w:val="en-US" w:eastAsia="ja-JP"/>
        </w:rPr>
        <w:t>(s)</w:t>
      </w:r>
      <w:r w:rsidR="00025F97" w:rsidRPr="00B106CE">
        <w:rPr>
          <w:lang w:val="en-US" w:eastAsia="ja-JP"/>
        </w:rPr>
        <w:t xml:space="preserve"> </w:t>
      </w:r>
      <w:r w:rsidRPr="00B106CE">
        <w:rPr>
          <w:lang w:val="en-US" w:eastAsia="ja-JP"/>
        </w:rPr>
        <w:t>in</w:t>
      </w:r>
      <w:r w:rsidR="00AE3F5B" w:rsidRPr="00B106CE">
        <w:rPr>
          <w:lang w:val="en-US" w:eastAsia="ja-JP"/>
        </w:rPr>
        <w:t xml:space="preserve"> the NR inter-band UL CA</w:t>
      </w:r>
      <w:r w:rsidRPr="00B106CE">
        <w:rPr>
          <w:lang w:val="en-US" w:eastAsia="ja-JP"/>
        </w:rPr>
        <w:t>,</w:t>
      </w:r>
    </w:p>
    <w:p w14:paraId="4E126A37" w14:textId="77777777" w:rsidR="00B106CE" w:rsidRDefault="00B106CE" w:rsidP="00B106CE">
      <w:pPr>
        <w:pStyle w:val="ListParagraph"/>
        <w:widowControl w:val="0"/>
        <w:numPr>
          <w:ilvl w:val="1"/>
          <w:numId w:val="31"/>
        </w:numPr>
        <w:wordWrap w:val="0"/>
        <w:overflowPunct/>
        <w:adjustRightInd/>
        <w:spacing w:afterLines="50" w:after="120"/>
        <w:contextualSpacing w:val="0"/>
        <w:textAlignment w:val="auto"/>
        <w:rPr>
          <w:lang w:val="en-US" w:eastAsia="ja-JP"/>
        </w:rPr>
      </w:pPr>
      <w:r>
        <w:rPr>
          <w:lang w:val="en-US" w:eastAsia="ja-JP"/>
        </w:rPr>
        <w:t>o</w:t>
      </w:r>
      <w:r w:rsidR="00B214CA" w:rsidRPr="00B106CE">
        <w:rPr>
          <w:lang w:val="en-US" w:eastAsia="ja-JP"/>
        </w:rPr>
        <w:t xml:space="preserve">therwise, the </w:t>
      </w:r>
      <w:proofErr w:type="spellStart"/>
      <w:r w:rsidR="00B214CA" w:rsidRPr="00B106CE">
        <w:rPr>
          <w:i/>
          <w:iCs/>
          <w:lang w:val="en-US" w:eastAsia="ja-JP"/>
        </w:rPr>
        <w:t>powerClass</w:t>
      </w:r>
      <w:proofErr w:type="spellEnd"/>
      <w:r w:rsidR="00B214CA" w:rsidRPr="00B106CE">
        <w:rPr>
          <w:lang w:val="en-US" w:eastAsia="ja-JP"/>
        </w:rPr>
        <w:t xml:space="preserve"> </w:t>
      </w:r>
      <w:proofErr w:type="spellStart"/>
      <w:r w:rsidR="00B214CA" w:rsidRPr="00B106CE">
        <w:rPr>
          <w:lang w:val="en-US" w:eastAsia="ja-JP"/>
        </w:rPr>
        <w:t>determins</w:t>
      </w:r>
      <w:proofErr w:type="spellEnd"/>
      <w:r w:rsidR="00B214CA" w:rsidRPr="00B106CE">
        <w:rPr>
          <w:lang w:val="en-US" w:eastAsia="ja-JP"/>
        </w:rPr>
        <w:t xml:space="preserve"> the highest power in the band(s)</w:t>
      </w:r>
    </w:p>
    <w:p w14:paraId="654D4554" w14:textId="131FAA24" w:rsidR="00B214CA" w:rsidRPr="00B106CE" w:rsidRDefault="00B106CE" w:rsidP="00331BBE">
      <w:pPr>
        <w:pStyle w:val="ListParagraph"/>
        <w:widowControl w:val="0"/>
        <w:numPr>
          <w:ilvl w:val="0"/>
          <w:numId w:val="31"/>
        </w:numPr>
        <w:wordWrap w:val="0"/>
        <w:overflowPunct/>
        <w:adjustRightInd/>
        <w:spacing w:afterLines="50" w:after="120"/>
        <w:contextualSpacing w:val="0"/>
        <w:textAlignment w:val="auto"/>
        <w:rPr>
          <w:lang w:val="en-US" w:eastAsia="ja-JP"/>
        </w:rPr>
      </w:pPr>
      <w:r>
        <w:rPr>
          <w:lang w:val="en-US" w:eastAsia="ja-JP"/>
        </w:rPr>
        <w:t xml:space="preserve">In other words, </w:t>
      </w:r>
      <w:r w:rsidRPr="00B106CE">
        <w:rPr>
          <w:lang w:val="en-US" w:eastAsia="ja-JP"/>
        </w:rPr>
        <w:t>th</w:t>
      </w:r>
      <w:r>
        <w:rPr>
          <w:lang w:val="en-US" w:eastAsia="ja-JP"/>
        </w:rPr>
        <w:t xml:space="preserve">e above </w:t>
      </w:r>
      <w:r w:rsidRPr="00B106CE">
        <w:rPr>
          <w:lang w:val="en-US" w:eastAsia="ja-JP"/>
        </w:rPr>
        <w:t>corresp</w:t>
      </w:r>
      <w:r w:rsidR="006547BE">
        <w:rPr>
          <w:lang w:val="en-US" w:eastAsia="ja-JP"/>
        </w:rPr>
        <w:t>o</w:t>
      </w:r>
      <w:r w:rsidRPr="00B106CE">
        <w:rPr>
          <w:lang w:val="en-US" w:eastAsia="ja-JP"/>
        </w:rPr>
        <w:t xml:space="preserve">nds to </w:t>
      </w:r>
      <w:r w:rsidR="00022F9E" w:rsidRPr="00B106CE">
        <w:rPr>
          <w:lang w:val="en-US" w:eastAsia="ja-JP"/>
        </w:rPr>
        <w:t>tak</w:t>
      </w:r>
      <w:r w:rsidR="00022F9E">
        <w:rPr>
          <w:lang w:val="en-US" w:eastAsia="ja-JP"/>
        </w:rPr>
        <w:t>ing</w:t>
      </w:r>
      <w:r w:rsidR="00022F9E" w:rsidRPr="00B106CE">
        <w:rPr>
          <w:lang w:val="en-US" w:eastAsia="ja-JP"/>
        </w:rPr>
        <w:t xml:space="preserve"> </w:t>
      </w:r>
      <w:r w:rsidRPr="00B106CE">
        <w:rPr>
          <w:lang w:val="en-US" w:eastAsia="ja-JP"/>
        </w:rPr>
        <w:t xml:space="preserve">min </w:t>
      </w:r>
      <w:r w:rsidR="00B214CA" w:rsidRPr="00B106CE">
        <w:rPr>
          <w:lang w:val="en-US" w:eastAsia="ja-JP"/>
        </w:rPr>
        <w:t xml:space="preserve">{power class in </w:t>
      </w:r>
      <w:proofErr w:type="spellStart"/>
      <w:r w:rsidR="00B214CA" w:rsidRPr="00B106CE">
        <w:rPr>
          <w:i/>
          <w:iCs/>
          <w:lang w:val="en-US" w:eastAsia="ja-JP"/>
        </w:rPr>
        <w:t>ue-PowerClassPerBandPerBC-r17</w:t>
      </w:r>
      <w:proofErr w:type="spellEnd"/>
      <w:r w:rsidR="00B214CA" w:rsidRPr="00B106CE">
        <w:rPr>
          <w:lang w:val="en-US" w:eastAsia="ja-JP"/>
        </w:rPr>
        <w:t xml:space="preserve">, </w:t>
      </w:r>
      <w:proofErr w:type="spellStart"/>
      <w:r w:rsidR="00B214CA" w:rsidRPr="00B106CE">
        <w:rPr>
          <w:i/>
          <w:iCs/>
          <w:lang w:val="en-US" w:eastAsia="ja-JP"/>
        </w:rPr>
        <w:t>powerClass</w:t>
      </w:r>
      <w:proofErr w:type="spellEnd"/>
      <w:r w:rsidR="00B214CA" w:rsidRPr="00B106CE">
        <w:rPr>
          <w:lang w:val="en-US" w:eastAsia="ja-JP"/>
        </w:rPr>
        <w:t xml:space="preserve"> for the NR inter-band UL</w:t>
      </w:r>
      <w:r w:rsidR="00892754">
        <w:rPr>
          <w:lang w:val="en-US" w:eastAsia="ja-JP"/>
        </w:rPr>
        <w:t xml:space="preserve"> </w:t>
      </w:r>
      <w:r w:rsidR="00B214CA" w:rsidRPr="00B106CE">
        <w:rPr>
          <w:lang w:val="en-US" w:eastAsia="ja-JP"/>
        </w:rPr>
        <w:t>CA</w:t>
      </w:r>
      <w:r w:rsidRPr="00B106CE">
        <w:rPr>
          <w:lang w:val="en-US" w:eastAsia="ja-JP"/>
        </w:rPr>
        <w:t xml:space="preserve">} for </w:t>
      </w:r>
      <w:r w:rsidR="00892754">
        <w:rPr>
          <w:lang w:val="en-US" w:eastAsia="ja-JP"/>
        </w:rPr>
        <w:t>a</w:t>
      </w:r>
      <w:r w:rsidRPr="00B106CE">
        <w:rPr>
          <w:lang w:val="en-US" w:eastAsia="ja-JP"/>
        </w:rPr>
        <w:t xml:space="preserve"> band</w:t>
      </w:r>
      <w:r w:rsidR="00892754">
        <w:rPr>
          <w:lang w:val="en-US" w:eastAsia="ja-JP"/>
        </w:rPr>
        <w:t>(s),</w:t>
      </w:r>
      <w:r w:rsidR="00B214CA" w:rsidRPr="00B106CE">
        <w:rPr>
          <w:lang w:val="en-US" w:eastAsia="ja-JP"/>
        </w:rPr>
        <w:t xml:space="preserve"> </w:t>
      </w:r>
      <w:r>
        <w:rPr>
          <w:lang w:val="en-US" w:eastAsia="ja-JP"/>
        </w:rPr>
        <w:t xml:space="preserve">in case </w:t>
      </w:r>
      <w:proofErr w:type="spellStart"/>
      <w:r w:rsidRPr="00B106CE">
        <w:rPr>
          <w:i/>
          <w:iCs/>
          <w:lang w:val="en-US" w:eastAsia="ja-JP"/>
        </w:rPr>
        <w:t>ue-PowerClassPerBandPerBC-r17</w:t>
      </w:r>
      <w:proofErr w:type="spellEnd"/>
      <w:r>
        <w:rPr>
          <w:i/>
          <w:iCs/>
          <w:lang w:val="en-US" w:eastAsia="ja-JP"/>
        </w:rPr>
        <w:t xml:space="preserve"> </w:t>
      </w:r>
      <w:r w:rsidRPr="00B106CE">
        <w:rPr>
          <w:lang w:val="en-US" w:eastAsia="ja-JP"/>
        </w:rPr>
        <w:t xml:space="preserve">for </w:t>
      </w:r>
      <w:r w:rsidR="00892754">
        <w:rPr>
          <w:lang w:val="en-US" w:eastAsia="ja-JP"/>
        </w:rPr>
        <w:t>the</w:t>
      </w:r>
      <w:r w:rsidRPr="00B106CE">
        <w:rPr>
          <w:lang w:val="en-US" w:eastAsia="ja-JP"/>
        </w:rPr>
        <w:t xml:space="preserve"> band(s) </w:t>
      </w:r>
      <w:proofErr w:type="gramStart"/>
      <w:r w:rsidRPr="00B106CE">
        <w:rPr>
          <w:lang w:val="en-US" w:eastAsia="ja-JP"/>
        </w:rPr>
        <w:t>is indicated</w:t>
      </w:r>
      <w:proofErr w:type="gramEnd"/>
      <w:r w:rsidRPr="00B106CE">
        <w:rPr>
          <w:lang w:val="en-US" w:eastAsia="ja-JP"/>
        </w:rPr>
        <w:t>.</w:t>
      </w:r>
    </w:p>
    <w:p w14:paraId="0E287B7D" w14:textId="491A8A48" w:rsidR="00BC54EF" w:rsidRPr="00331BBE" w:rsidRDefault="00025F97" w:rsidP="00331BBE">
      <w:pPr>
        <w:pStyle w:val="ListParagraph"/>
        <w:widowControl w:val="0"/>
        <w:numPr>
          <w:ilvl w:val="0"/>
          <w:numId w:val="31"/>
        </w:numPr>
        <w:wordWrap w:val="0"/>
        <w:overflowPunct/>
        <w:adjustRightInd/>
        <w:spacing w:beforeLines="50" w:before="120" w:afterLines="50" w:after="120"/>
        <w:contextualSpacing w:val="0"/>
        <w:textAlignment w:val="auto"/>
        <w:rPr>
          <w:rFonts w:ascii="Arial" w:eastAsiaTheme="minorEastAsia" w:hAnsi="Arial" w:cs="Arial"/>
          <w:bCs/>
          <w:iCs/>
          <w:lang w:eastAsia="zh-CN"/>
        </w:rPr>
      </w:pPr>
      <w:r w:rsidRPr="00331BBE">
        <w:rPr>
          <w:lang w:val="en-US" w:eastAsia="ja-JP"/>
        </w:rPr>
        <w:t xml:space="preserve">It </w:t>
      </w:r>
      <w:proofErr w:type="gramStart"/>
      <w:r w:rsidRPr="00331BBE">
        <w:rPr>
          <w:lang w:val="en-US" w:eastAsia="ja-JP"/>
        </w:rPr>
        <w:t>is noted</w:t>
      </w:r>
      <w:proofErr w:type="gramEnd"/>
      <w:r w:rsidRPr="00331BBE">
        <w:rPr>
          <w:lang w:val="en-US" w:eastAsia="ja-JP"/>
        </w:rPr>
        <w:t xml:space="preserve"> that</w:t>
      </w:r>
      <w:r w:rsidR="001A2C36">
        <w:rPr>
          <w:lang w:val="en-US" w:eastAsia="ja-JP"/>
        </w:rPr>
        <w:t>, in a), the term</w:t>
      </w:r>
      <w:r w:rsidRPr="00331BBE">
        <w:rPr>
          <w:lang w:val="en-US" w:eastAsia="ja-JP"/>
        </w:rPr>
        <w:t xml:space="preserve"> </w:t>
      </w:r>
      <w:proofErr w:type="spellStart"/>
      <w:r w:rsidRPr="00331BBE">
        <w:rPr>
          <w:lang w:val="en-US" w:eastAsia="ja-JP"/>
        </w:rPr>
        <w:t>carrier”s</w:t>
      </w:r>
      <w:proofErr w:type="spellEnd"/>
      <w:r w:rsidRPr="00331BBE">
        <w:rPr>
          <w:lang w:val="en-US" w:eastAsia="ja-JP"/>
        </w:rPr>
        <w:t xml:space="preserve">” corresponds to </w:t>
      </w:r>
      <w:r w:rsidR="00C839DD">
        <w:rPr>
          <w:lang w:val="en-US" w:eastAsia="ja-JP"/>
        </w:rPr>
        <w:t>the case where</w:t>
      </w:r>
      <w:r w:rsidRPr="00331BBE">
        <w:rPr>
          <w:lang w:val="en-US" w:eastAsia="ja-JP"/>
        </w:rPr>
        <w:t xml:space="preserve"> the NR inter-band UL CA includes </w:t>
      </w:r>
      <w:r w:rsidR="00696D97" w:rsidRPr="00331BBE">
        <w:rPr>
          <w:lang w:val="en-US" w:eastAsia="ja-JP"/>
        </w:rPr>
        <w:t>intra</w:t>
      </w:r>
      <w:r w:rsidR="00696D97">
        <w:rPr>
          <w:lang w:val="en-US" w:eastAsia="ja-JP"/>
        </w:rPr>
        <w:t>-</w:t>
      </w:r>
      <w:r w:rsidRPr="00331BBE">
        <w:rPr>
          <w:lang w:val="en-US" w:eastAsia="ja-JP"/>
        </w:rPr>
        <w:t>band contiguous UL CA in it.</w:t>
      </w:r>
    </w:p>
    <w:p w14:paraId="4E96E6FE" w14:textId="77777777" w:rsidR="00BC54EF" w:rsidRPr="00D652DB" w:rsidRDefault="00BC54EF" w:rsidP="00BE076A"/>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5C037D5B" w14:textId="77777777" w:rsidR="00807FBE" w:rsidRDefault="00807FBE" w:rsidP="006F4C85">
      <w:pPr>
        <w:rPr>
          <w:lang w:val="en-US" w:eastAsia="ja-JP"/>
        </w:rPr>
      </w:pPr>
      <w:r>
        <w:rPr>
          <w:lang w:val="en-US" w:eastAsia="ja-JP"/>
        </w:rPr>
        <w:t>With the above, we obtained following observations and proposal.</w:t>
      </w:r>
    </w:p>
    <w:p w14:paraId="49A7CA97" w14:textId="77777777" w:rsidR="00406699" w:rsidRDefault="00406699" w:rsidP="00406699">
      <w:pPr>
        <w:rPr>
          <w:bCs/>
          <w:lang w:val="en-US" w:eastAsia="ko-KR"/>
        </w:rPr>
      </w:pPr>
      <w:r w:rsidRPr="006776AC">
        <w:rPr>
          <w:b/>
          <w:lang w:val="en-US" w:eastAsia="ko-KR"/>
        </w:rPr>
        <w:t>Observation</w:t>
      </w:r>
      <w:r>
        <w:rPr>
          <w:b/>
          <w:lang w:val="en-US" w:eastAsia="ko-KR"/>
        </w:rPr>
        <w:t xml:space="preserve"> 1</w:t>
      </w:r>
      <w:r>
        <w:rPr>
          <w:bCs/>
          <w:lang w:val="en-US" w:eastAsia="ko-KR"/>
        </w:rPr>
        <w:t xml:space="preserve">: </w:t>
      </w:r>
      <w:r>
        <w:rPr>
          <w:lang w:val="en-US" w:eastAsia="ja-JP"/>
        </w:rPr>
        <w:t>P</w:t>
      </w:r>
      <w:r>
        <w:rPr>
          <w:bCs/>
          <w:lang w:val="en-US" w:eastAsia="ko-KR"/>
        </w:rPr>
        <w:t>rocess to determine the highest attainable power for a band in NR inter-band UL CA is as follows.</w:t>
      </w:r>
    </w:p>
    <w:p w14:paraId="4513D979" w14:textId="77777777" w:rsidR="00406699" w:rsidRDefault="00406699" w:rsidP="00406699">
      <w:pPr>
        <w:jc w:val="center"/>
        <w:rPr>
          <w:bCs/>
          <w:lang w:val="en-US" w:eastAsia="ko-KR"/>
        </w:rPr>
      </w:pPr>
      <w:r>
        <w:rPr>
          <w:bCs/>
          <w:noProof/>
          <w:lang w:val="en-US" w:eastAsia="ko-KR"/>
        </w:rPr>
        <w:drawing>
          <wp:inline distT="0" distB="0" distL="0" distR="0" wp14:anchorId="59567555" wp14:editId="64E0225B">
            <wp:extent cx="3942716" cy="1422178"/>
            <wp:effectExtent l="0" t="0" r="635" b="6985"/>
            <wp:docPr id="951035732" name="Picture 951035732"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66234" name="Picture 2" descr="A blue rectangular sign with whit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57050" cy="1427349"/>
                    </a:xfrm>
                    <a:prstGeom prst="rect">
                      <a:avLst/>
                    </a:prstGeom>
                  </pic:spPr>
                </pic:pic>
              </a:graphicData>
            </a:graphic>
          </wp:inline>
        </w:drawing>
      </w:r>
    </w:p>
    <w:p w14:paraId="258ACFE6" w14:textId="77777777" w:rsidR="00406699" w:rsidRPr="00650EE4" w:rsidRDefault="00406699" w:rsidP="00406699">
      <w:pPr>
        <w:jc w:val="center"/>
        <w:rPr>
          <w:rFonts w:ascii="Arial" w:hAnsi="Arial" w:cs="Arial"/>
          <w:bCs/>
          <w:lang w:val="en-US" w:eastAsia="ko-KR"/>
        </w:rPr>
      </w:pPr>
      <w:r w:rsidRPr="00650EE4">
        <w:rPr>
          <w:rFonts w:ascii="Arial" w:hAnsi="Arial" w:cs="Arial"/>
          <w:bCs/>
          <w:lang w:val="en-US" w:eastAsia="ko-KR"/>
        </w:rPr>
        <w:t xml:space="preserve">Figure </w:t>
      </w:r>
      <w:r>
        <w:rPr>
          <w:rFonts w:ascii="Arial" w:hAnsi="Arial" w:cs="Arial"/>
          <w:bCs/>
          <w:lang w:val="en-US" w:eastAsia="ko-KR"/>
        </w:rPr>
        <w:t>1</w:t>
      </w:r>
      <w:r w:rsidRPr="00650EE4">
        <w:rPr>
          <w:rFonts w:ascii="Arial" w:hAnsi="Arial" w:cs="Arial"/>
          <w:bCs/>
          <w:lang w:val="en-US" w:eastAsia="ko-KR"/>
        </w:rPr>
        <w:t xml:space="preserve">: </w:t>
      </w:r>
      <w:r>
        <w:rPr>
          <w:rFonts w:ascii="Arial" w:hAnsi="Arial" w:cs="Arial"/>
          <w:bCs/>
          <w:lang w:val="en-US" w:eastAsia="ko-KR"/>
        </w:rPr>
        <w:t>Process to determine the highest attainable power for a band in NR inter-band UL CA</w:t>
      </w:r>
      <w:r w:rsidRPr="009F0AB6">
        <w:t xml:space="preserve"> </w:t>
      </w:r>
      <w:r w:rsidRPr="009F0AB6">
        <w:rPr>
          <w:rFonts w:ascii="Arial" w:hAnsi="Arial" w:cs="Arial"/>
          <w:bCs/>
          <w:lang w:val="en-US" w:eastAsia="ko-KR"/>
        </w:rPr>
        <w:t xml:space="preserve">without intra band contiguous </w:t>
      </w:r>
      <w:r>
        <w:rPr>
          <w:rFonts w:ascii="Arial" w:hAnsi="Arial" w:cs="Arial"/>
          <w:bCs/>
          <w:lang w:val="en-US" w:eastAsia="ko-KR"/>
        </w:rPr>
        <w:t xml:space="preserve">UL </w:t>
      </w:r>
      <w:r w:rsidRPr="009F0AB6">
        <w:rPr>
          <w:rFonts w:ascii="Arial" w:hAnsi="Arial" w:cs="Arial"/>
          <w:bCs/>
          <w:lang w:val="en-US" w:eastAsia="ko-KR"/>
        </w:rPr>
        <w:t>CA</w:t>
      </w:r>
      <w:r>
        <w:rPr>
          <w:rFonts w:ascii="Arial" w:hAnsi="Arial" w:cs="Arial"/>
          <w:bCs/>
          <w:lang w:val="en-US" w:eastAsia="ko-KR"/>
        </w:rPr>
        <w:t xml:space="preserve"> part</w:t>
      </w:r>
    </w:p>
    <w:p w14:paraId="36F65593" w14:textId="77777777" w:rsidR="00406699" w:rsidRDefault="00406699" w:rsidP="00406699">
      <w:pPr>
        <w:spacing w:before="120"/>
        <w:rPr>
          <w:bCs/>
          <w:lang w:val="en-US" w:eastAsia="ko-KR"/>
        </w:rPr>
      </w:pPr>
      <w:r w:rsidRPr="006776AC">
        <w:rPr>
          <w:b/>
          <w:lang w:val="en-US" w:eastAsia="ko-KR"/>
        </w:rPr>
        <w:t xml:space="preserve">Observation </w:t>
      </w:r>
      <w:r>
        <w:rPr>
          <w:b/>
          <w:lang w:val="en-US" w:eastAsia="ko-KR"/>
        </w:rPr>
        <w:t>2</w:t>
      </w:r>
      <w:r>
        <w:rPr>
          <w:bCs/>
          <w:lang w:val="en-US" w:eastAsia="ko-KR"/>
        </w:rPr>
        <w:t xml:space="preserve">: </w:t>
      </w:r>
      <w:proofErr w:type="spellStart"/>
      <w:r>
        <w:rPr>
          <w:bCs/>
          <w:lang w:val="en-US" w:eastAsia="ko-KR"/>
        </w:rPr>
        <w:t>RAN4#109</w:t>
      </w:r>
      <w:proofErr w:type="spellEnd"/>
      <w:r>
        <w:rPr>
          <w:bCs/>
          <w:lang w:val="en-US" w:eastAsia="ko-KR"/>
        </w:rPr>
        <w:t xml:space="preserve"> agreed to use </w:t>
      </w:r>
      <w:proofErr w:type="spellStart"/>
      <w:r w:rsidRPr="00DA7EB5">
        <w:rPr>
          <w:i/>
          <w:iCs/>
          <w:lang w:val="en-US" w:eastAsia="ja-JP"/>
        </w:rPr>
        <w:t>ue-PowerClass</w:t>
      </w:r>
      <w:proofErr w:type="spellEnd"/>
      <w:r>
        <w:rPr>
          <w:bCs/>
          <w:lang w:val="en-US" w:eastAsia="ko-KR"/>
        </w:rPr>
        <w:t xml:space="preserve"> to refer to </w:t>
      </w:r>
      <w:r>
        <w:rPr>
          <w:lang w:val="en-US" w:eastAsia="ja-JP"/>
        </w:rPr>
        <w:t>the highest attainable power for UL intra band contiguous CA part within UL inter band CA</w:t>
      </w:r>
      <w:r>
        <w:rPr>
          <w:bCs/>
          <w:lang w:val="en-US" w:eastAsia="ko-KR"/>
        </w:rPr>
        <w:t xml:space="preserve"> in </w:t>
      </w:r>
      <w:proofErr w:type="spellStart"/>
      <w:r>
        <w:rPr>
          <w:bCs/>
          <w:lang w:val="en-US" w:eastAsia="ko-KR"/>
        </w:rPr>
        <w:t>CRs</w:t>
      </w:r>
      <w:proofErr w:type="spellEnd"/>
      <w:r>
        <w:rPr>
          <w:bCs/>
          <w:lang w:val="en-US" w:eastAsia="ko-KR"/>
        </w:rPr>
        <w:t xml:space="preserve"> of [</w:t>
      </w:r>
      <w:proofErr w:type="spellStart"/>
      <w:r w:rsidRPr="006776AC">
        <w:t>R4</w:t>
      </w:r>
      <w:proofErr w:type="spellEnd"/>
      <w:r w:rsidRPr="006776AC">
        <w:t>-2318030</w:t>
      </w:r>
      <w:r>
        <w:rPr>
          <w:bCs/>
          <w:lang w:val="en-US" w:eastAsia="ko-KR"/>
        </w:rPr>
        <w:t xml:space="preserve">, </w:t>
      </w:r>
      <w:proofErr w:type="spellStart"/>
      <w:r w:rsidRPr="006776AC">
        <w:t>R4</w:t>
      </w:r>
      <w:proofErr w:type="spellEnd"/>
      <w:r w:rsidRPr="006776AC">
        <w:t>-231803</w:t>
      </w:r>
      <w:r>
        <w:t>1</w:t>
      </w:r>
      <w:r>
        <w:rPr>
          <w:bCs/>
          <w:lang w:val="en-US" w:eastAsia="ko-KR"/>
        </w:rPr>
        <w:t>].</w:t>
      </w:r>
    </w:p>
    <w:p w14:paraId="233DB069" w14:textId="77777777" w:rsidR="00406699" w:rsidRDefault="00406699" w:rsidP="00406699">
      <w:pPr>
        <w:rPr>
          <w:lang w:val="en-US" w:eastAsia="ja-JP"/>
        </w:rPr>
      </w:pPr>
      <w:r w:rsidRPr="006776AC">
        <w:rPr>
          <w:b/>
          <w:lang w:val="en-US" w:eastAsia="ko-KR"/>
        </w:rPr>
        <w:lastRenderedPageBreak/>
        <w:t xml:space="preserve">Observation </w:t>
      </w:r>
      <w:r>
        <w:rPr>
          <w:b/>
          <w:lang w:val="en-US" w:eastAsia="ko-KR"/>
        </w:rPr>
        <w:t>3</w:t>
      </w:r>
      <w:r>
        <w:rPr>
          <w:bCs/>
          <w:lang w:val="en-US" w:eastAsia="ko-KR"/>
        </w:rPr>
        <w:t xml:space="preserve">: </w:t>
      </w:r>
      <w:r>
        <w:rPr>
          <w:lang w:val="en-US" w:eastAsia="ja-JP"/>
        </w:rPr>
        <w:t xml:space="preserve">Observation 2 means that even if a UE supporting e.g., UL </w:t>
      </w:r>
      <w:proofErr w:type="spellStart"/>
      <w:r>
        <w:rPr>
          <w:lang w:val="en-US" w:eastAsia="ja-JP"/>
        </w:rPr>
        <w:t>CA_n1A-n41C</w:t>
      </w:r>
      <w:proofErr w:type="spellEnd"/>
      <w:r>
        <w:rPr>
          <w:lang w:val="en-US" w:eastAsia="ja-JP"/>
        </w:rPr>
        <w:t xml:space="preserve">, indicates </w:t>
      </w:r>
      <w:proofErr w:type="spellStart"/>
      <w:r w:rsidRPr="000B3F42">
        <w:rPr>
          <w:i/>
          <w:iCs/>
          <w:lang w:val="en-US" w:eastAsia="ja-JP"/>
        </w:rPr>
        <w:t>powerClass</w:t>
      </w:r>
      <w:proofErr w:type="spellEnd"/>
      <w:r>
        <w:rPr>
          <w:lang w:val="en-US" w:eastAsia="ja-JP"/>
        </w:rPr>
        <w:t xml:space="preserve"> for intra band contiguous UL CA, e.g., </w:t>
      </w:r>
      <w:proofErr w:type="spellStart"/>
      <w:r>
        <w:rPr>
          <w:lang w:val="en-US" w:eastAsia="ja-JP"/>
        </w:rPr>
        <w:t>CA_n41C</w:t>
      </w:r>
      <w:proofErr w:type="spellEnd"/>
      <w:r>
        <w:rPr>
          <w:lang w:val="en-US" w:eastAsia="ja-JP"/>
        </w:rPr>
        <w:t xml:space="preserve">, the highest attainable power for </w:t>
      </w:r>
      <w:proofErr w:type="spellStart"/>
      <w:r>
        <w:rPr>
          <w:lang w:val="en-US" w:eastAsia="ja-JP"/>
        </w:rPr>
        <w:t>n41C</w:t>
      </w:r>
      <w:proofErr w:type="spellEnd"/>
      <w:r>
        <w:rPr>
          <w:lang w:val="en-US" w:eastAsia="ja-JP"/>
        </w:rPr>
        <w:t xml:space="preserve"> part in </w:t>
      </w:r>
      <w:proofErr w:type="spellStart"/>
      <w:r>
        <w:rPr>
          <w:lang w:val="en-US" w:eastAsia="ja-JP"/>
        </w:rPr>
        <w:t>CA_n1A-n41C</w:t>
      </w:r>
      <w:proofErr w:type="spellEnd"/>
      <w:r>
        <w:rPr>
          <w:lang w:val="en-US" w:eastAsia="ja-JP"/>
        </w:rPr>
        <w:t xml:space="preserve"> is not determined by </w:t>
      </w:r>
      <w:proofErr w:type="spellStart"/>
      <w:r w:rsidRPr="0089151A">
        <w:rPr>
          <w:i/>
          <w:iCs/>
          <w:lang w:val="en-US" w:eastAsia="ja-JP"/>
        </w:rPr>
        <w:t>powerClass</w:t>
      </w:r>
      <w:proofErr w:type="spellEnd"/>
      <w:r>
        <w:rPr>
          <w:lang w:val="en-US" w:eastAsia="ja-JP"/>
        </w:rPr>
        <w:t xml:space="preserve"> for </w:t>
      </w:r>
      <w:proofErr w:type="spellStart"/>
      <w:r>
        <w:rPr>
          <w:lang w:val="en-US" w:eastAsia="ja-JP"/>
        </w:rPr>
        <w:t>CA_n41C</w:t>
      </w:r>
      <w:proofErr w:type="spellEnd"/>
      <w:r>
        <w:rPr>
          <w:lang w:val="en-US" w:eastAsia="ja-JP"/>
        </w:rPr>
        <w:t xml:space="preserve">, but rather </w:t>
      </w:r>
      <w:proofErr w:type="spellStart"/>
      <w:r w:rsidRPr="0089151A">
        <w:rPr>
          <w:i/>
          <w:iCs/>
          <w:lang w:val="en-US" w:eastAsia="ja-JP"/>
        </w:rPr>
        <w:t>ue-PowerClass</w:t>
      </w:r>
      <w:proofErr w:type="spellEnd"/>
      <w:r>
        <w:rPr>
          <w:lang w:val="en-US" w:eastAsia="ja-JP"/>
        </w:rPr>
        <w:t xml:space="preserve"> for </w:t>
      </w:r>
      <w:proofErr w:type="spellStart"/>
      <w:r>
        <w:rPr>
          <w:lang w:val="en-US" w:eastAsia="ja-JP"/>
        </w:rPr>
        <w:t>n41</w:t>
      </w:r>
      <w:proofErr w:type="spellEnd"/>
      <w:r>
        <w:rPr>
          <w:lang w:val="en-US" w:eastAsia="ja-JP"/>
        </w:rPr>
        <w:t>, if</w:t>
      </w:r>
      <w:r w:rsidRPr="0089151A">
        <w:t xml:space="preserve"> </w:t>
      </w:r>
      <w:proofErr w:type="spellStart"/>
      <w:r w:rsidRPr="00A973DE">
        <w:rPr>
          <w:i/>
          <w:iCs/>
          <w:lang w:val="en-US" w:eastAsia="ja-JP"/>
        </w:rPr>
        <w:t>ue-PowerClassPerBandPerBC-r17</w:t>
      </w:r>
      <w:proofErr w:type="spellEnd"/>
      <w:r>
        <w:rPr>
          <w:lang w:val="en-US" w:eastAsia="ja-JP"/>
        </w:rPr>
        <w:t xml:space="preserve"> in </w:t>
      </w:r>
      <w:proofErr w:type="spellStart"/>
      <w:r>
        <w:rPr>
          <w:lang w:val="en-US" w:eastAsia="ja-JP"/>
        </w:rPr>
        <w:t>n41</w:t>
      </w:r>
      <w:proofErr w:type="spellEnd"/>
      <w:r>
        <w:rPr>
          <w:lang w:val="en-US" w:eastAsia="ja-JP"/>
        </w:rPr>
        <w:t xml:space="preserve"> is not indicated.</w:t>
      </w:r>
    </w:p>
    <w:p w14:paraId="10A574FA" w14:textId="77777777" w:rsidR="00406699" w:rsidRDefault="00406699" w:rsidP="00406699">
      <w:pPr>
        <w:rPr>
          <w:lang w:val="en-US" w:eastAsia="ja-JP"/>
        </w:rPr>
      </w:pPr>
      <w:r w:rsidRPr="00A973DE">
        <w:rPr>
          <w:b/>
          <w:bCs/>
          <w:lang w:val="en-US" w:eastAsia="ja-JP"/>
        </w:rPr>
        <w:t xml:space="preserve">Observation </w:t>
      </w:r>
      <w:r>
        <w:rPr>
          <w:b/>
          <w:bCs/>
          <w:lang w:val="en-US" w:eastAsia="ja-JP"/>
        </w:rPr>
        <w:t>4</w:t>
      </w:r>
      <w:r>
        <w:rPr>
          <w:lang w:val="en-US" w:eastAsia="ja-JP"/>
        </w:rPr>
        <w:t xml:space="preserve">: Observation </w:t>
      </w:r>
      <w:proofErr w:type="gramStart"/>
      <w:r>
        <w:rPr>
          <w:lang w:val="en-US" w:eastAsia="ja-JP"/>
        </w:rPr>
        <w:t>3</w:t>
      </w:r>
      <w:proofErr w:type="gramEnd"/>
      <w:r>
        <w:rPr>
          <w:lang w:val="en-US" w:eastAsia="ja-JP"/>
        </w:rPr>
        <w:t xml:space="preserve"> means that </w:t>
      </w:r>
      <w:proofErr w:type="spellStart"/>
      <w:r w:rsidRPr="00905994">
        <w:rPr>
          <w:i/>
          <w:iCs/>
          <w:lang w:val="en-US" w:eastAsia="ja-JP"/>
        </w:rPr>
        <w:t>powerClass</w:t>
      </w:r>
      <w:proofErr w:type="spellEnd"/>
      <w:r>
        <w:rPr>
          <w:lang w:val="en-US" w:eastAsia="ja-JP"/>
        </w:rPr>
        <w:t xml:space="preserve"> for intra band contiguous UL CA like </w:t>
      </w:r>
      <w:proofErr w:type="spellStart"/>
      <w:r>
        <w:rPr>
          <w:lang w:val="en-US" w:eastAsia="ja-JP"/>
        </w:rPr>
        <w:t>CA_n41C</w:t>
      </w:r>
      <w:proofErr w:type="spellEnd"/>
      <w:r>
        <w:rPr>
          <w:lang w:val="en-US" w:eastAsia="ja-JP"/>
        </w:rPr>
        <w:t xml:space="preserve"> is irrelevant to the determination of the power for intra band contiguous UL CA part in NR inter-band UL CA.</w:t>
      </w:r>
    </w:p>
    <w:p w14:paraId="36856394" w14:textId="77777777" w:rsidR="00406699" w:rsidRDefault="00406699" w:rsidP="00406699">
      <w:pPr>
        <w:rPr>
          <w:lang w:val="en-US" w:eastAsia="ja-JP"/>
        </w:rPr>
      </w:pPr>
      <w:r w:rsidRPr="00A973DE">
        <w:rPr>
          <w:b/>
          <w:bCs/>
          <w:lang w:val="en-US" w:eastAsia="ja-JP"/>
        </w:rPr>
        <w:t xml:space="preserve">Observation </w:t>
      </w:r>
      <w:r>
        <w:rPr>
          <w:b/>
          <w:bCs/>
          <w:lang w:val="en-US" w:eastAsia="ja-JP"/>
        </w:rPr>
        <w:t>5</w:t>
      </w:r>
      <w:r w:rsidRPr="00A973DE">
        <w:rPr>
          <w:b/>
          <w:bCs/>
          <w:lang w:val="en-US" w:eastAsia="ja-JP"/>
        </w:rPr>
        <w:t>:</w:t>
      </w:r>
      <w:r>
        <w:rPr>
          <w:lang w:val="en-US" w:eastAsia="ja-JP"/>
        </w:rPr>
        <w:t xml:space="preserve"> From Observation 2 - 4, the same process in Figure 1 applies to inter-band UL CA with intra band contiguous UL CA.</w:t>
      </w:r>
    </w:p>
    <w:p w14:paraId="3649E68E" w14:textId="77777777" w:rsidR="00406699" w:rsidRDefault="00406699" w:rsidP="00406699">
      <w:pPr>
        <w:rPr>
          <w:lang w:val="en-US" w:eastAsia="ja-JP"/>
        </w:rPr>
      </w:pPr>
      <w:r>
        <w:rPr>
          <w:lang w:val="en-US" w:eastAsia="ja-JP"/>
        </w:rPr>
        <w:t>With the consideration of the observations 1-5, we propose the content of the LS as follows.</w:t>
      </w:r>
    </w:p>
    <w:p w14:paraId="4C1E9B7E" w14:textId="77777777" w:rsidR="00406699" w:rsidRDefault="00406699" w:rsidP="00406699">
      <w:pPr>
        <w:rPr>
          <w:lang w:val="en-US" w:eastAsia="ja-JP"/>
        </w:rPr>
      </w:pPr>
      <w:r w:rsidRPr="00801835">
        <w:rPr>
          <w:b/>
          <w:bCs/>
          <w:lang w:val="en-US" w:eastAsia="ja-JP"/>
        </w:rPr>
        <w:t>Proposal 2</w:t>
      </w:r>
      <w:r>
        <w:rPr>
          <w:lang w:val="en-US" w:eastAsia="ja-JP"/>
        </w:rPr>
        <w:t xml:space="preserve">: </w:t>
      </w:r>
      <w:proofErr w:type="gramStart"/>
      <w:r>
        <w:rPr>
          <w:lang w:val="en-US" w:eastAsia="ja-JP"/>
        </w:rPr>
        <w:t>Possible answer</w:t>
      </w:r>
      <w:proofErr w:type="gramEnd"/>
      <w:r>
        <w:rPr>
          <w:lang w:val="en-US" w:eastAsia="ja-JP"/>
        </w:rPr>
        <w:t xml:space="preserve"> for the 2</w:t>
      </w:r>
      <w:r w:rsidRPr="00801835">
        <w:rPr>
          <w:vertAlign w:val="superscript"/>
          <w:lang w:val="en-US" w:eastAsia="ja-JP"/>
        </w:rPr>
        <w:t>nd</w:t>
      </w:r>
      <w:r>
        <w:rPr>
          <w:lang w:val="en-US" w:eastAsia="ja-JP"/>
        </w:rPr>
        <w:t xml:space="preserve"> question</w:t>
      </w:r>
    </w:p>
    <w:p w14:paraId="4D401CAB" w14:textId="77777777" w:rsidR="00406699" w:rsidRDefault="00406699" w:rsidP="00406699">
      <w:pPr>
        <w:pStyle w:val="ListParagraph"/>
        <w:widowControl w:val="0"/>
        <w:numPr>
          <w:ilvl w:val="0"/>
          <w:numId w:val="31"/>
        </w:numPr>
        <w:wordWrap w:val="0"/>
        <w:overflowPunct/>
        <w:adjustRightInd/>
        <w:spacing w:afterLines="50" w:after="120"/>
        <w:contextualSpacing w:val="0"/>
        <w:textAlignment w:val="auto"/>
        <w:rPr>
          <w:lang w:val="en-US" w:eastAsia="ja-JP"/>
        </w:rPr>
      </w:pPr>
      <w:r w:rsidRPr="00B106CE">
        <w:rPr>
          <w:lang w:val="en-US" w:eastAsia="ja-JP"/>
        </w:rPr>
        <w:t xml:space="preserve">If </w:t>
      </w:r>
      <w:proofErr w:type="spellStart"/>
      <w:r w:rsidRPr="00B106CE">
        <w:rPr>
          <w:i/>
          <w:iCs/>
          <w:lang w:val="en-US" w:eastAsia="ja-JP"/>
        </w:rPr>
        <w:t>ue-PowerClassPerBandPerBC-r17</w:t>
      </w:r>
      <w:proofErr w:type="spellEnd"/>
      <w:r w:rsidRPr="00B106CE">
        <w:rPr>
          <w:lang w:val="en-US" w:eastAsia="ja-JP"/>
        </w:rPr>
        <w:t> </w:t>
      </w:r>
      <w:proofErr w:type="gramStart"/>
      <w:r>
        <w:rPr>
          <w:lang w:val="en-US" w:eastAsia="ja-JP"/>
        </w:rPr>
        <w:t>is indicated</w:t>
      </w:r>
      <w:proofErr w:type="gramEnd"/>
      <w:r>
        <w:rPr>
          <w:lang w:val="en-US" w:eastAsia="ja-JP"/>
        </w:rPr>
        <w:t xml:space="preserve"> </w:t>
      </w:r>
      <w:r w:rsidRPr="00B106CE">
        <w:rPr>
          <w:lang w:val="en-US" w:eastAsia="ja-JP"/>
        </w:rPr>
        <w:t xml:space="preserve">for a band(s) in an NR inter-band UL CA </w:t>
      </w:r>
      <w:r>
        <w:rPr>
          <w:lang w:val="en-US" w:eastAsia="ja-JP"/>
        </w:rPr>
        <w:t xml:space="preserve">and </w:t>
      </w:r>
    </w:p>
    <w:p w14:paraId="2F98BB8A" w14:textId="77777777" w:rsidR="00406699" w:rsidRDefault="00406699" w:rsidP="00406699">
      <w:pPr>
        <w:pStyle w:val="ListParagraph"/>
        <w:widowControl w:val="0"/>
        <w:numPr>
          <w:ilvl w:val="1"/>
          <w:numId w:val="31"/>
        </w:numPr>
        <w:wordWrap w:val="0"/>
        <w:overflowPunct/>
        <w:adjustRightInd/>
        <w:spacing w:afterLines="50" w:after="120"/>
        <w:contextualSpacing w:val="0"/>
        <w:textAlignment w:val="auto"/>
        <w:rPr>
          <w:lang w:val="en-US" w:eastAsia="ja-JP"/>
        </w:rPr>
      </w:pPr>
      <w:r w:rsidRPr="00B106CE">
        <w:rPr>
          <w:lang w:val="en-US" w:eastAsia="ja-JP"/>
        </w:rPr>
        <w:t xml:space="preserve">if the power class in </w:t>
      </w:r>
      <w:proofErr w:type="spellStart"/>
      <w:r w:rsidRPr="00B106CE">
        <w:rPr>
          <w:i/>
          <w:iCs/>
          <w:lang w:val="en-US" w:eastAsia="ja-JP"/>
        </w:rPr>
        <w:t>ue-PowerClassPerBandPerBC-r17</w:t>
      </w:r>
      <w:proofErr w:type="spellEnd"/>
      <w:r w:rsidRPr="00B106CE">
        <w:rPr>
          <w:lang w:val="en-US" w:eastAsia="ja-JP"/>
        </w:rPr>
        <w:t xml:space="preserve"> is less than or equal to </w:t>
      </w:r>
      <w:proofErr w:type="spellStart"/>
      <w:r w:rsidRPr="00B106CE">
        <w:rPr>
          <w:i/>
          <w:iCs/>
          <w:lang w:val="en-US" w:eastAsia="ja-JP"/>
        </w:rPr>
        <w:t>powerClass</w:t>
      </w:r>
      <w:proofErr w:type="spellEnd"/>
      <w:r w:rsidRPr="00B106CE">
        <w:rPr>
          <w:lang w:val="en-US" w:eastAsia="ja-JP"/>
        </w:rPr>
        <w:t xml:space="preserve"> for the NR inter-band UL CA</w:t>
      </w:r>
      <w:r>
        <w:rPr>
          <w:lang w:val="en-US" w:eastAsia="ja-JP"/>
        </w:rPr>
        <w:t>,</w:t>
      </w:r>
      <w:r w:rsidRPr="00B106CE">
        <w:rPr>
          <w:lang w:val="en-US" w:eastAsia="ja-JP"/>
        </w:rPr>
        <w:t xml:space="preserve"> the power class in </w:t>
      </w:r>
      <w:proofErr w:type="spellStart"/>
      <w:r w:rsidRPr="00B106CE">
        <w:rPr>
          <w:i/>
          <w:iCs/>
          <w:lang w:val="en-US" w:eastAsia="ja-JP"/>
        </w:rPr>
        <w:t>ue-PowerClassPerBandPerBC-r17</w:t>
      </w:r>
      <w:proofErr w:type="spellEnd"/>
      <w:r w:rsidRPr="00B106CE">
        <w:rPr>
          <w:lang w:val="en-US" w:eastAsia="ja-JP"/>
        </w:rPr>
        <w:t> determines the highest power over the carrier(s) of the band(s) in the NR inter-band UL CA,</w:t>
      </w:r>
    </w:p>
    <w:p w14:paraId="115F7ACC" w14:textId="77777777" w:rsidR="00406699" w:rsidRDefault="00406699" w:rsidP="00406699">
      <w:pPr>
        <w:pStyle w:val="ListParagraph"/>
        <w:widowControl w:val="0"/>
        <w:numPr>
          <w:ilvl w:val="1"/>
          <w:numId w:val="31"/>
        </w:numPr>
        <w:wordWrap w:val="0"/>
        <w:overflowPunct/>
        <w:adjustRightInd/>
        <w:spacing w:afterLines="50" w:after="120"/>
        <w:contextualSpacing w:val="0"/>
        <w:textAlignment w:val="auto"/>
        <w:rPr>
          <w:lang w:val="en-US" w:eastAsia="ja-JP"/>
        </w:rPr>
      </w:pPr>
      <w:r>
        <w:rPr>
          <w:lang w:val="en-US" w:eastAsia="ja-JP"/>
        </w:rPr>
        <w:t>o</w:t>
      </w:r>
      <w:r w:rsidRPr="00B106CE">
        <w:rPr>
          <w:lang w:val="en-US" w:eastAsia="ja-JP"/>
        </w:rPr>
        <w:t xml:space="preserve">therwise, the </w:t>
      </w:r>
      <w:proofErr w:type="spellStart"/>
      <w:r w:rsidRPr="00B106CE">
        <w:rPr>
          <w:i/>
          <w:iCs/>
          <w:lang w:val="en-US" w:eastAsia="ja-JP"/>
        </w:rPr>
        <w:t>powerClass</w:t>
      </w:r>
      <w:proofErr w:type="spellEnd"/>
      <w:r w:rsidRPr="00B106CE">
        <w:rPr>
          <w:lang w:val="en-US" w:eastAsia="ja-JP"/>
        </w:rPr>
        <w:t xml:space="preserve"> </w:t>
      </w:r>
      <w:proofErr w:type="spellStart"/>
      <w:r w:rsidRPr="00B106CE">
        <w:rPr>
          <w:lang w:val="en-US" w:eastAsia="ja-JP"/>
        </w:rPr>
        <w:t>determins</w:t>
      </w:r>
      <w:proofErr w:type="spellEnd"/>
      <w:r w:rsidRPr="00B106CE">
        <w:rPr>
          <w:lang w:val="en-US" w:eastAsia="ja-JP"/>
        </w:rPr>
        <w:t xml:space="preserve"> the highest power in the band(s)</w:t>
      </w:r>
    </w:p>
    <w:p w14:paraId="16F69989" w14:textId="77777777" w:rsidR="00406699" w:rsidRPr="00B106CE" w:rsidRDefault="00406699" w:rsidP="00406699">
      <w:pPr>
        <w:pStyle w:val="ListParagraph"/>
        <w:widowControl w:val="0"/>
        <w:numPr>
          <w:ilvl w:val="0"/>
          <w:numId w:val="31"/>
        </w:numPr>
        <w:wordWrap w:val="0"/>
        <w:overflowPunct/>
        <w:adjustRightInd/>
        <w:spacing w:afterLines="50" w:after="120"/>
        <w:contextualSpacing w:val="0"/>
        <w:textAlignment w:val="auto"/>
        <w:rPr>
          <w:lang w:val="en-US" w:eastAsia="ja-JP"/>
        </w:rPr>
      </w:pPr>
      <w:r>
        <w:rPr>
          <w:lang w:val="en-US" w:eastAsia="ja-JP"/>
        </w:rPr>
        <w:t xml:space="preserve">In other words, </w:t>
      </w:r>
      <w:r w:rsidRPr="00B106CE">
        <w:rPr>
          <w:lang w:val="en-US" w:eastAsia="ja-JP"/>
        </w:rPr>
        <w:t>th</w:t>
      </w:r>
      <w:r>
        <w:rPr>
          <w:lang w:val="en-US" w:eastAsia="ja-JP"/>
        </w:rPr>
        <w:t xml:space="preserve">e above </w:t>
      </w:r>
      <w:r w:rsidRPr="00B106CE">
        <w:rPr>
          <w:lang w:val="en-US" w:eastAsia="ja-JP"/>
        </w:rPr>
        <w:t>corresp</w:t>
      </w:r>
      <w:r>
        <w:rPr>
          <w:lang w:val="en-US" w:eastAsia="ja-JP"/>
        </w:rPr>
        <w:t>o</w:t>
      </w:r>
      <w:r w:rsidRPr="00B106CE">
        <w:rPr>
          <w:lang w:val="en-US" w:eastAsia="ja-JP"/>
        </w:rPr>
        <w:t>nds to tak</w:t>
      </w:r>
      <w:r>
        <w:rPr>
          <w:lang w:val="en-US" w:eastAsia="ja-JP"/>
        </w:rPr>
        <w:t>ing</w:t>
      </w:r>
      <w:r w:rsidRPr="00B106CE">
        <w:rPr>
          <w:lang w:val="en-US" w:eastAsia="ja-JP"/>
        </w:rPr>
        <w:t xml:space="preserve"> min {power class in </w:t>
      </w:r>
      <w:proofErr w:type="spellStart"/>
      <w:r w:rsidRPr="00B106CE">
        <w:rPr>
          <w:i/>
          <w:iCs/>
          <w:lang w:val="en-US" w:eastAsia="ja-JP"/>
        </w:rPr>
        <w:t>ue-PowerClassPerBandPerBC-r17</w:t>
      </w:r>
      <w:proofErr w:type="spellEnd"/>
      <w:r w:rsidRPr="00B106CE">
        <w:rPr>
          <w:lang w:val="en-US" w:eastAsia="ja-JP"/>
        </w:rPr>
        <w:t xml:space="preserve">, </w:t>
      </w:r>
      <w:proofErr w:type="spellStart"/>
      <w:r w:rsidRPr="00B106CE">
        <w:rPr>
          <w:i/>
          <w:iCs/>
          <w:lang w:val="en-US" w:eastAsia="ja-JP"/>
        </w:rPr>
        <w:t>powerClass</w:t>
      </w:r>
      <w:proofErr w:type="spellEnd"/>
      <w:r w:rsidRPr="00B106CE">
        <w:rPr>
          <w:lang w:val="en-US" w:eastAsia="ja-JP"/>
        </w:rPr>
        <w:t xml:space="preserve"> for the NR inter-band UL</w:t>
      </w:r>
      <w:r>
        <w:rPr>
          <w:lang w:val="en-US" w:eastAsia="ja-JP"/>
        </w:rPr>
        <w:t xml:space="preserve"> </w:t>
      </w:r>
      <w:r w:rsidRPr="00B106CE">
        <w:rPr>
          <w:lang w:val="en-US" w:eastAsia="ja-JP"/>
        </w:rPr>
        <w:t xml:space="preserve">CA} for </w:t>
      </w:r>
      <w:r>
        <w:rPr>
          <w:lang w:val="en-US" w:eastAsia="ja-JP"/>
        </w:rPr>
        <w:t>a</w:t>
      </w:r>
      <w:r w:rsidRPr="00B106CE">
        <w:rPr>
          <w:lang w:val="en-US" w:eastAsia="ja-JP"/>
        </w:rPr>
        <w:t xml:space="preserve"> band</w:t>
      </w:r>
      <w:r>
        <w:rPr>
          <w:lang w:val="en-US" w:eastAsia="ja-JP"/>
        </w:rPr>
        <w:t>(s),</w:t>
      </w:r>
      <w:r w:rsidRPr="00B106CE">
        <w:rPr>
          <w:lang w:val="en-US" w:eastAsia="ja-JP"/>
        </w:rPr>
        <w:t xml:space="preserve"> </w:t>
      </w:r>
      <w:r>
        <w:rPr>
          <w:lang w:val="en-US" w:eastAsia="ja-JP"/>
        </w:rPr>
        <w:t xml:space="preserve">in case </w:t>
      </w:r>
      <w:proofErr w:type="spellStart"/>
      <w:r w:rsidRPr="00B106CE">
        <w:rPr>
          <w:i/>
          <w:iCs/>
          <w:lang w:val="en-US" w:eastAsia="ja-JP"/>
        </w:rPr>
        <w:t>ue-PowerClassPerBandPerBC-r17</w:t>
      </w:r>
      <w:proofErr w:type="spellEnd"/>
      <w:r>
        <w:rPr>
          <w:i/>
          <w:iCs/>
          <w:lang w:val="en-US" w:eastAsia="ja-JP"/>
        </w:rPr>
        <w:t xml:space="preserve"> </w:t>
      </w:r>
      <w:r w:rsidRPr="00B106CE">
        <w:rPr>
          <w:lang w:val="en-US" w:eastAsia="ja-JP"/>
        </w:rPr>
        <w:t xml:space="preserve">for </w:t>
      </w:r>
      <w:r>
        <w:rPr>
          <w:lang w:val="en-US" w:eastAsia="ja-JP"/>
        </w:rPr>
        <w:t>the</w:t>
      </w:r>
      <w:r w:rsidRPr="00B106CE">
        <w:rPr>
          <w:lang w:val="en-US" w:eastAsia="ja-JP"/>
        </w:rPr>
        <w:t xml:space="preserve"> band(s) </w:t>
      </w:r>
      <w:proofErr w:type="gramStart"/>
      <w:r w:rsidRPr="00B106CE">
        <w:rPr>
          <w:lang w:val="en-US" w:eastAsia="ja-JP"/>
        </w:rPr>
        <w:t>is indicated</w:t>
      </w:r>
      <w:proofErr w:type="gramEnd"/>
      <w:r w:rsidRPr="00B106CE">
        <w:rPr>
          <w:lang w:val="en-US" w:eastAsia="ja-JP"/>
        </w:rPr>
        <w:t>.</w:t>
      </w:r>
    </w:p>
    <w:p w14:paraId="0D6CE3CE" w14:textId="77777777" w:rsidR="00406699" w:rsidRPr="00331BBE" w:rsidRDefault="00406699" w:rsidP="00406699">
      <w:pPr>
        <w:pStyle w:val="ListParagraph"/>
        <w:widowControl w:val="0"/>
        <w:numPr>
          <w:ilvl w:val="0"/>
          <w:numId w:val="31"/>
        </w:numPr>
        <w:wordWrap w:val="0"/>
        <w:overflowPunct/>
        <w:adjustRightInd/>
        <w:spacing w:beforeLines="50" w:before="120" w:afterLines="50" w:after="120"/>
        <w:contextualSpacing w:val="0"/>
        <w:textAlignment w:val="auto"/>
        <w:rPr>
          <w:rFonts w:ascii="Arial" w:eastAsiaTheme="minorEastAsia" w:hAnsi="Arial" w:cs="Arial"/>
          <w:bCs/>
          <w:iCs/>
          <w:lang w:eastAsia="zh-CN"/>
        </w:rPr>
      </w:pPr>
      <w:r w:rsidRPr="00331BBE">
        <w:rPr>
          <w:lang w:val="en-US" w:eastAsia="ja-JP"/>
        </w:rPr>
        <w:t xml:space="preserve">It </w:t>
      </w:r>
      <w:proofErr w:type="gramStart"/>
      <w:r w:rsidRPr="00331BBE">
        <w:rPr>
          <w:lang w:val="en-US" w:eastAsia="ja-JP"/>
        </w:rPr>
        <w:t>is noted</w:t>
      </w:r>
      <w:proofErr w:type="gramEnd"/>
      <w:r w:rsidRPr="00331BBE">
        <w:rPr>
          <w:lang w:val="en-US" w:eastAsia="ja-JP"/>
        </w:rPr>
        <w:t xml:space="preserve"> that</w:t>
      </w:r>
      <w:r>
        <w:rPr>
          <w:lang w:val="en-US" w:eastAsia="ja-JP"/>
        </w:rPr>
        <w:t>, in a), the term</w:t>
      </w:r>
      <w:r w:rsidRPr="00331BBE">
        <w:rPr>
          <w:lang w:val="en-US" w:eastAsia="ja-JP"/>
        </w:rPr>
        <w:t xml:space="preserve"> </w:t>
      </w:r>
      <w:proofErr w:type="spellStart"/>
      <w:r w:rsidRPr="00331BBE">
        <w:rPr>
          <w:lang w:val="en-US" w:eastAsia="ja-JP"/>
        </w:rPr>
        <w:t>carrier”s</w:t>
      </w:r>
      <w:proofErr w:type="spellEnd"/>
      <w:r w:rsidRPr="00331BBE">
        <w:rPr>
          <w:lang w:val="en-US" w:eastAsia="ja-JP"/>
        </w:rPr>
        <w:t xml:space="preserve">” corresponds to </w:t>
      </w:r>
      <w:r>
        <w:rPr>
          <w:lang w:val="en-US" w:eastAsia="ja-JP"/>
        </w:rPr>
        <w:t>the case where</w:t>
      </w:r>
      <w:r w:rsidRPr="00331BBE">
        <w:rPr>
          <w:lang w:val="en-US" w:eastAsia="ja-JP"/>
        </w:rPr>
        <w:t xml:space="preserve"> the NR inter-band UL CA includes intra</w:t>
      </w:r>
      <w:r>
        <w:rPr>
          <w:lang w:val="en-US" w:eastAsia="ja-JP"/>
        </w:rPr>
        <w:t>-</w:t>
      </w:r>
      <w:r w:rsidRPr="00331BBE">
        <w:rPr>
          <w:lang w:val="en-US" w:eastAsia="ja-JP"/>
        </w:rPr>
        <w:t>band contiguous UL CA in it.</w:t>
      </w:r>
    </w:p>
    <w:p w14:paraId="2E6E452B" w14:textId="5A2E61B6" w:rsidR="00807FBE" w:rsidRPr="00B70C26" w:rsidRDefault="00807FBE" w:rsidP="00807FBE">
      <w:pPr>
        <w:rPr>
          <w:lang w:eastAsia="ko-KR"/>
        </w:rPr>
      </w:pPr>
    </w:p>
    <w:p w14:paraId="370EE77B" w14:textId="781F234F" w:rsidR="0090577D" w:rsidRDefault="0090577D" w:rsidP="00CE0BBA">
      <w:pPr>
        <w:pStyle w:val="Heading1"/>
        <w:rPr>
          <w:lang w:val="en-US"/>
        </w:rPr>
      </w:pPr>
      <w:r>
        <w:rPr>
          <w:lang w:val="en-US"/>
        </w:rPr>
        <w:t>Reference</w:t>
      </w:r>
    </w:p>
    <w:p w14:paraId="7F836801" w14:textId="7F67E6E9" w:rsidR="00B303F3" w:rsidRDefault="00E56E70" w:rsidP="00B303F3">
      <w:pPr>
        <w:pStyle w:val="ListParagraph"/>
        <w:numPr>
          <w:ilvl w:val="0"/>
          <w:numId w:val="2"/>
        </w:numPr>
        <w:overflowPunct/>
        <w:autoSpaceDE/>
        <w:autoSpaceDN/>
        <w:adjustRightInd/>
        <w:spacing w:after="160" w:line="259" w:lineRule="auto"/>
        <w:ind w:right="-22"/>
        <w:textAlignment w:val="auto"/>
      </w:pPr>
      <w:bookmarkStart w:id="2" w:name="_Hlk859252"/>
      <w:proofErr w:type="spellStart"/>
      <w:r w:rsidRPr="00E56E70">
        <w:t>R2</w:t>
      </w:r>
      <w:proofErr w:type="spellEnd"/>
      <w:r w:rsidRPr="00E56E70">
        <w:t>-2211023</w:t>
      </w:r>
      <w:r w:rsidR="002200B5">
        <w:t xml:space="preserve">, </w:t>
      </w:r>
      <w:r w:rsidR="00BE076A" w:rsidRPr="00BE076A">
        <w:t xml:space="preserve">LS on the </w:t>
      </w:r>
      <w:proofErr w:type="spellStart"/>
      <w:r w:rsidR="00BE076A" w:rsidRPr="00BE076A">
        <w:t>ue-PowerClassPerBandPerBC-r17</w:t>
      </w:r>
      <w:proofErr w:type="spellEnd"/>
      <w:r w:rsidR="00BE076A" w:rsidRPr="00BE076A">
        <w:t>(</w:t>
      </w:r>
      <w:proofErr w:type="spellStart"/>
      <w:r w:rsidR="00BE076A" w:rsidRPr="00BE076A">
        <w:t>R4</w:t>
      </w:r>
      <w:proofErr w:type="spellEnd"/>
      <w:r w:rsidR="00BE076A" w:rsidRPr="00BE076A">
        <w:t xml:space="preserve"> 16-8)</w:t>
      </w:r>
      <w:r w:rsidR="002200B5">
        <w:t>,</w:t>
      </w:r>
      <w:r w:rsidR="002200B5" w:rsidRPr="00F06AEF">
        <w:t xml:space="preserve"> </w:t>
      </w:r>
      <w:proofErr w:type="spellStart"/>
      <w:r w:rsidR="00D37577">
        <w:t>RAN</w:t>
      </w:r>
      <w:r w:rsidR="00674F2D">
        <w:t>2</w:t>
      </w:r>
      <w:proofErr w:type="spellEnd"/>
      <w:r w:rsidR="00372B91">
        <w:t xml:space="preserve">, </w:t>
      </w:r>
      <w:r w:rsidR="00372B91" w:rsidRPr="00EF24F2">
        <w:t xml:space="preserve">TSG-RAN </w:t>
      </w:r>
      <w:proofErr w:type="spellStart"/>
      <w:r w:rsidR="00372B91" w:rsidRPr="00EF24F2">
        <w:t>WG</w:t>
      </w:r>
      <w:r w:rsidR="00674F2D">
        <w:t>2</w:t>
      </w:r>
      <w:proofErr w:type="spellEnd"/>
      <w:r w:rsidR="00372B91" w:rsidRPr="00EF24F2">
        <w:t xml:space="preserve"> #</w:t>
      </w:r>
      <w:proofErr w:type="spellStart"/>
      <w:r w:rsidR="00372B91" w:rsidRPr="00EF24F2">
        <w:t>1</w:t>
      </w:r>
      <w:r w:rsidR="00BE076A">
        <w:t>19</w:t>
      </w:r>
      <w:r w:rsidR="00674F2D">
        <w:t>bis</w:t>
      </w:r>
      <w:proofErr w:type="spellEnd"/>
    </w:p>
    <w:p w14:paraId="09A197C9" w14:textId="77777777" w:rsidR="00FA452B" w:rsidRDefault="00FA452B" w:rsidP="00FA452B">
      <w:pPr>
        <w:pStyle w:val="ListParagraph"/>
        <w:numPr>
          <w:ilvl w:val="0"/>
          <w:numId w:val="2"/>
        </w:numPr>
        <w:overflowPunct/>
        <w:autoSpaceDE/>
        <w:autoSpaceDN/>
        <w:adjustRightInd/>
        <w:spacing w:after="160" w:line="259" w:lineRule="auto"/>
        <w:ind w:right="-22"/>
        <w:textAlignment w:val="auto"/>
      </w:pPr>
      <w:proofErr w:type="spellStart"/>
      <w:r w:rsidRPr="00BE076A">
        <w:rPr>
          <w:bCs/>
          <w:lang w:eastAsia="ko-KR"/>
        </w:rPr>
        <w:t>R4</w:t>
      </w:r>
      <w:proofErr w:type="spellEnd"/>
      <w:r w:rsidRPr="00BE076A">
        <w:rPr>
          <w:bCs/>
          <w:lang w:eastAsia="ko-KR"/>
        </w:rPr>
        <w:t>-2311917</w:t>
      </w:r>
      <w:r>
        <w:t xml:space="preserve">, </w:t>
      </w:r>
      <w:r w:rsidRPr="00BE076A">
        <w:t xml:space="preserve">[DRAFT] Reply LS on the </w:t>
      </w:r>
      <w:proofErr w:type="spellStart"/>
      <w:r w:rsidRPr="00BE076A">
        <w:t>ue-PowerClassPerBandPerBC-r17</w:t>
      </w:r>
      <w:proofErr w:type="spellEnd"/>
      <w:r w:rsidRPr="00BE076A">
        <w:t xml:space="preserve"> (</w:t>
      </w:r>
      <w:proofErr w:type="spellStart"/>
      <w:r w:rsidRPr="00BE076A">
        <w:t>R4</w:t>
      </w:r>
      <w:proofErr w:type="spellEnd"/>
      <w:r w:rsidRPr="00BE076A">
        <w:t xml:space="preserve"> 16-8)</w:t>
      </w:r>
      <w:r>
        <w:t xml:space="preserve">, Samsung, </w:t>
      </w:r>
      <w:r w:rsidRPr="00EF24F2">
        <w:t xml:space="preserve">TSG-RAN </w:t>
      </w:r>
      <w:proofErr w:type="spellStart"/>
      <w:r w:rsidRPr="00EF24F2">
        <w:t>WG4</w:t>
      </w:r>
      <w:proofErr w:type="spellEnd"/>
      <w:r w:rsidRPr="00EF24F2">
        <w:t xml:space="preserve"> #10</w:t>
      </w:r>
      <w:r>
        <w:t>8</w:t>
      </w:r>
    </w:p>
    <w:p w14:paraId="6624FDE9" w14:textId="73BD6454" w:rsidR="00FA452B" w:rsidRDefault="00FA452B" w:rsidP="00421C92">
      <w:pPr>
        <w:pStyle w:val="ListParagraph"/>
        <w:numPr>
          <w:ilvl w:val="0"/>
          <w:numId w:val="2"/>
        </w:numPr>
        <w:overflowPunct/>
        <w:autoSpaceDE/>
        <w:autoSpaceDN/>
        <w:adjustRightInd/>
        <w:spacing w:after="160" w:line="259" w:lineRule="auto"/>
        <w:ind w:right="-22"/>
        <w:textAlignment w:val="auto"/>
      </w:pPr>
      <w:proofErr w:type="spellStart"/>
      <w:r w:rsidRPr="00FA452B">
        <w:rPr>
          <w:bCs/>
          <w:lang w:eastAsia="ko-KR"/>
        </w:rPr>
        <w:t>R4</w:t>
      </w:r>
      <w:proofErr w:type="spellEnd"/>
      <w:r w:rsidRPr="00FA452B">
        <w:rPr>
          <w:bCs/>
          <w:lang w:eastAsia="ko-KR"/>
        </w:rPr>
        <w:t>-2312161</w:t>
      </w:r>
      <w:r>
        <w:t xml:space="preserve">, </w:t>
      </w:r>
      <w:r w:rsidRPr="00BE076A">
        <w:t xml:space="preserve">[DRAFT] Reply LS on the </w:t>
      </w:r>
      <w:proofErr w:type="spellStart"/>
      <w:r w:rsidRPr="00BE076A">
        <w:t>ue-PowerClassPerBandPerBC-r17</w:t>
      </w:r>
      <w:proofErr w:type="spellEnd"/>
      <w:r w:rsidRPr="00BE076A">
        <w:t xml:space="preserve"> (</w:t>
      </w:r>
      <w:proofErr w:type="spellStart"/>
      <w:r w:rsidRPr="00BE076A">
        <w:t>R4</w:t>
      </w:r>
      <w:proofErr w:type="spellEnd"/>
      <w:r w:rsidRPr="00BE076A">
        <w:t xml:space="preserve"> 16-8)</w:t>
      </w:r>
      <w:r>
        <w:t xml:space="preserve">, Ericsson, </w:t>
      </w:r>
      <w:r w:rsidRPr="00EF24F2">
        <w:t xml:space="preserve">TSG-RAN </w:t>
      </w:r>
      <w:proofErr w:type="spellStart"/>
      <w:r w:rsidRPr="00EF24F2">
        <w:t>WG4</w:t>
      </w:r>
      <w:proofErr w:type="spellEnd"/>
      <w:r w:rsidRPr="00EF24F2">
        <w:t xml:space="preserve"> #10</w:t>
      </w:r>
      <w:r>
        <w:t>8</w:t>
      </w:r>
    </w:p>
    <w:bookmarkEnd w:id="2"/>
    <w:p w14:paraId="33C0BDDD" w14:textId="2DA6FC91" w:rsidR="00675E9E" w:rsidRDefault="00DA7EB5" w:rsidP="00675E9E">
      <w:pPr>
        <w:pStyle w:val="ListParagraph"/>
        <w:numPr>
          <w:ilvl w:val="0"/>
          <w:numId w:val="2"/>
        </w:numPr>
        <w:overflowPunct/>
        <w:autoSpaceDE/>
        <w:autoSpaceDN/>
        <w:adjustRightInd/>
        <w:spacing w:after="160" w:line="259" w:lineRule="auto"/>
        <w:ind w:right="-22"/>
        <w:textAlignment w:val="auto"/>
      </w:pPr>
      <w:proofErr w:type="spellStart"/>
      <w:r w:rsidRPr="00DA7EB5">
        <w:rPr>
          <w:bCs/>
          <w:lang w:eastAsia="ko-KR"/>
        </w:rPr>
        <w:t>R4</w:t>
      </w:r>
      <w:proofErr w:type="spellEnd"/>
      <w:r w:rsidRPr="00DA7EB5">
        <w:rPr>
          <w:bCs/>
          <w:lang w:eastAsia="ko-KR"/>
        </w:rPr>
        <w:t>-2318038</w:t>
      </w:r>
      <w:r w:rsidR="00675E9E">
        <w:t xml:space="preserve">, </w:t>
      </w:r>
      <w:r w:rsidRPr="00DA7EB5">
        <w:t xml:space="preserve">On </w:t>
      </w:r>
      <w:proofErr w:type="spellStart"/>
      <w:r w:rsidRPr="00DA7EB5">
        <w:t>R2</w:t>
      </w:r>
      <w:proofErr w:type="spellEnd"/>
      <w:r w:rsidRPr="00DA7EB5">
        <w:t xml:space="preserve">-2211023 on </w:t>
      </w:r>
      <w:proofErr w:type="spellStart"/>
      <w:r w:rsidRPr="00DA7EB5">
        <w:t>ue-PowerClassPerBandPerBC-r17</w:t>
      </w:r>
      <w:proofErr w:type="spellEnd"/>
      <w:r w:rsidR="00D04E67">
        <w:t xml:space="preserve">, </w:t>
      </w:r>
      <w:r w:rsidRPr="00DA7EB5">
        <w:t>Nokia, Nokia Shanghai Bell</w:t>
      </w:r>
      <w:r>
        <w:t>,</w:t>
      </w:r>
      <w:r w:rsidR="00BE076A">
        <w:t xml:space="preserve"> </w:t>
      </w:r>
      <w:r w:rsidR="00675E9E" w:rsidRPr="00EF24F2">
        <w:t xml:space="preserve">TSG-RAN </w:t>
      </w:r>
      <w:proofErr w:type="spellStart"/>
      <w:r w:rsidR="00675E9E" w:rsidRPr="00EF24F2">
        <w:t>WG4</w:t>
      </w:r>
      <w:proofErr w:type="spellEnd"/>
      <w:r w:rsidR="00675E9E" w:rsidRPr="00EF24F2">
        <w:t xml:space="preserve"> #10</w:t>
      </w:r>
      <w:r>
        <w:t>9</w:t>
      </w:r>
    </w:p>
    <w:p w14:paraId="5DFA987E" w14:textId="679E5E3A" w:rsidR="00BE076A" w:rsidRDefault="00DA7EB5" w:rsidP="00BE076A">
      <w:pPr>
        <w:pStyle w:val="ListParagraph"/>
        <w:numPr>
          <w:ilvl w:val="0"/>
          <w:numId w:val="2"/>
        </w:numPr>
        <w:overflowPunct/>
        <w:autoSpaceDE/>
        <w:autoSpaceDN/>
        <w:adjustRightInd/>
        <w:spacing w:after="160" w:line="259" w:lineRule="auto"/>
        <w:ind w:right="-22"/>
        <w:textAlignment w:val="auto"/>
      </w:pPr>
      <w:proofErr w:type="spellStart"/>
      <w:r w:rsidRPr="00DA7EB5">
        <w:rPr>
          <w:bCs/>
          <w:lang w:eastAsia="ko-KR"/>
        </w:rPr>
        <w:t>R4</w:t>
      </w:r>
      <w:proofErr w:type="spellEnd"/>
      <w:r w:rsidRPr="00DA7EB5">
        <w:rPr>
          <w:bCs/>
          <w:lang w:eastAsia="ko-KR"/>
        </w:rPr>
        <w:t>-2318038</w:t>
      </w:r>
      <w:r w:rsidR="00BE076A">
        <w:t xml:space="preserve">, </w:t>
      </w:r>
      <w:r w:rsidRPr="00DA7EB5">
        <w:t>Power Class in UL intra band CA within UL inter band CA</w:t>
      </w:r>
      <w:r w:rsidR="00BE076A">
        <w:t xml:space="preserve">, </w:t>
      </w:r>
      <w:r w:rsidRPr="00DA7EB5">
        <w:t>Nokia, Nokia Shanghai Bell</w:t>
      </w:r>
      <w:r w:rsidR="00BE076A">
        <w:t xml:space="preserve">, </w:t>
      </w:r>
      <w:r w:rsidR="00BE076A" w:rsidRPr="00EF24F2">
        <w:t xml:space="preserve">TSG-RAN </w:t>
      </w:r>
      <w:proofErr w:type="spellStart"/>
      <w:r w:rsidR="00BE076A" w:rsidRPr="00EF24F2">
        <w:t>WG4</w:t>
      </w:r>
      <w:proofErr w:type="spellEnd"/>
      <w:r w:rsidR="00BE076A" w:rsidRPr="00EF24F2">
        <w:t xml:space="preserve"> #10</w:t>
      </w:r>
      <w:r>
        <w:t>9</w:t>
      </w:r>
    </w:p>
    <w:p w14:paraId="330419DC" w14:textId="38F5A614" w:rsidR="006776AC" w:rsidRDefault="006776AC" w:rsidP="00BE076A">
      <w:pPr>
        <w:pStyle w:val="ListParagraph"/>
        <w:numPr>
          <w:ilvl w:val="0"/>
          <w:numId w:val="2"/>
        </w:numPr>
        <w:overflowPunct/>
        <w:autoSpaceDE/>
        <w:autoSpaceDN/>
        <w:adjustRightInd/>
        <w:spacing w:after="160" w:line="259" w:lineRule="auto"/>
        <w:ind w:right="-22"/>
        <w:textAlignment w:val="auto"/>
      </w:pPr>
      <w:proofErr w:type="spellStart"/>
      <w:r w:rsidRPr="006776AC">
        <w:t>R4</w:t>
      </w:r>
      <w:proofErr w:type="spellEnd"/>
      <w:r w:rsidRPr="006776AC">
        <w:t>-2318030</w:t>
      </w:r>
      <w:r>
        <w:t xml:space="preserve">, </w:t>
      </w:r>
      <w:r w:rsidRPr="006776AC">
        <w:t xml:space="preserve">Introduction of </w:t>
      </w:r>
      <w:proofErr w:type="spellStart"/>
      <w:r w:rsidRPr="006776AC">
        <w:t>higherPowerLimit-r17</w:t>
      </w:r>
      <w:proofErr w:type="spellEnd"/>
      <w:r w:rsidRPr="006776AC">
        <w:t xml:space="preserve"> into NR CA of </w:t>
      </w:r>
      <w:proofErr w:type="spellStart"/>
      <w:r w:rsidRPr="006776AC">
        <w:t>PC3+PC5</w:t>
      </w:r>
      <w:proofErr w:type="spellEnd"/>
      <w:r w:rsidRPr="006776AC">
        <w:t xml:space="preserve"> including UL Intra band CA</w:t>
      </w:r>
      <w:r>
        <w:t>,</w:t>
      </w:r>
      <w:r w:rsidRPr="006776AC">
        <w:t xml:space="preserve"> </w:t>
      </w:r>
      <w:r w:rsidRPr="00DA7EB5">
        <w:t>Nokia, Nokia Shanghai Bell</w:t>
      </w:r>
      <w:r>
        <w:t xml:space="preserve">, </w:t>
      </w:r>
      <w:r w:rsidRPr="00EF24F2">
        <w:t xml:space="preserve">TSG-RAN </w:t>
      </w:r>
      <w:proofErr w:type="spellStart"/>
      <w:r w:rsidRPr="00EF24F2">
        <w:t>WG4</w:t>
      </w:r>
      <w:proofErr w:type="spellEnd"/>
      <w:r w:rsidRPr="00EF24F2">
        <w:t xml:space="preserve"> #10</w:t>
      </w:r>
      <w:r>
        <w:t>9</w:t>
      </w:r>
    </w:p>
    <w:p w14:paraId="12517178" w14:textId="6460B085" w:rsidR="00F92A64" w:rsidRPr="00433907" w:rsidRDefault="006776AC" w:rsidP="00923C6B">
      <w:pPr>
        <w:pStyle w:val="ListParagraph"/>
        <w:numPr>
          <w:ilvl w:val="0"/>
          <w:numId w:val="2"/>
        </w:numPr>
        <w:overflowPunct/>
        <w:autoSpaceDE/>
        <w:autoSpaceDN/>
        <w:adjustRightInd/>
        <w:spacing w:after="160" w:line="259" w:lineRule="auto"/>
        <w:ind w:right="-22"/>
        <w:textAlignment w:val="auto"/>
        <w:rPr>
          <w:lang w:val="en-US"/>
        </w:rPr>
      </w:pPr>
      <w:proofErr w:type="spellStart"/>
      <w:r w:rsidRPr="006776AC">
        <w:t>R4</w:t>
      </w:r>
      <w:proofErr w:type="spellEnd"/>
      <w:r w:rsidRPr="006776AC">
        <w:t>-231803</w:t>
      </w:r>
      <w:r>
        <w:t xml:space="preserve">1, </w:t>
      </w:r>
      <w:r w:rsidRPr="006776AC">
        <w:t xml:space="preserve">Introduction of </w:t>
      </w:r>
      <w:proofErr w:type="spellStart"/>
      <w:r w:rsidRPr="006776AC">
        <w:t>higherPowerLimit-r17</w:t>
      </w:r>
      <w:proofErr w:type="spellEnd"/>
      <w:r w:rsidRPr="006776AC">
        <w:t xml:space="preserve"> into NR CA of </w:t>
      </w:r>
      <w:proofErr w:type="spellStart"/>
      <w:r w:rsidRPr="006776AC">
        <w:t>PC3+PC5</w:t>
      </w:r>
      <w:proofErr w:type="spellEnd"/>
      <w:r w:rsidRPr="006776AC">
        <w:t xml:space="preserve"> including UL Intra band CA</w:t>
      </w:r>
      <w:r>
        <w:t>,</w:t>
      </w:r>
      <w:r w:rsidRPr="006776AC">
        <w:t xml:space="preserve"> </w:t>
      </w:r>
      <w:r w:rsidRPr="00DA7EB5">
        <w:t>Nokia, Nokia Shanghai Bell</w:t>
      </w:r>
      <w:r>
        <w:t xml:space="preserve">, </w:t>
      </w:r>
      <w:r w:rsidRPr="00EF24F2">
        <w:t xml:space="preserve">TSG-RAN </w:t>
      </w:r>
      <w:proofErr w:type="spellStart"/>
      <w:r w:rsidRPr="00EF24F2">
        <w:t>WG4</w:t>
      </w:r>
      <w:proofErr w:type="spellEnd"/>
      <w:r w:rsidRPr="00EF24F2">
        <w:t xml:space="preserve"> #10</w:t>
      </w:r>
      <w:r>
        <w:t xml:space="preserve">9 </w:t>
      </w:r>
    </w:p>
    <w:sectPr w:rsidR="00F92A64" w:rsidRPr="0043390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8459" w14:textId="77777777" w:rsidR="00CF1143" w:rsidRDefault="00CF1143">
      <w:r>
        <w:separator/>
      </w:r>
    </w:p>
  </w:endnote>
  <w:endnote w:type="continuationSeparator" w:id="0">
    <w:p w14:paraId="5F6ADBEB" w14:textId="77777777" w:rsidR="00CF1143" w:rsidRDefault="00CF1143">
      <w:r>
        <w:continuationSeparator/>
      </w:r>
    </w:p>
  </w:endnote>
  <w:endnote w:type="continuationNotice" w:id="1">
    <w:p w14:paraId="525E0103" w14:textId="77777777" w:rsidR="00CF1143" w:rsidRDefault="00CF1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60814" w14:textId="77777777" w:rsidR="00CF1143" w:rsidRDefault="00CF1143">
      <w:r>
        <w:separator/>
      </w:r>
    </w:p>
  </w:footnote>
  <w:footnote w:type="continuationSeparator" w:id="0">
    <w:p w14:paraId="43A9F981" w14:textId="77777777" w:rsidR="00CF1143" w:rsidRDefault="00CF1143">
      <w:r>
        <w:continuationSeparator/>
      </w:r>
    </w:p>
  </w:footnote>
  <w:footnote w:type="continuationNotice" w:id="1">
    <w:p w14:paraId="1EA5DCB5" w14:textId="77777777" w:rsidR="00CF1143" w:rsidRDefault="00CF1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301F43"/>
    <w:multiLevelType w:val="hybridMultilevel"/>
    <w:tmpl w:val="8182C7BE"/>
    <w:lvl w:ilvl="0" w:tplc="AD2ABAE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8D0BD7"/>
    <w:multiLevelType w:val="hybridMultilevel"/>
    <w:tmpl w:val="5CE40330"/>
    <w:lvl w:ilvl="0" w:tplc="04090001">
      <w:start w:val="1"/>
      <w:numFmt w:val="bullet"/>
      <w:lvlText w:val=""/>
      <w:lvlJc w:val="left"/>
      <w:pPr>
        <w:ind w:left="360" w:hanging="360"/>
      </w:pPr>
      <w:rPr>
        <w:rFonts w:ascii="Symbol" w:hAnsi="Symbol"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7"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3"/>
  </w:num>
  <w:num w:numId="2" w16cid:durableId="1244292858">
    <w:abstractNumId w:val="19"/>
  </w:num>
  <w:num w:numId="3" w16cid:durableId="408969671">
    <w:abstractNumId w:val="23"/>
  </w:num>
  <w:num w:numId="4" w16cid:durableId="2103262767">
    <w:abstractNumId w:val="28"/>
  </w:num>
  <w:num w:numId="5" w16cid:durableId="2048949067">
    <w:abstractNumId w:val="17"/>
  </w:num>
  <w:num w:numId="6" w16cid:durableId="1684280248">
    <w:abstractNumId w:val="8"/>
  </w:num>
  <w:num w:numId="7" w16cid:durableId="751926687">
    <w:abstractNumId w:val="3"/>
  </w:num>
  <w:num w:numId="8" w16cid:durableId="1626497492">
    <w:abstractNumId w:val="21"/>
  </w:num>
  <w:num w:numId="9" w16cid:durableId="1157259297">
    <w:abstractNumId w:val="9"/>
  </w:num>
  <w:num w:numId="10" w16cid:durableId="2129856175">
    <w:abstractNumId w:val="16"/>
  </w:num>
  <w:num w:numId="11" w16cid:durableId="1107113583">
    <w:abstractNumId w:val="30"/>
  </w:num>
  <w:num w:numId="12" w16cid:durableId="148062207">
    <w:abstractNumId w:val="7"/>
  </w:num>
  <w:num w:numId="13" w16cid:durableId="1913537782">
    <w:abstractNumId w:val="29"/>
  </w:num>
  <w:num w:numId="14" w16cid:durableId="224872325">
    <w:abstractNumId w:val="18"/>
  </w:num>
  <w:num w:numId="15" w16cid:durableId="1792942096">
    <w:abstractNumId w:val="14"/>
  </w:num>
  <w:num w:numId="16" w16cid:durableId="1047531563">
    <w:abstractNumId w:val="11"/>
  </w:num>
  <w:num w:numId="17" w16cid:durableId="383142234">
    <w:abstractNumId w:val="27"/>
  </w:num>
  <w:num w:numId="18" w16cid:durableId="1421751504">
    <w:abstractNumId w:val="15"/>
  </w:num>
  <w:num w:numId="19" w16cid:durableId="1477574875">
    <w:abstractNumId w:val="22"/>
  </w:num>
  <w:num w:numId="20" w16cid:durableId="81684739">
    <w:abstractNumId w:val="12"/>
  </w:num>
  <w:num w:numId="21" w16cid:durableId="614563418">
    <w:abstractNumId w:val="2"/>
  </w:num>
  <w:num w:numId="22" w16cid:durableId="2130392277">
    <w:abstractNumId w:val="25"/>
  </w:num>
  <w:num w:numId="23" w16cid:durableId="997147010">
    <w:abstractNumId w:val="6"/>
  </w:num>
  <w:num w:numId="24" w16cid:durableId="1780298757">
    <w:abstractNumId w:val="20"/>
  </w:num>
  <w:num w:numId="25" w16cid:durableId="1044139737">
    <w:abstractNumId w:val="24"/>
  </w:num>
  <w:num w:numId="26" w16cid:durableId="1417704097">
    <w:abstractNumId w:val="4"/>
  </w:num>
  <w:num w:numId="27" w16cid:durableId="787093042">
    <w:abstractNumId w:val="5"/>
  </w:num>
  <w:num w:numId="28" w16cid:durableId="790707258">
    <w:abstractNumId w:val="0"/>
  </w:num>
  <w:num w:numId="29" w16cid:durableId="1583683248">
    <w:abstractNumId w:val="1"/>
  </w:num>
  <w:num w:numId="30" w16cid:durableId="2109618172">
    <w:abstractNumId w:val="26"/>
  </w:num>
  <w:num w:numId="31" w16cid:durableId="151691576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2F9E"/>
    <w:rsid w:val="000233AC"/>
    <w:rsid w:val="000237A1"/>
    <w:rsid w:val="000246F5"/>
    <w:rsid w:val="000248EA"/>
    <w:rsid w:val="00024C2B"/>
    <w:rsid w:val="0002593B"/>
    <w:rsid w:val="00025989"/>
    <w:rsid w:val="00025D54"/>
    <w:rsid w:val="00025DC8"/>
    <w:rsid w:val="00025F97"/>
    <w:rsid w:val="00026486"/>
    <w:rsid w:val="00026854"/>
    <w:rsid w:val="00026BDF"/>
    <w:rsid w:val="00026DB4"/>
    <w:rsid w:val="000271EF"/>
    <w:rsid w:val="00027229"/>
    <w:rsid w:val="0002789A"/>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61F"/>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17E"/>
    <w:rsid w:val="00062AE2"/>
    <w:rsid w:val="00062E5A"/>
    <w:rsid w:val="00062F52"/>
    <w:rsid w:val="00063304"/>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28B"/>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86DEA"/>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6FB"/>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3F42"/>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67D"/>
    <w:rsid w:val="001A1AB0"/>
    <w:rsid w:val="001A1B9D"/>
    <w:rsid w:val="001A1BED"/>
    <w:rsid w:val="001A1D6F"/>
    <w:rsid w:val="001A24F6"/>
    <w:rsid w:val="001A2832"/>
    <w:rsid w:val="001A2B9D"/>
    <w:rsid w:val="001A2C36"/>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C7FDF"/>
    <w:rsid w:val="001D002A"/>
    <w:rsid w:val="001D04B9"/>
    <w:rsid w:val="001D07B4"/>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4DC"/>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571"/>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0FFB"/>
    <w:rsid w:val="0027136E"/>
    <w:rsid w:val="00271BFB"/>
    <w:rsid w:val="002722A0"/>
    <w:rsid w:val="0027242C"/>
    <w:rsid w:val="00272474"/>
    <w:rsid w:val="00272CAE"/>
    <w:rsid w:val="002730E3"/>
    <w:rsid w:val="002739D3"/>
    <w:rsid w:val="00274205"/>
    <w:rsid w:val="0027453E"/>
    <w:rsid w:val="00274925"/>
    <w:rsid w:val="00274FBC"/>
    <w:rsid w:val="0027504A"/>
    <w:rsid w:val="002757F6"/>
    <w:rsid w:val="00275AC3"/>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95F"/>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9DB"/>
    <w:rsid w:val="002B7D19"/>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696"/>
    <w:rsid w:val="002C5903"/>
    <w:rsid w:val="002C66D9"/>
    <w:rsid w:val="002C7C8C"/>
    <w:rsid w:val="002D087B"/>
    <w:rsid w:val="002D0A8F"/>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1A"/>
    <w:rsid w:val="002D727D"/>
    <w:rsid w:val="002D72FC"/>
    <w:rsid w:val="002D7985"/>
    <w:rsid w:val="002D7AC5"/>
    <w:rsid w:val="002E06DE"/>
    <w:rsid w:val="002E0790"/>
    <w:rsid w:val="002E0AA6"/>
    <w:rsid w:val="002E173F"/>
    <w:rsid w:val="002E1E16"/>
    <w:rsid w:val="002E1E6C"/>
    <w:rsid w:val="002E1FA4"/>
    <w:rsid w:val="002E20FA"/>
    <w:rsid w:val="002E272E"/>
    <w:rsid w:val="002E2BE9"/>
    <w:rsid w:val="002E3BD7"/>
    <w:rsid w:val="002E407E"/>
    <w:rsid w:val="002E408D"/>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269"/>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BBE"/>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4A"/>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360B"/>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974E3"/>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9F7"/>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699"/>
    <w:rsid w:val="00406B75"/>
    <w:rsid w:val="00406B81"/>
    <w:rsid w:val="004073F3"/>
    <w:rsid w:val="004074CD"/>
    <w:rsid w:val="004074DD"/>
    <w:rsid w:val="004079A4"/>
    <w:rsid w:val="00407A40"/>
    <w:rsid w:val="00407ACB"/>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17F40"/>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907"/>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3D9"/>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8FE"/>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7D"/>
    <w:rsid w:val="0054008E"/>
    <w:rsid w:val="00540AD9"/>
    <w:rsid w:val="00540E4D"/>
    <w:rsid w:val="0054188C"/>
    <w:rsid w:val="00542178"/>
    <w:rsid w:val="005427B8"/>
    <w:rsid w:val="00543144"/>
    <w:rsid w:val="00543BDB"/>
    <w:rsid w:val="00543E5A"/>
    <w:rsid w:val="005443A4"/>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C4B"/>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0EF8"/>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4E7C"/>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09E"/>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12"/>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37DC1"/>
    <w:rsid w:val="006404BF"/>
    <w:rsid w:val="00640E43"/>
    <w:rsid w:val="00641129"/>
    <w:rsid w:val="006411FD"/>
    <w:rsid w:val="006415CF"/>
    <w:rsid w:val="00641666"/>
    <w:rsid w:val="0064189C"/>
    <w:rsid w:val="00641B49"/>
    <w:rsid w:val="006423A6"/>
    <w:rsid w:val="00643CD3"/>
    <w:rsid w:val="006440C3"/>
    <w:rsid w:val="006445E9"/>
    <w:rsid w:val="006447FF"/>
    <w:rsid w:val="00644C82"/>
    <w:rsid w:val="00645469"/>
    <w:rsid w:val="00645743"/>
    <w:rsid w:val="00645A28"/>
    <w:rsid w:val="00645F62"/>
    <w:rsid w:val="00646715"/>
    <w:rsid w:val="006467EB"/>
    <w:rsid w:val="00647ABC"/>
    <w:rsid w:val="0065058F"/>
    <w:rsid w:val="00650B89"/>
    <w:rsid w:val="00650EE4"/>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7BE"/>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6AC"/>
    <w:rsid w:val="0067770C"/>
    <w:rsid w:val="00677BA5"/>
    <w:rsid w:val="006801EB"/>
    <w:rsid w:val="006804C1"/>
    <w:rsid w:val="00680A52"/>
    <w:rsid w:val="0068130C"/>
    <w:rsid w:val="00681863"/>
    <w:rsid w:val="00681879"/>
    <w:rsid w:val="00681C86"/>
    <w:rsid w:val="00681E48"/>
    <w:rsid w:val="0068309C"/>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6D97"/>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37F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C15"/>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491"/>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49A"/>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C7B8B"/>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08EA"/>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0E"/>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835"/>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07FBE"/>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584"/>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648"/>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40A"/>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1A"/>
    <w:rsid w:val="008915DE"/>
    <w:rsid w:val="00891718"/>
    <w:rsid w:val="00891E17"/>
    <w:rsid w:val="0089215A"/>
    <w:rsid w:val="00892754"/>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579"/>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9C0"/>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994"/>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0F9"/>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17D"/>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1C80"/>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AB6"/>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74D"/>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118"/>
    <w:rsid w:val="00A75AD2"/>
    <w:rsid w:val="00A7605F"/>
    <w:rsid w:val="00A7632D"/>
    <w:rsid w:val="00A7638F"/>
    <w:rsid w:val="00A76463"/>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B1A"/>
    <w:rsid w:val="00A93EAF"/>
    <w:rsid w:val="00A94611"/>
    <w:rsid w:val="00A952EA"/>
    <w:rsid w:val="00A95454"/>
    <w:rsid w:val="00A95659"/>
    <w:rsid w:val="00A958A5"/>
    <w:rsid w:val="00A958BA"/>
    <w:rsid w:val="00A95ED3"/>
    <w:rsid w:val="00A966AD"/>
    <w:rsid w:val="00A96CE5"/>
    <w:rsid w:val="00A971F8"/>
    <w:rsid w:val="00A9739A"/>
    <w:rsid w:val="00A973D0"/>
    <w:rsid w:val="00A973DE"/>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5B"/>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6CE"/>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4CA"/>
    <w:rsid w:val="00B2152F"/>
    <w:rsid w:val="00B21AA7"/>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632"/>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57F03"/>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C26"/>
    <w:rsid w:val="00B70EAA"/>
    <w:rsid w:val="00B7177E"/>
    <w:rsid w:val="00B72030"/>
    <w:rsid w:val="00B72124"/>
    <w:rsid w:val="00B72140"/>
    <w:rsid w:val="00B728DF"/>
    <w:rsid w:val="00B72A70"/>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728"/>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B31"/>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4EF"/>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76A"/>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409"/>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A73"/>
    <w:rsid w:val="00C31D51"/>
    <w:rsid w:val="00C3226D"/>
    <w:rsid w:val="00C322C4"/>
    <w:rsid w:val="00C32323"/>
    <w:rsid w:val="00C32E5C"/>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544"/>
    <w:rsid w:val="00C46B4E"/>
    <w:rsid w:val="00C4707E"/>
    <w:rsid w:val="00C47419"/>
    <w:rsid w:val="00C476E8"/>
    <w:rsid w:val="00C50917"/>
    <w:rsid w:val="00C50D18"/>
    <w:rsid w:val="00C50FBE"/>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2AA"/>
    <w:rsid w:val="00C726A0"/>
    <w:rsid w:val="00C7276F"/>
    <w:rsid w:val="00C72B33"/>
    <w:rsid w:val="00C72D0C"/>
    <w:rsid w:val="00C73080"/>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1FD"/>
    <w:rsid w:val="00C82999"/>
    <w:rsid w:val="00C82D0D"/>
    <w:rsid w:val="00C83527"/>
    <w:rsid w:val="00C839DD"/>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3EBE"/>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143"/>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0CF1"/>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2DB"/>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A26"/>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931"/>
    <w:rsid w:val="00D90A2E"/>
    <w:rsid w:val="00D90D9A"/>
    <w:rsid w:val="00D90F48"/>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5EC"/>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A7EB5"/>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26E"/>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5DB"/>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CD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DB6"/>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6E70"/>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6DBF"/>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2ED"/>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3A7"/>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298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2F19"/>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0E77"/>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52B"/>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E8A493C"/>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7F80E96"/>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699"/>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 w:type="table" w:styleId="GridTable5Dark-Accent2">
    <w:name w:val="Grid Table 5 Dark Accent 2"/>
    <w:basedOn w:val="TableNormal"/>
    <w:uiPriority w:val="50"/>
    <w:rsid w:val="008536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RBI5PAMIO524-1616901215-9266</_dlc_DocId>
    <_dlc_DocIdUrl xmlns="71c5aaf6-e6ce-465b-b873-5148d2a4c105">
      <Url>https://nokia.sharepoint.com/sites/gxp/_layouts/15/DocIdRedir.aspx?ID=RBI5PAMIO524-1616901215-9266</Url>
      <Description>RBI5PAMIO524-1616901215-9266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DE3C225-674F-4AEA-A3E6-F43520AE8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7275bb01-7583-478d-bc14-e839a2dd5989"/>
    <ds:schemaRef ds:uri="http://purl.org/dc/elements/1.1/"/>
    <ds:schemaRef ds:uri="71c5aaf6-e6ce-465b-b873-5148d2a4c105"/>
    <ds:schemaRef ds:uri="3f2ce089-3858-4176-9a21-a30f9204848e"/>
    <ds:schemaRef ds:uri="http://www.w3.org/XML/1998/namespace"/>
    <ds:schemaRef ds:uri="http://purl.org/dc/dcmitype/"/>
  </ds:schemaRefs>
</ds:datastoreItem>
</file>

<file path=customXml/itemProps6.xml><?xml version="1.0" encoding="utf-8"?>
<ds:datastoreItem xmlns:ds="http://schemas.openxmlformats.org/officeDocument/2006/customXml" ds:itemID="{7966B260-3DDB-4E51-9A08-30B74A91843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1039</Words>
  <Characters>5925</Characters>
  <Application>Microsoft Office Word</Application>
  <DocSecurity>0</DocSecurity>
  <Lines>49</Lines>
  <Paragraphs>13</Paragraphs>
  <ScaleCrop>false</ScaleCrop>
  <Company>Qualcomm</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2024-02-19T13:25:00Z</dcterms:created>
  <dcterms:modified xsi:type="dcterms:W3CDTF">2024-02-19T13:25:00Z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0x01010055A05E76B664164F9F76E63E6D6BE6ED</vt:lpwstr>
  </property>
  <property fmtid="{D5CDD505-2E9C-101B-9397-08002B2CF9AE}" pid="11" name="_dlc_DocIdItemGuid">
    <vt:lpwstr>f705c312-c6be-4205-a3fc-50af0916147b</vt:lpwstr>
  </property>
  <property fmtid="{D5CDD505-2E9C-101B-9397-08002B2CF9AE}" pid="12" name="_ReviewingToolsShownOnce">
    <vt:lpwstr/>
  </property>
  <property fmtid="{D5CDD505-2E9C-101B-9397-08002B2CF9AE}" pid="13" name="MediaServiceImageTags">
    <vt:lpwstr/>
  </property>
</Properties>
</file>