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7D522F27"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10</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924937">
        <w:rPr>
          <w:rFonts w:hint="eastAsia"/>
          <w:b/>
          <w:i/>
          <w:noProof/>
          <w:sz w:val="28"/>
          <w:lang w:val="en-US" w:eastAsia="ja-JP"/>
        </w:rPr>
        <w:t>4</w:t>
      </w:r>
      <w:r w:rsidR="00924937">
        <w:rPr>
          <w:b/>
          <w:i/>
          <w:noProof/>
          <w:sz w:val="28"/>
          <w:lang w:val="en-US" w:eastAsia="ja-JP"/>
        </w:rPr>
        <w:t>0</w:t>
      </w:r>
      <w:r w:rsidR="00E74662">
        <w:rPr>
          <w:b/>
          <w:i/>
          <w:noProof/>
          <w:sz w:val="28"/>
          <w:lang w:val="en-US" w:eastAsia="ja-JP"/>
        </w:rPr>
        <w:t>0307</w:t>
      </w:r>
    </w:p>
    <w:p w14:paraId="7A081629" w14:textId="35E12289" w:rsidR="00C24B74" w:rsidRPr="00E9134D" w:rsidRDefault="00924937"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rPr>
        <w:t>Athens, Greece</w:t>
      </w:r>
      <w:r w:rsidR="00AF2A75">
        <w:rPr>
          <w:rFonts w:ascii="Arial" w:eastAsia="ＭＳ 明朝" w:hAnsi="Arial"/>
          <w:b/>
          <w:noProof/>
          <w:sz w:val="24"/>
          <w:lang w:val="en-GB"/>
        </w:rPr>
        <w:t>,</w:t>
      </w:r>
      <w:r w:rsidR="009803BC">
        <w:rPr>
          <w:rFonts w:ascii="Arial" w:eastAsia="ＭＳ 明朝" w:hAnsi="Arial"/>
          <w:b/>
          <w:noProof/>
          <w:sz w:val="24"/>
          <w:lang w:val="en-GB"/>
        </w:rPr>
        <w:t xml:space="preserve"> </w:t>
      </w:r>
      <w:r>
        <w:rPr>
          <w:rFonts w:ascii="Arial" w:eastAsia="ＭＳ 明朝" w:hAnsi="Arial"/>
          <w:b/>
          <w:noProof/>
          <w:sz w:val="24"/>
          <w:lang w:val="en-GB"/>
        </w:rPr>
        <w:t>26</w:t>
      </w:r>
      <w:r w:rsidR="00AF2A75" w:rsidRPr="00AF2A75">
        <w:rPr>
          <w:rFonts w:ascii="Arial" w:eastAsia="ＭＳ 明朝" w:hAnsi="Arial"/>
          <w:b/>
          <w:noProof/>
          <w:sz w:val="24"/>
          <w:vertAlign w:val="superscript"/>
          <w:lang w:val="en-GB"/>
        </w:rPr>
        <w:t>th</w:t>
      </w:r>
      <w:r w:rsidR="00AF2A75">
        <w:rPr>
          <w:rFonts w:ascii="Arial" w:eastAsia="ＭＳ 明朝" w:hAnsi="Arial"/>
          <w:b/>
          <w:noProof/>
          <w:sz w:val="24"/>
          <w:lang w:val="en-GB"/>
        </w:rPr>
        <w:t xml:space="preserve"> </w:t>
      </w:r>
      <w:r w:rsidR="00114B2D">
        <w:rPr>
          <w:rFonts w:ascii="Arial" w:eastAsia="ＭＳ 明朝" w:hAnsi="Arial"/>
          <w:b/>
          <w:noProof/>
          <w:sz w:val="24"/>
          <w:lang w:val="en-GB"/>
        </w:rPr>
        <w:t xml:space="preserve">Feb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sidR="00AF2A75">
        <w:rPr>
          <w:rFonts w:ascii="Arial" w:eastAsia="ＭＳ 明朝" w:hAnsi="Arial"/>
          <w:b/>
          <w:noProof/>
          <w:sz w:val="24"/>
          <w:lang w:val="en-GB"/>
        </w:rPr>
        <w:t>1</w:t>
      </w:r>
      <w:r w:rsidR="00114B2D">
        <w:rPr>
          <w:rFonts w:ascii="Arial" w:eastAsia="ＭＳ 明朝" w:hAnsi="Arial"/>
          <w:b/>
          <w:noProof/>
          <w:sz w:val="24"/>
          <w:vertAlign w:val="superscript"/>
          <w:lang w:val="en-GB"/>
        </w:rPr>
        <w:t>st</w:t>
      </w:r>
      <w:r w:rsidR="005E7791">
        <w:rPr>
          <w:rFonts w:ascii="Arial" w:eastAsia="ＭＳ 明朝" w:hAnsi="Arial"/>
          <w:b/>
          <w:noProof/>
          <w:sz w:val="24"/>
          <w:lang w:val="en-GB"/>
        </w:rPr>
        <w:t xml:space="preserve"> </w:t>
      </w:r>
      <w:r w:rsidR="00607DF8">
        <w:rPr>
          <w:rFonts w:ascii="Arial" w:eastAsia="ＭＳ 明朝" w:hAnsi="Arial"/>
          <w:b/>
          <w:noProof/>
          <w:sz w:val="24"/>
          <w:lang w:val="en-GB"/>
        </w:rPr>
        <w:t>Mar</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607DF8">
        <w:rPr>
          <w:rFonts w:ascii="Arial" w:eastAsia="ＭＳ 明朝" w:hAnsi="Arial"/>
          <w:b/>
          <w:noProof/>
          <w:sz w:val="24"/>
          <w:lang w:val="en-GB"/>
        </w:rPr>
        <w:t>4</w:t>
      </w:r>
    </w:p>
    <w:p w14:paraId="7A08162A" w14:textId="2C833AFC"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924937" w:rsidRPr="00924937">
        <w:rPr>
          <w:rFonts w:ascii="Arial" w:eastAsia="ＭＳ 明朝" w:hAnsi="Arial"/>
          <w:sz w:val="24"/>
          <w:lang w:eastAsia="en-US"/>
        </w:rPr>
        <w:t>[NR_FR2_multiRX_DL-Perf] Tx EVM assumption for PMI reporting</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70CAAF74"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607DF8">
        <w:rPr>
          <w:rFonts w:ascii="Arial" w:hAnsi="Arial"/>
          <w:sz w:val="24"/>
          <w:szCs w:val="24"/>
          <w:lang w:val="pt-BR"/>
        </w:rPr>
        <w:t>8.3.4.3</w:t>
      </w:r>
    </w:p>
    <w:p w14:paraId="7A08162D" w14:textId="50F55C26"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D774C3">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0C75B8D0" w:rsidR="00717DE3" w:rsidRDefault="00413E4D" w:rsidP="00C4782E">
      <w:pPr>
        <w:spacing w:before="120" w:after="120"/>
        <w:ind w:firstLineChars="50" w:firstLine="100"/>
        <w:rPr>
          <w:rFonts w:eastAsia="ＭＳ 明朝"/>
          <w:lang w:val="en-GB"/>
        </w:rPr>
      </w:pPr>
      <w:r>
        <w:rPr>
          <w:rFonts w:eastAsia="ＭＳ 明朝"/>
          <w:lang w:val="en-GB"/>
        </w:rPr>
        <w:t>At the RAN</w:t>
      </w:r>
      <w:r w:rsidR="00B73073">
        <w:rPr>
          <w:rFonts w:eastAsia="ＭＳ 明朝"/>
          <w:lang w:val="en-GB"/>
        </w:rPr>
        <w:t>4</w:t>
      </w:r>
      <w:r>
        <w:rPr>
          <w:rFonts w:eastAsia="ＭＳ 明朝"/>
          <w:lang w:val="en-GB"/>
        </w:rPr>
        <w:t xml:space="preserve"> #</w:t>
      </w:r>
      <w:r w:rsidR="00B73073">
        <w:rPr>
          <w:rFonts w:eastAsia="ＭＳ 明朝"/>
          <w:lang w:val="en-GB"/>
        </w:rPr>
        <w:t>1</w:t>
      </w:r>
      <w:r w:rsidR="00CD3781">
        <w:rPr>
          <w:rFonts w:eastAsia="ＭＳ 明朝"/>
          <w:lang w:val="en-GB"/>
        </w:rPr>
        <w:t>09</w:t>
      </w:r>
      <w:r>
        <w:rPr>
          <w:rFonts w:eastAsia="ＭＳ 明朝"/>
          <w:lang w:val="en-GB"/>
        </w:rPr>
        <w:t xml:space="preserve"> meeting</w:t>
      </w:r>
      <w:r w:rsidR="00E23DAC">
        <w:rPr>
          <w:rFonts w:eastAsia="ＭＳ 明朝"/>
          <w:lang w:val="en-GB"/>
        </w:rPr>
        <w:t xml:space="preserve"> in </w:t>
      </w:r>
      <w:r w:rsidR="00CD3781">
        <w:rPr>
          <w:rFonts w:eastAsia="ＭＳ 明朝"/>
          <w:lang w:val="en-GB"/>
        </w:rPr>
        <w:t>November</w:t>
      </w:r>
      <w:r>
        <w:rPr>
          <w:rFonts w:eastAsia="ＭＳ 明朝"/>
          <w:lang w:val="en-GB"/>
        </w:rPr>
        <w:t xml:space="preserve">, </w:t>
      </w:r>
      <w:r w:rsidR="00C4782E">
        <w:rPr>
          <w:rFonts w:eastAsia="ＭＳ 明朝"/>
          <w:lang w:val="en-GB"/>
        </w:rPr>
        <w:t xml:space="preserve">there was a proposal to reduce an assumption of Tx EVM </w:t>
      </w:r>
      <w:r w:rsidR="009C3DE5">
        <w:rPr>
          <w:rFonts w:eastAsia="ＭＳ 明朝"/>
          <w:lang w:val="en-GB"/>
        </w:rPr>
        <w:t xml:space="preserve">(DL signal quality from a TE) </w:t>
      </w:r>
      <w:r w:rsidR="004B2D40">
        <w:rPr>
          <w:rFonts w:eastAsia="ＭＳ 明朝"/>
          <w:lang w:val="en-GB"/>
        </w:rPr>
        <w:t xml:space="preserve">from 6% to 3% </w:t>
      </w:r>
      <w:r w:rsidR="00C4782E">
        <w:rPr>
          <w:rFonts w:eastAsia="ＭＳ 明朝"/>
          <w:lang w:val="en-GB"/>
        </w:rPr>
        <w:t xml:space="preserve">for </w:t>
      </w:r>
      <w:r w:rsidR="00451566">
        <w:rPr>
          <w:rFonts w:eastAsia="ＭＳ 明朝"/>
          <w:lang w:val="en-GB"/>
        </w:rPr>
        <w:t xml:space="preserve">FR2 </w:t>
      </w:r>
      <w:r w:rsidR="00C4782E">
        <w:rPr>
          <w:rFonts w:eastAsia="ＭＳ 明朝"/>
          <w:lang w:val="en-GB"/>
        </w:rPr>
        <w:t>PMI reporting</w:t>
      </w:r>
      <w:r w:rsidR="000359BE">
        <w:rPr>
          <w:rFonts w:eastAsia="ＭＳ 明朝"/>
          <w:lang w:val="en-GB"/>
        </w:rPr>
        <w:t xml:space="preserve"> </w:t>
      </w:r>
      <w:r w:rsidR="00A17AA6">
        <w:rPr>
          <w:rFonts w:eastAsia="ＭＳ 明朝"/>
          <w:lang w:val="en-GB"/>
        </w:rPr>
        <w:t xml:space="preserve">under the agenda of </w:t>
      </w:r>
      <w:r w:rsidR="00072348">
        <w:rPr>
          <w:rFonts w:eastAsia="ＭＳ 明朝"/>
          <w:lang w:val="en-GB"/>
        </w:rPr>
        <w:t xml:space="preserve">FR2 </w:t>
      </w:r>
      <w:r w:rsidR="002C1B48">
        <w:rPr>
          <w:rFonts w:eastAsia="ＭＳ 明朝"/>
          <w:lang w:val="en-GB"/>
        </w:rPr>
        <w:t xml:space="preserve">multi-Rx chain </w:t>
      </w:r>
      <w:r w:rsidR="00F447E9">
        <w:rPr>
          <w:rFonts w:eastAsia="ＭＳ 明朝"/>
          <w:lang w:val="en-GB"/>
        </w:rPr>
        <w:t>DL reception</w:t>
      </w:r>
      <w:r w:rsidR="008B7AFB">
        <w:rPr>
          <w:rFonts w:eastAsia="ＭＳ 明朝"/>
          <w:lang w:val="en-GB"/>
        </w:rPr>
        <w:t xml:space="preserve"> [1]</w:t>
      </w:r>
      <w:r w:rsidR="00FE0934">
        <w:rPr>
          <w:rFonts w:eastAsia="ＭＳ 明朝"/>
          <w:lang w:val="en-GB"/>
        </w:rPr>
        <w:t>. A</w:t>
      </w:r>
      <w:r w:rsidR="00950953">
        <w:rPr>
          <w:rFonts w:eastAsia="ＭＳ 明朝"/>
          <w:lang w:val="en-GB"/>
        </w:rPr>
        <w:t xml:space="preserve">nd the outcome was captured as FFS in the </w:t>
      </w:r>
      <w:r w:rsidR="005D6F17">
        <w:rPr>
          <w:rFonts w:eastAsia="ＭＳ 明朝"/>
          <w:lang w:val="en-GB"/>
        </w:rPr>
        <w:t>session report</w:t>
      </w:r>
      <w:r w:rsidR="0036708B">
        <w:rPr>
          <w:rFonts w:eastAsia="ＭＳ 明朝"/>
          <w:lang w:val="en-GB"/>
        </w:rPr>
        <w:t>.</w:t>
      </w:r>
      <w:r w:rsidR="00631BE2">
        <w:rPr>
          <w:rFonts w:eastAsia="ＭＳ 明朝"/>
          <w:lang w:val="en-GB"/>
        </w:rPr>
        <w:t xml:space="preserve"> Online </w:t>
      </w:r>
      <w:r w:rsidR="00F333C9">
        <w:rPr>
          <w:rFonts w:eastAsia="ＭＳ 明朝"/>
          <w:lang w:val="en-GB"/>
        </w:rPr>
        <w:t>minute</w:t>
      </w:r>
      <w:r w:rsidR="00572058">
        <w:rPr>
          <w:rFonts w:eastAsia="ＭＳ 明朝"/>
          <w:lang w:val="en-GB"/>
        </w:rPr>
        <w:t>s</w:t>
      </w:r>
      <w:r w:rsidR="00F333C9">
        <w:rPr>
          <w:rFonts w:eastAsia="ＭＳ 明朝"/>
          <w:lang w:val="en-GB"/>
        </w:rPr>
        <w:t xml:space="preserve"> </w:t>
      </w:r>
      <w:r w:rsidR="00572058">
        <w:rPr>
          <w:rFonts w:eastAsia="ＭＳ 明朝"/>
          <w:lang w:val="en-GB"/>
        </w:rPr>
        <w:t>are</w:t>
      </w:r>
      <w:r w:rsidR="00F333C9">
        <w:rPr>
          <w:rFonts w:eastAsia="ＭＳ 明朝"/>
          <w:lang w:val="en-GB"/>
        </w:rPr>
        <w:t xml:space="preserve"> ex</w:t>
      </w:r>
      <w:r w:rsidR="001B0644">
        <w:rPr>
          <w:rFonts w:eastAsia="ＭＳ 明朝"/>
          <w:lang w:val="en-GB"/>
        </w:rPr>
        <w:t>cerp</w:t>
      </w:r>
      <w:r w:rsidR="00F333C9">
        <w:rPr>
          <w:rFonts w:eastAsia="ＭＳ 明朝"/>
          <w:lang w:val="en-GB"/>
        </w:rPr>
        <w:t xml:space="preserve">ted </w:t>
      </w:r>
      <w:r w:rsidR="00583467">
        <w:rPr>
          <w:rFonts w:eastAsia="ＭＳ 明朝"/>
          <w:lang w:val="en-GB"/>
        </w:rPr>
        <w:t xml:space="preserve">below </w:t>
      </w:r>
      <w:r w:rsidR="00F333C9">
        <w:rPr>
          <w:rFonts w:eastAsia="ＭＳ 明朝"/>
          <w:lang w:val="en-GB"/>
        </w:rPr>
        <w:t>for reference.</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2954ECFB" w14:textId="77777777" w:rsidR="00AF77B6" w:rsidRPr="00FA09F6" w:rsidRDefault="00AF77B6" w:rsidP="00AF77B6">
            <w:pPr>
              <w:spacing w:before="120" w:after="120"/>
              <w:rPr>
                <w:b/>
                <w:lang w:eastAsia="zh-CN"/>
              </w:rPr>
            </w:pPr>
            <w:r w:rsidRPr="00FA09F6">
              <w:rPr>
                <w:b/>
                <w:lang w:eastAsia="zh-CN"/>
              </w:rPr>
              <w:t>TxEVM</w:t>
            </w:r>
          </w:p>
          <w:p w14:paraId="3A141E1E" w14:textId="77777777" w:rsidR="00AF77B6" w:rsidRDefault="00AF77B6" w:rsidP="00AF77B6">
            <w:pPr>
              <w:spacing w:before="120" w:after="120"/>
              <w:rPr>
                <w:bCs/>
                <w:lang w:eastAsia="zh-CN"/>
              </w:rPr>
            </w:pPr>
            <w:r>
              <w:rPr>
                <w:bCs/>
                <w:lang w:eastAsia="zh-CN"/>
              </w:rPr>
              <w:t>Qualcomm: We had previous agreement that if we as common assumption consider EVM, we will assume 6% for 64QAM.</w:t>
            </w:r>
          </w:p>
          <w:p w14:paraId="30D442EF" w14:textId="77777777" w:rsidR="00AF77B6" w:rsidRDefault="00AF77B6" w:rsidP="00AF77B6">
            <w:pPr>
              <w:spacing w:before="120" w:after="120"/>
              <w:rPr>
                <w:bCs/>
                <w:lang w:eastAsia="zh-CN"/>
              </w:rPr>
            </w:pPr>
            <w:r>
              <w:rPr>
                <w:bCs/>
                <w:lang w:eastAsia="zh-CN"/>
              </w:rPr>
              <w:t>Nokia: If a company wants to consider TxEVM in their impairment results, they are free to consider 6%</w:t>
            </w:r>
          </w:p>
          <w:p w14:paraId="5A18A317" w14:textId="77777777" w:rsidR="00AF77B6" w:rsidRDefault="00AF77B6" w:rsidP="00AF77B6">
            <w:pPr>
              <w:spacing w:before="120" w:after="120"/>
              <w:rPr>
                <w:bCs/>
                <w:lang w:eastAsia="zh-CN"/>
              </w:rPr>
            </w:pPr>
            <w:r>
              <w:rPr>
                <w:bCs/>
                <w:lang w:eastAsia="zh-CN"/>
              </w:rPr>
              <w:t>Huawei: We should consider TxEVM, otherwise, the requirement will be tightened. This is how other requirements are defined.</w:t>
            </w:r>
          </w:p>
          <w:p w14:paraId="7E358224" w14:textId="77777777" w:rsidR="00AF77B6" w:rsidRDefault="00AF77B6" w:rsidP="00AF77B6">
            <w:pPr>
              <w:spacing w:before="120" w:after="120"/>
              <w:rPr>
                <w:bCs/>
                <w:lang w:eastAsia="zh-CN"/>
              </w:rPr>
            </w:pPr>
            <w:r>
              <w:rPr>
                <w:bCs/>
                <w:lang w:eastAsia="zh-CN"/>
              </w:rPr>
              <w:t>Nokia: Our compromise proposal is that companies can decide on their own. We believe the correct number is 3%.</w:t>
            </w:r>
          </w:p>
          <w:p w14:paraId="65CEA8A5" w14:textId="77777777" w:rsidR="00AF77B6" w:rsidRDefault="00AF77B6" w:rsidP="00AF77B6">
            <w:pPr>
              <w:spacing w:before="120" w:after="120"/>
              <w:rPr>
                <w:bCs/>
                <w:lang w:eastAsia="zh-CN"/>
              </w:rPr>
            </w:pPr>
            <w:r>
              <w:rPr>
                <w:bCs/>
                <w:lang w:eastAsia="zh-CN"/>
              </w:rPr>
              <w:t>R&amp;S: This was discussed for non-colocated for FR1. This is FR2. A lower TxEVM will result in a lower testable SNR in the TE.</w:t>
            </w:r>
          </w:p>
          <w:p w14:paraId="4428AEAA" w14:textId="77777777" w:rsidR="00AF77B6" w:rsidRDefault="00AF77B6" w:rsidP="00AF77B6">
            <w:pPr>
              <w:spacing w:before="120" w:after="120"/>
              <w:rPr>
                <w:bCs/>
                <w:lang w:eastAsia="zh-CN"/>
              </w:rPr>
            </w:pPr>
            <w:r>
              <w:rPr>
                <w:bCs/>
                <w:lang w:eastAsia="zh-CN"/>
              </w:rPr>
              <w:t>Nokia: RAN4 should set the requirement, and RAN5 should set the uncertainty.</w:t>
            </w:r>
          </w:p>
          <w:p w14:paraId="67C178BC" w14:textId="77777777" w:rsidR="00AF77B6" w:rsidRPr="00FA09F6" w:rsidRDefault="00AF77B6" w:rsidP="00AF77B6">
            <w:pPr>
              <w:spacing w:before="120" w:after="120"/>
              <w:rPr>
                <w:bCs/>
                <w:lang w:eastAsia="zh-CN"/>
              </w:rPr>
            </w:pPr>
          </w:p>
          <w:p w14:paraId="0441C15B" w14:textId="77777777" w:rsidR="00AF77B6" w:rsidRPr="00015A50" w:rsidRDefault="00000000" w:rsidP="00AF77B6">
            <w:pPr>
              <w:spacing w:before="120" w:after="120"/>
              <w:rPr>
                <w:rFonts w:ascii="Arial" w:hAnsi="Arial" w:cs="Arial"/>
                <w:b/>
                <w:sz w:val="24"/>
              </w:rPr>
            </w:pPr>
            <w:hyperlink r:id="rId11" w:history="1">
              <w:r w:rsidR="00AF77B6" w:rsidRPr="00C036A9">
                <w:rPr>
                  <w:rStyle w:val="af2"/>
                  <w:rFonts w:ascii="Arial" w:hAnsi="Arial" w:cs="Arial"/>
                  <w:b/>
                  <w:sz w:val="24"/>
                </w:rPr>
                <w:t>R4-2321140</w:t>
              </w:r>
            </w:hyperlink>
            <w:r w:rsidR="00AF77B6" w:rsidRPr="00015A50">
              <w:rPr>
                <w:b/>
                <w:lang w:eastAsia="zh-CN"/>
              </w:rPr>
              <w:tab/>
            </w:r>
            <w:r w:rsidR="00AF77B6" w:rsidRPr="00015A50">
              <w:rPr>
                <w:rFonts w:ascii="Arial" w:hAnsi="Arial" w:cs="Arial"/>
                <w:b/>
                <w:sz w:val="24"/>
              </w:rPr>
              <w:t>WF on</w:t>
            </w:r>
            <w:r w:rsidR="00AF77B6">
              <w:rPr>
                <w:rFonts w:ascii="Arial" w:hAnsi="Arial" w:cs="Arial"/>
                <w:b/>
                <w:sz w:val="24"/>
              </w:rPr>
              <w:t xml:space="preserve"> [109][318] NR_FR2_multiRX_DL_Demod</w:t>
            </w:r>
          </w:p>
          <w:p w14:paraId="69A3799A" w14:textId="77777777" w:rsidR="00AF77B6" w:rsidRPr="00015A50" w:rsidRDefault="00AF77B6" w:rsidP="00AF77B6">
            <w:pPr>
              <w:snapToGrid w:val="0"/>
              <w:spacing w:before="120" w:after="120"/>
              <w:rPr>
                <w:i/>
              </w:rPr>
            </w:pPr>
            <w:r w:rsidRPr="00015A50">
              <w:rPr>
                <w:i/>
              </w:rPr>
              <w:tab/>
            </w:r>
            <w:r w:rsidRPr="00015A50">
              <w:rPr>
                <w:i/>
              </w:rPr>
              <w:tab/>
            </w:r>
            <w:r w:rsidRPr="00015A50">
              <w:rPr>
                <w:i/>
              </w:rPr>
              <w:tab/>
            </w:r>
            <w:r w:rsidRPr="00015A50">
              <w:rPr>
                <w:i/>
              </w:rPr>
              <w:tab/>
            </w:r>
            <w:r w:rsidRPr="00015A50">
              <w:rPr>
                <w:i/>
              </w:rPr>
              <w:tab/>
              <w:t>Type: other</w:t>
            </w:r>
            <w:r w:rsidRPr="00015A50">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w:t>
            </w:r>
          </w:p>
          <w:p w14:paraId="3F7CF5F7" w14:textId="77777777" w:rsidR="00AF77B6" w:rsidRDefault="00AF77B6" w:rsidP="00AF77B6">
            <w:pPr>
              <w:spacing w:before="120" w:after="120"/>
              <w:rPr>
                <w:rFonts w:ascii="Arial" w:hAnsi="Arial" w:cs="Arial"/>
                <w:b/>
                <w:lang w:eastAsia="zh-CN"/>
              </w:rPr>
            </w:pPr>
            <w:r>
              <w:rPr>
                <w:rFonts w:ascii="Arial" w:hAnsi="Arial" w:cs="Arial"/>
                <w:b/>
                <w:lang w:eastAsia="zh-CN"/>
              </w:rPr>
              <w:t>Decision:</w:t>
            </w:r>
            <w:r>
              <w:rPr>
                <w:rFonts w:ascii="Arial" w:hAnsi="Arial" w:cs="Arial"/>
                <w:b/>
                <w:lang w:eastAsia="zh-CN"/>
              </w:rPr>
              <w:tab/>
            </w:r>
            <w:r>
              <w:rPr>
                <w:rFonts w:ascii="Arial" w:hAnsi="Arial" w:cs="Arial"/>
                <w:b/>
                <w:lang w:eastAsia="zh-CN"/>
              </w:rPr>
              <w:tab/>
            </w:r>
            <w:r w:rsidRPr="004C1001">
              <w:rPr>
                <w:rFonts w:ascii="Arial" w:hAnsi="Arial" w:cs="Arial"/>
                <w:b/>
                <w:highlight w:val="green"/>
                <w:lang w:eastAsia="zh-CN"/>
              </w:rPr>
              <w:t>Approved.</w:t>
            </w:r>
          </w:p>
          <w:p w14:paraId="37F4E996" w14:textId="77777777" w:rsidR="00AF77B6" w:rsidRPr="004C1001" w:rsidRDefault="00AF77B6" w:rsidP="00AF77B6">
            <w:pPr>
              <w:spacing w:before="120" w:after="120"/>
              <w:rPr>
                <w:bCs/>
                <w:color w:val="993300"/>
                <w:u w:val="single"/>
              </w:rPr>
            </w:pPr>
            <w:r w:rsidRPr="00AF77B6">
              <w:rPr>
                <w:bCs/>
                <w:highlight w:val="yellow"/>
                <w:lang w:eastAsia="zh-CN"/>
              </w:rPr>
              <w:t xml:space="preserve">Chair: Suggest </w:t>
            </w:r>
            <w:proofErr w:type="gramStart"/>
            <w:r w:rsidRPr="00AF77B6">
              <w:rPr>
                <w:bCs/>
                <w:highlight w:val="yellow"/>
                <w:lang w:eastAsia="zh-CN"/>
              </w:rPr>
              <w:t>to indicate</w:t>
            </w:r>
            <w:proofErr w:type="gramEnd"/>
            <w:r w:rsidRPr="00AF77B6">
              <w:rPr>
                <w:bCs/>
                <w:highlight w:val="yellow"/>
                <w:lang w:eastAsia="zh-CN"/>
              </w:rPr>
              <w:t xml:space="preserve"> TxEVM as FFS</w:t>
            </w:r>
          </w:p>
          <w:p w14:paraId="2BDD0F98" w14:textId="7FF804FA" w:rsidR="00631BE2" w:rsidRPr="00AF77B6" w:rsidRDefault="00631BE2" w:rsidP="0036708B">
            <w:pPr>
              <w:spacing w:before="120" w:after="120"/>
              <w:rPr>
                <w:rFonts w:eastAsia="ＭＳ 明朝"/>
              </w:rPr>
            </w:pPr>
          </w:p>
        </w:tc>
      </w:tr>
    </w:tbl>
    <w:p w14:paraId="290CFCB8" w14:textId="77777777" w:rsidR="0036708B" w:rsidRDefault="0036708B" w:rsidP="0036708B">
      <w:pPr>
        <w:spacing w:before="120" w:after="120"/>
        <w:rPr>
          <w:rFonts w:eastAsia="ＭＳ 明朝"/>
          <w:lang w:val="en-GB"/>
        </w:rPr>
      </w:pPr>
    </w:p>
    <w:p w14:paraId="7A081630" w14:textId="66F688AC" w:rsidR="001E4474" w:rsidRDefault="00A1654C" w:rsidP="00A45533">
      <w:pPr>
        <w:spacing w:before="120" w:after="120"/>
        <w:ind w:firstLineChars="50" w:firstLine="100"/>
        <w:rPr>
          <w:rFonts w:eastAsia="ＭＳ 明朝"/>
          <w:lang w:val="en-GB"/>
        </w:rPr>
      </w:pPr>
      <w:r>
        <w:rPr>
          <w:rFonts w:eastAsia="ＭＳ 明朝"/>
          <w:lang w:val="en-GB"/>
        </w:rPr>
        <w:t xml:space="preserve">In this contribution we </w:t>
      </w:r>
      <w:r w:rsidR="0084318D">
        <w:rPr>
          <w:rFonts w:eastAsia="ＭＳ 明朝"/>
          <w:lang w:val="en-GB"/>
        </w:rPr>
        <w:t xml:space="preserve">share </w:t>
      </w:r>
      <w:r w:rsidR="004D7F4D">
        <w:rPr>
          <w:rFonts w:eastAsia="ＭＳ 明朝"/>
          <w:lang w:val="en-GB"/>
        </w:rPr>
        <w:t>our view</w:t>
      </w:r>
      <w:r w:rsidR="00E76506">
        <w:rPr>
          <w:rFonts w:eastAsia="ＭＳ 明朝"/>
          <w:lang w:val="en-GB"/>
        </w:rPr>
        <w:t>s</w:t>
      </w:r>
      <w:r w:rsidR="004D7F4D">
        <w:rPr>
          <w:rFonts w:eastAsia="ＭＳ 明朝"/>
          <w:lang w:val="en-GB"/>
        </w:rPr>
        <w:t xml:space="preserve"> based on </w:t>
      </w:r>
      <w:r w:rsidR="00EC70E3">
        <w:rPr>
          <w:rFonts w:eastAsia="ＭＳ 明朝"/>
          <w:lang w:val="en-GB"/>
        </w:rPr>
        <w:t>a</w:t>
      </w:r>
      <w:r w:rsidR="00AA1D48">
        <w:rPr>
          <w:rFonts w:eastAsia="ＭＳ 明朝"/>
          <w:lang w:val="en-GB"/>
        </w:rPr>
        <w:t xml:space="preserve"> </w:t>
      </w:r>
      <w:r w:rsidR="005E2CA8">
        <w:rPr>
          <w:rFonts w:eastAsia="ＭＳ 明朝"/>
          <w:lang w:val="en-GB"/>
        </w:rPr>
        <w:t>study</w:t>
      </w:r>
      <w:r w:rsidR="00FD780F">
        <w:rPr>
          <w:rFonts w:eastAsia="ＭＳ 明朝"/>
          <w:lang w:val="en-GB"/>
        </w:rPr>
        <w:t xml:space="preserve"> of a level diagram</w:t>
      </w:r>
      <w:r w:rsidR="00E76506">
        <w:rPr>
          <w:rFonts w:eastAsia="ＭＳ 明朝"/>
          <w:lang w:val="en-GB"/>
        </w:rPr>
        <w:t xml:space="preserve"> </w:t>
      </w:r>
      <w:r w:rsidR="00FD780F">
        <w:rPr>
          <w:rFonts w:eastAsia="ＭＳ 明朝"/>
          <w:lang w:val="en-GB"/>
        </w:rPr>
        <w:t xml:space="preserve">when </w:t>
      </w:r>
      <w:r w:rsidR="00511C27">
        <w:rPr>
          <w:rFonts w:eastAsia="ＭＳ 明朝"/>
          <w:lang w:val="en-GB"/>
        </w:rPr>
        <w:t xml:space="preserve">the </w:t>
      </w:r>
      <w:r w:rsidR="00FD780F">
        <w:rPr>
          <w:rFonts w:eastAsia="ＭＳ 明朝"/>
          <w:lang w:val="en-GB"/>
        </w:rPr>
        <w:t>PMI reporting test is conducted</w:t>
      </w:r>
      <w:r w:rsidR="00271175">
        <w:rPr>
          <w:rFonts w:eastAsia="ＭＳ 明朝"/>
          <w:lang w:val="en-GB"/>
        </w:rPr>
        <w:t>.</w:t>
      </w:r>
      <w:r w:rsidR="008F2218">
        <w:rPr>
          <w:rFonts w:eastAsia="ＭＳ 明朝"/>
          <w:lang w:val="en-GB"/>
        </w:rPr>
        <w:t xml:space="preserve"> </w:t>
      </w:r>
      <w:r w:rsidR="0014246F">
        <w:rPr>
          <w:rFonts w:eastAsia="ＭＳ 明朝"/>
          <w:lang w:val="en-GB"/>
        </w:rPr>
        <w:t xml:space="preserve">In short, there is a concern that the 3% Tx EVM assumption may cause </w:t>
      </w:r>
      <w:r w:rsidR="00676C1E">
        <w:rPr>
          <w:rFonts w:eastAsia="ＭＳ 明朝"/>
          <w:lang w:val="en-GB"/>
        </w:rPr>
        <w:t xml:space="preserve">a testability issue depending on a frequency to </w:t>
      </w:r>
      <w:r w:rsidR="00713D9F">
        <w:rPr>
          <w:rFonts w:eastAsia="ＭＳ 明朝"/>
          <w:lang w:val="en-GB"/>
        </w:rPr>
        <w:t>carry out</w:t>
      </w:r>
      <w:r w:rsidR="00676C1E">
        <w:rPr>
          <w:rFonts w:eastAsia="ＭＳ 明朝"/>
          <w:lang w:val="en-GB"/>
        </w:rPr>
        <w:t xml:space="preserve"> the tests</w:t>
      </w:r>
      <w:r w:rsidR="003F251F">
        <w:rPr>
          <w:rFonts w:eastAsia="ＭＳ 明朝"/>
          <w:lang w:val="en-GB"/>
        </w:rPr>
        <w:t xml:space="preserve"> due to a low N</w:t>
      </w:r>
      <w:r w:rsidR="003F251F" w:rsidRPr="00C95280">
        <w:rPr>
          <w:rFonts w:eastAsia="ＭＳ 明朝"/>
          <w:lang w:val="en-GB"/>
        </w:rPr>
        <w:t>oc</w:t>
      </w:r>
      <w:r w:rsidR="003F251F">
        <w:rPr>
          <w:rFonts w:eastAsia="ＭＳ 明朝"/>
          <w:lang w:val="en-GB"/>
        </w:rPr>
        <w:t xml:space="preserve"> level definition</w:t>
      </w:r>
      <w:r w:rsidR="00676C1E">
        <w:rPr>
          <w:rFonts w:eastAsia="ＭＳ 明朝"/>
          <w:lang w:val="en-GB"/>
        </w:rPr>
        <w:t>.</w:t>
      </w: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A708D4E" w14:textId="51E3094C" w:rsidR="0021755E" w:rsidRPr="0046650F" w:rsidRDefault="008B414E" w:rsidP="00A31C8E">
      <w:pPr>
        <w:pStyle w:val="afff3"/>
        <w:numPr>
          <w:ilvl w:val="1"/>
          <w:numId w:val="23"/>
        </w:numPr>
        <w:spacing w:before="120" w:after="120"/>
        <w:ind w:leftChars="0"/>
        <w:rPr>
          <w:rFonts w:eastAsia="ＭＳ 明朝"/>
          <w:bCs/>
          <w:iCs/>
          <w:lang w:val="en-GB"/>
        </w:rPr>
      </w:pPr>
      <w:r>
        <w:rPr>
          <w:rFonts w:eastAsia="ＭＳ 明朝"/>
          <w:b/>
          <w:lang w:val="en-GB"/>
        </w:rPr>
        <w:t>Consideration on an i</w:t>
      </w:r>
      <w:r w:rsidR="009C167A">
        <w:rPr>
          <w:rFonts w:eastAsia="ＭＳ 明朝"/>
          <w:b/>
          <w:lang w:val="en-GB"/>
        </w:rPr>
        <w:t xml:space="preserve">nfluence of </w:t>
      </w:r>
      <w:r w:rsidR="00393845">
        <w:rPr>
          <w:rFonts w:eastAsia="ＭＳ 明朝"/>
          <w:b/>
          <w:lang w:val="en-GB"/>
        </w:rPr>
        <w:t xml:space="preserve">Tx EVM </w:t>
      </w:r>
      <w:r w:rsidR="009C167A">
        <w:rPr>
          <w:rFonts w:eastAsia="ＭＳ 明朝"/>
          <w:b/>
          <w:lang w:val="en-GB"/>
        </w:rPr>
        <w:t xml:space="preserve">reduction </w:t>
      </w:r>
      <w:r w:rsidR="00393845">
        <w:rPr>
          <w:rFonts w:eastAsia="ＭＳ 明朝"/>
          <w:b/>
          <w:lang w:val="en-GB"/>
        </w:rPr>
        <w:t xml:space="preserve">with test equipment </w:t>
      </w:r>
    </w:p>
    <w:p w14:paraId="62EC8E1B" w14:textId="265C6C4A" w:rsidR="00832477" w:rsidRDefault="00965524" w:rsidP="00432415">
      <w:pPr>
        <w:autoSpaceDN w:val="0"/>
        <w:spacing w:beforeLines="0" w:before="120" w:afterLines="0" w:after="120"/>
        <w:rPr>
          <w:rFonts w:eastAsiaTheme="minorEastAsia"/>
          <w:szCs w:val="24"/>
          <w:lang w:val="en-GB"/>
        </w:rPr>
      </w:pPr>
      <w:r>
        <w:rPr>
          <w:rFonts w:eastAsiaTheme="minorEastAsia" w:hint="eastAsia"/>
          <w:szCs w:val="24"/>
          <w:lang w:val="en-GB"/>
        </w:rPr>
        <w:t xml:space="preserve"> </w:t>
      </w:r>
      <w:r w:rsidR="004747B4">
        <w:rPr>
          <w:rFonts w:eastAsiaTheme="minorEastAsia"/>
          <w:szCs w:val="24"/>
          <w:lang w:val="en-GB"/>
        </w:rPr>
        <w:t xml:space="preserve">Figure 2.1-1 is shown to depict an image of the level diagram for the FR2 PMI reporting test, </w:t>
      </w:r>
      <w:r w:rsidR="00EA0B0D">
        <w:rPr>
          <w:rFonts w:eastAsiaTheme="minorEastAsia"/>
          <w:szCs w:val="24"/>
          <w:lang w:val="en-GB"/>
        </w:rPr>
        <w:t>representing the case of band n260 (37 to 40 GHz)</w:t>
      </w:r>
      <w:r w:rsidR="009A01EB">
        <w:rPr>
          <w:rFonts w:eastAsiaTheme="minorEastAsia"/>
          <w:szCs w:val="24"/>
          <w:lang w:val="en-GB"/>
        </w:rPr>
        <w:t xml:space="preserve"> as an example</w:t>
      </w:r>
      <w:r w:rsidR="00EA0B0D">
        <w:rPr>
          <w:rFonts w:eastAsiaTheme="minorEastAsia"/>
          <w:szCs w:val="24"/>
          <w:lang w:val="en-GB"/>
        </w:rPr>
        <w:t>.</w:t>
      </w:r>
      <w:r w:rsidR="00381E5E">
        <w:rPr>
          <w:rFonts w:eastAsiaTheme="minorEastAsia"/>
          <w:szCs w:val="24"/>
          <w:lang w:val="en-GB"/>
        </w:rPr>
        <w:t xml:space="preserve"> </w:t>
      </w:r>
      <w:r w:rsidR="009A01EB">
        <w:rPr>
          <w:rFonts w:eastAsiaTheme="minorEastAsia"/>
          <w:szCs w:val="24"/>
          <w:lang w:val="en-GB"/>
        </w:rPr>
        <w:t>W</w:t>
      </w:r>
      <w:r w:rsidR="00777F22">
        <w:rPr>
          <w:rFonts w:eastAsiaTheme="minorEastAsia"/>
          <w:szCs w:val="24"/>
          <w:lang w:val="en-GB"/>
        </w:rPr>
        <w:t xml:space="preserve">hen conducting the PMI reporting test, we first try to find an SNR level where a 90% throughput can be obtained with a random PMI configuration, for example </w:t>
      </w:r>
      <w:r w:rsidR="0060324C">
        <w:rPr>
          <w:rFonts w:eastAsiaTheme="minorEastAsia"/>
          <w:szCs w:val="24"/>
          <w:lang w:val="en-GB"/>
        </w:rPr>
        <w:t xml:space="preserve">starting from a </w:t>
      </w:r>
      <w:r w:rsidR="0000334C">
        <w:rPr>
          <w:rFonts w:eastAsiaTheme="minorEastAsia"/>
          <w:szCs w:val="24"/>
          <w:lang w:val="en-GB"/>
        </w:rPr>
        <w:t>+</w:t>
      </w:r>
      <w:r w:rsidR="0060324C">
        <w:rPr>
          <w:rFonts w:eastAsiaTheme="minorEastAsia"/>
          <w:szCs w:val="24"/>
          <w:lang w:val="en-GB"/>
        </w:rPr>
        <w:t>15 dB SNR compared to N</w:t>
      </w:r>
      <w:r w:rsidR="0060324C" w:rsidRPr="00C95280">
        <w:rPr>
          <w:rFonts w:eastAsiaTheme="minorEastAsia"/>
          <w:szCs w:val="24"/>
          <w:lang w:val="en-GB"/>
        </w:rPr>
        <w:t>oc</w:t>
      </w:r>
      <w:r w:rsidR="0060324C">
        <w:rPr>
          <w:rFonts w:eastAsiaTheme="minorEastAsia"/>
          <w:szCs w:val="24"/>
          <w:lang w:val="en-GB"/>
        </w:rPr>
        <w:t xml:space="preserve"> + N</w:t>
      </w:r>
      <w:r w:rsidR="0060324C" w:rsidRPr="00C95280">
        <w:rPr>
          <w:rFonts w:eastAsiaTheme="minorEastAsia"/>
          <w:szCs w:val="24"/>
          <w:lang w:val="en-GB"/>
        </w:rPr>
        <w:t>oc</w:t>
      </w:r>
      <w:r w:rsidR="0060324C">
        <w:rPr>
          <w:rFonts w:eastAsiaTheme="minorEastAsia"/>
          <w:szCs w:val="24"/>
          <w:lang w:val="en-GB"/>
        </w:rPr>
        <w:t xml:space="preserve"> offset level, which is defined in TS 38.521-4 cl. 4.5.3</w:t>
      </w:r>
      <w:r w:rsidR="00EF7BFB">
        <w:rPr>
          <w:rFonts w:eastAsiaTheme="minorEastAsia"/>
          <w:szCs w:val="24"/>
          <w:lang w:val="en-GB"/>
        </w:rPr>
        <w:t xml:space="preserve"> [2]</w:t>
      </w:r>
      <w:r w:rsidR="0060324C">
        <w:rPr>
          <w:rFonts w:eastAsiaTheme="minorEastAsia"/>
          <w:szCs w:val="24"/>
          <w:lang w:val="en-GB"/>
        </w:rPr>
        <w:t>.</w:t>
      </w:r>
    </w:p>
    <w:p w14:paraId="76A20984" w14:textId="561BEA77" w:rsidR="00316A0F" w:rsidRDefault="00381E5E" w:rsidP="00432415">
      <w:pPr>
        <w:autoSpaceDN w:val="0"/>
        <w:spacing w:beforeLines="0" w:before="120" w:afterLines="0" w:after="120"/>
        <w:rPr>
          <w:rFonts w:eastAsiaTheme="minorEastAsia"/>
          <w:szCs w:val="24"/>
          <w:lang w:val="en-GB"/>
        </w:rPr>
      </w:pPr>
      <w:r>
        <w:rPr>
          <w:rFonts w:eastAsiaTheme="minorEastAsia" w:hint="eastAsia"/>
          <w:szCs w:val="24"/>
          <w:lang w:val="en-GB"/>
        </w:rPr>
        <w:t xml:space="preserve"> </w:t>
      </w:r>
      <w:r>
        <w:rPr>
          <w:rFonts w:eastAsiaTheme="minorEastAsia"/>
          <w:szCs w:val="24"/>
          <w:lang w:val="en-GB"/>
        </w:rPr>
        <w:t xml:space="preserve">Now, </w:t>
      </w:r>
      <w:r w:rsidR="002E1D94">
        <w:rPr>
          <w:rFonts w:eastAsiaTheme="minorEastAsia"/>
          <w:szCs w:val="24"/>
          <w:lang w:val="en-GB"/>
        </w:rPr>
        <w:t>from the test equipment viewpoint, decreasing the Tx EVM</w:t>
      </w:r>
      <w:r w:rsidR="00B42492">
        <w:rPr>
          <w:rFonts w:eastAsiaTheme="minorEastAsia"/>
          <w:szCs w:val="24"/>
          <w:lang w:val="en-GB"/>
        </w:rPr>
        <w:t xml:space="preserve"> from 6% to 3%</w:t>
      </w:r>
      <w:r w:rsidR="002E1D94">
        <w:rPr>
          <w:rFonts w:eastAsiaTheme="minorEastAsia"/>
          <w:szCs w:val="24"/>
          <w:lang w:val="en-GB"/>
        </w:rPr>
        <w:t xml:space="preserve"> means that we need to </w:t>
      </w:r>
      <w:r w:rsidR="00BE751F">
        <w:rPr>
          <w:rFonts w:eastAsiaTheme="minorEastAsia"/>
          <w:szCs w:val="24"/>
          <w:lang w:val="en-GB"/>
        </w:rPr>
        <w:t>increase a back</w:t>
      </w:r>
      <w:r w:rsidR="00CA6791">
        <w:rPr>
          <w:rFonts w:eastAsiaTheme="minorEastAsia"/>
          <w:szCs w:val="24"/>
          <w:lang w:val="en-GB"/>
        </w:rPr>
        <w:t>-</w:t>
      </w:r>
      <w:r w:rsidR="00BE751F">
        <w:rPr>
          <w:rFonts w:eastAsiaTheme="minorEastAsia"/>
          <w:szCs w:val="24"/>
          <w:lang w:val="en-GB"/>
        </w:rPr>
        <w:t xml:space="preserve">off from a 1 dB compression point (P1dB) </w:t>
      </w:r>
      <w:r w:rsidR="00362063">
        <w:rPr>
          <w:rFonts w:eastAsiaTheme="minorEastAsia"/>
          <w:szCs w:val="24"/>
          <w:lang w:val="en-GB"/>
        </w:rPr>
        <w:t>of the mmWave converter</w:t>
      </w:r>
      <w:r w:rsidR="00DD369B">
        <w:rPr>
          <w:rFonts w:eastAsiaTheme="minorEastAsia"/>
          <w:szCs w:val="24"/>
          <w:lang w:val="en-GB"/>
        </w:rPr>
        <w:t xml:space="preserve"> for the DL signal transmission</w:t>
      </w:r>
      <w:r w:rsidR="00B42492">
        <w:rPr>
          <w:rFonts w:eastAsiaTheme="minorEastAsia"/>
          <w:szCs w:val="24"/>
          <w:lang w:val="en-GB"/>
        </w:rPr>
        <w:t>.</w:t>
      </w:r>
      <w:r w:rsidR="00BE751F">
        <w:rPr>
          <w:rFonts w:eastAsiaTheme="minorEastAsia"/>
          <w:szCs w:val="24"/>
          <w:lang w:val="en-GB"/>
        </w:rPr>
        <w:t xml:space="preserve"> </w:t>
      </w:r>
      <w:r w:rsidR="00801015">
        <w:rPr>
          <w:rFonts w:eastAsiaTheme="minorEastAsia"/>
          <w:szCs w:val="24"/>
          <w:lang w:val="en-GB"/>
        </w:rPr>
        <w:t xml:space="preserve">The increase of </w:t>
      </w:r>
      <w:r w:rsidR="00DC3A1B">
        <w:rPr>
          <w:rFonts w:eastAsiaTheme="minorEastAsia"/>
          <w:szCs w:val="24"/>
          <w:lang w:val="en-GB"/>
        </w:rPr>
        <w:t xml:space="preserve">the back-off depends on each test system, but it can be expected approximately </w:t>
      </w:r>
      <w:r w:rsidR="00DD369B">
        <w:rPr>
          <w:rFonts w:eastAsiaTheme="minorEastAsia"/>
          <w:szCs w:val="24"/>
          <w:lang w:val="en-GB"/>
        </w:rPr>
        <w:t>5</w:t>
      </w:r>
      <w:r w:rsidR="00DC3A1B">
        <w:rPr>
          <w:rFonts w:eastAsiaTheme="minorEastAsia"/>
          <w:szCs w:val="24"/>
          <w:lang w:val="en-GB"/>
        </w:rPr>
        <w:t xml:space="preserve"> to 15 dB </w:t>
      </w:r>
      <w:r w:rsidR="00DD369B">
        <w:rPr>
          <w:rFonts w:eastAsiaTheme="minorEastAsia"/>
          <w:szCs w:val="24"/>
          <w:lang w:val="en-GB"/>
        </w:rPr>
        <w:t xml:space="preserve">also </w:t>
      </w:r>
      <w:r w:rsidR="00DC3A1B">
        <w:rPr>
          <w:rFonts w:eastAsiaTheme="minorEastAsia"/>
          <w:szCs w:val="24"/>
          <w:lang w:val="en-GB"/>
        </w:rPr>
        <w:t>depending on a frequency.</w:t>
      </w:r>
    </w:p>
    <w:p w14:paraId="467A7A07" w14:textId="44DBF6FA" w:rsidR="0060324C" w:rsidRPr="009F7E49" w:rsidRDefault="00316A0F" w:rsidP="00432415">
      <w:pPr>
        <w:autoSpaceDN w:val="0"/>
        <w:spacing w:beforeLines="0" w:before="120" w:afterLines="0" w:after="120"/>
        <w:rPr>
          <w:rFonts w:eastAsiaTheme="minorEastAsia"/>
          <w:b/>
          <w:bCs/>
          <w:i/>
          <w:iCs/>
          <w:szCs w:val="24"/>
          <w:lang w:val="en-GB"/>
        </w:rPr>
      </w:pPr>
      <w:r w:rsidRPr="009F7E49">
        <w:rPr>
          <w:rFonts w:eastAsiaTheme="minorEastAsia"/>
          <w:b/>
          <w:bCs/>
          <w:i/>
          <w:iCs/>
          <w:szCs w:val="24"/>
          <w:lang w:val="en-GB"/>
        </w:rPr>
        <w:lastRenderedPageBreak/>
        <w:t xml:space="preserve">Observation 1: </w:t>
      </w:r>
      <w:r w:rsidR="00DC3A1B" w:rsidRPr="009F7E49">
        <w:rPr>
          <w:rFonts w:eastAsiaTheme="minorEastAsia"/>
          <w:b/>
          <w:bCs/>
          <w:i/>
          <w:iCs/>
          <w:szCs w:val="24"/>
          <w:lang w:val="en-GB"/>
        </w:rPr>
        <w:t xml:space="preserve"> </w:t>
      </w:r>
      <w:r w:rsidRPr="009F7E49">
        <w:rPr>
          <w:rFonts w:eastAsiaTheme="minorEastAsia"/>
          <w:b/>
          <w:bCs/>
          <w:i/>
          <w:iCs/>
          <w:szCs w:val="24"/>
          <w:lang w:val="en-GB"/>
        </w:rPr>
        <w:t>From the test equipment viewpoint, decreasing the Tx EVM from 6% to 3% means that we need to increase a back-off from a 1 dB compression point (P1dB) of the mmWave converter</w:t>
      </w:r>
      <w:r w:rsidR="009F7E49" w:rsidRPr="009F7E49">
        <w:rPr>
          <w:rFonts w:eastAsiaTheme="minorEastAsia"/>
          <w:b/>
          <w:bCs/>
          <w:i/>
          <w:iCs/>
          <w:szCs w:val="24"/>
          <w:lang w:val="en-GB"/>
        </w:rPr>
        <w:t>, r</w:t>
      </w:r>
      <w:r w:rsidR="00BD749B" w:rsidRPr="009F7E49">
        <w:rPr>
          <w:rFonts w:eastAsiaTheme="minorEastAsia"/>
          <w:b/>
          <w:bCs/>
          <w:i/>
          <w:iCs/>
          <w:szCs w:val="24"/>
          <w:lang w:val="en-GB"/>
        </w:rPr>
        <w:t>anging approximately from 5 to 15 dB depending on the frequency</w:t>
      </w:r>
      <w:r w:rsidR="00F343D3">
        <w:rPr>
          <w:rFonts w:eastAsiaTheme="minorEastAsia"/>
          <w:b/>
          <w:bCs/>
          <w:i/>
          <w:iCs/>
          <w:szCs w:val="24"/>
          <w:lang w:val="en-GB"/>
        </w:rPr>
        <w:t xml:space="preserve"> around FR2</w:t>
      </w:r>
      <w:r w:rsidR="00BD749B" w:rsidRPr="009F7E49">
        <w:rPr>
          <w:rFonts w:eastAsiaTheme="minorEastAsia"/>
          <w:b/>
          <w:bCs/>
          <w:i/>
          <w:iCs/>
          <w:szCs w:val="24"/>
          <w:lang w:val="en-GB"/>
        </w:rPr>
        <w:t>.</w:t>
      </w:r>
    </w:p>
    <w:p w14:paraId="0701B80E" w14:textId="77777777" w:rsidR="00F51783" w:rsidRDefault="00F51783" w:rsidP="00665D3B">
      <w:pPr>
        <w:autoSpaceDN w:val="0"/>
        <w:spacing w:beforeLines="0" w:before="120" w:afterLines="0" w:after="120"/>
        <w:rPr>
          <w:rFonts w:eastAsia="SimSun"/>
          <w:szCs w:val="24"/>
          <w:lang w:val="en-GB" w:eastAsia="zh-CN"/>
        </w:rPr>
      </w:pPr>
    </w:p>
    <w:p w14:paraId="570B752C" w14:textId="2E269B46" w:rsidR="009C167A" w:rsidRDefault="009C167A" w:rsidP="009C167A">
      <w:pPr>
        <w:autoSpaceDN w:val="0"/>
        <w:spacing w:beforeLines="0" w:before="120" w:afterLines="0" w:after="120"/>
        <w:jc w:val="center"/>
        <w:rPr>
          <w:rFonts w:eastAsia="SimSun"/>
          <w:szCs w:val="24"/>
          <w:lang w:val="en-GB" w:eastAsia="zh-CN"/>
        </w:rPr>
      </w:pPr>
      <w:r>
        <w:rPr>
          <w:rFonts w:eastAsia="SimSun"/>
          <w:noProof/>
          <w:szCs w:val="24"/>
          <w:lang w:val="en-GB" w:eastAsia="zh-CN"/>
        </w:rPr>
        <w:drawing>
          <wp:inline distT="0" distB="0" distL="0" distR="0" wp14:anchorId="1A1F8753" wp14:editId="33DF17F2">
            <wp:extent cx="4886325" cy="4686128"/>
            <wp:effectExtent l="19050" t="19050" r="9525" b="19685"/>
            <wp:docPr id="1745140766" name="図 1" descr="ダイアグラム,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140766" name="図 1" descr="ダイアグラム, タイムライン&#10;&#10;自動的に生成された説明"/>
                    <pic:cNvPicPr/>
                  </pic:nvPicPr>
                  <pic:blipFill>
                    <a:blip r:embed="rId12">
                      <a:extLst>
                        <a:ext uri="{28A0092B-C50C-407E-A947-70E740481C1C}">
                          <a14:useLocalDpi xmlns:a14="http://schemas.microsoft.com/office/drawing/2010/main" val="0"/>
                        </a:ext>
                      </a:extLst>
                    </a:blip>
                    <a:stretch>
                      <a:fillRect/>
                    </a:stretch>
                  </pic:blipFill>
                  <pic:spPr>
                    <a:xfrm>
                      <a:off x="0" y="0"/>
                      <a:ext cx="4892529" cy="4692078"/>
                    </a:xfrm>
                    <a:prstGeom prst="rect">
                      <a:avLst/>
                    </a:prstGeom>
                    <a:ln>
                      <a:solidFill>
                        <a:schemeClr val="tx1"/>
                      </a:solidFill>
                    </a:ln>
                  </pic:spPr>
                </pic:pic>
              </a:graphicData>
            </a:graphic>
          </wp:inline>
        </w:drawing>
      </w:r>
    </w:p>
    <w:p w14:paraId="54DB0580" w14:textId="562EA6B2" w:rsidR="009C167A" w:rsidRPr="00B03FB8" w:rsidRDefault="009C167A" w:rsidP="009C167A">
      <w:pPr>
        <w:autoSpaceDN w:val="0"/>
        <w:spacing w:beforeLines="0" w:before="120" w:afterLines="0" w:after="120"/>
        <w:jc w:val="center"/>
        <w:rPr>
          <w:rFonts w:eastAsiaTheme="minorEastAsia"/>
          <w:b/>
          <w:bCs/>
          <w:szCs w:val="24"/>
          <w:lang w:val="en-GB"/>
        </w:rPr>
      </w:pPr>
      <w:r w:rsidRPr="00B03FB8">
        <w:rPr>
          <w:rFonts w:eastAsiaTheme="minorEastAsia"/>
          <w:b/>
          <w:bCs/>
          <w:szCs w:val="24"/>
          <w:lang w:val="en-GB"/>
        </w:rPr>
        <w:t xml:space="preserve">Figure 2.1-1: </w:t>
      </w:r>
      <w:r w:rsidR="000653E4" w:rsidRPr="00B03FB8">
        <w:rPr>
          <w:rFonts w:eastAsiaTheme="minorEastAsia"/>
          <w:b/>
          <w:bCs/>
          <w:szCs w:val="24"/>
          <w:lang w:val="en-GB"/>
        </w:rPr>
        <w:t xml:space="preserve">Image of a level diagram </w:t>
      </w:r>
      <w:r w:rsidR="00730F38" w:rsidRPr="00B03FB8">
        <w:rPr>
          <w:rFonts w:eastAsiaTheme="minorEastAsia"/>
          <w:b/>
          <w:bCs/>
          <w:szCs w:val="24"/>
          <w:lang w:val="en-GB"/>
        </w:rPr>
        <w:t>for the FR2 PMI reporting test with band n260.</w:t>
      </w:r>
    </w:p>
    <w:p w14:paraId="6CEC541D" w14:textId="77777777" w:rsidR="009C167A" w:rsidRDefault="009C167A" w:rsidP="00665D3B">
      <w:pPr>
        <w:autoSpaceDN w:val="0"/>
        <w:spacing w:beforeLines="0" w:before="120" w:afterLines="0" w:after="120"/>
        <w:rPr>
          <w:rFonts w:eastAsia="SimSun"/>
          <w:szCs w:val="24"/>
          <w:lang w:val="en-GB" w:eastAsia="zh-CN"/>
        </w:rPr>
      </w:pPr>
    </w:p>
    <w:p w14:paraId="695C38C2" w14:textId="046EB04A" w:rsidR="00607B05" w:rsidRDefault="00607B05" w:rsidP="00665D3B">
      <w:pPr>
        <w:autoSpaceDN w:val="0"/>
        <w:spacing w:beforeLines="0" w:before="120" w:afterLines="0" w:after="120"/>
        <w:rPr>
          <w:rFonts w:eastAsia="SimSun"/>
          <w:szCs w:val="24"/>
          <w:lang w:val="en-GB" w:eastAsia="zh-CN"/>
        </w:rPr>
      </w:pPr>
      <w:r>
        <w:rPr>
          <w:rFonts w:eastAsia="ＭＳ 明朝"/>
          <w:b/>
          <w:lang w:val="en-GB"/>
        </w:rPr>
        <w:t xml:space="preserve">2.2 Anticipated impact to the performance specifications </w:t>
      </w:r>
    </w:p>
    <w:p w14:paraId="753B9894" w14:textId="7ED5E1EF" w:rsidR="001D015F" w:rsidRDefault="00607B05" w:rsidP="00607B05">
      <w:pPr>
        <w:autoSpaceDN w:val="0"/>
        <w:spacing w:beforeLines="0" w:before="120" w:afterLines="0" w:after="120"/>
        <w:ind w:firstLineChars="50" w:firstLine="100"/>
        <w:rPr>
          <w:rFonts w:eastAsiaTheme="minorEastAsia"/>
          <w:szCs w:val="24"/>
          <w:lang w:val="en-GB"/>
        </w:rPr>
      </w:pPr>
      <w:r>
        <w:rPr>
          <w:rFonts w:eastAsiaTheme="minorEastAsia" w:hint="eastAsia"/>
          <w:szCs w:val="24"/>
          <w:lang w:val="en-GB"/>
        </w:rPr>
        <w:t>N</w:t>
      </w:r>
      <w:r>
        <w:rPr>
          <w:rFonts w:eastAsiaTheme="minorEastAsia"/>
          <w:szCs w:val="24"/>
          <w:lang w:val="en-GB"/>
        </w:rPr>
        <w:t>ext</w:t>
      </w:r>
      <w:r w:rsidR="00D91684">
        <w:rPr>
          <w:rFonts w:eastAsiaTheme="minorEastAsia"/>
          <w:szCs w:val="24"/>
          <w:lang w:val="en-GB"/>
        </w:rPr>
        <w:t>,</w:t>
      </w:r>
      <w:r>
        <w:rPr>
          <w:rFonts w:eastAsiaTheme="minorEastAsia"/>
          <w:szCs w:val="24"/>
          <w:lang w:val="en-GB"/>
        </w:rPr>
        <w:t xml:space="preserve"> we consider an anticipated impact to the performance specifications when applying the 3% Tx EVM. As mentioned above, to achieve the 3% Tx EVM with the test equipment, we need to lower the output power from the test equipment. </w:t>
      </w:r>
      <w:r w:rsidR="00C025B0">
        <w:rPr>
          <w:rFonts w:eastAsiaTheme="minorEastAsia"/>
          <w:szCs w:val="24"/>
          <w:lang w:val="en-GB"/>
        </w:rPr>
        <w:t>When we c</w:t>
      </w:r>
      <w:r>
        <w:rPr>
          <w:rFonts w:eastAsiaTheme="minorEastAsia"/>
          <w:szCs w:val="24"/>
          <w:lang w:val="en-GB"/>
        </w:rPr>
        <w:t xml:space="preserve">onsider the test procedure of the PMI reporting, </w:t>
      </w:r>
      <w:r w:rsidR="00D91684">
        <w:rPr>
          <w:rFonts w:eastAsiaTheme="minorEastAsia"/>
          <w:szCs w:val="24"/>
          <w:lang w:val="en-GB"/>
        </w:rPr>
        <w:t>it i</w:t>
      </w:r>
      <w:r w:rsidR="00C025B0">
        <w:rPr>
          <w:rFonts w:eastAsiaTheme="minorEastAsia"/>
          <w:szCs w:val="24"/>
          <w:lang w:val="en-GB"/>
        </w:rPr>
        <w:t>mplies</w:t>
      </w:r>
      <w:r w:rsidR="00D91684">
        <w:rPr>
          <w:rFonts w:eastAsiaTheme="minorEastAsia"/>
          <w:szCs w:val="24"/>
          <w:lang w:val="en-GB"/>
        </w:rPr>
        <w:t xml:space="preserve"> that we need to lower the PDSCH level</w:t>
      </w:r>
      <w:r w:rsidR="00C025B0">
        <w:rPr>
          <w:rFonts w:eastAsiaTheme="minorEastAsia"/>
          <w:szCs w:val="24"/>
          <w:lang w:val="en-GB"/>
        </w:rPr>
        <w:t xml:space="preserve"> from the legacy requirement as well. Now </w:t>
      </w:r>
      <w:r w:rsidR="007846E6">
        <w:rPr>
          <w:rFonts w:eastAsiaTheme="minorEastAsia"/>
          <w:szCs w:val="24"/>
          <w:lang w:val="en-GB"/>
        </w:rPr>
        <w:t xml:space="preserve">as </w:t>
      </w:r>
      <w:r w:rsidR="00C025B0">
        <w:rPr>
          <w:rFonts w:eastAsiaTheme="minorEastAsia"/>
          <w:szCs w:val="24"/>
          <w:lang w:val="en-GB"/>
        </w:rPr>
        <w:t>the PDSCH level is decided based on the Noc level at the bottom in the figure 2.1-1</w:t>
      </w:r>
      <w:r w:rsidR="00297D9D">
        <w:rPr>
          <w:rFonts w:eastAsiaTheme="minorEastAsia"/>
          <w:szCs w:val="24"/>
          <w:lang w:val="en-GB"/>
        </w:rPr>
        <w:t xml:space="preserve"> and </w:t>
      </w:r>
      <w:r w:rsidR="00DA304E">
        <w:rPr>
          <w:rFonts w:eastAsiaTheme="minorEastAsia"/>
          <w:szCs w:val="24"/>
          <w:lang w:val="en-GB"/>
        </w:rPr>
        <w:t>SNR of PDSCH</w:t>
      </w:r>
      <w:r w:rsidR="00C025B0">
        <w:rPr>
          <w:rFonts w:eastAsiaTheme="minorEastAsia"/>
          <w:szCs w:val="24"/>
          <w:lang w:val="en-GB"/>
        </w:rPr>
        <w:t>, Noc level will also be lowered to keep the same SNR range for the test.</w:t>
      </w:r>
      <w:r w:rsidR="00727DB8">
        <w:rPr>
          <w:rFonts w:eastAsiaTheme="minorEastAsia"/>
          <w:szCs w:val="24"/>
          <w:lang w:val="en-GB"/>
        </w:rPr>
        <w:t xml:space="preserve"> However</w:t>
      </w:r>
      <w:r w:rsidR="002C684B">
        <w:rPr>
          <w:rFonts w:eastAsiaTheme="minorEastAsia"/>
          <w:szCs w:val="24"/>
          <w:lang w:val="en-GB"/>
        </w:rPr>
        <w:t>,</w:t>
      </w:r>
      <w:r w:rsidR="00727DB8">
        <w:rPr>
          <w:rFonts w:eastAsiaTheme="minorEastAsia"/>
          <w:szCs w:val="24"/>
          <w:lang w:val="en-GB"/>
        </w:rPr>
        <w:t xml:space="preserve"> </w:t>
      </w:r>
      <w:r w:rsidR="002C684B">
        <w:rPr>
          <w:rFonts w:eastAsiaTheme="minorEastAsia"/>
          <w:szCs w:val="24"/>
          <w:lang w:val="en-GB"/>
        </w:rPr>
        <w:t xml:space="preserve">since the current test equipment for the UE (signalling tester) is designed based on the assumption of the 6% Tx EVM, </w:t>
      </w:r>
      <w:r w:rsidR="00CD1BFF">
        <w:rPr>
          <w:rFonts w:eastAsiaTheme="minorEastAsia"/>
          <w:szCs w:val="24"/>
          <w:lang w:val="en-GB"/>
        </w:rPr>
        <w:t>and because the FR2 OTA test includes a huge OTA path loss, a noise floor (NF)</w:t>
      </w:r>
      <w:r w:rsidR="00BA1DA1">
        <w:rPr>
          <w:rFonts w:eastAsiaTheme="minorEastAsia"/>
          <w:szCs w:val="24"/>
          <w:lang w:val="en-GB"/>
        </w:rPr>
        <w:t xml:space="preserve"> level</w:t>
      </w:r>
      <w:r w:rsidR="00CD1BFF">
        <w:rPr>
          <w:rFonts w:eastAsiaTheme="minorEastAsia"/>
          <w:szCs w:val="24"/>
          <w:lang w:val="en-GB"/>
        </w:rPr>
        <w:t xml:space="preserve"> of the test equipment is </w:t>
      </w:r>
      <w:r w:rsidR="001D015F">
        <w:rPr>
          <w:rFonts w:eastAsiaTheme="minorEastAsia"/>
          <w:szCs w:val="24"/>
          <w:lang w:val="en-GB"/>
        </w:rPr>
        <w:t xml:space="preserve">very close to the legacy Noc level. Thus, there is a concern especially at higher frequency </w:t>
      </w:r>
      <w:r w:rsidR="00891DE9">
        <w:rPr>
          <w:rFonts w:eastAsiaTheme="minorEastAsia"/>
          <w:szCs w:val="24"/>
          <w:lang w:val="en-GB"/>
        </w:rPr>
        <w:t>band</w:t>
      </w:r>
      <w:r w:rsidR="00BF17D5">
        <w:rPr>
          <w:rFonts w:eastAsiaTheme="minorEastAsia"/>
          <w:szCs w:val="24"/>
          <w:lang w:val="en-GB"/>
        </w:rPr>
        <w:t>s</w:t>
      </w:r>
      <w:r w:rsidR="001D015F">
        <w:rPr>
          <w:rFonts w:eastAsiaTheme="minorEastAsia"/>
          <w:szCs w:val="24"/>
          <w:lang w:val="en-GB"/>
        </w:rPr>
        <w:t xml:space="preserve"> that the Noc level may </w:t>
      </w:r>
      <w:r w:rsidR="004846F8">
        <w:rPr>
          <w:rFonts w:eastAsiaTheme="minorEastAsia"/>
          <w:szCs w:val="24"/>
          <w:lang w:val="en-GB"/>
        </w:rPr>
        <w:t>fall</w:t>
      </w:r>
      <w:r w:rsidR="001D015F">
        <w:rPr>
          <w:rFonts w:eastAsiaTheme="minorEastAsia"/>
          <w:szCs w:val="24"/>
          <w:lang w:val="en-GB"/>
        </w:rPr>
        <w:t xml:space="preserve"> below the NF level of the test equipment.</w:t>
      </w:r>
    </w:p>
    <w:p w14:paraId="54A044AF" w14:textId="5CECF557" w:rsidR="001D015F" w:rsidRPr="003C7D98" w:rsidRDefault="001D015F" w:rsidP="001D015F">
      <w:pPr>
        <w:autoSpaceDN w:val="0"/>
        <w:spacing w:beforeLines="0" w:before="120" w:afterLines="0" w:after="120"/>
        <w:rPr>
          <w:rFonts w:eastAsiaTheme="minorEastAsia"/>
          <w:b/>
          <w:bCs/>
          <w:i/>
          <w:iCs/>
          <w:szCs w:val="24"/>
          <w:lang w:val="en-GB"/>
        </w:rPr>
      </w:pPr>
      <w:r w:rsidRPr="003C7D98">
        <w:rPr>
          <w:rFonts w:eastAsiaTheme="minorEastAsia"/>
          <w:b/>
          <w:bCs/>
          <w:i/>
          <w:iCs/>
          <w:szCs w:val="24"/>
          <w:lang w:val="en-GB"/>
        </w:rPr>
        <w:t xml:space="preserve">Observation 2: </w:t>
      </w:r>
      <w:r w:rsidR="003C7D98" w:rsidRPr="003C7D98">
        <w:rPr>
          <w:rFonts w:eastAsiaTheme="minorEastAsia"/>
          <w:b/>
          <w:bCs/>
          <w:i/>
          <w:iCs/>
          <w:szCs w:val="24"/>
          <w:lang w:val="en-GB"/>
        </w:rPr>
        <w:t>To achieve the 3% Tx EVM, we need to lower the PDSCH level from the legacy requirement, which also implies that Noc level will also be lowered.</w:t>
      </w:r>
      <w:r w:rsidRPr="003C7D98">
        <w:rPr>
          <w:rFonts w:eastAsiaTheme="minorEastAsia"/>
          <w:b/>
          <w:bCs/>
          <w:i/>
          <w:iCs/>
          <w:szCs w:val="24"/>
          <w:lang w:val="en-GB"/>
        </w:rPr>
        <w:t xml:space="preserve"> </w:t>
      </w:r>
    </w:p>
    <w:p w14:paraId="4C2F45A9" w14:textId="30E6F7F9" w:rsidR="00607B05" w:rsidRPr="00607B05" w:rsidRDefault="001D015F" w:rsidP="001D015F">
      <w:pPr>
        <w:autoSpaceDN w:val="0"/>
        <w:spacing w:beforeLines="0" w:before="120" w:afterLines="0" w:after="120"/>
        <w:rPr>
          <w:rFonts w:eastAsiaTheme="minorEastAsia"/>
          <w:szCs w:val="24"/>
          <w:lang w:val="en-GB"/>
        </w:rPr>
      </w:pPr>
      <w:r w:rsidRPr="003C7D98">
        <w:rPr>
          <w:rFonts w:eastAsiaTheme="minorEastAsia" w:hint="eastAsia"/>
          <w:b/>
          <w:bCs/>
          <w:i/>
          <w:iCs/>
          <w:szCs w:val="24"/>
          <w:lang w:val="en-GB"/>
        </w:rPr>
        <w:t>O</w:t>
      </w:r>
      <w:r w:rsidRPr="003C7D98">
        <w:rPr>
          <w:rFonts w:eastAsiaTheme="minorEastAsia"/>
          <w:b/>
          <w:bCs/>
          <w:i/>
          <w:iCs/>
          <w:szCs w:val="24"/>
          <w:lang w:val="en-GB"/>
        </w:rPr>
        <w:t>bservation 3:</w:t>
      </w:r>
      <w:r w:rsidR="00CD1BFF" w:rsidRPr="003C7D98">
        <w:rPr>
          <w:rFonts w:eastAsiaTheme="minorEastAsia"/>
          <w:b/>
          <w:bCs/>
          <w:i/>
          <w:iCs/>
          <w:szCs w:val="24"/>
          <w:lang w:val="en-GB"/>
        </w:rPr>
        <w:t xml:space="preserve"> </w:t>
      </w:r>
      <w:r w:rsidR="0085689C">
        <w:rPr>
          <w:rFonts w:eastAsiaTheme="minorEastAsia"/>
          <w:b/>
          <w:bCs/>
          <w:i/>
          <w:iCs/>
          <w:szCs w:val="24"/>
          <w:lang w:val="en-GB"/>
        </w:rPr>
        <w:t xml:space="preserve">There is a concern that </w:t>
      </w:r>
      <w:r w:rsidR="003C7D98">
        <w:rPr>
          <w:rFonts w:eastAsiaTheme="minorEastAsia"/>
          <w:b/>
          <w:bCs/>
          <w:i/>
          <w:iCs/>
          <w:szCs w:val="24"/>
          <w:lang w:val="en-GB"/>
        </w:rPr>
        <w:t>Noc level may</w:t>
      </w:r>
      <w:r w:rsidR="004846F8">
        <w:rPr>
          <w:rFonts w:eastAsiaTheme="minorEastAsia"/>
          <w:b/>
          <w:bCs/>
          <w:i/>
          <w:iCs/>
          <w:szCs w:val="24"/>
          <w:lang w:val="en-GB"/>
        </w:rPr>
        <w:t xml:space="preserve"> fall below the NF level of the test equipment especially at higher frequency </w:t>
      </w:r>
      <w:r w:rsidR="00891DE9">
        <w:rPr>
          <w:rFonts w:eastAsiaTheme="minorEastAsia"/>
          <w:b/>
          <w:bCs/>
          <w:i/>
          <w:iCs/>
          <w:szCs w:val="24"/>
          <w:lang w:val="en-GB"/>
        </w:rPr>
        <w:t>band</w:t>
      </w:r>
      <w:r w:rsidR="0085689C">
        <w:rPr>
          <w:rFonts w:eastAsiaTheme="minorEastAsia"/>
          <w:b/>
          <w:bCs/>
          <w:i/>
          <w:iCs/>
          <w:szCs w:val="24"/>
          <w:lang w:val="en-GB"/>
        </w:rPr>
        <w:t>s</w:t>
      </w:r>
      <w:r w:rsidR="004846F8">
        <w:rPr>
          <w:rFonts w:eastAsiaTheme="minorEastAsia"/>
          <w:b/>
          <w:bCs/>
          <w:i/>
          <w:iCs/>
          <w:szCs w:val="24"/>
          <w:lang w:val="en-GB"/>
        </w:rPr>
        <w:t xml:space="preserve">. </w:t>
      </w:r>
      <w:r w:rsidR="003C7D98">
        <w:rPr>
          <w:rFonts w:eastAsiaTheme="minorEastAsia"/>
          <w:b/>
          <w:bCs/>
          <w:i/>
          <w:iCs/>
          <w:szCs w:val="24"/>
          <w:lang w:val="en-GB"/>
        </w:rPr>
        <w:t xml:space="preserve"> </w:t>
      </w:r>
      <w:r w:rsidR="002C684B" w:rsidRPr="003C7D98">
        <w:rPr>
          <w:rFonts w:eastAsiaTheme="minorEastAsia"/>
          <w:b/>
          <w:bCs/>
          <w:i/>
          <w:iCs/>
          <w:szCs w:val="24"/>
          <w:lang w:val="en-GB"/>
        </w:rPr>
        <w:t xml:space="preserve"> </w:t>
      </w:r>
      <w:r w:rsidR="00727DB8" w:rsidRPr="003C7D98">
        <w:rPr>
          <w:rFonts w:eastAsiaTheme="minorEastAsia"/>
          <w:b/>
          <w:bCs/>
          <w:i/>
          <w:iCs/>
          <w:szCs w:val="24"/>
          <w:lang w:val="en-GB"/>
        </w:rPr>
        <w:t xml:space="preserve"> </w:t>
      </w:r>
      <w:r w:rsidR="00C025B0" w:rsidRPr="003C7D98">
        <w:rPr>
          <w:rFonts w:eastAsiaTheme="minorEastAsia"/>
          <w:b/>
          <w:bCs/>
          <w:i/>
          <w:iCs/>
          <w:szCs w:val="24"/>
          <w:lang w:val="en-GB"/>
        </w:rPr>
        <w:t xml:space="preserve"> </w:t>
      </w:r>
      <w:r w:rsidR="00D91684" w:rsidRPr="003C7D98">
        <w:rPr>
          <w:rFonts w:eastAsiaTheme="minorEastAsia"/>
          <w:b/>
          <w:bCs/>
          <w:i/>
          <w:iCs/>
          <w:szCs w:val="24"/>
          <w:lang w:val="en-GB"/>
        </w:rPr>
        <w:t xml:space="preserve"> </w:t>
      </w:r>
    </w:p>
    <w:p w14:paraId="1B2F944F" w14:textId="58DF4F6F" w:rsidR="003C6BAF" w:rsidRDefault="00891DE9" w:rsidP="00D81662">
      <w:pPr>
        <w:autoSpaceDN w:val="0"/>
        <w:spacing w:beforeLines="0" w:before="120" w:afterLines="0" w:after="120"/>
        <w:ind w:firstLineChars="50" w:firstLine="100"/>
        <w:rPr>
          <w:rFonts w:eastAsiaTheme="minorEastAsia"/>
          <w:szCs w:val="24"/>
          <w:lang w:val="en-GB"/>
        </w:rPr>
      </w:pPr>
      <w:r>
        <w:rPr>
          <w:rFonts w:eastAsiaTheme="minorEastAsia" w:hint="eastAsia"/>
          <w:szCs w:val="24"/>
          <w:lang w:val="en-GB"/>
        </w:rPr>
        <w:t>B</w:t>
      </w:r>
      <w:r>
        <w:rPr>
          <w:rFonts w:eastAsiaTheme="minorEastAsia"/>
          <w:szCs w:val="24"/>
          <w:lang w:val="en-GB"/>
        </w:rPr>
        <w:t xml:space="preserve">ased on </w:t>
      </w:r>
      <w:r w:rsidR="00551D52">
        <w:rPr>
          <w:rFonts w:eastAsiaTheme="minorEastAsia"/>
          <w:szCs w:val="24"/>
          <w:lang w:val="en-GB"/>
        </w:rPr>
        <w:t>a</w:t>
      </w:r>
      <w:r>
        <w:rPr>
          <w:rFonts w:eastAsiaTheme="minorEastAsia"/>
          <w:szCs w:val="24"/>
          <w:lang w:val="en-GB"/>
        </w:rPr>
        <w:t xml:space="preserve"> </w:t>
      </w:r>
      <w:r w:rsidR="00DD66ED">
        <w:rPr>
          <w:rFonts w:eastAsiaTheme="minorEastAsia"/>
          <w:szCs w:val="24"/>
          <w:lang w:val="en-GB"/>
        </w:rPr>
        <w:t xml:space="preserve">study of our test equipment, we </w:t>
      </w:r>
      <w:r w:rsidR="00873889">
        <w:rPr>
          <w:rFonts w:eastAsiaTheme="minorEastAsia"/>
          <w:szCs w:val="24"/>
          <w:lang w:val="en-GB"/>
        </w:rPr>
        <w:t>identified</w:t>
      </w:r>
      <w:r w:rsidR="00D81662">
        <w:rPr>
          <w:rFonts w:eastAsiaTheme="minorEastAsia"/>
          <w:szCs w:val="24"/>
          <w:lang w:val="en-GB"/>
        </w:rPr>
        <w:t xml:space="preserve"> that even band n260 may have the testability issue</w:t>
      </w:r>
      <w:r w:rsidR="00B95E00">
        <w:rPr>
          <w:rFonts w:eastAsiaTheme="minorEastAsia"/>
          <w:szCs w:val="24"/>
          <w:lang w:val="en-GB"/>
        </w:rPr>
        <w:t xml:space="preserve"> </w:t>
      </w:r>
      <w:r w:rsidR="003C6BAF">
        <w:rPr>
          <w:rFonts w:eastAsiaTheme="minorEastAsia"/>
          <w:szCs w:val="24"/>
          <w:lang w:val="en-GB"/>
        </w:rPr>
        <w:t xml:space="preserve">even without </w:t>
      </w:r>
      <w:proofErr w:type="gramStart"/>
      <w:r w:rsidR="003C6BAF">
        <w:rPr>
          <w:rFonts w:eastAsiaTheme="minorEastAsia"/>
          <w:szCs w:val="24"/>
          <w:lang w:val="en-GB"/>
        </w:rPr>
        <w:t>taking into account</w:t>
      </w:r>
      <w:proofErr w:type="gramEnd"/>
      <w:r w:rsidR="003C6BAF">
        <w:rPr>
          <w:rFonts w:eastAsiaTheme="minorEastAsia"/>
          <w:szCs w:val="24"/>
          <w:lang w:val="en-GB"/>
        </w:rPr>
        <w:t xml:space="preserve"> of a measurement uncertainty. Therefore</w:t>
      </w:r>
      <w:r w:rsidR="00551D52">
        <w:rPr>
          <w:rFonts w:eastAsiaTheme="minorEastAsia"/>
          <w:szCs w:val="24"/>
          <w:lang w:val="en-GB"/>
        </w:rPr>
        <w:t>,</w:t>
      </w:r>
      <w:r w:rsidR="003C6BAF">
        <w:rPr>
          <w:rFonts w:eastAsiaTheme="minorEastAsia"/>
          <w:szCs w:val="24"/>
          <w:lang w:val="en-GB"/>
        </w:rPr>
        <w:t xml:space="preserve"> we propose to keep the </w:t>
      </w:r>
      <w:r w:rsidR="00230612">
        <w:rPr>
          <w:rFonts w:eastAsiaTheme="minorEastAsia"/>
          <w:szCs w:val="24"/>
          <w:lang w:val="en-GB"/>
        </w:rPr>
        <w:t xml:space="preserve">legacy </w:t>
      </w:r>
      <w:r w:rsidR="003C6BAF">
        <w:rPr>
          <w:rFonts w:eastAsiaTheme="minorEastAsia"/>
          <w:szCs w:val="24"/>
          <w:lang w:val="en-GB"/>
        </w:rPr>
        <w:t>6% Tx EVM assumption</w:t>
      </w:r>
      <w:r w:rsidR="00DF6D73">
        <w:rPr>
          <w:rFonts w:eastAsiaTheme="minorEastAsia"/>
          <w:szCs w:val="24"/>
          <w:lang w:val="en-GB"/>
        </w:rPr>
        <w:t xml:space="preserve"> (DL signal quality from TE)</w:t>
      </w:r>
      <w:r w:rsidR="003C6BAF">
        <w:rPr>
          <w:rFonts w:eastAsiaTheme="minorEastAsia"/>
          <w:szCs w:val="24"/>
          <w:lang w:val="en-GB"/>
        </w:rPr>
        <w:t xml:space="preserve"> </w:t>
      </w:r>
      <w:r w:rsidR="00FD7155">
        <w:rPr>
          <w:rFonts w:eastAsiaTheme="minorEastAsia"/>
          <w:szCs w:val="24"/>
          <w:lang w:val="en-GB"/>
        </w:rPr>
        <w:t>also for FR2</w:t>
      </w:r>
      <w:r w:rsidR="003C6BAF">
        <w:rPr>
          <w:rFonts w:eastAsiaTheme="minorEastAsia"/>
          <w:szCs w:val="24"/>
          <w:lang w:val="en-GB"/>
        </w:rPr>
        <w:t>.</w:t>
      </w:r>
    </w:p>
    <w:p w14:paraId="57E0B0BD" w14:textId="72EE6EAF" w:rsidR="00607B05" w:rsidRPr="00840399" w:rsidRDefault="003C6BAF" w:rsidP="003C6BAF">
      <w:pPr>
        <w:autoSpaceDN w:val="0"/>
        <w:spacing w:beforeLines="0" w:before="120" w:afterLines="0" w:after="120"/>
        <w:rPr>
          <w:rFonts w:eastAsiaTheme="minorEastAsia"/>
          <w:b/>
          <w:bCs/>
          <w:i/>
          <w:iCs/>
          <w:szCs w:val="24"/>
          <w:lang w:val="en-GB"/>
        </w:rPr>
      </w:pPr>
      <w:r w:rsidRPr="00840399">
        <w:rPr>
          <w:rFonts w:eastAsiaTheme="minorEastAsia"/>
          <w:b/>
          <w:bCs/>
          <w:i/>
          <w:iCs/>
          <w:szCs w:val="24"/>
          <w:lang w:val="en-GB"/>
        </w:rPr>
        <w:t xml:space="preserve">Proposal 1: Keep the legacy 6% Tx EVM assumption </w:t>
      </w:r>
      <w:r w:rsidR="00DF6D73" w:rsidRPr="00840399">
        <w:rPr>
          <w:rFonts w:eastAsiaTheme="minorEastAsia"/>
          <w:b/>
          <w:bCs/>
          <w:i/>
          <w:iCs/>
          <w:szCs w:val="24"/>
          <w:lang w:val="en-GB"/>
        </w:rPr>
        <w:t>(DL signal quality from TE)</w:t>
      </w:r>
      <w:r w:rsidR="00FD7155">
        <w:rPr>
          <w:rFonts w:eastAsiaTheme="minorEastAsia"/>
          <w:b/>
          <w:bCs/>
          <w:i/>
          <w:iCs/>
          <w:szCs w:val="24"/>
          <w:lang w:val="en-GB"/>
        </w:rPr>
        <w:t xml:space="preserve"> also for FR2</w:t>
      </w:r>
      <w:r w:rsidR="00840399" w:rsidRPr="00840399">
        <w:rPr>
          <w:rFonts w:eastAsiaTheme="minorEastAsia"/>
          <w:b/>
          <w:bCs/>
          <w:i/>
          <w:iCs/>
          <w:szCs w:val="24"/>
          <w:lang w:val="en-GB"/>
        </w:rPr>
        <w:t>.</w:t>
      </w:r>
      <w:r w:rsidR="00E0791C" w:rsidRPr="00840399">
        <w:rPr>
          <w:rFonts w:eastAsiaTheme="minorEastAsia"/>
          <w:b/>
          <w:bCs/>
          <w:i/>
          <w:iCs/>
          <w:szCs w:val="24"/>
          <w:lang w:val="en-GB"/>
        </w:rPr>
        <w:t xml:space="preserve"> </w:t>
      </w:r>
      <w:r w:rsidR="00D81662" w:rsidRPr="00840399">
        <w:rPr>
          <w:rFonts w:eastAsiaTheme="minorEastAsia"/>
          <w:b/>
          <w:bCs/>
          <w:i/>
          <w:iCs/>
          <w:szCs w:val="24"/>
          <w:lang w:val="en-GB"/>
        </w:rPr>
        <w:t xml:space="preserve"> </w:t>
      </w:r>
    </w:p>
    <w:p w14:paraId="7A081654" w14:textId="77777777" w:rsidR="002313A9" w:rsidRPr="00BC6FBB" w:rsidRDefault="00000000" w:rsidP="009D057D">
      <w:pPr>
        <w:spacing w:before="120" w:after="120"/>
        <w:rPr>
          <w:lang w:val="en-GB"/>
        </w:rPr>
      </w:pPr>
      <w:r>
        <w:lastRenderedPageBreak/>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6D2AA21" w14:textId="1BF00179" w:rsidR="00B321C2" w:rsidRDefault="00462093" w:rsidP="00B321C2">
      <w:pPr>
        <w:autoSpaceDN w:val="0"/>
        <w:spacing w:beforeLines="0" w:before="120" w:afterLines="0" w:after="120"/>
        <w:rPr>
          <w:rFonts w:eastAsia="SimSun"/>
          <w:szCs w:val="24"/>
          <w:lang w:val="en-GB" w:eastAsia="zh-CN"/>
        </w:rPr>
      </w:pPr>
      <w:r>
        <w:rPr>
          <w:rFonts w:eastAsia="ＭＳ 明朝"/>
          <w:lang w:val="en-GB"/>
        </w:rPr>
        <w:t xml:space="preserve">In this contribution we shared our views against the proposal of 3% Tx EVM assumption based on </w:t>
      </w:r>
      <w:r w:rsidR="00BD3027">
        <w:rPr>
          <w:rFonts w:eastAsia="ＭＳ 明朝"/>
          <w:lang w:val="en-GB"/>
        </w:rPr>
        <w:t>the</w:t>
      </w:r>
      <w:r>
        <w:rPr>
          <w:rFonts w:eastAsia="ＭＳ 明朝"/>
          <w:lang w:val="en-GB"/>
        </w:rPr>
        <w:t xml:space="preserve"> study of a level diagram when the PMI reporting test is conducted.</w:t>
      </w:r>
    </w:p>
    <w:p w14:paraId="7B871ED3" w14:textId="77777777" w:rsidR="00BD3027" w:rsidRPr="009F7E49" w:rsidRDefault="00BD3027" w:rsidP="00BD3027">
      <w:pPr>
        <w:autoSpaceDN w:val="0"/>
        <w:spacing w:beforeLines="0" w:before="120" w:afterLines="0" w:after="120"/>
        <w:rPr>
          <w:rFonts w:eastAsiaTheme="minorEastAsia"/>
          <w:b/>
          <w:bCs/>
          <w:i/>
          <w:iCs/>
          <w:szCs w:val="24"/>
          <w:lang w:val="en-GB"/>
        </w:rPr>
      </w:pPr>
      <w:r w:rsidRPr="009F7E49">
        <w:rPr>
          <w:rFonts w:eastAsiaTheme="minorEastAsia"/>
          <w:b/>
          <w:bCs/>
          <w:i/>
          <w:iCs/>
          <w:szCs w:val="24"/>
          <w:lang w:val="en-GB"/>
        </w:rPr>
        <w:t>Observation 1:  From the test equipment viewpoint, decreasing the Tx EVM from 6% to 3% means that we need to increase a back-off from a 1 dB compression point (P1dB) of the mmWave converter, ranging approximately from 5 to 15 dB depending on the frequency</w:t>
      </w:r>
      <w:r>
        <w:rPr>
          <w:rFonts w:eastAsiaTheme="minorEastAsia"/>
          <w:b/>
          <w:bCs/>
          <w:i/>
          <w:iCs/>
          <w:szCs w:val="24"/>
          <w:lang w:val="en-GB"/>
        </w:rPr>
        <w:t xml:space="preserve"> around FR2</w:t>
      </w:r>
      <w:r w:rsidRPr="009F7E49">
        <w:rPr>
          <w:rFonts w:eastAsiaTheme="minorEastAsia"/>
          <w:b/>
          <w:bCs/>
          <w:i/>
          <w:iCs/>
          <w:szCs w:val="24"/>
          <w:lang w:val="en-GB"/>
        </w:rPr>
        <w:t>.</w:t>
      </w:r>
    </w:p>
    <w:p w14:paraId="02818AF3" w14:textId="77777777" w:rsidR="00BD3027" w:rsidRPr="003C7D98" w:rsidRDefault="00BD3027" w:rsidP="00BD3027">
      <w:pPr>
        <w:autoSpaceDN w:val="0"/>
        <w:spacing w:beforeLines="0" w:before="120" w:afterLines="0" w:after="120"/>
        <w:rPr>
          <w:rFonts w:eastAsiaTheme="minorEastAsia"/>
          <w:b/>
          <w:bCs/>
          <w:i/>
          <w:iCs/>
          <w:szCs w:val="24"/>
          <w:lang w:val="en-GB"/>
        </w:rPr>
      </w:pPr>
      <w:r w:rsidRPr="003C7D98">
        <w:rPr>
          <w:rFonts w:eastAsiaTheme="minorEastAsia"/>
          <w:b/>
          <w:bCs/>
          <w:i/>
          <w:iCs/>
          <w:szCs w:val="24"/>
          <w:lang w:val="en-GB"/>
        </w:rPr>
        <w:t xml:space="preserve">Observation 2: To achieve the 3% Tx EVM, we need to lower the PDSCH level from the legacy requirement, which also implies that Noc level will also be lowered. </w:t>
      </w:r>
    </w:p>
    <w:p w14:paraId="3EBC4E70" w14:textId="77777777" w:rsidR="00BD3027" w:rsidRPr="00607B05" w:rsidRDefault="00BD3027" w:rsidP="00BD3027">
      <w:pPr>
        <w:autoSpaceDN w:val="0"/>
        <w:spacing w:beforeLines="0" w:before="120" w:afterLines="0" w:after="120"/>
        <w:rPr>
          <w:rFonts w:eastAsiaTheme="minorEastAsia"/>
          <w:szCs w:val="24"/>
          <w:lang w:val="en-GB"/>
        </w:rPr>
      </w:pPr>
      <w:r w:rsidRPr="003C7D98">
        <w:rPr>
          <w:rFonts w:eastAsiaTheme="minorEastAsia" w:hint="eastAsia"/>
          <w:b/>
          <w:bCs/>
          <w:i/>
          <w:iCs/>
          <w:szCs w:val="24"/>
          <w:lang w:val="en-GB"/>
        </w:rPr>
        <w:t>O</w:t>
      </w:r>
      <w:r w:rsidRPr="003C7D98">
        <w:rPr>
          <w:rFonts w:eastAsiaTheme="minorEastAsia"/>
          <w:b/>
          <w:bCs/>
          <w:i/>
          <w:iCs/>
          <w:szCs w:val="24"/>
          <w:lang w:val="en-GB"/>
        </w:rPr>
        <w:t xml:space="preserve">bservation 3: </w:t>
      </w:r>
      <w:r>
        <w:rPr>
          <w:rFonts w:eastAsiaTheme="minorEastAsia"/>
          <w:b/>
          <w:bCs/>
          <w:i/>
          <w:iCs/>
          <w:szCs w:val="24"/>
          <w:lang w:val="en-GB"/>
        </w:rPr>
        <w:t xml:space="preserve">There is a concern that Noc level may fall below the NF level of the test equipment especially at higher frequency bands.  </w:t>
      </w:r>
      <w:r w:rsidRPr="003C7D98">
        <w:rPr>
          <w:rFonts w:eastAsiaTheme="minorEastAsia"/>
          <w:b/>
          <w:bCs/>
          <w:i/>
          <w:iCs/>
          <w:szCs w:val="24"/>
          <w:lang w:val="en-GB"/>
        </w:rPr>
        <w:t xml:space="preserve">    </w:t>
      </w:r>
    </w:p>
    <w:p w14:paraId="4544CD0D" w14:textId="1503FA7D" w:rsidR="00AF4AF4" w:rsidRPr="00BD3027" w:rsidRDefault="00BD3027" w:rsidP="00B321C2">
      <w:pPr>
        <w:autoSpaceDN w:val="0"/>
        <w:spacing w:beforeLines="0" w:before="120" w:afterLines="0" w:after="120"/>
        <w:rPr>
          <w:rFonts w:eastAsiaTheme="minorEastAsia"/>
          <w:b/>
          <w:bCs/>
          <w:i/>
          <w:iCs/>
          <w:szCs w:val="24"/>
          <w:lang w:val="en-GB"/>
        </w:rPr>
      </w:pPr>
      <w:r w:rsidRPr="00840399">
        <w:rPr>
          <w:rFonts w:eastAsiaTheme="minorEastAsia"/>
          <w:b/>
          <w:bCs/>
          <w:i/>
          <w:iCs/>
          <w:szCs w:val="24"/>
          <w:lang w:val="en-GB"/>
        </w:rPr>
        <w:t>Proposal 1: Keep the legacy 6% Tx EVM assumption (DL signal quality from TE)</w:t>
      </w:r>
      <w:r>
        <w:rPr>
          <w:rFonts w:eastAsiaTheme="minorEastAsia"/>
          <w:b/>
          <w:bCs/>
          <w:i/>
          <w:iCs/>
          <w:szCs w:val="24"/>
          <w:lang w:val="en-GB"/>
        </w:rPr>
        <w:t xml:space="preserve"> also for FR2</w:t>
      </w:r>
      <w:r w:rsidRPr="00840399">
        <w:rPr>
          <w:rFonts w:eastAsiaTheme="minorEastAsia"/>
          <w:b/>
          <w:bCs/>
          <w:i/>
          <w:iCs/>
          <w:szCs w:val="24"/>
          <w:lang w:val="en-GB"/>
        </w:rPr>
        <w:t xml:space="preserve">.  </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560AA4" w14:textId="2EAA6A4A" w:rsidR="00E21595" w:rsidRDefault="00E21595" w:rsidP="00E21595">
      <w:pPr>
        <w:spacing w:before="120" w:after="120"/>
        <w:rPr>
          <w:rFonts w:eastAsia="ＭＳ 明朝"/>
        </w:rPr>
      </w:pPr>
      <w:r>
        <w:rPr>
          <w:rFonts w:eastAsia="ＭＳ 明朝"/>
        </w:rPr>
        <w:t>[1] R4-2</w:t>
      </w:r>
      <w:r w:rsidR="008B7AFB">
        <w:rPr>
          <w:rFonts w:eastAsia="ＭＳ 明朝"/>
        </w:rPr>
        <w:t>400001</w:t>
      </w:r>
      <w:r>
        <w:rPr>
          <w:rFonts w:eastAsia="ＭＳ 明朝"/>
        </w:rPr>
        <w:t>,</w:t>
      </w:r>
      <w:r w:rsidR="00B801CC">
        <w:rPr>
          <w:rFonts w:eastAsia="ＭＳ 明朝"/>
        </w:rPr>
        <w:t xml:space="preserve"> “</w:t>
      </w:r>
      <w:r w:rsidR="00B801CC" w:rsidRPr="00B801CC">
        <w:rPr>
          <w:rFonts w:eastAsia="ＭＳ 明朝"/>
        </w:rPr>
        <w:t>RAN4#109 Meeting Report</w:t>
      </w:r>
      <w:r w:rsidR="00B801CC">
        <w:rPr>
          <w:rFonts w:eastAsia="ＭＳ 明朝"/>
        </w:rPr>
        <w:t>”</w:t>
      </w:r>
      <w:r>
        <w:rPr>
          <w:rFonts w:eastAsia="ＭＳ 明朝"/>
        </w:rPr>
        <w:t xml:space="preserve">, </w:t>
      </w:r>
      <w:r w:rsidR="00B801CC">
        <w:rPr>
          <w:rFonts w:eastAsia="ＭＳ 明朝"/>
        </w:rPr>
        <w:t>ETSI MCC</w:t>
      </w:r>
      <w:r>
        <w:rPr>
          <w:rFonts w:eastAsia="ＭＳ 明朝"/>
        </w:rPr>
        <w:t>, RAN4 #1</w:t>
      </w:r>
      <w:r w:rsidR="00B801CC">
        <w:rPr>
          <w:rFonts w:eastAsia="ＭＳ 明朝"/>
        </w:rPr>
        <w:t>10</w:t>
      </w:r>
      <w:r>
        <w:rPr>
          <w:rFonts w:eastAsia="ＭＳ 明朝"/>
        </w:rPr>
        <w:t xml:space="preserve">, </w:t>
      </w:r>
      <w:r w:rsidR="00B801CC">
        <w:rPr>
          <w:rFonts w:eastAsia="ＭＳ 明朝"/>
        </w:rPr>
        <w:t>Athens, Greece</w:t>
      </w:r>
    </w:p>
    <w:p w14:paraId="51709A44" w14:textId="138F6E0A" w:rsidR="00B367A5" w:rsidRDefault="00CA021E" w:rsidP="00B62DD6">
      <w:pPr>
        <w:spacing w:before="120" w:after="120"/>
        <w:rPr>
          <w:rFonts w:eastAsia="ＭＳ 明朝"/>
        </w:rPr>
      </w:pPr>
      <w:r>
        <w:rPr>
          <w:rFonts w:eastAsia="ＭＳ 明朝" w:hint="eastAsia"/>
        </w:rPr>
        <w:t>[</w:t>
      </w:r>
      <w:r>
        <w:rPr>
          <w:rFonts w:eastAsia="ＭＳ 明朝"/>
        </w:rPr>
        <w:t xml:space="preserve">2] </w:t>
      </w:r>
      <w:r w:rsidR="002F0D2D" w:rsidRPr="002F0D2D">
        <w:rPr>
          <w:rFonts w:eastAsia="ＭＳ 明朝"/>
        </w:rPr>
        <w:t>TS 38.521-4, “User Equipment (UE) conformance specification; Radio transmission and reception; Part 4: Performance requirements”, v1</w:t>
      </w:r>
      <w:r w:rsidR="00B055A9">
        <w:rPr>
          <w:rFonts w:eastAsia="ＭＳ 明朝"/>
        </w:rPr>
        <w:t>8</w:t>
      </w:r>
      <w:r w:rsidR="002F0D2D" w:rsidRPr="002F0D2D">
        <w:rPr>
          <w:rFonts w:eastAsia="ＭＳ 明朝"/>
        </w:rPr>
        <w:t>.</w:t>
      </w:r>
      <w:r w:rsidR="00B055A9">
        <w:rPr>
          <w:rFonts w:eastAsia="ＭＳ 明朝"/>
        </w:rPr>
        <w:t>1</w:t>
      </w:r>
      <w:r w:rsidR="002F0D2D" w:rsidRPr="002F0D2D">
        <w:rPr>
          <w:rFonts w:eastAsia="ＭＳ 明朝"/>
        </w:rPr>
        <w:t>.0, 202</w:t>
      </w:r>
      <w:r w:rsidR="00B055A9">
        <w:rPr>
          <w:rFonts w:eastAsia="ＭＳ 明朝"/>
        </w:rPr>
        <w:t>3</w:t>
      </w:r>
      <w:r w:rsidR="002F0D2D" w:rsidRPr="002F0D2D">
        <w:rPr>
          <w:rFonts w:eastAsia="ＭＳ 明朝"/>
        </w:rPr>
        <w:t>-</w:t>
      </w:r>
      <w:r w:rsidR="00B055A9">
        <w:rPr>
          <w:rFonts w:eastAsia="ＭＳ 明朝"/>
        </w:rPr>
        <w:t>12</w:t>
      </w:r>
    </w:p>
    <w:p w14:paraId="6F0DF166" w14:textId="77777777" w:rsidR="00043E41" w:rsidRPr="00043E41" w:rsidRDefault="00043E41" w:rsidP="00C74E66">
      <w:pPr>
        <w:spacing w:before="120" w:after="120"/>
      </w:pPr>
    </w:p>
    <w:sectPr w:rsidR="00043E41" w:rsidRPr="00043E41">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5FBCB" w14:textId="77777777" w:rsidR="00547BCF" w:rsidRDefault="00547BCF" w:rsidP="00920DEF">
      <w:pPr>
        <w:spacing w:before="120" w:after="120"/>
      </w:pPr>
      <w:r>
        <w:separator/>
      </w:r>
    </w:p>
  </w:endnote>
  <w:endnote w:type="continuationSeparator" w:id="0">
    <w:p w14:paraId="32517FAF" w14:textId="77777777" w:rsidR="00547BCF" w:rsidRDefault="00547BC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FA567" w14:textId="77777777" w:rsidR="00547BCF" w:rsidRDefault="00547BCF" w:rsidP="00675E3F">
      <w:pPr>
        <w:spacing w:before="120" w:after="120"/>
      </w:pPr>
      <w:r>
        <w:separator/>
      </w:r>
    </w:p>
  </w:footnote>
  <w:footnote w:type="continuationSeparator" w:id="0">
    <w:p w14:paraId="3EA8683D" w14:textId="77777777" w:rsidR="00547BCF" w:rsidRDefault="00547BC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8"/>
  </w:num>
  <w:num w:numId="2" w16cid:durableId="464396374">
    <w:abstractNumId w:val="17"/>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7"/>
  </w:num>
  <w:num w:numId="5" w16cid:durableId="649747018">
    <w:abstractNumId w:val="10"/>
  </w:num>
  <w:num w:numId="6" w16cid:durableId="586113063">
    <w:abstractNumId w:val="4"/>
  </w:num>
  <w:num w:numId="7" w16cid:durableId="586429353">
    <w:abstractNumId w:val="13"/>
  </w:num>
  <w:num w:numId="8" w16cid:durableId="301737740">
    <w:abstractNumId w:val="20"/>
  </w:num>
  <w:num w:numId="9" w16cid:durableId="1249995916">
    <w:abstractNumId w:val="11"/>
  </w:num>
  <w:num w:numId="10" w16cid:durableId="28650838">
    <w:abstractNumId w:val="15"/>
  </w:num>
  <w:num w:numId="11" w16cid:durableId="1847746209">
    <w:abstractNumId w:val="25"/>
  </w:num>
  <w:num w:numId="12" w16cid:durableId="1183400766">
    <w:abstractNumId w:val="23"/>
  </w:num>
  <w:num w:numId="13" w16cid:durableId="1038628512">
    <w:abstractNumId w:val="8"/>
  </w:num>
  <w:num w:numId="14" w16cid:durableId="1489708470">
    <w:abstractNumId w:val="9"/>
  </w:num>
  <w:num w:numId="15" w16cid:durableId="123742870">
    <w:abstractNumId w:val="19"/>
  </w:num>
  <w:num w:numId="16" w16cid:durableId="2092923315">
    <w:abstractNumId w:val="28"/>
  </w:num>
  <w:num w:numId="17" w16cid:durableId="279188246">
    <w:abstractNumId w:val="14"/>
  </w:num>
  <w:num w:numId="18" w16cid:durableId="1120104110">
    <w:abstractNumId w:val="24"/>
  </w:num>
  <w:num w:numId="19" w16cid:durableId="2003310601">
    <w:abstractNumId w:val="21"/>
  </w:num>
  <w:num w:numId="20" w16cid:durableId="1361082583">
    <w:abstractNumId w:val="16"/>
  </w:num>
  <w:num w:numId="21" w16cid:durableId="1545479053">
    <w:abstractNumId w:val="3"/>
  </w:num>
  <w:num w:numId="22" w16cid:durableId="798302873">
    <w:abstractNumId w:val="5"/>
  </w:num>
  <w:num w:numId="23" w16cid:durableId="457065959">
    <w:abstractNumId w:val="22"/>
  </w:num>
  <w:num w:numId="24" w16cid:durableId="428352945">
    <w:abstractNumId w:val="26"/>
  </w:num>
  <w:num w:numId="25" w16cid:durableId="461995366">
    <w:abstractNumId w:val="21"/>
  </w:num>
  <w:num w:numId="26" w16cid:durableId="717168187">
    <w:abstractNumId w:val="1"/>
  </w:num>
  <w:num w:numId="27" w16cid:durableId="395517758">
    <w:abstractNumId w:val="2"/>
  </w:num>
  <w:num w:numId="28" w16cid:durableId="19597238">
    <w:abstractNumId w:val="12"/>
  </w:num>
  <w:num w:numId="29" w16cid:durableId="1866358267">
    <w:abstractNumId w:val="7"/>
  </w:num>
  <w:num w:numId="30" w16cid:durableId="38715268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34C"/>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BE"/>
    <w:rsid w:val="000359F9"/>
    <w:rsid w:val="00035CAF"/>
    <w:rsid w:val="00036292"/>
    <w:rsid w:val="00036B2E"/>
    <w:rsid w:val="000374DA"/>
    <w:rsid w:val="000377D4"/>
    <w:rsid w:val="00037814"/>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3E4"/>
    <w:rsid w:val="0006546B"/>
    <w:rsid w:val="0006572E"/>
    <w:rsid w:val="00065A47"/>
    <w:rsid w:val="00065C17"/>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0A4"/>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27"/>
    <w:rsid w:val="000839BC"/>
    <w:rsid w:val="00083FDC"/>
    <w:rsid w:val="000841BE"/>
    <w:rsid w:val="000845C1"/>
    <w:rsid w:val="000848C5"/>
    <w:rsid w:val="00084EA1"/>
    <w:rsid w:val="0008529F"/>
    <w:rsid w:val="000852EF"/>
    <w:rsid w:val="000853BA"/>
    <w:rsid w:val="000855C3"/>
    <w:rsid w:val="00085976"/>
    <w:rsid w:val="00085C20"/>
    <w:rsid w:val="00085CF1"/>
    <w:rsid w:val="00085D3F"/>
    <w:rsid w:val="0008612A"/>
    <w:rsid w:val="000861CF"/>
    <w:rsid w:val="00086558"/>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0D5"/>
    <w:rsid w:val="000E323D"/>
    <w:rsid w:val="000E351D"/>
    <w:rsid w:val="000E36A1"/>
    <w:rsid w:val="000E3E6F"/>
    <w:rsid w:val="000E4132"/>
    <w:rsid w:val="000E42CC"/>
    <w:rsid w:val="000E483F"/>
    <w:rsid w:val="000E5054"/>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2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35"/>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13"/>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B36"/>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7B"/>
    <w:rsid w:val="00140EC9"/>
    <w:rsid w:val="00140FEA"/>
    <w:rsid w:val="0014116D"/>
    <w:rsid w:val="00141195"/>
    <w:rsid w:val="001414F7"/>
    <w:rsid w:val="00141788"/>
    <w:rsid w:val="00141BA2"/>
    <w:rsid w:val="00141E19"/>
    <w:rsid w:val="00141F3F"/>
    <w:rsid w:val="00142161"/>
    <w:rsid w:val="0014223B"/>
    <w:rsid w:val="00142317"/>
    <w:rsid w:val="0014246F"/>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4"/>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3772"/>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9D8"/>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2FF5"/>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12"/>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038"/>
    <w:rsid w:val="00286524"/>
    <w:rsid w:val="002865C9"/>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4815"/>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B56"/>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B48"/>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1D94"/>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D2D"/>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2ED"/>
    <w:rsid w:val="00305570"/>
    <w:rsid w:val="0030563E"/>
    <w:rsid w:val="003059D0"/>
    <w:rsid w:val="003061A7"/>
    <w:rsid w:val="003061E5"/>
    <w:rsid w:val="003065E6"/>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658"/>
    <w:rsid w:val="00314703"/>
    <w:rsid w:val="00315250"/>
    <w:rsid w:val="003153AE"/>
    <w:rsid w:val="00315600"/>
    <w:rsid w:val="00315A4A"/>
    <w:rsid w:val="00315B26"/>
    <w:rsid w:val="00316210"/>
    <w:rsid w:val="00316296"/>
    <w:rsid w:val="003163EC"/>
    <w:rsid w:val="003163F4"/>
    <w:rsid w:val="00316662"/>
    <w:rsid w:val="00316A0F"/>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4F94"/>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F1"/>
    <w:rsid w:val="00357DF6"/>
    <w:rsid w:val="00357EE1"/>
    <w:rsid w:val="00360189"/>
    <w:rsid w:val="00360969"/>
    <w:rsid w:val="00360DA0"/>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08B"/>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845"/>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A7EA6"/>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D8B"/>
    <w:rsid w:val="003B7E4A"/>
    <w:rsid w:val="003C0745"/>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6BAF"/>
    <w:rsid w:val="003C7477"/>
    <w:rsid w:val="003C77BE"/>
    <w:rsid w:val="003C77E9"/>
    <w:rsid w:val="003C78D1"/>
    <w:rsid w:val="003C7903"/>
    <w:rsid w:val="003C7ABE"/>
    <w:rsid w:val="003C7B26"/>
    <w:rsid w:val="003C7C23"/>
    <w:rsid w:val="003C7D98"/>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6EB3"/>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51F"/>
    <w:rsid w:val="003F2866"/>
    <w:rsid w:val="003F2E1A"/>
    <w:rsid w:val="003F30E4"/>
    <w:rsid w:val="003F31AB"/>
    <w:rsid w:val="003F383C"/>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566"/>
    <w:rsid w:val="004519EE"/>
    <w:rsid w:val="00451B6E"/>
    <w:rsid w:val="00451CE0"/>
    <w:rsid w:val="00451EEC"/>
    <w:rsid w:val="00451FA5"/>
    <w:rsid w:val="00452211"/>
    <w:rsid w:val="00452362"/>
    <w:rsid w:val="004524B2"/>
    <w:rsid w:val="00452553"/>
    <w:rsid w:val="0045276F"/>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093"/>
    <w:rsid w:val="004623BC"/>
    <w:rsid w:val="00462D1A"/>
    <w:rsid w:val="00462D5D"/>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47B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832"/>
    <w:rsid w:val="00483935"/>
    <w:rsid w:val="004846F8"/>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40"/>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E1A"/>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9B7"/>
    <w:rsid w:val="004D6FC5"/>
    <w:rsid w:val="004D70E7"/>
    <w:rsid w:val="004D7250"/>
    <w:rsid w:val="004D76AF"/>
    <w:rsid w:val="004D7D1A"/>
    <w:rsid w:val="004D7DB8"/>
    <w:rsid w:val="004D7F4D"/>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5B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1C27"/>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5041B"/>
    <w:rsid w:val="00550C00"/>
    <w:rsid w:val="00550D84"/>
    <w:rsid w:val="00550E54"/>
    <w:rsid w:val="005510B8"/>
    <w:rsid w:val="005513E5"/>
    <w:rsid w:val="00551527"/>
    <w:rsid w:val="00551531"/>
    <w:rsid w:val="00551CAD"/>
    <w:rsid w:val="00551CFF"/>
    <w:rsid w:val="00551D52"/>
    <w:rsid w:val="00552739"/>
    <w:rsid w:val="00552876"/>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058"/>
    <w:rsid w:val="00572156"/>
    <w:rsid w:val="005721A3"/>
    <w:rsid w:val="005722E1"/>
    <w:rsid w:val="00572713"/>
    <w:rsid w:val="0057290A"/>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8C5"/>
    <w:rsid w:val="00581CE0"/>
    <w:rsid w:val="0058211A"/>
    <w:rsid w:val="005821E0"/>
    <w:rsid w:val="005822AF"/>
    <w:rsid w:val="00582424"/>
    <w:rsid w:val="00583202"/>
    <w:rsid w:val="00583467"/>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973"/>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1F6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2CA8"/>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4C"/>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B05"/>
    <w:rsid w:val="00607DF8"/>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5FA"/>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0878"/>
    <w:rsid w:val="00631719"/>
    <w:rsid w:val="00631BE2"/>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6F0E"/>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29B"/>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A9B"/>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1D7B"/>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1E"/>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E5C"/>
    <w:rsid w:val="006C22DE"/>
    <w:rsid w:val="006C2904"/>
    <w:rsid w:val="006C328D"/>
    <w:rsid w:val="006C32B5"/>
    <w:rsid w:val="006C33AA"/>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5D5"/>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487E"/>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22"/>
    <w:rsid w:val="00777F5D"/>
    <w:rsid w:val="00780314"/>
    <w:rsid w:val="00780B68"/>
    <w:rsid w:val="00780F5D"/>
    <w:rsid w:val="00781040"/>
    <w:rsid w:val="00781093"/>
    <w:rsid w:val="00781B2F"/>
    <w:rsid w:val="00781F97"/>
    <w:rsid w:val="007821FB"/>
    <w:rsid w:val="007822E6"/>
    <w:rsid w:val="00782CD9"/>
    <w:rsid w:val="00782D81"/>
    <w:rsid w:val="00782E38"/>
    <w:rsid w:val="0078330D"/>
    <w:rsid w:val="00783358"/>
    <w:rsid w:val="0078339E"/>
    <w:rsid w:val="0078364A"/>
    <w:rsid w:val="007837A3"/>
    <w:rsid w:val="00783A91"/>
    <w:rsid w:val="0078421E"/>
    <w:rsid w:val="007844B6"/>
    <w:rsid w:val="007846E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485"/>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BF2"/>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0C6"/>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15"/>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90D"/>
    <w:rsid w:val="00815C77"/>
    <w:rsid w:val="00815E49"/>
    <w:rsid w:val="00815F59"/>
    <w:rsid w:val="008165C0"/>
    <w:rsid w:val="00816B54"/>
    <w:rsid w:val="00816CF2"/>
    <w:rsid w:val="00817475"/>
    <w:rsid w:val="008177FE"/>
    <w:rsid w:val="00817B33"/>
    <w:rsid w:val="008202C1"/>
    <w:rsid w:val="0082044C"/>
    <w:rsid w:val="0082050B"/>
    <w:rsid w:val="00821456"/>
    <w:rsid w:val="008215BA"/>
    <w:rsid w:val="00821D36"/>
    <w:rsid w:val="00821D51"/>
    <w:rsid w:val="008225F8"/>
    <w:rsid w:val="00822786"/>
    <w:rsid w:val="008227F6"/>
    <w:rsid w:val="00822855"/>
    <w:rsid w:val="008229A5"/>
    <w:rsid w:val="00823091"/>
    <w:rsid w:val="008230A0"/>
    <w:rsid w:val="00823218"/>
    <w:rsid w:val="00823244"/>
    <w:rsid w:val="008233C5"/>
    <w:rsid w:val="0082358B"/>
    <w:rsid w:val="00823787"/>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77"/>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399"/>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A6E"/>
    <w:rsid w:val="00843A9C"/>
    <w:rsid w:val="00843BA7"/>
    <w:rsid w:val="008440D8"/>
    <w:rsid w:val="0084419C"/>
    <w:rsid w:val="00844354"/>
    <w:rsid w:val="008447A1"/>
    <w:rsid w:val="00844B93"/>
    <w:rsid w:val="00844C3B"/>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0C3"/>
    <w:rsid w:val="008501DA"/>
    <w:rsid w:val="008502ED"/>
    <w:rsid w:val="008507D8"/>
    <w:rsid w:val="00850BC1"/>
    <w:rsid w:val="00851580"/>
    <w:rsid w:val="00851903"/>
    <w:rsid w:val="00851B48"/>
    <w:rsid w:val="00851C47"/>
    <w:rsid w:val="00852E7F"/>
    <w:rsid w:val="008533A5"/>
    <w:rsid w:val="00853999"/>
    <w:rsid w:val="00853AB5"/>
    <w:rsid w:val="00854167"/>
    <w:rsid w:val="008542C2"/>
    <w:rsid w:val="0085433D"/>
    <w:rsid w:val="00854408"/>
    <w:rsid w:val="0085450D"/>
    <w:rsid w:val="008546F3"/>
    <w:rsid w:val="00854D6B"/>
    <w:rsid w:val="00854F63"/>
    <w:rsid w:val="0085504A"/>
    <w:rsid w:val="0085511A"/>
    <w:rsid w:val="008565CF"/>
    <w:rsid w:val="0085689C"/>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889"/>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3D3"/>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8B6"/>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DE9"/>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119"/>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14E"/>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AFB"/>
    <w:rsid w:val="008B7D92"/>
    <w:rsid w:val="008C0210"/>
    <w:rsid w:val="008C041D"/>
    <w:rsid w:val="008C0894"/>
    <w:rsid w:val="008C1197"/>
    <w:rsid w:val="008C13E0"/>
    <w:rsid w:val="008C18B1"/>
    <w:rsid w:val="008C1E7B"/>
    <w:rsid w:val="008C2769"/>
    <w:rsid w:val="008C2778"/>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8D8"/>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04A"/>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1F8"/>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1EB"/>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67A"/>
    <w:rsid w:val="009C1785"/>
    <w:rsid w:val="009C17EE"/>
    <w:rsid w:val="009C1CAD"/>
    <w:rsid w:val="009C1EDF"/>
    <w:rsid w:val="009C233C"/>
    <w:rsid w:val="009C294B"/>
    <w:rsid w:val="009C34E3"/>
    <w:rsid w:val="009C3574"/>
    <w:rsid w:val="009C3806"/>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8F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1AD"/>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1FD"/>
    <w:rsid w:val="009F5338"/>
    <w:rsid w:val="009F5AD2"/>
    <w:rsid w:val="009F5EED"/>
    <w:rsid w:val="009F61E0"/>
    <w:rsid w:val="009F64A5"/>
    <w:rsid w:val="009F6911"/>
    <w:rsid w:val="009F7B55"/>
    <w:rsid w:val="009F7D3A"/>
    <w:rsid w:val="009F7DCD"/>
    <w:rsid w:val="009F7E49"/>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AA6"/>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5C"/>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1D48"/>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D3F"/>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4AF4"/>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3FB8"/>
    <w:rsid w:val="00B0427C"/>
    <w:rsid w:val="00B0430F"/>
    <w:rsid w:val="00B044DE"/>
    <w:rsid w:val="00B0462F"/>
    <w:rsid w:val="00B048D1"/>
    <w:rsid w:val="00B04BD6"/>
    <w:rsid w:val="00B04DDB"/>
    <w:rsid w:val="00B055A9"/>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2492"/>
    <w:rsid w:val="00B43205"/>
    <w:rsid w:val="00B43C59"/>
    <w:rsid w:val="00B446FC"/>
    <w:rsid w:val="00B4471F"/>
    <w:rsid w:val="00B44733"/>
    <w:rsid w:val="00B449BF"/>
    <w:rsid w:val="00B44B9E"/>
    <w:rsid w:val="00B44CA7"/>
    <w:rsid w:val="00B44CBC"/>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1FB"/>
    <w:rsid w:val="00B47210"/>
    <w:rsid w:val="00B472A9"/>
    <w:rsid w:val="00B4769D"/>
    <w:rsid w:val="00B476E4"/>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1CC"/>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5E00"/>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1DA1"/>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4F6"/>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1C75"/>
    <w:rsid w:val="00BD233F"/>
    <w:rsid w:val="00BD274C"/>
    <w:rsid w:val="00BD2815"/>
    <w:rsid w:val="00BD28EF"/>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1F"/>
    <w:rsid w:val="00BE75CE"/>
    <w:rsid w:val="00BE7AD2"/>
    <w:rsid w:val="00BE7EC7"/>
    <w:rsid w:val="00BF0B1A"/>
    <w:rsid w:val="00BF0E90"/>
    <w:rsid w:val="00BF1481"/>
    <w:rsid w:val="00BF15BB"/>
    <w:rsid w:val="00BF1661"/>
    <w:rsid w:val="00BF17D5"/>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82E"/>
    <w:rsid w:val="00C47EB7"/>
    <w:rsid w:val="00C47FB7"/>
    <w:rsid w:val="00C501B0"/>
    <w:rsid w:val="00C50742"/>
    <w:rsid w:val="00C50852"/>
    <w:rsid w:val="00C50C5D"/>
    <w:rsid w:val="00C50D17"/>
    <w:rsid w:val="00C50E36"/>
    <w:rsid w:val="00C50FE0"/>
    <w:rsid w:val="00C51D2E"/>
    <w:rsid w:val="00C52960"/>
    <w:rsid w:val="00C52CF7"/>
    <w:rsid w:val="00C52D50"/>
    <w:rsid w:val="00C52F34"/>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B3C"/>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21E"/>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791"/>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BFF"/>
    <w:rsid w:val="00CD1D4F"/>
    <w:rsid w:val="00CD25D2"/>
    <w:rsid w:val="00CD2CA5"/>
    <w:rsid w:val="00CD2E69"/>
    <w:rsid w:val="00CD310E"/>
    <w:rsid w:val="00CD32E7"/>
    <w:rsid w:val="00CD3781"/>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006"/>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3F8"/>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1662"/>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68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04E"/>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1C"/>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595"/>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662"/>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87EE4"/>
    <w:rsid w:val="00E9007C"/>
    <w:rsid w:val="00E9010E"/>
    <w:rsid w:val="00E90909"/>
    <w:rsid w:val="00E9096F"/>
    <w:rsid w:val="00E90A85"/>
    <w:rsid w:val="00E90D3A"/>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BF"/>
    <w:rsid w:val="00EC74FA"/>
    <w:rsid w:val="00EC7580"/>
    <w:rsid w:val="00EC7914"/>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0D89"/>
    <w:rsid w:val="00EE11E0"/>
    <w:rsid w:val="00EE160E"/>
    <w:rsid w:val="00EE161F"/>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0CD"/>
    <w:rsid w:val="00EF5305"/>
    <w:rsid w:val="00EF567C"/>
    <w:rsid w:val="00EF5728"/>
    <w:rsid w:val="00EF5967"/>
    <w:rsid w:val="00EF5B50"/>
    <w:rsid w:val="00EF5CE0"/>
    <w:rsid w:val="00EF5FB7"/>
    <w:rsid w:val="00EF62B8"/>
    <w:rsid w:val="00EF6386"/>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8EB"/>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155"/>
    <w:rsid w:val="00FD74C0"/>
    <w:rsid w:val="00FD7507"/>
    <w:rsid w:val="00FD780F"/>
    <w:rsid w:val="00FD7C07"/>
    <w:rsid w:val="00FD7CB2"/>
    <w:rsid w:val="00FD7FB3"/>
    <w:rsid w:val="00FD7FC7"/>
    <w:rsid w:val="00FE03B2"/>
    <w:rsid w:val="00FE0934"/>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beforeLines="0" w:before="0" w:afterLines="0" w:after="60"/>
      <w:ind w:left="1985" w:hanging="1985"/>
    </w:pPr>
    <w:rPr>
      <w:rFonts w:ascii="Arial" w:eastAsiaTheme="minorEastAsia" w:hAnsi="Arial" w:cs="Arial"/>
      <w:b/>
      <w:lang w:val="en-GB"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09/Inbox/R4-232114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2024-02-15T00:56:00Z</dcterms:created>
  <dcterms:modified xsi:type="dcterms:W3CDTF">2024-02-15T00:58:00Z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