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D40" w:rsidRPr="00252D40" w:rsidRDefault="00252D40" w:rsidP="00252D40">
      <w:pPr>
        <w:pStyle w:val="afa"/>
        <w:spacing w:before="120" w:afterLines="50" w:after="120"/>
        <w:ind w:left="2270" w:hangingChars="942" w:hanging="2270"/>
        <w:rPr>
          <w:rStyle w:val="af7"/>
          <w:rFonts w:ascii="Arial" w:hAnsi="Arial" w:cs="Arial"/>
          <w:b/>
          <w:szCs w:val="22"/>
        </w:rPr>
      </w:pPr>
      <w:r w:rsidRPr="00252D40">
        <w:rPr>
          <w:rStyle w:val="af7"/>
          <w:rFonts w:ascii="Arial" w:hAnsi="Arial" w:cs="Arial"/>
          <w:b/>
          <w:szCs w:val="22"/>
        </w:rPr>
        <w:t>3GPP TSG-RAN WG4 Meeting # 110</w:t>
      </w:r>
      <w:r w:rsidRPr="00252D40">
        <w:rPr>
          <w:rStyle w:val="af7"/>
          <w:rFonts w:ascii="Arial" w:hAnsi="Arial" w:cs="Arial"/>
          <w:b/>
          <w:szCs w:val="22"/>
        </w:rPr>
        <w:tab/>
      </w:r>
      <w:r w:rsidRPr="00252D40">
        <w:rPr>
          <w:rStyle w:val="af7"/>
          <w:rFonts w:ascii="Arial" w:hAnsi="Arial" w:cs="Arial"/>
          <w:b/>
          <w:szCs w:val="22"/>
        </w:rPr>
        <w:tab/>
      </w:r>
      <w:r w:rsidRPr="00252D40">
        <w:rPr>
          <w:rStyle w:val="af7"/>
          <w:rFonts w:ascii="Arial" w:hAnsi="Arial" w:cs="Arial"/>
          <w:b/>
          <w:szCs w:val="22"/>
        </w:rPr>
        <w:tab/>
      </w:r>
      <w:r w:rsidRPr="00252D40">
        <w:rPr>
          <w:rStyle w:val="af7"/>
          <w:rFonts w:ascii="Arial" w:hAnsi="Arial" w:cs="Arial"/>
          <w:b/>
          <w:szCs w:val="22"/>
        </w:rPr>
        <w:tab/>
        <w:t xml:space="preserve">                                             </w:t>
      </w:r>
      <w:r w:rsidR="00137EF2" w:rsidRPr="00137EF2">
        <w:rPr>
          <w:rStyle w:val="af7"/>
          <w:rFonts w:ascii="Arial" w:hAnsi="Arial" w:cs="Arial"/>
          <w:b/>
          <w:szCs w:val="22"/>
        </w:rPr>
        <w:t>R4-2400127</w:t>
      </w:r>
    </w:p>
    <w:p w:rsidR="00A27396" w:rsidRDefault="00252D40" w:rsidP="00252D40">
      <w:pPr>
        <w:pStyle w:val="afa"/>
        <w:spacing w:before="120" w:afterLines="50" w:after="120"/>
        <w:ind w:left="2270" w:hangingChars="942" w:hanging="2270"/>
        <w:rPr>
          <w:rStyle w:val="af7"/>
          <w:rFonts w:ascii="Arial" w:eastAsiaTheme="minorEastAsia" w:hAnsi="Arial" w:cs="Arial"/>
          <w:b/>
          <w:szCs w:val="22"/>
        </w:rPr>
      </w:pPr>
      <w:r w:rsidRPr="00252D40">
        <w:rPr>
          <w:rStyle w:val="af7"/>
          <w:rFonts w:ascii="Arial" w:hAnsi="Arial" w:cs="Arial"/>
          <w:b/>
          <w:szCs w:val="22"/>
        </w:rPr>
        <w:t>Athens, Greece, February 26 – March 1, 2024</w:t>
      </w:r>
    </w:p>
    <w:p w:rsidR="00252D40" w:rsidRPr="00252D40" w:rsidRDefault="00252D40" w:rsidP="00252D40">
      <w:pPr>
        <w:pStyle w:val="afa"/>
        <w:spacing w:before="120" w:afterLines="50" w:after="120"/>
        <w:ind w:left="2270" w:hangingChars="942" w:hanging="2270"/>
        <w:rPr>
          <w:rStyle w:val="af7"/>
          <w:rFonts w:ascii="Arial" w:eastAsiaTheme="minorEastAsia" w:hAnsi="Arial" w:cs="Arial"/>
          <w:b/>
          <w:szCs w:val="22"/>
        </w:rPr>
      </w:pPr>
    </w:p>
    <w:p w:rsidR="00553860" w:rsidRPr="00FD3E52"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EC417E" w:rsidRPr="00EC417E">
        <w:rPr>
          <w:rStyle w:val="af7"/>
          <w:rFonts w:ascii="Arial" w:hAnsi="Arial" w:cs="Arial"/>
          <w:b/>
          <w:lang w:eastAsia="en-US"/>
        </w:rPr>
        <w:t>(</w:t>
      </w:r>
      <w:proofErr w:type="spellStart"/>
      <w:r w:rsidR="00EC417E" w:rsidRPr="00EC417E">
        <w:rPr>
          <w:rStyle w:val="af7"/>
          <w:rFonts w:ascii="Arial" w:hAnsi="Arial" w:cs="Arial"/>
          <w:b/>
          <w:lang w:eastAsia="en-US"/>
        </w:rPr>
        <w:t>NR_pos-Perf</w:t>
      </w:r>
      <w:proofErr w:type="spellEnd"/>
      <w:r w:rsidR="00EC417E" w:rsidRPr="00EC417E">
        <w:rPr>
          <w:rStyle w:val="af7"/>
          <w:rFonts w:ascii="Arial" w:hAnsi="Arial" w:cs="Arial"/>
          <w:b/>
          <w:lang w:eastAsia="en-US"/>
        </w:rPr>
        <w:t>)</w:t>
      </w:r>
      <w:r w:rsidR="00EC417E">
        <w:rPr>
          <w:rStyle w:val="af7"/>
          <w:rFonts w:ascii="Arial" w:eastAsiaTheme="minorEastAsia" w:hAnsi="Arial" w:cs="Arial" w:hint="eastAsia"/>
          <w:b/>
        </w:rPr>
        <w:t xml:space="preserve"> </w:t>
      </w:r>
      <w:r w:rsidR="00105D04" w:rsidRPr="00105D04">
        <w:rPr>
          <w:rStyle w:val="af7"/>
          <w:rFonts w:ascii="Arial" w:eastAsiaTheme="minorEastAsia" w:hAnsi="Arial" w:cs="Arial"/>
          <w:b/>
        </w:rPr>
        <w:t>Issues on R16 and R17 positioning test cases</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DC1AD7"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19202D">
        <w:rPr>
          <w:rStyle w:val="af7"/>
          <w:rFonts w:ascii="Arial" w:eastAsiaTheme="minorEastAsia" w:hAnsi="Arial" w:cs="Arial" w:hint="eastAsia"/>
          <w:b/>
        </w:rPr>
        <w:t>4.4</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0" w:name="DocumentFor"/>
      <w:bookmarkEnd w:id="0"/>
      <w:r w:rsidRPr="008C2D7B">
        <w:rPr>
          <w:rFonts w:ascii="Arial" w:hAnsi="Arial" w:cs="Arial" w:hint="eastAsia"/>
        </w:rPr>
        <w:t>Discussion</w:t>
      </w:r>
    </w:p>
    <w:p w:rsidR="00C52F00" w:rsidRDefault="00155B73" w:rsidP="00155B73">
      <w:pPr>
        <w:pStyle w:val="1"/>
        <w:rPr>
          <w:lang w:val="en-US" w:eastAsia="zh-CN"/>
        </w:rPr>
      </w:pPr>
      <w:r>
        <w:rPr>
          <w:rFonts w:hint="eastAsia"/>
          <w:lang w:val="en-US" w:eastAsia="zh-CN"/>
        </w:rPr>
        <w:t xml:space="preserve">1 </w:t>
      </w:r>
      <w:r w:rsidR="00C52F00" w:rsidRPr="00C52F00">
        <w:rPr>
          <w:rFonts w:hint="eastAsia"/>
          <w:lang w:val="en-US" w:eastAsia="zh-CN"/>
        </w:rPr>
        <w:t>Introduction</w:t>
      </w:r>
    </w:p>
    <w:p w:rsidR="001D3428" w:rsidRDefault="0096715D" w:rsidP="0052476F">
      <w:pPr>
        <w:spacing w:before="120" w:after="0"/>
        <w:jc w:val="both"/>
        <w:rPr>
          <w:lang w:val="en-US" w:eastAsia="zh-CN"/>
        </w:rPr>
      </w:pPr>
      <w:r>
        <w:rPr>
          <w:lang w:val="en-US" w:eastAsia="zh-CN"/>
        </w:rPr>
        <w:t>I</w:t>
      </w:r>
      <w:r>
        <w:rPr>
          <w:rFonts w:hint="eastAsia"/>
          <w:lang w:val="en-US" w:eastAsia="zh-CN"/>
        </w:rPr>
        <w:t xml:space="preserve">n Rel-16 and Rel-17 positioning, </w:t>
      </w:r>
      <w:r w:rsidR="00BB2381">
        <w:rPr>
          <w:rFonts w:hint="eastAsia"/>
          <w:lang w:val="en-US" w:eastAsia="zh-CN"/>
        </w:rPr>
        <w:t xml:space="preserve">RAN4 has defined </w:t>
      </w:r>
      <w:r w:rsidR="00E94B61">
        <w:rPr>
          <w:rFonts w:hint="eastAsia"/>
          <w:lang w:val="en-US" w:eastAsia="zh-CN"/>
        </w:rPr>
        <w:t xml:space="preserve">many </w:t>
      </w:r>
      <w:r w:rsidR="00BB2381">
        <w:rPr>
          <w:rFonts w:hint="eastAsia"/>
          <w:lang w:val="en-US" w:eastAsia="zh-CN"/>
        </w:rPr>
        <w:t xml:space="preserve">test cases for </w:t>
      </w:r>
      <w:r>
        <w:rPr>
          <w:rFonts w:hint="eastAsia"/>
          <w:lang w:val="en-US" w:eastAsia="zh-CN"/>
        </w:rPr>
        <w:t xml:space="preserve">measurement delay and accuracy requirements </w:t>
      </w:r>
      <w:r w:rsidR="00BB2381">
        <w:rPr>
          <w:rFonts w:hint="eastAsia"/>
          <w:lang w:val="en-US" w:eastAsia="zh-CN"/>
        </w:rPr>
        <w:t>in TS 38.133 A.6 and A.7</w:t>
      </w:r>
      <w:r w:rsidR="00766ECC">
        <w:rPr>
          <w:rFonts w:hint="eastAsia"/>
          <w:lang w:val="en-US" w:eastAsia="zh-CN"/>
        </w:rPr>
        <w:t xml:space="preserve">. </w:t>
      </w:r>
      <w:r w:rsidR="000E62B1">
        <w:rPr>
          <w:rFonts w:hint="eastAsia"/>
          <w:lang w:val="en-US" w:eastAsia="zh-CN"/>
        </w:rPr>
        <w:t xml:space="preserve">But </w:t>
      </w:r>
      <w:r w:rsidR="00D16F19">
        <w:rPr>
          <w:rFonts w:hint="eastAsia"/>
          <w:lang w:val="en-US" w:eastAsia="zh-CN"/>
        </w:rPr>
        <w:t>when RAN5 design the test procedures based on RAN4 specification, some problems are identified and need to be corrected in RAN4</w:t>
      </w:r>
      <w:r w:rsidR="0084104F">
        <w:rPr>
          <w:rFonts w:hint="eastAsia"/>
          <w:lang w:val="en-US" w:eastAsia="zh-CN"/>
        </w:rPr>
        <w:t xml:space="preserve">. </w:t>
      </w:r>
      <w:r w:rsidR="0084104F">
        <w:rPr>
          <w:lang w:val="en-US" w:eastAsia="zh-CN"/>
        </w:rPr>
        <w:t>I</w:t>
      </w:r>
      <w:r w:rsidR="0084104F">
        <w:rPr>
          <w:rFonts w:hint="eastAsia"/>
          <w:lang w:val="en-US" w:eastAsia="zh-CN"/>
        </w:rPr>
        <w:t xml:space="preserve">n this contribution, we discuss the issues and give our proposals on the solutions and </w:t>
      </w:r>
      <w:r w:rsidR="00C70062">
        <w:rPr>
          <w:rFonts w:hint="eastAsia"/>
          <w:lang w:val="en-US" w:eastAsia="zh-CN"/>
        </w:rPr>
        <w:t xml:space="preserve">needed </w:t>
      </w:r>
      <w:r w:rsidR="0084104F">
        <w:rPr>
          <w:rFonts w:hint="eastAsia"/>
          <w:lang w:val="en-US" w:eastAsia="zh-CN"/>
        </w:rPr>
        <w:t xml:space="preserve">corrections in RAN4. </w:t>
      </w:r>
    </w:p>
    <w:p w:rsidR="00414EC0" w:rsidRDefault="00155B73" w:rsidP="00414EC0">
      <w:pPr>
        <w:pStyle w:val="1"/>
        <w:rPr>
          <w:lang w:val="en-US" w:eastAsia="zh-CN"/>
        </w:rPr>
      </w:pPr>
      <w:r>
        <w:rPr>
          <w:rFonts w:hint="eastAsia"/>
          <w:lang w:val="en-US" w:eastAsia="zh-CN"/>
        </w:rPr>
        <w:t xml:space="preserve">2 </w:t>
      </w:r>
      <w:r w:rsidR="008D5C69">
        <w:rPr>
          <w:rFonts w:hint="eastAsia"/>
          <w:lang w:val="en-US" w:eastAsia="zh-CN"/>
        </w:rPr>
        <w:t>Discussion</w:t>
      </w:r>
    </w:p>
    <w:p w:rsidR="00C573C6" w:rsidRPr="00C573C6" w:rsidRDefault="00C573C6" w:rsidP="00C573C6">
      <w:pPr>
        <w:pStyle w:val="2"/>
        <w:rPr>
          <w:lang w:val="en-US" w:eastAsia="zh-CN"/>
        </w:rPr>
      </w:pPr>
      <w:r>
        <w:rPr>
          <w:rFonts w:hint="eastAsia"/>
          <w:lang w:val="en-US" w:eastAsia="zh-CN"/>
        </w:rPr>
        <w:t xml:space="preserve">2.1 </w:t>
      </w:r>
      <w:r w:rsidR="00A336E7" w:rsidRPr="00A336E7">
        <w:rPr>
          <w:lang w:val="en-US" w:eastAsia="zh-CN"/>
        </w:rPr>
        <w:t>PRS bandwidth configuration</w:t>
      </w:r>
    </w:p>
    <w:p w:rsidR="009B70DA" w:rsidRPr="009B70DA" w:rsidRDefault="009B70DA" w:rsidP="001C315F">
      <w:pPr>
        <w:rPr>
          <w:b/>
          <w:u w:val="single"/>
          <w:lang w:val="en-US" w:eastAsia="zh-CN"/>
        </w:rPr>
      </w:pPr>
      <w:bookmarkStart w:id="1" w:name="OLE_LINK37"/>
      <w:bookmarkStart w:id="2" w:name="OLE_LINK38"/>
      <w:r w:rsidRPr="009B70DA">
        <w:rPr>
          <w:b/>
          <w:u w:val="single"/>
          <w:lang w:val="en-US" w:eastAsia="zh-CN"/>
        </w:rPr>
        <w:t>B</w:t>
      </w:r>
      <w:r w:rsidRPr="009B70DA">
        <w:rPr>
          <w:rFonts w:hint="eastAsia"/>
          <w:b/>
          <w:u w:val="single"/>
          <w:lang w:val="en-US" w:eastAsia="zh-CN"/>
        </w:rPr>
        <w:t xml:space="preserve">ackground: </w:t>
      </w:r>
    </w:p>
    <w:p w:rsidR="009B70DA" w:rsidRPr="00E802B2" w:rsidRDefault="009B70DA" w:rsidP="001C315F">
      <w:pPr>
        <w:rPr>
          <w:lang w:val="en-US" w:eastAsia="zh-CN"/>
        </w:rPr>
      </w:pPr>
      <w:r w:rsidRPr="00E802B2">
        <w:rPr>
          <w:lang w:val="en-US" w:eastAsia="zh-CN"/>
        </w:rPr>
        <w:t>I</w:t>
      </w:r>
      <w:r w:rsidRPr="00E802B2">
        <w:rPr>
          <w:rFonts w:hint="eastAsia"/>
          <w:lang w:val="en-US" w:eastAsia="zh-CN"/>
        </w:rPr>
        <w:t>n TS 38.133</w:t>
      </w:r>
      <w:r>
        <w:rPr>
          <w:rFonts w:hint="eastAsia"/>
          <w:lang w:val="en-US" w:eastAsia="zh-CN"/>
        </w:rPr>
        <w:t xml:space="preserve"> section 10.1</w:t>
      </w:r>
      <w:r w:rsidRPr="00E802B2">
        <w:rPr>
          <w:rFonts w:hint="eastAsia"/>
          <w:lang w:val="en-US" w:eastAsia="zh-CN"/>
        </w:rPr>
        <w:t xml:space="preserve">, the following </w:t>
      </w:r>
      <w:r>
        <w:rPr>
          <w:rFonts w:hint="eastAsia"/>
          <w:lang w:val="en-US" w:eastAsia="zh-CN"/>
        </w:rPr>
        <w:t xml:space="preserve">sets of accuracy requirements are defined for 4 samples and reduced samples in FR1 (taking RSTD as an example). </w:t>
      </w:r>
    </w:p>
    <w:p w:rsidR="009B70DA" w:rsidRPr="009752AA" w:rsidRDefault="009B70DA" w:rsidP="009752AA">
      <w:pPr>
        <w:pStyle w:val="TH"/>
        <w:rPr>
          <w:lang w:eastAsia="zh-CN"/>
        </w:rPr>
      </w:pPr>
      <w:r>
        <w:t>Table 10.1.23.2-1: RSTD absolute accuracy in FR1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07"/>
        <w:gridCol w:w="1536"/>
        <w:gridCol w:w="3886"/>
      </w:tblGrid>
      <w:tr w:rsidR="009B70DA" w:rsidTr="009752AA">
        <w:trPr>
          <w:trHeight w:val="20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0DA" w:rsidRPr="006A05C8" w:rsidRDefault="009B70DA" w:rsidP="006A05C8">
            <w:pPr>
              <w:pStyle w:val="TAH"/>
              <w:jc w:val="left"/>
              <w:rPr>
                <w:rFonts w:eastAsia="Times New Roman"/>
                <w:lang w:eastAsia="zh-CN"/>
              </w:rPr>
            </w:pPr>
            <w:r>
              <w:t>Accuracy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H"/>
              <w:rPr>
                <w:rFonts w:eastAsia="Times New Roman"/>
                <w:lang w:eastAsia="zh-CN"/>
              </w:rPr>
            </w:pPr>
            <w:r>
              <w:t>PRS SCS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H"/>
              <w:rPr>
                <w:rFonts w:eastAsia="Times New Roman"/>
                <w:lang w:eastAsia="zh-CN"/>
              </w:rPr>
            </w:pPr>
            <w:r>
              <w:rPr>
                <w:lang w:eastAsia="zh-CN"/>
              </w:rPr>
              <w:t>PRS bandwidth</w:t>
            </w:r>
          </w:p>
          <w:p w:rsidR="009B70DA" w:rsidRDefault="009B70DA">
            <w:pPr>
              <w:pStyle w:val="TAH"/>
              <w:rPr>
                <w:rFonts w:eastAsia="Times New Roman"/>
              </w:rPr>
            </w:pPr>
            <w:r>
              <w:rPr>
                <w:vertAlign w:val="superscript"/>
              </w:rPr>
              <w:t>Note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H"/>
              <w:rPr>
                <w:rFonts w:eastAsia="Times New Roman"/>
                <w:lang w:eastAsia="zh-CN"/>
              </w:rPr>
            </w:pPr>
            <w:r>
              <w:rPr>
                <w:lang w:eastAsia="zh-CN"/>
              </w:rPr>
              <w:t>PRS resource repetition (</w:t>
            </w:r>
            <m:oMath>
              <m:sSubSup>
                <m:sSubSupPr>
                  <m:ctrlPr>
                    <w:rPr>
                      <w:rFonts w:ascii="Cambria Math" w:eastAsia="Times New Roman"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rsidR="009B70DA" w:rsidRDefault="009B70DA">
            <w:pPr>
              <w:pStyle w:val="TAH"/>
              <w:rPr>
                <w:rFonts w:eastAsia="Times New Roman"/>
                <w:lang w:eastAsia="zh-CN"/>
              </w:rPr>
            </w:pPr>
            <w:r>
              <w:rPr>
                <w:vertAlign w:val="superscript"/>
              </w:rPr>
              <w:t>Note 2</w:t>
            </w:r>
          </w:p>
        </w:tc>
      </w:tr>
      <w:tr w:rsidR="009B70DA" w:rsidTr="009752AA">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b/>
                <w:sz w:val="18"/>
                <w:lang w:eastAsia="zh-CN"/>
              </w:rPr>
            </w:pPr>
          </w:p>
        </w:tc>
      </w:tr>
      <w:tr w:rsidR="009B70DA" w:rsidTr="009752A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H"/>
              <w:rPr>
                <w:rFonts w:eastAsia="Times New Roman"/>
              </w:rPr>
            </w:pPr>
            <w:proofErr w:type="spellStart"/>
            <w:r>
              <w:t>Tc</w:t>
            </w:r>
            <w:proofErr w:type="spellEnd"/>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H"/>
              <w:rPr>
                <w:rFonts w:eastAsia="Times New Roman"/>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H"/>
              <w:rPr>
                <w:rFonts w:eastAsia="Times New Roman"/>
              </w:rPr>
            </w:pPr>
            <w:r>
              <w:t>RB</w:t>
            </w:r>
          </w:p>
        </w:tc>
        <w:tc>
          <w:tcPr>
            <w:tcW w:w="0" w:type="auto"/>
            <w:tcBorders>
              <w:top w:val="single" w:sz="4" w:space="0" w:color="auto"/>
              <w:left w:val="single" w:sz="4" w:space="0" w:color="auto"/>
              <w:bottom w:val="single" w:sz="4" w:space="0" w:color="auto"/>
              <w:right w:val="single" w:sz="4" w:space="0" w:color="auto"/>
            </w:tcBorders>
            <w:vAlign w:val="center"/>
          </w:tcPr>
          <w:p w:rsidR="009B70DA" w:rsidRDefault="009B70DA">
            <w:pPr>
              <w:pStyle w:val="TAH"/>
              <w:rPr>
                <w:rFonts w:eastAsia="Times New Roman"/>
              </w:rPr>
            </w:pPr>
          </w:p>
        </w:tc>
      </w:tr>
      <w:tr w:rsidR="009B70DA" w:rsidTr="009752AA">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lang w:eastAsia="zh-CN"/>
              </w:rPr>
            </w:pPr>
            <w:r>
              <w:rPr>
                <w:lang w:eastAsia="zh-CN"/>
              </w:rPr>
              <w:t>132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105D49" w:rsidRDefault="009B70DA">
            <w:pPr>
              <w:pStyle w:val="TAC"/>
              <w:rPr>
                <w:rFonts w:eastAsia="Times New Roman"/>
                <w:color w:val="FF0000"/>
              </w:rPr>
            </w:pPr>
            <w:r w:rsidRPr="00105D49">
              <w:rPr>
                <w:color w:val="FF0000"/>
              </w:rPr>
              <w:t>≥ 24</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4</w:t>
            </w:r>
          </w:p>
        </w:tc>
      </w:tr>
      <w:tr w:rsidR="009B70DA" w:rsidTr="009752AA">
        <w:trPr>
          <w:jc w:val="center"/>
        </w:trPr>
        <w:tc>
          <w:tcPr>
            <w:tcW w:w="0" w:type="auto"/>
            <w:tcBorders>
              <w:top w:val="single" w:sz="4" w:space="0" w:color="auto"/>
              <w:left w:val="single" w:sz="4" w:space="0" w:color="auto"/>
              <w:bottom w:val="single" w:sz="4" w:space="0" w:color="auto"/>
              <w:right w:val="single" w:sz="4" w:space="0" w:color="auto"/>
            </w:tcBorders>
            <w:hideMark/>
          </w:tcPr>
          <w:p w:rsidR="009B70DA" w:rsidRDefault="009B70DA">
            <w:pPr>
              <w:pStyle w:val="TAC"/>
              <w:rPr>
                <w:rFonts w:eastAsia="Times New Roman"/>
              </w:rPr>
            </w:pPr>
            <w:r>
              <w:rPr>
                <w:lang w:eastAsia="zh-CN"/>
              </w:rPr>
              <w:t>98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105D49" w:rsidRDefault="009B70DA">
            <w:pPr>
              <w:pStyle w:val="TAC"/>
              <w:rPr>
                <w:rFonts w:eastAsia="Times New Roman"/>
                <w:color w:val="FF0000"/>
              </w:rPr>
            </w:pPr>
            <w:r w:rsidRPr="00105D49">
              <w:rPr>
                <w:color w:val="FF0000"/>
              </w:rPr>
              <w:t>≥ 52</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w:t>
            </w:r>
          </w:p>
        </w:tc>
      </w:tr>
      <w:tr w:rsidR="009B70DA" w:rsidTr="009752AA">
        <w:trPr>
          <w:jc w:val="center"/>
        </w:trPr>
        <w:tc>
          <w:tcPr>
            <w:tcW w:w="0" w:type="auto"/>
            <w:tcBorders>
              <w:top w:val="single" w:sz="4" w:space="0" w:color="auto"/>
              <w:left w:val="single" w:sz="4" w:space="0" w:color="auto"/>
              <w:bottom w:val="single" w:sz="4" w:space="0" w:color="auto"/>
              <w:right w:val="single" w:sz="4" w:space="0" w:color="auto"/>
            </w:tcBorders>
            <w:hideMark/>
          </w:tcPr>
          <w:p w:rsidR="009B70DA" w:rsidRDefault="009B70DA">
            <w:pPr>
              <w:pStyle w:val="TAC"/>
              <w:rPr>
                <w:rFonts w:eastAsia="Times New Roman"/>
                <w:lang w:eastAsia="zh-CN"/>
              </w:rPr>
            </w:pPr>
            <w:r>
              <w:rPr>
                <w:lang w:eastAsia="zh-CN"/>
              </w:rPr>
              <w:t>42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105D49" w:rsidRDefault="009B70DA">
            <w:pPr>
              <w:pStyle w:val="TAC"/>
              <w:rPr>
                <w:rFonts w:eastAsia="Times New Roman"/>
                <w:color w:val="FF0000"/>
              </w:rPr>
            </w:pPr>
            <w:r w:rsidRPr="00105D49">
              <w:rPr>
                <w:color w:val="FF0000"/>
              </w:rPr>
              <w:t>≥ 104</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w:t>
            </w:r>
          </w:p>
        </w:tc>
      </w:tr>
      <w:tr w:rsidR="009B70DA" w:rsidTr="009752AA">
        <w:trPr>
          <w:trHeight w:val="20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lang w:eastAsia="zh-CN"/>
              </w:rPr>
            </w:pPr>
            <w:r>
              <w:rPr>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lang w:val="sv-SE" w:eastAsia="zh-CN"/>
              </w:rPr>
            </w:pPr>
            <w:r>
              <w:rPr>
                <w:lang w:val="sv-SE" w:eastAsia="zh-CN"/>
              </w:rPr>
              <w:t xml:space="preserve">30 </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4E1CE0" w:rsidRDefault="009B70DA">
            <w:pPr>
              <w:pStyle w:val="TAC"/>
              <w:rPr>
                <w:rFonts w:eastAsia="Times New Roman"/>
                <w:color w:val="00B0F0"/>
              </w:rPr>
            </w:pPr>
            <w:r w:rsidRPr="004E1CE0">
              <w:rPr>
                <w:color w:val="00B0F0"/>
              </w:rPr>
              <w:t>≥ 24</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4</w:t>
            </w:r>
          </w:p>
        </w:tc>
      </w:tr>
      <w:tr w:rsidR="009B70DA" w:rsidTr="009752AA">
        <w:trPr>
          <w:jc w:val="center"/>
        </w:trPr>
        <w:tc>
          <w:tcPr>
            <w:tcW w:w="0" w:type="auto"/>
            <w:tcBorders>
              <w:top w:val="single" w:sz="4" w:space="0" w:color="auto"/>
              <w:left w:val="single" w:sz="4" w:space="0" w:color="auto"/>
              <w:bottom w:val="single" w:sz="4" w:space="0" w:color="auto"/>
              <w:right w:val="single" w:sz="4" w:space="0" w:color="auto"/>
            </w:tcBorders>
            <w:hideMark/>
          </w:tcPr>
          <w:p w:rsidR="009B70DA" w:rsidRDefault="009B70DA">
            <w:pPr>
              <w:pStyle w:val="TAC"/>
              <w:rPr>
                <w:rFonts w:eastAsia="Times New Roman"/>
                <w:lang w:eastAsia="zh-CN"/>
              </w:rPr>
            </w:pPr>
            <w:r>
              <w:rPr>
                <w:lang w:eastAsia="zh-CN"/>
              </w:rPr>
              <w:t>48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4E1CE0" w:rsidRDefault="009B70DA">
            <w:pPr>
              <w:pStyle w:val="TAC"/>
              <w:rPr>
                <w:rFonts w:eastAsia="Times New Roman"/>
                <w:color w:val="00B0F0"/>
              </w:rPr>
            </w:pPr>
            <w:r w:rsidRPr="004E1CE0">
              <w:rPr>
                <w:color w:val="00B0F0"/>
              </w:rPr>
              <w:t>≥ 48</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w:t>
            </w:r>
          </w:p>
        </w:tc>
      </w:tr>
      <w:tr w:rsidR="009B70DA" w:rsidTr="009752AA">
        <w:trPr>
          <w:jc w:val="center"/>
        </w:trPr>
        <w:tc>
          <w:tcPr>
            <w:tcW w:w="0" w:type="auto"/>
            <w:tcBorders>
              <w:top w:val="single" w:sz="4" w:space="0" w:color="auto"/>
              <w:left w:val="single" w:sz="4" w:space="0" w:color="auto"/>
              <w:bottom w:val="single" w:sz="4" w:space="0" w:color="auto"/>
              <w:right w:val="single" w:sz="4" w:space="0" w:color="auto"/>
            </w:tcBorders>
            <w:hideMark/>
          </w:tcPr>
          <w:p w:rsidR="009B70DA" w:rsidRDefault="009B70DA">
            <w:pPr>
              <w:pStyle w:val="TAC"/>
              <w:rPr>
                <w:rFonts w:eastAsia="Times New Roman"/>
                <w:lang w:eastAsia="zh-CN"/>
              </w:rPr>
            </w:pPr>
            <w:r>
              <w:rPr>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4E1CE0" w:rsidRDefault="009B70DA">
            <w:pPr>
              <w:pStyle w:val="TAC"/>
              <w:rPr>
                <w:rFonts w:eastAsia="Times New Roman"/>
                <w:color w:val="00B0F0"/>
              </w:rPr>
            </w:pPr>
            <w:r w:rsidRPr="004E1CE0">
              <w:rPr>
                <w:color w:val="00B0F0"/>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w:t>
            </w:r>
          </w:p>
        </w:tc>
      </w:tr>
      <w:tr w:rsidR="009B70DA" w:rsidTr="009752AA">
        <w:trPr>
          <w:trHeight w:val="207"/>
          <w:jc w:val="center"/>
        </w:trPr>
        <w:tc>
          <w:tcPr>
            <w:tcW w:w="0" w:type="auto"/>
            <w:tcBorders>
              <w:top w:val="single" w:sz="4" w:space="0" w:color="auto"/>
              <w:left w:val="single" w:sz="4" w:space="0" w:color="auto"/>
              <w:bottom w:val="single" w:sz="4" w:space="0" w:color="auto"/>
              <w:right w:val="single" w:sz="4" w:space="0" w:color="auto"/>
            </w:tcBorders>
          </w:tcPr>
          <w:p w:rsidR="009B70DA" w:rsidRPr="006A05C8" w:rsidRDefault="009B70DA" w:rsidP="006A05C8">
            <w:pPr>
              <w:pStyle w:val="TAC"/>
              <w:rPr>
                <w:rFonts w:eastAsiaTheme="minorEastAsia"/>
                <w:lang w:eastAsia="zh-CN"/>
              </w:rPr>
            </w:pPr>
            <w: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24</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4</w:t>
            </w:r>
          </w:p>
        </w:tc>
      </w:tr>
      <w:tr w:rsidR="009B70DA" w:rsidTr="009752AA">
        <w:trPr>
          <w:jc w:val="center"/>
        </w:trPr>
        <w:tc>
          <w:tcPr>
            <w:tcW w:w="0" w:type="auto"/>
            <w:tcBorders>
              <w:top w:val="single" w:sz="4" w:space="0" w:color="auto"/>
              <w:left w:val="single" w:sz="4" w:space="0" w:color="auto"/>
              <w:bottom w:val="single" w:sz="4" w:space="0" w:color="auto"/>
              <w:right w:val="single" w:sz="4" w:space="0" w:color="auto"/>
            </w:tcBorders>
            <w:hideMark/>
          </w:tcPr>
          <w:p w:rsidR="009B70DA" w:rsidRDefault="009B70DA">
            <w:pPr>
              <w:pStyle w:val="TAC"/>
              <w:rPr>
                <w:rFonts w:eastAsia="Times New Roman"/>
                <w:lang w:eastAsia="zh-CN"/>
              </w:rPr>
            </w:pPr>
            <w:r>
              <w:rPr>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w:t>
            </w:r>
          </w:p>
        </w:tc>
      </w:tr>
      <w:tr w:rsidR="009B70DA" w:rsidTr="009752AA">
        <w:trPr>
          <w:jc w:val="center"/>
        </w:trPr>
        <w:tc>
          <w:tcPr>
            <w:tcW w:w="0" w:type="auto"/>
            <w:tcBorders>
              <w:top w:val="single" w:sz="4" w:space="0" w:color="auto"/>
              <w:left w:val="single" w:sz="4" w:space="0" w:color="auto"/>
              <w:bottom w:val="single" w:sz="4" w:space="0" w:color="auto"/>
              <w:right w:val="single" w:sz="4" w:space="0" w:color="auto"/>
            </w:tcBorders>
            <w:hideMark/>
          </w:tcPr>
          <w:p w:rsidR="009B70DA" w:rsidRDefault="009B70DA">
            <w:pPr>
              <w:pStyle w:val="TAC"/>
              <w:rPr>
                <w:rFonts w:eastAsia="Times New Roman"/>
                <w:lang w:eastAsia="zh-CN"/>
              </w:rPr>
            </w:pPr>
            <w:r>
              <w:rPr>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w:t>
            </w:r>
          </w:p>
        </w:tc>
      </w:tr>
    </w:tbl>
    <w:p w:rsidR="009B70DA" w:rsidRDefault="009B70DA" w:rsidP="001C315F">
      <w:pPr>
        <w:rPr>
          <w:b/>
          <w:u w:val="single"/>
          <w:lang w:val="en-US" w:eastAsia="zh-CN"/>
        </w:rPr>
      </w:pPr>
    </w:p>
    <w:p w:rsidR="009B70DA" w:rsidRPr="005F77CC" w:rsidRDefault="009B70DA" w:rsidP="005F77CC">
      <w:pPr>
        <w:pStyle w:val="TH"/>
      </w:pPr>
      <w:r>
        <w:t>Table 10.1.23.2-7: RSTD absolute accuracy in FR1 for AWGN channel</w:t>
      </w:r>
      <w:r>
        <w:rPr>
          <w:lang w:eastAsia="zh-CN"/>
        </w:rPr>
        <w:t xml:space="preserve"> with reduced number of samples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1007"/>
        <w:gridCol w:w="1536"/>
        <w:gridCol w:w="3886"/>
      </w:tblGrid>
      <w:tr w:rsidR="009B70DA" w:rsidTr="005F77CC">
        <w:trPr>
          <w:trHeight w:val="459"/>
          <w:jc w:val="center"/>
        </w:trPr>
        <w:tc>
          <w:tcPr>
            <w:tcW w:w="0" w:type="auto"/>
            <w:tcBorders>
              <w:top w:val="single" w:sz="4" w:space="0" w:color="auto"/>
              <w:left w:val="single" w:sz="4" w:space="0" w:color="auto"/>
              <w:right w:val="single" w:sz="4" w:space="0" w:color="auto"/>
            </w:tcBorders>
          </w:tcPr>
          <w:p w:rsidR="009B70DA" w:rsidRDefault="009B70DA" w:rsidP="00C33DBD">
            <w:pPr>
              <w:pStyle w:val="TAH"/>
            </w:pPr>
            <w:r>
              <w:t>Accuracy</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H"/>
              <w:rPr>
                <w:rFonts w:eastAsia="Times New Roman"/>
                <w:lang w:eastAsia="zh-CN"/>
              </w:rPr>
            </w:pPr>
            <w:r>
              <w:t>PRS SCS</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H"/>
              <w:rPr>
                <w:lang w:eastAsia="zh-CN"/>
              </w:rPr>
            </w:pPr>
            <w:r>
              <w:rPr>
                <w:lang w:eastAsia="zh-CN"/>
              </w:rPr>
              <w:t>PRS bandwidth</w:t>
            </w:r>
          </w:p>
          <w:p w:rsidR="009B70DA" w:rsidRDefault="009B70DA">
            <w:pPr>
              <w:pStyle w:val="TAH"/>
              <w:rPr>
                <w:rFonts w:eastAsia="Times New Roman"/>
              </w:rPr>
            </w:pPr>
            <w:r>
              <w:rPr>
                <w:vertAlign w:val="superscript"/>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H"/>
              <w:rPr>
                <w:lang w:eastAsia="zh-CN"/>
              </w:rPr>
            </w:pPr>
            <w:r>
              <w:rPr>
                <w:lang w:eastAsia="zh-CN"/>
              </w:rPr>
              <w:t>PRS resource repetition (</w:t>
            </w:r>
            <m:oMath>
              <m:sSubSup>
                <m:sSubSupPr>
                  <m:ctrlPr>
                    <w:rPr>
                      <w:rFonts w:ascii="Cambria Math" w:eastAsia="Times New Roman" w:hAnsi="Cambria Math"/>
                      <w:bCs/>
                      <w:i/>
                      <w:iCs/>
                      <w:szCs w:val="18"/>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eastAsia="Times New Roman" w:hAnsi="Cambria Math"/>
                      <w:bCs/>
                      <w:i/>
                      <w:iCs/>
                      <w:szCs w:val="18"/>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eastAsia="Times New Roman" w:hAnsi="Cambria Math"/>
                      <w:bCs/>
                      <w:i/>
                      <w:iCs/>
                      <w:szCs w:val="18"/>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oMath>
            <w:r>
              <w:rPr>
                <w:lang w:eastAsia="zh-CN"/>
              </w:rPr>
              <w:t>)</w:t>
            </w:r>
          </w:p>
          <w:p w:rsidR="009B70DA" w:rsidRDefault="009B70DA">
            <w:pPr>
              <w:pStyle w:val="TAH"/>
              <w:rPr>
                <w:rFonts w:eastAsia="Times New Roman"/>
                <w:lang w:eastAsia="zh-CN"/>
              </w:rPr>
            </w:pPr>
            <w:r>
              <w:rPr>
                <w:vertAlign w:val="superscript"/>
              </w:rPr>
              <w:t>Note 2</w:t>
            </w:r>
          </w:p>
        </w:tc>
      </w:tr>
      <w:tr w:rsidR="009B70DA" w:rsidTr="005F77CC">
        <w:trPr>
          <w:jc w:val="center"/>
        </w:trPr>
        <w:tc>
          <w:tcPr>
            <w:tcW w:w="0" w:type="auto"/>
            <w:tcBorders>
              <w:top w:val="single" w:sz="4" w:space="0" w:color="auto"/>
              <w:left w:val="single" w:sz="4" w:space="0" w:color="auto"/>
              <w:bottom w:val="single" w:sz="4" w:space="0" w:color="auto"/>
              <w:right w:val="single" w:sz="4" w:space="0" w:color="auto"/>
            </w:tcBorders>
          </w:tcPr>
          <w:p w:rsidR="009B70DA" w:rsidRDefault="009B70DA" w:rsidP="00C33DBD">
            <w:pPr>
              <w:pStyle w:val="TAH"/>
              <w:rPr>
                <w:lang w:eastAsia="zh-CN"/>
              </w:rPr>
            </w:pPr>
            <w:proofErr w:type="spellStart"/>
            <w:r>
              <w:t>Tc</w:t>
            </w:r>
            <w:proofErr w:type="spellEnd"/>
            <w:r>
              <w:rPr>
                <w:vertAlign w:val="superscript"/>
                <w:lang w:eastAsia="zh-CN"/>
              </w:rPr>
              <w:t xml:space="preserve"> Note 5</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H"/>
              <w:rPr>
                <w:rFonts w:eastAsia="Times New Roman"/>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H"/>
              <w:rPr>
                <w:rFonts w:eastAsia="Times New Roman"/>
              </w:rPr>
            </w:pPr>
            <w:r>
              <w:t>RB</w:t>
            </w:r>
          </w:p>
        </w:tc>
        <w:tc>
          <w:tcPr>
            <w:tcW w:w="0" w:type="auto"/>
            <w:tcBorders>
              <w:top w:val="single" w:sz="4" w:space="0" w:color="auto"/>
              <w:left w:val="single" w:sz="4" w:space="0" w:color="auto"/>
              <w:bottom w:val="single" w:sz="4" w:space="0" w:color="auto"/>
              <w:right w:val="single" w:sz="4" w:space="0" w:color="auto"/>
            </w:tcBorders>
            <w:vAlign w:val="center"/>
          </w:tcPr>
          <w:p w:rsidR="009B70DA" w:rsidRDefault="009B70DA">
            <w:pPr>
              <w:pStyle w:val="TAH"/>
              <w:rPr>
                <w:rFonts w:eastAsia="Times New Roman"/>
              </w:rPr>
            </w:pPr>
          </w:p>
        </w:tc>
      </w:tr>
      <w:tr w:rsidR="009B70DA" w:rsidTr="005F77CC">
        <w:trPr>
          <w:trHeight w:val="207"/>
          <w:jc w:val="center"/>
        </w:trPr>
        <w:tc>
          <w:tcPr>
            <w:tcW w:w="0" w:type="auto"/>
            <w:tcBorders>
              <w:top w:val="single" w:sz="4" w:space="0" w:color="auto"/>
              <w:left w:val="single" w:sz="4" w:space="0" w:color="auto"/>
              <w:bottom w:val="single" w:sz="4" w:space="0" w:color="auto"/>
              <w:right w:val="single" w:sz="4" w:space="0" w:color="auto"/>
            </w:tcBorders>
          </w:tcPr>
          <w:p w:rsidR="009B70DA" w:rsidRPr="006A05C8" w:rsidRDefault="009B70DA" w:rsidP="00C33DBD">
            <w:pPr>
              <w:pStyle w:val="TAC"/>
              <w:rPr>
                <w:lang w:eastAsia="zh-CN"/>
              </w:rPr>
            </w:pPr>
            <w:r w:rsidRPr="006A05C8">
              <w:rPr>
                <w:rFonts w:hint="eastAsia"/>
                <w:lang w:eastAsia="zh-CN"/>
              </w:rPr>
              <w:t>98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lang w:val="sv-SE" w:eastAsia="zh-CN"/>
              </w:rPr>
            </w:pPr>
            <w:r>
              <w:rPr>
                <w:lang w:val="sv-SE"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4E1CE0" w:rsidRDefault="009B70DA">
            <w:pPr>
              <w:pStyle w:val="TAC"/>
              <w:rPr>
                <w:rFonts w:eastAsia="Times New Roman"/>
                <w:color w:val="FF0000"/>
              </w:rPr>
            </w:pPr>
            <w:r w:rsidRPr="004E1CE0">
              <w:rPr>
                <w:color w:val="FF0000"/>
              </w:rPr>
              <w:t>≥ 52</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w:t>
            </w:r>
          </w:p>
        </w:tc>
      </w:tr>
      <w:tr w:rsidR="009B70DA" w:rsidTr="005F77CC">
        <w:trPr>
          <w:trHeight w:val="20"/>
          <w:jc w:val="center"/>
        </w:trPr>
        <w:tc>
          <w:tcPr>
            <w:tcW w:w="0" w:type="auto"/>
            <w:tcBorders>
              <w:top w:val="single" w:sz="4" w:space="0" w:color="auto"/>
              <w:left w:val="single" w:sz="4" w:space="0" w:color="auto"/>
              <w:bottom w:val="single" w:sz="4" w:space="0" w:color="auto"/>
              <w:right w:val="single" w:sz="4" w:space="0" w:color="auto"/>
            </w:tcBorders>
          </w:tcPr>
          <w:p w:rsidR="009B70DA" w:rsidRPr="006A05C8" w:rsidRDefault="009B70DA" w:rsidP="006A05C8">
            <w:pPr>
              <w:pStyle w:val="TAC"/>
              <w:rPr>
                <w:lang w:eastAsia="zh-CN"/>
              </w:rPr>
            </w:pPr>
            <w:r w:rsidRPr="006A05C8">
              <w:rPr>
                <w:rFonts w:hint="eastAsia"/>
                <w:lang w:eastAsia="zh-CN"/>
              </w:rPr>
              <w:t>42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4E1CE0" w:rsidRDefault="009B70DA">
            <w:pPr>
              <w:pStyle w:val="TAC"/>
              <w:rPr>
                <w:rFonts w:eastAsia="Times New Roman"/>
                <w:color w:val="FF0000"/>
              </w:rPr>
            </w:pPr>
            <w:r w:rsidRPr="004E1CE0">
              <w:rPr>
                <w:color w:val="FF0000"/>
              </w:rPr>
              <w:t>≥ 104</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w:t>
            </w:r>
          </w:p>
        </w:tc>
      </w:tr>
      <w:tr w:rsidR="009B70DA" w:rsidTr="005F77CC">
        <w:trPr>
          <w:trHeight w:val="207"/>
          <w:jc w:val="center"/>
        </w:trPr>
        <w:tc>
          <w:tcPr>
            <w:tcW w:w="0" w:type="auto"/>
            <w:tcBorders>
              <w:top w:val="single" w:sz="4" w:space="0" w:color="auto"/>
              <w:left w:val="single" w:sz="4" w:space="0" w:color="auto"/>
              <w:bottom w:val="single" w:sz="4" w:space="0" w:color="auto"/>
              <w:right w:val="single" w:sz="4" w:space="0" w:color="auto"/>
            </w:tcBorders>
          </w:tcPr>
          <w:p w:rsidR="009B70DA" w:rsidRPr="006A05C8" w:rsidRDefault="009B70DA" w:rsidP="00C33DBD">
            <w:pPr>
              <w:pStyle w:val="TAC"/>
              <w:rPr>
                <w:lang w:eastAsia="zh-CN"/>
              </w:rPr>
            </w:pPr>
            <w:r w:rsidRPr="006A05C8">
              <w:rPr>
                <w:rFonts w:hint="eastAsia"/>
                <w:lang w:eastAsia="zh-CN"/>
              </w:rPr>
              <w:t>48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lang w:val="sv-SE" w:eastAsia="zh-CN"/>
              </w:rPr>
            </w:pPr>
            <w:r>
              <w:rPr>
                <w:lang w:val="sv-SE"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4E1CE0" w:rsidRDefault="009B70DA">
            <w:pPr>
              <w:pStyle w:val="TAC"/>
              <w:rPr>
                <w:rFonts w:eastAsia="Times New Roman"/>
                <w:color w:val="00B0F0"/>
              </w:rPr>
            </w:pPr>
            <w:r w:rsidRPr="004E1CE0">
              <w:rPr>
                <w:color w:val="00B0F0"/>
              </w:rPr>
              <w:t>≥ 48</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w:t>
            </w:r>
          </w:p>
        </w:tc>
      </w:tr>
      <w:tr w:rsidR="009B70DA" w:rsidTr="005F77CC">
        <w:trPr>
          <w:trHeight w:val="20"/>
          <w:jc w:val="center"/>
        </w:trPr>
        <w:tc>
          <w:tcPr>
            <w:tcW w:w="0" w:type="auto"/>
            <w:tcBorders>
              <w:top w:val="single" w:sz="4" w:space="0" w:color="auto"/>
              <w:left w:val="single" w:sz="4" w:space="0" w:color="auto"/>
              <w:bottom w:val="single" w:sz="4" w:space="0" w:color="auto"/>
              <w:right w:val="single" w:sz="4" w:space="0" w:color="auto"/>
            </w:tcBorders>
          </w:tcPr>
          <w:p w:rsidR="009B70DA" w:rsidRPr="006A05C8" w:rsidRDefault="009B70DA" w:rsidP="006A05C8">
            <w:pPr>
              <w:pStyle w:val="TAC"/>
              <w:rPr>
                <w:lang w:eastAsia="zh-CN"/>
              </w:rPr>
            </w:pPr>
            <w:r w:rsidRPr="006A05C8">
              <w:rPr>
                <w:rFonts w:hint="eastAsia"/>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4E1CE0" w:rsidRDefault="009B70DA">
            <w:pPr>
              <w:pStyle w:val="TAC"/>
              <w:rPr>
                <w:rFonts w:eastAsia="Times New Roman"/>
                <w:color w:val="00B0F0"/>
              </w:rPr>
            </w:pPr>
            <w:r w:rsidRPr="004E1CE0">
              <w:rPr>
                <w:color w:val="00B0F0"/>
              </w:rPr>
              <w:t>≥ 132</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w:t>
            </w:r>
          </w:p>
        </w:tc>
      </w:tr>
      <w:tr w:rsidR="009B70DA" w:rsidTr="005F77CC">
        <w:trPr>
          <w:trHeight w:val="207"/>
          <w:jc w:val="center"/>
        </w:trPr>
        <w:tc>
          <w:tcPr>
            <w:tcW w:w="0" w:type="auto"/>
            <w:tcBorders>
              <w:top w:val="single" w:sz="4" w:space="0" w:color="auto"/>
              <w:left w:val="single" w:sz="4" w:space="0" w:color="auto"/>
              <w:bottom w:val="single" w:sz="4" w:space="0" w:color="auto"/>
              <w:right w:val="single" w:sz="4" w:space="0" w:color="auto"/>
            </w:tcBorders>
          </w:tcPr>
          <w:p w:rsidR="009B70DA" w:rsidRPr="006A05C8" w:rsidRDefault="009B70DA" w:rsidP="00C33DBD">
            <w:pPr>
              <w:pStyle w:val="TAC"/>
              <w:rPr>
                <w:lang w:eastAsia="zh-CN"/>
              </w:rPr>
            </w:pPr>
            <w:r w:rsidRPr="006A05C8">
              <w:rPr>
                <w:rFonts w:hint="eastAsia"/>
                <w:lang w:eastAsia="zh-CN"/>
              </w:rPr>
              <w:t>24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lang w:val="sv-SE" w:eastAsia="zh-CN"/>
              </w:rPr>
            </w:pPr>
            <w:r>
              <w:rPr>
                <w:lang w:val="sv-SE"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5F77CC" w:rsidRDefault="009B70DA">
            <w:pPr>
              <w:pStyle w:val="TAC"/>
            </w:pPr>
            <w:r>
              <w:t>≥ 64</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Pr="005F77CC" w:rsidRDefault="009B70DA">
            <w:pPr>
              <w:pStyle w:val="TAC"/>
            </w:pPr>
            <w:r>
              <w:t>≥ 1</w:t>
            </w:r>
          </w:p>
        </w:tc>
      </w:tr>
      <w:tr w:rsidR="009B70DA" w:rsidTr="005F77CC">
        <w:trPr>
          <w:trHeight w:val="20"/>
          <w:jc w:val="center"/>
        </w:trPr>
        <w:tc>
          <w:tcPr>
            <w:tcW w:w="0" w:type="auto"/>
            <w:tcBorders>
              <w:top w:val="single" w:sz="4" w:space="0" w:color="auto"/>
              <w:left w:val="single" w:sz="4" w:space="0" w:color="auto"/>
              <w:bottom w:val="single" w:sz="4" w:space="0" w:color="auto"/>
              <w:right w:val="single" w:sz="4" w:space="0" w:color="auto"/>
            </w:tcBorders>
          </w:tcPr>
          <w:p w:rsidR="009B70DA" w:rsidRPr="006A05C8" w:rsidRDefault="009B70DA" w:rsidP="006A05C8">
            <w:pPr>
              <w:pStyle w:val="TAC"/>
              <w:rPr>
                <w:lang w:eastAsia="zh-CN"/>
              </w:rPr>
            </w:pPr>
            <w:r w:rsidRPr="006A05C8">
              <w:rPr>
                <w:rFonts w:hint="eastAsia"/>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70DA" w:rsidRDefault="009B70DA">
            <w:pPr>
              <w:spacing w:after="0"/>
              <w:rPr>
                <w:rFonts w:ascii="Arial" w:eastAsia="Times New Roman"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132</w:t>
            </w:r>
          </w:p>
        </w:tc>
        <w:tc>
          <w:tcPr>
            <w:tcW w:w="0" w:type="auto"/>
            <w:tcBorders>
              <w:top w:val="single" w:sz="4" w:space="0" w:color="auto"/>
              <w:left w:val="single" w:sz="4" w:space="0" w:color="auto"/>
              <w:bottom w:val="single" w:sz="4" w:space="0" w:color="auto"/>
              <w:right w:val="single" w:sz="4" w:space="0" w:color="auto"/>
            </w:tcBorders>
            <w:vAlign w:val="center"/>
            <w:hideMark/>
          </w:tcPr>
          <w:p w:rsidR="009B70DA" w:rsidRDefault="009B70DA">
            <w:pPr>
              <w:pStyle w:val="TAC"/>
              <w:rPr>
                <w:rFonts w:eastAsia="Times New Roman"/>
              </w:rPr>
            </w:pPr>
            <w:r>
              <w:t>≥ 1</w:t>
            </w:r>
          </w:p>
        </w:tc>
      </w:tr>
    </w:tbl>
    <w:p w:rsidR="009B70DA" w:rsidRDefault="00D65126" w:rsidP="00413065">
      <w:pPr>
        <w:spacing w:beforeLines="50" w:before="120"/>
        <w:rPr>
          <w:lang w:val="en-US" w:eastAsia="zh-CN"/>
        </w:rPr>
      </w:pPr>
      <w:r>
        <w:rPr>
          <w:rFonts w:hint="eastAsia"/>
          <w:lang w:val="en-US" w:eastAsia="zh-CN"/>
        </w:rPr>
        <w:t>I</w:t>
      </w:r>
      <w:r w:rsidR="009B70DA">
        <w:rPr>
          <w:rFonts w:hint="eastAsia"/>
          <w:lang w:val="en-US" w:eastAsia="zh-CN"/>
        </w:rPr>
        <w:t>n</w:t>
      </w:r>
      <w:r w:rsidR="00A170CB" w:rsidRPr="00A170CB">
        <w:rPr>
          <w:rFonts w:hint="eastAsia"/>
          <w:lang w:val="en-US" w:eastAsia="zh-CN"/>
        </w:rPr>
        <w:t xml:space="preserve"> </w:t>
      </w:r>
      <w:r w:rsidR="00A170CB" w:rsidRPr="00E802B2">
        <w:rPr>
          <w:rFonts w:hint="eastAsia"/>
          <w:lang w:val="en-US" w:eastAsia="zh-CN"/>
        </w:rPr>
        <w:t>TS 38.133</w:t>
      </w:r>
      <w:r w:rsidR="009B70DA">
        <w:rPr>
          <w:rFonts w:hint="eastAsia"/>
          <w:lang w:val="en-US" w:eastAsia="zh-CN"/>
        </w:rPr>
        <w:t xml:space="preserve"> A.3.31, the PRS patterns </w:t>
      </w:r>
      <w:r>
        <w:rPr>
          <w:rFonts w:hint="eastAsia"/>
          <w:lang w:val="en-US" w:eastAsia="zh-CN"/>
        </w:rPr>
        <w:t xml:space="preserve">for positioning test cases </w:t>
      </w:r>
      <w:r w:rsidR="009B70DA">
        <w:rPr>
          <w:rFonts w:hint="eastAsia"/>
          <w:lang w:val="en-US" w:eastAsia="zh-CN"/>
        </w:rPr>
        <w:t xml:space="preserve">are defined as: </w:t>
      </w:r>
    </w:p>
    <w:p w:rsidR="009B70DA" w:rsidRDefault="009B70DA" w:rsidP="004B7E2E">
      <w:pPr>
        <w:pStyle w:val="TH"/>
        <w:rPr>
          <w:noProof/>
        </w:rPr>
      </w:pPr>
      <w:r>
        <w:lastRenderedPageBreak/>
        <w:t xml:space="preserve">Table A.3.31.1.1-1: PRS.1 FR1: PRS </w:t>
      </w:r>
      <w:r>
        <w:rPr>
          <w:noProof/>
        </w:rPr>
        <w:t>Pattern 1 for SSB SCS=15 KHz</w:t>
      </w:r>
    </w:p>
    <w:tbl>
      <w:tblPr>
        <w:tblStyle w:val="af3"/>
        <w:tblW w:w="5149" w:type="pct"/>
        <w:tblLook w:val="04A0" w:firstRow="1" w:lastRow="0" w:firstColumn="1" w:lastColumn="0" w:noHBand="0" w:noVBand="1"/>
      </w:tblPr>
      <w:tblGrid>
        <w:gridCol w:w="4277"/>
        <w:gridCol w:w="1411"/>
        <w:gridCol w:w="1411"/>
        <w:gridCol w:w="765"/>
        <w:gridCol w:w="761"/>
        <w:gridCol w:w="759"/>
        <w:gridCol w:w="767"/>
      </w:tblGrid>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H"/>
              <w:rPr>
                <w:lang w:eastAsia="zh-CN"/>
              </w:rPr>
            </w:pPr>
            <w:r>
              <w:rPr>
                <w:rFonts w:eastAsia="Times New Roman"/>
              </w:rPr>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rsidR="009B70DA" w:rsidRDefault="009B70DA">
            <w:pPr>
              <w:pStyle w:val="TAH"/>
              <w:rPr>
                <w:lang w:eastAsia="zh-CN"/>
              </w:rPr>
            </w:pPr>
            <w:r>
              <w:rPr>
                <w:rFonts w:eastAsia="Times New Roman"/>
              </w:rPr>
              <w:t>Values</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rPr>
              <w:t>PRS.1.1 FR1</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PRS.1.4 FR1</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1</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160ms</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PRS Resource set slot offset</w:t>
            </w:r>
            <w:r>
              <w:rPr>
                <w:rFonts w:eastAsia="Times New Roman"/>
                <w:vertAlign w:val="superscript"/>
              </w:rPr>
              <w:t xml:space="preserve"> Note</w:t>
            </w:r>
            <w:r>
              <w:rPr>
                <w:rFonts w:eastAsia="Times New Roman"/>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 xml:space="preserve">10 </w:t>
            </w:r>
            <w:proofErr w:type="spellStart"/>
            <w:r>
              <w:rPr>
                <w:rFonts w:eastAsia="Times New Roman"/>
                <w:lang w:eastAsia="x-none"/>
              </w:rPr>
              <w:t>ms</w:t>
            </w:r>
            <w:proofErr w:type="spellEnd"/>
            <w:r>
              <w:rPr>
                <w:rFonts w:eastAsia="Times New Roman"/>
                <w:lang w:eastAsia="x-none"/>
              </w:rPr>
              <w:t xml:space="preserve"> </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PRS Resource slot offset (slot)</w:t>
            </w:r>
            <w:r>
              <w:rPr>
                <w:rFonts w:eastAsia="Times New Roman"/>
                <w:vertAlign w:val="superscript"/>
              </w:rPr>
              <w:t xml:space="preserve"> Note</w:t>
            </w:r>
            <w:r>
              <w:rPr>
                <w:rFonts w:eastAsia="Times New Roman"/>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PRS RE offset</w:t>
            </w:r>
            <w:r>
              <w:rPr>
                <w:rFonts w:eastAsia="Times New Roman"/>
                <w:vertAlign w:val="superscript"/>
              </w:rPr>
              <w:t xml:space="preserve"> Note</w:t>
            </w:r>
            <w:r>
              <w:rPr>
                <w:rFonts w:eastAsia="Times New Roman"/>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w:t>
            </w:r>
            <w:r>
              <w:rPr>
                <w:rFonts w:eastAsia="Times New Roman"/>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1</w:t>
            </w:r>
            <w:r>
              <w:rPr>
                <w:rFonts w:eastAsia="Times New Roman"/>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w:t>
            </w:r>
            <w:r>
              <w:rPr>
                <w:rFonts w:eastAsia="Times New Roman"/>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 xml:space="preserve">1 </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SCS</w:t>
            </w:r>
          </w:p>
        </w:tc>
        <w:tc>
          <w:tcPr>
            <w:tcW w:w="2894" w:type="pct"/>
            <w:gridSpan w:val="6"/>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15kHz</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PRS comb size</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proofErr w:type="spellStart"/>
            <w:r>
              <w:rPr>
                <w:rFonts w:eastAsia="Times New Roman"/>
              </w:rPr>
              <w:t>Repetion</w:t>
            </w:r>
            <w:proofErr w:type="spellEnd"/>
            <w:r>
              <w:rPr>
                <w:rFonts w:eastAsia="Times New Roman"/>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1</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1</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cs="Arial"/>
              </w:rPr>
              <w:t>RB numbers containing PRS within channel BW</w:t>
            </w:r>
            <w:r>
              <w:rPr>
                <w:rFonts w:eastAsia="Times New Roman" w:cs="Arial"/>
                <w:vertAlign w:val="superscript"/>
              </w:rPr>
              <w:t xml:space="preserve"> Note</w:t>
            </w:r>
            <w:r>
              <w:rPr>
                <w:rFonts w:eastAsia="Times New Roman"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sidRPr="009C52D6">
              <w:rPr>
                <w:rFonts w:eastAsia="Times New Roman"/>
                <w:highlight w:val="yellow"/>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sidRPr="009C52D6">
              <w:rPr>
                <w:rFonts w:eastAsia="Times New Roman"/>
                <w:highlight w:val="yellow"/>
                <w:lang w:eastAsia="x-none"/>
              </w:rPr>
              <w:t>0-103</w:t>
            </w:r>
          </w:p>
        </w:tc>
      </w:tr>
      <w:tr w:rsidR="009B70DA" w:rsidTr="004B7E2E">
        <w:tc>
          <w:tcPr>
            <w:tcW w:w="2106"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0</w:t>
            </w:r>
          </w:p>
        </w:tc>
      </w:tr>
      <w:tr w:rsidR="009B70DA" w:rsidTr="004B7E2E">
        <w:tc>
          <w:tcPr>
            <w:tcW w:w="5000" w:type="pct"/>
            <w:gridSpan w:val="7"/>
            <w:tcBorders>
              <w:top w:val="single" w:sz="4" w:space="0" w:color="auto"/>
              <w:left w:val="single" w:sz="4" w:space="0" w:color="auto"/>
              <w:bottom w:val="single" w:sz="4" w:space="0" w:color="auto"/>
              <w:right w:val="single" w:sz="4" w:space="0" w:color="auto"/>
            </w:tcBorders>
            <w:hideMark/>
          </w:tcPr>
          <w:p w:rsidR="009B70DA" w:rsidRDefault="009B70DA">
            <w:pPr>
              <w:pStyle w:val="TAN"/>
              <w:rPr>
                <w:lang w:eastAsia="zh-CN"/>
              </w:rPr>
            </w:pPr>
            <w:r>
              <w:rPr>
                <w:rFonts w:eastAsia="Times New Roman"/>
              </w:rPr>
              <w:t>Note 1:</w:t>
            </w:r>
            <w:r>
              <w:rPr>
                <w:rFonts w:eastAsia="Times New Roman"/>
              </w:rPr>
              <w:tab/>
              <w:t>Unless otherwise specified in the test case</w:t>
            </w:r>
          </w:p>
        </w:tc>
      </w:tr>
    </w:tbl>
    <w:p w:rsidR="009B70DA" w:rsidRDefault="009B70DA" w:rsidP="004B7E2E">
      <w:pPr>
        <w:spacing w:after="120"/>
        <w:rPr>
          <w:rFonts w:eastAsia="Times New Roman"/>
          <w:lang w:eastAsia="ko-KR"/>
        </w:rPr>
      </w:pPr>
    </w:p>
    <w:p w:rsidR="009B70DA" w:rsidRDefault="009B70DA" w:rsidP="004B7E2E">
      <w:pPr>
        <w:pStyle w:val="TH"/>
        <w:rPr>
          <w:noProof/>
        </w:rPr>
      </w:pPr>
      <w:r>
        <w:t xml:space="preserve">Table A.3.31.1.2-1: PRS.2 FR1: PRS </w:t>
      </w:r>
      <w:r>
        <w:rPr>
          <w:noProof/>
        </w:rPr>
        <w:t>Pattern 2 for SCS=30 KHz</w:t>
      </w:r>
    </w:p>
    <w:tbl>
      <w:tblPr>
        <w:tblStyle w:val="af3"/>
        <w:tblW w:w="5149" w:type="pct"/>
        <w:tblLook w:val="04A0" w:firstRow="1" w:lastRow="0" w:firstColumn="1" w:lastColumn="0" w:noHBand="0" w:noVBand="1"/>
      </w:tblPr>
      <w:tblGrid>
        <w:gridCol w:w="4281"/>
        <w:gridCol w:w="1411"/>
        <w:gridCol w:w="1411"/>
        <w:gridCol w:w="765"/>
        <w:gridCol w:w="761"/>
        <w:gridCol w:w="759"/>
        <w:gridCol w:w="763"/>
      </w:tblGrid>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H"/>
              <w:rPr>
                <w:lang w:eastAsia="zh-CN"/>
              </w:rPr>
            </w:pPr>
            <w:r>
              <w:rPr>
                <w:rFonts w:eastAsia="Times New Roman"/>
              </w:rPr>
              <w:t>PRS Parameters</w:t>
            </w:r>
          </w:p>
        </w:tc>
        <w:tc>
          <w:tcPr>
            <w:tcW w:w="2892" w:type="pct"/>
            <w:gridSpan w:val="6"/>
            <w:tcBorders>
              <w:top w:val="single" w:sz="4" w:space="0" w:color="auto"/>
              <w:left w:val="single" w:sz="4" w:space="0" w:color="auto"/>
              <w:bottom w:val="single" w:sz="4" w:space="0" w:color="auto"/>
              <w:right w:val="single" w:sz="4" w:space="0" w:color="auto"/>
            </w:tcBorders>
            <w:hideMark/>
          </w:tcPr>
          <w:p w:rsidR="009B70DA" w:rsidRDefault="009B70DA">
            <w:pPr>
              <w:pStyle w:val="TAH"/>
              <w:rPr>
                <w:lang w:eastAsia="zh-CN"/>
              </w:rPr>
            </w:pPr>
            <w:r>
              <w:rPr>
                <w:rFonts w:eastAsia="Times New Roman"/>
              </w:rPr>
              <w:t>Values</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rPr>
              <w:t>PRS.2.1 FR1</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rPr>
              <w:t>PRS.2.2 FR1</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PRS.2.3 FR1</w:t>
            </w:r>
          </w:p>
        </w:tc>
        <w:tc>
          <w:tcPr>
            <w:tcW w:w="751"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PRS.2.4 FR1</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1</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PRS periodicity</w:t>
            </w:r>
          </w:p>
        </w:tc>
        <w:tc>
          <w:tcPr>
            <w:tcW w:w="2892" w:type="pct"/>
            <w:gridSpan w:val="6"/>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160ms</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PRS Resource set slot offset</w:t>
            </w:r>
            <w:r>
              <w:rPr>
                <w:rFonts w:eastAsia="Times New Roman"/>
                <w:vertAlign w:val="superscript"/>
              </w:rPr>
              <w:t xml:space="preserve"> Note</w:t>
            </w:r>
            <w:r>
              <w:rPr>
                <w:rFonts w:eastAsia="Times New Roman"/>
                <w:vertAlign w:val="superscript"/>
                <w:lang w:eastAsia="zh-CN"/>
              </w:rPr>
              <w:t xml:space="preserve"> 1</w:t>
            </w:r>
          </w:p>
        </w:tc>
        <w:tc>
          <w:tcPr>
            <w:tcW w:w="2892" w:type="pct"/>
            <w:gridSpan w:val="6"/>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 xml:space="preserve">10 </w:t>
            </w:r>
            <w:proofErr w:type="spellStart"/>
            <w:r>
              <w:rPr>
                <w:rFonts w:eastAsia="Times New Roman"/>
                <w:lang w:eastAsia="x-none"/>
              </w:rPr>
              <w:t>ms</w:t>
            </w:r>
            <w:proofErr w:type="spellEnd"/>
            <w:r>
              <w:rPr>
                <w:rFonts w:eastAsia="Times New Roman"/>
                <w:lang w:eastAsia="x-none"/>
              </w:rPr>
              <w:t xml:space="preserve"> </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PRS Resource slot offset (slot)</w:t>
            </w:r>
            <w:r>
              <w:rPr>
                <w:rFonts w:eastAsia="Times New Roman"/>
                <w:vertAlign w:val="superscript"/>
              </w:rPr>
              <w:t xml:space="preserve"> Note</w:t>
            </w:r>
            <w:r>
              <w:rPr>
                <w:rFonts w:eastAsia="Times New Roman"/>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w:t>
            </w:r>
          </w:p>
        </w:tc>
        <w:tc>
          <w:tcPr>
            <w:tcW w:w="751"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PRS RE offset</w:t>
            </w:r>
            <w:r>
              <w:rPr>
                <w:rFonts w:eastAsia="Times New Roman"/>
                <w:vertAlign w:val="superscript"/>
              </w:rPr>
              <w:t xml:space="preserve"> Note</w:t>
            </w:r>
            <w:r>
              <w:rPr>
                <w:rFonts w:eastAsia="Times New Roman"/>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w:t>
            </w:r>
            <w:r>
              <w:rPr>
                <w:rFonts w:eastAsia="Times New Roman"/>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1</w:t>
            </w:r>
            <w:r>
              <w:rPr>
                <w:rFonts w:eastAsia="Times New Roman"/>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w:t>
            </w:r>
            <w:r>
              <w:rPr>
                <w:rFonts w:eastAsia="Times New Roman"/>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 xml:space="preserve">1 </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SCS</w:t>
            </w:r>
          </w:p>
        </w:tc>
        <w:tc>
          <w:tcPr>
            <w:tcW w:w="2892" w:type="pct"/>
            <w:gridSpan w:val="6"/>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30kHz</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PRS comb size</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2</w:t>
            </w:r>
          </w:p>
        </w:tc>
        <w:tc>
          <w:tcPr>
            <w:tcW w:w="751"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c>
          <w:tcPr>
            <w:tcW w:w="751"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4</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proofErr w:type="spellStart"/>
            <w:r>
              <w:rPr>
                <w:rFonts w:eastAsia="Times New Roman"/>
              </w:rPr>
              <w:t>Repetion</w:t>
            </w:r>
            <w:proofErr w:type="spellEnd"/>
            <w:r>
              <w:rPr>
                <w:rFonts w:eastAsia="Times New Roman"/>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2</w:t>
            </w:r>
          </w:p>
        </w:tc>
        <w:tc>
          <w:tcPr>
            <w:tcW w:w="751"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1</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1</w:t>
            </w:r>
          </w:p>
        </w:tc>
        <w:tc>
          <w:tcPr>
            <w:tcW w:w="751"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1</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cs="Arial"/>
              </w:rPr>
              <w:t>RB numbers containing PRS within channel BW</w:t>
            </w:r>
            <w:r>
              <w:rPr>
                <w:rFonts w:eastAsia="Times New Roman" w:cs="Arial"/>
                <w:vertAlign w:val="superscript"/>
              </w:rPr>
              <w:t xml:space="preserve"> Note</w:t>
            </w:r>
            <w:r>
              <w:rPr>
                <w:rFonts w:eastAsia="Times New Roman"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sidRPr="009C52D6">
              <w:rPr>
                <w:rFonts w:eastAsia="Times New Roman"/>
                <w:highlight w:val="yellow"/>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x-none"/>
              </w:rPr>
              <w:t>0-23</w:t>
            </w:r>
          </w:p>
        </w:tc>
        <w:tc>
          <w:tcPr>
            <w:tcW w:w="751" w:type="pct"/>
            <w:gridSpan w:val="2"/>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sidRPr="009C52D6">
              <w:rPr>
                <w:rFonts w:eastAsia="Times New Roman"/>
                <w:highlight w:val="yellow"/>
                <w:lang w:eastAsia="x-none"/>
              </w:rPr>
              <w:t>0-131</w:t>
            </w:r>
          </w:p>
        </w:tc>
      </w:tr>
      <w:tr w:rsidR="009B70DA" w:rsidTr="00D65126">
        <w:tc>
          <w:tcPr>
            <w:tcW w:w="2108" w:type="pct"/>
            <w:tcBorders>
              <w:top w:val="single" w:sz="4" w:space="0" w:color="auto"/>
              <w:left w:val="single" w:sz="4" w:space="0" w:color="auto"/>
              <w:bottom w:val="single" w:sz="4" w:space="0" w:color="auto"/>
              <w:right w:val="single" w:sz="4" w:space="0" w:color="auto"/>
            </w:tcBorders>
            <w:hideMark/>
          </w:tcPr>
          <w:p w:rsidR="009B70DA" w:rsidRDefault="009B70DA">
            <w:pPr>
              <w:pStyle w:val="TAL"/>
              <w:rPr>
                <w:lang w:eastAsia="zh-CN"/>
              </w:rPr>
            </w:pPr>
            <w:r>
              <w:rPr>
                <w:rFonts w:eastAsia="Times New Roman" w:cs="Arial"/>
              </w:rPr>
              <w:t>PRS Start PRB</w:t>
            </w:r>
          </w:p>
        </w:tc>
        <w:tc>
          <w:tcPr>
            <w:tcW w:w="2892" w:type="pct"/>
            <w:gridSpan w:val="6"/>
            <w:tcBorders>
              <w:top w:val="single" w:sz="4" w:space="0" w:color="auto"/>
              <w:left w:val="single" w:sz="4" w:space="0" w:color="auto"/>
              <w:bottom w:val="single" w:sz="4" w:space="0" w:color="auto"/>
              <w:right w:val="single" w:sz="4" w:space="0" w:color="auto"/>
            </w:tcBorders>
            <w:hideMark/>
          </w:tcPr>
          <w:p w:rsidR="009B70DA" w:rsidRDefault="009B70DA">
            <w:pPr>
              <w:pStyle w:val="TAC"/>
              <w:rPr>
                <w:lang w:eastAsia="zh-CN"/>
              </w:rPr>
            </w:pPr>
            <w:r>
              <w:rPr>
                <w:rFonts w:eastAsia="Times New Roman"/>
                <w:lang w:eastAsia="zh-CN"/>
              </w:rPr>
              <w:t>0</w:t>
            </w:r>
          </w:p>
        </w:tc>
      </w:tr>
      <w:tr w:rsidR="009B70DA" w:rsidTr="004B7E2E">
        <w:tc>
          <w:tcPr>
            <w:tcW w:w="5000" w:type="pct"/>
            <w:gridSpan w:val="7"/>
            <w:tcBorders>
              <w:top w:val="single" w:sz="4" w:space="0" w:color="auto"/>
              <w:left w:val="single" w:sz="4" w:space="0" w:color="auto"/>
              <w:bottom w:val="single" w:sz="4" w:space="0" w:color="auto"/>
              <w:right w:val="single" w:sz="4" w:space="0" w:color="auto"/>
            </w:tcBorders>
            <w:hideMark/>
          </w:tcPr>
          <w:p w:rsidR="009B70DA" w:rsidRDefault="009B70DA">
            <w:pPr>
              <w:pStyle w:val="TAN"/>
              <w:rPr>
                <w:lang w:eastAsia="zh-CN"/>
              </w:rPr>
            </w:pPr>
            <w:r>
              <w:rPr>
                <w:rFonts w:eastAsia="Times New Roman"/>
              </w:rPr>
              <w:t>Note 1:</w:t>
            </w:r>
            <w:r>
              <w:rPr>
                <w:rFonts w:eastAsia="Times New Roman"/>
              </w:rPr>
              <w:tab/>
              <w:t>Unless otherwise specified in the test case</w:t>
            </w:r>
          </w:p>
        </w:tc>
      </w:tr>
    </w:tbl>
    <w:p w:rsidR="00D65126" w:rsidRDefault="00422A63" w:rsidP="00422A63">
      <w:pPr>
        <w:spacing w:beforeLines="100" w:before="240"/>
        <w:rPr>
          <w:lang w:val="en-US" w:eastAsia="zh-CN"/>
        </w:rPr>
      </w:pPr>
      <w:r>
        <w:rPr>
          <w:lang w:eastAsia="zh-CN"/>
        </w:rPr>
        <w:t>A</w:t>
      </w:r>
      <w:r>
        <w:rPr>
          <w:rFonts w:hint="eastAsia"/>
          <w:lang w:eastAsia="zh-CN"/>
        </w:rPr>
        <w:t>nd in</w:t>
      </w:r>
      <w:r w:rsidR="00D65126">
        <w:rPr>
          <w:rFonts w:hint="eastAsia"/>
          <w:lang w:val="en-US" w:eastAsia="zh-CN"/>
        </w:rPr>
        <w:t xml:space="preserve"> TS 38.133 A.6, the supported test configurations for all the positioning test cases in FR1 are defined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5712"/>
      </w:tblGrid>
      <w:tr w:rsidR="00D65126" w:rsidTr="00197E76">
        <w:trPr>
          <w:jc w:val="center"/>
        </w:trPr>
        <w:tc>
          <w:tcPr>
            <w:tcW w:w="0" w:type="auto"/>
            <w:tcBorders>
              <w:top w:val="single" w:sz="4" w:space="0" w:color="auto"/>
              <w:left w:val="single" w:sz="4" w:space="0" w:color="auto"/>
              <w:bottom w:val="single" w:sz="4" w:space="0" w:color="auto"/>
              <w:right w:val="single" w:sz="4" w:space="0" w:color="auto"/>
            </w:tcBorders>
            <w:hideMark/>
          </w:tcPr>
          <w:p w:rsidR="00D65126" w:rsidRDefault="00D65126" w:rsidP="00197E76">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rsidR="00D65126" w:rsidRDefault="00D65126" w:rsidP="00197E76">
            <w:pPr>
              <w:pStyle w:val="TAH"/>
              <w:spacing w:line="256" w:lineRule="auto"/>
            </w:pPr>
            <w:r>
              <w:t>Description</w:t>
            </w:r>
          </w:p>
        </w:tc>
      </w:tr>
      <w:tr w:rsidR="00D65126" w:rsidTr="00197E76">
        <w:trPr>
          <w:jc w:val="center"/>
        </w:trPr>
        <w:tc>
          <w:tcPr>
            <w:tcW w:w="0" w:type="auto"/>
            <w:tcBorders>
              <w:top w:val="single" w:sz="4" w:space="0" w:color="auto"/>
              <w:left w:val="single" w:sz="4" w:space="0" w:color="auto"/>
              <w:bottom w:val="single" w:sz="4" w:space="0" w:color="auto"/>
              <w:right w:val="single" w:sz="4" w:space="0" w:color="auto"/>
            </w:tcBorders>
            <w:hideMark/>
          </w:tcPr>
          <w:p w:rsidR="00D65126" w:rsidRDefault="00D65126" w:rsidP="00197E76">
            <w:pPr>
              <w:pStyle w:val="TAL"/>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rsidR="00D65126" w:rsidRDefault="00D65126" w:rsidP="00197E76">
            <w:pPr>
              <w:pStyle w:val="TAL"/>
              <w:spacing w:line="256" w:lineRule="auto"/>
            </w:pPr>
            <w:r>
              <w:t xml:space="preserve">15 kHz SSB SCS, </w:t>
            </w:r>
            <w:r w:rsidRPr="00A45924">
              <w:rPr>
                <w:highlight w:val="yellow"/>
              </w:rPr>
              <w:t>10 MHz bandwidth</w:t>
            </w:r>
            <w:r>
              <w:t>, FDD duplex mode</w:t>
            </w:r>
          </w:p>
        </w:tc>
      </w:tr>
      <w:tr w:rsidR="00D65126" w:rsidTr="00197E76">
        <w:trPr>
          <w:jc w:val="center"/>
        </w:trPr>
        <w:tc>
          <w:tcPr>
            <w:tcW w:w="0" w:type="auto"/>
            <w:tcBorders>
              <w:top w:val="single" w:sz="4" w:space="0" w:color="auto"/>
              <w:left w:val="single" w:sz="4" w:space="0" w:color="auto"/>
              <w:bottom w:val="single" w:sz="4" w:space="0" w:color="auto"/>
              <w:right w:val="single" w:sz="4" w:space="0" w:color="auto"/>
            </w:tcBorders>
            <w:hideMark/>
          </w:tcPr>
          <w:p w:rsidR="00D65126" w:rsidRDefault="00D65126" w:rsidP="00197E76">
            <w:pPr>
              <w:pStyle w:val="TAL"/>
              <w:spacing w:line="256" w:lineRule="auto"/>
            </w:pPr>
            <w:r>
              <w:t>2</w:t>
            </w:r>
          </w:p>
        </w:tc>
        <w:tc>
          <w:tcPr>
            <w:tcW w:w="0" w:type="auto"/>
            <w:tcBorders>
              <w:top w:val="single" w:sz="4" w:space="0" w:color="auto"/>
              <w:left w:val="single" w:sz="4" w:space="0" w:color="auto"/>
              <w:bottom w:val="single" w:sz="4" w:space="0" w:color="auto"/>
              <w:right w:val="single" w:sz="4" w:space="0" w:color="auto"/>
            </w:tcBorders>
            <w:hideMark/>
          </w:tcPr>
          <w:p w:rsidR="00D65126" w:rsidRDefault="00D65126" w:rsidP="00197E76">
            <w:pPr>
              <w:pStyle w:val="TAL"/>
              <w:spacing w:line="256" w:lineRule="auto"/>
            </w:pPr>
            <w:r>
              <w:t xml:space="preserve">15 kHz SSB SCS, </w:t>
            </w:r>
            <w:r w:rsidRPr="00A45924">
              <w:rPr>
                <w:highlight w:val="yellow"/>
              </w:rPr>
              <w:t>10 MHz bandwidth</w:t>
            </w:r>
            <w:r>
              <w:t>, TDD duplex mode</w:t>
            </w:r>
          </w:p>
        </w:tc>
      </w:tr>
      <w:tr w:rsidR="00D65126" w:rsidTr="00197E76">
        <w:trPr>
          <w:jc w:val="center"/>
        </w:trPr>
        <w:tc>
          <w:tcPr>
            <w:tcW w:w="0" w:type="auto"/>
            <w:tcBorders>
              <w:top w:val="single" w:sz="4" w:space="0" w:color="auto"/>
              <w:left w:val="single" w:sz="4" w:space="0" w:color="auto"/>
              <w:bottom w:val="single" w:sz="4" w:space="0" w:color="auto"/>
              <w:right w:val="single" w:sz="4" w:space="0" w:color="auto"/>
            </w:tcBorders>
            <w:hideMark/>
          </w:tcPr>
          <w:p w:rsidR="00D65126" w:rsidRDefault="00D65126" w:rsidP="00197E76">
            <w:pPr>
              <w:pStyle w:val="TAL"/>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rsidR="00D65126" w:rsidRDefault="00D65126" w:rsidP="00197E76">
            <w:pPr>
              <w:pStyle w:val="TAL"/>
              <w:spacing w:line="256" w:lineRule="auto"/>
            </w:pPr>
            <w:r>
              <w:t xml:space="preserve">30 kHz SSB SCS, </w:t>
            </w:r>
            <w:r w:rsidRPr="00A45924">
              <w:rPr>
                <w:highlight w:val="yellow"/>
              </w:rPr>
              <w:t>40 MHz bandwidth</w:t>
            </w:r>
            <w:r>
              <w:t>, TDD duplex mode</w:t>
            </w:r>
          </w:p>
        </w:tc>
      </w:tr>
      <w:tr w:rsidR="00D65126" w:rsidTr="00197E7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D65126" w:rsidRDefault="00D65126" w:rsidP="00197E76">
            <w:pPr>
              <w:pStyle w:val="TAN"/>
              <w:spacing w:line="256" w:lineRule="auto"/>
            </w:pPr>
            <w:r>
              <w:rPr>
                <w:lang w:eastAsia="zh-CN"/>
              </w:rPr>
              <w:t>Note:</w:t>
            </w:r>
            <w:r>
              <w:rPr>
                <w:lang w:eastAsia="zh-CN"/>
              </w:rPr>
              <w:tab/>
            </w:r>
            <w:r>
              <w:t>The UE is only required to be tested in one of the supported test configurations.</w:t>
            </w:r>
          </w:p>
        </w:tc>
      </w:tr>
    </w:tbl>
    <w:p w:rsidR="00D65126" w:rsidRPr="00470277" w:rsidRDefault="00470277" w:rsidP="00470277">
      <w:pPr>
        <w:spacing w:beforeLines="100" w:before="240"/>
        <w:rPr>
          <w:lang w:eastAsia="zh-CN"/>
        </w:rPr>
      </w:pPr>
      <w:r w:rsidRPr="00470277">
        <w:rPr>
          <w:lang w:eastAsia="zh-CN"/>
        </w:rPr>
        <w:t>I</w:t>
      </w:r>
      <w:r w:rsidRPr="00470277">
        <w:rPr>
          <w:rFonts w:hint="eastAsia"/>
          <w:lang w:eastAsia="zh-CN"/>
        </w:rPr>
        <w:t>n TS 38.104</w:t>
      </w:r>
      <w:r>
        <w:rPr>
          <w:rFonts w:hint="eastAsia"/>
          <w:lang w:eastAsia="zh-CN"/>
        </w:rPr>
        <w:t xml:space="preserve"> section 5.3, the transmission bandwidth configuration N</w:t>
      </w:r>
      <w:r w:rsidRPr="00C24472">
        <w:rPr>
          <w:rFonts w:hint="eastAsia"/>
          <w:vertAlign w:val="subscript"/>
          <w:lang w:eastAsia="zh-CN"/>
        </w:rPr>
        <w:t>RB</w:t>
      </w:r>
      <w:r>
        <w:rPr>
          <w:rFonts w:hint="eastAsia"/>
          <w:lang w:eastAsia="zh-CN"/>
        </w:rPr>
        <w:t xml:space="preserve"> is defined as: </w:t>
      </w:r>
    </w:p>
    <w:p w:rsidR="00470277" w:rsidRDefault="00470277" w:rsidP="00470277">
      <w:pPr>
        <w:pStyle w:val="TH"/>
        <w:rPr>
          <w:rFonts w:eastAsia="Yu Mincho"/>
        </w:rPr>
      </w:pPr>
      <w:bookmarkStart w:id="3" w:name="_Hlk497144372"/>
      <w:r w:rsidRPr="00F95B02">
        <w:rPr>
          <w:rFonts w:eastAsia="Yu Mincho"/>
        </w:rPr>
        <w:t xml:space="preserve">Table 5.3.2-1: </w:t>
      </w:r>
      <w:bookmarkEnd w:id="3"/>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af3"/>
        <w:tblW w:w="10992" w:type="dxa"/>
        <w:jc w:val="center"/>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tblGrid>
      <w:tr w:rsidR="00470277" w:rsidTr="00197E76">
        <w:trPr>
          <w:cantSplit/>
          <w:jc w:val="center"/>
        </w:trPr>
        <w:tc>
          <w:tcPr>
            <w:tcW w:w="687" w:type="dxa"/>
          </w:tcPr>
          <w:p w:rsidR="00470277" w:rsidRDefault="00470277" w:rsidP="00197E76">
            <w:pPr>
              <w:pStyle w:val="TAH"/>
              <w:rPr>
                <w:rFonts w:eastAsia="Yu Mincho"/>
              </w:rPr>
            </w:pPr>
            <w:r w:rsidRPr="00392345">
              <w:rPr>
                <w:rFonts w:eastAsia="Yu Mincho"/>
              </w:rPr>
              <w:t>SCS (kHz)</w:t>
            </w:r>
          </w:p>
        </w:tc>
        <w:tc>
          <w:tcPr>
            <w:tcW w:w="687" w:type="dxa"/>
          </w:tcPr>
          <w:p w:rsidR="00470277" w:rsidRPr="00392345" w:rsidRDefault="00470277" w:rsidP="00197E76">
            <w:pPr>
              <w:pStyle w:val="TAH"/>
              <w:rPr>
                <w:rFonts w:eastAsia="Yu Mincho"/>
              </w:rPr>
            </w:pPr>
            <w:r w:rsidRPr="00392345">
              <w:rPr>
                <w:rFonts w:eastAsia="Yu Mincho"/>
              </w:rPr>
              <w:t>5</w:t>
            </w:r>
          </w:p>
          <w:p w:rsidR="00470277" w:rsidRDefault="00470277" w:rsidP="00197E76">
            <w:pPr>
              <w:pStyle w:val="TAH"/>
              <w:rPr>
                <w:rFonts w:eastAsia="Yu Mincho"/>
              </w:rPr>
            </w:pPr>
            <w:r w:rsidRPr="00392345">
              <w:rPr>
                <w:rFonts w:eastAsia="Yu Mincho"/>
              </w:rPr>
              <w:t>MHz</w:t>
            </w:r>
          </w:p>
        </w:tc>
        <w:tc>
          <w:tcPr>
            <w:tcW w:w="687" w:type="dxa"/>
          </w:tcPr>
          <w:p w:rsidR="00470277" w:rsidRPr="00392345" w:rsidRDefault="00470277" w:rsidP="00197E76">
            <w:pPr>
              <w:pStyle w:val="TAH"/>
              <w:rPr>
                <w:rFonts w:eastAsia="Yu Mincho"/>
              </w:rPr>
            </w:pPr>
            <w:r w:rsidRPr="00392345">
              <w:rPr>
                <w:rFonts w:eastAsia="Yu Mincho"/>
              </w:rPr>
              <w:t>10</w:t>
            </w:r>
          </w:p>
          <w:p w:rsidR="00470277" w:rsidRDefault="00470277" w:rsidP="00197E76">
            <w:pPr>
              <w:pStyle w:val="TAH"/>
              <w:rPr>
                <w:rFonts w:eastAsia="Yu Mincho"/>
              </w:rPr>
            </w:pPr>
            <w:r w:rsidRPr="00392345">
              <w:rPr>
                <w:rFonts w:eastAsia="Yu Mincho"/>
              </w:rPr>
              <w:t>MHz</w:t>
            </w:r>
          </w:p>
        </w:tc>
        <w:tc>
          <w:tcPr>
            <w:tcW w:w="687" w:type="dxa"/>
          </w:tcPr>
          <w:p w:rsidR="00470277" w:rsidRPr="00392345" w:rsidRDefault="00470277" w:rsidP="00197E76">
            <w:pPr>
              <w:pStyle w:val="TAH"/>
              <w:rPr>
                <w:rFonts w:eastAsia="Yu Mincho"/>
              </w:rPr>
            </w:pPr>
            <w:r w:rsidRPr="00392345">
              <w:rPr>
                <w:rFonts w:eastAsia="Yu Mincho"/>
              </w:rPr>
              <w:t>15</w:t>
            </w:r>
          </w:p>
          <w:p w:rsidR="00470277" w:rsidRDefault="00470277" w:rsidP="00197E76">
            <w:pPr>
              <w:pStyle w:val="TAH"/>
              <w:rPr>
                <w:rFonts w:eastAsia="Yu Mincho"/>
              </w:rPr>
            </w:pPr>
            <w:r w:rsidRPr="00392345">
              <w:rPr>
                <w:rFonts w:eastAsia="Yu Mincho"/>
              </w:rPr>
              <w:t>MHz</w:t>
            </w:r>
          </w:p>
        </w:tc>
        <w:tc>
          <w:tcPr>
            <w:tcW w:w="687" w:type="dxa"/>
          </w:tcPr>
          <w:p w:rsidR="00470277" w:rsidRDefault="00470277" w:rsidP="00197E76">
            <w:pPr>
              <w:pStyle w:val="TAH"/>
              <w:rPr>
                <w:rFonts w:eastAsia="Yu Mincho"/>
              </w:rPr>
            </w:pPr>
            <w:r w:rsidRPr="00392345">
              <w:rPr>
                <w:rFonts w:eastAsia="Yu Mincho"/>
              </w:rPr>
              <w:t>20 MHz</w:t>
            </w:r>
          </w:p>
        </w:tc>
        <w:tc>
          <w:tcPr>
            <w:tcW w:w="687" w:type="dxa"/>
          </w:tcPr>
          <w:p w:rsidR="00470277" w:rsidRDefault="00470277" w:rsidP="00197E76">
            <w:pPr>
              <w:pStyle w:val="TAH"/>
              <w:rPr>
                <w:rFonts w:eastAsia="Yu Mincho"/>
              </w:rPr>
            </w:pPr>
            <w:r w:rsidRPr="00392345">
              <w:rPr>
                <w:rFonts w:eastAsia="Yu Mincho"/>
              </w:rPr>
              <w:t>25 MHz</w:t>
            </w:r>
          </w:p>
        </w:tc>
        <w:tc>
          <w:tcPr>
            <w:tcW w:w="687" w:type="dxa"/>
          </w:tcPr>
          <w:p w:rsidR="00470277" w:rsidRPr="00392345" w:rsidRDefault="00470277" w:rsidP="00197E76">
            <w:pPr>
              <w:pStyle w:val="TAH"/>
              <w:rPr>
                <w:rFonts w:eastAsia="Yu Mincho"/>
              </w:rPr>
            </w:pPr>
            <w:r w:rsidRPr="00392345">
              <w:rPr>
                <w:rFonts w:eastAsia="Yu Mincho"/>
              </w:rPr>
              <w:t>30</w:t>
            </w:r>
          </w:p>
          <w:p w:rsidR="00470277" w:rsidRDefault="00470277" w:rsidP="00197E76">
            <w:pPr>
              <w:pStyle w:val="TAH"/>
              <w:rPr>
                <w:rFonts w:eastAsia="Yu Mincho"/>
              </w:rPr>
            </w:pPr>
            <w:r w:rsidRPr="00392345">
              <w:rPr>
                <w:rFonts w:eastAsia="Yu Mincho"/>
              </w:rPr>
              <w:t>MHz</w:t>
            </w:r>
          </w:p>
        </w:tc>
        <w:tc>
          <w:tcPr>
            <w:tcW w:w="687" w:type="dxa"/>
          </w:tcPr>
          <w:p w:rsidR="00470277" w:rsidRPr="00392345" w:rsidRDefault="00470277" w:rsidP="00197E76">
            <w:pPr>
              <w:pStyle w:val="TAH"/>
              <w:rPr>
                <w:rFonts w:eastAsia="Yu Mincho"/>
              </w:rPr>
            </w:pPr>
            <w:r>
              <w:rPr>
                <w:rFonts w:eastAsia="Yu Mincho"/>
              </w:rPr>
              <w:t>35</w:t>
            </w:r>
          </w:p>
          <w:p w:rsidR="00470277" w:rsidRPr="00392345" w:rsidRDefault="00470277" w:rsidP="00197E76">
            <w:pPr>
              <w:pStyle w:val="TAH"/>
              <w:rPr>
                <w:rFonts w:eastAsia="Yu Mincho"/>
              </w:rPr>
            </w:pPr>
            <w:r w:rsidRPr="00392345">
              <w:rPr>
                <w:rFonts w:eastAsia="Yu Mincho"/>
              </w:rPr>
              <w:t>MHz</w:t>
            </w:r>
          </w:p>
        </w:tc>
        <w:tc>
          <w:tcPr>
            <w:tcW w:w="687" w:type="dxa"/>
          </w:tcPr>
          <w:p w:rsidR="00470277" w:rsidRDefault="00470277" w:rsidP="00197E76">
            <w:pPr>
              <w:pStyle w:val="TAH"/>
              <w:rPr>
                <w:rFonts w:eastAsia="Yu Mincho"/>
              </w:rPr>
            </w:pPr>
            <w:r w:rsidRPr="00392345">
              <w:rPr>
                <w:rFonts w:eastAsia="Yu Mincho"/>
              </w:rPr>
              <w:t>40 MHz</w:t>
            </w:r>
          </w:p>
        </w:tc>
        <w:tc>
          <w:tcPr>
            <w:tcW w:w="687" w:type="dxa"/>
          </w:tcPr>
          <w:p w:rsidR="00470277" w:rsidRPr="00392345" w:rsidRDefault="00470277" w:rsidP="00197E76">
            <w:pPr>
              <w:pStyle w:val="TAH"/>
              <w:rPr>
                <w:rFonts w:eastAsia="Yu Mincho"/>
              </w:rPr>
            </w:pPr>
            <w:r>
              <w:rPr>
                <w:rFonts w:eastAsia="Yu Mincho"/>
              </w:rPr>
              <w:t>45</w:t>
            </w:r>
            <w:r w:rsidRPr="00392345">
              <w:rPr>
                <w:rFonts w:eastAsia="Yu Mincho"/>
              </w:rPr>
              <w:t xml:space="preserve"> MHz</w:t>
            </w:r>
          </w:p>
        </w:tc>
        <w:tc>
          <w:tcPr>
            <w:tcW w:w="687" w:type="dxa"/>
          </w:tcPr>
          <w:p w:rsidR="00470277" w:rsidRDefault="00470277" w:rsidP="00197E76">
            <w:pPr>
              <w:pStyle w:val="TAH"/>
              <w:rPr>
                <w:rFonts w:eastAsia="Yu Mincho"/>
              </w:rPr>
            </w:pPr>
            <w:r w:rsidRPr="00392345">
              <w:rPr>
                <w:rFonts w:eastAsia="Yu Mincho"/>
              </w:rPr>
              <w:t>50 MHz</w:t>
            </w:r>
          </w:p>
        </w:tc>
        <w:tc>
          <w:tcPr>
            <w:tcW w:w="687" w:type="dxa"/>
          </w:tcPr>
          <w:p w:rsidR="00470277" w:rsidRDefault="00470277" w:rsidP="00197E76">
            <w:pPr>
              <w:pStyle w:val="TAH"/>
              <w:rPr>
                <w:rFonts w:eastAsia="Yu Mincho"/>
              </w:rPr>
            </w:pPr>
            <w:r w:rsidRPr="00392345">
              <w:rPr>
                <w:rFonts w:eastAsia="Yu Mincho"/>
              </w:rPr>
              <w:t>60 MHz</w:t>
            </w:r>
          </w:p>
        </w:tc>
        <w:tc>
          <w:tcPr>
            <w:tcW w:w="687" w:type="dxa"/>
          </w:tcPr>
          <w:p w:rsidR="00470277" w:rsidRPr="00392345" w:rsidRDefault="00470277" w:rsidP="00197E76">
            <w:pPr>
              <w:pStyle w:val="TAH"/>
              <w:rPr>
                <w:rFonts w:eastAsia="Yu Mincho"/>
              </w:rPr>
            </w:pPr>
            <w:r w:rsidRPr="00392345">
              <w:rPr>
                <w:rFonts w:eastAsia="Yu Mincho"/>
              </w:rPr>
              <w:t>70</w:t>
            </w:r>
          </w:p>
          <w:p w:rsidR="00470277" w:rsidRDefault="00470277" w:rsidP="00197E76">
            <w:pPr>
              <w:pStyle w:val="TAH"/>
              <w:rPr>
                <w:rFonts w:eastAsia="Yu Mincho"/>
              </w:rPr>
            </w:pPr>
            <w:r w:rsidRPr="00392345">
              <w:rPr>
                <w:rFonts w:eastAsia="Yu Mincho"/>
              </w:rPr>
              <w:t>MHz</w:t>
            </w:r>
          </w:p>
        </w:tc>
        <w:tc>
          <w:tcPr>
            <w:tcW w:w="687" w:type="dxa"/>
          </w:tcPr>
          <w:p w:rsidR="00470277" w:rsidRDefault="00470277" w:rsidP="00197E76">
            <w:pPr>
              <w:pStyle w:val="TAH"/>
              <w:rPr>
                <w:rFonts w:eastAsia="Yu Mincho"/>
              </w:rPr>
            </w:pPr>
            <w:r w:rsidRPr="00392345">
              <w:rPr>
                <w:rFonts w:eastAsia="Yu Mincho"/>
              </w:rPr>
              <w:t>80 MHz</w:t>
            </w:r>
          </w:p>
        </w:tc>
        <w:tc>
          <w:tcPr>
            <w:tcW w:w="687" w:type="dxa"/>
          </w:tcPr>
          <w:p w:rsidR="00470277" w:rsidRPr="00392345" w:rsidRDefault="00470277" w:rsidP="00197E76">
            <w:pPr>
              <w:pStyle w:val="TAH"/>
              <w:rPr>
                <w:rFonts w:eastAsia="Yu Mincho"/>
              </w:rPr>
            </w:pPr>
            <w:r w:rsidRPr="00392345">
              <w:rPr>
                <w:rFonts w:eastAsia="Yu Mincho"/>
              </w:rPr>
              <w:t>90</w:t>
            </w:r>
          </w:p>
          <w:p w:rsidR="00470277" w:rsidRDefault="00470277" w:rsidP="00197E76">
            <w:pPr>
              <w:pStyle w:val="TAH"/>
              <w:rPr>
                <w:rFonts w:eastAsia="Yu Mincho"/>
              </w:rPr>
            </w:pPr>
            <w:r w:rsidRPr="00392345">
              <w:rPr>
                <w:rFonts w:eastAsia="Yu Mincho"/>
              </w:rPr>
              <w:t>MHz</w:t>
            </w:r>
          </w:p>
        </w:tc>
        <w:tc>
          <w:tcPr>
            <w:tcW w:w="687" w:type="dxa"/>
          </w:tcPr>
          <w:p w:rsidR="00470277" w:rsidRDefault="00470277" w:rsidP="00197E76">
            <w:pPr>
              <w:pStyle w:val="TAH"/>
              <w:rPr>
                <w:rFonts w:eastAsia="Yu Mincho"/>
              </w:rPr>
            </w:pPr>
            <w:r w:rsidRPr="00392345">
              <w:rPr>
                <w:rFonts w:eastAsia="Yu Mincho"/>
              </w:rPr>
              <w:t>100 MHz</w:t>
            </w:r>
          </w:p>
        </w:tc>
      </w:tr>
      <w:tr w:rsidR="00470277" w:rsidTr="00197E76">
        <w:trPr>
          <w:cantSplit/>
          <w:jc w:val="center"/>
        </w:trPr>
        <w:tc>
          <w:tcPr>
            <w:tcW w:w="687" w:type="dxa"/>
          </w:tcPr>
          <w:p w:rsidR="00470277" w:rsidRDefault="00470277" w:rsidP="00197E76">
            <w:pPr>
              <w:pStyle w:val="TAC"/>
              <w:rPr>
                <w:rFonts w:eastAsia="Yu Mincho"/>
              </w:rPr>
            </w:pP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Pr="00F95B02"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Pr="00F95B02"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c>
          <w:tcPr>
            <w:tcW w:w="687" w:type="dxa"/>
          </w:tcPr>
          <w:p w:rsidR="00470277" w:rsidRDefault="00470277" w:rsidP="00197E76">
            <w:pPr>
              <w:pStyle w:val="TAC"/>
              <w:rPr>
                <w:rFonts w:eastAsia="Yu Mincho"/>
              </w:rPr>
            </w:pPr>
            <w:r w:rsidRPr="00F95B02">
              <w:rPr>
                <w:rFonts w:eastAsia="Yu Mincho"/>
              </w:rPr>
              <w:t>N</w:t>
            </w:r>
            <w:r w:rsidRPr="00F95B02">
              <w:rPr>
                <w:rFonts w:eastAsia="Yu Mincho"/>
                <w:vertAlign w:val="subscript"/>
              </w:rPr>
              <w:t>RB</w:t>
            </w:r>
          </w:p>
        </w:tc>
      </w:tr>
      <w:tr w:rsidR="00470277" w:rsidTr="00197E76">
        <w:trPr>
          <w:cantSplit/>
          <w:jc w:val="center"/>
        </w:trPr>
        <w:tc>
          <w:tcPr>
            <w:tcW w:w="687" w:type="dxa"/>
          </w:tcPr>
          <w:p w:rsidR="00470277" w:rsidRDefault="00470277" w:rsidP="00197E76">
            <w:pPr>
              <w:pStyle w:val="TAC"/>
              <w:rPr>
                <w:rFonts w:eastAsia="Yu Mincho"/>
              </w:rPr>
            </w:pPr>
            <w:r w:rsidRPr="00F95B02">
              <w:rPr>
                <w:rFonts w:eastAsia="Yu Mincho"/>
              </w:rPr>
              <w:t>15</w:t>
            </w:r>
          </w:p>
        </w:tc>
        <w:tc>
          <w:tcPr>
            <w:tcW w:w="687" w:type="dxa"/>
          </w:tcPr>
          <w:p w:rsidR="00470277" w:rsidRDefault="00470277" w:rsidP="00197E76">
            <w:pPr>
              <w:pStyle w:val="TAC"/>
              <w:rPr>
                <w:rFonts w:eastAsia="Yu Mincho"/>
              </w:rPr>
            </w:pPr>
            <w:r w:rsidRPr="00F95B02">
              <w:rPr>
                <w:rFonts w:eastAsia="Yu Mincho"/>
              </w:rPr>
              <w:t>25</w:t>
            </w:r>
          </w:p>
        </w:tc>
        <w:tc>
          <w:tcPr>
            <w:tcW w:w="687" w:type="dxa"/>
          </w:tcPr>
          <w:p w:rsidR="00470277" w:rsidRDefault="00470277" w:rsidP="00197E76">
            <w:pPr>
              <w:pStyle w:val="TAC"/>
              <w:rPr>
                <w:rFonts w:eastAsia="Yu Mincho"/>
              </w:rPr>
            </w:pPr>
            <w:r w:rsidRPr="00197E76">
              <w:rPr>
                <w:rFonts w:eastAsia="Yu Mincho"/>
                <w:highlight w:val="yellow"/>
              </w:rPr>
              <w:t>52</w:t>
            </w:r>
          </w:p>
        </w:tc>
        <w:tc>
          <w:tcPr>
            <w:tcW w:w="687" w:type="dxa"/>
          </w:tcPr>
          <w:p w:rsidR="00470277" w:rsidRDefault="00470277" w:rsidP="00197E76">
            <w:pPr>
              <w:pStyle w:val="TAC"/>
              <w:rPr>
                <w:rFonts w:eastAsia="Yu Mincho"/>
              </w:rPr>
            </w:pPr>
            <w:r w:rsidRPr="00F95B02">
              <w:rPr>
                <w:rFonts w:eastAsia="Yu Mincho"/>
              </w:rPr>
              <w:t>79</w:t>
            </w:r>
          </w:p>
        </w:tc>
        <w:tc>
          <w:tcPr>
            <w:tcW w:w="687" w:type="dxa"/>
          </w:tcPr>
          <w:p w:rsidR="00470277" w:rsidRDefault="00470277" w:rsidP="00197E76">
            <w:pPr>
              <w:pStyle w:val="TAC"/>
              <w:rPr>
                <w:rFonts w:eastAsia="Yu Mincho"/>
              </w:rPr>
            </w:pPr>
            <w:r w:rsidRPr="00F95B02">
              <w:rPr>
                <w:rFonts w:eastAsia="Yu Mincho"/>
              </w:rPr>
              <w:t>106</w:t>
            </w:r>
          </w:p>
        </w:tc>
        <w:tc>
          <w:tcPr>
            <w:tcW w:w="687" w:type="dxa"/>
          </w:tcPr>
          <w:p w:rsidR="00470277" w:rsidRDefault="00470277" w:rsidP="00197E76">
            <w:pPr>
              <w:pStyle w:val="TAC"/>
              <w:rPr>
                <w:rFonts w:eastAsia="Yu Mincho"/>
              </w:rPr>
            </w:pPr>
            <w:r w:rsidRPr="00F95B02">
              <w:rPr>
                <w:rFonts w:eastAsia="Yu Mincho"/>
              </w:rPr>
              <w:t>133</w:t>
            </w:r>
          </w:p>
        </w:tc>
        <w:tc>
          <w:tcPr>
            <w:tcW w:w="687" w:type="dxa"/>
          </w:tcPr>
          <w:p w:rsidR="00470277" w:rsidRDefault="00470277" w:rsidP="00197E76">
            <w:pPr>
              <w:pStyle w:val="TAC"/>
              <w:rPr>
                <w:rFonts w:eastAsia="Yu Mincho"/>
              </w:rPr>
            </w:pPr>
            <w:r w:rsidRPr="00F95B02">
              <w:t>160</w:t>
            </w:r>
          </w:p>
        </w:tc>
        <w:tc>
          <w:tcPr>
            <w:tcW w:w="687" w:type="dxa"/>
          </w:tcPr>
          <w:p w:rsidR="00470277" w:rsidRPr="00F95B02" w:rsidRDefault="00470277" w:rsidP="00197E76">
            <w:pPr>
              <w:pStyle w:val="TAC"/>
              <w:rPr>
                <w:rFonts w:eastAsia="Yu Mincho"/>
              </w:rPr>
            </w:pPr>
            <w:r>
              <w:rPr>
                <w:rFonts w:cs="Arial"/>
                <w:lang w:val="en-US"/>
              </w:rPr>
              <w:t>188</w:t>
            </w:r>
          </w:p>
        </w:tc>
        <w:tc>
          <w:tcPr>
            <w:tcW w:w="687" w:type="dxa"/>
          </w:tcPr>
          <w:p w:rsidR="00470277" w:rsidRDefault="00470277" w:rsidP="00197E76">
            <w:pPr>
              <w:pStyle w:val="TAC"/>
              <w:rPr>
                <w:rFonts w:eastAsia="Yu Mincho"/>
              </w:rPr>
            </w:pPr>
            <w:r w:rsidRPr="00F95B02">
              <w:rPr>
                <w:rFonts w:eastAsia="Yu Mincho"/>
              </w:rPr>
              <w:t>216</w:t>
            </w:r>
          </w:p>
        </w:tc>
        <w:tc>
          <w:tcPr>
            <w:tcW w:w="687" w:type="dxa"/>
          </w:tcPr>
          <w:p w:rsidR="00470277" w:rsidRPr="00F95B02" w:rsidRDefault="00470277" w:rsidP="00197E76">
            <w:pPr>
              <w:pStyle w:val="TAC"/>
              <w:rPr>
                <w:rFonts w:eastAsia="Yu Mincho"/>
              </w:rPr>
            </w:pPr>
            <w:r w:rsidRPr="00A822C5">
              <w:rPr>
                <w:rFonts w:cs="Arial"/>
                <w:color w:val="000000"/>
                <w:kern w:val="24"/>
              </w:rPr>
              <w:t>242</w:t>
            </w:r>
          </w:p>
        </w:tc>
        <w:tc>
          <w:tcPr>
            <w:tcW w:w="687" w:type="dxa"/>
          </w:tcPr>
          <w:p w:rsidR="00470277" w:rsidRDefault="00470277" w:rsidP="00197E76">
            <w:pPr>
              <w:pStyle w:val="TAC"/>
              <w:rPr>
                <w:rFonts w:eastAsia="Yu Mincho"/>
              </w:rPr>
            </w:pPr>
            <w:r w:rsidRPr="00F95B02">
              <w:rPr>
                <w:rFonts w:eastAsia="Yu Mincho"/>
              </w:rPr>
              <w:t>270</w:t>
            </w:r>
          </w:p>
        </w:tc>
        <w:tc>
          <w:tcPr>
            <w:tcW w:w="687" w:type="dxa"/>
          </w:tcPr>
          <w:p w:rsidR="00470277" w:rsidRDefault="00470277" w:rsidP="00197E76">
            <w:pPr>
              <w:pStyle w:val="TAC"/>
              <w:rPr>
                <w:rFonts w:eastAsia="Yu Mincho"/>
              </w:rPr>
            </w:pPr>
            <w:r w:rsidRPr="00F95B02">
              <w:rPr>
                <w:rFonts w:eastAsia="Yu Mincho"/>
              </w:rPr>
              <w:t>N/A</w:t>
            </w:r>
          </w:p>
        </w:tc>
        <w:tc>
          <w:tcPr>
            <w:tcW w:w="687" w:type="dxa"/>
          </w:tcPr>
          <w:p w:rsidR="00470277" w:rsidRDefault="00470277" w:rsidP="00197E76">
            <w:pPr>
              <w:pStyle w:val="TAC"/>
              <w:rPr>
                <w:rFonts w:eastAsia="Yu Mincho"/>
              </w:rPr>
            </w:pPr>
            <w:r w:rsidRPr="00F95B02">
              <w:rPr>
                <w:rFonts w:eastAsia="Yu Mincho"/>
              </w:rPr>
              <w:t>N/A</w:t>
            </w:r>
          </w:p>
        </w:tc>
        <w:tc>
          <w:tcPr>
            <w:tcW w:w="687" w:type="dxa"/>
          </w:tcPr>
          <w:p w:rsidR="00470277" w:rsidRDefault="00470277" w:rsidP="00197E76">
            <w:pPr>
              <w:pStyle w:val="TAC"/>
              <w:rPr>
                <w:rFonts w:eastAsia="Yu Mincho"/>
              </w:rPr>
            </w:pPr>
            <w:r w:rsidRPr="00F95B02">
              <w:rPr>
                <w:rFonts w:eastAsia="Yu Mincho"/>
              </w:rPr>
              <w:t>N/A</w:t>
            </w:r>
          </w:p>
        </w:tc>
        <w:tc>
          <w:tcPr>
            <w:tcW w:w="687" w:type="dxa"/>
          </w:tcPr>
          <w:p w:rsidR="00470277" w:rsidRDefault="00470277" w:rsidP="00197E76">
            <w:pPr>
              <w:pStyle w:val="TAC"/>
              <w:rPr>
                <w:rFonts w:eastAsia="Yu Mincho"/>
              </w:rPr>
            </w:pPr>
            <w:r w:rsidRPr="00F95B02">
              <w:rPr>
                <w:rFonts w:eastAsia="Yu Mincho"/>
              </w:rPr>
              <w:t>N/A</w:t>
            </w:r>
          </w:p>
        </w:tc>
        <w:tc>
          <w:tcPr>
            <w:tcW w:w="687" w:type="dxa"/>
          </w:tcPr>
          <w:p w:rsidR="00470277" w:rsidRDefault="00470277" w:rsidP="00197E76">
            <w:pPr>
              <w:pStyle w:val="TAC"/>
              <w:rPr>
                <w:rFonts w:eastAsia="Yu Mincho"/>
              </w:rPr>
            </w:pPr>
            <w:r w:rsidRPr="00F95B02">
              <w:rPr>
                <w:rFonts w:eastAsia="Yu Mincho"/>
              </w:rPr>
              <w:t>N/A</w:t>
            </w:r>
          </w:p>
        </w:tc>
      </w:tr>
      <w:tr w:rsidR="00470277" w:rsidTr="00197E76">
        <w:trPr>
          <w:cantSplit/>
          <w:jc w:val="center"/>
        </w:trPr>
        <w:tc>
          <w:tcPr>
            <w:tcW w:w="687" w:type="dxa"/>
          </w:tcPr>
          <w:p w:rsidR="00470277" w:rsidRPr="00F95B02" w:rsidRDefault="00470277" w:rsidP="00197E76">
            <w:pPr>
              <w:pStyle w:val="TAC"/>
              <w:rPr>
                <w:rFonts w:eastAsia="Yu Mincho"/>
              </w:rPr>
            </w:pPr>
            <w:r w:rsidRPr="00F95B02">
              <w:rPr>
                <w:rFonts w:eastAsia="Yu Mincho"/>
              </w:rPr>
              <w:t>30</w:t>
            </w:r>
          </w:p>
        </w:tc>
        <w:tc>
          <w:tcPr>
            <w:tcW w:w="687" w:type="dxa"/>
          </w:tcPr>
          <w:p w:rsidR="00470277" w:rsidRPr="00F95B02" w:rsidRDefault="00470277" w:rsidP="00197E76">
            <w:pPr>
              <w:pStyle w:val="TAC"/>
              <w:rPr>
                <w:rFonts w:eastAsia="Yu Mincho"/>
              </w:rPr>
            </w:pPr>
            <w:r w:rsidRPr="00F95B02">
              <w:rPr>
                <w:rFonts w:eastAsia="Yu Mincho"/>
              </w:rPr>
              <w:t>11</w:t>
            </w:r>
          </w:p>
        </w:tc>
        <w:tc>
          <w:tcPr>
            <w:tcW w:w="687" w:type="dxa"/>
          </w:tcPr>
          <w:p w:rsidR="00470277" w:rsidRPr="00F95B02" w:rsidRDefault="00470277" w:rsidP="00197E76">
            <w:pPr>
              <w:pStyle w:val="TAC"/>
              <w:rPr>
                <w:rFonts w:eastAsia="Yu Mincho"/>
              </w:rPr>
            </w:pPr>
            <w:r w:rsidRPr="00F95B02">
              <w:rPr>
                <w:rFonts w:eastAsia="Yu Mincho"/>
              </w:rPr>
              <w:t>24</w:t>
            </w:r>
          </w:p>
        </w:tc>
        <w:tc>
          <w:tcPr>
            <w:tcW w:w="687" w:type="dxa"/>
          </w:tcPr>
          <w:p w:rsidR="00470277" w:rsidRPr="00F95B02" w:rsidRDefault="00470277" w:rsidP="00197E76">
            <w:pPr>
              <w:pStyle w:val="TAC"/>
              <w:rPr>
                <w:rFonts w:eastAsia="Yu Mincho"/>
              </w:rPr>
            </w:pPr>
            <w:r w:rsidRPr="00F95B02">
              <w:rPr>
                <w:rFonts w:eastAsia="Yu Mincho"/>
              </w:rPr>
              <w:t>38</w:t>
            </w:r>
          </w:p>
        </w:tc>
        <w:tc>
          <w:tcPr>
            <w:tcW w:w="687" w:type="dxa"/>
          </w:tcPr>
          <w:p w:rsidR="00470277" w:rsidRPr="00F95B02" w:rsidRDefault="00470277" w:rsidP="00197E76">
            <w:pPr>
              <w:pStyle w:val="TAC"/>
              <w:rPr>
                <w:rFonts w:eastAsia="Yu Mincho"/>
              </w:rPr>
            </w:pPr>
            <w:r w:rsidRPr="00F95B02">
              <w:rPr>
                <w:rFonts w:eastAsia="Yu Mincho"/>
              </w:rPr>
              <w:t>51</w:t>
            </w:r>
          </w:p>
        </w:tc>
        <w:tc>
          <w:tcPr>
            <w:tcW w:w="687" w:type="dxa"/>
          </w:tcPr>
          <w:p w:rsidR="00470277" w:rsidRPr="00F95B02" w:rsidRDefault="00470277" w:rsidP="00197E76">
            <w:pPr>
              <w:pStyle w:val="TAC"/>
              <w:rPr>
                <w:rFonts w:eastAsia="Yu Mincho"/>
              </w:rPr>
            </w:pPr>
            <w:r w:rsidRPr="00F95B02">
              <w:rPr>
                <w:rFonts w:eastAsia="Yu Mincho"/>
              </w:rPr>
              <w:t>65</w:t>
            </w:r>
          </w:p>
        </w:tc>
        <w:tc>
          <w:tcPr>
            <w:tcW w:w="687" w:type="dxa"/>
          </w:tcPr>
          <w:p w:rsidR="00470277" w:rsidRPr="00F95B02" w:rsidRDefault="00470277" w:rsidP="00197E76">
            <w:pPr>
              <w:pStyle w:val="TAC"/>
            </w:pPr>
            <w:r w:rsidRPr="00F95B02">
              <w:t>78</w:t>
            </w:r>
          </w:p>
        </w:tc>
        <w:tc>
          <w:tcPr>
            <w:tcW w:w="687" w:type="dxa"/>
          </w:tcPr>
          <w:p w:rsidR="00470277" w:rsidRPr="00F95B02" w:rsidRDefault="00470277" w:rsidP="00197E76">
            <w:pPr>
              <w:pStyle w:val="TAC"/>
              <w:rPr>
                <w:rFonts w:eastAsia="Yu Mincho"/>
              </w:rPr>
            </w:pPr>
            <w:r>
              <w:rPr>
                <w:rFonts w:cs="Arial"/>
                <w:lang w:val="en-US"/>
              </w:rPr>
              <w:t>92</w:t>
            </w:r>
          </w:p>
        </w:tc>
        <w:tc>
          <w:tcPr>
            <w:tcW w:w="687" w:type="dxa"/>
          </w:tcPr>
          <w:p w:rsidR="00470277" w:rsidRPr="00F95B02" w:rsidRDefault="00470277" w:rsidP="00197E76">
            <w:pPr>
              <w:pStyle w:val="TAC"/>
              <w:rPr>
                <w:rFonts w:eastAsia="Yu Mincho"/>
              </w:rPr>
            </w:pPr>
            <w:r w:rsidRPr="00197E76">
              <w:rPr>
                <w:rFonts w:eastAsia="Yu Mincho"/>
                <w:highlight w:val="yellow"/>
              </w:rPr>
              <w:t>106</w:t>
            </w:r>
          </w:p>
        </w:tc>
        <w:tc>
          <w:tcPr>
            <w:tcW w:w="687" w:type="dxa"/>
          </w:tcPr>
          <w:p w:rsidR="00470277" w:rsidRPr="00F95B02" w:rsidRDefault="00470277" w:rsidP="00197E76">
            <w:pPr>
              <w:pStyle w:val="TAC"/>
              <w:rPr>
                <w:rFonts w:eastAsia="Yu Mincho"/>
              </w:rPr>
            </w:pPr>
            <w:r>
              <w:rPr>
                <w:rFonts w:cs="Arial"/>
                <w:lang w:val="en-US"/>
              </w:rPr>
              <w:t>119</w:t>
            </w:r>
          </w:p>
        </w:tc>
        <w:tc>
          <w:tcPr>
            <w:tcW w:w="687" w:type="dxa"/>
          </w:tcPr>
          <w:p w:rsidR="00470277" w:rsidRPr="00F95B02" w:rsidRDefault="00470277" w:rsidP="00197E76">
            <w:pPr>
              <w:pStyle w:val="TAC"/>
              <w:rPr>
                <w:rFonts w:eastAsia="Yu Mincho"/>
              </w:rPr>
            </w:pPr>
            <w:r w:rsidRPr="00F95B02">
              <w:rPr>
                <w:rFonts w:eastAsia="Yu Mincho"/>
              </w:rPr>
              <w:t>133</w:t>
            </w:r>
          </w:p>
        </w:tc>
        <w:tc>
          <w:tcPr>
            <w:tcW w:w="687" w:type="dxa"/>
          </w:tcPr>
          <w:p w:rsidR="00470277" w:rsidRPr="00F95B02" w:rsidRDefault="00470277" w:rsidP="00197E76">
            <w:pPr>
              <w:pStyle w:val="TAC"/>
              <w:rPr>
                <w:rFonts w:eastAsia="Yu Mincho"/>
              </w:rPr>
            </w:pPr>
            <w:r w:rsidRPr="00F95B02">
              <w:rPr>
                <w:rFonts w:eastAsia="Yu Mincho"/>
              </w:rPr>
              <w:t>162</w:t>
            </w:r>
          </w:p>
        </w:tc>
        <w:tc>
          <w:tcPr>
            <w:tcW w:w="687" w:type="dxa"/>
          </w:tcPr>
          <w:p w:rsidR="00470277" w:rsidRPr="00F95B02" w:rsidRDefault="00470277" w:rsidP="00197E76">
            <w:pPr>
              <w:pStyle w:val="TAC"/>
              <w:rPr>
                <w:rFonts w:eastAsia="Yu Mincho"/>
              </w:rPr>
            </w:pPr>
            <w:r w:rsidRPr="00F95B02">
              <w:t>189</w:t>
            </w:r>
          </w:p>
        </w:tc>
        <w:tc>
          <w:tcPr>
            <w:tcW w:w="687" w:type="dxa"/>
          </w:tcPr>
          <w:p w:rsidR="00470277" w:rsidRPr="00F95B02" w:rsidRDefault="00470277" w:rsidP="00197E76">
            <w:pPr>
              <w:pStyle w:val="TAC"/>
              <w:rPr>
                <w:rFonts w:eastAsia="Yu Mincho"/>
              </w:rPr>
            </w:pPr>
            <w:r w:rsidRPr="00F95B02">
              <w:rPr>
                <w:rFonts w:eastAsia="Yu Mincho"/>
              </w:rPr>
              <w:t>217</w:t>
            </w:r>
          </w:p>
        </w:tc>
        <w:tc>
          <w:tcPr>
            <w:tcW w:w="687" w:type="dxa"/>
          </w:tcPr>
          <w:p w:rsidR="00470277" w:rsidRPr="00F95B02" w:rsidRDefault="00470277" w:rsidP="00197E76">
            <w:pPr>
              <w:pStyle w:val="TAC"/>
              <w:rPr>
                <w:rFonts w:eastAsia="Yu Mincho"/>
              </w:rPr>
            </w:pPr>
            <w:r w:rsidRPr="00F95B02">
              <w:t>245</w:t>
            </w:r>
          </w:p>
        </w:tc>
        <w:tc>
          <w:tcPr>
            <w:tcW w:w="687" w:type="dxa"/>
          </w:tcPr>
          <w:p w:rsidR="00470277" w:rsidRPr="00F95B02" w:rsidRDefault="00470277" w:rsidP="00197E76">
            <w:pPr>
              <w:pStyle w:val="TAC"/>
              <w:rPr>
                <w:rFonts w:eastAsia="Yu Mincho"/>
              </w:rPr>
            </w:pPr>
            <w:r w:rsidRPr="00F95B02">
              <w:rPr>
                <w:rFonts w:eastAsia="Yu Mincho"/>
              </w:rPr>
              <w:t>273</w:t>
            </w:r>
          </w:p>
        </w:tc>
      </w:tr>
      <w:tr w:rsidR="00470277" w:rsidTr="00197E76">
        <w:trPr>
          <w:cantSplit/>
          <w:jc w:val="center"/>
        </w:trPr>
        <w:tc>
          <w:tcPr>
            <w:tcW w:w="687" w:type="dxa"/>
          </w:tcPr>
          <w:p w:rsidR="00470277" w:rsidRPr="00F95B02" w:rsidRDefault="00470277" w:rsidP="00197E76">
            <w:pPr>
              <w:pStyle w:val="TAC"/>
              <w:rPr>
                <w:rFonts w:eastAsia="Yu Mincho"/>
              </w:rPr>
            </w:pPr>
            <w:r w:rsidRPr="00F95B02">
              <w:rPr>
                <w:rFonts w:eastAsia="Yu Mincho"/>
              </w:rPr>
              <w:t>60</w:t>
            </w:r>
          </w:p>
        </w:tc>
        <w:tc>
          <w:tcPr>
            <w:tcW w:w="687" w:type="dxa"/>
          </w:tcPr>
          <w:p w:rsidR="00470277" w:rsidRPr="00F95B02" w:rsidRDefault="00470277" w:rsidP="00197E76">
            <w:pPr>
              <w:pStyle w:val="TAC"/>
              <w:rPr>
                <w:rFonts w:eastAsia="Yu Mincho"/>
              </w:rPr>
            </w:pPr>
            <w:r w:rsidRPr="00F95B02">
              <w:rPr>
                <w:rFonts w:eastAsia="Yu Mincho"/>
              </w:rPr>
              <w:t>N/A</w:t>
            </w:r>
          </w:p>
        </w:tc>
        <w:tc>
          <w:tcPr>
            <w:tcW w:w="687" w:type="dxa"/>
          </w:tcPr>
          <w:p w:rsidR="00470277" w:rsidRPr="00F95B02" w:rsidRDefault="00470277" w:rsidP="00197E76">
            <w:pPr>
              <w:pStyle w:val="TAC"/>
              <w:rPr>
                <w:rFonts w:eastAsia="Yu Mincho"/>
              </w:rPr>
            </w:pPr>
            <w:r w:rsidRPr="00F95B02">
              <w:rPr>
                <w:rFonts w:eastAsia="Yu Mincho"/>
              </w:rPr>
              <w:t>11</w:t>
            </w:r>
          </w:p>
        </w:tc>
        <w:tc>
          <w:tcPr>
            <w:tcW w:w="687" w:type="dxa"/>
          </w:tcPr>
          <w:p w:rsidR="00470277" w:rsidRPr="00F95B02" w:rsidRDefault="00470277" w:rsidP="00197E76">
            <w:pPr>
              <w:pStyle w:val="TAC"/>
              <w:rPr>
                <w:rFonts w:eastAsia="Yu Mincho"/>
              </w:rPr>
            </w:pPr>
            <w:r w:rsidRPr="00F95B02">
              <w:rPr>
                <w:rFonts w:eastAsia="Yu Mincho"/>
              </w:rPr>
              <w:t>18</w:t>
            </w:r>
          </w:p>
        </w:tc>
        <w:tc>
          <w:tcPr>
            <w:tcW w:w="687" w:type="dxa"/>
          </w:tcPr>
          <w:p w:rsidR="00470277" w:rsidRPr="00F95B02" w:rsidRDefault="00470277" w:rsidP="00197E76">
            <w:pPr>
              <w:pStyle w:val="TAC"/>
              <w:rPr>
                <w:rFonts w:eastAsia="Yu Mincho"/>
              </w:rPr>
            </w:pPr>
            <w:r w:rsidRPr="00F95B02">
              <w:rPr>
                <w:rFonts w:eastAsia="Yu Mincho"/>
              </w:rPr>
              <w:t>24</w:t>
            </w:r>
          </w:p>
        </w:tc>
        <w:tc>
          <w:tcPr>
            <w:tcW w:w="687" w:type="dxa"/>
          </w:tcPr>
          <w:p w:rsidR="00470277" w:rsidRPr="00F95B02" w:rsidRDefault="00470277" w:rsidP="00197E76">
            <w:pPr>
              <w:pStyle w:val="TAC"/>
              <w:rPr>
                <w:rFonts w:eastAsia="Yu Mincho"/>
              </w:rPr>
            </w:pPr>
            <w:r w:rsidRPr="00F95B02">
              <w:rPr>
                <w:rFonts w:eastAsia="Yu Mincho"/>
              </w:rPr>
              <w:t>31</w:t>
            </w:r>
          </w:p>
        </w:tc>
        <w:tc>
          <w:tcPr>
            <w:tcW w:w="687" w:type="dxa"/>
          </w:tcPr>
          <w:p w:rsidR="00470277" w:rsidRPr="00F95B02" w:rsidRDefault="00470277" w:rsidP="00197E76">
            <w:pPr>
              <w:pStyle w:val="TAC"/>
            </w:pPr>
            <w:r w:rsidRPr="00F95B02">
              <w:t>38</w:t>
            </w:r>
          </w:p>
        </w:tc>
        <w:tc>
          <w:tcPr>
            <w:tcW w:w="687" w:type="dxa"/>
          </w:tcPr>
          <w:p w:rsidR="00470277" w:rsidRPr="00F95B02" w:rsidRDefault="00470277" w:rsidP="00197E76">
            <w:pPr>
              <w:pStyle w:val="TAC"/>
              <w:rPr>
                <w:rFonts w:eastAsia="Yu Mincho"/>
              </w:rPr>
            </w:pPr>
            <w:r>
              <w:rPr>
                <w:rFonts w:cs="Arial"/>
                <w:lang w:val="en-US"/>
              </w:rPr>
              <w:t>44</w:t>
            </w:r>
          </w:p>
        </w:tc>
        <w:tc>
          <w:tcPr>
            <w:tcW w:w="687" w:type="dxa"/>
          </w:tcPr>
          <w:p w:rsidR="00470277" w:rsidRPr="00F95B02" w:rsidRDefault="00470277" w:rsidP="00197E76">
            <w:pPr>
              <w:pStyle w:val="TAC"/>
              <w:rPr>
                <w:rFonts w:eastAsia="Yu Mincho"/>
              </w:rPr>
            </w:pPr>
            <w:r w:rsidRPr="00F95B02">
              <w:rPr>
                <w:rFonts w:eastAsia="Yu Mincho"/>
              </w:rPr>
              <w:t>51</w:t>
            </w:r>
          </w:p>
        </w:tc>
        <w:tc>
          <w:tcPr>
            <w:tcW w:w="687" w:type="dxa"/>
          </w:tcPr>
          <w:p w:rsidR="00470277" w:rsidRPr="00F95B02" w:rsidRDefault="00470277" w:rsidP="00197E76">
            <w:pPr>
              <w:pStyle w:val="TAC"/>
              <w:rPr>
                <w:rFonts w:eastAsia="Yu Mincho"/>
              </w:rPr>
            </w:pPr>
            <w:r>
              <w:rPr>
                <w:rFonts w:cs="Arial"/>
                <w:lang w:val="en-US"/>
              </w:rPr>
              <w:t>58</w:t>
            </w:r>
          </w:p>
        </w:tc>
        <w:tc>
          <w:tcPr>
            <w:tcW w:w="687" w:type="dxa"/>
          </w:tcPr>
          <w:p w:rsidR="00470277" w:rsidRPr="00F95B02" w:rsidRDefault="00470277" w:rsidP="00197E76">
            <w:pPr>
              <w:pStyle w:val="TAC"/>
              <w:rPr>
                <w:rFonts w:eastAsia="Yu Mincho"/>
              </w:rPr>
            </w:pPr>
            <w:r w:rsidRPr="00F95B02">
              <w:rPr>
                <w:rFonts w:eastAsia="Yu Mincho"/>
              </w:rPr>
              <w:t>65</w:t>
            </w:r>
          </w:p>
        </w:tc>
        <w:tc>
          <w:tcPr>
            <w:tcW w:w="687" w:type="dxa"/>
          </w:tcPr>
          <w:p w:rsidR="00470277" w:rsidRPr="00F95B02" w:rsidRDefault="00470277" w:rsidP="00197E76">
            <w:pPr>
              <w:pStyle w:val="TAC"/>
              <w:rPr>
                <w:rFonts w:eastAsia="Yu Mincho"/>
              </w:rPr>
            </w:pPr>
            <w:r w:rsidRPr="00F95B02">
              <w:rPr>
                <w:rFonts w:eastAsia="Yu Mincho"/>
              </w:rPr>
              <w:t>79</w:t>
            </w:r>
          </w:p>
        </w:tc>
        <w:tc>
          <w:tcPr>
            <w:tcW w:w="687" w:type="dxa"/>
          </w:tcPr>
          <w:p w:rsidR="00470277" w:rsidRPr="00F95B02" w:rsidRDefault="00470277" w:rsidP="00197E76">
            <w:pPr>
              <w:pStyle w:val="TAC"/>
            </w:pPr>
            <w:r w:rsidRPr="00F95B02">
              <w:t>93</w:t>
            </w:r>
          </w:p>
        </w:tc>
        <w:tc>
          <w:tcPr>
            <w:tcW w:w="687" w:type="dxa"/>
          </w:tcPr>
          <w:p w:rsidR="00470277" w:rsidRPr="00F95B02" w:rsidRDefault="00470277" w:rsidP="00197E76">
            <w:pPr>
              <w:pStyle w:val="TAC"/>
              <w:rPr>
                <w:rFonts w:eastAsia="Yu Mincho"/>
              </w:rPr>
            </w:pPr>
            <w:r w:rsidRPr="00F95B02">
              <w:rPr>
                <w:rFonts w:eastAsia="Yu Mincho"/>
              </w:rPr>
              <w:t>107</w:t>
            </w:r>
          </w:p>
        </w:tc>
        <w:tc>
          <w:tcPr>
            <w:tcW w:w="687" w:type="dxa"/>
          </w:tcPr>
          <w:p w:rsidR="00470277" w:rsidRPr="00F95B02" w:rsidRDefault="00470277" w:rsidP="00197E76">
            <w:pPr>
              <w:pStyle w:val="TAC"/>
            </w:pPr>
            <w:r w:rsidRPr="00F95B02">
              <w:t>121</w:t>
            </w:r>
          </w:p>
        </w:tc>
        <w:tc>
          <w:tcPr>
            <w:tcW w:w="687" w:type="dxa"/>
          </w:tcPr>
          <w:p w:rsidR="00470277" w:rsidRPr="00F95B02" w:rsidRDefault="00470277" w:rsidP="00197E76">
            <w:pPr>
              <w:pStyle w:val="TAC"/>
              <w:rPr>
                <w:rFonts w:eastAsia="Yu Mincho"/>
              </w:rPr>
            </w:pPr>
            <w:r w:rsidRPr="00F95B02">
              <w:rPr>
                <w:rFonts w:eastAsia="Yu Mincho"/>
              </w:rPr>
              <w:t>135</w:t>
            </w:r>
          </w:p>
        </w:tc>
      </w:tr>
    </w:tbl>
    <w:p w:rsidR="00470277" w:rsidRDefault="00470277" w:rsidP="00470277">
      <w:pPr>
        <w:rPr>
          <w:rFonts w:eastAsia="Yu Mincho"/>
        </w:rPr>
      </w:pPr>
    </w:p>
    <w:p w:rsidR="009B70DA" w:rsidRPr="009B70DA" w:rsidRDefault="009B70DA" w:rsidP="00413065">
      <w:pPr>
        <w:spacing w:beforeLines="50" w:before="120"/>
        <w:rPr>
          <w:b/>
          <w:u w:val="single"/>
          <w:lang w:val="en-US" w:eastAsia="zh-CN"/>
        </w:rPr>
      </w:pPr>
      <w:r w:rsidRPr="009B70DA">
        <w:rPr>
          <w:b/>
          <w:u w:val="single"/>
          <w:lang w:val="en-US" w:eastAsia="zh-CN"/>
        </w:rPr>
        <w:t>I</w:t>
      </w:r>
      <w:r w:rsidRPr="009B70DA">
        <w:rPr>
          <w:rFonts w:hint="eastAsia"/>
          <w:b/>
          <w:u w:val="single"/>
          <w:lang w:val="en-US" w:eastAsia="zh-CN"/>
        </w:rPr>
        <w:t xml:space="preserve">ssues and solutions: </w:t>
      </w:r>
    </w:p>
    <w:p w:rsidR="009B70DA" w:rsidRDefault="009B70DA" w:rsidP="00413065">
      <w:pPr>
        <w:spacing w:beforeLines="50" w:before="120"/>
        <w:rPr>
          <w:lang w:val="en-US" w:eastAsia="zh-CN"/>
        </w:rPr>
      </w:pPr>
      <w:r>
        <w:rPr>
          <w:lang w:val="en-US" w:eastAsia="zh-CN"/>
        </w:rPr>
        <w:t>B</w:t>
      </w:r>
      <w:r>
        <w:rPr>
          <w:rFonts w:hint="eastAsia"/>
          <w:lang w:val="en-US" w:eastAsia="zh-CN"/>
        </w:rPr>
        <w:t xml:space="preserve">ased on channel bandwidth configuration defined in TS 38.104, the maximum </w:t>
      </w:r>
      <w:r>
        <w:rPr>
          <w:lang w:val="en-US" w:eastAsia="zh-CN"/>
        </w:rPr>
        <w:t>t</w:t>
      </w:r>
      <w:r w:rsidRPr="0042035E">
        <w:rPr>
          <w:lang w:val="en-US" w:eastAsia="zh-CN"/>
        </w:rPr>
        <w:t>ransmission bandwidth N</w:t>
      </w:r>
      <w:r w:rsidRPr="00D61719">
        <w:rPr>
          <w:vertAlign w:val="subscript"/>
          <w:lang w:val="en-US" w:eastAsia="zh-CN"/>
        </w:rPr>
        <w:t>RB</w:t>
      </w:r>
      <w:r>
        <w:rPr>
          <w:rFonts w:hint="eastAsia"/>
          <w:lang w:val="en-US" w:eastAsia="zh-CN"/>
        </w:rPr>
        <w:t xml:space="preserve"> for the above configurations are 52 PRBs for </w:t>
      </w:r>
      <w:bookmarkStart w:id="4" w:name="OLE_LINK290"/>
      <w:bookmarkStart w:id="5" w:name="OLE_LINK291"/>
      <w:r>
        <w:rPr>
          <w:rFonts w:hint="eastAsia"/>
          <w:lang w:val="en-US" w:eastAsia="zh-CN"/>
        </w:rPr>
        <w:t>configuration #1 and #2</w:t>
      </w:r>
      <w:bookmarkEnd w:id="4"/>
      <w:bookmarkEnd w:id="5"/>
      <w:r>
        <w:rPr>
          <w:rFonts w:hint="eastAsia"/>
          <w:lang w:val="en-US" w:eastAsia="zh-CN"/>
        </w:rPr>
        <w:t xml:space="preserve">, and 106PRBs for configuration #3. </w:t>
      </w:r>
      <w:r>
        <w:rPr>
          <w:lang w:val="en-US" w:eastAsia="zh-CN"/>
        </w:rPr>
        <w:t>B</w:t>
      </w:r>
      <w:r>
        <w:rPr>
          <w:rFonts w:hint="eastAsia"/>
          <w:lang w:val="en-US" w:eastAsia="zh-CN"/>
        </w:rPr>
        <w:t xml:space="preserve">ut </w:t>
      </w:r>
      <w:r w:rsidR="006C440B">
        <w:rPr>
          <w:rFonts w:hint="eastAsia"/>
          <w:lang w:val="en-US" w:eastAsia="zh-CN"/>
        </w:rPr>
        <w:t>for the PRS pattern</w:t>
      </w:r>
      <w:r w:rsidR="00235EC7">
        <w:rPr>
          <w:rFonts w:hint="eastAsia"/>
          <w:lang w:val="en-US" w:eastAsia="zh-CN"/>
        </w:rPr>
        <w:t>s</w:t>
      </w:r>
      <w:r w:rsidR="006C440B">
        <w:rPr>
          <w:rFonts w:hint="eastAsia"/>
          <w:lang w:val="en-US" w:eastAsia="zh-CN"/>
        </w:rPr>
        <w:t xml:space="preserve"> </w:t>
      </w:r>
      <w:r w:rsidR="0067465D">
        <w:rPr>
          <w:rFonts w:hint="eastAsia"/>
          <w:lang w:val="en-US" w:eastAsia="zh-CN"/>
        </w:rPr>
        <w:t>(</w:t>
      </w:r>
      <w:r w:rsidR="0067465D" w:rsidRPr="0067465D">
        <w:rPr>
          <w:lang w:val="en-US" w:eastAsia="zh-CN"/>
        </w:rPr>
        <w:t>PRS.1.2 FR1</w:t>
      </w:r>
      <w:r w:rsidR="0067465D">
        <w:rPr>
          <w:rFonts w:hint="eastAsia"/>
          <w:lang w:val="en-US" w:eastAsia="zh-CN"/>
        </w:rPr>
        <w:t xml:space="preserve"> and </w:t>
      </w:r>
      <w:r w:rsidR="0067465D" w:rsidRPr="0067465D">
        <w:rPr>
          <w:lang w:val="en-US" w:eastAsia="zh-CN"/>
        </w:rPr>
        <w:t>PRS.</w:t>
      </w:r>
      <w:r w:rsidR="0067465D">
        <w:rPr>
          <w:rFonts w:hint="eastAsia"/>
          <w:lang w:val="en-US" w:eastAsia="zh-CN"/>
        </w:rPr>
        <w:t>2</w:t>
      </w:r>
      <w:r w:rsidR="0067465D" w:rsidRPr="0067465D">
        <w:rPr>
          <w:lang w:val="en-US" w:eastAsia="zh-CN"/>
        </w:rPr>
        <w:t>.2 FR1</w:t>
      </w:r>
      <w:r w:rsidR="00995BCC">
        <w:rPr>
          <w:rFonts w:hint="eastAsia"/>
          <w:lang w:val="en-US" w:eastAsia="zh-CN"/>
        </w:rPr>
        <w:t xml:space="preserve"> etc.</w:t>
      </w:r>
      <w:r w:rsidR="0067465D">
        <w:rPr>
          <w:rFonts w:hint="eastAsia"/>
          <w:lang w:val="en-US" w:eastAsia="zh-CN"/>
        </w:rPr>
        <w:t xml:space="preserve">) </w:t>
      </w:r>
      <w:r w:rsidR="00C4015E">
        <w:rPr>
          <w:rFonts w:hint="eastAsia"/>
          <w:lang w:val="en-US" w:eastAsia="zh-CN"/>
        </w:rPr>
        <w:t>in A.3.31</w:t>
      </w:r>
      <w:r w:rsidR="003877B0">
        <w:rPr>
          <w:rFonts w:hint="eastAsia"/>
          <w:lang w:val="en-US" w:eastAsia="zh-CN"/>
        </w:rPr>
        <w:t xml:space="preserve"> which </w:t>
      </w:r>
      <w:r w:rsidR="00235EC7">
        <w:rPr>
          <w:rFonts w:hint="eastAsia"/>
          <w:lang w:val="en-US" w:eastAsia="zh-CN"/>
        </w:rPr>
        <w:t>are</w:t>
      </w:r>
      <w:r w:rsidR="003877B0">
        <w:rPr>
          <w:rFonts w:hint="eastAsia"/>
          <w:lang w:val="en-US" w:eastAsia="zh-CN"/>
        </w:rPr>
        <w:t xml:space="preserve"> used in positioning test cases</w:t>
      </w:r>
      <w:r>
        <w:rPr>
          <w:rFonts w:hint="eastAsia"/>
          <w:lang w:val="en-US" w:eastAsia="zh-CN"/>
        </w:rPr>
        <w:t xml:space="preserve">, the PRS bandwidth is configured as 104PRBs for configuration #1 and #2 and 132PRBs for configuration #3 which exceed the transmission bandwidth. </w:t>
      </w:r>
    </w:p>
    <w:p w:rsidR="009B70DA" w:rsidRPr="00A63DAC" w:rsidRDefault="00A63DAC" w:rsidP="00413065">
      <w:pPr>
        <w:spacing w:beforeLines="50" w:before="120"/>
        <w:rPr>
          <w:lang w:val="en-US" w:eastAsia="zh-CN"/>
        </w:rPr>
      </w:pPr>
      <w:r>
        <w:rPr>
          <w:lang w:val="en-US" w:eastAsia="zh-CN"/>
        </w:rPr>
        <w:lastRenderedPageBreak/>
        <w:t>It</w:t>
      </w:r>
      <w:r>
        <w:rPr>
          <w:rFonts w:hint="eastAsia"/>
          <w:lang w:val="en-US" w:eastAsia="zh-CN"/>
        </w:rPr>
        <w:t xml:space="preserve"> is identified not reasonable in RAN5 since the PRS bandwidth cannot be configured larger than transmission bandwidth. </w:t>
      </w:r>
      <w:r w:rsidRPr="00F85717">
        <w:rPr>
          <w:lang w:val="en-US" w:eastAsia="zh-CN"/>
        </w:rPr>
        <w:t>I</w:t>
      </w:r>
      <w:r w:rsidRPr="00F85717">
        <w:rPr>
          <w:rFonts w:hint="eastAsia"/>
          <w:lang w:val="en-US" w:eastAsia="zh-CN"/>
        </w:rPr>
        <w:t xml:space="preserve">n </w:t>
      </w:r>
      <w:r w:rsidRPr="00F85717">
        <w:rPr>
          <w:lang w:val="en-US" w:eastAsia="zh-CN"/>
        </w:rPr>
        <w:t>Table A.6.8.1.2.1-2</w:t>
      </w:r>
      <w:r w:rsidRPr="00F85717">
        <w:rPr>
          <w:rFonts w:hint="eastAsia"/>
          <w:lang w:val="en-US" w:eastAsia="zh-CN"/>
        </w:rPr>
        <w:t>,</w:t>
      </w:r>
      <w:r>
        <w:rPr>
          <w:rFonts w:hint="eastAsia"/>
          <w:lang w:val="en-US" w:eastAsia="zh-CN"/>
        </w:rPr>
        <w:t xml:space="preserve"> </w:t>
      </w:r>
      <w:r w:rsidRPr="00F85717">
        <w:rPr>
          <w:rFonts w:hint="eastAsia"/>
          <w:lang w:val="en-US" w:eastAsia="zh-CN"/>
        </w:rPr>
        <w:t xml:space="preserve">there </w:t>
      </w:r>
      <w:r>
        <w:rPr>
          <w:rFonts w:hint="eastAsia"/>
          <w:lang w:val="en-US" w:eastAsia="zh-CN"/>
        </w:rPr>
        <w:t xml:space="preserve">is a comment that the </w:t>
      </w:r>
      <w:r w:rsidRPr="00F85717">
        <w:rPr>
          <w:lang w:val="en-US" w:eastAsia="zh-CN"/>
        </w:rPr>
        <w:t>number of PRS RBs is the same as for the channel BW</w:t>
      </w:r>
      <w:r>
        <w:rPr>
          <w:rFonts w:hint="eastAsia"/>
          <w:lang w:val="en-US" w:eastAsia="zh-CN"/>
        </w:rPr>
        <w:t xml:space="preserve">, which may reconfigure the PRS bandwidth not larger than channel bandwidth. </w:t>
      </w:r>
      <w:r>
        <w:rPr>
          <w:lang w:val="en-US" w:eastAsia="zh-CN"/>
        </w:rPr>
        <w:t>B</w:t>
      </w:r>
      <w:r>
        <w:rPr>
          <w:rFonts w:hint="eastAsia"/>
          <w:lang w:val="en-US" w:eastAsia="zh-CN"/>
        </w:rPr>
        <w:t>ut it causes another issue for configuration #3</w:t>
      </w:r>
      <w:r w:rsidR="00A80926">
        <w:rPr>
          <w:rFonts w:hint="eastAsia"/>
          <w:lang w:val="en-US" w:eastAsia="zh-CN"/>
        </w:rPr>
        <w:t xml:space="preserve"> (channel BW 106PRBs)</w:t>
      </w:r>
      <w:r>
        <w:rPr>
          <w:rFonts w:hint="eastAsia"/>
          <w:lang w:val="en-US" w:eastAsia="zh-CN"/>
        </w:rPr>
        <w:t xml:space="preserve"> that the PRS bandwidth is not the multiple of 4PRBs (according to the signaling design, the </w:t>
      </w:r>
      <w:r>
        <w:rPr>
          <w:lang w:val="en-US" w:eastAsia="zh-CN"/>
        </w:rPr>
        <w:t>granularity</w:t>
      </w:r>
      <w:r>
        <w:rPr>
          <w:rFonts w:hint="eastAsia"/>
          <w:lang w:val="en-US" w:eastAsia="zh-CN"/>
        </w:rPr>
        <w:t xml:space="preserve"> of PRS bandwidth configuration is 4PRBs</w:t>
      </w:r>
      <w:r>
        <w:rPr>
          <w:lang w:val="en-US" w:eastAsia="zh-CN"/>
        </w:rPr>
        <w:t>)</w:t>
      </w:r>
      <w:r>
        <w:rPr>
          <w:rFonts w:hint="eastAsia"/>
          <w:lang w:val="en-US" w:eastAsia="zh-CN"/>
        </w:rPr>
        <w:t>.</w:t>
      </w:r>
      <w:r w:rsidR="0034578F">
        <w:rPr>
          <w:rFonts w:hint="eastAsia"/>
          <w:lang w:val="en-US" w:eastAsia="zh-CN"/>
        </w:rPr>
        <w:t xml:space="preserve">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9B70DA" w:rsidTr="00A244EF">
        <w:trPr>
          <w:cantSplit/>
          <w:trHeight w:val="213"/>
          <w:jc w:val="center"/>
        </w:trPr>
        <w:tc>
          <w:tcPr>
            <w:tcW w:w="1480" w:type="dxa"/>
            <w:vMerge w:val="restart"/>
            <w:tcBorders>
              <w:top w:val="single" w:sz="4" w:space="0" w:color="auto"/>
              <w:left w:val="single" w:sz="4" w:space="0" w:color="auto"/>
              <w:bottom w:val="single" w:sz="4" w:space="0" w:color="auto"/>
              <w:right w:val="single" w:sz="4" w:space="0" w:color="auto"/>
            </w:tcBorders>
            <w:vAlign w:val="center"/>
            <w:hideMark/>
          </w:tcPr>
          <w:p w:rsidR="009B70DA" w:rsidRDefault="009B70DA" w:rsidP="002B49A4">
            <w:pPr>
              <w:keepNext/>
              <w:keepLines/>
              <w:overflowPunct w:val="0"/>
              <w:autoSpaceDE w:val="0"/>
              <w:autoSpaceDN w:val="0"/>
              <w:adjustRightInd w:val="0"/>
              <w:spacing w:after="0" w:line="254" w:lineRule="auto"/>
              <w:jc w:val="center"/>
              <w:rPr>
                <w:rFonts w:ascii="Arial" w:eastAsia="Calibri" w:hAnsi="Arial"/>
                <w:sz w:val="18"/>
                <w:lang w:val="en-US" w:eastAsia="zh-CN"/>
              </w:rPr>
            </w:pPr>
            <w:r>
              <w:rPr>
                <w:rFonts w:ascii="Arial" w:eastAsia="Calibri" w:hAnsi="Arial" w:cs="Arial"/>
                <w:bCs/>
                <w:sz w:val="18"/>
                <w:lang w:val="en-US" w:eastAsia="zh-CN"/>
              </w:rPr>
              <w:t>PRS Configuration</w:t>
            </w:r>
          </w:p>
        </w:tc>
        <w:tc>
          <w:tcPr>
            <w:tcW w:w="1352" w:type="dxa"/>
            <w:tcBorders>
              <w:top w:val="single" w:sz="4" w:space="0" w:color="auto"/>
              <w:left w:val="single" w:sz="4" w:space="0" w:color="auto"/>
              <w:bottom w:val="single" w:sz="4" w:space="0" w:color="auto"/>
              <w:right w:val="single" w:sz="4" w:space="0" w:color="auto"/>
            </w:tcBorders>
            <w:vAlign w:val="center"/>
            <w:hideMark/>
          </w:tcPr>
          <w:p w:rsidR="009B70DA" w:rsidRDefault="009B70DA" w:rsidP="002B49A4">
            <w:pPr>
              <w:keepNext/>
              <w:keepLines/>
              <w:overflowPunct w:val="0"/>
              <w:autoSpaceDE w:val="0"/>
              <w:autoSpaceDN w:val="0"/>
              <w:adjustRightInd w:val="0"/>
              <w:spacing w:after="0" w:line="254" w:lineRule="auto"/>
              <w:jc w:val="center"/>
              <w:rPr>
                <w:rFonts w:ascii="Arial" w:eastAsia="Calibri" w:hAnsi="Arial" w:cs="Arial"/>
                <w:sz w:val="18"/>
                <w:lang w:val="en-US" w:eastAsia="zh-CN"/>
              </w:rPr>
            </w:pPr>
            <w:proofErr w:type="spellStart"/>
            <w:r>
              <w:rPr>
                <w:rFonts w:ascii="Arial" w:eastAsia="Calibri" w:hAnsi="Arial" w:cs="Arial"/>
                <w:sz w:val="18"/>
                <w:lang w:val="en-US" w:eastAsia="zh-CN"/>
              </w:rPr>
              <w:t>Config</w:t>
            </w:r>
            <w:proofErr w:type="spellEnd"/>
            <w:r>
              <w:rPr>
                <w:rFonts w:ascii="Arial" w:eastAsia="Calibri" w:hAnsi="Arial" w:cs="Arial"/>
                <w:sz w:val="18"/>
                <w:lang w:val="en-US" w:eastAsia="zh-CN"/>
              </w:rPr>
              <w:t xml:space="preserve"> 1</w:t>
            </w:r>
          </w:p>
        </w:tc>
        <w:tc>
          <w:tcPr>
            <w:tcW w:w="851" w:type="dxa"/>
            <w:tcBorders>
              <w:top w:val="single" w:sz="4" w:space="0" w:color="auto"/>
              <w:left w:val="single" w:sz="4" w:space="0" w:color="auto"/>
              <w:bottom w:val="single" w:sz="4" w:space="0" w:color="auto"/>
              <w:right w:val="single" w:sz="4" w:space="0" w:color="auto"/>
            </w:tcBorders>
            <w:vAlign w:val="center"/>
          </w:tcPr>
          <w:p w:rsidR="009B70DA" w:rsidRDefault="009B70DA" w:rsidP="002B49A4">
            <w:pPr>
              <w:keepNext/>
              <w:keepLines/>
              <w:overflowPunct w:val="0"/>
              <w:autoSpaceDE w:val="0"/>
              <w:autoSpaceDN w:val="0"/>
              <w:adjustRightInd w:val="0"/>
              <w:spacing w:after="0" w:line="254" w:lineRule="auto"/>
              <w:jc w:val="center"/>
              <w:rPr>
                <w:rFonts w:ascii="Arial" w:eastAsia="Calibri"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B70DA" w:rsidRPr="00A87697" w:rsidRDefault="009B70DA" w:rsidP="002B49A4">
            <w:pPr>
              <w:keepNext/>
              <w:keepLines/>
              <w:overflowPunct w:val="0"/>
              <w:autoSpaceDE w:val="0"/>
              <w:autoSpaceDN w:val="0"/>
              <w:adjustRightInd w:val="0"/>
              <w:spacing w:after="0" w:line="254" w:lineRule="auto"/>
              <w:jc w:val="center"/>
              <w:rPr>
                <w:rFonts w:ascii="Arial" w:eastAsia="Calibri" w:hAnsi="Arial"/>
                <w:bCs/>
                <w:sz w:val="18"/>
                <w:highlight w:val="yellow"/>
                <w:lang w:val="en-US" w:eastAsia="zh-CN"/>
              </w:rPr>
            </w:pPr>
            <w:r w:rsidRPr="00A87697">
              <w:rPr>
                <w:rFonts w:ascii="Arial" w:eastAsia="Calibri" w:hAnsi="Arial" w:cs="v4.2.0"/>
                <w:sz w:val="18"/>
                <w:highlight w:val="yellow"/>
                <w:lang w:val="en-US" w:eastAsia="zh-CN"/>
              </w:rPr>
              <w:t>PRS.1.2 FR1</w:t>
            </w:r>
          </w:p>
        </w:tc>
        <w:tc>
          <w:tcPr>
            <w:tcW w:w="2897" w:type="dxa"/>
            <w:vMerge w:val="restart"/>
            <w:tcBorders>
              <w:top w:val="single" w:sz="4" w:space="0" w:color="auto"/>
              <w:left w:val="single" w:sz="4" w:space="0" w:color="auto"/>
              <w:bottom w:val="single" w:sz="4" w:space="0" w:color="auto"/>
              <w:right w:val="single" w:sz="4" w:space="0" w:color="auto"/>
            </w:tcBorders>
            <w:vAlign w:val="center"/>
            <w:hideMark/>
          </w:tcPr>
          <w:p w:rsidR="009B70DA" w:rsidRDefault="009B70DA" w:rsidP="002B49A4">
            <w:pPr>
              <w:keepNext/>
              <w:keepLines/>
              <w:overflowPunct w:val="0"/>
              <w:autoSpaceDE w:val="0"/>
              <w:autoSpaceDN w:val="0"/>
              <w:adjustRightInd w:val="0"/>
              <w:spacing w:after="0" w:line="254" w:lineRule="auto"/>
              <w:jc w:val="center"/>
              <w:rPr>
                <w:rFonts w:ascii="Arial" w:eastAsia="Calibri" w:hAnsi="Arial" w:cs="Arial"/>
                <w:sz w:val="18"/>
                <w:lang w:val="en-US" w:eastAsia="zh-CN"/>
              </w:rPr>
            </w:pPr>
            <w:r>
              <w:rPr>
                <w:rFonts w:ascii="Arial" w:eastAsia="Calibri" w:hAnsi="Arial" w:cs="Arial"/>
                <w:sz w:val="18"/>
                <w:lang w:val="en-US" w:eastAsia="zh-CN"/>
              </w:rPr>
              <w:t xml:space="preserve">As specified in clause A.3.31. </w:t>
            </w:r>
            <w:bookmarkStart w:id="6" w:name="OLE_LINK296"/>
            <w:bookmarkStart w:id="7" w:name="OLE_LINK297"/>
            <w:r w:rsidRPr="00A87697">
              <w:rPr>
                <w:rFonts w:ascii="Arial" w:eastAsia="Calibri" w:hAnsi="Arial" w:cs="Arial"/>
                <w:sz w:val="18"/>
                <w:highlight w:val="yellow"/>
                <w:lang w:val="en-US" w:eastAsia="zh-CN"/>
              </w:rPr>
              <w:t>The number of PRS RBs is the same as for the channel BW</w:t>
            </w:r>
            <w:bookmarkEnd w:id="6"/>
            <w:bookmarkEnd w:id="7"/>
            <w:r w:rsidRPr="00A87697">
              <w:rPr>
                <w:rFonts w:ascii="Arial" w:eastAsia="Calibri" w:hAnsi="Arial" w:cs="Arial"/>
                <w:sz w:val="18"/>
                <w:highlight w:val="yellow"/>
                <w:lang w:val="en-US" w:eastAsia="zh-CN"/>
              </w:rPr>
              <w:t>.</w:t>
            </w:r>
          </w:p>
        </w:tc>
      </w:tr>
      <w:tr w:rsidR="009B70DA" w:rsidTr="00A244EF">
        <w:trPr>
          <w:cantSplit/>
          <w:trHeight w:val="213"/>
          <w:jc w:val="center"/>
        </w:trPr>
        <w:tc>
          <w:tcPr>
            <w:tcW w:w="1480" w:type="dxa"/>
            <w:vMerge/>
            <w:tcBorders>
              <w:top w:val="single" w:sz="4" w:space="0" w:color="auto"/>
              <w:left w:val="single" w:sz="4" w:space="0" w:color="auto"/>
              <w:bottom w:val="single" w:sz="4" w:space="0" w:color="auto"/>
              <w:right w:val="single" w:sz="4" w:space="0" w:color="auto"/>
            </w:tcBorders>
            <w:vAlign w:val="center"/>
            <w:hideMark/>
          </w:tcPr>
          <w:p w:rsidR="009B70DA" w:rsidRDefault="009B70DA" w:rsidP="002B49A4">
            <w:pPr>
              <w:spacing w:after="0"/>
              <w:rPr>
                <w:rFonts w:ascii="Arial" w:eastAsia="Calibri" w:hAnsi="Arial"/>
                <w:sz w:val="18"/>
                <w:lang w:val="en-US" w:eastAsia="zh-CN"/>
              </w:rPr>
            </w:pPr>
          </w:p>
        </w:tc>
        <w:tc>
          <w:tcPr>
            <w:tcW w:w="1352" w:type="dxa"/>
            <w:tcBorders>
              <w:top w:val="single" w:sz="4" w:space="0" w:color="auto"/>
              <w:left w:val="single" w:sz="4" w:space="0" w:color="auto"/>
              <w:bottom w:val="single" w:sz="4" w:space="0" w:color="auto"/>
              <w:right w:val="single" w:sz="4" w:space="0" w:color="auto"/>
            </w:tcBorders>
            <w:vAlign w:val="center"/>
            <w:hideMark/>
          </w:tcPr>
          <w:p w:rsidR="009B70DA" w:rsidRDefault="009B70DA" w:rsidP="002B49A4">
            <w:pPr>
              <w:keepNext/>
              <w:keepLines/>
              <w:overflowPunct w:val="0"/>
              <w:autoSpaceDE w:val="0"/>
              <w:autoSpaceDN w:val="0"/>
              <w:adjustRightInd w:val="0"/>
              <w:spacing w:after="0" w:line="254" w:lineRule="auto"/>
              <w:jc w:val="center"/>
              <w:rPr>
                <w:rFonts w:ascii="Arial" w:eastAsia="Calibri" w:hAnsi="Arial" w:cs="Arial"/>
                <w:sz w:val="18"/>
                <w:lang w:val="en-US" w:eastAsia="zh-CN"/>
              </w:rPr>
            </w:pPr>
            <w:proofErr w:type="spellStart"/>
            <w:r>
              <w:rPr>
                <w:rFonts w:ascii="Arial" w:eastAsia="Calibri" w:hAnsi="Arial" w:cs="Arial"/>
                <w:sz w:val="18"/>
                <w:lang w:val="en-US" w:eastAsia="zh-CN"/>
              </w:rPr>
              <w:t>Config</w:t>
            </w:r>
            <w:proofErr w:type="spellEnd"/>
            <w:r>
              <w:rPr>
                <w:rFonts w:ascii="Arial" w:eastAsia="Calibri" w:hAnsi="Arial" w:cs="Arial"/>
                <w:sz w:val="18"/>
                <w:lang w:val="en-US" w:eastAsia="zh-CN"/>
              </w:rPr>
              <w:t xml:space="preserve"> 2</w:t>
            </w:r>
          </w:p>
        </w:tc>
        <w:tc>
          <w:tcPr>
            <w:tcW w:w="851" w:type="dxa"/>
            <w:tcBorders>
              <w:top w:val="single" w:sz="4" w:space="0" w:color="auto"/>
              <w:left w:val="single" w:sz="4" w:space="0" w:color="auto"/>
              <w:bottom w:val="single" w:sz="4" w:space="0" w:color="auto"/>
              <w:right w:val="single" w:sz="4" w:space="0" w:color="auto"/>
            </w:tcBorders>
            <w:vAlign w:val="center"/>
          </w:tcPr>
          <w:p w:rsidR="009B70DA" w:rsidRDefault="009B70DA" w:rsidP="002B49A4">
            <w:pPr>
              <w:keepNext/>
              <w:keepLines/>
              <w:overflowPunct w:val="0"/>
              <w:autoSpaceDE w:val="0"/>
              <w:autoSpaceDN w:val="0"/>
              <w:adjustRightInd w:val="0"/>
              <w:spacing w:after="0" w:line="254" w:lineRule="auto"/>
              <w:jc w:val="center"/>
              <w:rPr>
                <w:rFonts w:ascii="Arial" w:eastAsia="Calibri"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B70DA" w:rsidRPr="00A87697" w:rsidRDefault="009B70DA" w:rsidP="002B49A4">
            <w:pPr>
              <w:keepNext/>
              <w:keepLines/>
              <w:overflowPunct w:val="0"/>
              <w:autoSpaceDE w:val="0"/>
              <w:autoSpaceDN w:val="0"/>
              <w:adjustRightInd w:val="0"/>
              <w:spacing w:after="0" w:line="254" w:lineRule="auto"/>
              <w:jc w:val="center"/>
              <w:rPr>
                <w:rFonts w:ascii="Arial" w:eastAsia="Calibri" w:hAnsi="Arial"/>
                <w:bCs/>
                <w:sz w:val="18"/>
                <w:highlight w:val="yellow"/>
                <w:lang w:val="en-US" w:eastAsia="zh-CN"/>
              </w:rPr>
            </w:pPr>
            <w:r w:rsidRPr="00A87697">
              <w:rPr>
                <w:rFonts w:ascii="Arial" w:eastAsia="Calibri" w:hAnsi="Arial" w:cs="v4.2.0"/>
                <w:sz w:val="18"/>
                <w:highlight w:val="yellow"/>
                <w:lang w:val="en-US" w:eastAsia="zh-CN"/>
              </w:rPr>
              <w:t>PRS.1.2 FR1</w:t>
            </w:r>
          </w:p>
        </w:tc>
        <w:tc>
          <w:tcPr>
            <w:tcW w:w="2897" w:type="dxa"/>
            <w:vMerge/>
            <w:tcBorders>
              <w:top w:val="single" w:sz="4" w:space="0" w:color="auto"/>
              <w:left w:val="single" w:sz="4" w:space="0" w:color="auto"/>
              <w:bottom w:val="single" w:sz="4" w:space="0" w:color="auto"/>
              <w:right w:val="single" w:sz="4" w:space="0" w:color="auto"/>
            </w:tcBorders>
            <w:vAlign w:val="center"/>
            <w:hideMark/>
          </w:tcPr>
          <w:p w:rsidR="009B70DA" w:rsidRDefault="009B70DA" w:rsidP="002B49A4">
            <w:pPr>
              <w:spacing w:after="0"/>
              <w:rPr>
                <w:rFonts w:ascii="Arial" w:eastAsia="Calibri" w:hAnsi="Arial" w:cs="Arial"/>
                <w:sz w:val="18"/>
                <w:lang w:val="en-US" w:eastAsia="zh-CN"/>
              </w:rPr>
            </w:pPr>
          </w:p>
        </w:tc>
      </w:tr>
      <w:tr w:rsidR="009B70DA" w:rsidTr="00A244EF">
        <w:trPr>
          <w:cantSplit/>
          <w:trHeight w:val="213"/>
          <w:jc w:val="center"/>
        </w:trPr>
        <w:tc>
          <w:tcPr>
            <w:tcW w:w="1480" w:type="dxa"/>
            <w:vMerge/>
            <w:tcBorders>
              <w:top w:val="single" w:sz="4" w:space="0" w:color="auto"/>
              <w:left w:val="single" w:sz="4" w:space="0" w:color="auto"/>
              <w:bottom w:val="single" w:sz="4" w:space="0" w:color="auto"/>
              <w:right w:val="single" w:sz="4" w:space="0" w:color="auto"/>
            </w:tcBorders>
            <w:vAlign w:val="center"/>
            <w:hideMark/>
          </w:tcPr>
          <w:p w:rsidR="009B70DA" w:rsidRDefault="009B70DA" w:rsidP="002B49A4">
            <w:pPr>
              <w:spacing w:after="0"/>
              <w:rPr>
                <w:rFonts w:ascii="Arial" w:eastAsia="Calibri" w:hAnsi="Arial"/>
                <w:sz w:val="18"/>
                <w:lang w:val="en-US" w:eastAsia="zh-CN"/>
              </w:rPr>
            </w:pPr>
          </w:p>
        </w:tc>
        <w:tc>
          <w:tcPr>
            <w:tcW w:w="1352" w:type="dxa"/>
            <w:tcBorders>
              <w:top w:val="single" w:sz="4" w:space="0" w:color="auto"/>
              <w:left w:val="single" w:sz="4" w:space="0" w:color="auto"/>
              <w:bottom w:val="single" w:sz="4" w:space="0" w:color="auto"/>
              <w:right w:val="single" w:sz="4" w:space="0" w:color="auto"/>
            </w:tcBorders>
            <w:vAlign w:val="center"/>
            <w:hideMark/>
          </w:tcPr>
          <w:p w:rsidR="009B70DA" w:rsidRDefault="009B70DA" w:rsidP="002B49A4">
            <w:pPr>
              <w:keepNext/>
              <w:keepLines/>
              <w:overflowPunct w:val="0"/>
              <w:autoSpaceDE w:val="0"/>
              <w:autoSpaceDN w:val="0"/>
              <w:adjustRightInd w:val="0"/>
              <w:spacing w:after="0" w:line="254" w:lineRule="auto"/>
              <w:jc w:val="center"/>
              <w:rPr>
                <w:rFonts w:ascii="Arial" w:eastAsia="Calibri" w:hAnsi="Arial" w:cs="Arial"/>
                <w:sz w:val="18"/>
                <w:lang w:val="en-US" w:eastAsia="zh-CN"/>
              </w:rPr>
            </w:pPr>
            <w:proofErr w:type="spellStart"/>
            <w:r>
              <w:rPr>
                <w:rFonts w:ascii="Arial" w:eastAsia="Calibri" w:hAnsi="Arial" w:cs="Arial"/>
                <w:sz w:val="18"/>
                <w:lang w:val="en-US" w:eastAsia="zh-CN"/>
              </w:rPr>
              <w:t>Config</w:t>
            </w:r>
            <w:proofErr w:type="spellEnd"/>
            <w:r>
              <w:rPr>
                <w:rFonts w:ascii="Arial" w:eastAsia="Calibri" w:hAnsi="Arial" w:cs="Arial"/>
                <w:sz w:val="18"/>
                <w:lang w:val="en-US" w:eastAsia="zh-CN"/>
              </w:rPr>
              <w:t xml:space="preserve"> 3</w:t>
            </w:r>
          </w:p>
        </w:tc>
        <w:tc>
          <w:tcPr>
            <w:tcW w:w="851" w:type="dxa"/>
            <w:tcBorders>
              <w:top w:val="single" w:sz="4" w:space="0" w:color="auto"/>
              <w:left w:val="single" w:sz="4" w:space="0" w:color="auto"/>
              <w:bottom w:val="single" w:sz="4" w:space="0" w:color="auto"/>
              <w:right w:val="single" w:sz="4" w:space="0" w:color="auto"/>
            </w:tcBorders>
            <w:vAlign w:val="center"/>
          </w:tcPr>
          <w:p w:rsidR="009B70DA" w:rsidRDefault="009B70DA" w:rsidP="002B49A4">
            <w:pPr>
              <w:keepNext/>
              <w:keepLines/>
              <w:overflowPunct w:val="0"/>
              <w:autoSpaceDE w:val="0"/>
              <w:autoSpaceDN w:val="0"/>
              <w:adjustRightInd w:val="0"/>
              <w:spacing w:after="0" w:line="254" w:lineRule="auto"/>
              <w:jc w:val="center"/>
              <w:rPr>
                <w:rFonts w:ascii="Arial" w:eastAsia="Calibri" w:hAnsi="Arial" w:cs="Arial"/>
                <w:sz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9B70DA" w:rsidRPr="00A87697" w:rsidRDefault="009B70DA" w:rsidP="002B49A4">
            <w:pPr>
              <w:keepNext/>
              <w:keepLines/>
              <w:overflowPunct w:val="0"/>
              <w:autoSpaceDE w:val="0"/>
              <w:autoSpaceDN w:val="0"/>
              <w:adjustRightInd w:val="0"/>
              <w:spacing w:after="0" w:line="254" w:lineRule="auto"/>
              <w:jc w:val="center"/>
              <w:rPr>
                <w:rFonts w:ascii="Arial" w:eastAsia="Calibri" w:hAnsi="Arial"/>
                <w:bCs/>
                <w:sz w:val="18"/>
                <w:highlight w:val="yellow"/>
                <w:lang w:val="en-US" w:eastAsia="zh-CN"/>
              </w:rPr>
            </w:pPr>
            <w:r w:rsidRPr="00A87697">
              <w:rPr>
                <w:rFonts w:ascii="Arial" w:eastAsia="Calibri" w:hAnsi="Arial" w:cs="v4.2.0"/>
                <w:sz w:val="18"/>
                <w:highlight w:val="yellow"/>
                <w:lang w:val="en-US" w:eastAsia="zh-CN"/>
              </w:rPr>
              <w:t>PRS.2.2 FR1</w:t>
            </w:r>
          </w:p>
        </w:tc>
        <w:tc>
          <w:tcPr>
            <w:tcW w:w="2897" w:type="dxa"/>
            <w:vMerge/>
            <w:tcBorders>
              <w:top w:val="single" w:sz="4" w:space="0" w:color="auto"/>
              <w:left w:val="single" w:sz="4" w:space="0" w:color="auto"/>
              <w:bottom w:val="single" w:sz="4" w:space="0" w:color="auto"/>
              <w:right w:val="single" w:sz="4" w:space="0" w:color="auto"/>
            </w:tcBorders>
            <w:vAlign w:val="center"/>
            <w:hideMark/>
          </w:tcPr>
          <w:p w:rsidR="009B70DA" w:rsidRDefault="009B70DA" w:rsidP="002B49A4">
            <w:pPr>
              <w:spacing w:after="0"/>
              <w:rPr>
                <w:rFonts w:ascii="Arial" w:eastAsia="Calibri" w:hAnsi="Arial" w:cs="Arial"/>
                <w:sz w:val="18"/>
                <w:lang w:val="en-US" w:eastAsia="zh-CN"/>
              </w:rPr>
            </w:pPr>
          </w:p>
        </w:tc>
      </w:tr>
    </w:tbl>
    <w:p w:rsidR="009B70DA" w:rsidRPr="004645D0" w:rsidRDefault="009B70DA" w:rsidP="00F85717">
      <w:pPr>
        <w:spacing w:beforeLines="50" w:before="120"/>
        <w:rPr>
          <w:b/>
          <w:lang w:val="en-US" w:eastAsia="zh-CN"/>
        </w:rPr>
      </w:pPr>
      <w:r w:rsidRPr="004645D0">
        <w:rPr>
          <w:b/>
          <w:lang w:val="en-US" w:eastAsia="zh-CN"/>
        </w:rPr>
        <w:t>O</w:t>
      </w:r>
      <w:r w:rsidRPr="004645D0">
        <w:rPr>
          <w:rFonts w:hint="eastAsia"/>
          <w:b/>
          <w:lang w:val="en-US" w:eastAsia="zh-CN"/>
        </w:rPr>
        <w:t xml:space="preserve">bservation 1: There are the following two issues on PRS bandwidth configuration in existing test cases: </w:t>
      </w:r>
    </w:p>
    <w:p w:rsidR="009B70DA" w:rsidRPr="004645D0" w:rsidRDefault="009B70DA" w:rsidP="007F7EEE">
      <w:pPr>
        <w:pStyle w:val="af8"/>
        <w:numPr>
          <w:ilvl w:val="0"/>
          <w:numId w:val="5"/>
        </w:numPr>
        <w:spacing w:before="0" w:line="240" w:lineRule="auto"/>
        <w:ind w:firstLineChars="0"/>
        <w:rPr>
          <w:b/>
          <w:sz w:val="20"/>
          <w:lang w:val="en-US"/>
        </w:rPr>
      </w:pPr>
      <w:r w:rsidRPr="004645D0">
        <w:rPr>
          <w:b/>
          <w:sz w:val="20"/>
          <w:lang w:val="en-US"/>
        </w:rPr>
        <w:t>T</w:t>
      </w:r>
      <w:r w:rsidRPr="004645D0">
        <w:rPr>
          <w:rFonts w:hint="eastAsia"/>
          <w:b/>
          <w:sz w:val="20"/>
          <w:lang w:val="en-US"/>
        </w:rPr>
        <w:t xml:space="preserve">he PRS bandwidth exceeds the transmission bandwidth; </w:t>
      </w:r>
    </w:p>
    <w:p w:rsidR="009B70DA" w:rsidRPr="004645D0" w:rsidRDefault="009B70DA" w:rsidP="007F7EEE">
      <w:pPr>
        <w:pStyle w:val="af8"/>
        <w:numPr>
          <w:ilvl w:val="0"/>
          <w:numId w:val="5"/>
        </w:numPr>
        <w:spacing w:before="0" w:line="240" w:lineRule="auto"/>
        <w:ind w:firstLineChars="0"/>
        <w:jc w:val="left"/>
        <w:rPr>
          <w:b/>
          <w:sz w:val="20"/>
          <w:lang w:val="en-US"/>
        </w:rPr>
      </w:pPr>
      <w:r w:rsidRPr="004645D0">
        <w:rPr>
          <w:b/>
          <w:sz w:val="20"/>
          <w:lang w:val="en-US"/>
        </w:rPr>
        <w:t>T</w:t>
      </w:r>
      <w:r w:rsidRPr="004645D0">
        <w:rPr>
          <w:rFonts w:hint="eastAsia"/>
          <w:b/>
          <w:sz w:val="20"/>
          <w:lang w:val="en-US"/>
        </w:rPr>
        <w:t xml:space="preserve">he PRS bandwidth is not the multiple of 4PRBs. </w:t>
      </w:r>
    </w:p>
    <w:p w:rsidR="009B70DA" w:rsidRDefault="009B70DA" w:rsidP="00413065">
      <w:pPr>
        <w:spacing w:beforeLines="50" w:before="120"/>
        <w:rPr>
          <w:lang w:val="en-US" w:eastAsia="zh-CN"/>
        </w:rPr>
      </w:pPr>
      <w:r>
        <w:rPr>
          <w:lang w:val="en-US" w:eastAsia="zh-CN"/>
        </w:rPr>
        <w:t>T</w:t>
      </w:r>
      <w:r>
        <w:rPr>
          <w:rFonts w:hint="eastAsia"/>
          <w:lang w:val="en-US" w:eastAsia="zh-CN"/>
        </w:rPr>
        <w:t xml:space="preserve">o resolve the issue, there are two approaches: </w:t>
      </w:r>
    </w:p>
    <w:p w:rsidR="009B70DA" w:rsidRPr="004A6DD7" w:rsidRDefault="009B70DA" w:rsidP="007F7EEE">
      <w:pPr>
        <w:pStyle w:val="af8"/>
        <w:numPr>
          <w:ilvl w:val="0"/>
          <w:numId w:val="5"/>
        </w:numPr>
        <w:spacing w:before="0" w:line="240" w:lineRule="auto"/>
        <w:ind w:firstLineChars="0"/>
        <w:jc w:val="left"/>
        <w:rPr>
          <w:sz w:val="20"/>
          <w:lang w:val="en-US"/>
        </w:rPr>
      </w:pPr>
      <w:r w:rsidRPr="004A6DD7">
        <w:rPr>
          <w:sz w:val="20"/>
          <w:lang w:val="en-US"/>
        </w:rPr>
        <w:t>A</w:t>
      </w:r>
      <w:r w:rsidRPr="004A6DD7">
        <w:rPr>
          <w:rFonts w:hint="eastAsia"/>
          <w:sz w:val="20"/>
          <w:lang w:val="en-US"/>
        </w:rPr>
        <w:t xml:space="preserve">pproach 1: </w:t>
      </w:r>
      <w:r>
        <w:rPr>
          <w:rFonts w:hint="eastAsia"/>
          <w:sz w:val="20"/>
          <w:lang w:val="en-US"/>
        </w:rPr>
        <w:t>Update the PRS pattern</w:t>
      </w:r>
      <w:r w:rsidRPr="004A6DD7">
        <w:rPr>
          <w:rFonts w:hint="eastAsia"/>
          <w:sz w:val="20"/>
          <w:lang w:val="en-US"/>
        </w:rPr>
        <w:t xml:space="preserve"> to make it not larger than the transmission bandwidth; </w:t>
      </w:r>
    </w:p>
    <w:p w:rsidR="009B70DA" w:rsidRPr="004A6DD7" w:rsidRDefault="009B70DA" w:rsidP="007F7EEE">
      <w:pPr>
        <w:pStyle w:val="af8"/>
        <w:numPr>
          <w:ilvl w:val="0"/>
          <w:numId w:val="5"/>
        </w:numPr>
        <w:spacing w:before="0" w:line="240" w:lineRule="auto"/>
        <w:ind w:firstLineChars="0"/>
        <w:jc w:val="left"/>
        <w:rPr>
          <w:sz w:val="20"/>
          <w:lang w:val="en-US"/>
        </w:rPr>
      </w:pPr>
      <w:r w:rsidRPr="004A6DD7">
        <w:rPr>
          <w:sz w:val="20"/>
          <w:lang w:val="en-US"/>
        </w:rPr>
        <w:t>A</w:t>
      </w:r>
      <w:r w:rsidRPr="004A6DD7">
        <w:rPr>
          <w:rFonts w:hint="eastAsia"/>
          <w:sz w:val="20"/>
          <w:lang w:val="en-US"/>
        </w:rPr>
        <w:t xml:space="preserve">pproach 2: Update the supported test configurations in each test case to increase the channel bandwidth to 20MHz and 50MHz. </w:t>
      </w:r>
    </w:p>
    <w:p w:rsidR="009B70DA" w:rsidRDefault="009B70DA" w:rsidP="009B70DA">
      <w:pPr>
        <w:spacing w:beforeLines="50" w:before="120"/>
        <w:rPr>
          <w:lang w:val="en-US" w:eastAsia="zh-CN"/>
        </w:rPr>
      </w:pPr>
      <w:r>
        <w:rPr>
          <w:rFonts w:hint="eastAsia"/>
          <w:lang w:val="en-US" w:eastAsia="zh-CN"/>
        </w:rPr>
        <w:t>With approach 1, we need to update the PRS pattern in A.3.31, but then there will be some imperfection</w:t>
      </w:r>
      <w:r w:rsidR="00E0435E">
        <w:rPr>
          <w:rFonts w:hint="eastAsia"/>
          <w:lang w:val="en-US" w:eastAsia="zh-CN"/>
        </w:rPr>
        <w:t>s</w:t>
      </w:r>
      <w:r>
        <w:rPr>
          <w:rFonts w:hint="eastAsia"/>
          <w:lang w:val="en-US" w:eastAsia="zh-CN"/>
        </w:rPr>
        <w:t xml:space="preserve"> for the accuracy requirements tests, e.g., the larger bandwidth cannot be tested. </w:t>
      </w:r>
      <w:r>
        <w:rPr>
          <w:lang w:val="en-US" w:eastAsia="zh-CN"/>
        </w:rPr>
        <w:t>A</w:t>
      </w:r>
      <w:r>
        <w:rPr>
          <w:rFonts w:hint="eastAsia"/>
          <w:lang w:val="en-US" w:eastAsia="zh-CN"/>
        </w:rPr>
        <w:t xml:space="preserve">nd for Rel-17 test cases for reduced samples, only one test is needed since only one set of accuracy requirements can be tested. </w:t>
      </w:r>
      <w:r>
        <w:rPr>
          <w:lang w:val="en-US" w:eastAsia="zh-CN"/>
        </w:rPr>
        <w:t>S</w:t>
      </w:r>
      <w:r>
        <w:rPr>
          <w:rFonts w:hint="eastAsia"/>
          <w:lang w:val="en-US" w:eastAsia="zh-CN"/>
        </w:rPr>
        <w:t xml:space="preserve">o for all the tests with reduced samples, one of the sub-tests needs to be deleted. </w:t>
      </w:r>
    </w:p>
    <w:p w:rsidR="009B70DA" w:rsidRDefault="009B70DA" w:rsidP="009B70DA">
      <w:pPr>
        <w:spacing w:beforeLines="50" w:before="120"/>
        <w:rPr>
          <w:lang w:val="en-US" w:eastAsia="zh-CN"/>
        </w:rPr>
      </w:pPr>
      <w:r>
        <w:rPr>
          <w:lang w:val="en-US" w:eastAsia="zh-CN"/>
        </w:rPr>
        <w:t>W</w:t>
      </w:r>
      <w:r>
        <w:rPr>
          <w:rFonts w:hint="eastAsia"/>
          <w:lang w:val="en-US" w:eastAsia="zh-CN"/>
        </w:rPr>
        <w:t xml:space="preserve">ith approach 2, we only need to update the supported channel bandwidth for each test, and then we can keep the existing PRS configurations. </w:t>
      </w:r>
      <w:r>
        <w:rPr>
          <w:lang w:val="en-US" w:eastAsia="zh-CN"/>
        </w:rPr>
        <w:t>T</w:t>
      </w:r>
      <w:r>
        <w:rPr>
          <w:rFonts w:hint="eastAsia"/>
          <w:lang w:val="en-US" w:eastAsia="zh-CN"/>
        </w:rPr>
        <w:t xml:space="preserve">he accuracy requirements for both smaller and larger bandwidth can be tested. </w:t>
      </w:r>
    </w:p>
    <w:p w:rsidR="009B70DA" w:rsidRDefault="009B70DA" w:rsidP="00067642">
      <w:pPr>
        <w:spacing w:beforeLines="50" w:before="120"/>
        <w:rPr>
          <w:lang w:val="en-US" w:eastAsia="zh-CN"/>
        </w:rPr>
      </w:pPr>
      <w:r>
        <w:rPr>
          <w:lang w:val="en-US" w:eastAsia="zh-CN"/>
        </w:rPr>
        <w:t>T</w:t>
      </w:r>
      <w:r>
        <w:rPr>
          <w:rFonts w:hint="eastAsia"/>
          <w:lang w:val="en-US" w:eastAsia="zh-CN"/>
        </w:rPr>
        <w:t xml:space="preserve">o guarantee the comprehensive evaluation and test for positioning measurement, we think approach 2 is simpler and reasonable. </w:t>
      </w:r>
      <w:r>
        <w:rPr>
          <w:lang w:val="en-US" w:eastAsia="zh-CN"/>
        </w:rPr>
        <w:t>W</w:t>
      </w:r>
      <w:r>
        <w:rPr>
          <w:rFonts w:hint="eastAsia"/>
          <w:lang w:val="en-US" w:eastAsia="zh-CN"/>
        </w:rPr>
        <w:t xml:space="preserve">ith this approach, we provide the suggested corrections in maintenance CR in [3]. </w:t>
      </w:r>
    </w:p>
    <w:p w:rsidR="001979C9" w:rsidRPr="00F801F2" w:rsidRDefault="001979C9" w:rsidP="00067642">
      <w:pPr>
        <w:spacing w:beforeLines="50" w:before="120"/>
        <w:rPr>
          <w:lang w:val="en-US" w:eastAsia="zh-CN"/>
        </w:rPr>
      </w:pPr>
      <w:r>
        <w:rPr>
          <w:lang w:val="en-US" w:eastAsia="zh-CN"/>
        </w:rPr>
        <w:t>T</w:t>
      </w:r>
      <w:r>
        <w:rPr>
          <w:rFonts w:hint="eastAsia"/>
          <w:lang w:val="en-US" w:eastAsia="zh-CN"/>
        </w:rPr>
        <w:t xml:space="preserve">he same issue also exists in FR2, so the supported bandwidth in FR2 needs to be updated to 200MHz. </w:t>
      </w:r>
    </w:p>
    <w:p w:rsidR="009B70DA" w:rsidRDefault="009B70DA" w:rsidP="00A2358F">
      <w:pPr>
        <w:rPr>
          <w:b/>
          <w:lang w:val="en-US" w:eastAsia="zh-CN"/>
        </w:rPr>
      </w:pPr>
      <w:r w:rsidRPr="00C1443D">
        <w:rPr>
          <w:b/>
          <w:lang w:val="en-US"/>
        </w:rPr>
        <w:t>P</w:t>
      </w:r>
      <w:r w:rsidRPr="00C1443D">
        <w:rPr>
          <w:rFonts w:hint="eastAsia"/>
          <w:b/>
          <w:lang w:val="en-US"/>
        </w:rPr>
        <w:t xml:space="preserve">roposal </w:t>
      </w:r>
      <w:r w:rsidRPr="00C1443D">
        <w:rPr>
          <w:rFonts w:hint="eastAsia"/>
          <w:b/>
          <w:lang w:val="en-US" w:eastAsia="zh-CN"/>
        </w:rPr>
        <w:t>1</w:t>
      </w:r>
      <w:r w:rsidRPr="00C1443D">
        <w:rPr>
          <w:rFonts w:hint="eastAsia"/>
          <w:b/>
          <w:lang w:val="en-US"/>
        </w:rPr>
        <w:t>:</w:t>
      </w:r>
      <w:r w:rsidRPr="00C1443D">
        <w:rPr>
          <w:rFonts w:hint="eastAsia"/>
          <w:b/>
          <w:lang w:val="en-US" w:eastAsia="zh-CN"/>
        </w:rPr>
        <w:t xml:space="preserve"> </w:t>
      </w:r>
      <w:r w:rsidR="00FD1F2A">
        <w:rPr>
          <w:rFonts w:hint="eastAsia"/>
          <w:b/>
          <w:lang w:val="en-US" w:eastAsia="zh-CN"/>
        </w:rPr>
        <w:t xml:space="preserve">Update </w:t>
      </w:r>
      <w:r w:rsidRPr="00C1443D">
        <w:rPr>
          <w:rFonts w:hint="eastAsia"/>
          <w:b/>
          <w:lang w:val="en-US" w:eastAsia="zh-CN"/>
        </w:rPr>
        <w:t xml:space="preserve">the channel bandwidth </w:t>
      </w:r>
      <w:r w:rsidR="00FD1F2A" w:rsidRPr="00C1443D">
        <w:rPr>
          <w:rFonts w:hint="eastAsia"/>
          <w:b/>
          <w:lang w:val="en-US" w:eastAsia="zh-CN"/>
        </w:rPr>
        <w:t xml:space="preserve">in each test case </w:t>
      </w:r>
      <w:r w:rsidRPr="00C1443D">
        <w:rPr>
          <w:rFonts w:hint="eastAsia"/>
          <w:b/>
          <w:lang w:val="en-US" w:eastAsia="zh-CN"/>
        </w:rPr>
        <w:t>to 20MHz</w:t>
      </w:r>
      <w:r w:rsidR="007E4E13">
        <w:rPr>
          <w:rFonts w:hint="eastAsia"/>
          <w:b/>
          <w:lang w:val="en-US" w:eastAsia="zh-CN"/>
        </w:rPr>
        <w:t xml:space="preserve">, </w:t>
      </w:r>
      <w:r w:rsidRPr="00C1443D">
        <w:rPr>
          <w:rFonts w:hint="eastAsia"/>
          <w:b/>
          <w:lang w:val="en-US" w:eastAsia="zh-CN"/>
        </w:rPr>
        <w:t>50MHz</w:t>
      </w:r>
      <w:r w:rsidR="007E4E13">
        <w:rPr>
          <w:rFonts w:hint="eastAsia"/>
          <w:b/>
          <w:lang w:val="en-US" w:eastAsia="zh-CN"/>
        </w:rPr>
        <w:t xml:space="preserve"> and 200MHz for 15kHz, 30kHz and 120kHz SCS respectively</w:t>
      </w:r>
      <w:r w:rsidRPr="00C1443D">
        <w:rPr>
          <w:rFonts w:hint="eastAsia"/>
          <w:b/>
          <w:lang w:val="en-US" w:eastAsia="zh-CN"/>
        </w:rPr>
        <w:t xml:space="preserve">. </w:t>
      </w:r>
    </w:p>
    <w:p w:rsidR="009B70DA" w:rsidRDefault="009B70DA" w:rsidP="00D73B20">
      <w:pPr>
        <w:rPr>
          <w:lang w:val="en-US" w:eastAsia="zh-CN"/>
        </w:rPr>
      </w:pPr>
      <w:r>
        <w:rPr>
          <w:lang w:val="en-US" w:eastAsia="zh-CN"/>
        </w:rPr>
        <w:t>The</w:t>
      </w:r>
      <w:r>
        <w:rPr>
          <w:rFonts w:hint="eastAsia"/>
          <w:lang w:val="en-US" w:eastAsia="zh-CN"/>
        </w:rPr>
        <w:t xml:space="preserve"> </w:t>
      </w:r>
      <w:r w:rsidR="00585C16">
        <w:rPr>
          <w:rFonts w:hint="eastAsia"/>
          <w:lang w:val="en-US" w:eastAsia="zh-CN"/>
        </w:rPr>
        <w:t xml:space="preserve">second </w:t>
      </w:r>
      <w:r>
        <w:rPr>
          <w:rFonts w:hint="eastAsia"/>
          <w:lang w:val="en-US" w:eastAsia="zh-CN"/>
        </w:rPr>
        <w:t xml:space="preserve">issue is the bandwidth configuration in accuracy requirements. </w:t>
      </w:r>
      <w:r w:rsidRPr="008D1DBF">
        <w:rPr>
          <w:lang w:val="en-US" w:eastAsia="zh-CN"/>
        </w:rPr>
        <w:t>I</w:t>
      </w:r>
      <w:r w:rsidRPr="008D1DBF">
        <w:rPr>
          <w:rFonts w:hint="eastAsia"/>
          <w:lang w:val="en-US" w:eastAsia="zh-CN"/>
        </w:rPr>
        <w:t xml:space="preserve">n existing accuracy requirements for positioning, two sub-tests are defined to test different PRS bandwidth. </w:t>
      </w:r>
      <w:r>
        <w:rPr>
          <w:lang w:val="en-US" w:eastAsia="zh-CN"/>
        </w:rPr>
        <w:t>F</w:t>
      </w:r>
      <w:r>
        <w:rPr>
          <w:rFonts w:hint="eastAsia"/>
          <w:lang w:val="en-US" w:eastAsia="zh-CN"/>
        </w:rPr>
        <w:t xml:space="preserve">or the two sub-tests, all the other parameters are the same except the PRS bandwidth. </w:t>
      </w:r>
      <w:r>
        <w:rPr>
          <w:lang w:val="en-US" w:eastAsia="zh-CN"/>
        </w:rPr>
        <w:t>B</w:t>
      </w:r>
      <w:r>
        <w:rPr>
          <w:rFonts w:hint="eastAsia"/>
          <w:lang w:val="en-US" w:eastAsia="zh-CN"/>
        </w:rPr>
        <w:t xml:space="preserve">ut in some of the test cases (e.g., A.6.9.1.1), the PRS bandwidths for two sub-tests are set to the same which should be corrected. </w:t>
      </w:r>
    </w:p>
    <w:p w:rsidR="009B70DA" w:rsidRDefault="009B70DA" w:rsidP="00A2358F">
      <w:pPr>
        <w:rPr>
          <w:b/>
          <w:lang w:val="en-US" w:eastAsia="zh-CN"/>
        </w:rPr>
      </w:pPr>
      <w:r w:rsidRPr="00C1443D">
        <w:rPr>
          <w:b/>
          <w:lang w:val="en-US"/>
        </w:rPr>
        <w:t>P</w:t>
      </w:r>
      <w:r w:rsidRPr="00C1443D">
        <w:rPr>
          <w:rFonts w:hint="eastAsia"/>
          <w:b/>
          <w:lang w:val="en-US"/>
        </w:rPr>
        <w:t xml:space="preserve">roposal </w:t>
      </w:r>
      <w:r>
        <w:rPr>
          <w:rFonts w:hint="eastAsia"/>
          <w:b/>
          <w:lang w:val="en-US" w:eastAsia="zh-CN"/>
        </w:rPr>
        <w:t>2</w:t>
      </w:r>
      <w:r w:rsidRPr="00C1443D">
        <w:rPr>
          <w:rFonts w:hint="eastAsia"/>
          <w:b/>
          <w:lang w:val="en-US"/>
        </w:rPr>
        <w:t>:</w:t>
      </w:r>
      <w:r w:rsidRPr="00C1443D">
        <w:rPr>
          <w:rFonts w:hint="eastAsia"/>
          <w:b/>
          <w:lang w:val="en-US" w:eastAsia="zh-CN"/>
        </w:rPr>
        <w:t xml:space="preserve"> </w:t>
      </w:r>
      <w:r w:rsidR="003D0084">
        <w:rPr>
          <w:rFonts w:hint="eastAsia"/>
          <w:b/>
          <w:lang w:val="en-US" w:eastAsia="zh-CN"/>
        </w:rPr>
        <w:t xml:space="preserve">Correct </w:t>
      </w:r>
      <w:r>
        <w:rPr>
          <w:rFonts w:hint="eastAsia"/>
          <w:b/>
          <w:lang w:val="en-US" w:eastAsia="zh-CN"/>
        </w:rPr>
        <w:t>the PRS configuration in accuracy test cases to test different PRS bandwidth</w:t>
      </w:r>
      <w:r w:rsidRPr="00C1443D">
        <w:rPr>
          <w:rFonts w:hint="eastAsia"/>
          <w:b/>
          <w:lang w:val="en-US" w:eastAsia="zh-CN"/>
        </w:rPr>
        <w:t xml:space="preserve">. </w:t>
      </w:r>
    </w:p>
    <w:p w:rsidR="00585C16" w:rsidRDefault="00585C16" w:rsidP="00A2358F">
      <w:pPr>
        <w:rPr>
          <w:rFonts w:eastAsiaTheme="minorEastAsia"/>
          <w:lang w:eastAsia="zh-CN"/>
        </w:rPr>
      </w:pPr>
      <w:r>
        <w:rPr>
          <w:lang w:val="en-US" w:eastAsia="zh-CN"/>
        </w:rPr>
        <w:t>The</w:t>
      </w:r>
      <w:r>
        <w:rPr>
          <w:rFonts w:hint="eastAsia"/>
          <w:lang w:val="en-US" w:eastAsia="zh-CN"/>
        </w:rPr>
        <w:t xml:space="preserve"> third issue is the bandwidth configuration for the test cases of reduced samples. </w:t>
      </w:r>
      <w:r w:rsidR="00D03F45">
        <w:rPr>
          <w:lang w:val="en-US" w:eastAsia="zh-CN"/>
        </w:rPr>
        <w:t>F</w:t>
      </w:r>
      <w:r w:rsidR="00D03F45">
        <w:rPr>
          <w:rFonts w:hint="eastAsia"/>
          <w:lang w:val="en-US" w:eastAsia="zh-CN"/>
        </w:rPr>
        <w:t xml:space="preserve">rom the accuracy requirements, we can see the minimum PRS bandwidths for reduced samples are 52PRBs, 48PRBs and 64PRBs respectively. </w:t>
      </w:r>
      <w:r w:rsidR="00D03F45">
        <w:rPr>
          <w:lang w:val="en-US" w:eastAsia="zh-CN"/>
        </w:rPr>
        <w:t>B</w:t>
      </w:r>
      <w:r w:rsidR="00D03F45">
        <w:rPr>
          <w:rFonts w:hint="eastAsia"/>
          <w:lang w:val="en-US" w:eastAsia="zh-CN"/>
        </w:rPr>
        <w:t xml:space="preserve">ut in some of </w:t>
      </w:r>
      <w:r w:rsidR="00D03F45">
        <w:rPr>
          <w:lang w:val="en-US" w:eastAsia="zh-CN"/>
        </w:rPr>
        <w:t>the</w:t>
      </w:r>
      <w:r w:rsidR="00D03F45">
        <w:rPr>
          <w:rFonts w:hint="eastAsia"/>
          <w:lang w:val="en-US" w:eastAsia="zh-CN"/>
        </w:rPr>
        <w:t xml:space="preserve"> test cases, the PRS configuration is </w:t>
      </w:r>
      <w:r w:rsidR="00D03F45">
        <w:rPr>
          <w:rFonts w:eastAsia="Times New Roman"/>
        </w:rPr>
        <w:t>PRS.1.1 FR1</w:t>
      </w:r>
      <w:r w:rsidR="00D03F45">
        <w:rPr>
          <w:rFonts w:eastAsiaTheme="minorEastAsia" w:hint="eastAsia"/>
          <w:lang w:eastAsia="zh-CN"/>
        </w:rPr>
        <w:t xml:space="preserve">, </w:t>
      </w:r>
      <w:r w:rsidR="00D03F45">
        <w:rPr>
          <w:rFonts w:eastAsia="Times New Roman"/>
        </w:rPr>
        <w:t>PRS.</w:t>
      </w:r>
      <w:r w:rsidR="00D03F45">
        <w:rPr>
          <w:rFonts w:eastAsiaTheme="minorEastAsia" w:hint="eastAsia"/>
          <w:lang w:eastAsia="zh-CN"/>
        </w:rPr>
        <w:t>2</w:t>
      </w:r>
      <w:r w:rsidR="00D03F45">
        <w:rPr>
          <w:rFonts w:eastAsia="Times New Roman"/>
        </w:rPr>
        <w:t>.1 FR1</w:t>
      </w:r>
      <w:r w:rsidR="00D03F45" w:rsidRPr="00D03F45">
        <w:rPr>
          <w:rFonts w:eastAsia="Times New Roman"/>
        </w:rPr>
        <w:t xml:space="preserve"> </w:t>
      </w:r>
      <w:r w:rsidR="00D03F45">
        <w:rPr>
          <w:rFonts w:eastAsiaTheme="minorEastAsia" w:hint="eastAsia"/>
          <w:lang w:eastAsia="zh-CN"/>
        </w:rPr>
        <w:t xml:space="preserve">or </w:t>
      </w:r>
      <w:r w:rsidR="00D03F45">
        <w:rPr>
          <w:rFonts w:eastAsia="Times New Roman"/>
        </w:rPr>
        <w:t>PRS.1.1 FR</w:t>
      </w:r>
      <w:r w:rsidR="00D03F45">
        <w:rPr>
          <w:rFonts w:eastAsiaTheme="minorEastAsia" w:hint="eastAsia"/>
          <w:lang w:eastAsia="zh-CN"/>
        </w:rPr>
        <w:t>2</w:t>
      </w:r>
      <w:r w:rsidR="004A5A35">
        <w:rPr>
          <w:rFonts w:eastAsiaTheme="minorEastAsia" w:hint="eastAsia"/>
          <w:lang w:eastAsia="zh-CN"/>
        </w:rPr>
        <w:t xml:space="preserve"> in </w:t>
      </w:r>
      <w:r w:rsidR="004A5A35">
        <w:rPr>
          <w:rFonts w:eastAsiaTheme="minorEastAsia"/>
          <w:lang w:eastAsia="zh-CN"/>
        </w:rPr>
        <w:t>which</w:t>
      </w:r>
      <w:r w:rsidR="004A5A35">
        <w:rPr>
          <w:rFonts w:eastAsiaTheme="minorEastAsia" w:hint="eastAsia"/>
          <w:lang w:eastAsia="zh-CN"/>
        </w:rPr>
        <w:t xml:space="preserve"> the PRS bandwidth is smaller than the minimum value in accuracy requirements. </w:t>
      </w:r>
      <w:r w:rsidR="004A5A35">
        <w:rPr>
          <w:rFonts w:eastAsiaTheme="minorEastAsia"/>
          <w:lang w:eastAsia="zh-CN"/>
        </w:rPr>
        <w:t>S</w:t>
      </w:r>
      <w:r w:rsidR="004A5A35">
        <w:rPr>
          <w:rFonts w:eastAsiaTheme="minorEastAsia" w:hint="eastAsia"/>
          <w:lang w:eastAsia="zh-CN"/>
        </w:rPr>
        <w:t xml:space="preserve">o the PRS bandwidth should be reconfigured. </w:t>
      </w:r>
    </w:p>
    <w:p w:rsidR="00901829" w:rsidRPr="00901829" w:rsidRDefault="00901829" w:rsidP="00A2358F">
      <w:pPr>
        <w:rPr>
          <w:b/>
          <w:lang w:val="en-US" w:eastAsia="zh-CN"/>
        </w:rPr>
      </w:pPr>
      <w:r w:rsidRPr="00C1443D">
        <w:rPr>
          <w:b/>
          <w:lang w:val="en-US"/>
        </w:rPr>
        <w:t>P</w:t>
      </w:r>
      <w:r w:rsidRPr="00C1443D">
        <w:rPr>
          <w:rFonts w:hint="eastAsia"/>
          <w:b/>
          <w:lang w:val="en-US"/>
        </w:rPr>
        <w:t xml:space="preserve">roposal </w:t>
      </w:r>
      <w:r>
        <w:rPr>
          <w:rFonts w:hint="eastAsia"/>
          <w:b/>
          <w:lang w:val="en-US" w:eastAsia="zh-CN"/>
        </w:rPr>
        <w:t>3</w:t>
      </w:r>
      <w:r w:rsidRPr="00C1443D">
        <w:rPr>
          <w:rFonts w:hint="eastAsia"/>
          <w:b/>
          <w:lang w:val="en-US"/>
        </w:rPr>
        <w:t>:</w:t>
      </w:r>
      <w:r w:rsidRPr="00C1443D">
        <w:rPr>
          <w:rFonts w:hint="eastAsia"/>
          <w:b/>
          <w:lang w:val="en-US" w:eastAsia="zh-CN"/>
        </w:rPr>
        <w:t xml:space="preserve"> </w:t>
      </w:r>
      <w:r>
        <w:rPr>
          <w:rFonts w:hint="eastAsia"/>
          <w:b/>
          <w:lang w:val="en-US" w:eastAsia="zh-CN"/>
        </w:rPr>
        <w:t xml:space="preserve">Update </w:t>
      </w:r>
      <w:r w:rsidR="00A66774">
        <w:rPr>
          <w:rFonts w:hint="eastAsia"/>
          <w:b/>
          <w:lang w:val="en-US" w:eastAsia="zh-CN"/>
        </w:rPr>
        <w:t>the PRS bandwidth in reduced samples test cases</w:t>
      </w:r>
      <w:r w:rsidRPr="00C1443D">
        <w:rPr>
          <w:rFonts w:hint="eastAsia"/>
          <w:b/>
          <w:lang w:val="en-US" w:eastAsia="zh-CN"/>
        </w:rPr>
        <w:t xml:space="preserve"> </w:t>
      </w:r>
      <w:r w:rsidR="00A66774">
        <w:rPr>
          <w:rFonts w:hint="eastAsia"/>
          <w:b/>
          <w:lang w:val="en-US" w:eastAsia="zh-CN"/>
        </w:rPr>
        <w:t xml:space="preserve">to </w:t>
      </w:r>
      <w:r w:rsidR="00A66774" w:rsidRPr="00A66774">
        <w:rPr>
          <w:b/>
          <w:lang w:val="en-US" w:eastAsia="zh-CN"/>
        </w:rPr>
        <w:t>52PRBs, 48PRBs and 64PRBs respectively</w:t>
      </w:r>
      <w:r w:rsidR="00A66774">
        <w:rPr>
          <w:rFonts w:hint="eastAsia"/>
          <w:b/>
          <w:lang w:val="en-US" w:eastAsia="zh-CN"/>
        </w:rPr>
        <w:t xml:space="preserve"> to meet the accuracy requirements</w:t>
      </w:r>
      <w:r w:rsidRPr="00C1443D">
        <w:rPr>
          <w:rFonts w:hint="eastAsia"/>
          <w:b/>
          <w:lang w:val="en-US" w:eastAsia="zh-CN"/>
        </w:rPr>
        <w:t xml:space="preserve">. </w:t>
      </w:r>
    </w:p>
    <w:p w:rsidR="009B70DA" w:rsidRPr="00C41A69" w:rsidRDefault="009B70DA" w:rsidP="00A336E7">
      <w:pPr>
        <w:pStyle w:val="2"/>
        <w:rPr>
          <w:lang w:val="en-US" w:eastAsia="zh-CN"/>
        </w:rPr>
      </w:pPr>
      <w:bookmarkStart w:id="8" w:name="OLE_LINK34"/>
      <w:bookmarkStart w:id="9" w:name="OLE_LINK35"/>
      <w:r>
        <w:rPr>
          <w:rFonts w:hint="eastAsia"/>
          <w:lang w:val="en-US" w:eastAsia="zh-CN"/>
        </w:rPr>
        <w:t xml:space="preserve">2.2 </w:t>
      </w:r>
      <w:r>
        <w:rPr>
          <w:lang w:val="en-US" w:eastAsia="zh-CN"/>
        </w:rPr>
        <w:t>P</w:t>
      </w:r>
      <w:r>
        <w:rPr>
          <w:rFonts w:hint="eastAsia"/>
          <w:lang w:val="en-US" w:eastAsia="zh-CN"/>
        </w:rPr>
        <w:t>ower related configurations</w:t>
      </w:r>
    </w:p>
    <w:bookmarkEnd w:id="8"/>
    <w:bookmarkEnd w:id="9"/>
    <w:p w:rsidR="009B70DA" w:rsidRDefault="009B70DA" w:rsidP="00A2358F">
      <w:pPr>
        <w:rPr>
          <w:lang w:val="en-US" w:eastAsia="zh-CN"/>
        </w:rPr>
      </w:pPr>
      <w:r w:rsidRPr="00B13C03">
        <w:rPr>
          <w:lang w:val="en-US" w:eastAsia="zh-CN"/>
        </w:rPr>
        <w:t>T</w:t>
      </w:r>
      <w:r w:rsidRPr="00B13C03">
        <w:rPr>
          <w:rFonts w:hint="eastAsia"/>
          <w:lang w:val="en-US" w:eastAsia="zh-CN"/>
        </w:rPr>
        <w:t xml:space="preserve">here are some power related configurations in each test, including </w:t>
      </w:r>
      <w:proofErr w:type="spellStart"/>
      <w:r w:rsidRPr="00B13C03">
        <w:rPr>
          <w:rFonts w:hint="eastAsia"/>
          <w:lang w:val="en-US" w:eastAsia="zh-CN"/>
        </w:rPr>
        <w:t>Noc</w:t>
      </w:r>
      <w:proofErr w:type="spellEnd"/>
      <w:r w:rsidRPr="00B13C03">
        <w:rPr>
          <w:rFonts w:hint="eastAsia"/>
          <w:lang w:val="en-US" w:eastAsia="zh-CN"/>
        </w:rPr>
        <w:t xml:space="preserve">, </w:t>
      </w:r>
      <w:proofErr w:type="spellStart"/>
      <w:r w:rsidRPr="00B13C03">
        <w:rPr>
          <w:rFonts w:hint="eastAsia"/>
          <w:lang w:val="en-US" w:eastAsia="zh-CN"/>
        </w:rPr>
        <w:t>Es</w:t>
      </w:r>
      <w:proofErr w:type="spellEnd"/>
      <w:r w:rsidRPr="00B13C03">
        <w:rPr>
          <w:rFonts w:hint="eastAsia"/>
          <w:lang w:val="en-US" w:eastAsia="zh-CN"/>
        </w:rPr>
        <w:t>/</w:t>
      </w:r>
      <w:proofErr w:type="spellStart"/>
      <w:r w:rsidRPr="00B13C03">
        <w:rPr>
          <w:rFonts w:hint="eastAsia"/>
          <w:lang w:val="en-US" w:eastAsia="zh-CN"/>
        </w:rPr>
        <w:t>Noc</w:t>
      </w:r>
      <w:proofErr w:type="spellEnd"/>
      <w:r w:rsidRPr="00B13C03">
        <w:rPr>
          <w:rFonts w:hint="eastAsia"/>
          <w:lang w:val="en-US" w:eastAsia="zh-CN"/>
        </w:rPr>
        <w:t xml:space="preserve">, </w:t>
      </w:r>
      <w:proofErr w:type="spellStart"/>
      <w:r w:rsidRPr="00B13C03">
        <w:rPr>
          <w:rFonts w:hint="eastAsia"/>
          <w:lang w:val="en-US" w:eastAsia="zh-CN"/>
        </w:rPr>
        <w:t>Es</w:t>
      </w:r>
      <w:proofErr w:type="spellEnd"/>
      <w:r w:rsidRPr="00B13C03">
        <w:rPr>
          <w:rFonts w:hint="eastAsia"/>
          <w:lang w:val="en-US" w:eastAsia="zh-CN"/>
        </w:rPr>
        <w:t>/</w:t>
      </w:r>
      <w:proofErr w:type="spellStart"/>
      <w:r w:rsidRPr="00B13C03">
        <w:rPr>
          <w:rFonts w:hint="eastAsia"/>
          <w:lang w:val="en-US" w:eastAsia="zh-CN"/>
        </w:rPr>
        <w:t>Iot</w:t>
      </w:r>
      <w:proofErr w:type="spellEnd"/>
      <w:r w:rsidRPr="00B13C03">
        <w:rPr>
          <w:rFonts w:hint="eastAsia"/>
          <w:lang w:val="en-US" w:eastAsia="zh-CN"/>
        </w:rPr>
        <w:t xml:space="preserve">, PRP and Io. </w:t>
      </w:r>
      <w:r>
        <w:rPr>
          <w:lang w:val="en-US" w:eastAsia="zh-CN"/>
        </w:rPr>
        <w:t>Since</w:t>
      </w:r>
      <w:r>
        <w:rPr>
          <w:rFonts w:hint="eastAsia"/>
          <w:lang w:val="en-US" w:eastAsia="zh-CN"/>
        </w:rPr>
        <w:t xml:space="preserve"> the test cases are written by different companies and may refer to different SSB based test cases, the values are not configured as the same. </w:t>
      </w:r>
      <w:r>
        <w:rPr>
          <w:lang w:val="en-US" w:eastAsia="zh-CN"/>
        </w:rPr>
        <w:t>B</w:t>
      </w:r>
      <w:r>
        <w:rPr>
          <w:rFonts w:hint="eastAsia"/>
          <w:lang w:val="en-US" w:eastAsia="zh-CN"/>
        </w:rPr>
        <w:t xml:space="preserve">ut during RAN5 test design, it is identified some of the values are incorrect or not fulfill the side conditions defined in delay and accuracy requirements. </w:t>
      </w:r>
      <w:r>
        <w:rPr>
          <w:lang w:val="en-US" w:eastAsia="zh-CN"/>
        </w:rPr>
        <w:t>A</w:t>
      </w:r>
      <w:r>
        <w:rPr>
          <w:rFonts w:hint="eastAsia"/>
          <w:lang w:val="en-US" w:eastAsia="zh-CN"/>
        </w:rPr>
        <w:t>nd if we accept the proposal 1 to update the channel bandwidth, the Io values also needs to be updated accordingly</w:t>
      </w:r>
      <w:r w:rsidR="005D315B">
        <w:rPr>
          <w:rFonts w:hint="eastAsia"/>
          <w:lang w:val="en-US" w:eastAsia="zh-CN"/>
        </w:rPr>
        <w:t xml:space="preserve"> since Io is the total power on the whole bandwidth</w:t>
      </w:r>
      <w:r>
        <w:rPr>
          <w:rFonts w:hint="eastAsia"/>
          <w:lang w:val="en-US" w:eastAsia="zh-CN"/>
        </w:rPr>
        <w:t xml:space="preserve">. </w:t>
      </w:r>
    </w:p>
    <w:p w:rsidR="009B70DA" w:rsidRPr="00B13C03" w:rsidRDefault="009B70DA" w:rsidP="00A2358F">
      <w:pPr>
        <w:rPr>
          <w:lang w:val="en-US" w:eastAsia="zh-CN"/>
        </w:rPr>
      </w:pPr>
      <w:r>
        <w:rPr>
          <w:lang w:val="en-US" w:eastAsia="zh-CN"/>
        </w:rPr>
        <w:t>B</w:t>
      </w:r>
      <w:r>
        <w:rPr>
          <w:rFonts w:hint="eastAsia"/>
          <w:lang w:val="en-US" w:eastAsia="zh-CN"/>
        </w:rPr>
        <w:t xml:space="preserve">ased on the above identified issues and the following calculation principle, we look through the test cases and correct the power related values. </w:t>
      </w:r>
      <w:r>
        <w:rPr>
          <w:lang w:val="en-US" w:eastAsia="zh-CN"/>
        </w:rPr>
        <w:t>A</w:t>
      </w:r>
      <w:r>
        <w:rPr>
          <w:rFonts w:hint="eastAsia"/>
          <w:lang w:val="en-US" w:eastAsia="zh-CN"/>
        </w:rPr>
        <w:t xml:space="preserve">nd to make the test cases aligned (e.g., make the values for RRC_INACTIVE and RRC_CONNECTED state aligned, make the values for different measurement types aligned), we update some of the </w:t>
      </w:r>
      <w:proofErr w:type="spellStart"/>
      <w:r>
        <w:rPr>
          <w:rFonts w:hint="eastAsia"/>
          <w:lang w:val="en-US" w:eastAsia="zh-CN"/>
        </w:rPr>
        <w:t>N</w:t>
      </w:r>
      <w:r w:rsidRPr="00DE2E6A">
        <w:rPr>
          <w:rFonts w:hint="eastAsia"/>
          <w:vertAlign w:val="subscript"/>
          <w:lang w:val="en-US" w:eastAsia="zh-CN"/>
        </w:rPr>
        <w:t>oc</w:t>
      </w:r>
      <w:proofErr w:type="spellEnd"/>
      <w:r>
        <w:rPr>
          <w:rFonts w:hint="eastAsia"/>
          <w:lang w:val="en-US" w:eastAsia="zh-CN"/>
        </w:rPr>
        <w:t xml:space="preserve"> values when calculating. </w:t>
      </w:r>
    </w:p>
    <w:tbl>
      <w:tblPr>
        <w:tblStyle w:val="af3"/>
        <w:tblW w:w="0" w:type="auto"/>
        <w:tblLook w:val="04A0" w:firstRow="1" w:lastRow="0" w:firstColumn="1" w:lastColumn="0" w:noHBand="0" w:noVBand="1"/>
      </w:tblPr>
      <w:tblGrid>
        <w:gridCol w:w="9857"/>
      </w:tblGrid>
      <w:tr w:rsidR="009B70DA" w:rsidTr="00A83B8E">
        <w:tc>
          <w:tcPr>
            <w:tcW w:w="9857" w:type="dxa"/>
          </w:tcPr>
          <w:p w:rsidR="009B70DA" w:rsidRDefault="009B70DA" w:rsidP="00A2358F">
            <w:pPr>
              <w:rPr>
                <w:b/>
                <w:lang w:val="en-US" w:eastAsia="zh-CN"/>
              </w:rPr>
            </w:pPr>
            <w:r>
              <w:rPr>
                <w:b/>
                <w:lang w:val="en-US" w:eastAsia="zh-CN"/>
              </w:rPr>
              <w:lastRenderedPageBreak/>
              <w:t>C</w:t>
            </w:r>
            <w:r>
              <w:rPr>
                <w:rFonts w:hint="eastAsia"/>
                <w:b/>
                <w:lang w:val="en-US" w:eastAsia="zh-CN"/>
              </w:rPr>
              <w:t xml:space="preserve">onfiguration and calculation of </w:t>
            </w:r>
            <w:r>
              <w:rPr>
                <w:b/>
                <w:lang w:val="en-US" w:eastAsia="zh-CN"/>
              </w:rPr>
              <w:t>the</w:t>
            </w:r>
            <w:r>
              <w:rPr>
                <w:rFonts w:hint="eastAsia"/>
                <w:b/>
                <w:lang w:val="en-US" w:eastAsia="zh-CN"/>
              </w:rPr>
              <w:t xml:space="preserve"> power related parameters: </w:t>
            </w:r>
          </w:p>
          <w:p w:rsidR="009B70DA" w:rsidRDefault="009B70DA" w:rsidP="00E569B5">
            <w:pPr>
              <w:pStyle w:val="af8"/>
              <w:numPr>
                <w:ilvl w:val="0"/>
                <w:numId w:val="8"/>
              </w:numPr>
              <w:ind w:firstLineChars="0"/>
              <w:rPr>
                <w14:ligatures w14:val="standardContextual"/>
              </w:rPr>
            </w:pPr>
            <w:r w:rsidRPr="00E569B5">
              <w:rPr>
                <w14:ligatures w14:val="standardContextual"/>
              </w:rPr>
              <w:t xml:space="preserve"> </w:t>
            </w:r>
            <w:proofErr w:type="spellStart"/>
            <w:r w:rsidRPr="00E569B5">
              <w:rPr>
                <w14:ligatures w14:val="standardContextual"/>
              </w:rPr>
              <w:t>N</w:t>
            </w:r>
            <w:r w:rsidRPr="00E569B5">
              <w:rPr>
                <w:vertAlign w:val="subscript"/>
                <w14:ligatures w14:val="standardContextual"/>
              </w:rPr>
              <w:t>oc</w:t>
            </w:r>
            <w:proofErr w:type="spellEnd"/>
            <w:r w:rsidRPr="00E569B5">
              <w:rPr>
                <w14:ligatures w14:val="standardContextual"/>
              </w:rPr>
              <w:t xml:space="preserve"> is the settable parameter which indicates the bottom noise. </w:t>
            </w:r>
          </w:p>
          <w:p w:rsidR="009B70DA" w:rsidRDefault="009B70DA" w:rsidP="00A83B8E">
            <w:pPr>
              <w:pStyle w:val="af8"/>
              <w:numPr>
                <w:ilvl w:val="0"/>
                <w:numId w:val="8"/>
              </w:numPr>
              <w:ind w:firstLineChars="0"/>
              <w:rPr>
                <w14:ligatures w14:val="standardContextual"/>
              </w:rPr>
            </w:pPr>
            <w:proofErr w:type="spellStart"/>
            <w:r w:rsidRPr="00E569B5">
              <w:rPr>
                <w14:ligatures w14:val="standardContextual"/>
              </w:rPr>
              <w:t>E</w:t>
            </w:r>
            <w:r w:rsidRPr="00E569B5">
              <w:rPr>
                <w:vertAlign w:val="subscript"/>
                <w14:ligatures w14:val="standardContextual"/>
              </w:rPr>
              <w:t>s</w:t>
            </w:r>
            <w:proofErr w:type="spellEnd"/>
            <w:r w:rsidRPr="00E569B5">
              <w:rPr>
                <w14:ligatures w14:val="standardContextual"/>
              </w:rPr>
              <w:t>/</w:t>
            </w:r>
            <w:proofErr w:type="spellStart"/>
            <w:r w:rsidRPr="00E569B5">
              <w:rPr>
                <w14:ligatures w14:val="standardContextual"/>
              </w:rPr>
              <w:t>N</w:t>
            </w:r>
            <w:r w:rsidRPr="00E569B5">
              <w:rPr>
                <w:vertAlign w:val="subscript"/>
                <w14:ligatures w14:val="standardContextual"/>
              </w:rPr>
              <w:t>oc</w:t>
            </w:r>
            <w:proofErr w:type="spellEnd"/>
            <w:r w:rsidRPr="00E569B5">
              <w:rPr>
                <w14:ligatures w14:val="standardContextual"/>
              </w:rPr>
              <w:t xml:space="preserve"> is the settable parameter which indicates the SNR level for each cell. </w:t>
            </w:r>
          </w:p>
          <w:p w:rsidR="009B70DA" w:rsidRDefault="009B70DA" w:rsidP="00A83B8E">
            <w:pPr>
              <w:pStyle w:val="af8"/>
              <w:numPr>
                <w:ilvl w:val="0"/>
                <w:numId w:val="8"/>
              </w:numPr>
              <w:ind w:firstLineChars="0"/>
              <w:rPr>
                <w14:ligatures w14:val="standardContextual"/>
              </w:rPr>
            </w:pPr>
            <w:r w:rsidRPr="009F2F5F">
              <w:rPr>
                <w:rFonts w:hint="eastAsia"/>
                <w14:ligatures w14:val="standardContextual"/>
              </w:rPr>
              <w:t>P</w:t>
            </w:r>
            <w:r w:rsidRPr="009F2F5F">
              <w:rPr>
                <w14:ligatures w14:val="standardContextual"/>
              </w:rPr>
              <w:t xml:space="preserve">RP (i.e., </w:t>
            </w:r>
            <w:proofErr w:type="spellStart"/>
            <w:r w:rsidRPr="009F2F5F">
              <w:rPr>
                <w14:ligatures w14:val="standardContextual"/>
              </w:rPr>
              <w:t>E</w:t>
            </w:r>
            <w:r w:rsidRPr="009F2F5F">
              <w:rPr>
                <w:vertAlign w:val="subscript"/>
                <w14:ligatures w14:val="standardContextual"/>
              </w:rPr>
              <w:t>s</w:t>
            </w:r>
            <w:proofErr w:type="spellEnd"/>
            <w:r w:rsidRPr="009F2F5F">
              <w:rPr>
                <w14:ligatures w14:val="standardContextual"/>
              </w:rPr>
              <w:t xml:space="preserve">) can be derived from </w:t>
            </w:r>
            <w:proofErr w:type="spellStart"/>
            <w:r w:rsidRPr="009F2F5F">
              <w:rPr>
                <w14:ligatures w14:val="standardContextual"/>
              </w:rPr>
              <w:t>N</w:t>
            </w:r>
            <w:r w:rsidRPr="009F2F5F">
              <w:rPr>
                <w:vertAlign w:val="subscript"/>
                <w14:ligatures w14:val="standardContextual"/>
              </w:rPr>
              <w:t>oc</w:t>
            </w:r>
            <w:proofErr w:type="spellEnd"/>
            <w:r w:rsidRPr="009F2F5F">
              <w:rPr>
                <w14:ligatures w14:val="standardContextual"/>
              </w:rPr>
              <w:t xml:space="preserve"> and </w:t>
            </w:r>
            <w:proofErr w:type="spellStart"/>
            <w:r w:rsidRPr="009F2F5F">
              <w:rPr>
                <w14:ligatures w14:val="standardContextual"/>
              </w:rPr>
              <w:t>E</w:t>
            </w:r>
            <w:r w:rsidRPr="009F2F5F">
              <w:rPr>
                <w:vertAlign w:val="subscript"/>
                <w14:ligatures w14:val="standardContextual"/>
              </w:rPr>
              <w:t>s</w:t>
            </w:r>
            <w:proofErr w:type="spellEnd"/>
            <w:r w:rsidRPr="009F2F5F">
              <w:rPr>
                <w14:ligatures w14:val="standardContextual"/>
              </w:rPr>
              <w:t>/</w:t>
            </w:r>
            <w:proofErr w:type="spellStart"/>
            <w:proofErr w:type="gramStart"/>
            <w:r w:rsidRPr="009F2F5F">
              <w:rPr>
                <w14:ligatures w14:val="standardContextual"/>
              </w:rPr>
              <w:t>N</w:t>
            </w:r>
            <w:r w:rsidRPr="009F2F5F">
              <w:rPr>
                <w:vertAlign w:val="subscript"/>
                <w14:ligatures w14:val="standardContextual"/>
              </w:rPr>
              <w:t>oc</w:t>
            </w:r>
            <w:proofErr w:type="spellEnd"/>
            <w:r w:rsidRPr="009F2F5F">
              <w:rPr>
                <w14:ligatures w14:val="standardContextual"/>
              </w:rPr>
              <w:t xml:space="preserve"> ,</w:t>
            </w:r>
            <w:proofErr w:type="gramEnd"/>
            <w:r w:rsidRPr="009F2F5F">
              <w:rPr>
                <w14:ligatures w14:val="standardContextual"/>
              </w:rPr>
              <w:t xml:space="preserve"> i.e., </w:t>
            </w:r>
            <w:r>
              <w:rPr>
                <w:rFonts w:hint="eastAsia"/>
                <w14:ligatures w14:val="standardContextual"/>
              </w:rPr>
              <w:t>P</w:t>
            </w:r>
            <w:r w:rsidRPr="009F2F5F">
              <w:rPr>
                <w14:ligatures w14:val="standardContextual"/>
              </w:rPr>
              <w:t xml:space="preserve">RP (in </w:t>
            </w:r>
            <w:proofErr w:type="spellStart"/>
            <w:r w:rsidRPr="009F2F5F">
              <w:rPr>
                <w14:ligatures w14:val="standardContextual"/>
              </w:rPr>
              <w:t>dBm</w:t>
            </w:r>
            <w:proofErr w:type="spellEnd"/>
            <w:r w:rsidRPr="009F2F5F">
              <w:rPr>
                <w14:ligatures w14:val="standardContextual"/>
              </w:rPr>
              <w:t xml:space="preserve">)  = </w:t>
            </w:r>
            <w:proofErr w:type="spellStart"/>
            <w:r w:rsidRPr="009F2F5F">
              <w:rPr>
                <w14:ligatures w14:val="standardContextual"/>
              </w:rPr>
              <w:t>N</w:t>
            </w:r>
            <w:r w:rsidRPr="009F2F5F">
              <w:rPr>
                <w:vertAlign w:val="subscript"/>
                <w14:ligatures w14:val="standardContextual"/>
              </w:rPr>
              <w:t>oc</w:t>
            </w:r>
            <w:proofErr w:type="spellEnd"/>
            <w:r w:rsidRPr="009F2F5F">
              <w:rPr>
                <w14:ligatures w14:val="standardContextual"/>
              </w:rPr>
              <w:t xml:space="preserve"> (in </w:t>
            </w:r>
            <w:proofErr w:type="spellStart"/>
            <w:r w:rsidRPr="009F2F5F">
              <w:rPr>
                <w14:ligatures w14:val="standardContextual"/>
              </w:rPr>
              <w:t>dBm</w:t>
            </w:r>
            <w:proofErr w:type="spellEnd"/>
            <w:r w:rsidRPr="009F2F5F">
              <w:rPr>
                <w14:ligatures w14:val="standardContextual"/>
              </w:rPr>
              <w:t xml:space="preserve">)+ </w:t>
            </w:r>
            <w:proofErr w:type="spellStart"/>
            <w:r w:rsidRPr="009F2F5F">
              <w:rPr>
                <w14:ligatures w14:val="standardContextual"/>
              </w:rPr>
              <w:t>E</w:t>
            </w:r>
            <w:r w:rsidRPr="009F2F5F">
              <w:rPr>
                <w:vertAlign w:val="subscript"/>
                <w14:ligatures w14:val="standardContextual"/>
              </w:rPr>
              <w:t>s</w:t>
            </w:r>
            <w:proofErr w:type="spellEnd"/>
            <w:r w:rsidRPr="009F2F5F">
              <w:rPr>
                <w14:ligatures w14:val="standardContextual"/>
              </w:rPr>
              <w:t>/</w:t>
            </w:r>
            <w:proofErr w:type="spellStart"/>
            <w:r w:rsidRPr="009F2F5F">
              <w:rPr>
                <w14:ligatures w14:val="standardContextual"/>
              </w:rPr>
              <w:t>N</w:t>
            </w:r>
            <w:r w:rsidRPr="009F2F5F">
              <w:rPr>
                <w:vertAlign w:val="subscript"/>
                <w14:ligatures w14:val="standardContextual"/>
              </w:rPr>
              <w:t>oc</w:t>
            </w:r>
            <w:proofErr w:type="spellEnd"/>
            <w:r w:rsidRPr="009F2F5F">
              <w:rPr>
                <w14:ligatures w14:val="standardContextual"/>
              </w:rPr>
              <w:t xml:space="preserve"> (in dB) which is the power level for each cell. </w:t>
            </w:r>
          </w:p>
          <w:p w:rsidR="009B70DA" w:rsidRPr="009F2F5F" w:rsidRDefault="009B70DA" w:rsidP="009F2F5F">
            <w:pPr>
              <w:pStyle w:val="af8"/>
              <w:numPr>
                <w:ilvl w:val="0"/>
                <w:numId w:val="8"/>
              </w:numPr>
              <w:ind w:firstLineChars="0"/>
              <w:rPr>
                <w14:ligatures w14:val="standardContextual"/>
              </w:rPr>
            </w:pPr>
            <w:proofErr w:type="spellStart"/>
            <w:r w:rsidRPr="009F2F5F">
              <w:rPr>
                <w14:ligatures w14:val="standardContextual"/>
              </w:rPr>
              <w:t>E</w:t>
            </w:r>
            <w:r w:rsidRPr="009F2F5F">
              <w:rPr>
                <w:vertAlign w:val="subscript"/>
                <w14:ligatures w14:val="standardContextual"/>
              </w:rPr>
              <w:t>s</w:t>
            </w:r>
            <w:proofErr w:type="spellEnd"/>
            <w:r w:rsidRPr="009F2F5F">
              <w:rPr>
                <w14:ligatures w14:val="standardContextual"/>
              </w:rPr>
              <w:t>/</w:t>
            </w:r>
            <w:proofErr w:type="spellStart"/>
            <w:r w:rsidRPr="009F2F5F">
              <w:rPr>
                <w14:ligatures w14:val="standardContextual"/>
              </w:rPr>
              <w:t>I</w:t>
            </w:r>
            <w:r w:rsidRPr="009F2F5F">
              <w:rPr>
                <w:vertAlign w:val="subscript"/>
                <w14:ligatures w14:val="standardContextual"/>
              </w:rPr>
              <w:t>ot</w:t>
            </w:r>
            <w:proofErr w:type="spellEnd"/>
            <w:r w:rsidRPr="009F2F5F">
              <w:rPr>
                <w14:ligatures w14:val="standardContextual"/>
              </w:rPr>
              <w:t xml:space="preserve"> can also be derived from </w:t>
            </w:r>
            <w:proofErr w:type="spellStart"/>
            <w:r w:rsidRPr="009F2F5F">
              <w:rPr>
                <w14:ligatures w14:val="standardContextual"/>
              </w:rPr>
              <w:t>N</w:t>
            </w:r>
            <w:r w:rsidRPr="009F2F5F">
              <w:rPr>
                <w:vertAlign w:val="subscript"/>
                <w14:ligatures w14:val="standardContextual"/>
              </w:rPr>
              <w:t>oc</w:t>
            </w:r>
            <w:proofErr w:type="spellEnd"/>
            <w:r w:rsidRPr="009F2F5F">
              <w:rPr>
                <w14:ligatures w14:val="standardContextual"/>
              </w:rPr>
              <w:t xml:space="preserve"> and </w:t>
            </w:r>
            <w:proofErr w:type="spellStart"/>
            <w:r w:rsidRPr="009F2F5F">
              <w:rPr>
                <w14:ligatures w14:val="standardContextual"/>
              </w:rPr>
              <w:t>E</w:t>
            </w:r>
            <w:r w:rsidRPr="009F2F5F">
              <w:rPr>
                <w:vertAlign w:val="subscript"/>
                <w14:ligatures w14:val="standardContextual"/>
              </w:rPr>
              <w:t>s</w:t>
            </w:r>
            <w:proofErr w:type="spellEnd"/>
            <w:r w:rsidRPr="009F2F5F">
              <w:rPr>
                <w14:ligatures w14:val="standardContextual"/>
              </w:rPr>
              <w:t>/</w:t>
            </w:r>
            <w:proofErr w:type="spellStart"/>
            <w:r w:rsidRPr="009F2F5F">
              <w:rPr>
                <w14:ligatures w14:val="standardContextual"/>
              </w:rPr>
              <w:t>N</w:t>
            </w:r>
            <w:r w:rsidRPr="009F2F5F">
              <w:rPr>
                <w:vertAlign w:val="subscript"/>
                <w14:ligatures w14:val="standardContextual"/>
              </w:rPr>
              <w:t>oc</w:t>
            </w:r>
            <w:proofErr w:type="spellEnd"/>
            <w:r w:rsidRPr="009F2F5F">
              <w:rPr>
                <w14:ligatures w14:val="standardContextual"/>
              </w:rPr>
              <w:t>, i.e.</w:t>
            </w:r>
            <w:proofErr w:type="gramStart"/>
            <w:r w:rsidRPr="009F2F5F">
              <w:rPr>
                <w14:ligatures w14:val="standardContextual"/>
              </w:rPr>
              <w:t>,  </w:t>
            </w:r>
            <w:proofErr w:type="spellStart"/>
            <w:r w:rsidRPr="009F2F5F">
              <w:rPr>
                <w14:ligatures w14:val="standardContextual"/>
              </w:rPr>
              <w:t>E</w:t>
            </w:r>
            <w:r w:rsidRPr="009F2F5F">
              <w:rPr>
                <w:vertAlign w:val="subscript"/>
                <w14:ligatures w14:val="standardContextual"/>
              </w:rPr>
              <w:t>s</w:t>
            </w:r>
            <w:proofErr w:type="spellEnd"/>
            <w:proofErr w:type="gramEnd"/>
            <w:r w:rsidRPr="009F2F5F">
              <w:rPr>
                <w14:ligatures w14:val="standardContextual"/>
              </w:rPr>
              <w:t>/</w:t>
            </w:r>
            <w:proofErr w:type="spellStart"/>
            <w:r w:rsidRPr="009F2F5F">
              <w:rPr>
                <w14:ligatures w14:val="standardContextual"/>
              </w:rPr>
              <w:t>I</w:t>
            </w:r>
            <w:r w:rsidRPr="009F2F5F">
              <w:rPr>
                <w:vertAlign w:val="subscript"/>
                <w14:ligatures w14:val="standardContextual"/>
              </w:rPr>
              <w:t>ot</w:t>
            </w:r>
            <w:proofErr w:type="spellEnd"/>
            <w:r w:rsidRPr="009F2F5F">
              <w:rPr>
                <w14:ligatures w14:val="standardContextual"/>
              </w:rPr>
              <w:t xml:space="preserve"> = </w:t>
            </w:r>
            <w:proofErr w:type="spellStart"/>
            <w:r w:rsidRPr="009F2F5F">
              <w:rPr>
                <w14:ligatures w14:val="standardContextual"/>
              </w:rPr>
              <w:t>E</w:t>
            </w:r>
            <w:r w:rsidRPr="009F2F5F">
              <w:rPr>
                <w:vertAlign w:val="subscript"/>
                <w14:ligatures w14:val="standardContextual"/>
              </w:rPr>
              <w:t>s</w:t>
            </w:r>
            <w:proofErr w:type="spellEnd"/>
            <w:r w:rsidRPr="009F2F5F">
              <w:rPr>
                <w14:ligatures w14:val="standardContextual"/>
              </w:rPr>
              <w:t>/(</w:t>
            </w:r>
            <w:proofErr w:type="spellStart"/>
            <w:r w:rsidRPr="009F2F5F">
              <w:rPr>
                <w14:ligatures w14:val="standardContextual"/>
              </w:rPr>
              <w:t>I</w:t>
            </w:r>
            <w:r w:rsidRPr="009F2F5F">
              <w:rPr>
                <w:vertAlign w:val="subscript"/>
                <w14:ligatures w14:val="standardContextual"/>
              </w:rPr>
              <w:t>oc</w:t>
            </w:r>
            <w:r w:rsidRPr="009F2F5F">
              <w:rPr>
                <w14:ligatures w14:val="standardContextual"/>
              </w:rPr>
              <w:t>+N</w:t>
            </w:r>
            <w:r w:rsidRPr="009F2F5F">
              <w:rPr>
                <w:vertAlign w:val="subscript"/>
                <w14:ligatures w14:val="standardContextual"/>
              </w:rPr>
              <w:t>oc</w:t>
            </w:r>
            <w:proofErr w:type="spellEnd"/>
            <w:r w:rsidRPr="009F2F5F">
              <w:rPr>
                <w14:ligatures w14:val="standardContextual"/>
              </w:rPr>
              <w:t xml:space="preserve">) in which </w:t>
            </w:r>
            <w:proofErr w:type="spellStart"/>
            <w:r w:rsidRPr="009F2F5F">
              <w:rPr>
                <w14:ligatures w14:val="standardContextual"/>
              </w:rPr>
              <w:t>I</w:t>
            </w:r>
            <w:r w:rsidRPr="009F2F5F">
              <w:rPr>
                <w:vertAlign w:val="subscript"/>
                <w14:ligatures w14:val="standardContextual"/>
              </w:rPr>
              <w:t>oc</w:t>
            </w:r>
            <w:proofErr w:type="spellEnd"/>
            <w:r w:rsidRPr="009F2F5F">
              <w:rPr>
                <w14:ligatures w14:val="standardContextual"/>
              </w:rPr>
              <w:t xml:space="preserve"> is the interference, i.e., the power level from </w:t>
            </w:r>
            <w:proofErr w:type="spellStart"/>
            <w:r w:rsidRPr="009F2F5F">
              <w:rPr>
                <w14:ligatures w14:val="standardContextual"/>
              </w:rPr>
              <w:t>neighbor</w:t>
            </w:r>
            <w:proofErr w:type="spellEnd"/>
            <w:r w:rsidRPr="009F2F5F">
              <w:rPr>
                <w14:ligatures w14:val="standardContextual"/>
              </w:rPr>
              <w:t xml:space="preserve"> cell. If there is no interference, </w:t>
            </w:r>
            <w:proofErr w:type="spellStart"/>
            <w:r w:rsidRPr="009F2F5F">
              <w:rPr>
                <w14:ligatures w14:val="standardContextual"/>
              </w:rPr>
              <w:t>E</w:t>
            </w:r>
            <w:r w:rsidRPr="009F2F5F">
              <w:rPr>
                <w:vertAlign w:val="subscript"/>
                <w14:ligatures w14:val="standardContextual"/>
              </w:rPr>
              <w:t>s</w:t>
            </w:r>
            <w:proofErr w:type="spellEnd"/>
            <w:r w:rsidRPr="009F2F5F">
              <w:rPr>
                <w14:ligatures w14:val="standardContextual"/>
              </w:rPr>
              <w:t>/</w:t>
            </w:r>
            <w:proofErr w:type="spellStart"/>
            <w:r w:rsidRPr="009F2F5F">
              <w:rPr>
                <w14:ligatures w14:val="standardContextual"/>
              </w:rPr>
              <w:t>I</w:t>
            </w:r>
            <w:r w:rsidRPr="009F2F5F">
              <w:rPr>
                <w:vertAlign w:val="subscript"/>
                <w14:ligatures w14:val="standardContextual"/>
              </w:rPr>
              <w:t>ot</w:t>
            </w:r>
            <w:proofErr w:type="spellEnd"/>
            <w:r w:rsidRPr="009F2F5F">
              <w:rPr>
                <w14:ligatures w14:val="standardContextual"/>
              </w:rPr>
              <w:t xml:space="preserve"> = </w:t>
            </w:r>
            <w:proofErr w:type="spellStart"/>
            <w:r w:rsidRPr="009F2F5F">
              <w:rPr>
                <w14:ligatures w14:val="standardContextual"/>
              </w:rPr>
              <w:t>E</w:t>
            </w:r>
            <w:r w:rsidRPr="009F2F5F">
              <w:rPr>
                <w:vertAlign w:val="subscript"/>
                <w14:ligatures w14:val="standardContextual"/>
              </w:rPr>
              <w:t>s</w:t>
            </w:r>
            <w:proofErr w:type="spellEnd"/>
            <w:r w:rsidRPr="009F2F5F">
              <w:rPr>
                <w14:ligatures w14:val="standardContextual"/>
              </w:rPr>
              <w:t>/</w:t>
            </w:r>
            <w:proofErr w:type="spellStart"/>
            <w:r w:rsidRPr="009F2F5F">
              <w:rPr>
                <w14:ligatures w14:val="standardContextual"/>
              </w:rPr>
              <w:t>N</w:t>
            </w:r>
            <w:r w:rsidRPr="009F2F5F">
              <w:rPr>
                <w:vertAlign w:val="subscript"/>
                <w14:ligatures w14:val="standardContextual"/>
              </w:rPr>
              <w:t>oc</w:t>
            </w:r>
            <w:proofErr w:type="spellEnd"/>
            <w:r w:rsidRPr="009F2F5F">
              <w:rPr>
                <w14:ligatures w14:val="standardContextual"/>
              </w:rPr>
              <w:t xml:space="preserve">. </w:t>
            </w:r>
          </w:p>
          <w:p w:rsidR="009B70DA" w:rsidRPr="009F2F5F" w:rsidRDefault="009B70DA" w:rsidP="009F2F5F">
            <w:pPr>
              <w:pStyle w:val="af8"/>
              <w:numPr>
                <w:ilvl w:val="1"/>
                <w:numId w:val="8"/>
              </w:numPr>
              <w:ind w:firstLineChars="0"/>
              <w:rPr>
                <w14:ligatures w14:val="standardContextual"/>
              </w:rPr>
            </w:pPr>
            <w:proofErr w:type="spellStart"/>
            <w:r w:rsidRPr="006763F0">
              <w:rPr>
                <w14:ligatures w14:val="standardContextual"/>
              </w:rPr>
              <w:t>E</w:t>
            </w:r>
            <w:r w:rsidRPr="006763F0">
              <w:rPr>
                <w:vertAlign w:val="subscript"/>
                <w14:ligatures w14:val="standardContextual"/>
              </w:rPr>
              <w:t>s</w:t>
            </w:r>
            <w:proofErr w:type="spellEnd"/>
            <w:r w:rsidRPr="006763F0">
              <w:rPr>
                <w14:ligatures w14:val="standardContextual"/>
              </w:rPr>
              <w:t>/</w:t>
            </w:r>
            <w:proofErr w:type="spellStart"/>
            <w:r w:rsidRPr="006763F0">
              <w:rPr>
                <w14:ligatures w14:val="standardContextual"/>
              </w:rPr>
              <w:t>I</w:t>
            </w:r>
            <w:r w:rsidRPr="006763F0">
              <w:rPr>
                <w:vertAlign w:val="subscript"/>
                <w14:ligatures w14:val="standardContextual"/>
              </w:rPr>
              <w:t>ot</w:t>
            </w:r>
            <w:proofErr w:type="spellEnd"/>
            <w:r w:rsidRPr="006763F0">
              <w:rPr>
                <w14:ligatures w14:val="standardContextual"/>
              </w:rPr>
              <w:t xml:space="preserve"> and </w:t>
            </w:r>
            <w:proofErr w:type="spellStart"/>
            <w:r w:rsidRPr="006763F0">
              <w:rPr>
                <w14:ligatures w14:val="standardContextual"/>
              </w:rPr>
              <w:t>E</w:t>
            </w:r>
            <w:r w:rsidRPr="006763F0">
              <w:rPr>
                <w:vertAlign w:val="subscript"/>
                <w14:ligatures w14:val="standardContextual"/>
              </w:rPr>
              <w:t>s</w:t>
            </w:r>
            <w:proofErr w:type="spellEnd"/>
            <w:r w:rsidRPr="006763F0">
              <w:rPr>
                <w14:ligatures w14:val="standardContextual"/>
              </w:rPr>
              <w:t>/</w:t>
            </w:r>
            <w:proofErr w:type="spellStart"/>
            <w:r w:rsidRPr="006763F0">
              <w:rPr>
                <w14:ligatures w14:val="standardContextual"/>
              </w:rPr>
              <w:t>N</w:t>
            </w:r>
            <w:r w:rsidRPr="006763F0">
              <w:rPr>
                <w:vertAlign w:val="subscript"/>
                <w14:ligatures w14:val="standardContextual"/>
              </w:rPr>
              <w:t>oc</w:t>
            </w:r>
            <w:proofErr w:type="spellEnd"/>
            <w:r w:rsidRPr="006763F0">
              <w:rPr>
                <w14:ligatures w14:val="standardContextual"/>
              </w:rPr>
              <w:t xml:space="preserve"> can be transformed to each other, so anyone can be settable and the other one can be derived.</w:t>
            </w:r>
            <w:r>
              <w:rPr>
                <w:rFonts w:hint="eastAsia"/>
                <w14:ligatures w14:val="standardContextual"/>
              </w:rPr>
              <w:t xml:space="preserve"> But</w:t>
            </w:r>
            <w:r w:rsidRPr="009F2F5F">
              <w:rPr>
                <w14:ligatures w14:val="standardContextual"/>
              </w:rPr>
              <w:t xml:space="preserve"> </w:t>
            </w:r>
            <w:proofErr w:type="spellStart"/>
            <w:r w:rsidRPr="009F2F5F">
              <w:rPr>
                <w14:ligatures w14:val="standardContextual"/>
              </w:rPr>
              <w:t>E</w:t>
            </w:r>
            <w:r w:rsidRPr="009F2F5F">
              <w:rPr>
                <w:vertAlign w:val="subscript"/>
                <w14:ligatures w14:val="standardContextual"/>
              </w:rPr>
              <w:t>s</w:t>
            </w:r>
            <w:proofErr w:type="spellEnd"/>
            <w:r w:rsidRPr="009F2F5F">
              <w:rPr>
                <w14:ligatures w14:val="standardContextual"/>
              </w:rPr>
              <w:t>/</w:t>
            </w:r>
            <w:proofErr w:type="spellStart"/>
            <w:r w:rsidRPr="009F2F5F">
              <w:rPr>
                <w14:ligatures w14:val="standardContextual"/>
              </w:rPr>
              <w:t>I</w:t>
            </w:r>
            <w:r w:rsidRPr="009F2F5F">
              <w:rPr>
                <w:vertAlign w:val="subscript"/>
                <w14:ligatures w14:val="standardContextual"/>
              </w:rPr>
              <w:t>ot</w:t>
            </w:r>
            <w:proofErr w:type="spellEnd"/>
            <w:r w:rsidRPr="009F2F5F">
              <w:rPr>
                <w:vertAlign w:val="subscript"/>
                <w14:ligatures w14:val="standardContextual"/>
              </w:rPr>
              <w:t xml:space="preserve"> </w:t>
            </w:r>
            <w:r w:rsidRPr="009F2F5F">
              <w:rPr>
                <w14:ligatures w14:val="standardContextual"/>
              </w:rPr>
              <w:t>should meet the side condition (</w:t>
            </w:r>
            <w:r>
              <w:rPr>
                <w:rFonts w:hint="eastAsia"/>
              </w:rPr>
              <w:t>PRS</w:t>
            </w:r>
            <w:r w:rsidRPr="006763F0">
              <w:t xml:space="preserve"> </w:t>
            </w:r>
            <w:proofErr w:type="spellStart"/>
            <w:r w:rsidRPr="006763F0">
              <w:t>Ês</w:t>
            </w:r>
            <w:proofErr w:type="spellEnd"/>
            <w:r w:rsidRPr="006763F0">
              <w:t>/</w:t>
            </w:r>
            <w:proofErr w:type="spellStart"/>
            <w:r w:rsidRPr="006763F0">
              <w:t>Iot</w:t>
            </w:r>
            <w:proofErr w:type="spellEnd"/>
            <w:r w:rsidRPr="006763F0">
              <w:t xml:space="preserve"> in each table</w:t>
            </w:r>
            <w:r w:rsidRPr="009F2F5F">
              <w:rPr>
                <w14:ligatures w14:val="standardContextual"/>
              </w:rPr>
              <w:t xml:space="preserve">) in TS 38.133 section 10.1. </w:t>
            </w:r>
          </w:p>
          <w:p w:rsidR="009B70DA" w:rsidRDefault="009B70DA" w:rsidP="00A83B8E">
            <w:pPr>
              <w:pStyle w:val="af8"/>
              <w:numPr>
                <w:ilvl w:val="0"/>
                <w:numId w:val="8"/>
              </w:numPr>
              <w:ind w:firstLineChars="0"/>
              <w:rPr>
                <w14:ligatures w14:val="standardContextual"/>
              </w:rPr>
            </w:pPr>
            <w:r w:rsidRPr="009F2F5F">
              <w:rPr>
                <w14:ligatures w14:val="standardContextual"/>
              </w:rPr>
              <w:t>I</w:t>
            </w:r>
            <w:r w:rsidRPr="009F2F5F">
              <w:rPr>
                <w:vertAlign w:val="subscript"/>
                <w14:ligatures w14:val="standardContextual"/>
              </w:rPr>
              <w:t>o</w:t>
            </w:r>
            <w:r w:rsidRPr="009F2F5F">
              <w:rPr>
                <w14:ligatures w14:val="standardContextual"/>
              </w:rPr>
              <w:t xml:space="preserve"> is the total power level on one frequency layer, i.e., I</w:t>
            </w:r>
            <w:r w:rsidRPr="009F2F5F">
              <w:rPr>
                <w:vertAlign w:val="subscript"/>
                <w14:ligatures w14:val="standardContextual"/>
              </w:rPr>
              <w:t>o</w:t>
            </w:r>
            <w:r w:rsidRPr="009F2F5F">
              <w:rPr>
                <w14:ligatures w14:val="standardContextual"/>
              </w:rPr>
              <w:t xml:space="preserve"> = </w:t>
            </w:r>
            <w:proofErr w:type="spellStart"/>
            <w:r w:rsidRPr="009F2F5F">
              <w:rPr>
                <w14:ligatures w14:val="standardContextual"/>
              </w:rPr>
              <w:t>E</w:t>
            </w:r>
            <w:r w:rsidRPr="009F2F5F">
              <w:rPr>
                <w:vertAlign w:val="subscript"/>
                <w14:ligatures w14:val="standardContextual"/>
              </w:rPr>
              <w:t>s</w:t>
            </w:r>
            <w:proofErr w:type="spellEnd"/>
            <w:r w:rsidRPr="009F2F5F">
              <w:rPr>
                <w14:ligatures w14:val="standardContextual"/>
              </w:rPr>
              <w:t xml:space="preserve"> + </w:t>
            </w:r>
            <w:proofErr w:type="spellStart"/>
            <w:proofErr w:type="gramStart"/>
            <w:r w:rsidRPr="009F2F5F">
              <w:rPr>
                <w14:ligatures w14:val="standardContextual"/>
              </w:rPr>
              <w:t>I</w:t>
            </w:r>
            <w:r w:rsidRPr="009F2F5F">
              <w:rPr>
                <w:vertAlign w:val="subscript"/>
                <w14:ligatures w14:val="standardContextual"/>
              </w:rPr>
              <w:t>oc</w:t>
            </w:r>
            <w:proofErr w:type="spellEnd"/>
            <w:proofErr w:type="gramEnd"/>
            <w:r w:rsidRPr="009F2F5F">
              <w:rPr>
                <w14:ligatures w14:val="standardContextual"/>
              </w:rPr>
              <w:t xml:space="preserve"> + </w:t>
            </w:r>
            <w:proofErr w:type="spellStart"/>
            <w:r w:rsidRPr="009F2F5F">
              <w:rPr>
                <w14:ligatures w14:val="standardContextual"/>
              </w:rPr>
              <w:t>N</w:t>
            </w:r>
            <w:r w:rsidRPr="009F2F5F">
              <w:rPr>
                <w:vertAlign w:val="subscript"/>
                <w14:ligatures w14:val="standardContextual"/>
              </w:rPr>
              <w:t>oc</w:t>
            </w:r>
            <w:proofErr w:type="spellEnd"/>
            <w:r w:rsidRPr="009F2F5F">
              <w:rPr>
                <w14:ligatures w14:val="standardContextual"/>
              </w:rPr>
              <w:t xml:space="preserve">. </w:t>
            </w:r>
          </w:p>
          <w:p w:rsidR="009B70DA" w:rsidRDefault="009B70DA" w:rsidP="009F2F5F">
            <w:pPr>
              <w:pStyle w:val="af8"/>
              <w:numPr>
                <w:ilvl w:val="1"/>
                <w:numId w:val="8"/>
              </w:numPr>
              <w:ind w:firstLineChars="0"/>
              <w:rPr>
                <w14:ligatures w14:val="standardContextual"/>
              </w:rPr>
            </w:pPr>
            <w:r w:rsidRPr="009F2F5F">
              <w:rPr>
                <w14:ligatures w14:val="standardContextual"/>
              </w:rPr>
              <w:t>For example, E</w:t>
            </w:r>
            <w:r w:rsidRPr="009F2F5F">
              <w:rPr>
                <w:vertAlign w:val="subscript"/>
                <w14:ligatures w14:val="standardContextual"/>
              </w:rPr>
              <w:t xml:space="preserve">s1 </w:t>
            </w:r>
            <w:r w:rsidRPr="009F2F5F">
              <w:rPr>
                <w14:ligatures w14:val="standardContextual"/>
              </w:rPr>
              <w:t> and E</w:t>
            </w:r>
            <w:r w:rsidRPr="009F2F5F">
              <w:rPr>
                <w:vertAlign w:val="subscript"/>
                <w14:ligatures w14:val="standardContextual"/>
              </w:rPr>
              <w:t xml:space="preserve">s2 </w:t>
            </w:r>
            <w:r w:rsidRPr="009F2F5F">
              <w:rPr>
                <w14:ligatures w14:val="standardContextual"/>
              </w:rPr>
              <w:t xml:space="preserve"> are the power level for cell 1 and cell 2 respectively, </w:t>
            </w:r>
          </w:p>
          <w:p w:rsidR="009B70DA" w:rsidRDefault="009B70DA" w:rsidP="009F2F5F">
            <w:pPr>
              <w:pStyle w:val="af8"/>
              <w:numPr>
                <w:ilvl w:val="2"/>
                <w:numId w:val="8"/>
              </w:numPr>
              <w:ind w:firstLineChars="0"/>
              <w:rPr>
                <w14:ligatures w14:val="standardContextual"/>
              </w:rPr>
            </w:pPr>
            <w:r w:rsidRPr="009F2F5F">
              <w:rPr>
                <w14:ligatures w14:val="standardContextual"/>
              </w:rPr>
              <w:t>if cell 1 and cell 2 are on the same frequency layer,  I</w:t>
            </w:r>
            <w:r w:rsidRPr="009F2F5F">
              <w:rPr>
                <w:vertAlign w:val="subscript"/>
                <w14:ligatures w14:val="standardContextual"/>
              </w:rPr>
              <w:t>o</w:t>
            </w:r>
            <w:r w:rsidRPr="009F2F5F">
              <w:rPr>
                <w14:ligatures w14:val="standardContextual"/>
              </w:rPr>
              <w:t xml:space="preserve"> for both cells is E</w:t>
            </w:r>
            <w:r w:rsidRPr="009F2F5F">
              <w:rPr>
                <w:vertAlign w:val="subscript"/>
                <w14:ligatures w14:val="standardContextual"/>
              </w:rPr>
              <w:t>s1</w:t>
            </w:r>
            <w:r w:rsidRPr="009F2F5F">
              <w:rPr>
                <w14:ligatures w14:val="standardContextual"/>
              </w:rPr>
              <w:t>+E</w:t>
            </w:r>
            <w:r w:rsidRPr="009F2F5F">
              <w:rPr>
                <w:vertAlign w:val="subscript"/>
                <w14:ligatures w14:val="standardContextual"/>
              </w:rPr>
              <w:t>s2</w:t>
            </w:r>
            <w:r w:rsidRPr="009F2F5F">
              <w:rPr>
                <w14:ligatures w14:val="standardContextual"/>
              </w:rPr>
              <w:t>+N</w:t>
            </w:r>
            <w:r w:rsidRPr="009F2F5F">
              <w:rPr>
                <w:vertAlign w:val="subscript"/>
                <w14:ligatures w14:val="standardContextual"/>
              </w:rPr>
              <w:t>oc</w:t>
            </w:r>
            <w:r w:rsidRPr="009F2F5F">
              <w:rPr>
                <w14:ligatures w14:val="standardContextual"/>
              </w:rPr>
              <w:t xml:space="preserve">, </w:t>
            </w:r>
          </w:p>
          <w:p w:rsidR="009B70DA" w:rsidRDefault="009B70DA" w:rsidP="00A83B8E">
            <w:pPr>
              <w:pStyle w:val="af8"/>
              <w:numPr>
                <w:ilvl w:val="2"/>
                <w:numId w:val="8"/>
              </w:numPr>
              <w:ind w:firstLineChars="0"/>
              <w:rPr>
                <w14:ligatures w14:val="standardContextual"/>
              </w:rPr>
            </w:pPr>
            <w:proofErr w:type="gramStart"/>
            <w:r w:rsidRPr="009F2F5F">
              <w:rPr>
                <w14:ligatures w14:val="standardContextual"/>
              </w:rPr>
              <w:t>if</w:t>
            </w:r>
            <w:proofErr w:type="gramEnd"/>
            <w:r w:rsidRPr="009F2F5F">
              <w:rPr>
                <w14:ligatures w14:val="standardContextual"/>
              </w:rPr>
              <w:t xml:space="preserve"> cell 1 and cell 2 are on the different frequency layers,  I</w:t>
            </w:r>
            <w:r w:rsidRPr="009F2F5F">
              <w:rPr>
                <w:vertAlign w:val="subscript"/>
                <w14:ligatures w14:val="standardContextual"/>
              </w:rPr>
              <w:t>o</w:t>
            </w:r>
            <w:r w:rsidRPr="009F2F5F">
              <w:rPr>
                <w14:ligatures w14:val="standardContextual"/>
              </w:rPr>
              <w:t xml:space="preserve"> for cell 1 is  E</w:t>
            </w:r>
            <w:r w:rsidRPr="009F2F5F">
              <w:rPr>
                <w:vertAlign w:val="subscript"/>
                <w14:ligatures w14:val="standardContextual"/>
              </w:rPr>
              <w:t>s1</w:t>
            </w:r>
            <w:r w:rsidRPr="009F2F5F">
              <w:rPr>
                <w14:ligatures w14:val="standardContextual"/>
              </w:rPr>
              <w:t xml:space="preserve">+ </w:t>
            </w:r>
            <w:proofErr w:type="spellStart"/>
            <w:r w:rsidRPr="009F2F5F">
              <w:rPr>
                <w14:ligatures w14:val="standardContextual"/>
              </w:rPr>
              <w:t>N</w:t>
            </w:r>
            <w:r w:rsidRPr="009F2F5F">
              <w:rPr>
                <w:vertAlign w:val="subscript"/>
                <w14:ligatures w14:val="standardContextual"/>
              </w:rPr>
              <w:t>oc</w:t>
            </w:r>
            <w:proofErr w:type="spellEnd"/>
            <w:r w:rsidRPr="009F2F5F">
              <w:rPr>
                <w14:ligatures w14:val="standardContextual"/>
              </w:rPr>
              <w:t>, while I</w:t>
            </w:r>
            <w:r w:rsidRPr="009F2F5F">
              <w:rPr>
                <w:vertAlign w:val="subscript"/>
                <w14:ligatures w14:val="standardContextual"/>
              </w:rPr>
              <w:t>o</w:t>
            </w:r>
            <w:r w:rsidRPr="009F2F5F">
              <w:rPr>
                <w14:ligatures w14:val="standardContextual"/>
              </w:rPr>
              <w:t xml:space="preserve"> for cell 2 is  E</w:t>
            </w:r>
            <w:r w:rsidRPr="009F2F5F">
              <w:rPr>
                <w:vertAlign w:val="subscript"/>
                <w14:ligatures w14:val="standardContextual"/>
              </w:rPr>
              <w:t>s2</w:t>
            </w:r>
            <w:r w:rsidRPr="009F2F5F">
              <w:rPr>
                <w14:ligatures w14:val="standardContextual"/>
              </w:rPr>
              <w:t xml:space="preserve">+ </w:t>
            </w:r>
            <w:proofErr w:type="spellStart"/>
            <w:r w:rsidRPr="009F2F5F">
              <w:rPr>
                <w14:ligatures w14:val="standardContextual"/>
              </w:rPr>
              <w:t>N</w:t>
            </w:r>
            <w:r w:rsidRPr="009F2F5F">
              <w:rPr>
                <w:vertAlign w:val="subscript"/>
                <w14:ligatures w14:val="standardContextual"/>
              </w:rPr>
              <w:t>oc</w:t>
            </w:r>
            <w:proofErr w:type="spellEnd"/>
            <w:r w:rsidRPr="009F2F5F">
              <w:rPr>
                <w14:ligatures w14:val="standardContextual"/>
              </w:rPr>
              <w:t xml:space="preserve">. </w:t>
            </w:r>
          </w:p>
          <w:p w:rsidR="009B70DA" w:rsidRPr="003F17DF" w:rsidRDefault="009B70DA" w:rsidP="00C256F3">
            <w:pPr>
              <w:pStyle w:val="af8"/>
              <w:numPr>
                <w:ilvl w:val="1"/>
                <w:numId w:val="8"/>
              </w:numPr>
              <w:ind w:firstLineChars="0"/>
              <w:rPr>
                <w14:ligatures w14:val="standardContextual"/>
              </w:rPr>
            </w:pPr>
            <w:r>
              <w:rPr>
                <w:rFonts w:hint="eastAsia"/>
                <w14:ligatures w14:val="standardContextual"/>
              </w:rPr>
              <w:t xml:space="preserve">The calculation of Io is based on </w:t>
            </w:r>
            <w:r>
              <w:rPr>
                <w14:ligatures w14:val="standardContextual"/>
              </w:rPr>
              <w:t>the</w:t>
            </w:r>
            <w:r>
              <w:rPr>
                <w:rFonts w:hint="eastAsia"/>
                <w14:ligatures w14:val="standardContextual"/>
              </w:rPr>
              <w:t xml:space="preserve"> whole channel bandwidth. </w:t>
            </w:r>
          </w:p>
        </w:tc>
      </w:tr>
    </w:tbl>
    <w:p w:rsidR="009B70DA" w:rsidRDefault="009B70DA" w:rsidP="009B70DA">
      <w:pPr>
        <w:spacing w:beforeLines="50" w:before="120"/>
        <w:rPr>
          <w:b/>
          <w:lang w:val="en-US" w:eastAsia="zh-CN"/>
        </w:rPr>
      </w:pPr>
      <w:r w:rsidRPr="00C1443D">
        <w:rPr>
          <w:b/>
          <w:lang w:val="en-US"/>
        </w:rPr>
        <w:t>P</w:t>
      </w:r>
      <w:r w:rsidRPr="00C1443D">
        <w:rPr>
          <w:rFonts w:hint="eastAsia"/>
          <w:b/>
          <w:lang w:val="en-US"/>
        </w:rPr>
        <w:t xml:space="preserve">roposal </w:t>
      </w:r>
      <w:r w:rsidR="003333E1">
        <w:rPr>
          <w:rFonts w:hint="eastAsia"/>
          <w:b/>
          <w:lang w:val="en-US" w:eastAsia="zh-CN"/>
        </w:rPr>
        <w:t>4</w:t>
      </w:r>
      <w:r w:rsidRPr="00C1443D">
        <w:rPr>
          <w:rFonts w:hint="eastAsia"/>
          <w:b/>
          <w:lang w:val="en-US"/>
        </w:rPr>
        <w:t>:</w:t>
      </w:r>
      <w:r w:rsidRPr="00C1443D">
        <w:rPr>
          <w:rFonts w:hint="eastAsia"/>
          <w:b/>
          <w:lang w:val="en-US" w:eastAsia="zh-CN"/>
        </w:rPr>
        <w:t xml:space="preserve"> </w:t>
      </w:r>
      <w:r>
        <w:rPr>
          <w:rFonts w:hint="eastAsia"/>
          <w:b/>
          <w:lang w:val="en-US" w:eastAsia="zh-CN"/>
        </w:rPr>
        <w:t>Correct the power related parameters in each test case</w:t>
      </w:r>
      <w:r w:rsidR="00A72CE7">
        <w:rPr>
          <w:rFonts w:hint="eastAsia"/>
          <w:b/>
          <w:lang w:val="en-US" w:eastAsia="zh-CN"/>
        </w:rPr>
        <w:t xml:space="preserve"> to meet the following condition</w:t>
      </w:r>
      <w:r w:rsidRPr="00C1443D">
        <w:rPr>
          <w:rFonts w:hint="eastAsia"/>
          <w:b/>
          <w:lang w:val="en-US" w:eastAsia="zh-CN"/>
        </w:rPr>
        <w:t xml:space="preserve">. </w:t>
      </w:r>
    </w:p>
    <w:p w:rsidR="00582982" w:rsidRDefault="009865E1" w:rsidP="00180694">
      <w:pPr>
        <w:pStyle w:val="af8"/>
        <w:numPr>
          <w:ilvl w:val="0"/>
          <w:numId w:val="9"/>
        </w:numPr>
        <w:spacing w:before="0" w:line="240" w:lineRule="auto"/>
        <w:ind w:firstLineChars="0"/>
        <w:rPr>
          <w:b/>
          <w:sz w:val="20"/>
        </w:rPr>
      </w:pPr>
      <w:r>
        <w:rPr>
          <w:rFonts w:hint="eastAsia"/>
          <w:b/>
          <w:sz w:val="20"/>
        </w:rPr>
        <w:t>Meet</w:t>
      </w:r>
      <w:r w:rsidR="00582982" w:rsidRPr="00582982">
        <w:rPr>
          <w:rFonts w:hint="eastAsia"/>
          <w:b/>
          <w:sz w:val="20"/>
        </w:rPr>
        <w:t xml:space="preserve"> the side condition</w:t>
      </w:r>
      <w:r>
        <w:rPr>
          <w:rFonts w:hint="eastAsia"/>
          <w:b/>
          <w:sz w:val="20"/>
        </w:rPr>
        <w:t>s</w:t>
      </w:r>
      <w:r w:rsidR="00582982" w:rsidRPr="00582982">
        <w:rPr>
          <w:rFonts w:hint="eastAsia"/>
          <w:b/>
          <w:sz w:val="20"/>
        </w:rPr>
        <w:t xml:space="preserve"> </w:t>
      </w:r>
      <w:r>
        <w:rPr>
          <w:rFonts w:hint="eastAsia"/>
          <w:b/>
          <w:sz w:val="20"/>
        </w:rPr>
        <w:t xml:space="preserve">defined </w:t>
      </w:r>
      <w:r w:rsidR="00582982" w:rsidRPr="00582982">
        <w:rPr>
          <w:rFonts w:hint="eastAsia"/>
          <w:b/>
          <w:sz w:val="20"/>
        </w:rPr>
        <w:t xml:space="preserve">in accuracy requirements in 10.1. </w:t>
      </w:r>
    </w:p>
    <w:p w:rsidR="00180694" w:rsidRDefault="00180694" w:rsidP="00180694">
      <w:pPr>
        <w:pStyle w:val="af8"/>
        <w:numPr>
          <w:ilvl w:val="0"/>
          <w:numId w:val="9"/>
        </w:numPr>
        <w:spacing w:before="0" w:line="240" w:lineRule="auto"/>
        <w:ind w:firstLineChars="0"/>
        <w:rPr>
          <w:b/>
          <w:sz w:val="20"/>
        </w:rPr>
      </w:pPr>
      <w:r>
        <w:rPr>
          <w:b/>
          <w:sz w:val="20"/>
        </w:rPr>
        <w:t>F</w:t>
      </w:r>
      <w:r>
        <w:rPr>
          <w:rFonts w:hint="eastAsia"/>
          <w:b/>
          <w:sz w:val="20"/>
        </w:rPr>
        <w:t xml:space="preserve">or reduced samples, guarantee the difference between SS-RSRP of serving cell and PRS-RSRP of </w:t>
      </w:r>
      <w:r>
        <w:rPr>
          <w:b/>
          <w:sz w:val="20"/>
        </w:rPr>
        <w:t>neighbour</w:t>
      </w:r>
      <w:r>
        <w:rPr>
          <w:rFonts w:hint="eastAsia"/>
          <w:b/>
          <w:sz w:val="20"/>
        </w:rPr>
        <w:t xml:space="preserve"> cell is smaller than 6dB. </w:t>
      </w:r>
    </w:p>
    <w:p w:rsidR="00180694" w:rsidRPr="00582982" w:rsidRDefault="00180694" w:rsidP="00180694">
      <w:pPr>
        <w:pStyle w:val="af8"/>
        <w:numPr>
          <w:ilvl w:val="0"/>
          <w:numId w:val="9"/>
        </w:numPr>
        <w:spacing w:before="0" w:line="240" w:lineRule="auto"/>
        <w:ind w:firstLineChars="0"/>
        <w:rPr>
          <w:b/>
          <w:sz w:val="20"/>
        </w:rPr>
      </w:pPr>
      <w:r>
        <w:rPr>
          <w:b/>
          <w:sz w:val="20"/>
        </w:rPr>
        <w:t>A</w:t>
      </w:r>
      <w:r>
        <w:rPr>
          <w:rFonts w:hint="eastAsia"/>
          <w:b/>
          <w:sz w:val="20"/>
        </w:rPr>
        <w:t xml:space="preserve">lign the power related values in different test cases for easy testing and easy maintenance in future. </w:t>
      </w:r>
    </w:p>
    <w:p w:rsidR="009B70DA" w:rsidRPr="00C41A69" w:rsidRDefault="009B70DA" w:rsidP="00065E2A">
      <w:pPr>
        <w:pStyle w:val="2"/>
        <w:rPr>
          <w:lang w:val="en-US" w:eastAsia="zh-CN"/>
        </w:rPr>
      </w:pPr>
      <w:r>
        <w:rPr>
          <w:rFonts w:hint="eastAsia"/>
          <w:lang w:val="en-US" w:eastAsia="zh-CN"/>
        </w:rPr>
        <w:t>2.3 Interpretation for reporting delay requirements</w:t>
      </w:r>
    </w:p>
    <w:p w:rsidR="009B70DA" w:rsidRDefault="009B70DA" w:rsidP="009B70DA">
      <w:pPr>
        <w:spacing w:beforeLines="50" w:before="120"/>
        <w:rPr>
          <w:lang w:val="en-US" w:eastAsia="zh-CN"/>
        </w:rPr>
      </w:pPr>
      <w:r>
        <w:rPr>
          <w:rFonts w:hint="eastAsia"/>
          <w:lang w:val="en-US" w:eastAsia="zh-CN"/>
        </w:rPr>
        <w:t>For the positioning measurements including RSTD/PRS-RSRP/UE Rx-</w:t>
      </w:r>
      <w:proofErr w:type="spellStart"/>
      <w:r>
        <w:rPr>
          <w:rFonts w:hint="eastAsia"/>
          <w:lang w:val="en-US" w:eastAsia="zh-CN"/>
        </w:rPr>
        <w:t>Tx</w:t>
      </w:r>
      <w:proofErr w:type="spellEnd"/>
      <w:r>
        <w:rPr>
          <w:rFonts w:hint="eastAsia"/>
          <w:lang w:val="en-US" w:eastAsia="zh-CN"/>
        </w:rPr>
        <w:t>/PRS-RSRPP</w:t>
      </w:r>
      <w:r w:rsidR="00AA5AB1">
        <w:rPr>
          <w:rFonts w:hint="eastAsia"/>
          <w:lang w:val="en-US" w:eastAsia="zh-CN"/>
        </w:rPr>
        <w:t xml:space="preserve"> in RRC_CONNECTED</w:t>
      </w:r>
      <w:r>
        <w:rPr>
          <w:rFonts w:hint="eastAsia"/>
          <w:lang w:val="en-US" w:eastAsia="zh-CN"/>
        </w:rPr>
        <w:t xml:space="preserve">, the measurement reporting requirements are defined as: </w:t>
      </w:r>
    </w:p>
    <w:tbl>
      <w:tblPr>
        <w:tblStyle w:val="af3"/>
        <w:tblW w:w="0" w:type="auto"/>
        <w:tblLook w:val="04A0" w:firstRow="1" w:lastRow="0" w:firstColumn="1" w:lastColumn="0" w:noHBand="0" w:noVBand="1"/>
      </w:tblPr>
      <w:tblGrid>
        <w:gridCol w:w="9857"/>
      </w:tblGrid>
      <w:tr w:rsidR="009B70DA" w:rsidTr="008D4805">
        <w:tc>
          <w:tcPr>
            <w:tcW w:w="9857" w:type="dxa"/>
          </w:tcPr>
          <w:p w:rsidR="009B70DA" w:rsidRDefault="009B70DA" w:rsidP="008D4805">
            <w:pPr>
              <w:pStyle w:val="4"/>
              <w:outlineLvl w:val="3"/>
              <w:rPr>
                <w:lang w:eastAsia="zh-CN"/>
              </w:rPr>
            </w:pPr>
            <w:r>
              <w:rPr>
                <w:lang w:eastAsia="zh-CN"/>
              </w:rPr>
              <w:t>9.9.2.4</w:t>
            </w:r>
            <w:r>
              <w:rPr>
                <w:lang w:eastAsia="zh-CN"/>
              </w:rPr>
              <w:tab/>
              <w:t>Measurement Reporting Requirements</w:t>
            </w:r>
          </w:p>
          <w:p w:rsidR="009B70DA" w:rsidRDefault="009B70DA" w:rsidP="008D4805">
            <w:pPr>
              <w:rPr>
                <w:lang w:eastAsia="zh-CN"/>
              </w:rPr>
            </w:pPr>
            <w:r>
              <w:t xml:space="preserve">The measurement reporting delay is defined as the time between the moment when the periodic measurement report is triggered and the moment when the UE starts to transmit the measurement report over the air interface. </w:t>
            </w:r>
            <w:r w:rsidRPr="001A022B">
              <w:rPr>
                <w:highlight w:val="yellow"/>
              </w:rPr>
              <w:t>This requirement assumes that the measurement report is not delayed by other LPP signalling on the DCCH.</w:t>
            </w:r>
            <w:r w:rsidRPr="001A022B">
              <w:rPr>
                <w:highlight w:val="yellow"/>
                <w:lang w:eastAsia="zh-CN"/>
              </w:rPr>
              <w:t xml:space="preserve"> </w:t>
            </w:r>
            <w:r w:rsidRPr="001A022B">
              <w:rPr>
                <w:highlight w:val="yellow"/>
              </w:rPr>
              <w:t>This measurement reporting delay excludes a delay uncertainty resulted when inserting the measurement report to the TTI of the uplink DCCH. The delay uncertainty is: 2 x TTI</w:t>
            </w:r>
            <w:r w:rsidRPr="001A022B">
              <w:rPr>
                <w:highlight w:val="yellow"/>
                <w:vertAlign w:val="subscript"/>
              </w:rPr>
              <w:t>DCCH</w:t>
            </w:r>
            <w:r w:rsidRPr="001A022B">
              <w:rPr>
                <w:highlight w:val="yellow"/>
              </w:rPr>
              <w:t xml:space="preserve"> where TTI</w:t>
            </w:r>
            <w:r w:rsidRPr="001A022B">
              <w:rPr>
                <w:highlight w:val="yellow"/>
                <w:vertAlign w:val="subscript"/>
              </w:rPr>
              <w:t>DCCH</w:t>
            </w:r>
            <w:r w:rsidRPr="001A022B">
              <w:rPr>
                <w:highlight w:val="yellow"/>
              </w:rPr>
              <w:t xml:space="preserve"> is the duration of </w:t>
            </w:r>
            <w:proofErr w:type="spellStart"/>
            <w:r w:rsidRPr="001A022B">
              <w:rPr>
                <w:highlight w:val="yellow"/>
              </w:rPr>
              <w:t>subframe</w:t>
            </w:r>
            <w:proofErr w:type="spellEnd"/>
            <w:r w:rsidRPr="001A022B">
              <w:rPr>
                <w:highlight w:val="yellow"/>
              </w:rPr>
              <w:t xml:space="preserve"> or slot or </w:t>
            </w:r>
            <w:proofErr w:type="spellStart"/>
            <w:r w:rsidRPr="001A022B">
              <w:rPr>
                <w:highlight w:val="yellow"/>
              </w:rPr>
              <w:t>subslot</w:t>
            </w:r>
            <w:proofErr w:type="spellEnd"/>
            <w:r w:rsidRPr="001A022B">
              <w:rPr>
                <w:highlight w:val="yellow"/>
              </w:rPr>
              <w:t xml:space="preserve"> when the measurement report is transmitted on the PUSCH with </w:t>
            </w:r>
            <w:proofErr w:type="spellStart"/>
            <w:r w:rsidRPr="001A022B">
              <w:rPr>
                <w:highlight w:val="yellow"/>
              </w:rPr>
              <w:t>subframe</w:t>
            </w:r>
            <w:proofErr w:type="spellEnd"/>
            <w:r w:rsidRPr="001A022B">
              <w:rPr>
                <w:highlight w:val="yellow"/>
              </w:rPr>
              <w:t xml:space="preserve"> or slot or </w:t>
            </w:r>
            <w:proofErr w:type="spellStart"/>
            <w:r w:rsidRPr="001A022B">
              <w:rPr>
                <w:highlight w:val="yellow"/>
              </w:rPr>
              <w:t>subslot</w:t>
            </w:r>
            <w:proofErr w:type="spellEnd"/>
            <w:r w:rsidRPr="001A022B">
              <w:rPr>
                <w:highlight w:val="yellow"/>
              </w:rPr>
              <w:t xml:space="preserve"> duration</w:t>
            </w:r>
            <w:r w:rsidRPr="001A022B">
              <w:rPr>
                <w:highlight w:val="yellow"/>
                <w:lang w:eastAsia="zh-CN"/>
              </w:rPr>
              <w:t>. This measurement reporting delay excludes any delay caused by no UL resources for UE to send the measurement report.</w:t>
            </w:r>
          </w:p>
          <w:p w:rsidR="009B70DA" w:rsidRDefault="009B70DA" w:rsidP="008D4805">
            <w:pPr>
              <w:rPr>
                <w:lang w:eastAsia="zh-CN"/>
              </w:rPr>
            </w:pPr>
            <w:r>
              <w:rPr>
                <w:lang w:eastAsia="zh-CN"/>
              </w:rPr>
              <w:t>The reported RSTD measurement values contained in measurement reports shall be based on the measurement report mapping requirements specified in clauses 10.1.23.3.</w:t>
            </w:r>
          </w:p>
          <w:p w:rsidR="009B70DA" w:rsidRDefault="009B70DA" w:rsidP="009B70DA">
            <w:pPr>
              <w:spacing w:beforeLines="50" w:before="120"/>
              <w:rPr>
                <w:lang w:val="en-US" w:eastAsia="zh-CN"/>
              </w:rPr>
            </w:pPr>
            <w:r>
              <w:t>The RSTD measurements performed and reported according to this section shall meet the RSTD measurement accuracy requirements in clause 10.1.23, for each measured DL PRS resource.</w:t>
            </w:r>
          </w:p>
        </w:tc>
      </w:tr>
    </w:tbl>
    <w:p w:rsidR="009B70DA" w:rsidRDefault="009B70DA" w:rsidP="009B70DA">
      <w:pPr>
        <w:spacing w:beforeLines="50" w:before="120"/>
        <w:rPr>
          <w:lang w:val="en-US" w:eastAsia="zh-CN"/>
        </w:rPr>
      </w:pPr>
      <w:r>
        <w:rPr>
          <w:lang w:val="en-US" w:eastAsia="zh-CN"/>
        </w:rPr>
        <w:t>T</w:t>
      </w:r>
      <w:r>
        <w:rPr>
          <w:rFonts w:hint="eastAsia"/>
          <w:lang w:val="en-US" w:eastAsia="zh-CN"/>
        </w:rPr>
        <w:t xml:space="preserve">he principle is the same as that for SSB measurements which means additional delay may be needed in the real report besides the measurement period defined in 9.9 in TS 38.133. </w:t>
      </w:r>
      <w:r>
        <w:rPr>
          <w:lang w:val="en-US" w:eastAsia="zh-CN"/>
        </w:rPr>
        <w:t>D</w:t>
      </w:r>
      <w:r>
        <w:rPr>
          <w:rFonts w:hint="eastAsia"/>
          <w:lang w:val="en-US" w:eastAsia="zh-CN"/>
        </w:rPr>
        <w:t xml:space="preserve">uring the test, the delay caused by other LPP signaling and no UL resources is not needed to be considered since it can be guaranteed by network, but the uncertainty caused by </w:t>
      </w:r>
      <w:r w:rsidRPr="00285C81">
        <w:rPr>
          <w:lang w:val="en-US" w:eastAsia="zh-CN"/>
        </w:rPr>
        <w:t>inserting the measurement report to the TTI of the uplink DCCH</w:t>
      </w:r>
      <w:r>
        <w:rPr>
          <w:rFonts w:hint="eastAsia"/>
          <w:lang w:val="en-US" w:eastAsia="zh-CN"/>
        </w:rPr>
        <w:t xml:space="preserve"> needs to be considered. </w:t>
      </w:r>
      <w:r>
        <w:rPr>
          <w:lang w:val="en-US" w:eastAsia="zh-CN"/>
        </w:rPr>
        <w:t>I</w:t>
      </w:r>
      <w:r>
        <w:rPr>
          <w:rFonts w:hint="eastAsia"/>
          <w:lang w:val="en-US" w:eastAsia="zh-CN"/>
        </w:rPr>
        <w:t xml:space="preserve">n the legacy SSB test cases, it is resolved by the </w:t>
      </w:r>
      <w:r>
        <w:rPr>
          <w:lang w:val="en-US" w:eastAsia="zh-CN"/>
        </w:rPr>
        <w:t>following</w:t>
      </w:r>
      <w:r>
        <w:rPr>
          <w:rFonts w:hint="eastAsia"/>
          <w:lang w:val="en-US" w:eastAsia="zh-CN"/>
        </w:rPr>
        <w:t xml:space="preserve"> note which can also be leveraged to positioning test cases. </w:t>
      </w:r>
    </w:p>
    <w:tbl>
      <w:tblPr>
        <w:tblStyle w:val="af3"/>
        <w:tblW w:w="0" w:type="auto"/>
        <w:tblLook w:val="04A0" w:firstRow="1" w:lastRow="0" w:firstColumn="1" w:lastColumn="0" w:noHBand="0" w:noVBand="1"/>
      </w:tblPr>
      <w:tblGrid>
        <w:gridCol w:w="9857"/>
      </w:tblGrid>
      <w:tr w:rsidR="009B70DA" w:rsidTr="00285C81">
        <w:tc>
          <w:tcPr>
            <w:tcW w:w="9857" w:type="dxa"/>
          </w:tcPr>
          <w:p w:rsidR="009B70DA" w:rsidRDefault="009B70DA" w:rsidP="00285C81">
            <w:pPr>
              <w:pStyle w:val="5"/>
              <w:outlineLvl w:val="4"/>
              <w:rPr>
                <w:snapToGrid w:val="0"/>
              </w:rPr>
            </w:pPr>
            <w:bookmarkStart w:id="10" w:name="_Toc535476580"/>
            <w:r>
              <w:rPr>
                <w:snapToGrid w:val="0"/>
              </w:rPr>
              <w:lastRenderedPageBreak/>
              <w:t>A.6.6.1.1.3</w:t>
            </w:r>
            <w:r>
              <w:rPr>
                <w:snapToGrid w:val="0"/>
              </w:rPr>
              <w:tab/>
              <w:t>Test Requirements</w:t>
            </w:r>
            <w:bookmarkEnd w:id="10"/>
          </w:p>
          <w:p w:rsidR="009B70DA" w:rsidRDefault="009B70DA" w:rsidP="00285C81">
            <w:r>
              <w:t xml:space="preserve">The UE shall send one Event A3 triggered measurement report, with a measurement reporting delay less than 800 </w:t>
            </w:r>
            <w:proofErr w:type="spellStart"/>
            <w:r>
              <w:t>ms</w:t>
            </w:r>
            <w:proofErr w:type="spellEnd"/>
            <w:r>
              <w:t xml:space="preserve"> from the beginning of time period T2. The UE is not required to read the neighbour cell SSB index in this test.</w:t>
            </w:r>
          </w:p>
          <w:p w:rsidR="009B70DA" w:rsidRDefault="009B70DA" w:rsidP="00285C81">
            <w:r>
              <w:t>The UE shall not send event triggered measurement reports, as long as the reporting criteria are not fulfilled.</w:t>
            </w:r>
          </w:p>
          <w:p w:rsidR="009B70DA" w:rsidRDefault="009B70DA" w:rsidP="00285C81">
            <w:r>
              <w:t>The rate of correct events observed during repeated tests shall be at least 90%.</w:t>
            </w:r>
          </w:p>
          <w:p w:rsidR="009B70DA" w:rsidRPr="00285C81" w:rsidRDefault="009B70DA" w:rsidP="00285C81">
            <w:pPr>
              <w:pStyle w:val="NO"/>
              <w:rPr>
                <w:lang w:eastAsia="zh-CN"/>
              </w:rPr>
            </w:pPr>
            <w:bookmarkStart w:id="11" w:name="OLE_LINK11"/>
            <w:bookmarkStart w:id="12" w:name="OLE_LINK7"/>
            <w:r w:rsidRPr="00285C81">
              <w:rPr>
                <w:highlight w:val="yellow"/>
              </w:rPr>
              <w:t>NOTE:</w:t>
            </w:r>
            <w:r w:rsidRPr="00285C81">
              <w:rPr>
                <w:highlight w:val="yellow"/>
              </w:rPr>
              <w:tab/>
              <w:t>The actual overall delays measured in the test may be up to 2xTTI</w:t>
            </w:r>
            <w:r w:rsidRPr="00285C81">
              <w:rPr>
                <w:highlight w:val="yellow"/>
                <w:vertAlign w:val="subscript"/>
              </w:rPr>
              <w:t>DCCH</w:t>
            </w:r>
            <w:r w:rsidRPr="00285C81">
              <w:rPr>
                <w:highlight w:val="yellow"/>
              </w:rPr>
              <w:t xml:space="preserve"> higher than the measurement reporting delays above because of TTI insertion uncertainty of the measurement report in DCCH.</w:t>
            </w:r>
            <w:bookmarkEnd w:id="11"/>
            <w:bookmarkEnd w:id="12"/>
          </w:p>
        </w:tc>
      </w:tr>
    </w:tbl>
    <w:p w:rsidR="00E44F73" w:rsidRDefault="00E44F73" w:rsidP="00E00A71">
      <w:pPr>
        <w:spacing w:beforeLines="100" w:before="240" w:after="120"/>
        <w:rPr>
          <w:b/>
          <w:lang w:val="en-US" w:eastAsia="zh-CN"/>
        </w:rPr>
      </w:pPr>
      <w:r w:rsidRPr="00EC5E2D">
        <w:rPr>
          <w:b/>
          <w:lang w:val="en-US" w:eastAsia="zh-CN"/>
        </w:rPr>
        <w:t>P</w:t>
      </w:r>
      <w:r w:rsidRPr="00EC5E2D">
        <w:rPr>
          <w:rFonts w:hint="eastAsia"/>
          <w:b/>
          <w:lang w:val="en-US" w:eastAsia="zh-CN"/>
        </w:rPr>
        <w:t xml:space="preserve">roposal </w:t>
      </w:r>
      <w:r w:rsidR="0038418E">
        <w:rPr>
          <w:rFonts w:hint="eastAsia"/>
          <w:b/>
          <w:lang w:val="en-US" w:eastAsia="zh-CN"/>
        </w:rPr>
        <w:t>5</w:t>
      </w:r>
      <w:r w:rsidRPr="00EC5E2D">
        <w:rPr>
          <w:rFonts w:hint="eastAsia"/>
          <w:b/>
          <w:lang w:val="en-US" w:eastAsia="zh-CN"/>
        </w:rPr>
        <w:t xml:space="preserve">: </w:t>
      </w:r>
      <w:r w:rsidR="00A62BD6" w:rsidRPr="00EC5E2D">
        <w:rPr>
          <w:rFonts w:hint="eastAsia"/>
          <w:b/>
          <w:lang w:val="en-US" w:eastAsia="zh-CN"/>
        </w:rPr>
        <w:t xml:space="preserve">Add </w:t>
      </w:r>
      <w:r w:rsidR="00EC5E2D" w:rsidRPr="00EC5E2D">
        <w:rPr>
          <w:rFonts w:hint="eastAsia"/>
          <w:b/>
          <w:lang w:val="en-US" w:eastAsia="zh-CN"/>
        </w:rPr>
        <w:t xml:space="preserve">the following </w:t>
      </w:r>
      <w:r w:rsidR="00A62BD6" w:rsidRPr="00EC5E2D">
        <w:rPr>
          <w:rFonts w:hint="eastAsia"/>
          <w:b/>
          <w:lang w:val="en-US" w:eastAsia="zh-CN"/>
        </w:rPr>
        <w:t xml:space="preserve">note to each </w:t>
      </w:r>
      <w:r w:rsidR="003F07C6">
        <w:rPr>
          <w:rFonts w:hint="eastAsia"/>
          <w:b/>
          <w:lang w:val="en-US" w:eastAsia="zh-CN"/>
        </w:rPr>
        <w:t xml:space="preserve">delay </w:t>
      </w:r>
      <w:r w:rsidR="00A62BD6" w:rsidRPr="00EC5E2D">
        <w:rPr>
          <w:rFonts w:hint="eastAsia"/>
          <w:b/>
          <w:lang w:val="en-US" w:eastAsia="zh-CN"/>
        </w:rPr>
        <w:t xml:space="preserve">test case </w:t>
      </w:r>
      <w:r w:rsidR="0014676A">
        <w:rPr>
          <w:rFonts w:hint="eastAsia"/>
          <w:b/>
          <w:lang w:val="en-US" w:eastAsia="zh-CN"/>
        </w:rPr>
        <w:t xml:space="preserve">in RRC_CONNECTED </w:t>
      </w:r>
      <w:r w:rsidR="00A62BD6" w:rsidRPr="00EC5E2D">
        <w:rPr>
          <w:rFonts w:hint="eastAsia"/>
          <w:b/>
          <w:lang w:val="en-US" w:eastAsia="zh-CN"/>
        </w:rPr>
        <w:t xml:space="preserve">to indicate the uncertainty caused by inserting measurement report </w:t>
      </w:r>
      <w:r w:rsidR="00EC5E2D" w:rsidRPr="00EC5E2D">
        <w:rPr>
          <w:rFonts w:hint="eastAsia"/>
          <w:b/>
          <w:lang w:val="en-US" w:eastAsia="zh-CN"/>
        </w:rPr>
        <w:t xml:space="preserve">to </w:t>
      </w:r>
      <w:r w:rsidR="00EC5E2D" w:rsidRPr="00EC5E2D">
        <w:rPr>
          <w:b/>
          <w:lang w:val="en-US" w:eastAsia="zh-CN"/>
        </w:rPr>
        <w:t>the</w:t>
      </w:r>
      <w:r w:rsidR="00EC5E2D" w:rsidRPr="00EC5E2D">
        <w:rPr>
          <w:rFonts w:hint="eastAsia"/>
          <w:b/>
          <w:lang w:val="en-US" w:eastAsia="zh-CN"/>
        </w:rPr>
        <w:t xml:space="preserve"> TTI of uplink DCCH. </w:t>
      </w:r>
    </w:p>
    <w:p w:rsidR="00E00A71" w:rsidRPr="0038418E" w:rsidRDefault="00E00A71" w:rsidP="00E00A71">
      <w:pPr>
        <w:pStyle w:val="af8"/>
        <w:numPr>
          <w:ilvl w:val="0"/>
          <w:numId w:val="9"/>
        </w:numPr>
        <w:spacing w:beforeLines="50" w:before="120" w:line="240" w:lineRule="auto"/>
        <w:ind w:firstLineChars="0"/>
        <w:rPr>
          <w:b/>
          <w:sz w:val="20"/>
          <w:lang w:val="en-US"/>
        </w:rPr>
      </w:pPr>
      <w:r w:rsidRPr="002517F3">
        <w:rPr>
          <w:b/>
          <w:sz w:val="20"/>
        </w:rPr>
        <w:t>NOTE:</w:t>
      </w:r>
      <w:r w:rsidRPr="002517F3">
        <w:rPr>
          <w:b/>
          <w:sz w:val="20"/>
        </w:rPr>
        <w:tab/>
        <w:t>The actual overall delays measured in the test may be up to 2xTTI</w:t>
      </w:r>
      <w:r w:rsidRPr="002517F3">
        <w:rPr>
          <w:b/>
          <w:sz w:val="20"/>
          <w:vertAlign w:val="subscript"/>
        </w:rPr>
        <w:t>DCCH</w:t>
      </w:r>
      <w:r w:rsidRPr="002517F3">
        <w:rPr>
          <w:b/>
          <w:sz w:val="20"/>
        </w:rPr>
        <w:t xml:space="preserve"> higher than the </w:t>
      </w:r>
      <w:r w:rsidR="003D1849" w:rsidRPr="002517F3">
        <w:rPr>
          <w:rFonts w:hint="eastAsia"/>
          <w:b/>
          <w:sz w:val="20"/>
        </w:rPr>
        <w:t>time duration</w:t>
      </w:r>
      <w:r w:rsidRPr="002517F3">
        <w:rPr>
          <w:b/>
          <w:sz w:val="20"/>
        </w:rPr>
        <w:t xml:space="preserve"> above because of TTI insertion uncertainty of the measurement report in DCCH.</w:t>
      </w:r>
    </w:p>
    <w:p w:rsidR="0038418E" w:rsidRDefault="0038418E" w:rsidP="0038418E">
      <w:pPr>
        <w:spacing w:beforeLines="50" w:before="120"/>
        <w:rPr>
          <w:b/>
          <w:lang w:val="en-US" w:eastAsia="zh-CN"/>
        </w:rPr>
      </w:pPr>
      <w:r>
        <w:rPr>
          <w:lang w:val="en-US" w:eastAsia="zh-CN"/>
        </w:rPr>
        <w:t>T</w:t>
      </w:r>
      <w:r>
        <w:rPr>
          <w:rFonts w:hint="eastAsia"/>
          <w:lang w:val="en-US" w:eastAsia="zh-CN"/>
        </w:rPr>
        <w:t>he similar issue also exist</w:t>
      </w:r>
      <w:r w:rsidR="0035605D">
        <w:rPr>
          <w:rFonts w:hint="eastAsia"/>
          <w:lang w:val="en-US" w:eastAsia="zh-CN"/>
        </w:rPr>
        <w:t>s</w:t>
      </w:r>
      <w:r>
        <w:rPr>
          <w:rFonts w:hint="eastAsia"/>
          <w:lang w:val="en-US" w:eastAsia="zh-CN"/>
        </w:rPr>
        <w:t xml:space="preserve"> in the positioning measurements in RRC_INACTIVE. </w:t>
      </w:r>
      <w:r w:rsidR="0035605D">
        <w:rPr>
          <w:lang w:val="en-US" w:eastAsia="zh-CN"/>
        </w:rPr>
        <w:t>T</w:t>
      </w:r>
      <w:r w:rsidR="0035605D">
        <w:rPr>
          <w:rFonts w:hint="eastAsia"/>
          <w:lang w:val="en-US" w:eastAsia="zh-CN"/>
        </w:rPr>
        <w:t xml:space="preserve">he following reporting requirements are defined for the positioning in RRC_INACTIVE: </w:t>
      </w:r>
    </w:p>
    <w:tbl>
      <w:tblPr>
        <w:tblStyle w:val="af3"/>
        <w:tblW w:w="0" w:type="auto"/>
        <w:tblLook w:val="04A0" w:firstRow="1" w:lastRow="0" w:firstColumn="1" w:lastColumn="0" w:noHBand="0" w:noVBand="1"/>
      </w:tblPr>
      <w:tblGrid>
        <w:gridCol w:w="9857"/>
      </w:tblGrid>
      <w:tr w:rsidR="0035605D" w:rsidTr="0035605D">
        <w:tc>
          <w:tcPr>
            <w:tcW w:w="9857" w:type="dxa"/>
          </w:tcPr>
          <w:p w:rsidR="0035605D" w:rsidRDefault="0035605D" w:rsidP="0035605D">
            <w:pPr>
              <w:keepNext/>
              <w:keepLines/>
              <w:spacing w:before="120"/>
              <w:ind w:left="1418" w:hanging="1418"/>
              <w:outlineLvl w:val="3"/>
              <w:rPr>
                <w:rFonts w:ascii="Arial" w:hAnsi="Arial"/>
                <w:sz w:val="24"/>
                <w:lang w:eastAsia="zh-CN"/>
              </w:rPr>
            </w:pPr>
            <w:r>
              <w:rPr>
                <w:rFonts w:ascii="Arial" w:hAnsi="Arial"/>
                <w:sz w:val="24"/>
                <w:lang w:eastAsia="zh-CN"/>
              </w:rPr>
              <w:t>5.6.2.4</w:t>
            </w:r>
            <w:r>
              <w:rPr>
                <w:rFonts w:ascii="Arial" w:hAnsi="Arial"/>
                <w:sz w:val="24"/>
                <w:lang w:eastAsia="zh-CN"/>
              </w:rPr>
              <w:tab/>
              <w:t>Measurement Reporting Requirements</w:t>
            </w:r>
          </w:p>
          <w:p w:rsidR="0035605D" w:rsidRDefault="0035605D" w:rsidP="0035605D">
            <w:pPr>
              <w:rPr>
                <w:lang w:eastAsia="en-GB"/>
              </w:rPr>
            </w:pPr>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rsidR="0035605D" w:rsidRDefault="0035605D" w:rsidP="0035605D">
            <w:r>
              <w:t>For RSTD measurements performed by the UE in RRC_INACTIVE state, The measurement reporting delay excludes all of the following:</w:t>
            </w:r>
          </w:p>
          <w:p w:rsidR="0035605D" w:rsidRPr="0035605D" w:rsidRDefault="0035605D" w:rsidP="0035605D">
            <w:pPr>
              <w:pStyle w:val="B1"/>
              <w:numPr>
                <w:ilvl w:val="0"/>
                <w:numId w:val="0"/>
              </w:numPr>
              <w:ind w:left="720"/>
              <w:rPr>
                <w:highlight w:val="yellow"/>
              </w:rPr>
            </w:pPr>
            <w:r w:rsidRPr="0035605D">
              <w:rPr>
                <w:highlight w:val="yellow"/>
              </w:rPr>
              <w:t>-</w:t>
            </w:r>
            <w:r w:rsidRPr="0035605D">
              <w:rPr>
                <w:highlight w:val="yellow"/>
              </w:rPr>
              <w:tab/>
              <w:t>additional delay caused other LPP signalling on the DCCH,</w:t>
            </w:r>
          </w:p>
          <w:p w:rsidR="0035605D" w:rsidRPr="0035605D" w:rsidRDefault="0035605D" w:rsidP="0035605D">
            <w:pPr>
              <w:pStyle w:val="B1"/>
              <w:numPr>
                <w:ilvl w:val="0"/>
                <w:numId w:val="0"/>
              </w:numPr>
              <w:ind w:left="720"/>
              <w:rPr>
                <w:highlight w:val="yellow"/>
              </w:rPr>
            </w:pPr>
            <w:r w:rsidRPr="0035605D">
              <w:rPr>
                <w:highlight w:val="yellow"/>
              </w:rPr>
              <w:t>-</w:t>
            </w:r>
            <w:r w:rsidRPr="0035605D">
              <w:rPr>
                <w:highlight w:val="yellow"/>
              </w:rPr>
              <w:tab/>
              <w:t>delay uncertainty introduced when inserting the measurement report in the TTI of the uplink DCCH, equal to 2 x TTI</w:t>
            </w:r>
            <w:r w:rsidRPr="0035605D">
              <w:rPr>
                <w:highlight w:val="yellow"/>
                <w:vertAlign w:val="subscript"/>
              </w:rPr>
              <w:t>DCCH</w:t>
            </w:r>
            <w:r w:rsidRPr="0035605D">
              <w:rPr>
                <w:highlight w:val="yellow"/>
              </w:rPr>
              <w:t xml:space="preserve"> where TTI</w:t>
            </w:r>
            <w:r w:rsidRPr="0035605D">
              <w:rPr>
                <w:highlight w:val="yellow"/>
                <w:vertAlign w:val="subscript"/>
              </w:rPr>
              <w:t>DCCH</w:t>
            </w:r>
            <w:r w:rsidRPr="0035605D">
              <w:rPr>
                <w:highlight w:val="yellow"/>
              </w:rPr>
              <w:t xml:space="preserve"> is the duration of </w:t>
            </w:r>
            <w:proofErr w:type="spellStart"/>
            <w:r w:rsidRPr="0035605D">
              <w:rPr>
                <w:highlight w:val="yellow"/>
              </w:rPr>
              <w:t>subframe</w:t>
            </w:r>
            <w:proofErr w:type="spellEnd"/>
            <w:r w:rsidRPr="0035605D">
              <w:rPr>
                <w:highlight w:val="yellow"/>
              </w:rPr>
              <w:t xml:space="preserve"> or slot or </w:t>
            </w:r>
            <w:proofErr w:type="spellStart"/>
            <w:r w:rsidRPr="0035605D">
              <w:rPr>
                <w:highlight w:val="yellow"/>
              </w:rPr>
              <w:t>subslot</w:t>
            </w:r>
            <w:proofErr w:type="spellEnd"/>
            <w:r w:rsidRPr="0035605D">
              <w:rPr>
                <w:highlight w:val="yellow"/>
              </w:rPr>
              <w:t xml:space="preserve"> when the measurement report is transmitted on the PUSCH with </w:t>
            </w:r>
            <w:proofErr w:type="spellStart"/>
            <w:r w:rsidRPr="0035605D">
              <w:rPr>
                <w:highlight w:val="yellow"/>
              </w:rPr>
              <w:t>subframe</w:t>
            </w:r>
            <w:proofErr w:type="spellEnd"/>
            <w:r w:rsidRPr="0035605D">
              <w:rPr>
                <w:highlight w:val="yellow"/>
              </w:rPr>
              <w:t xml:space="preserve"> or slot or </w:t>
            </w:r>
            <w:proofErr w:type="spellStart"/>
            <w:r w:rsidRPr="0035605D">
              <w:rPr>
                <w:highlight w:val="yellow"/>
              </w:rPr>
              <w:t>subslot</w:t>
            </w:r>
            <w:proofErr w:type="spellEnd"/>
            <w:r w:rsidRPr="0035605D">
              <w:rPr>
                <w:highlight w:val="yellow"/>
              </w:rPr>
              <w:t xml:space="preserve"> duration</w:t>
            </w:r>
            <w:r w:rsidRPr="0035605D">
              <w:rPr>
                <w:highlight w:val="yellow"/>
                <w:lang w:eastAsia="zh-CN"/>
              </w:rPr>
              <w:t>,</w:t>
            </w:r>
          </w:p>
          <w:p w:rsidR="0035605D" w:rsidRPr="0035605D" w:rsidRDefault="0035605D" w:rsidP="0035605D">
            <w:pPr>
              <w:pStyle w:val="B1"/>
              <w:numPr>
                <w:ilvl w:val="0"/>
                <w:numId w:val="0"/>
              </w:numPr>
              <w:ind w:left="720"/>
              <w:rPr>
                <w:highlight w:val="yellow"/>
              </w:rPr>
            </w:pPr>
            <w:r w:rsidRPr="0035605D">
              <w:rPr>
                <w:highlight w:val="yellow"/>
                <w:lang w:eastAsia="zh-CN"/>
              </w:rPr>
              <w:t>-</w:t>
            </w:r>
            <w:r w:rsidRPr="0035605D">
              <w:rPr>
                <w:highlight w:val="yellow"/>
                <w:lang w:eastAsia="zh-CN"/>
              </w:rPr>
              <w:tab/>
              <w:t>any delay caused by unavailability of UL resources to transmit the measurement report,</w:t>
            </w:r>
          </w:p>
          <w:p w:rsidR="0035605D" w:rsidRPr="0035605D" w:rsidRDefault="0035605D" w:rsidP="0035605D">
            <w:pPr>
              <w:pStyle w:val="B1"/>
              <w:numPr>
                <w:ilvl w:val="0"/>
                <w:numId w:val="0"/>
              </w:numPr>
              <w:ind w:left="720"/>
              <w:rPr>
                <w:highlight w:val="yellow"/>
              </w:rPr>
            </w:pPr>
            <w:r w:rsidRPr="0035605D">
              <w:rPr>
                <w:highlight w:val="yellow"/>
                <w:lang w:eastAsia="zh-CN"/>
              </w:rPr>
              <w:t>-</w:t>
            </w:r>
            <w:r w:rsidRPr="0035605D">
              <w:rPr>
                <w:highlight w:val="yellow"/>
                <w:lang w:eastAsia="zh-CN"/>
              </w:rPr>
              <w:tab/>
              <w:t>any transmission delay needed by SDT,</w:t>
            </w:r>
          </w:p>
          <w:p w:rsidR="0035605D" w:rsidRDefault="0035605D" w:rsidP="0035605D">
            <w:pPr>
              <w:pStyle w:val="B1"/>
              <w:numPr>
                <w:ilvl w:val="0"/>
                <w:numId w:val="0"/>
              </w:numPr>
              <w:ind w:left="720"/>
            </w:pPr>
            <w:r w:rsidRPr="0035605D">
              <w:rPr>
                <w:highlight w:val="yellow"/>
                <w:lang w:eastAsia="zh-CN"/>
              </w:rPr>
              <w:t>-</w:t>
            </w:r>
            <w:r w:rsidRPr="0035605D">
              <w:rPr>
                <w:highlight w:val="yellow"/>
                <w:lang w:eastAsia="zh-CN"/>
              </w:rPr>
              <w:tab/>
            </w:r>
            <w:bookmarkStart w:id="13" w:name="OLE_LINK15"/>
            <w:bookmarkStart w:id="14" w:name="OLE_LINK12"/>
            <w:proofErr w:type="gramStart"/>
            <w:r w:rsidRPr="0035605D">
              <w:rPr>
                <w:highlight w:val="yellow"/>
                <w:lang w:eastAsia="zh-CN"/>
              </w:rPr>
              <w:t>the</w:t>
            </w:r>
            <w:proofErr w:type="gramEnd"/>
            <w:r w:rsidRPr="0035605D">
              <w:rPr>
                <w:highlight w:val="yellow"/>
                <w:lang w:eastAsia="zh-CN"/>
              </w:rPr>
              <w:t xml:space="preserve"> time needed to transition to RRC_CONNECTED state to report the measurements</w:t>
            </w:r>
            <w:bookmarkEnd w:id="13"/>
            <w:bookmarkEnd w:id="14"/>
            <w:r w:rsidRPr="0035605D">
              <w:rPr>
                <w:highlight w:val="yellow"/>
                <w:lang w:eastAsia="zh-CN"/>
              </w:rPr>
              <w:t>.</w:t>
            </w:r>
          </w:p>
          <w:p w:rsidR="0035605D" w:rsidRDefault="0035605D" w:rsidP="0035605D">
            <w:pPr>
              <w:rPr>
                <w:lang w:eastAsia="zh-CN"/>
              </w:rPr>
            </w:pPr>
            <w:r>
              <w:rPr>
                <w:lang w:eastAsia="zh-CN"/>
              </w:rPr>
              <w:t>The reported RSTD measurement values contained in measurement reports shall be based on the measurement report mapping requirements specified in clauses 10.1.23.3.</w:t>
            </w:r>
          </w:p>
          <w:p w:rsidR="0035605D" w:rsidRPr="0035605D" w:rsidRDefault="0035605D" w:rsidP="0035605D">
            <w:pPr>
              <w:rPr>
                <w:lang w:eastAsia="zh-CN"/>
              </w:rPr>
            </w:pPr>
            <w:r>
              <w:t>The RSTD measurements performed and reported according to this section shall meet the RSTD measurement accuracy requirements in clause 10.1.</w:t>
            </w:r>
            <w:r>
              <w:rPr>
                <w:lang w:eastAsia="zh-CN"/>
              </w:rPr>
              <w:t>23</w:t>
            </w:r>
            <w:r>
              <w:t>, for each measured DL PRS resource.</w:t>
            </w:r>
          </w:p>
        </w:tc>
      </w:tr>
    </w:tbl>
    <w:p w:rsidR="0038418E" w:rsidRDefault="00D61CF9" w:rsidP="0038418E">
      <w:pPr>
        <w:spacing w:beforeLines="50" w:before="120"/>
        <w:rPr>
          <w:lang w:val="en-US" w:eastAsia="zh-CN"/>
        </w:rPr>
      </w:pPr>
      <w:r w:rsidRPr="00D61CF9">
        <w:rPr>
          <w:lang w:val="en-US" w:eastAsia="zh-CN"/>
        </w:rPr>
        <w:t>I</w:t>
      </w:r>
      <w:r w:rsidRPr="00D61CF9">
        <w:rPr>
          <w:rFonts w:hint="eastAsia"/>
          <w:lang w:val="en-US" w:eastAsia="zh-CN"/>
        </w:rPr>
        <w:t xml:space="preserve">n the test, we </w:t>
      </w:r>
      <w:r>
        <w:rPr>
          <w:rFonts w:hint="eastAsia"/>
          <w:lang w:val="en-US" w:eastAsia="zh-CN"/>
        </w:rPr>
        <w:t xml:space="preserve">usually </w:t>
      </w:r>
      <w:r w:rsidRPr="00D61CF9">
        <w:rPr>
          <w:rFonts w:hint="eastAsia"/>
          <w:lang w:val="en-US" w:eastAsia="zh-CN"/>
        </w:rPr>
        <w:t xml:space="preserve">assume the UE </w:t>
      </w:r>
      <w:r>
        <w:rPr>
          <w:rFonts w:hint="eastAsia"/>
          <w:lang w:val="en-US" w:eastAsia="zh-CN"/>
        </w:rPr>
        <w:t>doesn</w:t>
      </w:r>
      <w:r>
        <w:rPr>
          <w:lang w:val="en-US" w:eastAsia="zh-CN"/>
        </w:rPr>
        <w:t>’</w:t>
      </w:r>
      <w:r>
        <w:rPr>
          <w:rFonts w:hint="eastAsia"/>
          <w:lang w:val="en-US" w:eastAsia="zh-CN"/>
        </w:rPr>
        <w:t xml:space="preserve">t support SDT, so UE will transition to RRC_CONNECTED to report the measurement. </w:t>
      </w:r>
      <w:r>
        <w:rPr>
          <w:lang w:val="en-US" w:eastAsia="zh-CN"/>
        </w:rPr>
        <w:t>B</w:t>
      </w:r>
      <w:r>
        <w:rPr>
          <w:rFonts w:hint="eastAsia"/>
          <w:lang w:val="en-US" w:eastAsia="zh-CN"/>
        </w:rPr>
        <w:t>ut the transition time is not included in the reporting requirements</w:t>
      </w:r>
      <w:r w:rsidR="00D5615D">
        <w:rPr>
          <w:rFonts w:hint="eastAsia"/>
          <w:lang w:val="en-US" w:eastAsia="zh-CN"/>
        </w:rPr>
        <w:t xml:space="preserve">. </w:t>
      </w:r>
      <w:r w:rsidR="00BE5BCF">
        <w:rPr>
          <w:lang w:val="en-US" w:eastAsia="zh-CN"/>
        </w:rPr>
        <w:t>S</w:t>
      </w:r>
      <w:r w:rsidR="00BE5BCF">
        <w:rPr>
          <w:rFonts w:hint="eastAsia"/>
          <w:lang w:val="en-US" w:eastAsia="zh-CN"/>
        </w:rPr>
        <w:t xml:space="preserve">o in the test, the actual reporting delay will be longer than the measurement period. </w:t>
      </w:r>
      <w:r w:rsidR="00BE5BCF">
        <w:rPr>
          <w:lang w:val="en-US" w:eastAsia="zh-CN"/>
        </w:rPr>
        <w:t>I</w:t>
      </w:r>
      <w:r w:rsidR="00BE5BCF">
        <w:rPr>
          <w:rFonts w:hint="eastAsia"/>
          <w:lang w:val="en-US" w:eastAsia="zh-CN"/>
        </w:rPr>
        <w:t xml:space="preserve">n the SSB based test, it is resolved by the following statement, i.e., make the test ending point as the transmission of PRACH. </w:t>
      </w:r>
      <w:r w:rsidR="00BE5BCF">
        <w:rPr>
          <w:lang w:val="en-US" w:eastAsia="zh-CN"/>
        </w:rPr>
        <w:t>W</w:t>
      </w:r>
      <w:r w:rsidR="00BE5BCF">
        <w:rPr>
          <w:rFonts w:hint="eastAsia"/>
          <w:lang w:val="en-US" w:eastAsia="zh-CN"/>
        </w:rPr>
        <w:t xml:space="preserve">e think the same approach can be used for positioning. </w:t>
      </w:r>
    </w:p>
    <w:tbl>
      <w:tblPr>
        <w:tblStyle w:val="af3"/>
        <w:tblW w:w="0" w:type="auto"/>
        <w:tblLook w:val="04A0" w:firstRow="1" w:lastRow="0" w:firstColumn="1" w:lastColumn="0" w:noHBand="0" w:noVBand="1"/>
      </w:tblPr>
      <w:tblGrid>
        <w:gridCol w:w="9857"/>
      </w:tblGrid>
      <w:tr w:rsidR="00BE5BCF" w:rsidTr="00BE5BCF">
        <w:tc>
          <w:tcPr>
            <w:tcW w:w="9857" w:type="dxa"/>
          </w:tcPr>
          <w:p w:rsidR="00BE5BCF" w:rsidRDefault="00BE5BCF" w:rsidP="00BE5BCF">
            <w:pPr>
              <w:pStyle w:val="5"/>
              <w:outlineLvl w:val="4"/>
              <w:rPr>
                <w:lang w:eastAsia="zh-CN"/>
              </w:rPr>
            </w:pPr>
            <w:bookmarkStart w:id="15" w:name="_Toc535476473"/>
            <w:r>
              <w:rPr>
                <w:lang w:eastAsia="zh-CN"/>
              </w:rPr>
              <w:lastRenderedPageBreak/>
              <w:t>A.6.1.1.1.3</w:t>
            </w:r>
            <w:r>
              <w:rPr>
                <w:lang w:eastAsia="zh-CN"/>
              </w:rPr>
              <w:tab/>
              <w:t>Test Requirements</w:t>
            </w:r>
            <w:bookmarkEnd w:id="15"/>
          </w:p>
          <w:p w:rsidR="00BE5BCF" w:rsidRDefault="00BE5BCF" w:rsidP="00BE5BCF">
            <w:pPr>
              <w:rPr>
                <w:lang w:eastAsia="en-GB"/>
              </w:rPr>
            </w:pPr>
            <w:r w:rsidRPr="00BE5BCF">
              <w:rPr>
                <w:highlight w:val="yellow"/>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BE5BCF">
              <w:rPr>
                <w:i/>
                <w:highlight w:val="yellow"/>
                <w:lang w:eastAsia="zh-CN"/>
              </w:rPr>
              <w:t>RRCSetupRequest</w:t>
            </w:r>
            <w:proofErr w:type="spellEnd"/>
            <w:r w:rsidRPr="00BE5BCF">
              <w:rPr>
                <w:highlight w:val="yellow"/>
              </w:rPr>
              <w:t xml:space="preserve"> message to perform a </w:t>
            </w:r>
            <w:r w:rsidRPr="00BE5BCF">
              <w:rPr>
                <w:highlight w:val="yellow"/>
                <w:lang w:eastAsia="zh-TW"/>
              </w:rPr>
              <w:t>Registration procedure for mobility and periodic registration update</w:t>
            </w:r>
            <w:r w:rsidRPr="00BE5BCF">
              <w:rPr>
                <w:highlight w:val="yellow"/>
              </w:rPr>
              <w:t xml:space="preserve"> on Cell 2.</w:t>
            </w:r>
          </w:p>
          <w:p w:rsidR="00BE5BCF" w:rsidRDefault="00BE5BCF" w:rsidP="00BE5BCF">
            <w:r>
              <w:t>The cell re-selection delay to a newly detectable cell shall be less than 34 s.</w:t>
            </w:r>
          </w:p>
          <w:p w:rsidR="00BE5BCF" w:rsidRDefault="00BE5BCF" w:rsidP="00BE5BCF">
            <w:r w:rsidRPr="00BE5BCF">
              <w:rPr>
                <w:highlight w:val="yellow"/>
              </w:rPr>
              <w:t>The cell reselection delay</w:t>
            </w:r>
            <w:r w:rsidRPr="00BE5BCF">
              <w:rPr>
                <w:highlight w:val="yellow"/>
                <w:lang w:eastAsia="zh-CN"/>
              </w:rPr>
              <w:t xml:space="preserve"> to an already detected cell</w:t>
            </w:r>
            <w:r w:rsidRPr="00BE5BCF">
              <w:rPr>
                <w:highlight w:val="yellow"/>
              </w:rPr>
              <w:t xml:space="preserve"> is defined as the time from the beginning of time period T</w:t>
            </w:r>
            <w:r w:rsidRPr="00BE5BCF">
              <w:rPr>
                <w:highlight w:val="yellow"/>
                <w:lang w:eastAsia="zh-CN"/>
              </w:rPr>
              <w:t>3</w:t>
            </w:r>
            <w:r w:rsidRPr="00BE5BCF">
              <w:rPr>
                <w:highlight w:val="yellow"/>
              </w:rPr>
              <w:t xml:space="preserve">, to the moment when the UE camps on cell </w:t>
            </w:r>
            <w:proofErr w:type="gramStart"/>
            <w:r w:rsidRPr="00BE5BCF">
              <w:rPr>
                <w:highlight w:val="yellow"/>
                <w:lang w:eastAsia="zh-CN"/>
              </w:rPr>
              <w:t>1</w:t>
            </w:r>
            <w:r w:rsidRPr="00BE5BCF">
              <w:rPr>
                <w:highlight w:val="yellow"/>
              </w:rPr>
              <w:t>,</w:t>
            </w:r>
            <w:proofErr w:type="gramEnd"/>
            <w:r w:rsidRPr="00BE5BCF">
              <w:rPr>
                <w:highlight w:val="yellow"/>
              </w:rPr>
              <w:t xml:space="preserve"> and starts to send preambles on the PRACH for sending the </w:t>
            </w:r>
            <w:proofErr w:type="spellStart"/>
            <w:r w:rsidRPr="00BE5BCF">
              <w:rPr>
                <w:i/>
                <w:highlight w:val="yellow"/>
                <w:lang w:eastAsia="zh-CN"/>
              </w:rPr>
              <w:t>RRCSetupRequest</w:t>
            </w:r>
            <w:proofErr w:type="spellEnd"/>
            <w:r w:rsidRPr="00BE5BCF">
              <w:rPr>
                <w:highlight w:val="yellow"/>
              </w:rPr>
              <w:t xml:space="preserve"> message to perform a </w:t>
            </w:r>
            <w:r w:rsidRPr="00BE5BCF">
              <w:rPr>
                <w:highlight w:val="yellow"/>
                <w:lang w:eastAsia="zh-TW"/>
              </w:rPr>
              <w:t>Registration procedure for mobility and periodic registration update</w:t>
            </w:r>
            <w:r w:rsidRPr="00BE5BCF">
              <w:rPr>
                <w:highlight w:val="yellow"/>
              </w:rPr>
              <w:t xml:space="preserve"> on cell </w:t>
            </w:r>
            <w:r w:rsidRPr="00BE5BCF">
              <w:rPr>
                <w:highlight w:val="yellow"/>
                <w:lang w:eastAsia="zh-CN"/>
              </w:rPr>
              <w:t>1</w:t>
            </w:r>
            <w:r w:rsidRPr="00BE5BCF">
              <w:rPr>
                <w:highlight w:val="yellow"/>
              </w:rPr>
              <w:t>.</w:t>
            </w:r>
          </w:p>
          <w:p w:rsidR="00BE5BCF" w:rsidRDefault="00BE5BCF" w:rsidP="00BE5BCF">
            <w:pPr>
              <w:rPr>
                <w:rFonts w:cs="v4.2.0"/>
              </w:rPr>
            </w:pPr>
            <w:r>
              <w:rPr>
                <w:rFonts w:cs="v4.2.0"/>
              </w:rPr>
              <w:t>The cell re-selection delay to an already detected cell shall be less than 8 s.</w:t>
            </w:r>
          </w:p>
          <w:p w:rsidR="00BE5BCF" w:rsidRDefault="00BE5BCF" w:rsidP="00BE5BCF">
            <w:pPr>
              <w:rPr>
                <w:rFonts w:cs="v4.2.0"/>
              </w:rPr>
            </w:pPr>
            <w:r>
              <w:rPr>
                <w:rFonts w:cs="v4.2.0"/>
              </w:rPr>
              <w:t>The rate of correct cell reselections observed during repeated tests shall be at least 90%.</w:t>
            </w:r>
          </w:p>
          <w:p w:rsidR="00BE5BCF" w:rsidRDefault="00BE5BCF" w:rsidP="00BE5BCF">
            <w:pPr>
              <w:keepLines/>
              <w:ind w:left="1135" w:hanging="851"/>
            </w:pPr>
            <w:r>
              <w:rPr>
                <w:rFonts w:cs="v4.2.0"/>
              </w:rPr>
              <w:t>NOTE:</w:t>
            </w:r>
            <w:r>
              <w:rPr>
                <w:rFonts w:cs="v4.2.0"/>
              </w:rPr>
              <w:tab/>
              <w:t xml:space="preserve">The cell re-selection delay to a newly detectable cell can be expressed as: </w:t>
            </w:r>
            <w:proofErr w:type="spellStart"/>
            <w:r>
              <w:rPr>
                <w:rFonts w:cs="v4.2.0"/>
              </w:rPr>
              <w:t>T</w:t>
            </w:r>
            <w:r>
              <w:rPr>
                <w:rFonts w:cs="v4.2.0"/>
                <w:vertAlign w:val="subscript"/>
              </w:rPr>
              <w:t>detect</w:t>
            </w:r>
            <w:proofErr w:type="spellEnd"/>
            <w:r>
              <w:rPr>
                <w:rFonts w:cs="v4.2.0"/>
                <w:vertAlign w:val="subscript"/>
                <w:lang w:eastAsia="zh-CN"/>
              </w:rPr>
              <w:t xml:space="preserve">, </w:t>
            </w:r>
            <w:proofErr w:type="spellStart"/>
            <w:r>
              <w:rPr>
                <w:rFonts w:cs="v4.2.0"/>
                <w:vertAlign w:val="subscript"/>
              </w:rPr>
              <w:t>NR</w:t>
            </w:r>
            <w:r>
              <w:rPr>
                <w:rFonts w:cs="v4.2.0"/>
                <w:vertAlign w:val="subscript"/>
                <w:lang w:eastAsia="zh-CN"/>
              </w:rPr>
              <w:t>_</w:t>
            </w:r>
            <w:r>
              <w:rPr>
                <w:rFonts w:cs="v4.2.0"/>
                <w:vertAlign w:val="subscript"/>
              </w:rPr>
              <w:t>Intra</w:t>
            </w:r>
            <w:proofErr w:type="spellEnd"/>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rsidR="00BE5BCF" w:rsidRDefault="00BE5BCF" w:rsidP="00BE5BCF">
            <w:r>
              <w:t>Where:</w:t>
            </w:r>
          </w:p>
          <w:p w:rsidR="00BE5BCF" w:rsidRDefault="00BE5BCF" w:rsidP="00BE5BCF">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 xml:space="preserve">See Table </w:t>
            </w:r>
            <w:smartTag w:uri="urn:schemas-microsoft-com:office:smarttags" w:element="chsdate">
              <w:smartTagPr>
                <w:attr w:name="Year" w:val="1899"/>
                <w:attr w:name="Month" w:val="12"/>
                <w:attr w:name="Day" w:val="30"/>
                <w:attr w:name="IsLunarDate" w:val="False"/>
                <w:attr w:name="IsROCDate" w:val="False"/>
              </w:smartTagPr>
              <w:r>
                <w:t>4.2.2</w:t>
              </w:r>
            </w:smartTag>
            <w:r>
              <w:t>.3</w:t>
            </w:r>
            <w:smartTag w:uri="urn:schemas-microsoft-com:office:smarttags" w:element="chmetcnv">
              <w:smartTagPr>
                <w:attr w:name="UnitName" w:val="in"/>
                <w:attr w:name="SourceValue" w:val="1"/>
                <w:attr w:name="HasSpace" w:val="True"/>
                <w:attr w:name="Negative" w:val="True"/>
                <w:attr w:name="NumberType" w:val="1"/>
                <w:attr w:name="TCSC" w:val="0"/>
              </w:smartTagPr>
              <w:r>
                <w:t>-1 in</w:t>
              </w:r>
            </w:smartTag>
            <w:r>
              <w:t xml:space="preserve"> clause 4.2.2.3</w:t>
            </w:r>
          </w:p>
          <w:p w:rsidR="00BE5BCF" w:rsidRDefault="00BE5BCF" w:rsidP="00BE5BCF">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4.2.2.3-1 in clause 4.2.2.3</w:t>
            </w:r>
          </w:p>
          <w:p w:rsidR="00BE5BCF" w:rsidRDefault="00BE5BCF" w:rsidP="00BE5BCF">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rsidR="00BE5BCF" w:rsidRPr="00BE5BCF" w:rsidRDefault="00BE5BCF" w:rsidP="00BE5BCF">
            <w:pPr>
              <w:rPr>
                <w:lang w:eastAsia="zh-CN"/>
              </w:rPr>
            </w:pPr>
            <w:r>
              <w:t xml:space="preserve">This gives a total of 33.28 s, allow 34 s for </w:t>
            </w:r>
            <w:r>
              <w:rPr>
                <w:rFonts w:cs="v4.2.0"/>
              </w:rPr>
              <w:t>the cell re-selection delay to a newly detectable cell</w:t>
            </w:r>
            <w:r>
              <w:t xml:space="preserve"> and 7.68 s for </w:t>
            </w:r>
            <w:r>
              <w:rPr>
                <w:rFonts w:cs="v4.2.0"/>
              </w:rPr>
              <w:t>the cell re-selection delay</w:t>
            </w:r>
            <w:r>
              <w:t xml:space="preserve"> </w:t>
            </w:r>
            <w:r>
              <w:rPr>
                <w:rFonts w:cs="v4.2.0"/>
              </w:rPr>
              <w:t>to an already detected cell</w:t>
            </w:r>
            <w:r>
              <w:t xml:space="preserve"> in the test case, which we allow 8 s.</w:t>
            </w:r>
          </w:p>
        </w:tc>
      </w:tr>
    </w:tbl>
    <w:p w:rsidR="00A7746C" w:rsidRDefault="00A7746C" w:rsidP="00A7746C">
      <w:pPr>
        <w:spacing w:beforeLines="100" w:before="240" w:after="120"/>
        <w:rPr>
          <w:b/>
          <w:lang w:val="en-US" w:eastAsia="zh-CN"/>
        </w:rPr>
      </w:pPr>
      <w:r w:rsidRPr="00EC5E2D">
        <w:rPr>
          <w:b/>
          <w:lang w:val="en-US" w:eastAsia="zh-CN"/>
        </w:rPr>
        <w:t>P</w:t>
      </w:r>
      <w:r w:rsidRPr="00EC5E2D">
        <w:rPr>
          <w:rFonts w:hint="eastAsia"/>
          <w:b/>
          <w:lang w:val="en-US" w:eastAsia="zh-CN"/>
        </w:rPr>
        <w:t xml:space="preserve">roposal </w:t>
      </w:r>
      <w:r>
        <w:rPr>
          <w:rFonts w:hint="eastAsia"/>
          <w:b/>
          <w:lang w:val="en-US" w:eastAsia="zh-CN"/>
        </w:rPr>
        <w:t>6</w:t>
      </w:r>
      <w:r w:rsidRPr="00EC5E2D">
        <w:rPr>
          <w:rFonts w:hint="eastAsia"/>
          <w:b/>
          <w:lang w:val="en-US" w:eastAsia="zh-CN"/>
        </w:rPr>
        <w:t xml:space="preserve">: Add the following </w:t>
      </w:r>
      <w:r>
        <w:rPr>
          <w:rFonts w:hint="eastAsia"/>
          <w:b/>
          <w:lang w:val="en-US" w:eastAsia="zh-CN"/>
        </w:rPr>
        <w:t>clarification</w:t>
      </w:r>
      <w:r w:rsidRPr="00EC5E2D">
        <w:rPr>
          <w:rFonts w:hint="eastAsia"/>
          <w:b/>
          <w:lang w:val="en-US" w:eastAsia="zh-CN"/>
        </w:rPr>
        <w:t xml:space="preserve"> to each </w:t>
      </w:r>
      <w:r>
        <w:rPr>
          <w:rFonts w:hint="eastAsia"/>
          <w:b/>
          <w:lang w:val="en-US" w:eastAsia="zh-CN"/>
        </w:rPr>
        <w:t xml:space="preserve">delay </w:t>
      </w:r>
      <w:r w:rsidRPr="00EC5E2D">
        <w:rPr>
          <w:rFonts w:hint="eastAsia"/>
          <w:b/>
          <w:lang w:val="en-US" w:eastAsia="zh-CN"/>
        </w:rPr>
        <w:t xml:space="preserve">test case </w:t>
      </w:r>
      <w:r>
        <w:rPr>
          <w:rFonts w:hint="eastAsia"/>
          <w:b/>
          <w:lang w:val="en-US" w:eastAsia="zh-CN"/>
        </w:rPr>
        <w:t xml:space="preserve">in RRC_INACTIVE </w:t>
      </w:r>
      <w:r w:rsidRPr="00EC5E2D">
        <w:rPr>
          <w:rFonts w:hint="eastAsia"/>
          <w:b/>
          <w:lang w:val="en-US" w:eastAsia="zh-CN"/>
        </w:rPr>
        <w:t xml:space="preserve">to indicate the </w:t>
      </w:r>
      <w:r w:rsidR="00946053">
        <w:rPr>
          <w:rFonts w:hint="eastAsia"/>
          <w:b/>
          <w:lang w:val="en-US" w:eastAsia="zh-CN"/>
        </w:rPr>
        <w:t xml:space="preserve">time needed to </w:t>
      </w:r>
      <w:r w:rsidR="00946053" w:rsidRPr="00946053">
        <w:rPr>
          <w:b/>
          <w:lang w:val="en-US" w:eastAsia="zh-CN"/>
        </w:rPr>
        <w:t>transition to RRC_CONNECTED state to report the measurements</w:t>
      </w:r>
      <w:r w:rsidRPr="00EC5E2D">
        <w:rPr>
          <w:rFonts w:hint="eastAsia"/>
          <w:b/>
          <w:lang w:val="en-US" w:eastAsia="zh-CN"/>
        </w:rPr>
        <w:t xml:space="preserve">. </w:t>
      </w:r>
    </w:p>
    <w:p w:rsidR="00EC2AEA" w:rsidRPr="00EC2AEA" w:rsidRDefault="00EC2AEA" w:rsidP="00EC2AEA">
      <w:pPr>
        <w:pStyle w:val="af8"/>
        <w:numPr>
          <w:ilvl w:val="0"/>
          <w:numId w:val="9"/>
        </w:numPr>
        <w:spacing w:beforeLines="50" w:before="120" w:line="240" w:lineRule="auto"/>
        <w:ind w:firstLineChars="0"/>
        <w:rPr>
          <w:b/>
          <w:sz w:val="20"/>
        </w:rPr>
      </w:pPr>
      <w:r w:rsidRPr="00EC2AEA">
        <w:rPr>
          <w:b/>
          <w:sz w:val="20"/>
        </w:rPr>
        <w:t xml:space="preserve">The </w:t>
      </w:r>
      <w:r w:rsidRPr="00EC2AEA">
        <w:rPr>
          <w:rFonts w:hint="eastAsia"/>
          <w:b/>
          <w:sz w:val="20"/>
        </w:rPr>
        <w:t>measurement</w:t>
      </w:r>
      <w:r w:rsidRPr="00EC2AEA">
        <w:rPr>
          <w:b/>
          <w:sz w:val="20"/>
        </w:rPr>
        <w:t xml:space="preserve"> delay is defined as the time from the beginning of time period T</w:t>
      </w:r>
      <w:r w:rsidRPr="00EC2AEA">
        <w:rPr>
          <w:rFonts w:hint="eastAsia"/>
          <w:b/>
          <w:sz w:val="20"/>
        </w:rPr>
        <w:t>2</w:t>
      </w:r>
      <w:r w:rsidRPr="00EC2AEA">
        <w:rPr>
          <w:b/>
          <w:sz w:val="20"/>
        </w:rPr>
        <w:t>, to the moment when the UE camps on cell 1, and starts to send preambles on the PRACH for sen</w:t>
      </w:r>
      <w:r w:rsidRPr="0009409E">
        <w:rPr>
          <w:b/>
          <w:sz w:val="20"/>
        </w:rPr>
        <w:t xml:space="preserve">ding the </w:t>
      </w:r>
      <w:proofErr w:type="spellStart"/>
      <w:r w:rsidR="0009409E" w:rsidRPr="0009409E">
        <w:rPr>
          <w:b/>
          <w:i/>
          <w:iCs/>
        </w:rPr>
        <w:t>RRCResumeRequest</w:t>
      </w:r>
      <w:proofErr w:type="spellEnd"/>
      <w:r w:rsidRPr="0009409E">
        <w:rPr>
          <w:b/>
          <w:sz w:val="20"/>
        </w:rPr>
        <w:t xml:space="preserve"> </w:t>
      </w:r>
      <w:r w:rsidRPr="00EC2AEA">
        <w:rPr>
          <w:b/>
          <w:sz w:val="20"/>
        </w:rPr>
        <w:t xml:space="preserve">message to </w:t>
      </w:r>
      <w:r w:rsidR="000E79FE">
        <w:rPr>
          <w:rFonts w:hint="eastAsia"/>
          <w:b/>
          <w:sz w:val="20"/>
        </w:rPr>
        <w:t>transition to the RRC_CONNECTED</w:t>
      </w:r>
      <w:r w:rsidR="000E0A50">
        <w:rPr>
          <w:rFonts w:hint="eastAsia"/>
          <w:b/>
          <w:sz w:val="20"/>
        </w:rPr>
        <w:t xml:space="preserve"> state</w:t>
      </w:r>
      <w:r w:rsidRPr="00EC2AEA">
        <w:rPr>
          <w:b/>
          <w:sz w:val="20"/>
        </w:rPr>
        <w:t>.</w:t>
      </w:r>
      <w:r w:rsidR="00B85981">
        <w:rPr>
          <w:rFonts w:hint="eastAsia"/>
          <w:b/>
          <w:sz w:val="20"/>
        </w:rPr>
        <w:t xml:space="preserve"> </w:t>
      </w:r>
    </w:p>
    <w:p w:rsidR="00B4347E" w:rsidRPr="00C41A69" w:rsidRDefault="00B4347E" w:rsidP="00B4347E">
      <w:pPr>
        <w:pStyle w:val="2"/>
        <w:rPr>
          <w:lang w:val="en-US" w:eastAsia="zh-CN"/>
        </w:rPr>
      </w:pPr>
      <w:r>
        <w:rPr>
          <w:rFonts w:hint="eastAsia"/>
          <w:lang w:val="en-US" w:eastAsia="zh-CN"/>
        </w:rPr>
        <w:t>2.4 Number of configured cells in RSTD measurement</w:t>
      </w:r>
    </w:p>
    <w:p w:rsidR="00B4347E" w:rsidRDefault="005D7EE8" w:rsidP="009B70DA">
      <w:pPr>
        <w:spacing w:beforeLines="100" w:before="240"/>
        <w:rPr>
          <w:lang w:val="en-US" w:eastAsia="zh-CN"/>
        </w:rPr>
      </w:pPr>
      <w:r>
        <w:rPr>
          <w:lang w:val="en-US" w:eastAsia="zh-CN"/>
        </w:rPr>
        <w:t>I</w:t>
      </w:r>
      <w:r>
        <w:rPr>
          <w:rFonts w:hint="eastAsia"/>
          <w:lang w:val="en-US" w:eastAsia="zh-CN"/>
        </w:rPr>
        <w:t xml:space="preserve">n Rel-16 RSTD measurement </w:t>
      </w:r>
      <w:r w:rsidR="00216E44">
        <w:rPr>
          <w:rFonts w:hint="eastAsia"/>
          <w:lang w:val="en-US" w:eastAsia="zh-CN"/>
        </w:rPr>
        <w:t xml:space="preserve">delay </w:t>
      </w:r>
      <w:r>
        <w:rPr>
          <w:rFonts w:hint="eastAsia"/>
          <w:lang w:val="en-US" w:eastAsia="zh-CN"/>
        </w:rPr>
        <w:t xml:space="preserve">test cases, the number of cells </w:t>
      </w:r>
      <w:r w:rsidR="00216E44">
        <w:rPr>
          <w:rFonts w:cs="Arial"/>
        </w:rPr>
        <w:t>provided in DL-TDOA assistance data</w:t>
      </w:r>
      <w:r w:rsidR="00216E44">
        <w:rPr>
          <w:rFonts w:hint="eastAsia"/>
          <w:lang w:val="en-US" w:eastAsia="zh-CN"/>
        </w:rPr>
        <w:t xml:space="preserve"> </w:t>
      </w:r>
      <w:r>
        <w:rPr>
          <w:rFonts w:hint="eastAsia"/>
          <w:lang w:val="en-US" w:eastAsia="zh-CN"/>
        </w:rPr>
        <w:t xml:space="preserve">is </w:t>
      </w:r>
      <w:r w:rsidR="00D6573C">
        <w:rPr>
          <w:rFonts w:hint="eastAsia"/>
          <w:lang w:val="en-US" w:eastAsia="zh-CN"/>
        </w:rPr>
        <w:t>configured</w:t>
      </w:r>
      <w:r>
        <w:rPr>
          <w:rFonts w:hint="eastAsia"/>
          <w:lang w:val="en-US" w:eastAsia="zh-CN"/>
        </w:rPr>
        <w:t xml:space="preserve">. </w:t>
      </w:r>
      <w:r>
        <w:rPr>
          <w:lang w:val="en-US" w:eastAsia="zh-CN"/>
        </w:rPr>
        <w:t>B</w:t>
      </w:r>
      <w:r>
        <w:rPr>
          <w:rFonts w:hint="eastAsia"/>
          <w:lang w:val="en-US" w:eastAsia="zh-CN"/>
        </w:rPr>
        <w:t xml:space="preserve">ut the values are not aligned within different test cases. </w:t>
      </w:r>
      <w:r>
        <w:rPr>
          <w:lang w:val="en-US" w:eastAsia="zh-CN"/>
        </w:rPr>
        <w:t>I</w:t>
      </w:r>
      <w:r>
        <w:rPr>
          <w:rFonts w:hint="eastAsia"/>
          <w:lang w:val="en-US" w:eastAsia="zh-CN"/>
        </w:rPr>
        <w:t xml:space="preserve">n some of test cases, it is set as 16, and in other tests, it is set to 4. </w:t>
      </w:r>
      <w:r w:rsidR="007F33FA">
        <w:rPr>
          <w:lang w:val="en-US" w:eastAsia="zh-CN"/>
        </w:rPr>
        <w:t>T</w:t>
      </w:r>
      <w:r w:rsidR="007F33FA">
        <w:rPr>
          <w:rFonts w:hint="eastAsia"/>
          <w:lang w:val="en-US" w:eastAsia="zh-CN"/>
        </w:rPr>
        <w:t xml:space="preserve">he number </w:t>
      </w:r>
      <w:r w:rsidR="00DF6A4B">
        <w:rPr>
          <w:rFonts w:hint="eastAsia"/>
          <w:lang w:val="en-US" w:eastAsia="zh-CN"/>
        </w:rPr>
        <w:t xml:space="preserve">16 is leveraged from </w:t>
      </w:r>
      <w:r>
        <w:rPr>
          <w:rFonts w:hint="eastAsia"/>
          <w:lang w:val="en-US" w:eastAsia="zh-CN"/>
        </w:rPr>
        <w:t xml:space="preserve">EUTRAN RSTD measurement test cases, </w:t>
      </w:r>
      <w:r w:rsidR="00DF6A4B">
        <w:rPr>
          <w:rFonts w:hint="eastAsia"/>
          <w:lang w:val="en-US" w:eastAsia="zh-CN"/>
        </w:rPr>
        <w:t>b</w:t>
      </w:r>
      <w:r>
        <w:rPr>
          <w:rFonts w:hint="eastAsia"/>
          <w:lang w:val="en-US" w:eastAsia="zh-CN"/>
        </w:rPr>
        <w:t xml:space="preserve">ut </w:t>
      </w:r>
      <w:r w:rsidR="00DF6A4B">
        <w:rPr>
          <w:rFonts w:hint="eastAsia"/>
          <w:lang w:val="en-US" w:eastAsia="zh-CN"/>
        </w:rPr>
        <w:t>it is not necessary for</w:t>
      </w:r>
      <w:r>
        <w:rPr>
          <w:rFonts w:hint="eastAsia"/>
          <w:lang w:val="en-US" w:eastAsia="zh-CN"/>
        </w:rPr>
        <w:t xml:space="preserve"> NR RSTD measurements</w:t>
      </w:r>
      <w:r w:rsidR="00DF6A4B">
        <w:rPr>
          <w:rFonts w:hint="eastAsia"/>
          <w:lang w:val="en-US" w:eastAsia="zh-CN"/>
        </w:rPr>
        <w:t xml:space="preserve">. </w:t>
      </w:r>
      <w:r w:rsidR="00AB6908">
        <w:rPr>
          <w:lang w:val="en-US" w:eastAsia="zh-CN"/>
        </w:rPr>
        <w:t>W</w:t>
      </w:r>
      <w:r w:rsidR="00AB6908">
        <w:rPr>
          <w:rFonts w:hint="eastAsia"/>
          <w:lang w:val="en-US" w:eastAsia="zh-CN"/>
        </w:rPr>
        <w:t xml:space="preserve">e suggest updating the number to 4 and make it aligned in different test cases. </w:t>
      </w:r>
    </w:p>
    <w:p w:rsidR="00854D12" w:rsidRPr="00A31D9F" w:rsidRDefault="00854D12" w:rsidP="00854D12">
      <w:pPr>
        <w:spacing w:beforeLines="100" w:before="240" w:after="120"/>
        <w:rPr>
          <w:b/>
          <w:lang w:val="en-US" w:eastAsia="zh-CN"/>
        </w:rPr>
      </w:pPr>
      <w:bookmarkStart w:id="16" w:name="OLE_LINK1"/>
      <w:bookmarkStart w:id="17" w:name="OLE_LINK2"/>
      <w:r w:rsidRPr="00A31D9F">
        <w:rPr>
          <w:b/>
          <w:lang w:val="en-US" w:eastAsia="zh-CN"/>
        </w:rPr>
        <w:t>P</w:t>
      </w:r>
      <w:r w:rsidRPr="00A31D9F">
        <w:rPr>
          <w:rFonts w:hint="eastAsia"/>
          <w:b/>
          <w:lang w:val="en-US" w:eastAsia="zh-CN"/>
        </w:rPr>
        <w:t xml:space="preserve">roposal </w:t>
      </w:r>
      <w:r w:rsidR="00191E58">
        <w:rPr>
          <w:rFonts w:hint="eastAsia"/>
          <w:b/>
          <w:lang w:val="en-US" w:eastAsia="zh-CN"/>
        </w:rPr>
        <w:t>7</w:t>
      </w:r>
      <w:r w:rsidRPr="00A31D9F">
        <w:rPr>
          <w:rFonts w:hint="eastAsia"/>
          <w:b/>
          <w:lang w:val="en-US" w:eastAsia="zh-CN"/>
        </w:rPr>
        <w:t xml:space="preserve">: Update </w:t>
      </w:r>
      <w:r w:rsidRPr="00A31D9F">
        <w:rPr>
          <w:b/>
          <w:lang w:val="en-US" w:eastAsia="zh-CN"/>
        </w:rPr>
        <w:t>the number of cells</w:t>
      </w:r>
      <w:r w:rsidRPr="00A31D9F">
        <w:rPr>
          <w:rFonts w:cs="Arial"/>
          <w:b/>
        </w:rPr>
        <w:t xml:space="preserve"> provided in DL-TDOA assistance data</w:t>
      </w:r>
      <w:r w:rsidRPr="00A31D9F">
        <w:rPr>
          <w:rFonts w:cs="Arial" w:hint="eastAsia"/>
          <w:b/>
          <w:lang w:eastAsia="zh-CN"/>
        </w:rPr>
        <w:t xml:space="preserve"> to 4 in all the RSTD </w:t>
      </w:r>
      <w:r w:rsidR="00A303C1">
        <w:rPr>
          <w:rFonts w:cs="Arial" w:hint="eastAsia"/>
          <w:b/>
          <w:lang w:eastAsia="zh-CN"/>
        </w:rPr>
        <w:t xml:space="preserve">measurement delay </w:t>
      </w:r>
      <w:r w:rsidRPr="00A31D9F">
        <w:rPr>
          <w:rFonts w:cs="Arial" w:hint="eastAsia"/>
          <w:b/>
          <w:lang w:eastAsia="zh-CN"/>
        </w:rPr>
        <w:t>test cases</w:t>
      </w:r>
      <w:r w:rsidRPr="00A31D9F">
        <w:rPr>
          <w:rFonts w:hint="eastAsia"/>
          <w:b/>
          <w:lang w:val="en-US" w:eastAsia="zh-CN"/>
        </w:rPr>
        <w:t xml:space="preserve">. </w:t>
      </w:r>
    </w:p>
    <w:bookmarkEnd w:id="16"/>
    <w:bookmarkEnd w:id="17"/>
    <w:p w:rsidR="000A0225" w:rsidRDefault="000A0225" w:rsidP="000B499B">
      <w:pPr>
        <w:spacing w:beforeLines="100" w:before="240"/>
        <w:rPr>
          <w:lang w:val="en-US" w:eastAsia="zh-CN"/>
        </w:rPr>
      </w:pPr>
      <w:r>
        <w:rPr>
          <w:lang w:val="en-US" w:eastAsia="zh-CN"/>
        </w:rPr>
        <w:t>I</w:t>
      </w:r>
      <w:r>
        <w:rPr>
          <w:rFonts w:hint="eastAsia"/>
          <w:lang w:val="en-US" w:eastAsia="zh-CN"/>
        </w:rPr>
        <w:t xml:space="preserve">n summary, based on the above proposals, the following updates are made </w:t>
      </w:r>
      <w:r w:rsidR="009D1B7B">
        <w:rPr>
          <w:rFonts w:hint="eastAsia"/>
          <w:lang w:val="en-US" w:eastAsia="zh-CN"/>
        </w:rPr>
        <w:t xml:space="preserve">in R16 positioning test cases </w:t>
      </w:r>
      <w:r>
        <w:rPr>
          <w:rFonts w:hint="eastAsia"/>
          <w:lang w:val="en-US" w:eastAsia="zh-CN"/>
        </w:rPr>
        <w:t>in our companion CR [</w:t>
      </w:r>
      <w:r w:rsidR="00D33420">
        <w:rPr>
          <w:rFonts w:hint="eastAsia"/>
          <w:lang w:val="en-US" w:eastAsia="zh-CN"/>
        </w:rPr>
        <w:t>3</w:t>
      </w:r>
      <w:r>
        <w:rPr>
          <w:rFonts w:hint="eastAsia"/>
          <w:lang w:val="en-US" w:eastAsia="zh-CN"/>
        </w:rPr>
        <w:t>]</w:t>
      </w:r>
      <w:r w:rsidR="00D33420">
        <w:rPr>
          <w:rFonts w:hint="eastAsia"/>
          <w:lang w:val="en-US" w:eastAsia="zh-CN"/>
        </w:rPr>
        <w:t xml:space="preserve">: </w:t>
      </w:r>
    </w:p>
    <w:p w:rsidR="000B499B" w:rsidRPr="00F125CF" w:rsidRDefault="000B499B" w:rsidP="00152E5F">
      <w:pPr>
        <w:pStyle w:val="af8"/>
        <w:numPr>
          <w:ilvl w:val="0"/>
          <w:numId w:val="10"/>
        </w:numPr>
        <w:spacing w:beforeLines="50" w:before="120" w:line="240" w:lineRule="auto"/>
        <w:ind w:firstLineChars="0"/>
        <w:rPr>
          <w:b/>
          <w:lang w:val="en-US"/>
        </w:rPr>
      </w:pPr>
      <w:r w:rsidRPr="00F125CF">
        <w:rPr>
          <w:b/>
          <w:lang w:val="en-US"/>
        </w:rPr>
        <w:t>For</w:t>
      </w:r>
      <w:r w:rsidRPr="00F125CF">
        <w:rPr>
          <w:rFonts w:hint="eastAsia"/>
          <w:b/>
          <w:lang w:val="en-US"/>
        </w:rPr>
        <w:t xml:space="preserve"> all the test cases, update the channel bandwidth to 20MHz, 50MHz and 200MHz</w:t>
      </w:r>
      <w:r w:rsidR="009D1C39" w:rsidRPr="00F125CF">
        <w:rPr>
          <w:rFonts w:hint="eastAsia"/>
          <w:b/>
          <w:lang w:val="en-US"/>
        </w:rPr>
        <w:t xml:space="preserve"> and the </w:t>
      </w:r>
      <w:proofErr w:type="spellStart"/>
      <w:r w:rsidR="009D1C39" w:rsidRPr="00F125CF">
        <w:rPr>
          <w:b/>
          <w:lang w:val="en-US"/>
        </w:rPr>
        <w:t>N</w:t>
      </w:r>
      <w:r w:rsidR="009D1C39" w:rsidRPr="00F125CF">
        <w:rPr>
          <w:b/>
          <w:vertAlign w:val="subscript"/>
          <w:lang w:val="en-US"/>
        </w:rPr>
        <w:t>RB</w:t>
      </w:r>
      <w:proofErr w:type="gramStart"/>
      <w:r w:rsidR="009D1C39" w:rsidRPr="00F125CF">
        <w:rPr>
          <w:b/>
          <w:vertAlign w:val="subscript"/>
          <w:lang w:val="en-US"/>
        </w:rPr>
        <w:t>,c</w:t>
      </w:r>
      <w:proofErr w:type="spellEnd"/>
      <w:proofErr w:type="gramEnd"/>
      <w:r w:rsidR="009D1C39" w:rsidRPr="00F125CF">
        <w:rPr>
          <w:rFonts w:hint="eastAsia"/>
          <w:b/>
          <w:lang w:val="en-US"/>
        </w:rPr>
        <w:t xml:space="preserve"> is updated to 106PRBs, 133PRBs and 132PRBs respectively</w:t>
      </w:r>
      <w:r w:rsidRPr="00F125CF">
        <w:rPr>
          <w:rFonts w:hint="eastAsia"/>
          <w:b/>
          <w:lang w:val="en-US"/>
        </w:rPr>
        <w:t xml:space="preserve">. </w:t>
      </w:r>
    </w:p>
    <w:p w:rsidR="00B96AEF" w:rsidRPr="00F125CF" w:rsidRDefault="00B96AEF" w:rsidP="00152E5F">
      <w:pPr>
        <w:pStyle w:val="af8"/>
        <w:numPr>
          <w:ilvl w:val="0"/>
          <w:numId w:val="10"/>
        </w:numPr>
        <w:spacing w:beforeLines="50" w:before="120" w:line="240" w:lineRule="auto"/>
        <w:ind w:firstLineChars="0"/>
        <w:rPr>
          <w:b/>
          <w:lang w:val="en-US"/>
        </w:rPr>
      </w:pPr>
      <w:r w:rsidRPr="00F125CF">
        <w:rPr>
          <w:b/>
          <w:lang w:val="en-US"/>
        </w:rPr>
        <w:t>U</w:t>
      </w:r>
      <w:r w:rsidRPr="00F125CF">
        <w:rPr>
          <w:rFonts w:hint="eastAsia"/>
          <w:b/>
          <w:lang w:val="en-US"/>
        </w:rPr>
        <w:t xml:space="preserve">pdate the PRS bandwidth in accuracy requirements to make the two sub-tests different. </w:t>
      </w:r>
    </w:p>
    <w:p w:rsidR="00B96AEF" w:rsidRPr="00F125CF" w:rsidRDefault="00B96AEF" w:rsidP="00152E5F">
      <w:pPr>
        <w:pStyle w:val="af8"/>
        <w:numPr>
          <w:ilvl w:val="0"/>
          <w:numId w:val="10"/>
        </w:numPr>
        <w:spacing w:beforeLines="50" w:before="120" w:line="240" w:lineRule="auto"/>
        <w:ind w:firstLineChars="0"/>
        <w:rPr>
          <w:b/>
          <w:lang w:val="en-US"/>
        </w:rPr>
      </w:pPr>
      <w:r w:rsidRPr="00F125CF">
        <w:rPr>
          <w:b/>
          <w:lang w:val="en-US"/>
        </w:rPr>
        <w:t>U</w:t>
      </w:r>
      <w:r w:rsidRPr="00F125CF">
        <w:rPr>
          <w:rFonts w:hint="eastAsia"/>
          <w:b/>
          <w:lang w:val="en-US"/>
        </w:rPr>
        <w:t xml:space="preserve">pdate the PRS bandwidth for reduced samples to </w:t>
      </w:r>
      <w:r w:rsidRPr="00F125CF">
        <w:rPr>
          <w:b/>
          <w:lang w:val="en-US"/>
        </w:rPr>
        <w:t>52PRBs, 48PRBs and 64PRBs respectively</w:t>
      </w:r>
      <w:r w:rsidRPr="00F125CF">
        <w:rPr>
          <w:rFonts w:hint="eastAsia"/>
          <w:b/>
          <w:lang w:val="en-US"/>
        </w:rPr>
        <w:t xml:space="preserve">. </w:t>
      </w:r>
    </w:p>
    <w:p w:rsidR="00853F3F" w:rsidRPr="00F125CF" w:rsidRDefault="00853F3F" w:rsidP="00152E5F">
      <w:pPr>
        <w:pStyle w:val="af8"/>
        <w:numPr>
          <w:ilvl w:val="0"/>
          <w:numId w:val="10"/>
        </w:numPr>
        <w:spacing w:beforeLines="50" w:before="120" w:line="240" w:lineRule="auto"/>
        <w:ind w:firstLineChars="0"/>
        <w:rPr>
          <w:b/>
          <w:lang w:val="en-US"/>
        </w:rPr>
      </w:pPr>
      <w:r w:rsidRPr="00F125CF">
        <w:rPr>
          <w:b/>
          <w:lang w:val="en-US"/>
        </w:rPr>
        <w:t>A</w:t>
      </w:r>
      <w:r w:rsidRPr="00F125CF">
        <w:rPr>
          <w:rFonts w:hint="eastAsia"/>
          <w:b/>
          <w:lang w:val="en-US"/>
        </w:rPr>
        <w:t>dd the note in proposal 5 to each delay test case</w:t>
      </w:r>
      <w:r w:rsidR="006E3ABE">
        <w:rPr>
          <w:rFonts w:hint="eastAsia"/>
          <w:b/>
          <w:lang w:val="en-US"/>
        </w:rPr>
        <w:t xml:space="preserve"> in RRC_CONNECTED</w:t>
      </w:r>
      <w:r w:rsidRPr="00F125CF">
        <w:rPr>
          <w:rFonts w:hint="eastAsia"/>
          <w:b/>
          <w:lang w:val="en-US"/>
        </w:rPr>
        <w:t xml:space="preserve">. </w:t>
      </w:r>
    </w:p>
    <w:p w:rsidR="006A7270" w:rsidRPr="00F125CF" w:rsidRDefault="006A7270" w:rsidP="00152E5F">
      <w:pPr>
        <w:pStyle w:val="af8"/>
        <w:numPr>
          <w:ilvl w:val="0"/>
          <w:numId w:val="10"/>
        </w:numPr>
        <w:spacing w:beforeLines="50" w:before="120" w:line="240" w:lineRule="auto"/>
        <w:ind w:firstLineChars="0"/>
        <w:rPr>
          <w:b/>
          <w:lang w:val="en-US"/>
        </w:rPr>
      </w:pPr>
      <w:r w:rsidRPr="00F125CF">
        <w:rPr>
          <w:b/>
          <w:lang w:val="en-US"/>
        </w:rPr>
        <w:t>U</w:t>
      </w:r>
      <w:r w:rsidRPr="00F125CF">
        <w:rPr>
          <w:rFonts w:hint="eastAsia"/>
          <w:b/>
          <w:lang w:val="en-US"/>
        </w:rPr>
        <w:t xml:space="preserve">pdate the power related parameters </w:t>
      </w:r>
      <w:r w:rsidR="007D1C99" w:rsidRPr="00F125CF">
        <w:rPr>
          <w:rFonts w:hint="eastAsia"/>
          <w:b/>
          <w:lang w:val="en-US"/>
        </w:rPr>
        <w:t xml:space="preserve">to the following values </w:t>
      </w:r>
      <w:r w:rsidRPr="00F125CF">
        <w:rPr>
          <w:rFonts w:hint="eastAsia"/>
          <w:b/>
          <w:lang w:val="en-US"/>
        </w:rPr>
        <w:t>based on proposal 4</w:t>
      </w:r>
      <w:r w:rsidR="00BB54B7" w:rsidRPr="00F125CF">
        <w:rPr>
          <w:rFonts w:hint="eastAsia"/>
          <w:b/>
          <w:lang w:val="en-US"/>
        </w:rPr>
        <w:t xml:space="preserve">(taking </w:t>
      </w:r>
      <w:r w:rsidR="00F125CF">
        <w:rPr>
          <w:rFonts w:hint="eastAsia"/>
          <w:b/>
          <w:lang w:val="en-US"/>
        </w:rPr>
        <w:t>FR</w:t>
      </w:r>
      <w:r w:rsidR="00D86A95">
        <w:rPr>
          <w:rFonts w:hint="eastAsia"/>
          <w:b/>
          <w:lang w:val="en-US"/>
        </w:rPr>
        <w:t>2</w:t>
      </w:r>
      <w:r w:rsidR="00BB54B7" w:rsidRPr="00F125CF">
        <w:rPr>
          <w:rFonts w:hint="eastAsia"/>
          <w:b/>
          <w:lang w:val="en-US"/>
        </w:rPr>
        <w:t xml:space="preserve"> as example)</w:t>
      </w:r>
      <w:r w:rsidRPr="00F125CF">
        <w:rPr>
          <w:rFonts w:hint="eastAsia"/>
          <w:b/>
          <w:lang w:val="en-US"/>
        </w:rPr>
        <w:t xml:space="preserve">: </w:t>
      </w:r>
    </w:p>
    <w:p w:rsidR="00743F00" w:rsidRDefault="000B499B" w:rsidP="00152E5F">
      <w:pPr>
        <w:pStyle w:val="af8"/>
        <w:numPr>
          <w:ilvl w:val="1"/>
          <w:numId w:val="10"/>
        </w:numPr>
        <w:spacing w:beforeLines="50" w:before="120" w:line="240" w:lineRule="auto"/>
        <w:ind w:firstLineChars="0"/>
        <w:rPr>
          <w:b/>
          <w:lang w:val="en-US"/>
        </w:rPr>
      </w:pPr>
      <w:r w:rsidRPr="00F125CF">
        <w:rPr>
          <w:b/>
          <w:lang w:val="en-US"/>
        </w:rPr>
        <w:t>F</w:t>
      </w:r>
      <w:r w:rsidRPr="00F125CF">
        <w:rPr>
          <w:rFonts w:hint="eastAsia"/>
          <w:b/>
          <w:lang w:val="en-US"/>
        </w:rPr>
        <w:t>or RSTD test case</w:t>
      </w:r>
      <w:r w:rsidR="00951B44" w:rsidRPr="00F125CF">
        <w:rPr>
          <w:rFonts w:hint="eastAsia"/>
          <w:b/>
          <w:lang w:val="en-US"/>
        </w:rPr>
        <w:t>s</w:t>
      </w:r>
      <w:r w:rsidR="000706D6" w:rsidRPr="00F125CF">
        <w:rPr>
          <w:rFonts w:hint="eastAsia"/>
          <w:b/>
          <w:lang w:val="en-US"/>
        </w:rPr>
        <w:t xml:space="preserve"> with </w:t>
      </w:r>
      <w:r w:rsidR="0075617B" w:rsidRPr="00F125CF">
        <w:rPr>
          <w:rFonts w:hint="eastAsia"/>
          <w:b/>
          <w:lang w:val="en-US"/>
        </w:rPr>
        <w:t>side condition [-6, -13, -13]</w:t>
      </w:r>
      <w:r w:rsidR="006A7270" w:rsidRPr="00F125CF">
        <w:rPr>
          <w:rFonts w:hint="eastAsia"/>
          <w:b/>
          <w:lang w:val="en-US"/>
        </w:rPr>
        <w:t xml:space="preserve"> and single PFL</w:t>
      </w:r>
      <w:r w:rsidRPr="00F125CF">
        <w:rPr>
          <w:rFonts w:hint="eastAsia"/>
          <w:b/>
          <w:lang w:val="en-US"/>
        </w:rPr>
        <w:t xml:space="preserve">,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77"/>
        <w:gridCol w:w="1365"/>
        <w:gridCol w:w="1740"/>
        <w:gridCol w:w="1892"/>
        <w:gridCol w:w="2121"/>
      </w:tblGrid>
      <w:tr w:rsidR="00D86A95" w:rsidTr="004A366C">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8" o:title=""/>
                </v:shape>
                <o:OLEObject Type="Embed" ProgID="Equation.3" ShapeID="_x0000_i1025" DrawAspect="Content" ObjectID="_1769907894" r:id="rId9"/>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979"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D86A95" w:rsidTr="004A366C">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v:shape id="_x0000_i1026" type="#_x0000_t75" alt="" style="width:36.6pt;height:20.4pt;mso-width-percent:0;mso-height-percent:0;mso-width-percent:0;mso-height-percent:0" o:ole="">
                  <v:imagedata r:id="rId10" o:title=""/>
                </v:shape>
                <o:OLEObject Type="Embed" ProgID="Equation.3" ShapeID="_x0000_i1026" DrawAspect="Content" ObjectID="_1769907895" r:id="rId11"/>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lang w:eastAsia="zh-CN"/>
              </w:rPr>
            </w:pPr>
            <w:r>
              <w:rPr>
                <w:rFonts w:ascii="Arial" w:hAnsi="Arial" w:cs="Arial" w:hint="eastAsia"/>
                <w:sz w:val="18"/>
                <w:lang w:eastAsia="zh-CN"/>
              </w:rPr>
              <w:t>-5.45</w:t>
            </w:r>
          </w:p>
        </w:tc>
        <w:tc>
          <w:tcPr>
            <w:tcW w:w="1064"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D86A95" w:rsidTr="004A366C">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spacing w:after="0" w:line="252" w:lineRule="auto"/>
              <w:jc w:val="center"/>
              <w:rPr>
                <w:rFonts w:ascii="Arial" w:hAnsi="Arial"/>
                <w:sz w:val="18"/>
              </w:rPr>
            </w:pPr>
            <w:proofErr w:type="spellStart"/>
            <w:r>
              <w:rPr>
                <w:rFonts w:ascii="Arial" w:hAnsi="Arial"/>
                <w:sz w:val="18"/>
              </w:rPr>
              <w:t>dBm</w:t>
            </w:r>
            <w:proofErr w:type="spellEnd"/>
            <w:r>
              <w:rPr>
                <w:rFonts w:ascii="Arial" w:hAnsi="Arial"/>
                <w:sz w:val="18"/>
              </w:rPr>
              <w:t>/</w:t>
            </w:r>
          </w:p>
          <w:p w:rsidR="00D86A95" w:rsidRDefault="00D86A95" w:rsidP="004A366C">
            <w:pPr>
              <w:keepNext/>
              <w:keepLines/>
              <w:overflowPunct w:val="0"/>
              <w:autoSpaceDE w:val="0"/>
              <w:autoSpaceDN w:val="0"/>
              <w:adjustRightInd w:val="0"/>
              <w:spacing w:after="0" w:line="256" w:lineRule="auto"/>
              <w:rPr>
                <w:rFonts w:ascii="Arial" w:hAnsi="Arial" w:cs="Arial"/>
                <w:sz w:val="18"/>
              </w:rPr>
            </w:pPr>
            <w:r>
              <w:t>190.08</w:t>
            </w:r>
            <w:r>
              <w:rPr>
                <w:rFonts w:ascii="Arial" w:hAnsi="Arial"/>
                <w:sz w:val="18"/>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lang w:eastAsia="en-GB"/>
              </w:rPr>
            </w:pPr>
            <w:r w:rsidRPr="00806DB2">
              <w:rPr>
                <w:rFonts w:ascii="Arial" w:hAnsi="Arial" w:cs="Arial"/>
                <w:sz w:val="18"/>
              </w:rPr>
              <w:t>-55.4</w:t>
            </w:r>
            <w:r>
              <w:rPr>
                <w:rFonts w:ascii="Arial" w:hAnsi="Arial" w:cs="Arial" w:hint="eastAsia"/>
                <w:sz w:val="18"/>
                <w:lang w:eastAsia="zh-CN"/>
              </w:rPr>
              <w:t>8</w:t>
            </w:r>
          </w:p>
        </w:tc>
        <w:tc>
          <w:tcPr>
            <w:tcW w:w="1064"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sidRPr="00806DB2">
              <w:rPr>
                <w:rFonts w:ascii="Arial" w:hAnsi="Arial" w:cs="Arial"/>
                <w:sz w:val="18"/>
              </w:rPr>
              <w:t>-55.4</w:t>
            </w:r>
            <w:r>
              <w:rPr>
                <w:rFonts w:ascii="Arial" w:hAnsi="Arial" w:cs="Arial" w:hint="eastAsia"/>
                <w:sz w:val="18"/>
                <w:lang w:eastAsia="zh-CN"/>
              </w:rPr>
              <w:t>8</w:t>
            </w:r>
          </w:p>
        </w:tc>
        <w:tc>
          <w:tcPr>
            <w:tcW w:w="1193"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sidRPr="00806DB2">
              <w:rPr>
                <w:rFonts w:ascii="Arial" w:hAnsi="Arial" w:cs="Arial"/>
                <w:sz w:val="18"/>
              </w:rPr>
              <w:t>-55.4</w:t>
            </w:r>
            <w:r>
              <w:rPr>
                <w:rFonts w:ascii="Arial" w:hAnsi="Arial" w:cs="Arial" w:hint="eastAsia"/>
                <w:sz w:val="18"/>
                <w:lang w:eastAsia="zh-CN"/>
              </w:rPr>
              <w:t>8</w:t>
            </w:r>
          </w:p>
        </w:tc>
      </w:tr>
      <w:tr w:rsidR="00D86A95" w:rsidTr="004A366C">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v:shape id="_x0000_i1027" type="#_x0000_t75" alt="" style="width:31.65pt;height:20.4pt;mso-width-percent:0;mso-height-percent:0;mso-width-percent:0;mso-height-percent:0" o:ole="" fillcolor="window">
                  <v:imagedata r:id="rId12" o:title=""/>
                </v:shape>
                <o:OLEObject Type="Embed" ProgID="Equation.3" ShapeID="_x0000_i1027" DrawAspect="Content" ObjectID="_1769907896" r:id="rId13"/>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rsidR="00D86A95" w:rsidRDefault="00D86A95"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D86A95" w:rsidTr="004A366C">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D86A95" w:rsidRDefault="00D86A95" w:rsidP="004A366C">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rsidR="00D86A95" w:rsidRDefault="00D86A95" w:rsidP="004A366C">
            <w:pPr>
              <w:pStyle w:val="TAC"/>
              <w:spacing w:line="256" w:lineRule="auto"/>
              <w:rPr>
                <w:rFonts w:cs="Arial"/>
              </w:rPr>
            </w:pPr>
            <w:proofErr w:type="spellStart"/>
            <w:r>
              <w:t>dBm</w:t>
            </w:r>
            <w:proofErr w:type="spellEnd"/>
            <w:r>
              <w:t>/SCS</w:t>
            </w:r>
          </w:p>
        </w:tc>
        <w:tc>
          <w:tcPr>
            <w:tcW w:w="979" w:type="pct"/>
            <w:tcBorders>
              <w:top w:val="single" w:sz="4" w:space="0" w:color="auto"/>
              <w:left w:val="single" w:sz="4" w:space="0" w:color="auto"/>
              <w:bottom w:val="single" w:sz="4" w:space="0" w:color="auto"/>
              <w:right w:val="single" w:sz="4" w:space="0" w:color="auto"/>
            </w:tcBorders>
            <w:hideMark/>
          </w:tcPr>
          <w:p w:rsidR="00D86A95" w:rsidRDefault="00D86A95" w:rsidP="004A366C">
            <w:pPr>
              <w:pStyle w:val="TAC"/>
              <w:spacing w:line="256" w:lineRule="auto"/>
              <w:rPr>
                <w:rFonts w:cs="Arial"/>
              </w:rPr>
            </w:pPr>
            <w:r>
              <w:rPr>
                <w:rFonts w:hint="eastAsia"/>
                <w:lang w:eastAsia="zh-CN"/>
              </w:rPr>
              <w:t>-94.45</w:t>
            </w:r>
          </w:p>
        </w:tc>
        <w:tc>
          <w:tcPr>
            <w:tcW w:w="1064" w:type="pct"/>
            <w:tcBorders>
              <w:top w:val="single" w:sz="4" w:space="0" w:color="auto"/>
              <w:left w:val="single" w:sz="4" w:space="0" w:color="auto"/>
              <w:bottom w:val="single" w:sz="4" w:space="0" w:color="auto"/>
              <w:right w:val="single" w:sz="4" w:space="0" w:color="auto"/>
            </w:tcBorders>
            <w:hideMark/>
          </w:tcPr>
          <w:p w:rsidR="00D86A95" w:rsidRDefault="00D86A95" w:rsidP="004A366C">
            <w:pPr>
              <w:pStyle w:val="TAC"/>
              <w:spacing w:line="256" w:lineRule="auto"/>
              <w:rPr>
                <w:rFonts w:cs="Arial"/>
              </w:rPr>
            </w:pPr>
            <w:r>
              <w:rPr>
                <w:rFonts w:hint="eastAsia"/>
                <w:lang w:eastAsia="zh-CN"/>
              </w:rPr>
              <w:t>-100.67</w:t>
            </w:r>
          </w:p>
        </w:tc>
        <w:tc>
          <w:tcPr>
            <w:tcW w:w="1193" w:type="pct"/>
            <w:tcBorders>
              <w:top w:val="single" w:sz="4" w:space="0" w:color="auto"/>
              <w:left w:val="single" w:sz="4" w:space="0" w:color="auto"/>
              <w:bottom w:val="single" w:sz="4" w:space="0" w:color="auto"/>
              <w:right w:val="single" w:sz="4" w:space="0" w:color="auto"/>
            </w:tcBorders>
            <w:hideMark/>
          </w:tcPr>
          <w:p w:rsidR="00D86A95" w:rsidRDefault="00D86A95" w:rsidP="004A366C">
            <w:pPr>
              <w:pStyle w:val="TAC"/>
              <w:spacing w:line="256" w:lineRule="auto"/>
              <w:rPr>
                <w:rFonts w:cs="Arial"/>
              </w:rPr>
            </w:pPr>
            <w:r>
              <w:rPr>
                <w:rFonts w:hint="eastAsia"/>
                <w:lang w:eastAsia="zh-CN"/>
              </w:rPr>
              <w:t>-100.67</w:t>
            </w:r>
          </w:p>
        </w:tc>
      </w:tr>
    </w:tbl>
    <w:p w:rsidR="006A7270" w:rsidRDefault="006A7270" w:rsidP="00152E5F">
      <w:pPr>
        <w:pStyle w:val="af8"/>
        <w:numPr>
          <w:ilvl w:val="1"/>
          <w:numId w:val="10"/>
        </w:numPr>
        <w:spacing w:beforeLines="50" w:before="120" w:line="240" w:lineRule="auto"/>
        <w:ind w:firstLineChars="0"/>
        <w:rPr>
          <w:b/>
          <w:lang w:val="en-US"/>
        </w:rPr>
      </w:pPr>
      <w:r w:rsidRPr="00F125CF">
        <w:rPr>
          <w:b/>
          <w:lang w:val="en-US"/>
        </w:rPr>
        <w:t>F</w:t>
      </w:r>
      <w:r w:rsidRPr="00F125CF">
        <w:rPr>
          <w:rFonts w:hint="eastAsia"/>
          <w:b/>
          <w:lang w:val="en-US"/>
        </w:rPr>
        <w:t>or RSTD test case</w:t>
      </w:r>
      <w:r w:rsidR="00951B44" w:rsidRPr="00F125CF">
        <w:rPr>
          <w:rFonts w:hint="eastAsia"/>
          <w:b/>
          <w:lang w:val="en-US"/>
        </w:rPr>
        <w:t>s</w:t>
      </w:r>
      <w:r w:rsidRPr="00F125CF">
        <w:rPr>
          <w:rFonts w:hint="eastAsia"/>
          <w:b/>
          <w:lang w:val="en-US"/>
        </w:rPr>
        <w:t xml:space="preserve"> with side condition [-6, -13, -13] and dual PFLs,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8"/>
        <w:gridCol w:w="1588"/>
        <w:gridCol w:w="1691"/>
        <w:gridCol w:w="1847"/>
        <w:gridCol w:w="2076"/>
      </w:tblGrid>
      <w:tr w:rsidR="003D5222" w:rsidTr="004A366C">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v:shape id="_x0000_i1028" type="#_x0000_t75" alt="" style="width:20.4pt;height:20.4pt;mso-width-percent:0;mso-height-percent:0;mso-width-percent:0;mso-height-percent:0" o:ole="" fillcolor="window">
                  <v:imagedata r:id="rId8" o:title=""/>
                </v:shape>
                <o:OLEObject Type="Embed" ProgID="Equation.3" ShapeID="_x0000_i1028" DrawAspect="Content" ObjectID="_1769907897" r:id="rId14"/>
              </w:object>
            </w:r>
            <w:r>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sz w:val="18"/>
              </w:rPr>
              <w:t>dBm</w:t>
            </w:r>
            <w:proofErr w:type="spellEnd"/>
            <w:r>
              <w:rPr>
                <w:rFonts w:ascii="Arial" w:hAnsi="Arial"/>
                <w:sz w:val="18"/>
              </w:rPr>
              <w:t>/SCS</w:t>
            </w:r>
          </w:p>
        </w:tc>
        <w:tc>
          <w:tcPr>
            <w:tcW w:w="951"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39" w:type="pct"/>
            <w:tcBorders>
              <w:top w:val="single" w:sz="4" w:space="0" w:color="auto"/>
              <w:left w:val="single" w:sz="4" w:space="0" w:color="auto"/>
              <w:bottom w:val="single" w:sz="4" w:space="0" w:color="auto"/>
              <w:right w:val="single" w:sz="4" w:space="0" w:color="auto"/>
            </w:tcBorders>
            <w:hideMark/>
          </w:tcPr>
          <w:p w:rsidR="003D5222" w:rsidRDefault="003D5222"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68" w:type="pct"/>
            <w:tcBorders>
              <w:top w:val="single" w:sz="4" w:space="0" w:color="auto"/>
              <w:left w:val="single" w:sz="4" w:space="0" w:color="auto"/>
              <w:bottom w:val="single" w:sz="4" w:space="0" w:color="auto"/>
              <w:right w:val="single" w:sz="4" w:space="0" w:color="auto"/>
            </w:tcBorders>
            <w:hideMark/>
          </w:tcPr>
          <w:p w:rsidR="003D5222" w:rsidRDefault="003D5222"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3D5222" w:rsidTr="004A366C">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v:shape id="_x0000_i1029" type="#_x0000_t75" alt="" style="width:36.6pt;height:20.4pt;mso-width-percent:0;mso-height-percent:0;mso-width-percent:0;mso-height-percent:0" o:ole="">
                  <v:imagedata r:id="rId10" o:title=""/>
                </v:shape>
                <o:OLEObject Type="Embed" ProgID="Equation.3" ShapeID="_x0000_i1029" DrawAspect="Content" ObjectID="_1769907898" r:id="rId15"/>
              </w:objec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pStyle w:val="TAC"/>
              <w:spacing w:line="256" w:lineRule="auto"/>
            </w:pPr>
            <w:r>
              <w:rPr>
                <w:lang w:eastAsia="zh-CN"/>
              </w:rPr>
              <w:t>-5.7</w:t>
            </w:r>
          </w:p>
        </w:tc>
        <w:tc>
          <w:tcPr>
            <w:tcW w:w="1039"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pStyle w:val="TAC"/>
              <w:spacing w:line="256" w:lineRule="auto"/>
            </w:pPr>
            <w:r>
              <w:rPr>
                <w:lang w:eastAsia="zh-CN"/>
              </w:rPr>
              <w:t>-11.9</w:t>
            </w:r>
          </w:p>
        </w:tc>
        <w:tc>
          <w:tcPr>
            <w:tcW w:w="1168"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pStyle w:val="TAC"/>
              <w:spacing w:line="256" w:lineRule="auto"/>
            </w:pPr>
            <w:r>
              <w:rPr>
                <w:lang w:eastAsia="zh-CN"/>
              </w:rPr>
              <w:t>-13</w:t>
            </w:r>
          </w:p>
        </w:tc>
      </w:tr>
      <w:tr w:rsidR="003D5222" w:rsidTr="004A366C">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Config</w:t>
            </w:r>
            <w:proofErr w:type="spellEnd"/>
            <w:r>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pStyle w:val="TAC"/>
              <w:spacing w:line="256" w:lineRule="auto"/>
            </w:pPr>
            <w:proofErr w:type="spellStart"/>
            <w:r>
              <w:t>dBm</w:t>
            </w:r>
            <w:proofErr w:type="spellEnd"/>
            <w:r>
              <w:t>/</w:t>
            </w:r>
          </w:p>
          <w:p w:rsidR="003D5222" w:rsidRDefault="003D5222" w:rsidP="004A366C">
            <w:pPr>
              <w:pStyle w:val="TAC"/>
              <w:spacing w:line="256" w:lineRule="auto"/>
              <w:rPr>
                <w:rFonts w:cs="Arial"/>
              </w:rPr>
            </w:pPr>
            <w:r>
              <w:t>190.08MHz</w:t>
            </w:r>
          </w:p>
        </w:tc>
        <w:tc>
          <w:tcPr>
            <w:tcW w:w="951"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pStyle w:val="TAC"/>
              <w:spacing w:line="256" w:lineRule="auto"/>
              <w:rPr>
                <w:rFonts w:cs="Arial"/>
                <w:lang w:eastAsia="en-GB"/>
              </w:rPr>
            </w:pPr>
            <w:r w:rsidRPr="00A9781D">
              <w:rPr>
                <w:rFonts w:cs="Arial"/>
              </w:rPr>
              <w:t>-55.</w:t>
            </w:r>
            <w:r>
              <w:rPr>
                <w:rFonts w:cs="Arial" w:hint="eastAsia"/>
                <w:lang w:eastAsia="zh-CN"/>
              </w:rPr>
              <w:t>75</w:t>
            </w:r>
          </w:p>
        </w:tc>
        <w:tc>
          <w:tcPr>
            <w:tcW w:w="1039"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pStyle w:val="TAC"/>
              <w:spacing w:line="256" w:lineRule="auto"/>
              <w:rPr>
                <w:rFonts w:cs="Arial"/>
              </w:rPr>
            </w:pPr>
            <w:r w:rsidRPr="00A9781D">
              <w:rPr>
                <w:rFonts w:cs="Arial"/>
              </w:rPr>
              <w:t>-55.</w:t>
            </w:r>
            <w:r>
              <w:rPr>
                <w:rFonts w:cs="Arial" w:hint="eastAsia"/>
                <w:lang w:eastAsia="zh-CN"/>
              </w:rPr>
              <w:t>75</w:t>
            </w:r>
          </w:p>
        </w:tc>
        <w:tc>
          <w:tcPr>
            <w:tcW w:w="1168"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pStyle w:val="TAC"/>
              <w:spacing w:line="256" w:lineRule="auto"/>
              <w:rPr>
                <w:rFonts w:cs="Arial"/>
                <w:lang w:eastAsia="en-GB"/>
              </w:rPr>
            </w:pPr>
            <w:r w:rsidRPr="00A9781D">
              <w:rPr>
                <w:rFonts w:cs="Arial"/>
              </w:rPr>
              <w:t>-56.7</w:t>
            </w:r>
            <w:r>
              <w:rPr>
                <w:rFonts w:cs="Arial" w:hint="eastAsia"/>
                <w:lang w:eastAsia="zh-CN"/>
              </w:rPr>
              <w:t>9</w:t>
            </w:r>
          </w:p>
        </w:tc>
      </w:tr>
      <w:tr w:rsidR="003D5222" w:rsidTr="004A366C">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v:shape id="_x0000_i1030" type="#_x0000_t75" alt="" style="width:31.65pt;height:20.4pt;mso-width-percent:0;mso-height-percent:0;mso-width-percent:0;mso-height-percent:0" o:ole="" fillcolor="window">
                  <v:imagedata r:id="rId12" o:title=""/>
                </v:shape>
                <o:OLEObject Type="Embed" ProgID="Equation.3" ShapeID="_x0000_i1030" DrawAspect="Content" ObjectID="_1769907899" r:id="rId16"/>
              </w:object>
            </w:r>
            <w:r>
              <w:rPr>
                <w:rFonts w:ascii="Arial" w:hAnsi="Arial" w:cs="Arial"/>
                <w:sz w:val="18"/>
                <w:vertAlign w:val="superscript"/>
              </w:rPr>
              <w:t xml:space="preserve"> </w:t>
            </w:r>
          </w:p>
        </w:tc>
        <w:tc>
          <w:tcPr>
            <w:tcW w:w="893"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39"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68" w:type="pct"/>
            <w:tcBorders>
              <w:top w:val="single" w:sz="4" w:space="0" w:color="auto"/>
              <w:left w:val="single" w:sz="4" w:space="0" w:color="auto"/>
              <w:bottom w:val="single" w:sz="4" w:space="0" w:color="auto"/>
              <w:right w:val="single" w:sz="4" w:space="0" w:color="auto"/>
            </w:tcBorders>
            <w:vAlign w:val="center"/>
            <w:hideMark/>
          </w:tcPr>
          <w:p w:rsidR="003D5222" w:rsidRDefault="003D5222" w:rsidP="004A366C">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3D5222" w:rsidTr="004A366C">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3D5222" w:rsidRDefault="003D5222" w:rsidP="004A366C">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893" w:type="pct"/>
            <w:tcBorders>
              <w:top w:val="single" w:sz="4" w:space="0" w:color="auto"/>
              <w:left w:val="single" w:sz="4" w:space="0" w:color="auto"/>
              <w:bottom w:val="single" w:sz="4" w:space="0" w:color="auto"/>
              <w:right w:val="single" w:sz="4" w:space="0" w:color="auto"/>
            </w:tcBorders>
            <w:hideMark/>
          </w:tcPr>
          <w:p w:rsidR="003D5222" w:rsidRDefault="003D5222" w:rsidP="004A366C">
            <w:pPr>
              <w:pStyle w:val="TAC"/>
              <w:spacing w:line="256" w:lineRule="auto"/>
              <w:rPr>
                <w:rFonts w:cs="Arial"/>
              </w:rPr>
            </w:pPr>
            <w:proofErr w:type="spellStart"/>
            <w:r>
              <w:t>dBm</w:t>
            </w:r>
            <w:proofErr w:type="spellEnd"/>
            <w:r>
              <w:t>/SCS kHz</w:t>
            </w:r>
          </w:p>
        </w:tc>
        <w:tc>
          <w:tcPr>
            <w:tcW w:w="951" w:type="pct"/>
            <w:tcBorders>
              <w:top w:val="single" w:sz="4" w:space="0" w:color="auto"/>
              <w:left w:val="single" w:sz="4" w:space="0" w:color="auto"/>
              <w:bottom w:val="single" w:sz="4" w:space="0" w:color="auto"/>
              <w:right w:val="single" w:sz="4" w:space="0" w:color="auto"/>
            </w:tcBorders>
            <w:hideMark/>
          </w:tcPr>
          <w:p w:rsidR="003D5222" w:rsidRDefault="003D5222" w:rsidP="004A366C">
            <w:pPr>
              <w:pStyle w:val="TAC"/>
              <w:spacing w:line="256" w:lineRule="auto"/>
              <w:rPr>
                <w:rFonts w:cs="Arial"/>
              </w:rPr>
            </w:pPr>
            <w:r>
              <w:rPr>
                <w:rFonts w:hint="eastAsia"/>
                <w:lang w:eastAsia="zh-CN"/>
              </w:rPr>
              <w:t>-94.7</w:t>
            </w:r>
          </w:p>
        </w:tc>
        <w:tc>
          <w:tcPr>
            <w:tcW w:w="1039" w:type="pct"/>
            <w:tcBorders>
              <w:top w:val="single" w:sz="4" w:space="0" w:color="auto"/>
              <w:left w:val="single" w:sz="4" w:space="0" w:color="auto"/>
              <w:bottom w:val="single" w:sz="4" w:space="0" w:color="auto"/>
              <w:right w:val="single" w:sz="4" w:space="0" w:color="auto"/>
            </w:tcBorders>
            <w:hideMark/>
          </w:tcPr>
          <w:p w:rsidR="003D5222" w:rsidRDefault="003D5222" w:rsidP="004A366C">
            <w:pPr>
              <w:pStyle w:val="TAC"/>
              <w:spacing w:line="256" w:lineRule="auto"/>
              <w:rPr>
                <w:rFonts w:cs="Arial"/>
              </w:rPr>
            </w:pPr>
            <w:r>
              <w:rPr>
                <w:rFonts w:hint="eastAsia"/>
                <w:lang w:eastAsia="zh-CN"/>
              </w:rPr>
              <w:t>-100.9</w:t>
            </w:r>
          </w:p>
        </w:tc>
        <w:tc>
          <w:tcPr>
            <w:tcW w:w="1168" w:type="pct"/>
            <w:tcBorders>
              <w:top w:val="single" w:sz="4" w:space="0" w:color="auto"/>
              <w:left w:val="single" w:sz="4" w:space="0" w:color="auto"/>
              <w:bottom w:val="single" w:sz="4" w:space="0" w:color="auto"/>
              <w:right w:val="single" w:sz="4" w:space="0" w:color="auto"/>
            </w:tcBorders>
            <w:hideMark/>
          </w:tcPr>
          <w:p w:rsidR="003D5222" w:rsidRDefault="003D5222" w:rsidP="004A366C">
            <w:pPr>
              <w:pStyle w:val="TAC"/>
              <w:spacing w:line="256" w:lineRule="auto"/>
              <w:rPr>
                <w:rFonts w:cs="Arial"/>
              </w:rPr>
            </w:pPr>
            <w:r>
              <w:rPr>
                <w:lang w:eastAsia="zh-CN"/>
              </w:rPr>
              <w:t>-102</w:t>
            </w:r>
          </w:p>
        </w:tc>
      </w:tr>
    </w:tbl>
    <w:p w:rsidR="00EB15F7" w:rsidRDefault="00EB15F7" w:rsidP="00152E5F">
      <w:pPr>
        <w:pStyle w:val="af8"/>
        <w:numPr>
          <w:ilvl w:val="1"/>
          <w:numId w:val="10"/>
        </w:numPr>
        <w:spacing w:beforeLines="50" w:before="120" w:line="240" w:lineRule="auto"/>
        <w:ind w:firstLineChars="0"/>
        <w:rPr>
          <w:b/>
          <w:lang w:val="en-US"/>
        </w:rPr>
      </w:pPr>
      <w:r w:rsidRPr="00F125CF">
        <w:rPr>
          <w:b/>
          <w:lang w:val="en-US"/>
        </w:rPr>
        <w:t>F</w:t>
      </w:r>
      <w:r w:rsidRPr="00F125CF">
        <w:rPr>
          <w:rFonts w:hint="eastAsia"/>
          <w:b/>
          <w:lang w:val="en-US"/>
        </w:rPr>
        <w:t xml:space="preserve">or RSTD test cases with side condition [-6, -13] and single PFL, </w:t>
      </w:r>
    </w:p>
    <w:tbl>
      <w:tblPr>
        <w:tblW w:w="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tblGrid>
      <w:tr w:rsidR="00C82F11" w:rsidTr="00C82F1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rPr>
                <w:rFonts w:ascii="Arial" w:hAnsi="Arial"/>
                <w:sz w:val="18"/>
                <w:vertAlign w:val="superscript"/>
              </w:rPr>
            </w:pPr>
            <w:r>
              <w:rPr>
                <w:rFonts w:ascii="Arial" w:eastAsia="Times New Roman" w:hAnsi="Arial"/>
                <w:noProof/>
                <w:sz w:val="18"/>
              </w:rPr>
              <w:object w:dxaOrig="410" w:dyaOrig="410">
                <v:shape id="_x0000_i1031" type="#_x0000_t75" alt="" style="width:20.4pt;height:20.4pt;mso-width-percent:0;mso-height-percent:0;mso-width-percent:0;mso-height-percent:0" o:ole="" fillcolor="window">
                  <v:imagedata r:id="rId8" o:title=""/>
                </v:shape>
                <o:OLEObject Type="Embed" ProgID="Equation.3" ShapeID="_x0000_i1031" DrawAspect="Content" ObjectID="_1769907900" r:id="rId17"/>
              </w:object>
            </w:r>
            <w:r>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r>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hint="eastAsia"/>
                <w:sz w:val="18"/>
                <w:lang w:eastAsia="zh-CN"/>
              </w:rPr>
              <w:t>-89</w:t>
            </w:r>
          </w:p>
        </w:tc>
      </w:tr>
      <w:tr w:rsidR="00C82F11" w:rsidTr="00C82F1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C52A893" wp14:editId="5A19BB3C">
                  <wp:extent cx="508635" cy="254000"/>
                  <wp:effectExtent l="0" t="0" r="5715"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-5.7</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-11.9</w:t>
            </w:r>
          </w:p>
        </w:tc>
      </w:tr>
      <w:tr w:rsidR="00C82F11" w:rsidTr="00C82F1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PRP</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zh-CN"/>
              </w:rPr>
            </w:pPr>
          </w:p>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hint="eastAsia"/>
                <w:sz w:val="18"/>
                <w:lang w:eastAsia="zh-CN"/>
              </w:rPr>
              <w:t>-94.7</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zh-CN"/>
              </w:rPr>
            </w:pPr>
          </w:p>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hint="eastAsia"/>
                <w:sz w:val="18"/>
                <w:lang w:eastAsia="zh-CN"/>
              </w:rPr>
              <w:t>-100.9</w:t>
            </w:r>
          </w:p>
        </w:tc>
      </w:tr>
      <w:tr w:rsidR="00C82F11" w:rsidTr="00C82F1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2830D09A" wp14:editId="73BF7BAF">
                  <wp:extent cx="400685" cy="249555"/>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C82F11" w:rsidTr="00C82F11">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/190.08 MHz</w:t>
            </w:r>
            <w:r>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sidRPr="003517AE">
              <w:rPr>
                <w:rFonts w:ascii="Arial" w:hAnsi="Arial"/>
                <w:sz w:val="18"/>
              </w:rPr>
              <w:t>-55.75</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sidRPr="003517AE">
              <w:rPr>
                <w:rFonts w:ascii="Arial" w:hAnsi="Arial"/>
                <w:sz w:val="18"/>
              </w:rPr>
              <w:t>-55.75</w:t>
            </w:r>
          </w:p>
        </w:tc>
      </w:tr>
    </w:tbl>
    <w:p w:rsidR="003D5222" w:rsidRPr="00F125CF" w:rsidRDefault="003D5222" w:rsidP="003D5222">
      <w:pPr>
        <w:pStyle w:val="af8"/>
        <w:numPr>
          <w:ilvl w:val="1"/>
          <w:numId w:val="10"/>
        </w:numPr>
        <w:spacing w:beforeLines="50" w:before="120" w:line="240" w:lineRule="auto"/>
        <w:ind w:firstLineChars="0"/>
        <w:rPr>
          <w:b/>
          <w:lang w:val="en-US"/>
        </w:rPr>
      </w:pPr>
      <w:r w:rsidRPr="00F125CF">
        <w:rPr>
          <w:b/>
          <w:lang w:val="en-US"/>
        </w:rPr>
        <w:t>F</w:t>
      </w:r>
      <w:r w:rsidRPr="00F125CF">
        <w:rPr>
          <w:rFonts w:hint="eastAsia"/>
          <w:b/>
          <w:lang w:val="en-US"/>
        </w:rPr>
        <w:t xml:space="preserve">or RSTD test cases with side condition [-6, -13] and dual PFLs, </w:t>
      </w:r>
    </w:p>
    <w:tbl>
      <w:tblPr>
        <w:tblW w:w="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17"/>
        <w:gridCol w:w="892"/>
        <w:gridCol w:w="1054"/>
      </w:tblGrid>
      <w:tr w:rsidR="00C82F11" w:rsidTr="004A366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rPr>
                <w:rFonts w:ascii="Arial" w:hAnsi="Arial"/>
                <w:sz w:val="18"/>
                <w:vertAlign w:val="superscript"/>
              </w:rPr>
            </w:pPr>
            <w:r>
              <w:rPr>
                <w:rFonts w:ascii="Arial" w:eastAsia="Times New Roman" w:hAnsi="Arial"/>
                <w:noProof/>
                <w:sz w:val="18"/>
              </w:rPr>
              <w:object w:dxaOrig="410" w:dyaOrig="410">
                <v:shape id="_x0000_i1032" type="#_x0000_t75" alt="" style="width:20.4pt;height:20.4pt;mso-width-percent:0;mso-height-percent:0;mso-width-percent:0;mso-height-percent:0" o:ole="" fillcolor="window">
                  <v:imagedata r:id="rId8" o:title=""/>
                </v:shape>
                <o:OLEObject Type="Embed" ProgID="Equation.3" ShapeID="_x0000_i1032" DrawAspect="Content" ObjectID="_1769907901" r:id="rId20"/>
              </w:object>
            </w:r>
            <w:r>
              <w:rPr>
                <w:rFonts w:ascii="Arial" w:hAnsi="Arial"/>
                <w:sz w:val="18"/>
                <w:vertAlign w:val="superscript"/>
              </w:rPr>
              <w:t>Note1</w:t>
            </w:r>
          </w:p>
        </w:tc>
        <w:tc>
          <w:tcPr>
            <w:tcW w:w="1417"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r>
              <w:rPr>
                <w:rFonts w:ascii="Arial" w:hAnsi="Arial"/>
                <w:sz w:val="18"/>
                <w:vertAlign w:val="superscript"/>
              </w:rPr>
              <w:t>Note3</w:t>
            </w:r>
          </w:p>
        </w:tc>
        <w:tc>
          <w:tcPr>
            <w:tcW w:w="1946" w:type="dxa"/>
            <w:gridSpan w:val="2"/>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hint="eastAsia"/>
                <w:sz w:val="18"/>
                <w:lang w:eastAsia="zh-CN"/>
              </w:rPr>
              <w:t>-89</w:t>
            </w:r>
          </w:p>
        </w:tc>
      </w:tr>
      <w:tr w:rsidR="00C82F11" w:rsidTr="004A366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3F8DD51" wp14:editId="4D4F1FC0">
                  <wp:extent cx="508635" cy="254000"/>
                  <wp:effectExtent l="0" t="0" r="571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89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C82F11" w:rsidTr="004A366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rPr>
                <w:rFonts w:ascii="Arial" w:hAnsi="Arial"/>
                <w:sz w:val="18"/>
                <w:vertAlign w:val="superscript"/>
              </w:rPr>
            </w:pPr>
            <w:r>
              <w:t>PRP</w:t>
            </w:r>
            <w:r>
              <w:rPr>
                <w:rFonts w:ascii="Arial" w:hAnsi="Arial"/>
                <w:sz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w:t>
            </w:r>
          </w:p>
        </w:tc>
        <w:tc>
          <w:tcPr>
            <w:tcW w:w="89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hint="eastAsia"/>
                <w:sz w:val="18"/>
                <w:lang w:eastAsia="zh-CN"/>
              </w:rPr>
              <w:t>-95</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hint="eastAsia"/>
                <w:sz w:val="18"/>
                <w:lang w:eastAsia="zh-CN"/>
              </w:rPr>
              <w:t>-102</w:t>
            </w:r>
          </w:p>
        </w:tc>
      </w:tr>
      <w:tr w:rsidR="00C82F11" w:rsidTr="004A366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F81F2D9" wp14:editId="674E5076">
                  <wp:extent cx="400685" cy="24955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89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-13</w:t>
            </w:r>
          </w:p>
        </w:tc>
      </w:tr>
      <w:tr w:rsidR="00C82F11" w:rsidTr="004A366C">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/190.08 MHz</w:t>
            </w:r>
            <w:r>
              <w:rPr>
                <w:rFonts w:ascii="Arial" w:hAnsi="Arial"/>
                <w:sz w:val="18"/>
                <w:vertAlign w:val="superscript"/>
              </w:rPr>
              <w:t xml:space="preserve"> Note3</w:t>
            </w:r>
          </w:p>
        </w:tc>
        <w:tc>
          <w:tcPr>
            <w:tcW w:w="892"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sidRPr="00B93705">
              <w:rPr>
                <w:rFonts w:ascii="Arial" w:hAnsi="Arial"/>
                <w:sz w:val="18"/>
              </w:rPr>
              <w:t>-56.0</w:t>
            </w:r>
            <w:r>
              <w:rPr>
                <w:rFonts w:ascii="Arial" w:hAnsi="Arial" w:hint="eastAsia"/>
                <w:sz w:val="18"/>
                <w:lang w:eastAsia="zh-CN"/>
              </w:rPr>
              <w:t>3</w:t>
            </w:r>
          </w:p>
        </w:tc>
        <w:tc>
          <w:tcPr>
            <w:tcW w:w="1054" w:type="dxa"/>
            <w:tcBorders>
              <w:top w:val="single" w:sz="4" w:space="0" w:color="auto"/>
              <w:left w:val="single" w:sz="4" w:space="0" w:color="auto"/>
              <w:bottom w:val="single" w:sz="4" w:space="0" w:color="auto"/>
              <w:right w:val="single" w:sz="4" w:space="0" w:color="auto"/>
            </w:tcBorders>
            <w:hideMark/>
          </w:tcPr>
          <w:p w:rsidR="00C82F11" w:rsidRDefault="00C82F11" w:rsidP="004A366C">
            <w:pPr>
              <w:keepNext/>
              <w:keepLines/>
              <w:overflowPunct w:val="0"/>
              <w:autoSpaceDE w:val="0"/>
              <w:autoSpaceDN w:val="0"/>
              <w:adjustRightInd w:val="0"/>
              <w:spacing w:after="0" w:line="256" w:lineRule="auto"/>
              <w:jc w:val="center"/>
              <w:rPr>
                <w:rFonts w:ascii="Arial" w:hAnsi="Arial"/>
                <w:sz w:val="18"/>
                <w:lang w:eastAsia="en-GB"/>
              </w:rPr>
            </w:pPr>
            <w:r w:rsidRPr="00B93705">
              <w:rPr>
                <w:rFonts w:ascii="Arial" w:hAnsi="Arial"/>
                <w:sz w:val="18"/>
              </w:rPr>
              <w:t>-56.79</w:t>
            </w:r>
          </w:p>
        </w:tc>
      </w:tr>
    </w:tbl>
    <w:p w:rsidR="00951B44" w:rsidRDefault="00951B44" w:rsidP="00152E5F">
      <w:pPr>
        <w:pStyle w:val="af8"/>
        <w:numPr>
          <w:ilvl w:val="1"/>
          <w:numId w:val="10"/>
        </w:numPr>
        <w:spacing w:beforeLines="50" w:before="120" w:line="240" w:lineRule="auto"/>
        <w:ind w:firstLineChars="0"/>
        <w:rPr>
          <w:b/>
          <w:lang w:val="en-US"/>
        </w:rPr>
      </w:pPr>
      <w:r w:rsidRPr="00F125CF">
        <w:rPr>
          <w:b/>
          <w:lang w:val="en-US"/>
        </w:rPr>
        <w:t>F</w:t>
      </w:r>
      <w:r w:rsidRPr="00F125CF">
        <w:rPr>
          <w:rFonts w:hint="eastAsia"/>
          <w:b/>
          <w:lang w:val="en-US"/>
        </w:rPr>
        <w:t xml:space="preserve">or </w:t>
      </w:r>
      <w:r w:rsidR="009664CB" w:rsidRPr="00F125CF">
        <w:rPr>
          <w:rFonts w:hint="eastAsia"/>
          <w:b/>
          <w:lang w:val="en-US"/>
        </w:rPr>
        <w:t>other</w:t>
      </w:r>
      <w:r w:rsidRPr="00F125CF">
        <w:rPr>
          <w:rFonts w:hint="eastAsia"/>
          <w:b/>
          <w:lang w:val="en-US"/>
        </w:rPr>
        <w:t xml:space="preserve"> test cases with side condition [-</w:t>
      </w:r>
      <w:r w:rsidR="00EB15F7" w:rsidRPr="00F125CF">
        <w:rPr>
          <w:rFonts w:hint="eastAsia"/>
          <w:b/>
          <w:lang w:val="en-US"/>
        </w:rPr>
        <w:t>3</w:t>
      </w:r>
      <w:r w:rsidRPr="00F125CF">
        <w:rPr>
          <w:rFonts w:hint="eastAsia"/>
          <w:b/>
          <w:lang w:val="en-US"/>
        </w:rPr>
        <w:t xml:space="preserve">, -13] and </w:t>
      </w:r>
      <w:r w:rsidR="00EB15F7" w:rsidRPr="00F125CF">
        <w:rPr>
          <w:rFonts w:hint="eastAsia"/>
          <w:b/>
          <w:lang w:val="en-US"/>
        </w:rPr>
        <w:t>single</w:t>
      </w:r>
      <w:r w:rsidRPr="00F125CF">
        <w:rPr>
          <w:rFonts w:hint="eastAsia"/>
          <w:b/>
          <w:lang w:val="en-US"/>
        </w:rPr>
        <w:t xml:space="preserve"> PFL, </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850"/>
        <w:gridCol w:w="851"/>
        <w:gridCol w:w="921"/>
        <w:gridCol w:w="921"/>
      </w:tblGrid>
      <w:tr w:rsidR="00433FC6" w:rsidTr="00433FC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271B2C8" wp14:editId="1EE47C6C">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3543" w:type="dxa"/>
            <w:gridSpan w:val="4"/>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433FC6" w:rsidTr="00433FC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3E8605F0" wp14:editId="369EA5B3">
                  <wp:extent cx="259080" cy="239395"/>
                  <wp:effectExtent l="0" t="0" r="762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3543" w:type="dxa"/>
            <w:gridSpan w:val="4"/>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433FC6" w:rsidTr="00433FC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F4791E0" wp14:editId="77B43402">
                  <wp:extent cx="40068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850"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433FC6" w:rsidTr="00433FC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73C37AC" wp14:editId="3C30A092">
                  <wp:extent cx="513715" cy="24955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850"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433FC6" w:rsidTr="00433FC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850"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433FC6" w:rsidTr="00433FC6">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rsidR="00433FC6" w:rsidRDefault="00433FC6" w:rsidP="004A366C">
            <w:pPr>
              <w:keepNext/>
              <w:keepLines/>
              <w:spacing w:after="0" w:line="256" w:lineRule="auto"/>
              <w:rPr>
                <w:rFonts w:ascii="Arial" w:hAnsi="Arial" w:cs="v4.2.0"/>
                <w:sz w:val="18"/>
                <w:lang w:eastAsia="en-GB"/>
              </w:rPr>
            </w:pPr>
          </w:p>
          <w:p w:rsidR="00433FC6" w:rsidRDefault="00433FC6" w:rsidP="004A366C">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r>
              <w:rPr>
                <w:rFonts w:ascii="Arial" w:hAnsi="Arial"/>
                <w:sz w:val="18"/>
              </w:rPr>
              <w:t>190.08 MHz</w:t>
            </w:r>
          </w:p>
        </w:tc>
        <w:tc>
          <w:tcPr>
            <w:tcW w:w="850"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lang w:eastAsia="en-GB"/>
              </w:rPr>
            </w:pPr>
            <w:r w:rsidRPr="00456A8F">
              <w:rPr>
                <w:rFonts w:ascii="Arial" w:hAnsi="Arial" w:cs="v4.2.0"/>
                <w:sz w:val="18"/>
              </w:rPr>
              <w:t>-54.6</w:t>
            </w:r>
            <w:r>
              <w:rPr>
                <w:rFonts w:ascii="Arial" w:hAnsi="Arial" w:cs="v4.2.0" w:hint="eastAsia"/>
                <w:sz w:val="18"/>
                <w:lang w:eastAsia="zh-CN"/>
              </w:rPr>
              <w:t>2</w:t>
            </w:r>
          </w:p>
        </w:tc>
        <w:tc>
          <w:tcPr>
            <w:tcW w:w="921"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rsidR="00433FC6" w:rsidRDefault="00433FC6" w:rsidP="004A366C">
            <w:pPr>
              <w:keepNext/>
              <w:keepLines/>
              <w:overflowPunct w:val="0"/>
              <w:autoSpaceDE w:val="0"/>
              <w:autoSpaceDN w:val="0"/>
              <w:adjustRightInd w:val="0"/>
              <w:spacing w:after="0" w:line="256" w:lineRule="auto"/>
              <w:jc w:val="center"/>
              <w:rPr>
                <w:rFonts w:ascii="Arial" w:hAnsi="Arial" w:cs="v4.2.0"/>
                <w:sz w:val="18"/>
                <w:lang w:eastAsia="en-GB"/>
              </w:rPr>
            </w:pPr>
            <w:r w:rsidRPr="00456A8F">
              <w:rPr>
                <w:rFonts w:ascii="Arial" w:hAnsi="Arial" w:cs="v4.2.0"/>
                <w:sz w:val="18"/>
              </w:rPr>
              <w:t>-54.6</w:t>
            </w:r>
            <w:r>
              <w:rPr>
                <w:rFonts w:ascii="Arial" w:hAnsi="Arial" w:cs="v4.2.0" w:hint="eastAsia"/>
                <w:sz w:val="18"/>
                <w:lang w:eastAsia="zh-CN"/>
              </w:rPr>
              <w:t>2</w:t>
            </w:r>
          </w:p>
        </w:tc>
      </w:tr>
    </w:tbl>
    <w:p w:rsidR="00951B44" w:rsidRPr="00F125CF" w:rsidRDefault="00951B44" w:rsidP="00152E5F">
      <w:pPr>
        <w:pStyle w:val="af8"/>
        <w:numPr>
          <w:ilvl w:val="1"/>
          <w:numId w:val="10"/>
        </w:numPr>
        <w:spacing w:beforeLines="50" w:before="120" w:line="240" w:lineRule="auto"/>
        <w:ind w:firstLineChars="0"/>
        <w:rPr>
          <w:b/>
          <w:lang w:val="en-US"/>
        </w:rPr>
      </w:pPr>
      <w:r w:rsidRPr="00F125CF">
        <w:rPr>
          <w:b/>
          <w:lang w:val="en-US"/>
        </w:rPr>
        <w:t>F</w:t>
      </w:r>
      <w:r w:rsidRPr="00F125CF">
        <w:rPr>
          <w:rFonts w:hint="eastAsia"/>
          <w:b/>
          <w:lang w:val="en-US"/>
        </w:rPr>
        <w:t>or other test cases with side condition [-</w:t>
      </w:r>
      <w:r w:rsidR="00EB15F7" w:rsidRPr="00F125CF">
        <w:rPr>
          <w:rFonts w:hint="eastAsia"/>
          <w:b/>
          <w:lang w:val="en-US"/>
        </w:rPr>
        <w:t>3</w:t>
      </w:r>
      <w:r w:rsidRPr="00F125CF">
        <w:rPr>
          <w:rFonts w:hint="eastAsia"/>
          <w:b/>
          <w:lang w:val="en-US"/>
        </w:rPr>
        <w:t xml:space="preserve">, -13] and dual PFLs, </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850"/>
        <w:gridCol w:w="851"/>
        <w:gridCol w:w="921"/>
        <w:gridCol w:w="921"/>
      </w:tblGrid>
      <w:tr w:rsidR="00700D3D" w:rsidTr="00700D3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lastRenderedPageBreak/>
              <w:drawing>
                <wp:inline distT="0" distB="0" distL="0" distR="0" wp14:anchorId="308CC7C6" wp14:editId="23D8BC64">
                  <wp:extent cx="259080" cy="239395"/>
                  <wp:effectExtent l="0" t="0" r="762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/SCS</w:t>
            </w:r>
          </w:p>
        </w:tc>
        <w:tc>
          <w:tcPr>
            <w:tcW w:w="3543" w:type="dxa"/>
            <w:gridSpan w:val="4"/>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700D3D" w:rsidTr="00700D3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4CC00A6A" wp14:editId="7E5C6649">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3543" w:type="dxa"/>
            <w:gridSpan w:val="4"/>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700D3D" w:rsidTr="00700D3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9CD004C" wp14:editId="08912E2B">
                  <wp:extent cx="400685" cy="24955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850"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hint="eastAsia"/>
                <w:sz w:val="18"/>
                <w:lang w:eastAsia="zh-CN"/>
              </w:rPr>
              <w:t>-3</w:t>
            </w:r>
          </w:p>
        </w:tc>
        <w:tc>
          <w:tcPr>
            <w:tcW w:w="921"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hint="eastAsia"/>
                <w:sz w:val="18"/>
                <w:lang w:eastAsia="zh-CN"/>
              </w:rPr>
              <w:t>-13</w:t>
            </w:r>
          </w:p>
        </w:tc>
      </w:tr>
      <w:tr w:rsidR="00700D3D" w:rsidTr="00700D3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4A4D0D5" wp14:editId="01EC517A">
                  <wp:extent cx="513715" cy="24955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850"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hint="eastAsia"/>
                <w:sz w:val="18"/>
                <w:lang w:eastAsia="zh-CN"/>
              </w:rPr>
              <w:t>-3</w:t>
            </w:r>
          </w:p>
        </w:tc>
        <w:tc>
          <w:tcPr>
            <w:tcW w:w="921"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hint="eastAsia"/>
                <w:sz w:val="18"/>
                <w:lang w:eastAsia="zh-CN"/>
              </w:rPr>
              <w:t>-13</w:t>
            </w:r>
          </w:p>
        </w:tc>
      </w:tr>
      <w:tr w:rsidR="00700D3D" w:rsidTr="00700D3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850"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hint="eastAsia"/>
                <w:sz w:val="18"/>
                <w:lang w:eastAsia="zh-CN"/>
              </w:rPr>
              <w:t>-92</w:t>
            </w:r>
          </w:p>
        </w:tc>
        <w:tc>
          <w:tcPr>
            <w:tcW w:w="921"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hint="eastAsia"/>
                <w:sz w:val="18"/>
                <w:lang w:eastAsia="zh-CN"/>
              </w:rPr>
              <w:t>-102</w:t>
            </w:r>
          </w:p>
        </w:tc>
      </w:tr>
      <w:tr w:rsidR="00700D3D" w:rsidTr="00700D3D">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rsidR="00700D3D" w:rsidRDefault="00700D3D" w:rsidP="004A366C">
            <w:pPr>
              <w:keepNext/>
              <w:keepLines/>
              <w:spacing w:after="0" w:line="256" w:lineRule="auto"/>
              <w:rPr>
                <w:rFonts w:ascii="Arial" w:hAnsi="Arial" w:cs="v4.2.0"/>
                <w:sz w:val="18"/>
                <w:lang w:eastAsia="en-GB"/>
              </w:rPr>
            </w:pPr>
          </w:p>
          <w:p w:rsidR="00700D3D" w:rsidRDefault="00700D3D" w:rsidP="004A366C">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en-GB"/>
              </w:rPr>
            </w:pPr>
            <w:proofErr w:type="spellStart"/>
            <w:r>
              <w:rPr>
                <w:rFonts w:ascii="Arial" w:hAnsi="Arial" w:cs="v4.2.0"/>
                <w:sz w:val="18"/>
              </w:rPr>
              <w:t>dBm</w:t>
            </w:r>
            <w:proofErr w:type="spellEnd"/>
            <w:r>
              <w:rPr>
                <w:rFonts w:ascii="Arial" w:hAnsi="Arial" w:cs="v4.2.0"/>
                <w:sz w:val="18"/>
              </w:rPr>
              <w:t>/</w:t>
            </w:r>
            <w:r>
              <w:rPr>
                <w:rFonts w:ascii="Arial" w:hAnsi="Arial"/>
                <w:sz w:val="18"/>
              </w:rPr>
              <w:t>190.08 MHz</w:t>
            </w:r>
          </w:p>
        </w:tc>
        <w:tc>
          <w:tcPr>
            <w:tcW w:w="850"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en-GB"/>
              </w:rPr>
            </w:pPr>
            <w:r w:rsidRPr="00AE34FC">
              <w:rPr>
                <w:rFonts w:ascii="Arial" w:hAnsi="Arial"/>
                <w:sz w:val="18"/>
              </w:rPr>
              <w:t>-55.2</w:t>
            </w:r>
            <w:r>
              <w:rPr>
                <w:rFonts w:ascii="Arial" w:hAnsi="Arial" w:hint="eastAsia"/>
                <w:sz w:val="18"/>
                <w:lang w:eastAsia="zh-CN"/>
              </w:rPr>
              <w:t>4</w:t>
            </w:r>
          </w:p>
        </w:tc>
        <w:tc>
          <w:tcPr>
            <w:tcW w:w="921"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rsidR="00700D3D" w:rsidRDefault="00700D3D" w:rsidP="004A366C">
            <w:pPr>
              <w:keepNext/>
              <w:keepLines/>
              <w:overflowPunct w:val="0"/>
              <w:autoSpaceDE w:val="0"/>
              <w:autoSpaceDN w:val="0"/>
              <w:adjustRightInd w:val="0"/>
              <w:spacing w:after="0" w:line="256" w:lineRule="auto"/>
              <w:jc w:val="center"/>
              <w:rPr>
                <w:rFonts w:ascii="Arial" w:hAnsi="Arial" w:cs="v4.2.0"/>
                <w:sz w:val="18"/>
                <w:lang w:eastAsia="en-GB"/>
              </w:rPr>
            </w:pPr>
            <w:r w:rsidRPr="00AE34FC">
              <w:rPr>
                <w:rFonts w:ascii="Arial" w:hAnsi="Arial"/>
                <w:sz w:val="18"/>
              </w:rPr>
              <w:t>-56.79</w:t>
            </w:r>
          </w:p>
        </w:tc>
      </w:tr>
    </w:tbl>
    <w:p w:rsidR="008E71E2" w:rsidRPr="000B499B" w:rsidRDefault="008E71E2" w:rsidP="009B70DA">
      <w:pPr>
        <w:spacing w:beforeLines="100" w:before="240"/>
        <w:rPr>
          <w:lang w:val="en-US" w:eastAsia="zh-CN"/>
        </w:rPr>
      </w:pPr>
    </w:p>
    <w:p w:rsidR="0005230B" w:rsidRDefault="009B70DA" w:rsidP="0005230B">
      <w:pPr>
        <w:spacing w:beforeLines="100" w:before="240"/>
        <w:rPr>
          <w:lang w:val="en-US" w:eastAsia="zh-CN"/>
        </w:rPr>
      </w:pPr>
      <w:r w:rsidRPr="00FF0C00">
        <w:rPr>
          <w:lang w:val="en-US" w:eastAsia="zh-CN"/>
        </w:rPr>
        <w:t>T</w:t>
      </w:r>
      <w:r w:rsidRPr="00FF0C00">
        <w:rPr>
          <w:rFonts w:hint="eastAsia"/>
          <w:lang w:val="en-US" w:eastAsia="zh-CN"/>
        </w:rPr>
        <w:t xml:space="preserve">he above issues also exist in Rel-17 positioning test cases. </w:t>
      </w:r>
      <w:r w:rsidRPr="00FF0C00">
        <w:rPr>
          <w:lang w:val="en-US" w:eastAsia="zh-CN"/>
        </w:rPr>
        <w:t>W</w:t>
      </w:r>
      <w:r w:rsidRPr="00FF0C00">
        <w:rPr>
          <w:rFonts w:hint="eastAsia"/>
          <w:lang w:val="en-US" w:eastAsia="zh-CN"/>
        </w:rPr>
        <w:t>e also provide the corresponding corrections for Rel-17 test cases in</w:t>
      </w:r>
      <w:r w:rsidR="00F832B0">
        <w:rPr>
          <w:rFonts w:hint="eastAsia"/>
          <w:lang w:val="en-US" w:eastAsia="zh-CN"/>
        </w:rPr>
        <w:t xml:space="preserve"> </w:t>
      </w:r>
      <w:r w:rsidR="008C16D1">
        <w:rPr>
          <w:rFonts w:hint="eastAsia"/>
          <w:lang w:val="en-US" w:eastAsia="zh-CN"/>
        </w:rPr>
        <w:t>our companion CR</w:t>
      </w:r>
      <w:r w:rsidR="00F832B0">
        <w:rPr>
          <w:rFonts w:hint="eastAsia"/>
          <w:lang w:val="en-US" w:eastAsia="zh-CN"/>
        </w:rPr>
        <w:t xml:space="preserve"> </w:t>
      </w:r>
      <w:r w:rsidRPr="00FF0C00">
        <w:rPr>
          <w:rFonts w:hint="eastAsia"/>
          <w:lang w:val="en-US" w:eastAsia="zh-CN"/>
        </w:rPr>
        <w:t>[4</w:t>
      </w:r>
      <w:proofErr w:type="gramStart"/>
      <w:r w:rsidRPr="00FF0C00">
        <w:rPr>
          <w:rFonts w:hint="eastAsia"/>
          <w:lang w:val="en-US" w:eastAsia="zh-CN"/>
        </w:rPr>
        <w:t>]</w:t>
      </w:r>
      <w:r w:rsidR="0005230B">
        <w:rPr>
          <w:rFonts w:hint="eastAsia"/>
          <w:lang w:val="en-US" w:eastAsia="zh-CN"/>
        </w:rPr>
        <w:t>[</w:t>
      </w:r>
      <w:proofErr w:type="gramEnd"/>
      <w:r w:rsidR="0005230B">
        <w:rPr>
          <w:rFonts w:hint="eastAsia"/>
          <w:lang w:val="en-US" w:eastAsia="zh-CN"/>
        </w:rPr>
        <w:t>5]</w:t>
      </w:r>
      <w:r w:rsidRPr="00FF0C00">
        <w:rPr>
          <w:rFonts w:hint="eastAsia"/>
          <w:lang w:val="en-US" w:eastAsia="zh-CN"/>
        </w:rPr>
        <w:t xml:space="preserve">. </w:t>
      </w:r>
      <w:r w:rsidR="008C16D1">
        <w:rPr>
          <w:lang w:val="en-US" w:eastAsia="zh-CN"/>
        </w:rPr>
        <w:t>A</w:t>
      </w:r>
      <w:r w:rsidR="008C16D1">
        <w:rPr>
          <w:rFonts w:hint="eastAsia"/>
          <w:lang w:val="en-US" w:eastAsia="zh-CN"/>
        </w:rPr>
        <w:t xml:space="preserve">nd </w:t>
      </w:r>
      <w:r w:rsidR="0005230B">
        <w:rPr>
          <w:rFonts w:hint="eastAsia"/>
          <w:lang w:val="en-US" w:eastAsia="zh-CN"/>
        </w:rPr>
        <w:t xml:space="preserve">the following updates are </w:t>
      </w:r>
      <w:r w:rsidR="008C16D1">
        <w:rPr>
          <w:rFonts w:hint="eastAsia"/>
          <w:lang w:val="en-US" w:eastAsia="zh-CN"/>
        </w:rPr>
        <w:t>summarized:</w:t>
      </w:r>
      <w:r w:rsidR="0005230B">
        <w:rPr>
          <w:rFonts w:hint="eastAsia"/>
          <w:lang w:val="en-US" w:eastAsia="zh-CN"/>
        </w:rPr>
        <w:t xml:space="preserve"> </w:t>
      </w:r>
    </w:p>
    <w:p w:rsidR="001060E6" w:rsidRDefault="00FC5CF3" w:rsidP="001060E6">
      <w:pPr>
        <w:pStyle w:val="af8"/>
        <w:numPr>
          <w:ilvl w:val="0"/>
          <w:numId w:val="13"/>
        </w:numPr>
        <w:spacing w:beforeLines="50" w:before="120" w:line="240" w:lineRule="auto"/>
        <w:ind w:firstLineChars="0"/>
        <w:rPr>
          <w:b/>
          <w:lang w:val="en-US"/>
        </w:rPr>
      </w:pPr>
      <w:r>
        <w:rPr>
          <w:b/>
          <w:lang w:val="en-US"/>
        </w:rPr>
        <w:t>A</w:t>
      </w:r>
      <w:r>
        <w:rPr>
          <w:rFonts w:hint="eastAsia"/>
          <w:b/>
          <w:lang w:val="en-US"/>
        </w:rPr>
        <w:t>ll the five updates above in R16 test cases</w:t>
      </w:r>
      <w:r w:rsidR="001060E6" w:rsidRPr="00F125CF">
        <w:rPr>
          <w:rFonts w:hint="eastAsia"/>
          <w:b/>
          <w:lang w:val="en-US"/>
        </w:rPr>
        <w:t xml:space="preserve">. </w:t>
      </w:r>
    </w:p>
    <w:p w:rsidR="00E7047A" w:rsidRPr="00F125CF" w:rsidRDefault="00E7047A" w:rsidP="00E7047A">
      <w:pPr>
        <w:pStyle w:val="af8"/>
        <w:numPr>
          <w:ilvl w:val="0"/>
          <w:numId w:val="13"/>
        </w:numPr>
        <w:spacing w:beforeLines="50" w:before="120" w:line="240" w:lineRule="auto"/>
        <w:ind w:firstLineChars="0"/>
        <w:rPr>
          <w:b/>
          <w:lang w:val="en-US"/>
        </w:rPr>
      </w:pPr>
      <w:r w:rsidRPr="00F125CF">
        <w:rPr>
          <w:b/>
          <w:lang w:val="en-US"/>
        </w:rPr>
        <w:t>A</w:t>
      </w:r>
      <w:r w:rsidRPr="00F125CF">
        <w:rPr>
          <w:rFonts w:hint="eastAsia"/>
          <w:b/>
          <w:lang w:val="en-US"/>
        </w:rPr>
        <w:t xml:space="preserve">dd the </w:t>
      </w:r>
      <w:r>
        <w:rPr>
          <w:rFonts w:hint="eastAsia"/>
          <w:b/>
          <w:lang w:val="en-US"/>
        </w:rPr>
        <w:t xml:space="preserve">sentence </w:t>
      </w:r>
      <w:r w:rsidRPr="00F125CF">
        <w:rPr>
          <w:rFonts w:hint="eastAsia"/>
          <w:b/>
          <w:lang w:val="en-US"/>
        </w:rPr>
        <w:t xml:space="preserve">in proposal </w:t>
      </w:r>
      <w:r>
        <w:rPr>
          <w:rFonts w:hint="eastAsia"/>
          <w:b/>
          <w:lang w:val="en-US"/>
        </w:rPr>
        <w:t>6</w:t>
      </w:r>
      <w:r w:rsidRPr="00F125CF">
        <w:rPr>
          <w:rFonts w:hint="eastAsia"/>
          <w:b/>
          <w:lang w:val="en-US"/>
        </w:rPr>
        <w:t xml:space="preserve"> to each delay test case</w:t>
      </w:r>
      <w:r>
        <w:rPr>
          <w:rFonts w:hint="eastAsia"/>
          <w:b/>
          <w:lang w:val="en-US"/>
        </w:rPr>
        <w:t xml:space="preserve"> in RRC_INACTIVE</w:t>
      </w:r>
      <w:r w:rsidRPr="00F125CF">
        <w:rPr>
          <w:rFonts w:hint="eastAsia"/>
          <w:b/>
          <w:lang w:val="en-US"/>
        </w:rPr>
        <w:t xml:space="preserve">. </w:t>
      </w:r>
    </w:p>
    <w:p w:rsidR="00E7047A" w:rsidRPr="00E33B73" w:rsidRDefault="00E33B73" w:rsidP="00E33B73">
      <w:pPr>
        <w:pStyle w:val="af8"/>
        <w:numPr>
          <w:ilvl w:val="0"/>
          <w:numId w:val="13"/>
        </w:numPr>
        <w:spacing w:beforeLines="50" w:before="120" w:line="240" w:lineRule="auto"/>
        <w:ind w:firstLineChars="0"/>
        <w:rPr>
          <w:b/>
          <w:lang w:val="en-US"/>
        </w:rPr>
      </w:pPr>
      <w:r w:rsidRPr="00F125CF">
        <w:rPr>
          <w:b/>
          <w:lang w:val="en-US"/>
        </w:rPr>
        <w:t>U</w:t>
      </w:r>
      <w:r w:rsidRPr="00F125CF">
        <w:rPr>
          <w:rFonts w:hint="eastAsia"/>
          <w:b/>
          <w:lang w:val="en-US"/>
        </w:rPr>
        <w:t xml:space="preserve">pdate the power related parameters </w:t>
      </w:r>
      <w:r>
        <w:rPr>
          <w:rFonts w:hint="eastAsia"/>
          <w:b/>
          <w:lang w:val="en-US"/>
        </w:rPr>
        <w:t xml:space="preserve">for reduced samples </w:t>
      </w:r>
      <w:r w:rsidRPr="00F125CF">
        <w:rPr>
          <w:rFonts w:hint="eastAsia"/>
          <w:b/>
          <w:lang w:val="en-US"/>
        </w:rPr>
        <w:t xml:space="preserve">to the following values based on proposal 4(taking </w:t>
      </w:r>
      <w:r>
        <w:rPr>
          <w:rFonts w:hint="eastAsia"/>
          <w:b/>
          <w:lang w:val="en-US"/>
        </w:rPr>
        <w:t>FR2</w:t>
      </w:r>
      <w:r w:rsidRPr="00F125CF">
        <w:rPr>
          <w:rFonts w:hint="eastAsia"/>
          <w:b/>
          <w:lang w:val="en-US"/>
        </w:rPr>
        <w:t xml:space="preserve"> as example): </w:t>
      </w:r>
    </w:p>
    <w:p w:rsidR="00E33B73" w:rsidRDefault="00E33B73" w:rsidP="00E33B73">
      <w:pPr>
        <w:pStyle w:val="af8"/>
        <w:numPr>
          <w:ilvl w:val="1"/>
          <w:numId w:val="13"/>
        </w:numPr>
        <w:spacing w:beforeLines="50" w:before="120" w:line="240" w:lineRule="auto"/>
        <w:ind w:firstLineChars="0"/>
        <w:rPr>
          <w:b/>
          <w:lang w:val="en-US"/>
        </w:rPr>
      </w:pPr>
      <w:r w:rsidRPr="00F125CF">
        <w:rPr>
          <w:b/>
          <w:lang w:val="en-US"/>
        </w:rPr>
        <w:t>F</w:t>
      </w:r>
      <w:r w:rsidRPr="00F125CF">
        <w:rPr>
          <w:rFonts w:hint="eastAsia"/>
          <w:b/>
          <w:lang w:val="en-US"/>
        </w:rPr>
        <w:t>or RSTD test cases with side condition [-</w:t>
      </w:r>
      <w:r>
        <w:rPr>
          <w:rFonts w:hint="eastAsia"/>
          <w:b/>
          <w:lang w:val="en-US"/>
        </w:rPr>
        <w:t>3</w:t>
      </w:r>
      <w:r w:rsidRPr="00F125CF">
        <w:rPr>
          <w:rFonts w:hint="eastAsia"/>
          <w:b/>
          <w:lang w:val="en-US"/>
        </w:rPr>
        <w:t>, -</w:t>
      </w:r>
      <w:r>
        <w:rPr>
          <w:rFonts w:hint="eastAsia"/>
          <w:b/>
          <w:lang w:val="en-US"/>
        </w:rPr>
        <w:t>6</w:t>
      </w:r>
      <w:r w:rsidRPr="00F125CF">
        <w:rPr>
          <w:rFonts w:hint="eastAsia"/>
          <w:b/>
          <w:lang w:val="en-US"/>
        </w:rPr>
        <w:t>, -</w:t>
      </w:r>
      <w:r>
        <w:rPr>
          <w:rFonts w:hint="eastAsia"/>
          <w:b/>
          <w:lang w:val="en-US"/>
        </w:rPr>
        <w:t>6</w:t>
      </w:r>
      <w:r w:rsidRPr="00F125CF">
        <w:rPr>
          <w:rFonts w:hint="eastAsia"/>
          <w:b/>
          <w:lang w:val="en-US"/>
        </w:rPr>
        <w:t xml:space="preserve">] and single PFL, </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763"/>
        <w:gridCol w:w="1137"/>
        <w:gridCol w:w="2069"/>
        <w:gridCol w:w="2076"/>
        <w:gridCol w:w="2073"/>
      </w:tblGrid>
      <w:tr w:rsidR="006F0275" w:rsidTr="004A366C">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L"/>
              <w:spacing w:line="256" w:lineRule="auto"/>
            </w:pPr>
            <w:r>
              <w:rPr>
                <w:rFonts w:eastAsia="Times New Roman"/>
                <w:noProof/>
                <w:position w:val="-12"/>
              </w:rPr>
              <w:object w:dxaOrig="400" w:dyaOrig="320">
                <v:shape id="_x0000_i1033" type="#_x0000_t75" alt="" style="width:20pt;height:15.8pt;mso-width-percent:0;mso-height-percent:0;mso-width-percent:0;mso-height-percent:0" o:ole="" fillcolor="window">
                  <v:imagedata r:id="rId8" o:title=""/>
                </v:shape>
                <o:OLEObject Type="Embed" ProgID="Equation.3" ShapeID="_x0000_i1033" DrawAspect="Content" ObjectID="_1769907902" r:id="rId22"/>
              </w:object>
            </w:r>
            <w:r>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L"/>
              <w:spacing w:line="256" w:lineRule="auto"/>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proofErr w:type="spellStart"/>
            <w:r>
              <w:rPr>
                <w:lang w:val="en-US"/>
              </w:rPr>
              <w:t>dBm</w:t>
            </w:r>
            <w:proofErr w:type="spellEnd"/>
            <w:r>
              <w:rPr>
                <w:lang w:val="en-US"/>
              </w:rPr>
              <w:t>/SCS</w:t>
            </w:r>
          </w:p>
        </w:tc>
        <w:tc>
          <w:tcPr>
            <w:tcW w:w="1144"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t>-89</w:t>
            </w:r>
          </w:p>
        </w:tc>
        <w:tc>
          <w:tcPr>
            <w:tcW w:w="1148"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t>-89</w:t>
            </w:r>
          </w:p>
        </w:tc>
        <w:tc>
          <w:tcPr>
            <w:tcW w:w="1146"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t>-89</w:t>
            </w:r>
          </w:p>
        </w:tc>
      </w:tr>
      <w:tr w:rsidR="006F0275" w:rsidTr="004A366C">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L"/>
              <w:spacing w:line="256" w:lineRule="auto"/>
            </w:pPr>
            <w:r>
              <w:t xml:space="preserve">PRS </w:t>
            </w:r>
            <w:r>
              <w:rPr>
                <w:rFonts w:eastAsia="Times New Roman"/>
                <w:noProof/>
                <w:position w:val="-12"/>
              </w:rPr>
              <w:object w:dxaOrig="740" w:dyaOrig="400">
                <v:shape id="_x0000_i1034" type="#_x0000_t75" alt="" style="width:37.05pt;height:20pt;mso-width-percent:0;mso-height-percent:0;mso-width-percent:0;mso-height-percent:0" o:ole="">
                  <v:imagedata r:id="rId10" o:title=""/>
                </v:shape>
                <o:OLEObject Type="Embed" ProgID="Equation.3" ShapeID="_x0000_i1034" DrawAspect="Content" ObjectID="_1769907903" r:id="rId23"/>
              </w:objec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L"/>
              <w:spacing w:line="256" w:lineRule="auto"/>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t>dB</w:t>
            </w:r>
          </w:p>
        </w:tc>
        <w:tc>
          <w:tcPr>
            <w:tcW w:w="1144" w:type="pct"/>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rPr>
                <w:rFonts w:cs="v4.2.0"/>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t>-1.2</w:t>
            </w:r>
          </w:p>
        </w:tc>
        <w:tc>
          <w:tcPr>
            <w:tcW w:w="1146"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t>-1.2</w:t>
            </w:r>
          </w:p>
        </w:tc>
      </w:tr>
      <w:tr w:rsidR="006F0275" w:rsidTr="004A366C">
        <w:trPr>
          <w:cantSplit/>
          <w:trHeight w:val="20"/>
          <w:jc w:val="center"/>
        </w:trPr>
        <w:tc>
          <w:tcPr>
            <w:tcW w:w="552"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L"/>
              <w:spacing w:line="256" w:lineRule="auto"/>
            </w:pPr>
            <w:r>
              <w:t>Io</w:t>
            </w:r>
            <w:r>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L"/>
              <w:spacing w:line="256" w:lineRule="auto"/>
              <w:rPr>
                <w:lang w:val="en-US"/>
              </w:rPr>
            </w:pPr>
            <w:proofErr w:type="spellStart"/>
            <w:r>
              <w:rPr>
                <w:lang w:val="en-US"/>
              </w:rPr>
              <w:t>Config</w:t>
            </w:r>
            <w:proofErr w:type="spellEnd"/>
            <w:r>
              <w:rPr>
                <w:lang w:val="en-US"/>
              </w:rPr>
              <w:t xml:space="preserve"> 1</w:t>
            </w:r>
          </w:p>
        </w:tc>
        <w:tc>
          <w:tcPr>
            <w:tcW w:w="583"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rPr>
                <w:rFonts w:eastAsia="Times New Roman"/>
                <w:lang w:val="en-US"/>
              </w:rPr>
            </w:pPr>
            <w:proofErr w:type="spellStart"/>
            <w:r>
              <w:rPr>
                <w:lang w:val="en-US"/>
              </w:rPr>
              <w:t>dBm</w:t>
            </w:r>
            <w:proofErr w:type="spellEnd"/>
            <w:r>
              <w:rPr>
                <w:lang w:val="en-US"/>
              </w:rPr>
              <w:t>/</w:t>
            </w:r>
          </w:p>
          <w:p w:rsidR="006F0275" w:rsidRDefault="006F0275" w:rsidP="004A366C">
            <w:pPr>
              <w:pStyle w:val="TAC"/>
              <w:spacing w:line="256" w:lineRule="auto"/>
              <w:rPr>
                <w:lang w:val="en-US"/>
              </w:rPr>
            </w:pPr>
            <w:r>
              <w:rPr>
                <w:lang w:val="en-US"/>
              </w:rPr>
              <w:t>19</w:t>
            </w:r>
            <w:r>
              <w:rPr>
                <w:rFonts w:hint="eastAsia"/>
                <w:lang w:val="en-US" w:eastAsia="zh-CN"/>
              </w:rPr>
              <w:t>0</w:t>
            </w:r>
            <w:r>
              <w:rPr>
                <w:lang w:val="en-US"/>
              </w:rPr>
              <w:t>.08MHz</w:t>
            </w:r>
          </w:p>
        </w:tc>
        <w:tc>
          <w:tcPr>
            <w:tcW w:w="1144"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rsidRPr="006A3B9A">
              <w:rPr>
                <w:rFonts w:cs="v4.2.0"/>
              </w:rPr>
              <w:t>-51.23</w:t>
            </w:r>
          </w:p>
        </w:tc>
        <w:tc>
          <w:tcPr>
            <w:tcW w:w="1148"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rsidRPr="006A3B9A">
              <w:t>-51.23</w:t>
            </w:r>
          </w:p>
        </w:tc>
        <w:tc>
          <w:tcPr>
            <w:tcW w:w="1146"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rsidRPr="006A3B9A">
              <w:t>-51.23</w:t>
            </w:r>
          </w:p>
        </w:tc>
      </w:tr>
      <w:tr w:rsidR="006F0275" w:rsidTr="004A366C">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L"/>
              <w:spacing w:line="256" w:lineRule="auto"/>
            </w:pPr>
            <w:r>
              <w:t xml:space="preserve">PRS </w:t>
            </w:r>
            <w:r>
              <w:rPr>
                <w:rFonts w:eastAsia="Times New Roman"/>
                <w:noProof/>
                <w:position w:val="-12"/>
              </w:rPr>
              <w:object w:dxaOrig="620" w:dyaOrig="400">
                <v:shape id="_x0000_i1035" type="#_x0000_t75" alt="" style="width:30.8pt;height:20pt;mso-width-percent:0;mso-height-percent:0;mso-width-percent:0;mso-height-percent:0" o:ole="" fillcolor="window">
                  <v:imagedata r:id="rId12" o:title=""/>
                </v:shape>
                <o:OLEObject Type="Embed" ProgID="Equation.3" ShapeID="_x0000_i1035" DrawAspect="Content" ObjectID="_1769907904" r:id="rId24"/>
              </w:object>
            </w:r>
            <w:r>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t>dB</w:t>
            </w:r>
          </w:p>
        </w:tc>
        <w:tc>
          <w:tcPr>
            <w:tcW w:w="1144"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t>-3</w:t>
            </w:r>
          </w:p>
        </w:tc>
        <w:tc>
          <w:tcPr>
            <w:tcW w:w="1148"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t>-6</w:t>
            </w:r>
          </w:p>
        </w:tc>
        <w:tc>
          <w:tcPr>
            <w:tcW w:w="1146" w:type="pct"/>
            <w:tcBorders>
              <w:top w:val="single" w:sz="4" w:space="0" w:color="auto"/>
              <w:left w:val="single" w:sz="4" w:space="0" w:color="auto"/>
              <w:bottom w:val="single" w:sz="4" w:space="0" w:color="auto"/>
              <w:right w:val="single" w:sz="4" w:space="0" w:color="auto"/>
            </w:tcBorders>
            <w:vAlign w:val="center"/>
            <w:hideMark/>
          </w:tcPr>
          <w:p w:rsidR="006F0275" w:rsidRDefault="006F0275" w:rsidP="004A366C">
            <w:pPr>
              <w:pStyle w:val="TAC"/>
              <w:spacing w:line="256" w:lineRule="auto"/>
            </w:pPr>
            <w:r>
              <w:t>-6</w:t>
            </w:r>
          </w:p>
        </w:tc>
      </w:tr>
      <w:tr w:rsidR="006F0275" w:rsidTr="004A366C">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rsidR="006F0275" w:rsidRDefault="006F0275" w:rsidP="004A366C">
            <w:pPr>
              <w:pStyle w:val="TAL"/>
              <w:spacing w:line="256" w:lineRule="auto"/>
            </w:pPr>
            <w:r>
              <w:rPr>
                <w:rFonts w:cs="v4.2.0"/>
              </w:rPr>
              <w:t>PRP</w:t>
            </w:r>
            <w:r>
              <w:rPr>
                <w:vertAlign w:val="superscript"/>
              </w:rPr>
              <w:t xml:space="preserve"> Note 4</w:t>
            </w:r>
          </w:p>
        </w:tc>
        <w:tc>
          <w:tcPr>
            <w:tcW w:w="583" w:type="pct"/>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proofErr w:type="spellStart"/>
            <w:r>
              <w:rPr>
                <w:rFonts w:cs="v4.2.0"/>
              </w:rPr>
              <w:t>dBm</w:t>
            </w:r>
            <w:proofErr w:type="spellEnd"/>
            <w:r>
              <w:rPr>
                <w:rFonts w:cs="v4.2.0"/>
              </w:rPr>
              <w:t>/SCS</w:t>
            </w:r>
          </w:p>
        </w:tc>
        <w:tc>
          <w:tcPr>
            <w:tcW w:w="1144" w:type="pct"/>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rPr>
                <w:rFonts w:cs="v4.2.0"/>
              </w:rPr>
              <w:t>-88</w:t>
            </w:r>
          </w:p>
        </w:tc>
        <w:tc>
          <w:tcPr>
            <w:tcW w:w="1148" w:type="pct"/>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rPr>
                <w:rFonts w:cs="v4.2.0"/>
              </w:rPr>
              <w:t>-90.2</w:t>
            </w:r>
          </w:p>
        </w:tc>
        <w:tc>
          <w:tcPr>
            <w:tcW w:w="1146" w:type="pct"/>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rPr>
                <w:rFonts w:cs="v4.2.0"/>
              </w:rPr>
              <w:t>-90.2</w:t>
            </w:r>
          </w:p>
        </w:tc>
      </w:tr>
    </w:tbl>
    <w:p w:rsidR="00E33B73" w:rsidRDefault="00E33B73" w:rsidP="00E33B73">
      <w:pPr>
        <w:pStyle w:val="af8"/>
        <w:numPr>
          <w:ilvl w:val="1"/>
          <w:numId w:val="13"/>
        </w:numPr>
        <w:spacing w:beforeLines="50" w:before="120" w:line="240" w:lineRule="auto"/>
        <w:ind w:firstLineChars="0"/>
        <w:rPr>
          <w:b/>
          <w:lang w:val="en-US"/>
        </w:rPr>
      </w:pPr>
      <w:r w:rsidRPr="00F125CF">
        <w:rPr>
          <w:b/>
          <w:lang w:val="en-US"/>
        </w:rPr>
        <w:t>F</w:t>
      </w:r>
      <w:r w:rsidRPr="00F125CF">
        <w:rPr>
          <w:rFonts w:hint="eastAsia"/>
          <w:b/>
          <w:lang w:val="en-US"/>
        </w:rPr>
        <w:t>or RSTD test cases with side condition [-</w:t>
      </w:r>
      <w:r>
        <w:rPr>
          <w:rFonts w:hint="eastAsia"/>
          <w:b/>
          <w:lang w:val="en-US"/>
        </w:rPr>
        <w:t>3</w:t>
      </w:r>
      <w:r w:rsidRPr="00F125CF">
        <w:rPr>
          <w:rFonts w:hint="eastAsia"/>
          <w:b/>
          <w:lang w:val="en-US"/>
        </w:rPr>
        <w:t>, -</w:t>
      </w:r>
      <w:r>
        <w:rPr>
          <w:rFonts w:hint="eastAsia"/>
          <w:b/>
          <w:lang w:val="en-US"/>
        </w:rPr>
        <w:t>6</w:t>
      </w:r>
      <w:r w:rsidRPr="00F125CF">
        <w:rPr>
          <w:rFonts w:hint="eastAsia"/>
          <w:b/>
          <w:lang w:val="en-US"/>
        </w:rPr>
        <w:t xml:space="preserve">] and single PFL, </w:t>
      </w:r>
    </w:p>
    <w:tbl>
      <w:tblPr>
        <w:tblW w:w="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tblGrid>
      <w:tr w:rsidR="006F0275" w:rsidTr="006F0275">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L"/>
              <w:spacing w:line="256" w:lineRule="auto"/>
              <w:rPr>
                <w:vertAlign w:val="superscript"/>
              </w:rPr>
            </w:pPr>
            <w:r>
              <w:rPr>
                <w:rFonts w:eastAsia="Times New Roman"/>
                <w:noProof/>
              </w:rPr>
              <w:object w:dxaOrig="400" w:dyaOrig="400">
                <v:shape id="_x0000_i1036" type="#_x0000_t75" alt="" style="width:20pt;height:20pt;mso-width-percent:0;mso-height-percent:0;mso-width-percent:0;mso-height-percent:0" o:ole="" fillcolor="window">
                  <v:imagedata r:id="rId8" o:title=""/>
                </v:shape>
                <o:OLEObject Type="Embed" ProgID="Equation.3" ShapeID="_x0000_i1036" DrawAspect="Content" ObjectID="_1769907905" r:id="rId25"/>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proofErr w:type="spellStart"/>
            <w:r>
              <w:t>dBm</w:t>
            </w:r>
            <w:proofErr w:type="spellEnd"/>
            <w:r>
              <w:t>/SCS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rPr>
                <w:lang w:eastAsia="zh-CN"/>
              </w:rPr>
            </w:pPr>
            <w:r>
              <w:rPr>
                <w:rFonts w:hint="eastAsia"/>
                <w:lang w:eastAsia="zh-CN"/>
              </w:rPr>
              <w:t>-89</w:t>
            </w:r>
          </w:p>
        </w:tc>
      </w:tr>
      <w:tr w:rsidR="006F0275" w:rsidTr="006F0275">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L"/>
              <w:spacing w:line="256" w:lineRule="auto"/>
              <w:rPr>
                <w:rFonts w:eastAsia="Times New Roman"/>
                <w:noProof/>
              </w:rPr>
            </w:pPr>
            <w:r>
              <w:rPr>
                <w:noProof/>
              </w:rPr>
              <w:t xml:space="preserve">PRS </w:t>
            </w:r>
          </w:p>
          <w:p w:rsidR="006F0275" w:rsidRDefault="006F0275" w:rsidP="004A366C">
            <w:pPr>
              <w:pStyle w:val="TAL"/>
              <w:spacing w:line="256" w:lineRule="auto"/>
            </w:pPr>
            <w:r>
              <w:rPr>
                <w:rFonts w:eastAsia="Times New Roman"/>
                <w:noProof/>
              </w:rPr>
              <w:object w:dxaOrig="910" w:dyaOrig="400">
                <v:shape id="_x0000_i1037" type="#_x0000_t75" alt="" style="width:45.35pt;height:20pt;mso-width-percent:0;mso-height-percent:0;mso-width-percent:0;mso-height-percent:0" o:ole="" fillcolor="window">
                  <v:imagedata r:id="rId26" o:title=""/>
                </v:shape>
                <o:OLEObject Type="Embed" ProgID="Equation.3" ShapeID="_x0000_i1037" DrawAspect="Content" ObjectID="_1769907906" r:id="rId27"/>
              </w:object>
            </w:r>
          </w:p>
        </w:tc>
        <w:tc>
          <w:tcPr>
            <w:tcW w:w="109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t>-3.65</w:t>
            </w:r>
          </w:p>
        </w:tc>
      </w:tr>
      <w:tr w:rsidR="006F0275" w:rsidTr="006F0275">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rPr>
                <w:lang w:eastAsia="zh-CN"/>
              </w:rPr>
            </w:pPr>
            <w:r>
              <w:rPr>
                <w:rFonts w:hint="eastAsia"/>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t>-</w:t>
            </w:r>
            <w:r>
              <w:rPr>
                <w:rFonts w:hint="eastAsia"/>
                <w:lang w:eastAsia="zh-CN"/>
              </w:rPr>
              <w:t>92</w:t>
            </w:r>
            <w:r>
              <w:t>.65</w:t>
            </w:r>
          </w:p>
        </w:tc>
      </w:tr>
      <w:tr w:rsidR="006F0275" w:rsidTr="006F0275">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L"/>
              <w:spacing w:line="256" w:lineRule="auto"/>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proofErr w:type="spellStart"/>
            <w:r>
              <w:t>dBm</w:t>
            </w:r>
            <w:proofErr w:type="spellEnd"/>
            <w:r>
              <w:t>/SCS</w:t>
            </w:r>
          </w:p>
        </w:tc>
        <w:tc>
          <w:tcPr>
            <w:tcW w:w="1054"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rPr>
                <w:rFonts w:hint="eastAsia"/>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t>-</w:t>
            </w:r>
            <w:r>
              <w:rPr>
                <w:rFonts w:hint="eastAsia"/>
                <w:lang w:eastAsia="zh-CN"/>
              </w:rPr>
              <w:t>92</w:t>
            </w:r>
            <w:r>
              <w:t>.65</w:t>
            </w:r>
          </w:p>
        </w:tc>
      </w:tr>
      <w:tr w:rsidR="006F0275" w:rsidTr="006F0275">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L"/>
              <w:spacing w:line="256" w:lineRule="auto"/>
              <w:rPr>
                <w:rFonts w:eastAsia="Times New Roman"/>
                <w:noProof/>
              </w:rPr>
            </w:pPr>
            <w:r>
              <w:rPr>
                <w:noProof/>
              </w:rPr>
              <w:t xml:space="preserve">PRS </w:t>
            </w:r>
          </w:p>
          <w:p w:rsidR="006F0275" w:rsidRDefault="006F0275" w:rsidP="004A366C">
            <w:pPr>
              <w:pStyle w:val="TAL"/>
              <w:spacing w:line="256" w:lineRule="auto"/>
            </w:pPr>
            <w:r>
              <w:rPr>
                <w:rFonts w:eastAsia="Times New Roman"/>
                <w:noProof/>
              </w:rPr>
              <w:object w:dxaOrig="600" w:dyaOrig="400">
                <v:shape id="_x0000_i1038" type="#_x0000_t75" alt="" style="width:29.95pt;height:20pt;mso-width-percent:0;mso-height-percent:0;mso-width-percent:0;mso-height-percent:0" o:ole="" fillcolor="window">
                  <v:imagedata r:id="rId12" o:title=""/>
                </v:shape>
                <o:OLEObject Type="Embed" ProgID="Equation.3" ShapeID="_x0000_i1038" DrawAspect="Content" ObjectID="_1769907907" r:id="rId28"/>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t>-6</w:t>
            </w:r>
          </w:p>
        </w:tc>
      </w:tr>
      <w:tr w:rsidR="006F0275" w:rsidTr="006F0275">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proofErr w:type="spellStart"/>
            <w:r>
              <w:t>dBm</w:t>
            </w:r>
            <w:proofErr w:type="spellEnd"/>
            <w:r>
              <w:t>/190.08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rsidRPr="00195F6E">
              <w:t>-53.6</w:t>
            </w:r>
            <w:r>
              <w:rPr>
                <w:rFonts w:hint="eastAsia"/>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6F0275" w:rsidRDefault="006F0275" w:rsidP="004A366C">
            <w:pPr>
              <w:pStyle w:val="TAC"/>
              <w:spacing w:line="256" w:lineRule="auto"/>
            </w:pPr>
            <w:r w:rsidRPr="00195F6E">
              <w:t>-53.6</w:t>
            </w:r>
            <w:r>
              <w:rPr>
                <w:rFonts w:hint="eastAsia"/>
                <w:lang w:eastAsia="zh-CN"/>
              </w:rPr>
              <w:t>8</w:t>
            </w:r>
          </w:p>
        </w:tc>
      </w:tr>
    </w:tbl>
    <w:p w:rsidR="00F9725A" w:rsidRDefault="00E33B73" w:rsidP="00F9725A">
      <w:pPr>
        <w:pStyle w:val="af8"/>
        <w:numPr>
          <w:ilvl w:val="1"/>
          <w:numId w:val="13"/>
        </w:numPr>
        <w:spacing w:beforeLines="50" w:before="120" w:line="240" w:lineRule="auto"/>
        <w:ind w:firstLineChars="0"/>
        <w:rPr>
          <w:b/>
          <w:lang w:val="en-US"/>
        </w:rPr>
      </w:pPr>
      <w:r w:rsidRPr="00F125CF">
        <w:rPr>
          <w:b/>
          <w:lang w:val="en-US"/>
        </w:rPr>
        <w:t>F</w:t>
      </w:r>
      <w:r w:rsidRPr="00F125CF">
        <w:rPr>
          <w:rFonts w:hint="eastAsia"/>
          <w:b/>
          <w:lang w:val="en-US"/>
        </w:rPr>
        <w:t>or other test cases with side condition [</w:t>
      </w:r>
      <w:r>
        <w:rPr>
          <w:rFonts w:hint="eastAsia"/>
          <w:b/>
          <w:lang w:val="en-US"/>
        </w:rPr>
        <w:t>0</w:t>
      </w:r>
      <w:r w:rsidRPr="00F125CF">
        <w:rPr>
          <w:rFonts w:hint="eastAsia"/>
          <w:b/>
          <w:lang w:val="en-US"/>
        </w:rPr>
        <w:t>, -</w:t>
      </w:r>
      <w:r>
        <w:rPr>
          <w:rFonts w:hint="eastAsia"/>
          <w:b/>
          <w:lang w:val="en-US"/>
        </w:rPr>
        <w:t>6</w:t>
      </w:r>
      <w:r w:rsidRPr="00F125CF">
        <w:rPr>
          <w:rFonts w:hint="eastAsia"/>
          <w:b/>
          <w:lang w:val="en-US"/>
        </w:rPr>
        <w:t xml:space="preserve">] and single PFL, </w:t>
      </w:r>
    </w:p>
    <w:tbl>
      <w:tblPr>
        <w:tblpPr w:leftFromText="180" w:rightFromText="180" w:bottomFromText="160" w:vertAnchor="text" w:tblpY="1"/>
        <w:tblOverlap w:val="never"/>
        <w:tblW w:w="7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808"/>
        <w:gridCol w:w="978"/>
        <w:gridCol w:w="993"/>
        <w:gridCol w:w="1211"/>
      </w:tblGrid>
      <w:tr w:rsidR="006931D0" w:rsidTr="004A366C">
        <w:trPr>
          <w:cantSplit/>
          <w:trHeight w:val="187"/>
        </w:trPr>
        <w:tc>
          <w:tcPr>
            <w:tcW w:w="2626" w:type="dxa"/>
            <w:tcBorders>
              <w:top w:val="single" w:sz="4" w:space="0" w:color="auto"/>
              <w:left w:val="single" w:sz="4" w:space="0" w:color="auto"/>
              <w:bottom w:val="nil"/>
              <w:right w:val="single" w:sz="4" w:space="0" w:color="auto"/>
            </w:tcBorders>
            <w:hideMark/>
          </w:tcPr>
          <w:p w:rsidR="006931D0" w:rsidRDefault="006931D0" w:rsidP="004A366C">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rsidR="006931D0" w:rsidRDefault="006931D0" w:rsidP="004A366C">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786" w:type="dxa"/>
            <w:gridSpan w:val="2"/>
            <w:tcBorders>
              <w:top w:val="single" w:sz="4" w:space="0" w:color="auto"/>
              <w:left w:val="single" w:sz="4" w:space="0" w:color="auto"/>
              <w:bottom w:val="single" w:sz="4" w:space="0" w:color="auto"/>
              <w:right w:val="single" w:sz="4" w:space="0" w:color="auto"/>
            </w:tcBorders>
            <w:hideMark/>
          </w:tcPr>
          <w:p w:rsidR="006931D0" w:rsidRDefault="006931D0" w:rsidP="004A366C">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4" w:type="dxa"/>
            <w:gridSpan w:val="2"/>
            <w:tcBorders>
              <w:top w:val="single" w:sz="4" w:space="0" w:color="auto"/>
              <w:left w:val="single" w:sz="4" w:space="0" w:color="auto"/>
              <w:bottom w:val="single" w:sz="4" w:space="0" w:color="auto"/>
              <w:right w:val="single" w:sz="4" w:space="0" w:color="auto"/>
            </w:tcBorders>
            <w:hideMark/>
          </w:tcPr>
          <w:p w:rsidR="006931D0" w:rsidRDefault="006931D0" w:rsidP="004A366C">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6931D0" w:rsidTr="004A366C">
        <w:trPr>
          <w:cantSplit/>
          <w:trHeight w:val="187"/>
        </w:trPr>
        <w:tc>
          <w:tcPr>
            <w:tcW w:w="2626" w:type="dxa"/>
            <w:tcBorders>
              <w:top w:val="nil"/>
              <w:left w:val="single" w:sz="4" w:space="0" w:color="auto"/>
              <w:bottom w:val="single" w:sz="4" w:space="0" w:color="auto"/>
              <w:right w:val="single" w:sz="4" w:space="0" w:color="auto"/>
            </w:tcBorders>
          </w:tcPr>
          <w:p w:rsidR="006931D0" w:rsidRDefault="006931D0" w:rsidP="004A366C">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rsidR="006931D0" w:rsidRDefault="006931D0" w:rsidP="004A366C">
            <w:pPr>
              <w:keepNext/>
              <w:keepLines/>
              <w:overflowPunct w:val="0"/>
              <w:autoSpaceDE w:val="0"/>
              <w:autoSpaceDN w:val="0"/>
              <w:adjustRightInd w:val="0"/>
              <w:spacing w:after="0" w:line="256" w:lineRule="auto"/>
              <w:jc w:val="center"/>
              <w:rPr>
                <w:rFonts w:ascii="Arial" w:hAnsi="Arial" w:cs="Arial"/>
                <w:b/>
                <w:sz w:val="18"/>
              </w:rPr>
            </w:pPr>
          </w:p>
        </w:tc>
        <w:tc>
          <w:tcPr>
            <w:tcW w:w="808" w:type="dxa"/>
            <w:tcBorders>
              <w:top w:val="single" w:sz="4" w:space="0" w:color="auto"/>
              <w:left w:val="single" w:sz="4" w:space="0" w:color="auto"/>
              <w:bottom w:val="single" w:sz="4" w:space="0" w:color="auto"/>
              <w:right w:val="single" w:sz="4" w:space="0" w:color="auto"/>
            </w:tcBorders>
            <w:hideMark/>
          </w:tcPr>
          <w:p w:rsidR="006931D0" w:rsidRDefault="006931D0" w:rsidP="004A366C">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rsidR="006931D0" w:rsidRDefault="006931D0" w:rsidP="004A366C">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rsidR="006931D0" w:rsidRDefault="006931D0" w:rsidP="004A366C">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1" w:type="dxa"/>
            <w:tcBorders>
              <w:top w:val="single" w:sz="4" w:space="0" w:color="auto"/>
              <w:left w:val="single" w:sz="4" w:space="0" w:color="auto"/>
              <w:bottom w:val="single" w:sz="4" w:space="0" w:color="auto"/>
              <w:right w:val="single" w:sz="4" w:space="0" w:color="auto"/>
            </w:tcBorders>
            <w:hideMark/>
          </w:tcPr>
          <w:p w:rsidR="006931D0" w:rsidRDefault="006931D0" w:rsidP="004A366C">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bl>
    <w:p w:rsidR="006931D0" w:rsidRPr="006931D0" w:rsidRDefault="006931D0" w:rsidP="006931D0">
      <w:pPr>
        <w:spacing w:beforeLines="50" w:before="120"/>
        <w:rPr>
          <w:b/>
          <w:lang w:val="en-US" w:eastAsia="zh-CN"/>
        </w:rPr>
      </w:pPr>
    </w:p>
    <w:tbl>
      <w:tblPr>
        <w:tblpPr w:leftFromText="180" w:rightFromText="180" w:bottomFromText="160" w:vertAnchor="text" w:tblpY="1"/>
        <w:tblOverlap w:val="never"/>
        <w:tblW w:w="7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808"/>
        <w:gridCol w:w="10"/>
        <w:gridCol w:w="968"/>
        <w:gridCol w:w="993"/>
        <w:gridCol w:w="24"/>
        <w:gridCol w:w="1187"/>
      </w:tblGrid>
      <w:tr w:rsidR="00EF3D43" w:rsidTr="00F9725A">
        <w:trPr>
          <w:cantSplit/>
          <w:trHeight w:val="187"/>
        </w:trPr>
        <w:tc>
          <w:tcPr>
            <w:tcW w:w="2626"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v:shape id="_x0000_i1039" type="#_x0000_t75" alt="" style="width:20pt;height:20pt;mso-width-percent:0;mso-height-percent:0;mso-width-percent:0;mso-height-percent:0" o:ole="" fillcolor="window">
                  <v:imagedata r:id="rId8" o:title=""/>
                </v:shape>
                <o:OLEObject Type="Embed" ProgID="Equation.3" ShapeID="_x0000_i1039" DrawAspect="Content" ObjectID="_1769907908" r:id="rId29"/>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/15kHz Note5</w:t>
            </w:r>
          </w:p>
        </w:tc>
        <w:tc>
          <w:tcPr>
            <w:tcW w:w="1786" w:type="dxa"/>
            <w:gridSpan w:val="3"/>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2204" w:type="dxa"/>
            <w:gridSpan w:val="3"/>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EF3D43" w:rsidTr="00F9725A">
        <w:trPr>
          <w:cantSplit/>
          <w:trHeight w:val="187"/>
        </w:trPr>
        <w:tc>
          <w:tcPr>
            <w:tcW w:w="2626"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00" w:dyaOrig="400">
                <v:shape id="_x0000_i1040" type="#_x0000_t75" alt="" style="width:20pt;height:20pt;mso-width-percent:0;mso-height-percent:0;mso-width-percent:0;mso-height-percent:0" o:ole="" fillcolor="window">
                  <v:imagedata r:id="rId8" o:title=""/>
                </v:shape>
                <o:OLEObject Type="Embed" ProgID="Equation.3" ShapeID="_x0000_i1040" DrawAspect="Content" ObjectID="_1769907909" r:id="rId30"/>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Note4</w:t>
            </w:r>
          </w:p>
        </w:tc>
        <w:tc>
          <w:tcPr>
            <w:tcW w:w="1786" w:type="dxa"/>
            <w:gridSpan w:val="3"/>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c>
          <w:tcPr>
            <w:tcW w:w="2204" w:type="dxa"/>
            <w:gridSpan w:val="3"/>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r>
      <w:tr w:rsidR="00EF3D43" w:rsidTr="00F9725A">
        <w:trPr>
          <w:cantSplit/>
          <w:trHeight w:val="187"/>
        </w:trPr>
        <w:tc>
          <w:tcPr>
            <w:tcW w:w="2626"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Note5</w:t>
            </w:r>
          </w:p>
        </w:tc>
        <w:tc>
          <w:tcPr>
            <w:tcW w:w="808"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-89</w:t>
            </w:r>
          </w:p>
        </w:tc>
        <w:tc>
          <w:tcPr>
            <w:tcW w:w="978" w:type="dxa"/>
            <w:gridSpan w:val="2"/>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hint="eastAsia"/>
                <w:sz w:val="18"/>
                <w:lang w:eastAsia="zh-CN"/>
              </w:rPr>
              <w:t>-90.73</w:t>
            </w:r>
          </w:p>
        </w:tc>
      </w:tr>
      <w:tr w:rsidR="00EF3D43" w:rsidTr="00F9725A">
        <w:trPr>
          <w:cantSplit/>
          <w:trHeight w:val="187"/>
        </w:trPr>
        <w:tc>
          <w:tcPr>
            <w:tcW w:w="2626"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rPr>
                <w:rFonts w:ascii="Arial" w:hAnsi="Arial" w:cs="v4.2.0"/>
                <w:sz w:val="18"/>
              </w:rPr>
            </w:pPr>
            <w:r>
              <w:rPr>
                <w:rFonts w:ascii="Arial" w:hAnsi="Arial" w:cs="v4.2.0"/>
                <w:sz w:val="18"/>
              </w:rPr>
              <w:lastRenderedPageBreak/>
              <w:t>PRS-RSRP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/SCS Note5</w:t>
            </w:r>
          </w:p>
        </w:tc>
        <w:tc>
          <w:tcPr>
            <w:tcW w:w="808"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-86.77</w:t>
            </w:r>
          </w:p>
        </w:tc>
        <w:tc>
          <w:tcPr>
            <w:tcW w:w="993"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hint="eastAsia"/>
                <w:sz w:val="18"/>
                <w:lang w:eastAsia="zh-CN"/>
              </w:rPr>
              <w:t>-90.73</w:t>
            </w:r>
          </w:p>
        </w:tc>
      </w:tr>
      <w:tr w:rsidR="00EF3D43" w:rsidTr="00F9725A">
        <w:trPr>
          <w:cantSplit/>
          <w:trHeight w:val="187"/>
        </w:trPr>
        <w:tc>
          <w:tcPr>
            <w:tcW w:w="2626"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B8079B2" wp14:editId="4AC96EB1">
                  <wp:extent cx="405765" cy="2540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808"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993"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hint="eastAsia"/>
                <w:sz w:val="18"/>
                <w:lang w:eastAsia="zh-CN"/>
              </w:rPr>
              <w:t>-6</w:t>
            </w:r>
          </w:p>
        </w:tc>
      </w:tr>
      <w:tr w:rsidR="00EF3D43" w:rsidTr="00F9725A">
        <w:trPr>
          <w:cantSplit/>
          <w:trHeight w:val="187"/>
        </w:trPr>
        <w:tc>
          <w:tcPr>
            <w:tcW w:w="2626"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 PRS </w:t>
            </w:r>
            <w:r>
              <w:rPr>
                <w:rFonts w:ascii="Arial" w:hAnsi="Arial" w:cs="v4.2.0"/>
                <w:noProof/>
                <w:position w:val="-12"/>
                <w:sz w:val="18"/>
                <w:lang w:val="en-US" w:eastAsia="zh-CN"/>
              </w:rPr>
              <w:drawing>
                <wp:inline distT="0" distB="0" distL="0" distR="0" wp14:anchorId="2CA84BA7" wp14:editId="4F6B06DB">
                  <wp:extent cx="508635" cy="254000"/>
                  <wp:effectExtent l="0" t="0" r="571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808"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cs="v4.2.0"/>
              </w:rPr>
              <w:t>2.23</w:t>
            </w:r>
          </w:p>
        </w:tc>
        <w:tc>
          <w:tcPr>
            <w:tcW w:w="993"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lang w:eastAsia="zh-CN"/>
              </w:rPr>
            </w:pPr>
            <w:r>
              <w:rPr>
                <w:rFonts w:cs="v4.2.0" w:hint="eastAsia"/>
                <w:lang w:eastAsia="zh-CN"/>
              </w:rPr>
              <w:t>-1.73</w:t>
            </w:r>
          </w:p>
        </w:tc>
      </w:tr>
      <w:tr w:rsidR="00EF3D43" w:rsidTr="00F9725A">
        <w:trPr>
          <w:cantSplit/>
          <w:trHeight w:val="187"/>
        </w:trPr>
        <w:tc>
          <w:tcPr>
            <w:tcW w:w="2626"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/190.08 MHz Note5</w:t>
            </w:r>
          </w:p>
        </w:tc>
        <w:tc>
          <w:tcPr>
            <w:tcW w:w="818" w:type="dxa"/>
            <w:gridSpan w:val="2"/>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hint="eastAsia"/>
                <w:sz w:val="18"/>
                <w:lang w:eastAsia="zh-CN"/>
              </w:rPr>
              <w:t>-54.00</w:t>
            </w:r>
          </w:p>
        </w:tc>
        <w:tc>
          <w:tcPr>
            <w:tcW w:w="968" w:type="dxa"/>
            <w:tcBorders>
              <w:top w:val="single" w:sz="4" w:space="0" w:color="auto"/>
              <w:left w:val="single" w:sz="4" w:space="0" w:color="auto"/>
              <w:bottom w:val="single" w:sz="4" w:space="0" w:color="auto"/>
              <w:right w:val="single" w:sz="4" w:space="0" w:color="auto"/>
            </w:tcBorders>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sidRPr="000C70AD">
              <w:rPr>
                <w:rFonts w:ascii="Arial" w:hAnsi="Arial"/>
                <w:sz w:val="18"/>
              </w:rPr>
              <w:t>-51.76</w:t>
            </w:r>
          </w:p>
        </w:tc>
        <w:tc>
          <w:tcPr>
            <w:tcW w:w="1017" w:type="dxa"/>
            <w:gridSpan w:val="2"/>
            <w:tcBorders>
              <w:top w:val="single" w:sz="4" w:space="0" w:color="auto"/>
              <w:left w:val="single" w:sz="4" w:space="0" w:color="auto"/>
              <w:bottom w:val="single" w:sz="4" w:space="0" w:color="auto"/>
              <w:right w:val="single" w:sz="4" w:space="0" w:color="auto"/>
            </w:tcBorders>
            <w:hideMark/>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Pr>
                <w:rFonts w:ascii="Arial" w:hAnsi="Arial" w:hint="eastAsia"/>
                <w:sz w:val="18"/>
                <w:lang w:eastAsia="zh-CN"/>
              </w:rPr>
              <w:t>-54.00</w:t>
            </w:r>
          </w:p>
        </w:tc>
        <w:tc>
          <w:tcPr>
            <w:tcW w:w="1187" w:type="dxa"/>
            <w:tcBorders>
              <w:top w:val="single" w:sz="4" w:space="0" w:color="auto"/>
              <w:left w:val="single" w:sz="4" w:space="0" w:color="auto"/>
              <w:bottom w:val="single" w:sz="4" w:space="0" w:color="auto"/>
              <w:right w:val="single" w:sz="4" w:space="0" w:color="auto"/>
            </w:tcBorders>
          </w:tcPr>
          <w:p w:rsidR="00EF3D43" w:rsidRDefault="00EF3D43" w:rsidP="004A366C">
            <w:pPr>
              <w:keepNext/>
              <w:keepLines/>
              <w:overflowPunct w:val="0"/>
              <w:autoSpaceDE w:val="0"/>
              <w:autoSpaceDN w:val="0"/>
              <w:adjustRightInd w:val="0"/>
              <w:spacing w:after="0" w:line="256" w:lineRule="auto"/>
              <w:jc w:val="center"/>
              <w:rPr>
                <w:rFonts w:ascii="Arial" w:hAnsi="Arial"/>
                <w:sz w:val="18"/>
              </w:rPr>
            </w:pPr>
            <w:r w:rsidRPr="000C70AD">
              <w:rPr>
                <w:rFonts w:ascii="Arial" w:hAnsi="Arial"/>
                <w:sz w:val="18"/>
              </w:rPr>
              <w:t>-51.76</w:t>
            </w:r>
          </w:p>
        </w:tc>
      </w:tr>
    </w:tbl>
    <w:p w:rsidR="000058C0" w:rsidRDefault="000058C0" w:rsidP="009B70DA">
      <w:pPr>
        <w:spacing w:beforeLines="100" w:before="240"/>
        <w:rPr>
          <w:lang w:val="en-US" w:eastAsia="zh-CN"/>
        </w:rPr>
      </w:pPr>
    </w:p>
    <w:p w:rsidR="00C902C6" w:rsidRDefault="00C902C6" w:rsidP="009B70DA">
      <w:pPr>
        <w:spacing w:beforeLines="100" w:before="240"/>
        <w:rPr>
          <w:lang w:val="en-US" w:eastAsia="zh-CN"/>
        </w:rPr>
      </w:pPr>
    </w:p>
    <w:p w:rsidR="00C902C6" w:rsidRDefault="00C902C6" w:rsidP="009B70DA">
      <w:pPr>
        <w:spacing w:beforeLines="100" w:before="240"/>
        <w:rPr>
          <w:lang w:val="en-US" w:eastAsia="zh-CN"/>
        </w:rPr>
      </w:pPr>
    </w:p>
    <w:p w:rsidR="006931D0" w:rsidRDefault="006931D0" w:rsidP="009B70DA">
      <w:pPr>
        <w:spacing w:beforeLines="100" w:before="240"/>
        <w:rPr>
          <w:lang w:val="en-US" w:eastAsia="zh-CN"/>
        </w:rPr>
      </w:pPr>
    </w:p>
    <w:p w:rsidR="006931D0" w:rsidRDefault="006931D0" w:rsidP="009B70DA">
      <w:pPr>
        <w:spacing w:beforeLines="100" w:before="240"/>
        <w:rPr>
          <w:lang w:val="en-US" w:eastAsia="zh-CN"/>
        </w:rPr>
      </w:pPr>
    </w:p>
    <w:p w:rsidR="00C902C6" w:rsidRDefault="00C902C6" w:rsidP="009B70DA">
      <w:pPr>
        <w:spacing w:beforeLines="100" w:before="240"/>
        <w:rPr>
          <w:lang w:val="en-US" w:eastAsia="zh-CN"/>
        </w:rPr>
      </w:pPr>
    </w:p>
    <w:p w:rsidR="00C902C6" w:rsidRPr="00FF0C00" w:rsidRDefault="00C902C6" w:rsidP="009B70DA">
      <w:pPr>
        <w:spacing w:beforeLines="100" w:before="240"/>
        <w:rPr>
          <w:lang w:val="en-US" w:eastAsia="zh-CN"/>
        </w:rPr>
      </w:pPr>
    </w:p>
    <w:bookmarkEnd w:id="1"/>
    <w:bookmarkEnd w:id="2"/>
    <w:p w:rsidR="00D137A8" w:rsidRPr="00C52F00" w:rsidRDefault="00FD5946" w:rsidP="00FD5946">
      <w:pPr>
        <w:pStyle w:val="1"/>
        <w:rPr>
          <w:bCs/>
          <w:color w:val="FF0000"/>
          <w:szCs w:val="24"/>
          <w:lang w:val="en-US" w:eastAsia="zh-CN"/>
        </w:rPr>
      </w:pPr>
      <w:r>
        <w:rPr>
          <w:rFonts w:hint="eastAsia"/>
          <w:lang w:val="en-US" w:eastAsia="zh-CN"/>
        </w:rPr>
        <w:t xml:space="preserve">3 </w:t>
      </w:r>
      <w:r w:rsidR="00D137A8">
        <w:rPr>
          <w:lang w:val="en-US" w:eastAsia="zh-CN"/>
        </w:rPr>
        <w:t>Summary</w:t>
      </w:r>
    </w:p>
    <w:p w:rsidR="00A66CA0" w:rsidRDefault="007F34BD" w:rsidP="004E7A5A">
      <w:pPr>
        <w:pStyle w:val="af0"/>
        <w:rPr>
          <w:lang w:val="en-US" w:eastAsia="zh-CN"/>
        </w:rPr>
      </w:pPr>
      <w:r w:rsidRPr="00D55E8E">
        <w:rPr>
          <w:rFonts w:hint="eastAsia"/>
          <w:lang w:val="en-US" w:eastAsia="zh-CN"/>
        </w:rPr>
        <w:t>In this paper,</w:t>
      </w:r>
      <w:r w:rsidR="007A3093">
        <w:rPr>
          <w:rFonts w:hint="eastAsia"/>
          <w:lang w:val="en-US" w:eastAsia="zh-CN"/>
        </w:rPr>
        <w:t xml:space="preserve"> </w:t>
      </w:r>
      <w:r w:rsidR="00015F33">
        <w:rPr>
          <w:rFonts w:hint="eastAsia"/>
          <w:lang w:eastAsia="zh-CN"/>
        </w:rPr>
        <w:t xml:space="preserve">we </w:t>
      </w:r>
      <w:r w:rsidR="00CD5025">
        <w:rPr>
          <w:lang w:eastAsia="zh-CN"/>
        </w:rPr>
        <w:t>analyse</w:t>
      </w:r>
      <w:r w:rsidR="00CD5025">
        <w:rPr>
          <w:rFonts w:hint="eastAsia"/>
          <w:lang w:eastAsia="zh-CN"/>
        </w:rPr>
        <w:t xml:space="preserve"> the issues in Rel-16</w:t>
      </w:r>
      <w:r w:rsidR="00A52AF2">
        <w:rPr>
          <w:rFonts w:hint="eastAsia"/>
          <w:lang w:eastAsia="zh-CN"/>
        </w:rPr>
        <w:t>/17</w:t>
      </w:r>
      <w:r w:rsidR="00CD5025">
        <w:rPr>
          <w:rFonts w:hint="eastAsia"/>
          <w:lang w:eastAsia="zh-CN"/>
        </w:rPr>
        <w:t xml:space="preserve"> positioning test cases</w:t>
      </w:r>
      <w:r w:rsidR="00D97EC6">
        <w:rPr>
          <w:rFonts w:hint="eastAsia"/>
          <w:lang w:val="en-US" w:eastAsia="zh-CN"/>
        </w:rPr>
        <w:t xml:space="preserve"> and</w:t>
      </w:r>
      <w:r w:rsidR="00D72E46">
        <w:rPr>
          <w:rFonts w:hint="eastAsia"/>
          <w:lang w:val="en-US" w:eastAsia="zh-CN"/>
        </w:rPr>
        <w:t xml:space="preserve"> </w:t>
      </w:r>
      <w:r w:rsidR="0011290C">
        <w:rPr>
          <w:rFonts w:hint="eastAsia"/>
          <w:lang w:val="en-US" w:eastAsia="zh-CN"/>
        </w:rPr>
        <w:t xml:space="preserve">give </w:t>
      </w:r>
      <w:r w:rsidR="00D72E46">
        <w:rPr>
          <w:rFonts w:hint="eastAsia"/>
          <w:lang w:val="en-US" w:eastAsia="zh-CN"/>
        </w:rPr>
        <w:t>the following</w:t>
      </w:r>
      <w:r w:rsidR="00D97EC6">
        <w:rPr>
          <w:rFonts w:hint="eastAsia"/>
          <w:lang w:val="en-US" w:eastAsia="zh-CN"/>
        </w:rPr>
        <w:t xml:space="preserve"> </w:t>
      </w:r>
      <w:r w:rsidR="00AD4048" w:rsidRPr="00D55E8E">
        <w:rPr>
          <w:rFonts w:hint="eastAsia"/>
          <w:lang w:val="en-US" w:eastAsia="zh-CN"/>
        </w:rPr>
        <w:t>proposals</w:t>
      </w:r>
      <w:r w:rsidR="00F12513">
        <w:rPr>
          <w:rFonts w:hint="eastAsia"/>
          <w:lang w:val="en-US" w:eastAsia="zh-CN"/>
        </w:rPr>
        <w:t xml:space="preserve">: </w:t>
      </w:r>
    </w:p>
    <w:p w:rsidR="00B242C3" w:rsidRDefault="00B242C3" w:rsidP="00B242C3">
      <w:pPr>
        <w:rPr>
          <w:b/>
          <w:lang w:val="en-US" w:eastAsia="zh-CN"/>
        </w:rPr>
      </w:pPr>
      <w:r w:rsidRPr="00C1443D">
        <w:rPr>
          <w:b/>
          <w:lang w:val="en-US"/>
        </w:rPr>
        <w:t>P</w:t>
      </w:r>
      <w:r w:rsidRPr="00C1443D">
        <w:rPr>
          <w:rFonts w:hint="eastAsia"/>
          <w:b/>
          <w:lang w:val="en-US"/>
        </w:rPr>
        <w:t xml:space="preserve">roposal </w:t>
      </w:r>
      <w:r w:rsidRPr="00C1443D">
        <w:rPr>
          <w:rFonts w:hint="eastAsia"/>
          <w:b/>
          <w:lang w:val="en-US" w:eastAsia="zh-CN"/>
        </w:rPr>
        <w:t>1</w:t>
      </w:r>
      <w:r w:rsidRPr="00C1443D">
        <w:rPr>
          <w:rFonts w:hint="eastAsia"/>
          <w:b/>
          <w:lang w:val="en-US"/>
        </w:rPr>
        <w:t>:</w:t>
      </w:r>
      <w:r w:rsidRPr="00C1443D">
        <w:rPr>
          <w:rFonts w:hint="eastAsia"/>
          <w:b/>
          <w:lang w:val="en-US" w:eastAsia="zh-CN"/>
        </w:rPr>
        <w:t xml:space="preserve"> </w:t>
      </w:r>
      <w:r>
        <w:rPr>
          <w:rFonts w:hint="eastAsia"/>
          <w:b/>
          <w:lang w:val="en-US" w:eastAsia="zh-CN"/>
        </w:rPr>
        <w:t xml:space="preserve">Update </w:t>
      </w:r>
      <w:r w:rsidRPr="00C1443D">
        <w:rPr>
          <w:rFonts w:hint="eastAsia"/>
          <w:b/>
          <w:lang w:val="en-US" w:eastAsia="zh-CN"/>
        </w:rPr>
        <w:t>the channel bandwidth in each test case to 20MHz</w:t>
      </w:r>
      <w:r>
        <w:rPr>
          <w:rFonts w:hint="eastAsia"/>
          <w:b/>
          <w:lang w:val="en-US" w:eastAsia="zh-CN"/>
        </w:rPr>
        <w:t xml:space="preserve">, </w:t>
      </w:r>
      <w:r w:rsidRPr="00C1443D">
        <w:rPr>
          <w:rFonts w:hint="eastAsia"/>
          <w:b/>
          <w:lang w:val="en-US" w:eastAsia="zh-CN"/>
        </w:rPr>
        <w:t>50MHz</w:t>
      </w:r>
      <w:r>
        <w:rPr>
          <w:rFonts w:hint="eastAsia"/>
          <w:b/>
          <w:lang w:val="en-US" w:eastAsia="zh-CN"/>
        </w:rPr>
        <w:t xml:space="preserve"> and 200MHz for 15kHz, 30kHz and 120kHz SCS respectively</w:t>
      </w:r>
      <w:r w:rsidRPr="00C1443D">
        <w:rPr>
          <w:rFonts w:hint="eastAsia"/>
          <w:b/>
          <w:lang w:val="en-US" w:eastAsia="zh-CN"/>
        </w:rPr>
        <w:t xml:space="preserve">. </w:t>
      </w:r>
    </w:p>
    <w:p w:rsidR="00B242C3" w:rsidRDefault="00B242C3" w:rsidP="00B242C3">
      <w:pPr>
        <w:rPr>
          <w:b/>
          <w:lang w:val="en-US" w:eastAsia="zh-CN"/>
        </w:rPr>
      </w:pPr>
      <w:r w:rsidRPr="00C1443D">
        <w:rPr>
          <w:b/>
          <w:lang w:val="en-US"/>
        </w:rPr>
        <w:t>P</w:t>
      </w:r>
      <w:r w:rsidRPr="00C1443D">
        <w:rPr>
          <w:rFonts w:hint="eastAsia"/>
          <w:b/>
          <w:lang w:val="en-US"/>
        </w:rPr>
        <w:t xml:space="preserve">roposal </w:t>
      </w:r>
      <w:r>
        <w:rPr>
          <w:rFonts w:hint="eastAsia"/>
          <w:b/>
          <w:lang w:val="en-US" w:eastAsia="zh-CN"/>
        </w:rPr>
        <w:t>2</w:t>
      </w:r>
      <w:r w:rsidRPr="00C1443D">
        <w:rPr>
          <w:rFonts w:hint="eastAsia"/>
          <w:b/>
          <w:lang w:val="en-US"/>
        </w:rPr>
        <w:t>:</w:t>
      </w:r>
      <w:r w:rsidRPr="00C1443D">
        <w:rPr>
          <w:rFonts w:hint="eastAsia"/>
          <w:b/>
          <w:lang w:val="en-US" w:eastAsia="zh-CN"/>
        </w:rPr>
        <w:t xml:space="preserve"> </w:t>
      </w:r>
      <w:r>
        <w:rPr>
          <w:rFonts w:hint="eastAsia"/>
          <w:b/>
          <w:lang w:val="en-US" w:eastAsia="zh-CN"/>
        </w:rPr>
        <w:t>Correct the PRS configuration in accuracy test cases to test different PRS bandwidth</w:t>
      </w:r>
      <w:r w:rsidRPr="00C1443D">
        <w:rPr>
          <w:rFonts w:hint="eastAsia"/>
          <w:b/>
          <w:lang w:val="en-US" w:eastAsia="zh-CN"/>
        </w:rPr>
        <w:t xml:space="preserve">. </w:t>
      </w:r>
    </w:p>
    <w:p w:rsidR="00B242C3" w:rsidRPr="00901829" w:rsidRDefault="00B242C3" w:rsidP="00B242C3">
      <w:pPr>
        <w:rPr>
          <w:b/>
          <w:lang w:val="en-US" w:eastAsia="zh-CN"/>
        </w:rPr>
      </w:pPr>
      <w:r w:rsidRPr="00C1443D">
        <w:rPr>
          <w:b/>
          <w:lang w:val="en-US"/>
        </w:rPr>
        <w:t>P</w:t>
      </w:r>
      <w:r w:rsidRPr="00C1443D">
        <w:rPr>
          <w:rFonts w:hint="eastAsia"/>
          <w:b/>
          <w:lang w:val="en-US"/>
        </w:rPr>
        <w:t xml:space="preserve">roposal </w:t>
      </w:r>
      <w:r>
        <w:rPr>
          <w:rFonts w:hint="eastAsia"/>
          <w:b/>
          <w:lang w:val="en-US" w:eastAsia="zh-CN"/>
        </w:rPr>
        <w:t>3</w:t>
      </w:r>
      <w:r w:rsidRPr="00C1443D">
        <w:rPr>
          <w:rFonts w:hint="eastAsia"/>
          <w:b/>
          <w:lang w:val="en-US"/>
        </w:rPr>
        <w:t>:</w:t>
      </w:r>
      <w:r w:rsidRPr="00C1443D">
        <w:rPr>
          <w:rFonts w:hint="eastAsia"/>
          <w:b/>
          <w:lang w:val="en-US" w:eastAsia="zh-CN"/>
        </w:rPr>
        <w:t xml:space="preserve"> </w:t>
      </w:r>
      <w:r>
        <w:rPr>
          <w:rFonts w:hint="eastAsia"/>
          <w:b/>
          <w:lang w:val="en-US" w:eastAsia="zh-CN"/>
        </w:rPr>
        <w:t>Update the PRS bandwidth in reduced samples test cases</w:t>
      </w:r>
      <w:r w:rsidRPr="00C1443D">
        <w:rPr>
          <w:rFonts w:hint="eastAsia"/>
          <w:b/>
          <w:lang w:val="en-US" w:eastAsia="zh-CN"/>
        </w:rPr>
        <w:t xml:space="preserve"> </w:t>
      </w:r>
      <w:r>
        <w:rPr>
          <w:rFonts w:hint="eastAsia"/>
          <w:b/>
          <w:lang w:val="en-US" w:eastAsia="zh-CN"/>
        </w:rPr>
        <w:t xml:space="preserve">to </w:t>
      </w:r>
      <w:r w:rsidRPr="00A66774">
        <w:rPr>
          <w:b/>
          <w:lang w:val="en-US" w:eastAsia="zh-CN"/>
        </w:rPr>
        <w:t>52PRBs, 48PRBs and 64PRBs respectively</w:t>
      </w:r>
      <w:r>
        <w:rPr>
          <w:rFonts w:hint="eastAsia"/>
          <w:b/>
          <w:lang w:val="en-US" w:eastAsia="zh-CN"/>
        </w:rPr>
        <w:t xml:space="preserve"> to meet the accuracy requirements</w:t>
      </w:r>
      <w:r w:rsidRPr="00C1443D">
        <w:rPr>
          <w:rFonts w:hint="eastAsia"/>
          <w:b/>
          <w:lang w:val="en-US" w:eastAsia="zh-CN"/>
        </w:rPr>
        <w:t xml:space="preserve">. </w:t>
      </w:r>
    </w:p>
    <w:p w:rsidR="00B242C3" w:rsidRDefault="00B242C3" w:rsidP="00B242C3">
      <w:pPr>
        <w:spacing w:beforeLines="50" w:before="120"/>
        <w:rPr>
          <w:b/>
          <w:lang w:val="en-US" w:eastAsia="zh-CN"/>
        </w:rPr>
      </w:pPr>
      <w:r w:rsidRPr="00C1443D">
        <w:rPr>
          <w:b/>
          <w:lang w:val="en-US"/>
        </w:rPr>
        <w:t>P</w:t>
      </w:r>
      <w:r w:rsidRPr="00C1443D">
        <w:rPr>
          <w:rFonts w:hint="eastAsia"/>
          <w:b/>
          <w:lang w:val="en-US"/>
        </w:rPr>
        <w:t xml:space="preserve">roposal </w:t>
      </w:r>
      <w:r>
        <w:rPr>
          <w:rFonts w:hint="eastAsia"/>
          <w:b/>
          <w:lang w:val="en-US" w:eastAsia="zh-CN"/>
        </w:rPr>
        <w:t>4</w:t>
      </w:r>
      <w:r w:rsidRPr="00C1443D">
        <w:rPr>
          <w:rFonts w:hint="eastAsia"/>
          <w:b/>
          <w:lang w:val="en-US"/>
        </w:rPr>
        <w:t>:</w:t>
      </w:r>
      <w:r w:rsidRPr="00C1443D">
        <w:rPr>
          <w:rFonts w:hint="eastAsia"/>
          <w:b/>
          <w:lang w:val="en-US" w:eastAsia="zh-CN"/>
        </w:rPr>
        <w:t xml:space="preserve"> </w:t>
      </w:r>
      <w:r>
        <w:rPr>
          <w:rFonts w:hint="eastAsia"/>
          <w:b/>
          <w:lang w:val="en-US" w:eastAsia="zh-CN"/>
        </w:rPr>
        <w:t>Correct the power related parameters in each test case to meet the following condition</w:t>
      </w:r>
      <w:r w:rsidRPr="00C1443D">
        <w:rPr>
          <w:rFonts w:hint="eastAsia"/>
          <w:b/>
          <w:lang w:val="en-US" w:eastAsia="zh-CN"/>
        </w:rPr>
        <w:t xml:space="preserve">. </w:t>
      </w:r>
    </w:p>
    <w:p w:rsidR="00B242C3" w:rsidRDefault="00B242C3" w:rsidP="00B242C3">
      <w:pPr>
        <w:pStyle w:val="af8"/>
        <w:numPr>
          <w:ilvl w:val="0"/>
          <w:numId w:val="9"/>
        </w:numPr>
        <w:spacing w:before="0" w:line="240" w:lineRule="auto"/>
        <w:ind w:firstLineChars="0"/>
        <w:rPr>
          <w:b/>
          <w:sz w:val="20"/>
        </w:rPr>
      </w:pPr>
      <w:r>
        <w:rPr>
          <w:rFonts w:hint="eastAsia"/>
          <w:b/>
          <w:sz w:val="20"/>
        </w:rPr>
        <w:t>Meet</w:t>
      </w:r>
      <w:r w:rsidRPr="00582982">
        <w:rPr>
          <w:rFonts w:hint="eastAsia"/>
          <w:b/>
          <w:sz w:val="20"/>
        </w:rPr>
        <w:t xml:space="preserve"> the side condition</w:t>
      </w:r>
      <w:r>
        <w:rPr>
          <w:rFonts w:hint="eastAsia"/>
          <w:b/>
          <w:sz w:val="20"/>
        </w:rPr>
        <w:t>s</w:t>
      </w:r>
      <w:r w:rsidRPr="00582982">
        <w:rPr>
          <w:rFonts w:hint="eastAsia"/>
          <w:b/>
          <w:sz w:val="20"/>
        </w:rPr>
        <w:t xml:space="preserve"> </w:t>
      </w:r>
      <w:r>
        <w:rPr>
          <w:rFonts w:hint="eastAsia"/>
          <w:b/>
          <w:sz w:val="20"/>
        </w:rPr>
        <w:t xml:space="preserve">defined </w:t>
      </w:r>
      <w:r w:rsidRPr="00582982">
        <w:rPr>
          <w:rFonts w:hint="eastAsia"/>
          <w:b/>
          <w:sz w:val="20"/>
        </w:rPr>
        <w:t xml:space="preserve">in accuracy requirements in 10.1. </w:t>
      </w:r>
    </w:p>
    <w:p w:rsidR="00B242C3" w:rsidRDefault="00B242C3" w:rsidP="00B242C3">
      <w:pPr>
        <w:pStyle w:val="af8"/>
        <w:numPr>
          <w:ilvl w:val="0"/>
          <w:numId w:val="9"/>
        </w:numPr>
        <w:spacing w:before="0" w:line="240" w:lineRule="auto"/>
        <w:ind w:firstLineChars="0"/>
        <w:rPr>
          <w:b/>
          <w:sz w:val="20"/>
        </w:rPr>
      </w:pPr>
      <w:r>
        <w:rPr>
          <w:b/>
          <w:sz w:val="20"/>
        </w:rPr>
        <w:t>F</w:t>
      </w:r>
      <w:r>
        <w:rPr>
          <w:rFonts w:hint="eastAsia"/>
          <w:b/>
          <w:sz w:val="20"/>
        </w:rPr>
        <w:t xml:space="preserve">or reduced samples, guarantee the difference between SS-RSRP of serving cell and PRS-RSRP of </w:t>
      </w:r>
      <w:r>
        <w:rPr>
          <w:b/>
          <w:sz w:val="20"/>
        </w:rPr>
        <w:t>neighbour</w:t>
      </w:r>
      <w:r>
        <w:rPr>
          <w:rFonts w:hint="eastAsia"/>
          <w:b/>
          <w:sz w:val="20"/>
        </w:rPr>
        <w:t xml:space="preserve"> cell is smaller than 6dB. </w:t>
      </w:r>
    </w:p>
    <w:p w:rsidR="00B242C3" w:rsidRPr="00582982" w:rsidRDefault="00B242C3" w:rsidP="00B242C3">
      <w:pPr>
        <w:pStyle w:val="af8"/>
        <w:numPr>
          <w:ilvl w:val="0"/>
          <w:numId w:val="9"/>
        </w:numPr>
        <w:spacing w:before="0" w:line="240" w:lineRule="auto"/>
        <w:ind w:firstLineChars="0"/>
        <w:rPr>
          <w:b/>
          <w:sz w:val="20"/>
        </w:rPr>
      </w:pPr>
      <w:r>
        <w:rPr>
          <w:b/>
          <w:sz w:val="20"/>
        </w:rPr>
        <w:t>A</w:t>
      </w:r>
      <w:r>
        <w:rPr>
          <w:rFonts w:hint="eastAsia"/>
          <w:b/>
          <w:sz w:val="20"/>
        </w:rPr>
        <w:t xml:space="preserve">lign the power related values in different test cases for easy testing and easy maintenance in future. </w:t>
      </w:r>
    </w:p>
    <w:p w:rsidR="00B242C3" w:rsidRDefault="00B242C3" w:rsidP="00B242C3">
      <w:pPr>
        <w:spacing w:beforeLines="100" w:before="240" w:after="120"/>
        <w:rPr>
          <w:b/>
          <w:lang w:val="en-US" w:eastAsia="zh-CN"/>
        </w:rPr>
      </w:pPr>
      <w:r w:rsidRPr="00EC5E2D">
        <w:rPr>
          <w:b/>
          <w:lang w:val="en-US" w:eastAsia="zh-CN"/>
        </w:rPr>
        <w:t>P</w:t>
      </w:r>
      <w:r w:rsidRPr="00EC5E2D">
        <w:rPr>
          <w:rFonts w:hint="eastAsia"/>
          <w:b/>
          <w:lang w:val="en-US" w:eastAsia="zh-CN"/>
        </w:rPr>
        <w:t xml:space="preserve">roposal </w:t>
      </w:r>
      <w:r>
        <w:rPr>
          <w:rFonts w:hint="eastAsia"/>
          <w:b/>
          <w:lang w:val="en-US" w:eastAsia="zh-CN"/>
        </w:rPr>
        <w:t>5</w:t>
      </w:r>
      <w:r w:rsidRPr="00EC5E2D">
        <w:rPr>
          <w:rFonts w:hint="eastAsia"/>
          <w:b/>
          <w:lang w:val="en-US" w:eastAsia="zh-CN"/>
        </w:rPr>
        <w:t xml:space="preserve">: Add the following note to each </w:t>
      </w:r>
      <w:r>
        <w:rPr>
          <w:rFonts w:hint="eastAsia"/>
          <w:b/>
          <w:lang w:val="en-US" w:eastAsia="zh-CN"/>
        </w:rPr>
        <w:t xml:space="preserve">delay </w:t>
      </w:r>
      <w:r w:rsidRPr="00EC5E2D">
        <w:rPr>
          <w:rFonts w:hint="eastAsia"/>
          <w:b/>
          <w:lang w:val="en-US" w:eastAsia="zh-CN"/>
        </w:rPr>
        <w:t xml:space="preserve">test case </w:t>
      </w:r>
      <w:r>
        <w:rPr>
          <w:rFonts w:hint="eastAsia"/>
          <w:b/>
          <w:lang w:val="en-US" w:eastAsia="zh-CN"/>
        </w:rPr>
        <w:t xml:space="preserve">in RRC_CONNECTED </w:t>
      </w:r>
      <w:r w:rsidRPr="00EC5E2D">
        <w:rPr>
          <w:rFonts w:hint="eastAsia"/>
          <w:b/>
          <w:lang w:val="en-US" w:eastAsia="zh-CN"/>
        </w:rPr>
        <w:t xml:space="preserve">to indicate the uncertainty caused by inserting measurement report to </w:t>
      </w:r>
      <w:r w:rsidRPr="00EC5E2D">
        <w:rPr>
          <w:b/>
          <w:lang w:val="en-US" w:eastAsia="zh-CN"/>
        </w:rPr>
        <w:t>the</w:t>
      </w:r>
      <w:r w:rsidRPr="00EC5E2D">
        <w:rPr>
          <w:rFonts w:hint="eastAsia"/>
          <w:b/>
          <w:lang w:val="en-US" w:eastAsia="zh-CN"/>
        </w:rPr>
        <w:t xml:space="preserve"> TTI of uplink DCCH. </w:t>
      </w:r>
    </w:p>
    <w:p w:rsidR="00B242C3" w:rsidRPr="0038418E" w:rsidRDefault="00B242C3" w:rsidP="00B242C3">
      <w:pPr>
        <w:pStyle w:val="af8"/>
        <w:numPr>
          <w:ilvl w:val="0"/>
          <w:numId w:val="9"/>
        </w:numPr>
        <w:spacing w:beforeLines="50" w:before="120" w:line="240" w:lineRule="auto"/>
        <w:ind w:firstLineChars="0"/>
        <w:rPr>
          <w:b/>
          <w:sz w:val="20"/>
          <w:lang w:val="en-US"/>
        </w:rPr>
      </w:pPr>
      <w:r w:rsidRPr="002517F3">
        <w:rPr>
          <w:b/>
          <w:sz w:val="20"/>
        </w:rPr>
        <w:t>NOTE:</w:t>
      </w:r>
      <w:r w:rsidRPr="002517F3">
        <w:rPr>
          <w:b/>
          <w:sz w:val="20"/>
        </w:rPr>
        <w:tab/>
        <w:t>The actual overall delays measured in the test may be up to 2xTTI</w:t>
      </w:r>
      <w:r w:rsidRPr="002517F3">
        <w:rPr>
          <w:b/>
          <w:sz w:val="20"/>
          <w:vertAlign w:val="subscript"/>
        </w:rPr>
        <w:t>DCCH</w:t>
      </w:r>
      <w:r w:rsidRPr="002517F3">
        <w:rPr>
          <w:b/>
          <w:sz w:val="20"/>
        </w:rPr>
        <w:t xml:space="preserve"> higher than the </w:t>
      </w:r>
      <w:r w:rsidRPr="002517F3">
        <w:rPr>
          <w:rFonts w:hint="eastAsia"/>
          <w:b/>
          <w:sz w:val="20"/>
        </w:rPr>
        <w:t>time duration</w:t>
      </w:r>
      <w:r w:rsidRPr="002517F3">
        <w:rPr>
          <w:b/>
          <w:sz w:val="20"/>
        </w:rPr>
        <w:t xml:space="preserve"> above because of TTI insertion uncertainty of the measurement report in DCCH.</w:t>
      </w:r>
    </w:p>
    <w:p w:rsidR="00B242C3" w:rsidRDefault="00B242C3" w:rsidP="00B242C3">
      <w:pPr>
        <w:spacing w:beforeLines="100" w:before="240" w:after="120"/>
        <w:rPr>
          <w:b/>
          <w:lang w:val="en-US" w:eastAsia="zh-CN"/>
        </w:rPr>
      </w:pPr>
      <w:r w:rsidRPr="00EC5E2D">
        <w:rPr>
          <w:b/>
          <w:lang w:val="en-US" w:eastAsia="zh-CN"/>
        </w:rPr>
        <w:t>P</w:t>
      </w:r>
      <w:r w:rsidRPr="00EC5E2D">
        <w:rPr>
          <w:rFonts w:hint="eastAsia"/>
          <w:b/>
          <w:lang w:val="en-US" w:eastAsia="zh-CN"/>
        </w:rPr>
        <w:t xml:space="preserve">roposal </w:t>
      </w:r>
      <w:r>
        <w:rPr>
          <w:rFonts w:hint="eastAsia"/>
          <w:b/>
          <w:lang w:val="en-US" w:eastAsia="zh-CN"/>
        </w:rPr>
        <w:t>6</w:t>
      </w:r>
      <w:r w:rsidRPr="00EC5E2D">
        <w:rPr>
          <w:rFonts w:hint="eastAsia"/>
          <w:b/>
          <w:lang w:val="en-US" w:eastAsia="zh-CN"/>
        </w:rPr>
        <w:t xml:space="preserve">: Add the following </w:t>
      </w:r>
      <w:r>
        <w:rPr>
          <w:rFonts w:hint="eastAsia"/>
          <w:b/>
          <w:lang w:val="en-US" w:eastAsia="zh-CN"/>
        </w:rPr>
        <w:t>clarification</w:t>
      </w:r>
      <w:r w:rsidRPr="00EC5E2D">
        <w:rPr>
          <w:rFonts w:hint="eastAsia"/>
          <w:b/>
          <w:lang w:val="en-US" w:eastAsia="zh-CN"/>
        </w:rPr>
        <w:t xml:space="preserve"> to each </w:t>
      </w:r>
      <w:r>
        <w:rPr>
          <w:rFonts w:hint="eastAsia"/>
          <w:b/>
          <w:lang w:val="en-US" w:eastAsia="zh-CN"/>
        </w:rPr>
        <w:t xml:space="preserve">delay </w:t>
      </w:r>
      <w:r w:rsidRPr="00EC5E2D">
        <w:rPr>
          <w:rFonts w:hint="eastAsia"/>
          <w:b/>
          <w:lang w:val="en-US" w:eastAsia="zh-CN"/>
        </w:rPr>
        <w:t xml:space="preserve">test case </w:t>
      </w:r>
      <w:r>
        <w:rPr>
          <w:rFonts w:hint="eastAsia"/>
          <w:b/>
          <w:lang w:val="en-US" w:eastAsia="zh-CN"/>
        </w:rPr>
        <w:t xml:space="preserve">in RRC_INACTIVE </w:t>
      </w:r>
      <w:r w:rsidRPr="00EC5E2D">
        <w:rPr>
          <w:rFonts w:hint="eastAsia"/>
          <w:b/>
          <w:lang w:val="en-US" w:eastAsia="zh-CN"/>
        </w:rPr>
        <w:t xml:space="preserve">to indicate the </w:t>
      </w:r>
      <w:r>
        <w:rPr>
          <w:rFonts w:hint="eastAsia"/>
          <w:b/>
          <w:lang w:val="en-US" w:eastAsia="zh-CN"/>
        </w:rPr>
        <w:t xml:space="preserve">time needed to </w:t>
      </w:r>
      <w:r w:rsidRPr="00946053">
        <w:rPr>
          <w:b/>
          <w:lang w:val="en-US" w:eastAsia="zh-CN"/>
        </w:rPr>
        <w:t>transition to RRC_CONNECTED state to report the measurements</w:t>
      </w:r>
      <w:r w:rsidRPr="00EC5E2D">
        <w:rPr>
          <w:rFonts w:hint="eastAsia"/>
          <w:b/>
          <w:lang w:val="en-US" w:eastAsia="zh-CN"/>
        </w:rPr>
        <w:t xml:space="preserve">. </w:t>
      </w:r>
    </w:p>
    <w:p w:rsidR="00445FA1" w:rsidRPr="00EC2AEA" w:rsidRDefault="00445FA1" w:rsidP="00445FA1">
      <w:pPr>
        <w:pStyle w:val="af8"/>
        <w:numPr>
          <w:ilvl w:val="0"/>
          <w:numId w:val="9"/>
        </w:numPr>
        <w:spacing w:beforeLines="50" w:before="120" w:line="240" w:lineRule="auto"/>
        <w:ind w:firstLineChars="0"/>
        <w:rPr>
          <w:b/>
          <w:sz w:val="20"/>
        </w:rPr>
      </w:pPr>
      <w:r w:rsidRPr="00EC2AEA">
        <w:rPr>
          <w:b/>
          <w:sz w:val="20"/>
        </w:rPr>
        <w:t xml:space="preserve">The </w:t>
      </w:r>
      <w:r w:rsidRPr="00EC2AEA">
        <w:rPr>
          <w:rFonts w:hint="eastAsia"/>
          <w:b/>
          <w:sz w:val="20"/>
        </w:rPr>
        <w:t>measurement</w:t>
      </w:r>
      <w:r w:rsidRPr="00EC2AEA">
        <w:rPr>
          <w:b/>
          <w:sz w:val="20"/>
        </w:rPr>
        <w:t xml:space="preserve"> delay is defined as the time from the beginning of time period T</w:t>
      </w:r>
      <w:r w:rsidRPr="00EC2AEA">
        <w:rPr>
          <w:rFonts w:hint="eastAsia"/>
          <w:b/>
          <w:sz w:val="20"/>
        </w:rPr>
        <w:t>2</w:t>
      </w:r>
      <w:r w:rsidRPr="00EC2AEA">
        <w:rPr>
          <w:b/>
          <w:sz w:val="20"/>
        </w:rPr>
        <w:t>, to the moment when the UE camps on cell 1, and starts to send preambles on the PRACH for sen</w:t>
      </w:r>
      <w:r w:rsidRPr="0009409E">
        <w:rPr>
          <w:b/>
          <w:sz w:val="20"/>
        </w:rPr>
        <w:t xml:space="preserve">ding the </w:t>
      </w:r>
      <w:proofErr w:type="spellStart"/>
      <w:r w:rsidRPr="0009409E">
        <w:rPr>
          <w:b/>
          <w:i/>
          <w:iCs/>
        </w:rPr>
        <w:t>RRCResumeRequest</w:t>
      </w:r>
      <w:proofErr w:type="spellEnd"/>
      <w:r w:rsidRPr="0009409E">
        <w:rPr>
          <w:b/>
          <w:sz w:val="20"/>
        </w:rPr>
        <w:t xml:space="preserve"> </w:t>
      </w:r>
      <w:r w:rsidRPr="00EC2AEA">
        <w:rPr>
          <w:b/>
          <w:sz w:val="20"/>
        </w:rPr>
        <w:t xml:space="preserve">message to </w:t>
      </w:r>
      <w:r>
        <w:rPr>
          <w:rFonts w:hint="eastAsia"/>
          <w:b/>
          <w:sz w:val="20"/>
        </w:rPr>
        <w:t>transition to the RRC_CONNECTED state</w:t>
      </w:r>
      <w:r w:rsidRPr="00EC2AEA">
        <w:rPr>
          <w:b/>
          <w:sz w:val="20"/>
        </w:rPr>
        <w:t>.</w:t>
      </w:r>
      <w:r>
        <w:rPr>
          <w:rFonts w:hint="eastAsia"/>
          <w:b/>
          <w:sz w:val="20"/>
        </w:rPr>
        <w:t xml:space="preserve"> </w:t>
      </w:r>
    </w:p>
    <w:p w:rsidR="00B242C3" w:rsidRPr="00B242C3" w:rsidRDefault="00B242C3" w:rsidP="00B242C3">
      <w:pPr>
        <w:spacing w:beforeLines="100" w:before="240" w:after="120"/>
        <w:rPr>
          <w:b/>
          <w:lang w:val="en-US"/>
        </w:rPr>
      </w:pPr>
      <w:r w:rsidRPr="00B242C3">
        <w:rPr>
          <w:b/>
          <w:lang w:val="en-US"/>
        </w:rPr>
        <w:t>P</w:t>
      </w:r>
      <w:r w:rsidRPr="00B242C3">
        <w:rPr>
          <w:rFonts w:hint="eastAsia"/>
          <w:b/>
          <w:lang w:val="en-US"/>
        </w:rPr>
        <w:t xml:space="preserve">roposal 7: Update </w:t>
      </w:r>
      <w:r w:rsidRPr="00B242C3">
        <w:rPr>
          <w:b/>
          <w:lang w:val="en-US"/>
        </w:rPr>
        <w:t>the number of cells</w:t>
      </w:r>
      <w:r w:rsidRPr="00B242C3">
        <w:rPr>
          <w:rFonts w:cs="Arial"/>
          <w:b/>
        </w:rPr>
        <w:t xml:space="preserve"> provided in DL-TDOA assistance data</w:t>
      </w:r>
      <w:r w:rsidRPr="00B242C3">
        <w:rPr>
          <w:rFonts w:cs="Arial" w:hint="eastAsia"/>
          <w:b/>
        </w:rPr>
        <w:t xml:space="preserve"> to 4 in all the RSTD measurement delay test cases</w:t>
      </w:r>
      <w:r w:rsidRPr="00B242C3">
        <w:rPr>
          <w:rFonts w:hint="eastAsia"/>
          <w:b/>
          <w:lang w:val="en-US"/>
        </w:rPr>
        <w:t xml:space="preserve">. </w:t>
      </w:r>
    </w:p>
    <w:p w:rsidR="005A317D" w:rsidRPr="00B242C3" w:rsidRDefault="005A317D" w:rsidP="00A94CA3">
      <w:pPr>
        <w:rPr>
          <w:b/>
          <w:lang w:val="en-US" w:eastAsia="zh-CN"/>
        </w:rPr>
      </w:pPr>
    </w:p>
    <w:p w:rsidR="0032738F" w:rsidRPr="00AC7DE5" w:rsidRDefault="00FD5946" w:rsidP="00FD5946">
      <w:pPr>
        <w:pStyle w:val="1"/>
        <w:rPr>
          <w:bCs/>
          <w:color w:val="FF0000"/>
          <w:szCs w:val="24"/>
          <w:lang w:val="en-US" w:eastAsia="zh-CN"/>
        </w:rPr>
      </w:pPr>
      <w:r>
        <w:rPr>
          <w:rFonts w:hint="eastAsia"/>
          <w:lang w:val="en-US" w:eastAsia="zh-CN"/>
        </w:rPr>
        <w:t xml:space="preserve">4 </w:t>
      </w:r>
      <w:r w:rsidR="0032738F" w:rsidRPr="00AC7DE5">
        <w:rPr>
          <w:lang w:val="en-US" w:eastAsia="zh-CN"/>
        </w:rPr>
        <w:t>References</w:t>
      </w:r>
    </w:p>
    <w:p w:rsidR="008F78EF" w:rsidRDefault="008F78EF" w:rsidP="008F78EF">
      <w:pPr>
        <w:pStyle w:val="af8"/>
        <w:numPr>
          <w:ilvl w:val="0"/>
          <w:numId w:val="3"/>
        </w:numPr>
        <w:ind w:firstLineChars="0"/>
      </w:pPr>
      <w:r>
        <w:rPr>
          <w:rFonts w:hint="eastAsia"/>
        </w:rPr>
        <w:t>TS 38.104 v18.4.0</w:t>
      </w:r>
      <w:r w:rsidRPr="008F78EF">
        <w:t xml:space="preserve"> </w:t>
      </w:r>
      <w:r>
        <w:t>NR;</w:t>
      </w:r>
      <w:r>
        <w:rPr>
          <w:rFonts w:hint="eastAsia"/>
        </w:rPr>
        <w:t xml:space="preserve"> </w:t>
      </w:r>
      <w:r>
        <w:t>Base Station (BS) radio transmission and reception</w:t>
      </w:r>
    </w:p>
    <w:p w:rsidR="00B714E2" w:rsidRDefault="00B714E2" w:rsidP="00B714E2">
      <w:pPr>
        <w:pStyle w:val="af8"/>
        <w:numPr>
          <w:ilvl w:val="0"/>
          <w:numId w:val="3"/>
        </w:numPr>
        <w:ind w:firstLineChars="0"/>
      </w:pPr>
      <w:r>
        <w:rPr>
          <w:rFonts w:hint="eastAsia"/>
        </w:rPr>
        <w:t xml:space="preserve">TS 38.133 v16.18.0 </w:t>
      </w:r>
      <w:r>
        <w:t>NR;</w:t>
      </w:r>
      <w:r>
        <w:rPr>
          <w:rFonts w:hint="eastAsia"/>
        </w:rPr>
        <w:t xml:space="preserve"> </w:t>
      </w:r>
      <w:r>
        <w:t>Requirements for support of radio resource management</w:t>
      </w:r>
    </w:p>
    <w:p w:rsidR="00940284" w:rsidRDefault="0064566E" w:rsidP="0064566E">
      <w:pPr>
        <w:pStyle w:val="af8"/>
        <w:numPr>
          <w:ilvl w:val="0"/>
          <w:numId w:val="3"/>
        </w:numPr>
        <w:ind w:firstLineChars="0"/>
      </w:pPr>
      <w:r w:rsidRPr="0064566E">
        <w:t>R4-240012</w:t>
      </w:r>
      <w:r w:rsidR="005E2A84">
        <w:rPr>
          <w:rFonts w:hint="eastAsia"/>
        </w:rPr>
        <w:t>8</w:t>
      </w:r>
      <w:r w:rsidR="00940284">
        <w:rPr>
          <w:rFonts w:hint="eastAsia"/>
        </w:rPr>
        <w:t xml:space="preserve">, </w:t>
      </w:r>
      <w:r w:rsidR="00951305" w:rsidRPr="00951305">
        <w:t>(</w:t>
      </w:r>
      <w:proofErr w:type="spellStart"/>
      <w:r w:rsidR="00951305" w:rsidRPr="00951305">
        <w:t>NR_pos-Perf</w:t>
      </w:r>
      <w:proofErr w:type="spellEnd"/>
      <w:r w:rsidR="00951305" w:rsidRPr="00951305">
        <w:t>) CR on R16 positioning test case</w:t>
      </w:r>
      <w:r>
        <w:rPr>
          <w:rFonts w:hint="eastAsia"/>
        </w:rPr>
        <w:t>, CATT, RAN4#110</w:t>
      </w:r>
    </w:p>
    <w:p w:rsidR="007C7F03" w:rsidRDefault="005E2A84" w:rsidP="005E2A84">
      <w:pPr>
        <w:pStyle w:val="af8"/>
        <w:numPr>
          <w:ilvl w:val="0"/>
          <w:numId w:val="3"/>
        </w:numPr>
        <w:ind w:firstLineChars="0"/>
      </w:pPr>
      <w:r w:rsidRPr="005E2A84">
        <w:t>R4-2400131</w:t>
      </w:r>
      <w:r w:rsidR="007C7F03">
        <w:rPr>
          <w:rFonts w:hint="eastAsia"/>
        </w:rPr>
        <w:t xml:space="preserve">, </w:t>
      </w:r>
      <w:r w:rsidR="00951305" w:rsidRPr="00951305">
        <w:t>(</w:t>
      </w:r>
      <w:proofErr w:type="spellStart"/>
      <w:r w:rsidR="00951305" w:rsidRPr="00951305">
        <w:t>NR_pos_enh-Perf</w:t>
      </w:r>
      <w:proofErr w:type="spellEnd"/>
      <w:r w:rsidR="00951305" w:rsidRPr="00951305">
        <w:t>) CR on R17 positioning test cases in connected mode</w:t>
      </w:r>
      <w:r w:rsidR="0064566E">
        <w:rPr>
          <w:rFonts w:hint="eastAsia"/>
        </w:rPr>
        <w:t>, CATT, RAN4#110</w:t>
      </w:r>
    </w:p>
    <w:p w:rsidR="000A0225" w:rsidRPr="008F78EF" w:rsidRDefault="000862E8" w:rsidP="000862E8">
      <w:pPr>
        <w:pStyle w:val="af8"/>
        <w:numPr>
          <w:ilvl w:val="0"/>
          <w:numId w:val="3"/>
        </w:numPr>
        <w:ind w:firstLineChars="0"/>
      </w:pPr>
      <w:r w:rsidRPr="000862E8">
        <w:t>R4-2400110</w:t>
      </w:r>
      <w:r w:rsidR="000A0225">
        <w:rPr>
          <w:rFonts w:hint="eastAsia"/>
        </w:rPr>
        <w:t xml:space="preserve">, </w:t>
      </w:r>
      <w:r w:rsidR="00951305" w:rsidRPr="00951305">
        <w:t>(</w:t>
      </w:r>
      <w:proofErr w:type="spellStart"/>
      <w:r w:rsidR="00951305" w:rsidRPr="00951305">
        <w:t>NR_pos_enh-</w:t>
      </w:r>
      <w:bookmarkStart w:id="18" w:name="_GoBack"/>
      <w:bookmarkEnd w:id="18"/>
      <w:r w:rsidR="00951305" w:rsidRPr="00951305">
        <w:t>Perf</w:t>
      </w:r>
      <w:proofErr w:type="spellEnd"/>
      <w:r w:rsidR="00951305" w:rsidRPr="00951305">
        <w:t>) CR on R17 positioning test cases in inactive mode</w:t>
      </w:r>
      <w:r w:rsidR="0064566E">
        <w:rPr>
          <w:rFonts w:hint="eastAsia"/>
        </w:rPr>
        <w:t>, CATT, RAN4#110</w:t>
      </w:r>
    </w:p>
    <w:sectPr w:rsidR="000A0225" w:rsidRPr="008F78EF">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800" w:rsidRDefault="007E6800">
      <w:r>
        <w:separator/>
      </w:r>
    </w:p>
  </w:endnote>
  <w:endnote w:type="continuationSeparator" w:id="0">
    <w:p w:rsidR="007E6800" w:rsidRDefault="007E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F45" w:rsidRDefault="00D03F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800" w:rsidRDefault="007E6800">
      <w:r>
        <w:separator/>
      </w:r>
    </w:p>
  </w:footnote>
  <w:footnote w:type="continuationSeparator" w:id="0">
    <w:p w:rsidR="007E6800" w:rsidRDefault="007E68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1A01"/>
    <w:multiLevelType w:val="hybridMultilevel"/>
    <w:tmpl w:val="C87E1B26"/>
    <w:lvl w:ilvl="0" w:tplc="47E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8A23B6A"/>
    <w:multiLevelType w:val="hybridMultilevel"/>
    <w:tmpl w:val="1D24559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11569E4"/>
    <w:multiLevelType w:val="hybridMultilevel"/>
    <w:tmpl w:val="37BC6E2E"/>
    <w:lvl w:ilvl="0" w:tplc="8D9ADA5C">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
    <w:nsid w:val="34706C7C"/>
    <w:multiLevelType w:val="hybridMultilevel"/>
    <w:tmpl w:val="2FD200F8"/>
    <w:lvl w:ilvl="0" w:tplc="D7D47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94426FD"/>
    <w:multiLevelType w:val="hybridMultilevel"/>
    <w:tmpl w:val="DEE0BD36"/>
    <w:lvl w:ilvl="0" w:tplc="8D9ADA5C">
      <w:start w:val="1"/>
      <w:numFmt w:val="bullet"/>
      <w:lvlText w:val=""/>
      <w:lvlJc w:val="left"/>
      <w:pPr>
        <w:ind w:left="704" w:hanging="420"/>
      </w:pPr>
      <w:rPr>
        <w:rFonts w:ascii="Wingdings" w:hAnsi="Wingdings" w:hint="default"/>
      </w:rPr>
    </w:lvl>
    <w:lvl w:ilvl="1" w:tplc="04090003">
      <w:start w:val="1"/>
      <w:numFmt w:val="bullet"/>
      <w:lvlText w:val=""/>
      <w:lvlJc w:val="left"/>
      <w:pPr>
        <w:ind w:left="-1716" w:hanging="420"/>
      </w:pPr>
      <w:rPr>
        <w:rFonts w:ascii="Wingdings" w:hAnsi="Wingdings" w:hint="default"/>
      </w:rPr>
    </w:lvl>
    <w:lvl w:ilvl="2" w:tplc="04090005">
      <w:start w:val="1"/>
      <w:numFmt w:val="bullet"/>
      <w:lvlText w:val=""/>
      <w:lvlJc w:val="left"/>
      <w:pPr>
        <w:ind w:left="-1296" w:hanging="420"/>
      </w:pPr>
      <w:rPr>
        <w:rFonts w:ascii="Wingdings" w:hAnsi="Wingdings" w:hint="default"/>
      </w:rPr>
    </w:lvl>
    <w:lvl w:ilvl="3" w:tplc="04090001">
      <w:start w:val="1"/>
      <w:numFmt w:val="bullet"/>
      <w:lvlText w:val=""/>
      <w:lvlJc w:val="left"/>
      <w:pPr>
        <w:ind w:left="-876" w:hanging="420"/>
      </w:pPr>
      <w:rPr>
        <w:rFonts w:ascii="Wingdings" w:hAnsi="Wingdings" w:hint="default"/>
      </w:rPr>
    </w:lvl>
    <w:lvl w:ilvl="4" w:tplc="04090003">
      <w:start w:val="1"/>
      <w:numFmt w:val="bullet"/>
      <w:lvlText w:val=""/>
      <w:lvlJc w:val="left"/>
      <w:pPr>
        <w:ind w:left="-456" w:hanging="420"/>
      </w:pPr>
      <w:rPr>
        <w:rFonts w:ascii="Wingdings" w:hAnsi="Wingdings" w:hint="default"/>
      </w:rPr>
    </w:lvl>
    <w:lvl w:ilvl="5" w:tplc="04090005" w:tentative="1">
      <w:start w:val="1"/>
      <w:numFmt w:val="bullet"/>
      <w:lvlText w:val=""/>
      <w:lvlJc w:val="left"/>
      <w:pPr>
        <w:ind w:left="-36" w:hanging="420"/>
      </w:pPr>
      <w:rPr>
        <w:rFonts w:ascii="Wingdings" w:hAnsi="Wingdings" w:hint="default"/>
      </w:rPr>
    </w:lvl>
    <w:lvl w:ilvl="6" w:tplc="04090001" w:tentative="1">
      <w:start w:val="1"/>
      <w:numFmt w:val="bullet"/>
      <w:lvlText w:val=""/>
      <w:lvlJc w:val="left"/>
      <w:pPr>
        <w:ind w:left="384" w:hanging="420"/>
      </w:pPr>
      <w:rPr>
        <w:rFonts w:ascii="Wingdings" w:hAnsi="Wingdings" w:hint="default"/>
      </w:rPr>
    </w:lvl>
    <w:lvl w:ilvl="7" w:tplc="04090003" w:tentative="1">
      <w:start w:val="1"/>
      <w:numFmt w:val="bullet"/>
      <w:lvlText w:val=""/>
      <w:lvlJc w:val="left"/>
      <w:pPr>
        <w:ind w:left="804" w:hanging="420"/>
      </w:pPr>
      <w:rPr>
        <w:rFonts w:ascii="Wingdings" w:hAnsi="Wingdings" w:hint="default"/>
      </w:rPr>
    </w:lvl>
    <w:lvl w:ilvl="8" w:tplc="04090005" w:tentative="1">
      <w:start w:val="1"/>
      <w:numFmt w:val="bullet"/>
      <w:lvlText w:val=""/>
      <w:lvlJc w:val="left"/>
      <w:pPr>
        <w:ind w:left="1224" w:hanging="42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447E5A97"/>
    <w:multiLevelType w:val="hybridMultilevel"/>
    <w:tmpl w:val="178818B8"/>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BA6327E"/>
    <w:multiLevelType w:val="hybridMultilevel"/>
    <w:tmpl w:val="C7547D1E"/>
    <w:lvl w:ilvl="0" w:tplc="688E74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A2A0965"/>
    <w:multiLevelType w:val="hybridMultilevel"/>
    <w:tmpl w:val="178818B8"/>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3CA61CA"/>
    <w:multiLevelType w:val="hybridMultilevel"/>
    <w:tmpl w:val="BA9219FE"/>
    <w:lvl w:ilvl="0" w:tplc="D7D47B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76D5336"/>
    <w:multiLevelType w:val="hybridMultilevel"/>
    <w:tmpl w:val="F408788E"/>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0"/>
  </w:num>
  <w:num w:numId="5">
    <w:abstractNumId w:val="5"/>
  </w:num>
  <w:num w:numId="6">
    <w:abstractNumId w:val="3"/>
  </w:num>
  <w:num w:numId="7">
    <w:abstractNumId w:val="0"/>
  </w:num>
  <w:num w:numId="8">
    <w:abstractNumId w:val="8"/>
  </w:num>
  <w:num w:numId="9">
    <w:abstractNumId w:val="2"/>
  </w:num>
  <w:num w:numId="10">
    <w:abstractNumId w:val="9"/>
  </w:num>
  <w:num w:numId="11">
    <w:abstractNumId w:val="4"/>
  </w:num>
  <w:num w:numId="12">
    <w:abstractNumId w:val="11"/>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2FA"/>
    <w:rsid w:val="00000485"/>
    <w:rsid w:val="00001739"/>
    <w:rsid w:val="00001845"/>
    <w:rsid w:val="00001BD8"/>
    <w:rsid w:val="00001C79"/>
    <w:rsid w:val="000026B3"/>
    <w:rsid w:val="0000284C"/>
    <w:rsid w:val="00003660"/>
    <w:rsid w:val="00003867"/>
    <w:rsid w:val="00004187"/>
    <w:rsid w:val="00004D73"/>
    <w:rsid w:val="000051AF"/>
    <w:rsid w:val="000058C0"/>
    <w:rsid w:val="00005AD7"/>
    <w:rsid w:val="00006751"/>
    <w:rsid w:val="000067D1"/>
    <w:rsid w:val="000067E8"/>
    <w:rsid w:val="00006E2E"/>
    <w:rsid w:val="00006EA3"/>
    <w:rsid w:val="000070E1"/>
    <w:rsid w:val="00007C8E"/>
    <w:rsid w:val="00007EC2"/>
    <w:rsid w:val="00010291"/>
    <w:rsid w:val="0001078D"/>
    <w:rsid w:val="00010B3F"/>
    <w:rsid w:val="00011699"/>
    <w:rsid w:val="00011D5E"/>
    <w:rsid w:val="000124CB"/>
    <w:rsid w:val="00012AE5"/>
    <w:rsid w:val="00013F79"/>
    <w:rsid w:val="0001490C"/>
    <w:rsid w:val="00014AC9"/>
    <w:rsid w:val="000152F1"/>
    <w:rsid w:val="0001564F"/>
    <w:rsid w:val="00015E1E"/>
    <w:rsid w:val="00015F33"/>
    <w:rsid w:val="00016509"/>
    <w:rsid w:val="000166D3"/>
    <w:rsid w:val="00016879"/>
    <w:rsid w:val="00016C28"/>
    <w:rsid w:val="000171D2"/>
    <w:rsid w:val="00017C2F"/>
    <w:rsid w:val="00020294"/>
    <w:rsid w:val="00020DA7"/>
    <w:rsid w:val="000218EB"/>
    <w:rsid w:val="00021C9B"/>
    <w:rsid w:val="000239BD"/>
    <w:rsid w:val="00023BE6"/>
    <w:rsid w:val="00023FF9"/>
    <w:rsid w:val="000240C3"/>
    <w:rsid w:val="000244C4"/>
    <w:rsid w:val="00024505"/>
    <w:rsid w:val="00024D35"/>
    <w:rsid w:val="00025091"/>
    <w:rsid w:val="0002583D"/>
    <w:rsid w:val="000276E1"/>
    <w:rsid w:val="00027DD1"/>
    <w:rsid w:val="0003077B"/>
    <w:rsid w:val="00030A5F"/>
    <w:rsid w:val="00031366"/>
    <w:rsid w:val="000314B9"/>
    <w:rsid w:val="00031509"/>
    <w:rsid w:val="00031A0C"/>
    <w:rsid w:val="00031B37"/>
    <w:rsid w:val="000321CD"/>
    <w:rsid w:val="00032CBC"/>
    <w:rsid w:val="000339E0"/>
    <w:rsid w:val="00033B63"/>
    <w:rsid w:val="00033E42"/>
    <w:rsid w:val="00034B44"/>
    <w:rsid w:val="0003598C"/>
    <w:rsid w:val="00035A01"/>
    <w:rsid w:val="00035AD0"/>
    <w:rsid w:val="00035F0A"/>
    <w:rsid w:val="00035FDE"/>
    <w:rsid w:val="00036439"/>
    <w:rsid w:val="0003657D"/>
    <w:rsid w:val="0003673C"/>
    <w:rsid w:val="000367F9"/>
    <w:rsid w:val="00036A75"/>
    <w:rsid w:val="000375FF"/>
    <w:rsid w:val="00037FAF"/>
    <w:rsid w:val="000403AB"/>
    <w:rsid w:val="00040786"/>
    <w:rsid w:val="00040E82"/>
    <w:rsid w:val="00041366"/>
    <w:rsid w:val="0004165F"/>
    <w:rsid w:val="00041BC4"/>
    <w:rsid w:val="00043EB5"/>
    <w:rsid w:val="000440FD"/>
    <w:rsid w:val="00044171"/>
    <w:rsid w:val="00044699"/>
    <w:rsid w:val="000454EB"/>
    <w:rsid w:val="00045905"/>
    <w:rsid w:val="00045B0C"/>
    <w:rsid w:val="00046189"/>
    <w:rsid w:val="00046259"/>
    <w:rsid w:val="00046633"/>
    <w:rsid w:val="00046A4E"/>
    <w:rsid w:val="00046B14"/>
    <w:rsid w:val="00047610"/>
    <w:rsid w:val="00047888"/>
    <w:rsid w:val="0005030D"/>
    <w:rsid w:val="0005062A"/>
    <w:rsid w:val="00050E22"/>
    <w:rsid w:val="00050F7D"/>
    <w:rsid w:val="00051BD5"/>
    <w:rsid w:val="0005230B"/>
    <w:rsid w:val="000526D3"/>
    <w:rsid w:val="000532B0"/>
    <w:rsid w:val="0005370F"/>
    <w:rsid w:val="00053D6F"/>
    <w:rsid w:val="00053DFF"/>
    <w:rsid w:val="00053E4B"/>
    <w:rsid w:val="00053F4F"/>
    <w:rsid w:val="00054263"/>
    <w:rsid w:val="000544F5"/>
    <w:rsid w:val="000549D0"/>
    <w:rsid w:val="00054A5B"/>
    <w:rsid w:val="00054A7F"/>
    <w:rsid w:val="00054C90"/>
    <w:rsid w:val="00055355"/>
    <w:rsid w:val="000553F6"/>
    <w:rsid w:val="000561E0"/>
    <w:rsid w:val="0005640B"/>
    <w:rsid w:val="0005652E"/>
    <w:rsid w:val="00056B33"/>
    <w:rsid w:val="00056E24"/>
    <w:rsid w:val="00057DC9"/>
    <w:rsid w:val="00060586"/>
    <w:rsid w:val="00060C14"/>
    <w:rsid w:val="00060D43"/>
    <w:rsid w:val="000611EE"/>
    <w:rsid w:val="00061348"/>
    <w:rsid w:val="00061385"/>
    <w:rsid w:val="000613E0"/>
    <w:rsid w:val="00061573"/>
    <w:rsid w:val="0006185D"/>
    <w:rsid w:val="00061E69"/>
    <w:rsid w:val="00062479"/>
    <w:rsid w:val="000639CC"/>
    <w:rsid w:val="00064334"/>
    <w:rsid w:val="000644F9"/>
    <w:rsid w:val="00064858"/>
    <w:rsid w:val="00065C1E"/>
    <w:rsid w:val="00065E2A"/>
    <w:rsid w:val="00066231"/>
    <w:rsid w:val="00066271"/>
    <w:rsid w:val="0006637E"/>
    <w:rsid w:val="000664D6"/>
    <w:rsid w:val="00066D83"/>
    <w:rsid w:val="00067642"/>
    <w:rsid w:val="000706D6"/>
    <w:rsid w:val="000707A2"/>
    <w:rsid w:val="00070A68"/>
    <w:rsid w:val="00070DF9"/>
    <w:rsid w:val="00070EA7"/>
    <w:rsid w:val="00071991"/>
    <w:rsid w:val="00071C1C"/>
    <w:rsid w:val="00071F3B"/>
    <w:rsid w:val="0007255C"/>
    <w:rsid w:val="00073300"/>
    <w:rsid w:val="00073837"/>
    <w:rsid w:val="00074018"/>
    <w:rsid w:val="000743D7"/>
    <w:rsid w:val="00074971"/>
    <w:rsid w:val="00074BC2"/>
    <w:rsid w:val="00074C3E"/>
    <w:rsid w:val="00074EA7"/>
    <w:rsid w:val="00075140"/>
    <w:rsid w:val="0007549E"/>
    <w:rsid w:val="00075A8A"/>
    <w:rsid w:val="0007600C"/>
    <w:rsid w:val="000766CA"/>
    <w:rsid w:val="00076759"/>
    <w:rsid w:val="000774E3"/>
    <w:rsid w:val="000776F4"/>
    <w:rsid w:val="000802D0"/>
    <w:rsid w:val="000807B8"/>
    <w:rsid w:val="00080813"/>
    <w:rsid w:val="0008089C"/>
    <w:rsid w:val="00081A16"/>
    <w:rsid w:val="000830A2"/>
    <w:rsid w:val="000831DF"/>
    <w:rsid w:val="00083FFB"/>
    <w:rsid w:val="000847D2"/>
    <w:rsid w:val="00084913"/>
    <w:rsid w:val="00084AD3"/>
    <w:rsid w:val="00085202"/>
    <w:rsid w:val="0008537B"/>
    <w:rsid w:val="000862E8"/>
    <w:rsid w:val="000863AE"/>
    <w:rsid w:val="000865E0"/>
    <w:rsid w:val="00086E35"/>
    <w:rsid w:val="000874A0"/>
    <w:rsid w:val="000913A9"/>
    <w:rsid w:val="0009160B"/>
    <w:rsid w:val="00091C2D"/>
    <w:rsid w:val="00092252"/>
    <w:rsid w:val="00092517"/>
    <w:rsid w:val="00092558"/>
    <w:rsid w:val="0009258C"/>
    <w:rsid w:val="00092EFE"/>
    <w:rsid w:val="00093272"/>
    <w:rsid w:val="00093392"/>
    <w:rsid w:val="000935AE"/>
    <w:rsid w:val="00093833"/>
    <w:rsid w:val="000938D6"/>
    <w:rsid w:val="00093DF8"/>
    <w:rsid w:val="0009409E"/>
    <w:rsid w:val="000943AD"/>
    <w:rsid w:val="00095151"/>
    <w:rsid w:val="00095EBA"/>
    <w:rsid w:val="00095FAB"/>
    <w:rsid w:val="000962DC"/>
    <w:rsid w:val="00096AEC"/>
    <w:rsid w:val="00096B5C"/>
    <w:rsid w:val="0009725C"/>
    <w:rsid w:val="0009736B"/>
    <w:rsid w:val="00097812"/>
    <w:rsid w:val="000979DA"/>
    <w:rsid w:val="00097D6A"/>
    <w:rsid w:val="000A0225"/>
    <w:rsid w:val="000A05CE"/>
    <w:rsid w:val="000A0AD4"/>
    <w:rsid w:val="000A1411"/>
    <w:rsid w:val="000A1B8B"/>
    <w:rsid w:val="000A2318"/>
    <w:rsid w:val="000A2788"/>
    <w:rsid w:val="000A2F0F"/>
    <w:rsid w:val="000A3096"/>
    <w:rsid w:val="000A3639"/>
    <w:rsid w:val="000A3CA4"/>
    <w:rsid w:val="000A3E66"/>
    <w:rsid w:val="000A46A2"/>
    <w:rsid w:val="000A48CE"/>
    <w:rsid w:val="000A5A4A"/>
    <w:rsid w:val="000A5B85"/>
    <w:rsid w:val="000A5E87"/>
    <w:rsid w:val="000A61ED"/>
    <w:rsid w:val="000A6E4F"/>
    <w:rsid w:val="000A6F7D"/>
    <w:rsid w:val="000A7396"/>
    <w:rsid w:val="000A769F"/>
    <w:rsid w:val="000A76BF"/>
    <w:rsid w:val="000A7BEF"/>
    <w:rsid w:val="000A7CED"/>
    <w:rsid w:val="000B0417"/>
    <w:rsid w:val="000B0C01"/>
    <w:rsid w:val="000B0D62"/>
    <w:rsid w:val="000B26BD"/>
    <w:rsid w:val="000B2F18"/>
    <w:rsid w:val="000B2F7A"/>
    <w:rsid w:val="000B3288"/>
    <w:rsid w:val="000B3A09"/>
    <w:rsid w:val="000B4183"/>
    <w:rsid w:val="000B444F"/>
    <w:rsid w:val="000B499B"/>
    <w:rsid w:val="000B5238"/>
    <w:rsid w:val="000B541F"/>
    <w:rsid w:val="000B553D"/>
    <w:rsid w:val="000B5F1C"/>
    <w:rsid w:val="000B6761"/>
    <w:rsid w:val="000B6E8A"/>
    <w:rsid w:val="000B75EF"/>
    <w:rsid w:val="000B78F0"/>
    <w:rsid w:val="000C04A1"/>
    <w:rsid w:val="000C0CB6"/>
    <w:rsid w:val="000C1358"/>
    <w:rsid w:val="000C1957"/>
    <w:rsid w:val="000C1F73"/>
    <w:rsid w:val="000C20AB"/>
    <w:rsid w:val="000C21CE"/>
    <w:rsid w:val="000C240E"/>
    <w:rsid w:val="000C2E8C"/>
    <w:rsid w:val="000C3782"/>
    <w:rsid w:val="000C39DB"/>
    <w:rsid w:val="000C3A45"/>
    <w:rsid w:val="000C3A92"/>
    <w:rsid w:val="000C3EA1"/>
    <w:rsid w:val="000C42A5"/>
    <w:rsid w:val="000C49FE"/>
    <w:rsid w:val="000C54D4"/>
    <w:rsid w:val="000C58C4"/>
    <w:rsid w:val="000C5FDE"/>
    <w:rsid w:val="000C6553"/>
    <w:rsid w:val="000C71A0"/>
    <w:rsid w:val="000C7B3F"/>
    <w:rsid w:val="000C7D54"/>
    <w:rsid w:val="000C7E45"/>
    <w:rsid w:val="000D04A1"/>
    <w:rsid w:val="000D04D9"/>
    <w:rsid w:val="000D0BA9"/>
    <w:rsid w:val="000D0C71"/>
    <w:rsid w:val="000D0D59"/>
    <w:rsid w:val="000D13D1"/>
    <w:rsid w:val="000D19F3"/>
    <w:rsid w:val="000D373C"/>
    <w:rsid w:val="000D3D6E"/>
    <w:rsid w:val="000D5987"/>
    <w:rsid w:val="000D5A76"/>
    <w:rsid w:val="000D5CBC"/>
    <w:rsid w:val="000D6A9F"/>
    <w:rsid w:val="000E03E5"/>
    <w:rsid w:val="000E0A50"/>
    <w:rsid w:val="000E108E"/>
    <w:rsid w:val="000E1572"/>
    <w:rsid w:val="000E19C8"/>
    <w:rsid w:val="000E2726"/>
    <w:rsid w:val="000E3E41"/>
    <w:rsid w:val="000E48C6"/>
    <w:rsid w:val="000E4CEF"/>
    <w:rsid w:val="000E5273"/>
    <w:rsid w:val="000E5A50"/>
    <w:rsid w:val="000E62B1"/>
    <w:rsid w:val="000E63B4"/>
    <w:rsid w:val="000E6CA1"/>
    <w:rsid w:val="000E79FE"/>
    <w:rsid w:val="000E7B04"/>
    <w:rsid w:val="000E7F39"/>
    <w:rsid w:val="000F0D2C"/>
    <w:rsid w:val="000F0DC1"/>
    <w:rsid w:val="000F0F34"/>
    <w:rsid w:val="000F10E3"/>
    <w:rsid w:val="000F1133"/>
    <w:rsid w:val="000F152F"/>
    <w:rsid w:val="000F27A3"/>
    <w:rsid w:val="000F2819"/>
    <w:rsid w:val="000F2D74"/>
    <w:rsid w:val="000F30CA"/>
    <w:rsid w:val="000F32B7"/>
    <w:rsid w:val="000F33DD"/>
    <w:rsid w:val="000F3956"/>
    <w:rsid w:val="000F3FDC"/>
    <w:rsid w:val="000F41FA"/>
    <w:rsid w:val="000F4B44"/>
    <w:rsid w:val="000F4E6C"/>
    <w:rsid w:val="000F4FB2"/>
    <w:rsid w:val="000F5559"/>
    <w:rsid w:val="000F5D40"/>
    <w:rsid w:val="000F6088"/>
    <w:rsid w:val="000F6527"/>
    <w:rsid w:val="000F6754"/>
    <w:rsid w:val="000F6952"/>
    <w:rsid w:val="000F7D38"/>
    <w:rsid w:val="0010032A"/>
    <w:rsid w:val="001025B6"/>
    <w:rsid w:val="0010312C"/>
    <w:rsid w:val="0010383F"/>
    <w:rsid w:val="001047E9"/>
    <w:rsid w:val="00104DEA"/>
    <w:rsid w:val="00104E91"/>
    <w:rsid w:val="00105481"/>
    <w:rsid w:val="0010564B"/>
    <w:rsid w:val="00105D04"/>
    <w:rsid w:val="00105D49"/>
    <w:rsid w:val="00105D90"/>
    <w:rsid w:val="00105E6D"/>
    <w:rsid w:val="001060E6"/>
    <w:rsid w:val="00106112"/>
    <w:rsid w:val="001061E2"/>
    <w:rsid w:val="00106586"/>
    <w:rsid w:val="00107596"/>
    <w:rsid w:val="001075E9"/>
    <w:rsid w:val="0010791F"/>
    <w:rsid w:val="00107E28"/>
    <w:rsid w:val="00110491"/>
    <w:rsid w:val="001108D7"/>
    <w:rsid w:val="0011135B"/>
    <w:rsid w:val="00111580"/>
    <w:rsid w:val="00111820"/>
    <w:rsid w:val="00111869"/>
    <w:rsid w:val="00111966"/>
    <w:rsid w:val="00111CD3"/>
    <w:rsid w:val="00111E15"/>
    <w:rsid w:val="0011290C"/>
    <w:rsid w:val="001131A5"/>
    <w:rsid w:val="00113202"/>
    <w:rsid w:val="00113732"/>
    <w:rsid w:val="00113751"/>
    <w:rsid w:val="00113CAA"/>
    <w:rsid w:val="00113F53"/>
    <w:rsid w:val="001144D4"/>
    <w:rsid w:val="00114EAB"/>
    <w:rsid w:val="001155DA"/>
    <w:rsid w:val="001158FB"/>
    <w:rsid w:val="00115C80"/>
    <w:rsid w:val="00116BDA"/>
    <w:rsid w:val="00116D6A"/>
    <w:rsid w:val="00116F1F"/>
    <w:rsid w:val="00117FA7"/>
    <w:rsid w:val="00120291"/>
    <w:rsid w:val="0012110B"/>
    <w:rsid w:val="001228A9"/>
    <w:rsid w:val="001229E3"/>
    <w:rsid w:val="00123245"/>
    <w:rsid w:val="00123E01"/>
    <w:rsid w:val="00124276"/>
    <w:rsid w:val="00124C92"/>
    <w:rsid w:val="00124DFA"/>
    <w:rsid w:val="00124E11"/>
    <w:rsid w:val="00124FCE"/>
    <w:rsid w:val="001251CA"/>
    <w:rsid w:val="001253EC"/>
    <w:rsid w:val="001254B1"/>
    <w:rsid w:val="0012572D"/>
    <w:rsid w:val="00125825"/>
    <w:rsid w:val="00125A80"/>
    <w:rsid w:val="00126221"/>
    <w:rsid w:val="0012706D"/>
    <w:rsid w:val="0012768A"/>
    <w:rsid w:val="00127995"/>
    <w:rsid w:val="00127A26"/>
    <w:rsid w:val="00127AB5"/>
    <w:rsid w:val="00130B1C"/>
    <w:rsid w:val="00131335"/>
    <w:rsid w:val="00131B39"/>
    <w:rsid w:val="00131CCE"/>
    <w:rsid w:val="00132233"/>
    <w:rsid w:val="00132485"/>
    <w:rsid w:val="0013267C"/>
    <w:rsid w:val="001329BD"/>
    <w:rsid w:val="00132C34"/>
    <w:rsid w:val="00132DD6"/>
    <w:rsid w:val="00132E95"/>
    <w:rsid w:val="001331AE"/>
    <w:rsid w:val="00133343"/>
    <w:rsid w:val="001346AD"/>
    <w:rsid w:val="00134EE4"/>
    <w:rsid w:val="00135844"/>
    <w:rsid w:val="00135ADE"/>
    <w:rsid w:val="00135F81"/>
    <w:rsid w:val="00136013"/>
    <w:rsid w:val="00136160"/>
    <w:rsid w:val="00136B22"/>
    <w:rsid w:val="00136B40"/>
    <w:rsid w:val="001375BC"/>
    <w:rsid w:val="0013798C"/>
    <w:rsid w:val="00137EF2"/>
    <w:rsid w:val="001400AE"/>
    <w:rsid w:val="001405BD"/>
    <w:rsid w:val="001405F7"/>
    <w:rsid w:val="00140794"/>
    <w:rsid w:val="00140E4A"/>
    <w:rsid w:val="00141553"/>
    <w:rsid w:val="00141BCE"/>
    <w:rsid w:val="00142058"/>
    <w:rsid w:val="001425B9"/>
    <w:rsid w:val="001428E6"/>
    <w:rsid w:val="00142A57"/>
    <w:rsid w:val="001430B8"/>
    <w:rsid w:val="001435D1"/>
    <w:rsid w:val="001446B5"/>
    <w:rsid w:val="00144A4E"/>
    <w:rsid w:val="00145047"/>
    <w:rsid w:val="0014607D"/>
    <w:rsid w:val="0014616A"/>
    <w:rsid w:val="001462DF"/>
    <w:rsid w:val="00146498"/>
    <w:rsid w:val="0014676A"/>
    <w:rsid w:val="00146B20"/>
    <w:rsid w:val="00147009"/>
    <w:rsid w:val="001470F1"/>
    <w:rsid w:val="00147767"/>
    <w:rsid w:val="001505E0"/>
    <w:rsid w:val="00150780"/>
    <w:rsid w:val="00150CFC"/>
    <w:rsid w:val="00150D6C"/>
    <w:rsid w:val="0015119C"/>
    <w:rsid w:val="00151368"/>
    <w:rsid w:val="0015164D"/>
    <w:rsid w:val="001527B8"/>
    <w:rsid w:val="00152E5F"/>
    <w:rsid w:val="001530E5"/>
    <w:rsid w:val="00153453"/>
    <w:rsid w:val="00153610"/>
    <w:rsid w:val="00153661"/>
    <w:rsid w:val="001536F7"/>
    <w:rsid w:val="00153721"/>
    <w:rsid w:val="001541C8"/>
    <w:rsid w:val="00154216"/>
    <w:rsid w:val="00154E54"/>
    <w:rsid w:val="001554E5"/>
    <w:rsid w:val="0015557E"/>
    <w:rsid w:val="00155B73"/>
    <w:rsid w:val="00155CA5"/>
    <w:rsid w:val="00155D9E"/>
    <w:rsid w:val="00156118"/>
    <w:rsid w:val="001562AE"/>
    <w:rsid w:val="0015631F"/>
    <w:rsid w:val="0015642F"/>
    <w:rsid w:val="00156AD6"/>
    <w:rsid w:val="00156E66"/>
    <w:rsid w:val="00156F1D"/>
    <w:rsid w:val="00157316"/>
    <w:rsid w:val="00157CE5"/>
    <w:rsid w:val="00160FF6"/>
    <w:rsid w:val="001610F1"/>
    <w:rsid w:val="001622F9"/>
    <w:rsid w:val="001625A0"/>
    <w:rsid w:val="00162C05"/>
    <w:rsid w:val="00162C25"/>
    <w:rsid w:val="00162C5A"/>
    <w:rsid w:val="00163741"/>
    <w:rsid w:val="001638BA"/>
    <w:rsid w:val="00163F8B"/>
    <w:rsid w:val="001640BE"/>
    <w:rsid w:val="0016492E"/>
    <w:rsid w:val="00164D20"/>
    <w:rsid w:val="00165123"/>
    <w:rsid w:val="00165190"/>
    <w:rsid w:val="00165194"/>
    <w:rsid w:val="00166477"/>
    <w:rsid w:val="001665EA"/>
    <w:rsid w:val="0016706A"/>
    <w:rsid w:val="001672DC"/>
    <w:rsid w:val="001672E6"/>
    <w:rsid w:val="00167616"/>
    <w:rsid w:val="0017013D"/>
    <w:rsid w:val="0017022E"/>
    <w:rsid w:val="00170738"/>
    <w:rsid w:val="001709C4"/>
    <w:rsid w:val="0017117D"/>
    <w:rsid w:val="001712C8"/>
    <w:rsid w:val="001712CC"/>
    <w:rsid w:val="00172A99"/>
    <w:rsid w:val="00172E9F"/>
    <w:rsid w:val="001731F5"/>
    <w:rsid w:val="001732F9"/>
    <w:rsid w:val="001735C2"/>
    <w:rsid w:val="0017396D"/>
    <w:rsid w:val="00173A8B"/>
    <w:rsid w:val="001750CD"/>
    <w:rsid w:val="001750E1"/>
    <w:rsid w:val="00175612"/>
    <w:rsid w:val="00176039"/>
    <w:rsid w:val="001769D3"/>
    <w:rsid w:val="00176C08"/>
    <w:rsid w:val="00177A61"/>
    <w:rsid w:val="00177D51"/>
    <w:rsid w:val="00180081"/>
    <w:rsid w:val="00180398"/>
    <w:rsid w:val="00180694"/>
    <w:rsid w:val="00181002"/>
    <w:rsid w:val="00181AF3"/>
    <w:rsid w:val="00181BEC"/>
    <w:rsid w:val="001826BE"/>
    <w:rsid w:val="00182A97"/>
    <w:rsid w:val="00182B75"/>
    <w:rsid w:val="00182D37"/>
    <w:rsid w:val="0018340D"/>
    <w:rsid w:val="0018341D"/>
    <w:rsid w:val="00183782"/>
    <w:rsid w:val="00183922"/>
    <w:rsid w:val="001844EB"/>
    <w:rsid w:val="00184D32"/>
    <w:rsid w:val="00185128"/>
    <w:rsid w:val="0018550B"/>
    <w:rsid w:val="00185C8E"/>
    <w:rsid w:val="00185DC1"/>
    <w:rsid w:val="00185F3C"/>
    <w:rsid w:val="00185FB4"/>
    <w:rsid w:val="0018602D"/>
    <w:rsid w:val="001861F9"/>
    <w:rsid w:val="00186232"/>
    <w:rsid w:val="00186427"/>
    <w:rsid w:val="001867DE"/>
    <w:rsid w:val="00186B03"/>
    <w:rsid w:val="00186F05"/>
    <w:rsid w:val="0018703C"/>
    <w:rsid w:val="0018752C"/>
    <w:rsid w:val="0018791D"/>
    <w:rsid w:val="00187F13"/>
    <w:rsid w:val="001911CC"/>
    <w:rsid w:val="0019167A"/>
    <w:rsid w:val="00191E4A"/>
    <w:rsid w:val="00191E58"/>
    <w:rsid w:val="0019202D"/>
    <w:rsid w:val="00193321"/>
    <w:rsid w:val="0019368D"/>
    <w:rsid w:val="00193CF7"/>
    <w:rsid w:val="001942D1"/>
    <w:rsid w:val="001943E5"/>
    <w:rsid w:val="00194716"/>
    <w:rsid w:val="00195AA9"/>
    <w:rsid w:val="00195AB4"/>
    <w:rsid w:val="00195DE6"/>
    <w:rsid w:val="00195E8A"/>
    <w:rsid w:val="00196945"/>
    <w:rsid w:val="00197276"/>
    <w:rsid w:val="0019736E"/>
    <w:rsid w:val="0019782C"/>
    <w:rsid w:val="00197880"/>
    <w:rsid w:val="001979C9"/>
    <w:rsid w:val="001979CD"/>
    <w:rsid w:val="00197CB4"/>
    <w:rsid w:val="00197E76"/>
    <w:rsid w:val="001A022B"/>
    <w:rsid w:val="001A1636"/>
    <w:rsid w:val="001A182F"/>
    <w:rsid w:val="001A1AD5"/>
    <w:rsid w:val="001A23C1"/>
    <w:rsid w:val="001A2BCB"/>
    <w:rsid w:val="001A3425"/>
    <w:rsid w:val="001A39EC"/>
    <w:rsid w:val="001A3E41"/>
    <w:rsid w:val="001A4276"/>
    <w:rsid w:val="001A4563"/>
    <w:rsid w:val="001A46B0"/>
    <w:rsid w:val="001A490C"/>
    <w:rsid w:val="001A5294"/>
    <w:rsid w:val="001A5B7C"/>
    <w:rsid w:val="001A5F31"/>
    <w:rsid w:val="001A65A5"/>
    <w:rsid w:val="001A6AF5"/>
    <w:rsid w:val="001A6AF6"/>
    <w:rsid w:val="001A6B5F"/>
    <w:rsid w:val="001A6C50"/>
    <w:rsid w:val="001A70BA"/>
    <w:rsid w:val="001A7125"/>
    <w:rsid w:val="001A76CD"/>
    <w:rsid w:val="001A7996"/>
    <w:rsid w:val="001B0918"/>
    <w:rsid w:val="001B0991"/>
    <w:rsid w:val="001B1EAD"/>
    <w:rsid w:val="001B2AD7"/>
    <w:rsid w:val="001B2D79"/>
    <w:rsid w:val="001B32B4"/>
    <w:rsid w:val="001B3D43"/>
    <w:rsid w:val="001B4079"/>
    <w:rsid w:val="001B42DF"/>
    <w:rsid w:val="001B44A4"/>
    <w:rsid w:val="001B47CF"/>
    <w:rsid w:val="001B4A02"/>
    <w:rsid w:val="001B538C"/>
    <w:rsid w:val="001B54ED"/>
    <w:rsid w:val="001B5BC9"/>
    <w:rsid w:val="001B5C37"/>
    <w:rsid w:val="001B627B"/>
    <w:rsid w:val="001B6B7B"/>
    <w:rsid w:val="001B70B3"/>
    <w:rsid w:val="001B7184"/>
    <w:rsid w:val="001B73FD"/>
    <w:rsid w:val="001B7938"/>
    <w:rsid w:val="001C1C99"/>
    <w:rsid w:val="001C1CF5"/>
    <w:rsid w:val="001C2386"/>
    <w:rsid w:val="001C24C7"/>
    <w:rsid w:val="001C29B4"/>
    <w:rsid w:val="001C29E5"/>
    <w:rsid w:val="001C315F"/>
    <w:rsid w:val="001C41B8"/>
    <w:rsid w:val="001C4298"/>
    <w:rsid w:val="001C4306"/>
    <w:rsid w:val="001C4E17"/>
    <w:rsid w:val="001C4F1D"/>
    <w:rsid w:val="001C53A3"/>
    <w:rsid w:val="001C548B"/>
    <w:rsid w:val="001C58FF"/>
    <w:rsid w:val="001C6CF9"/>
    <w:rsid w:val="001C7720"/>
    <w:rsid w:val="001C79B8"/>
    <w:rsid w:val="001D018C"/>
    <w:rsid w:val="001D0EF4"/>
    <w:rsid w:val="001D0FF3"/>
    <w:rsid w:val="001D1339"/>
    <w:rsid w:val="001D1716"/>
    <w:rsid w:val="001D1C87"/>
    <w:rsid w:val="001D1CF3"/>
    <w:rsid w:val="001D23A9"/>
    <w:rsid w:val="001D30E4"/>
    <w:rsid w:val="001D3334"/>
    <w:rsid w:val="001D3428"/>
    <w:rsid w:val="001D36A3"/>
    <w:rsid w:val="001D4EE6"/>
    <w:rsid w:val="001D662F"/>
    <w:rsid w:val="001D6C10"/>
    <w:rsid w:val="001D745C"/>
    <w:rsid w:val="001D7ABA"/>
    <w:rsid w:val="001D7CAC"/>
    <w:rsid w:val="001E0127"/>
    <w:rsid w:val="001E031E"/>
    <w:rsid w:val="001E07BF"/>
    <w:rsid w:val="001E0882"/>
    <w:rsid w:val="001E09C7"/>
    <w:rsid w:val="001E0B64"/>
    <w:rsid w:val="001E1B6B"/>
    <w:rsid w:val="001E1F53"/>
    <w:rsid w:val="001E28C9"/>
    <w:rsid w:val="001E2D52"/>
    <w:rsid w:val="001E2E1A"/>
    <w:rsid w:val="001E2F87"/>
    <w:rsid w:val="001E3206"/>
    <w:rsid w:val="001E3B0B"/>
    <w:rsid w:val="001E3C61"/>
    <w:rsid w:val="001E3EF2"/>
    <w:rsid w:val="001E484F"/>
    <w:rsid w:val="001E4951"/>
    <w:rsid w:val="001E4FE6"/>
    <w:rsid w:val="001E5686"/>
    <w:rsid w:val="001E5991"/>
    <w:rsid w:val="001E63CD"/>
    <w:rsid w:val="001E6536"/>
    <w:rsid w:val="001E75F8"/>
    <w:rsid w:val="001E779F"/>
    <w:rsid w:val="001F0840"/>
    <w:rsid w:val="001F0A1C"/>
    <w:rsid w:val="001F0ED6"/>
    <w:rsid w:val="001F0F48"/>
    <w:rsid w:val="001F0FE7"/>
    <w:rsid w:val="001F1685"/>
    <w:rsid w:val="001F18CC"/>
    <w:rsid w:val="001F21FA"/>
    <w:rsid w:val="001F2671"/>
    <w:rsid w:val="001F26FB"/>
    <w:rsid w:val="001F29FA"/>
    <w:rsid w:val="001F2EA7"/>
    <w:rsid w:val="001F3621"/>
    <w:rsid w:val="001F3BE9"/>
    <w:rsid w:val="001F3F9A"/>
    <w:rsid w:val="001F42C8"/>
    <w:rsid w:val="001F443B"/>
    <w:rsid w:val="001F4697"/>
    <w:rsid w:val="001F4BB2"/>
    <w:rsid w:val="001F4D6B"/>
    <w:rsid w:val="001F4EC6"/>
    <w:rsid w:val="001F4F40"/>
    <w:rsid w:val="001F5023"/>
    <w:rsid w:val="001F5413"/>
    <w:rsid w:val="001F556A"/>
    <w:rsid w:val="001F5DA4"/>
    <w:rsid w:val="001F6E7E"/>
    <w:rsid w:val="001F7F8A"/>
    <w:rsid w:val="0020091B"/>
    <w:rsid w:val="00200F47"/>
    <w:rsid w:val="00201609"/>
    <w:rsid w:val="002019FB"/>
    <w:rsid w:val="00201D75"/>
    <w:rsid w:val="0020215E"/>
    <w:rsid w:val="002027CF"/>
    <w:rsid w:val="00202D7A"/>
    <w:rsid w:val="00203331"/>
    <w:rsid w:val="002035AF"/>
    <w:rsid w:val="002037C5"/>
    <w:rsid w:val="002045A3"/>
    <w:rsid w:val="00204CAA"/>
    <w:rsid w:val="00204E98"/>
    <w:rsid w:val="00205637"/>
    <w:rsid w:val="0020568E"/>
    <w:rsid w:val="00205D57"/>
    <w:rsid w:val="00205D76"/>
    <w:rsid w:val="002060B6"/>
    <w:rsid w:val="00206AC4"/>
    <w:rsid w:val="00206BC6"/>
    <w:rsid w:val="00206D6D"/>
    <w:rsid w:val="00206E5B"/>
    <w:rsid w:val="0020778B"/>
    <w:rsid w:val="00207E1E"/>
    <w:rsid w:val="002102C3"/>
    <w:rsid w:val="002105AC"/>
    <w:rsid w:val="002106F1"/>
    <w:rsid w:val="00210C25"/>
    <w:rsid w:val="00210C41"/>
    <w:rsid w:val="00211010"/>
    <w:rsid w:val="00212151"/>
    <w:rsid w:val="00212234"/>
    <w:rsid w:val="0021231D"/>
    <w:rsid w:val="002125C4"/>
    <w:rsid w:val="00213C53"/>
    <w:rsid w:val="00213DEB"/>
    <w:rsid w:val="0021433C"/>
    <w:rsid w:val="00214B73"/>
    <w:rsid w:val="00214D85"/>
    <w:rsid w:val="00214DB0"/>
    <w:rsid w:val="0021500C"/>
    <w:rsid w:val="00215275"/>
    <w:rsid w:val="0021593B"/>
    <w:rsid w:val="00215A5B"/>
    <w:rsid w:val="00216301"/>
    <w:rsid w:val="00216C00"/>
    <w:rsid w:val="00216E44"/>
    <w:rsid w:val="00217383"/>
    <w:rsid w:val="002179BE"/>
    <w:rsid w:val="00217E09"/>
    <w:rsid w:val="0022058A"/>
    <w:rsid w:val="0022119B"/>
    <w:rsid w:val="00222822"/>
    <w:rsid w:val="00222A51"/>
    <w:rsid w:val="00222B46"/>
    <w:rsid w:val="002232CA"/>
    <w:rsid w:val="00223772"/>
    <w:rsid w:val="00223B10"/>
    <w:rsid w:val="00223B49"/>
    <w:rsid w:val="002241BC"/>
    <w:rsid w:val="002242AE"/>
    <w:rsid w:val="0022449B"/>
    <w:rsid w:val="00224A3C"/>
    <w:rsid w:val="00224B74"/>
    <w:rsid w:val="0022568E"/>
    <w:rsid w:val="00226024"/>
    <w:rsid w:val="00226273"/>
    <w:rsid w:val="0022671F"/>
    <w:rsid w:val="0022685F"/>
    <w:rsid w:val="00227F32"/>
    <w:rsid w:val="0023077B"/>
    <w:rsid w:val="00230E17"/>
    <w:rsid w:val="00230FF9"/>
    <w:rsid w:val="002314F1"/>
    <w:rsid w:val="00231504"/>
    <w:rsid w:val="00231854"/>
    <w:rsid w:val="00231FC9"/>
    <w:rsid w:val="00231FD5"/>
    <w:rsid w:val="0023233F"/>
    <w:rsid w:val="00232C53"/>
    <w:rsid w:val="00232D8E"/>
    <w:rsid w:val="00233B47"/>
    <w:rsid w:val="00233BCF"/>
    <w:rsid w:val="00234205"/>
    <w:rsid w:val="00234816"/>
    <w:rsid w:val="00234913"/>
    <w:rsid w:val="0023535C"/>
    <w:rsid w:val="0023581A"/>
    <w:rsid w:val="00235B03"/>
    <w:rsid w:val="00235C5C"/>
    <w:rsid w:val="00235C82"/>
    <w:rsid w:val="00235EC7"/>
    <w:rsid w:val="00235F93"/>
    <w:rsid w:val="00236723"/>
    <w:rsid w:val="00236AAE"/>
    <w:rsid w:val="00237469"/>
    <w:rsid w:val="0024033A"/>
    <w:rsid w:val="002411F5"/>
    <w:rsid w:val="00241DE5"/>
    <w:rsid w:val="00241E85"/>
    <w:rsid w:val="00242397"/>
    <w:rsid w:val="002423C2"/>
    <w:rsid w:val="00242827"/>
    <w:rsid w:val="0024398D"/>
    <w:rsid w:val="00243B1F"/>
    <w:rsid w:val="00244D32"/>
    <w:rsid w:val="00245589"/>
    <w:rsid w:val="002459C7"/>
    <w:rsid w:val="00245CA5"/>
    <w:rsid w:val="002461F9"/>
    <w:rsid w:val="0024659B"/>
    <w:rsid w:val="00246CAC"/>
    <w:rsid w:val="00246FA8"/>
    <w:rsid w:val="0025013A"/>
    <w:rsid w:val="00250304"/>
    <w:rsid w:val="002504CF"/>
    <w:rsid w:val="00250535"/>
    <w:rsid w:val="002505A7"/>
    <w:rsid w:val="00250F9D"/>
    <w:rsid w:val="00251528"/>
    <w:rsid w:val="002517F3"/>
    <w:rsid w:val="002519CF"/>
    <w:rsid w:val="002519FD"/>
    <w:rsid w:val="00252013"/>
    <w:rsid w:val="0025215B"/>
    <w:rsid w:val="00252178"/>
    <w:rsid w:val="00252907"/>
    <w:rsid w:val="00252A96"/>
    <w:rsid w:val="00252D40"/>
    <w:rsid w:val="00252F8C"/>
    <w:rsid w:val="00252FC2"/>
    <w:rsid w:val="002530D3"/>
    <w:rsid w:val="00253CA2"/>
    <w:rsid w:val="002545B3"/>
    <w:rsid w:val="002553BB"/>
    <w:rsid w:val="00255705"/>
    <w:rsid w:val="00255AFA"/>
    <w:rsid w:val="00255BA3"/>
    <w:rsid w:val="00256E04"/>
    <w:rsid w:val="0025759F"/>
    <w:rsid w:val="002605CD"/>
    <w:rsid w:val="00260A69"/>
    <w:rsid w:val="00260A7F"/>
    <w:rsid w:val="00260EB6"/>
    <w:rsid w:val="00260EE8"/>
    <w:rsid w:val="00261048"/>
    <w:rsid w:val="00261642"/>
    <w:rsid w:val="00261B61"/>
    <w:rsid w:val="00261EE5"/>
    <w:rsid w:val="00262CC3"/>
    <w:rsid w:val="00263354"/>
    <w:rsid w:val="00263A4F"/>
    <w:rsid w:val="00263C6E"/>
    <w:rsid w:val="00264AE6"/>
    <w:rsid w:val="00265FB8"/>
    <w:rsid w:val="002663E2"/>
    <w:rsid w:val="0026763E"/>
    <w:rsid w:val="002676B2"/>
    <w:rsid w:val="002676F3"/>
    <w:rsid w:val="002677BC"/>
    <w:rsid w:val="00270039"/>
    <w:rsid w:val="00270239"/>
    <w:rsid w:val="0027031C"/>
    <w:rsid w:val="00270898"/>
    <w:rsid w:val="0027095F"/>
    <w:rsid w:val="00270E41"/>
    <w:rsid w:val="00271ACF"/>
    <w:rsid w:val="00272256"/>
    <w:rsid w:val="0027241D"/>
    <w:rsid w:val="00272454"/>
    <w:rsid w:val="0027255C"/>
    <w:rsid w:val="002725A9"/>
    <w:rsid w:val="00272A40"/>
    <w:rsid w:val="00273078"/>
    <w:rsid w:val="00273150"/>
    <w:rsid w:val="00273333"/>
    <w:rsid w:val="002739EC"/>
    <w:rsid w:val="00273C91"/>
    <w:rsid w:val="002749BA"/>
    <w:rsid w:val="00274A09"/>
    <w:rsid w:val="00274BCA"/>
    <w:rsid w:val="00274EB3"/>
    <w:rsid w:val="00275127"/>
    <w:rsid w:val="0027524D"/>
    <w:rsid w:val="00275561"/>
    <w:rsid w:val="00276237"/>
    <w:rsid w:val="00277A00"/>
    <w:rsid w:val="00280039"/>
    <w:rsid w:val="002803CF"/>
    <w:rsid w:val="00280A4C"/>
    <w:rsid w:val="002816D9"/>
    <w:rsid w:val="002818CA"/>
    <w:rsid w:val="00281F6B"/>
    <w:rsid w:val="00282832"/>
    <w:rsid w:val="00282F53"/>
    <w:rsid w:val="0028305E"/>
    <w:rsid w:val="002838B9"/>
    <w:rsid w:val="00283976"/>
    <w:rsid w:val="00283B13"/>
    <w:rsid w:val="00284156"/>
    <w:rsid w:val="0028488E"/>
    <w:rsid w:val="00285C81"/>
    <w:rsid w:val="00286AA2"/>
    <w:rsid w:val="00286B08"/>
    <w:rsid w:val="00286C6D"/>
    <w:rsid w:val="00286E24"/>
    <w:rsid w:val="00286FA7"/>
    <w:rsid w:val="00287050"/>
    <w:rsid w:val="00287537"/>
    <w:rsid w:val="002878A9"/>
    <w:rsid w:val="00287B02"/>
    <w:rsid w:val="00287C8F"/>
    <w:rsid w:val="00290163"/>
    <w:rsid w:val="002903A1"/>
    <w:rsid w:val="002906F9"/>
    <w:rsid w:val="0029073F"/>
    <w:rsid w:val="00290AE6"/>
    <w:rsid w:val="00290E8E"/>
    <w:rsid w:val="00291233"/>
    <w:rsid w:val="002913F0"/>
    <w:rsid w:val="0029175B"/>
    <w:rsid w:val="00291B8A"/>
    <w:rsid w:val="0029229C"/>
    <w:rsid w:val="00292C51"/>
    <w:rsid w:val="00292E7D"/>
    <w:rsid w:val="0029335A"/>
    <w:rsid w:val="002937E8"/>
    <w:rsid w:val="00293817"/>
    <w:rsid w:val="0029385D"/>
    <w:rsid w:val="0029390E"/>
    <w:rsid w:val="00293BB8"/>
    <w:rsid w:val="00293FFA"/>
    <w:rsid w:val="002946D9"/>
    <w:rsid w:val="002947A6"/>
    <w:rsid w:val="002948FB"/>
    <w:rsid w:val="00294DBA"/>
    <w:rsid w:val="00295B70"/>
    <w:rsid w:val="00295F36"/>
    <w:rsid w:val="002962B0"/>
    <w:rsid w:val="00296C4E"/>
    <w:rsid w:val="00296E87"/>
    <w:rsid w:val="00297212"/>
    <w:rsid w:val="00297EB5"/>
    <w:rsid w:val="002A02F3"/>
    <w:rsid w:val="002A03CF"/>
    <w:rsid w:val="002A0A0B"/>
    <w:rsid w:val="002A0B5D"/>
    <w:rsid w:val="002A0EF8"/>
    <w:rsid w:val="002A0F5E"/>
    <w:rsid w:val="002A18DF"/>
    <w:rsid w:val="002A194F"/>
    <w:rsid w:val="002A2095"/>
    <w:rsid w:val="002A3B0D"/>
    <w:rsid w:val="002A3BA6"/>
    <w:rsid w:val="002A49B8"/>
    <w:rsid w:val="002A49F9"/>
    <w:rsid w:val="002A56EF"/>
    <w:rsid w:val="002A5A9F"/>
    <w:rsid w:val="002A5C4D"/>
    <w:rsid w:val="002A6558"/>
    <w:rsid w:val="002A69E9"/>
    <w:rsid w:val="002A7462"/>
    <w:rsid w:val="002A75E3"/>
    <w:rsid w:val="002A7660"/>
    <w:rsid w:val="002A7795"/>
    <w:rsid w:val="002A7CC5"/>
    <w:rsid w:val="002B0120"/>
    <w:rsid w:val="002B0840"/>
    <w:rsid w:val="002B0D1E"/>
    <w:rsid w:val="002B1419"/>
    <w:rsid w:val="002B15D8"/>
    <w:rsid w:val="002B17A1"/>
    <w:rsid w:val="002B2597"/>
    <w:rsid w:val="002B2A01"/>
    <w:rsid w:val="002B2CFD"/>
    <w:rsid w:val="002B3DB9"/>
    <w:rsid w:val="002B40EC"/>
    <w:rsid w:val="002B49A4"/>
    <w:rsid w:val="002B546A"/>
    <w:rsid w:val="002B5492"/>
    <w:rsid w:val="002B6328"/>
    <w:rsid w:val="002B63E7"/>
    <w:rsid w:val="002B6EA3"/>
    <w:rsid w:val="002B7132"/>
    <w:rsid w:val="002B73BF"/>
    <w:rsid w:val="002B762F"/>
    <w:rsid w:val="002B7659"/>
    <w:rsid w:val="002B7901"/>
    <w:rsid w:val="002B7C3D"/>
    <w:rsid w:val="002B7CC6"/>
    <w:rsid w:val="002C01F8"/>
    <w:rsid w:val="002C0B50"/>
    <w:rsid w:val="002C0CD4"/>
    <w:rsid w:val="002C10DD"/>
    <w:rsid w:val="002C1F6F"/>
    <w:rsid w:val="002C2001"/>
    <w:rsid w:val="002C2AD9"/>
    <w:rsid w:val="002C365C"/>
    <w:rsid w:val="002C3679"/>
    <w:rsid w:val="002C36E6"/>
    <w:rsid w:val="002C3714"/>
    <w:rsid w:val="002C4E85"/>
    <w:rsid w:val="002C4EAF"/>
    <w:rsid w:val="002C4F94"/>
    <w:rsid w:val="002C5749"/>
    <w:rsid w:val="002C5843"/>
    <w:rsid w:val="002C5B33"/>
    <w:rsid w:val="002C5C59"/>
    <w:rsid w:val="002C66E8"/>
    <w:rsid w:val="002C6A4C"/>
    <w:rsid w:val="002C6AAF"/>
    <w:rsid w:val="002C6AE2"/>
    <w:rsid w:val="002C6B88"/>
    <w:rsid w:val="002C7364"/>
    <w:rsid w:val="002C7581"/>
    <w:rsid w:val="002C7995"/>
    <w:rsid w:val="002C7B54"/>
    <w:rsid w:val="002D027C"/>
    <w:rsid w:val="002D0710"/>
    <w:rsid w:val="002D0E81"/>
    <w:rsid w:val="002D0F30"/>
    <w:rsid w:val="002D1C8F"/>
    <w:rsid w:val="002D1EF9"/>
    <w:rsid w:val="002D310C"/>
    <w:rsid w:val="002D4952"/>
    <w:rsid w:val="002D57D6"/>
    <w:rsid w:val="002D602A"/>
    <w:rsid w:val="002D622B"/>
    <w:rsid w:val="002D6417"/>
    <w:rsid w:val="002D6D22"/>
    <w:rsid w:val="002D6EE6"/>
    <w:rsid w:val="002D7B8C"/>
    <w:rsid w:val="002D7E85"/>
    <w:rsid w:val="002E0460"/>
    <w:rsid w:val="002E103C"/>
    <w:rsid w:val="002E19B1"/>
    <w:rsid w:val="002E1BE0"/>
    <w:rsid w:val="002E1FE4"/>
    <w:rsid w:val="002E22A6"/>
    <w:rsid w:val="002E24AD"/>
    <w:rsid w:val="002E27E3"/>
    <w:rsid w:val="002E2823"/>
    <w:rsid w:val="002E2B6A"/>
    <w:rsid w:val="002E2B6C"/>
    <w:rsid w:val="002E2C76"/>
    <w:rsid w:val="002E2FC8"/>
    <w:rsid w:val="002E2FED"/>
    <w:rsid w:val="002E32ED"/>
    <w:rsid w:val="002E348D"/>
    <w:rsid w:val="002E3D14"/>
    <w:rsid w:val="002E490D"/>
    <w:rsid w:val="002E4AF9"/>
    <w:rsid w:val="002E53BC"/>
    <w:rsid w:val="002E57E9"/>
    <w:rsid w:val="002E615D"/>
    <w:rsid w:val="002E6291"/>
    <w:rsid w:val="002E6800"/>
    <w:rsid w:val="002E687A"/>
    <w:rsid w:val="002E695D"/>
    <w:rsid w:val="002E69DE"/>
    <w:rsid w:val="002E7598"/>
    <w:rsid w:val="002E781E"/>
    <w:rsid w:val="002E7D2A"/>
    <w:rsid w:val="002F0153"/>
    <w:rsid w:val="002F04EB"/>
    <w:rsid w:val="002F0C1E"/>
    <w:rsid w:val="002F0D79"/>
    <w:rsid w:val="002F11AD"/>
    <w:rsid w:val="002F1849"/>
    <w:rsid w:val="002F2C4B"/>
    <w:rsid w:val="002F3231"/>
    <w:rsid w:val="002F36DC"/>
    <w:rsid w:val="002F3D3B"/>
    <w:rsid w:val="002F3DD8"/>
    <w:rsid w:val="002F3E69"/>
    <w:rsid w:val="002F4597"/>
    <w:rsid w:val="002F4896"/>
    <w:rsid w:val="002F4DB0"/>
    <w:rsid w:val="002F556D"/>
    <w:rsid w:val="002F55AC"/>
    <w:rsid w:val="002F5712"/>
    <w:rsid w:val="002F59A3"/>
    <w:rsid w:val="002F6A55"/>
    <w:rsid w:val="002F6CD2"/>
    <w:rsid w:val="002F745B"/>
    <w:rsid w:val="002F7659"/>
    <w:rsid w:val="002F7A6D"/>
    <w:rsid w:val="0030081B"/>
    <w:rsid w:val="00300B51"/>
    <w:rsid w:val="00300DF6"/>
    <w:rsid w:val="0030188F"/>
    <w:rsid w:val="00302C22"/>
    <w:rsid w:val="00303416"/>
    <w:rsid w:val="003044E2"/>
    <w:rsid w:val="00304554"/>
    <w:rsid w:val="0030458A"/>
    <w:rsid w:val="003048DE"/>
    <w:rsid w:val="00305197"/>
    <w:rsid w:val="00305987"/>
    <w:rsid w:val="00306A65"/>
    <w:rsid w:val="00306C4E"/>
    <w:rsid w:val="00306EEE"/>
    <w:rsid w:val="003072BA"/>
    <w:rsid w:val="00307975"/>
    <w:rsid w:val="00307EE8"/>
    <w:rsid w:val="003109D8"/>
    <w:rsid w:val="00310D86"/>
    <w:rsid w:val="00312331"/>
    <w:rsid w:val="0031254B"/>
    <w:rsid w:val="0031254C"/>
    <w:rsid w:val="00313749"/>
    <w:rsid w:val="00313C11"/>
    <w:rsid w:val="00313E96"/>
    <w:rsid w:val="003148AE"/>
    <w:rsid w:val="003149DA"/>
    <w:rsid w:val="003151B8"/>
    <w:rsid w:val="00315215"/>
    <w:rsid w:val="003153ED"/>
    <w:rsid w:val="003154DE"/>
    <w:rsid w:val="00315D94"/>
    <w:rsid w:val="003163DF"/>
    <w:rsid w:val="003164E5"/>
    <w:rsid w:val="003164F4"/>
    <w:rsid w:val="00316645"/>
    <w:rsid w:val="003172DD"/>
    <w:rsid w:val="00317687"/>
    <w:rsid w:val="00317878"/>
    <w:rsid w:val="00317C8A"/>
    <w:rsid w:val="00317D1B"/>
    <w:rsid w:val="0032043B"/>
    <w:rsid w:val="003208A0"/>
    <w:rsid w:val="003209F7"/>
    <w:rsid w:val="00320B3D"/>
    <w:rsid w:val="00321174"/>
    <w:rsid w:val="0032201D"/>
    <w:rsid w:val="00322096"/>
    <w:rsid w:val="003222AC"/>
    <w:rsid w:val="0032242D"/>
    <w:rsid w:val="00322749"/>
    <w:rsid w:val="003238B2"/>
    <w:rsid w:val="00323D06"/>
    <w:rsid w:val="00324932"/>
    <w:rsid w:val="0032558E"/>
    <w:rsid w:val="00325762"/>
    <w:rsid w:val="003258AC"/>
    <w:rsid w:val="0032631F"/>
    <w:rsid w:val="00326512"/>
    <w:rsid w:val="00326BC7"/>
    <w:rsid w:val="00326E4A"/>
    <w:rsid w:val="003270A5"/>
    <w:rsid w:val="0032738F"/>
    <w:rsid w:val="0032788A"/>
    <w:rsid w:val="00327E23"/>
    <w:rsid w:val="0033012E"/>
    <w:rsid w:val="00330225"/>
    <w:rsid w:val="00330B03"/>
    <w:rsid w:val="00330B4E"/>
    <w:rsid w:val="00330FF9"/>
    <w:rsid w:val="00331749"/>
    <w:rsid w:val="00331A67"/>
    <w:rsid w:val="00331BC6"/>
    <w:rsid w:val="00331BCE"/>
    <w:rsid w:val="00331EA8"/>
    <w:rsid w:val="003322D3"/>
    <w:rsid w:val="003326EB"/>
    <w:rsid w:val="00332C3C"/>
    <w:rsid w:val="00333137"/>
    <w:rsid w:val="003331E1"/>
    <w:rsid w:val="003333E1"/>
    <w:rsid w:val="00333496"/>
    <w:rsid w:val="00333B15"/>
    <w:rsid w:val="00333FED"/>
    <w:rsid w:val="003357A8"/>
    <w:rsid w:val="003358C0"/>
    <w:rsid w:val="00335B03"/>
    <w:rsid w:val="00336253"/>
    <w:rsid w:val="003366F8"/>
    <w:rsid w:val="00336FF0"/>
    <w:rsid w:val="003370DD"/>
    <w:rsid w:val="003374A8"/>
    <w:rsid w:val="00337A03"/>
    <w:rsid w:val="003402DC"/>
    <w:rsid w:val="0034092C"/>
    <w:rsid w:val="00340CE0"/>
    <w:rsid w:val="003412BB"/>
    <w:rsid w:val="0034186F"/>
    <w:rsid w:val="003419C1"/>
    <w:rsid w:val="00341A5E"/>
    <w:rsid w:val="00341DE3"/>
    <w:rsid w:val="003424A4"/>
    <w:rsid w:val="003430AA"/>
    <w:rsid w:val="00343BDC"/>
    <w:rsid w:val="00344345"/>
    <w:rsid w:val="0034468E"/>
    <w:rsid w:val="00344DB9"/>
    <w:rsid w:val="0034507E"/>
    <w:rsid w:val="0034578F"/>
    <w:rsid w:val="00345CDB"/>
    <w:rsid w:val="00345EA2"/>
    <w:rsid w:val="003466D2"/>
    <w:rsid w:val="0034698B"/>
    <w:rsid w:val="00346B9D"/>
    <w:rsid w:val="00346CB3"/>
    <w:rsid w:val="00347588"/>
    <w:rsid w:val="00350E23"/>
    <w:rsid w:val="003519EB"/>
    <w:rsid w:val="00351A6F"/>
    <w:rsid w:val="00351E75"/>
    <w:rsid w:val="003522DC"/>
    <w:rsid w:val="00352376"/>
    <w:rsid w:val="0035240F"/>
    <w:rsid w:val="0035246F"/>
    <w:rsid w:val="00352B43"/>
    <w:rsid w:val="00352BEE"/>
    <w:rsid w:val="00352FC8"/>
    <w:rsid w:val="00353266"/>
    <w:rsid w:val="00353678"/>
    <w:rsid w:val="00353AAD"/>
    <w:rsid w:val="00354089"/>
    <w:rsid w:val="003544D1"/>
    <w:rsid w:val="003557AD"/>
    <w:rsid w:val="003558CE"/>
    <w:rsid w:val="00355B4F"/>
    <w:rsid w:val="0035605D"/>
    <w:rsid w:val="00356352"/>
    <w:rsid w:val="003566A3"/>
    <w:rsid w:val="0035726D"/>
    <w:rsid w:val="00357552"/>
    <w:rsid w:val="00357731"/>
    <w:rsid w:val="003577A7"/>
    <w:rsid w:val="003601B7"/>
    <w:rsid w:val="00360A7C"/>
    <w:rsid w:val="00360B5D"/>
    <w:rsid w:val="00360DDA"/>
    <w:rsid w:val="0036176D"/>
    <w:rsid w:val="0036183D"/>
    <w:rsid w:val="00362834"/>
    <w:rsid w:val="003628EF"/>
    <w:rsid w:val="00362C97"/>
    <w:rsid w:val="0036309A"/>
    <w:rsid w:val="0036365D"/>
    <w:rsid w:val="00363986"/>
    <w:rsid w:val="00363D2A"/>
    <w:rsid w:val="00363EB3"/>
    <w:rsid w:val="003642CD"/>
    <w:rsid w:val="0036465D"/>
    <w:rsid w:val="00364749"/>
    <w:rsid w:val="003655F6"/>
    <w:rsid w:val="00365770"/>
    <w:rsid w:val="00367538"/>
    <w:rsid w:val="0037008A"/>
    <w:rsid w:val="00371555"/>
    <w:rsid w:val="003726CF"/>
    <w:rsid w:val="00372B69"/>
    <w:rsid w:val="00373024"/>
    <w:rsid w:val="003739CB"/>
    <w:rsid w:val="00373AD1"/>
    <w:rsid w:val="00374502"/>
    <w:rsid w:val="00375243"/>
    <w:rsid w:val="0037545D"/>
    <w:rsid w:val="00375D44"/>
    <w:rsid w:val="00375D81"/>
    <w:rsid w:val="00376492"/>
    <w:rsid w:val="00376A18"/>
    <w:rsid w:val="00376C18"/>
    <w:rsid w:val="00377A45"/>
    <w:rsid w:val="00377B5C"/>
    <w:rsid w:val="00380148"/>
    <w:rsid w:val="003806E2"/>
    <w:rsid w:val="00380A2D"/>
    <w:rsid w:val="00380E66"/>
    <w:rsid w:val="00380F3D"/>
    <w:rsid w:val="00381115"/>
    <w:rsid w:val="0038167E"/>
    <w:rsid w:val="00381FDE"/>
    <w:rsid w:val="003821F4"/>
    <w:rsid w:val="00382712"/>
    <w:rsid w:val="00382CC3"/>
    <w:rsid w:val="003832B0"/>
    <w:rsid w:val="00383560"/>
    <w:rsid w:val="00383623"/>
    <w:rsid w:val="00383B45"/>
    <w:rsid w:val="00383D57"/>
    <w:rsid w:val="0038418E"/>
    <w:rsid w:val="003849C8"/>
    <w:rsid w:val="00384C68"/>
    <w:rsid w:val="00384F09"/>
    <w:rsid w:val="0038507A"/>
    <w:rsid w:val="0038510E"/>
    <w:rsid w:val="00385362"/>
    <w:rsid w:val="00385698"/>
    <w:rsid w:val="00385F60"/>
    <w:rsid w:val="00385F7D"/>
    <w:rsid w:val="0038609C"/>
    <w:rsid w:val="003862B6"/>
    <w:rsid w:val="003867BF"/>
    <w:rsid w:val="00386824"/>
    <w:rsid w:val="00386CB7"/>
    <w:rsid w:val="0038735F"/>
    <w:rsid w:val="0038763B"/>
    <w:rsid w:val="003877B0"/>
    <w:rsid w:val="003877E3"/>
    <w:rsid w:val="0038783F"/>
    <w:rsid w:val="00387A5D"/>
    <w:rsid w:val="0039048D"/>
    <w:rsid w:val="0039112A"/>
    <w:rsid w:val="00391BC2"/>
    <w:rsid w:val="00392224"/>
    <w:rsid w:val="003922D1"/>
    <w:rsid w:val="00392BF4"/>
    <w:rsid w:val="00392FEE"/>
    <w:rsid w:val="003934B4"/>
    <w:rsid w:val="003937AD"/>
    <w:rsid w:val="00393815"/>
    <w:rsid w:val="003941A8"/>
    <w:rsid w:val="00394400"/>
    <w:rsid w:val="0039485C"/>
    <w:rsid w:val="0039491A"/>
    <w:rsid w:val="00394E65"/>
    <w:rsid w:val="0039501D"/>
    <w:rsid w:val="00395141"/>
    <w:rsid w:val="003951F5"/>
    <w:rsid w:val="0039569D"/>
    <w:rsid w:val="003966BE"/>
    <w:rsid w:val="00396C26"/>
    <w:rsid w:val="0039702B"/>
    <w:rsid w:val="00397361"/>
    <w:rsid w:val="003973A0"/>
    <w:rsid w:val="0039751C"/>
    <w:rsid w:val="003A0618"/>
    <w:rsid w:val="003A06CF"/>
    <w:rsid w:val="003A172E"/>
    <w:rsid w:val="003A24A3"/>
    <w:rsid w:val="003A28D5"/>
    <w:rsid w:val="003A2AD4"/>
    <w:rsid w:val="003A38B9"/>
    <w:rsid w:val="003A3ACC"/>
    <w:rsid w:val="003A40BE"/>
    <w:rsid w:val="003A45A2"/>
    <w:rsid w:val="003A4643"/>
    <w:rsid w:val="003A4ABC"/>
    <w:rsid w:val="003A4BE7"/>
    <w:rsid w:val="003A5337"/>
    <w:rsid w:val="003A565E"/>
    <w:rsid w:val="003A6595"/>
    <w:rsid w:val="003A662B"/>
    <w:rsid w:val="003A689C"/>
    <w:rsid w:val="003A6F40"/>
    <w:rsid w:val="003A73A4"/>
    <w:rsid w:val="003A7AA0"/>
    <w:rsid w:val="003A7B6D"/>
    <w:rsid w:val="003B0323"/>
    <w:rsid w:val="003B043D"/>
    <w:rsid w:val="003B0731"/>
    <w:rsid w:val="003B0A43"/>
    <w:rsid w:val="003B1257"/>
    <w:rsid w:val="003B1780"/>
    <w:rsid w:val="003B1907"/>
    <w:rsid w:val="003B197A"/>
    <w:rsid w:val="003B19BB"/>
    <w:rsid w:val="003B221F"/>
    <w:rsid w:val="003B2B38"/>
    <w:rsid w:val="003B3219"/>
    <w:rsid w:val="003B37B6"/>
    <w:rsid w:val="003B3AA5"/>
    <w:rsid w:val="003B4065"/>
    <w:rsid w:val="003B4523"/>
    <w:rsid w:val="003B46BD"/>
    <w:rsid w:val="003B4798"/>
    <w:rsid w:val="003B49ED"/>
    <w:rsid w:val="003B4B3B"/>
    <w:rsid w:val="003B4D86"/>
    <w:rsid w:val="003B4FA0"/>
    <w:rsid w:val="003B5E73"/>
    <w:rsid w:val="003B5FCA"/>
    <w:rsid w:val="003B6457"/>
    <w:rsid w:val="003B69BC"/>
    <w:rsid w:val="003B6BFC"/>
    <w:rsid w:val="003B6F69"/>
    <w:rsid w:val="003B7622"/>
    <w:rsid w:val="003B7A50"/>
    <w:rsid w:val="003B7BC6"/>
    <w:rsid w:val="003C142C"/>
    <w:rsid w:val="003C1633"/>
    <w:rsid w:val="003C1ACD"/>
    <w:rsid w:val="003C21D0"/>
    <w:rsid w:val="003C22EB"/>
    <w:rsid w:val="003C243C"/>
    <w:rsid w:val="003C2CF7"/>
    <w:rsid w:val="003C2F60"/>
    <w:rsid w:val="003C3BA9"/>
    <w:rsid w:val="003C5047"/>
    <w:rsid w:val="003C51BD"/>
    <w:rsid w:val="003C6050"/>
    <w:rsid w:val="003C6435"/>
    <w:rsid w:val="003C66C2"/>
    <w:rsid w:val="003C67FF"/>
    <w:rsid w:val="003C6813"/>
    <w:rsid w:val="003C6834"/>
    <w:rsid w:val="003C6EBC"/>
    <w:rsid w:val="003C783B"/>
    <w:rsid w:val="003C78C9"/>
    <w:rsid w:val="003C7AD7"/>
    <w:rsid w:val="003D0084"/>
    <w:rsid w:val="003D093C"/>
    <w:rsid w:val="003D0E88"/>
    <w:rsid w:val="003D1144"/>
    <w:rsid w:val="003D154C"/>
    <w:rsid w:val="003D1849"/>
    <w:rsid w:val="003D1CCC"/>
    <w:rsid w:val="003D1FDA"/>
    <w:rsid w:val="003D203E"/>
    <w:rsid w:val="003D2344"/>
    <w:rsid w:val="003D2714"/>
    <w:rsid w:val="003D277D"/>
    <w:rsid w:val="003D2A41"/>
    <w:rsid w:val="003D3A57"/>
    <w:rsid w:val="003D3AAA"/>
    <w:rsid w:val="003D3ED5"/>
    <w:rsid w:val="003D4395"/>
    <w:rsid w:val="003D4831"/>
    <w:rsid w:val="003D4879"/>
    <w:rsid w:val="003D4E00"/>
    <w:rsid w:val="003D5222"/>
    <w:rsid w:val="003D5369"/>
    <w:rsid w:val="003D5632"/>
    <w:rsid w:val="003D59B7"/>
    <w:rsid w:val="003D59BD"/>
    <w:rsid w:val="003D609D"/>
    <w:rsid w:val="003D68FF"/>
    <w:rsid w:val="003D6EB9"/>
    <w:rsid w:val="003D7830"/>
    <w:rsid w:val="003E099B"/>
    <w:rsid w:val="003E0C94"/>
    <w:rsid w:val="003E0D73"/>
    <w:rsid w:val="003E1054"/>
    <w:rsid w:val="003E13FE"/>
    <w:rsid w:val="003E1681"/>
    <w:rsid w:val="003E2C93"/>
    <w:rsid w:val="003E3B10"/>
    <w:rsid w:val="003E402E"/>
    <w:rsid w:val="003E453E"/>
    <w:rsid w:val="003E463E"/>
    <w:rsid w:val="003E5A80"/>
    <w:rsid w:val="003E6298"/>
    <w:rsid w:val="003E62FD"/>
    <w:rsid w:val="003E67E4"/>
    <w:rsid w:val="003E6FF6"/>
    <w:rsid w:val="003E7513"/>
    <w:rsid w:val="003E757E"/>
    <w:rsid w:val="003E7839"/>
    <w:rsid w:val="003F03AE"/>
    <w:rsid w:val="003F0527"/>
    <w:rsid w:val="003F07C6"/>
    <w:rsid w:val="003F09D6"/>
    <w:rsid w:val="003F1608"/>
    <w:rsid w:val="003F17DF"/>
    <w:rsid w:val="003F219A"/>
    <w:rsid w:val="003F23CD"/>
    <w:rsid w:val="003F2CF6"/>
    <w:rsid w:val="003F3558"/>
    <w:rsid w:val="003F53C0"/>
    <w:rsid w:val="003F5559"/>
    <w:rsid w:val="003F5836"/>
    <w:rsid w:val="003F5AB2"/>
    <w:rsid w:val="003F5F7B"/>
    <w:rsid w:val="003F691B"/>
    <w:rsid w:val="003F7465"/>
    <w:rsid w:val="003F7697"/>
    <w:rsid w:val="003F795B"/>
    <w:rsid w:val="004004CB"/>
    <w:rsid w:val="00401176"/>
    <w:rsid w:val="004011F6"/>
    <w:rsid w:val="00401656"/>
    <w:rsid w:val="00401E82"/>
    <w:rsid w:val="0040228D"/>
    <w:rsid w:val="00402754"/>
    <w:rsid w:val="004027B9"/>
    <w:rsid w:val="004028E8"/>
    <w:rsid w:val="00402E23"/>
    <w:rsid w:val="00402F6D"/>
    <w:rsid w:val="004036AA"/>
    <w:rsid w:val="004037C5"/>
    <w:rsid w:val="00403A21"/>
    <w:rsid w:val="004054B4"/>
    <w:rsid w:val="00405875"/>
    <w:rsid w:val="0040618F"/>
    <w:rsid w:val="00406C96"/>
    <w:rsid w:val="0040716B"/>
    <w:rsid w:val="0041050B"/>
    <w:rsid w:val="00410AFD"/>
    <w:rsid w:val="00410F78"/>
    <w:rsid w:val="004110CE"/>
    <w:rsid w:val="00411499"/>
    <w:rsid w:val="00411F6E"/>
    <w:rsid w:val="00412341"/>
    <w:rsid w:val="00412B13"/>
    <w:rsid w:val="00413065"/>
    <w:rsid w:val="00413D8A"/>
    <w:rsid w:val="00413FC7"/>
    <w:rsid w:val="00414EC0"/>
    <w:rsid w:val="004150F7"/>
    <w:rsid w:val="00415647"/>
    <w:rsid w:val="0041605C"/>
    <w:rsid w:val="004172D0"/>
    <w:rsid w:val="0041762A"/>
    <w:rsid w:val="00417A1D"/>
    <w:rsid w:val="0042035E"/>
    <w:rsid w:val="004204B8"/>
    <w:rsid w:val="00420555"/>
    <w:rsid w:val="004206C9"/>
    <w:rsid w:val="00420D67"/>
    <w:rsid w:val="00421734"/>
    <w:rsid w:val="00421A39"/>
    <w:rsid w:val="00421A57"/>
    <w:rsid w:val="00421E27"/>
    <w:rsid w:val="004224E2"/>
    <w:rsid w:val="004228A4"/>
    <w:rsid w:val="00422A63"/>
    <w:rsid w:val="00422A9D"/>
    <w:rsid w:val="00422DF5"/>
    <w:rsid w:val="004232E7"/>
    <w:rsid w:val="00423422"/>
    <w:rsid w:val="0042364D"/>
    <w:rsid w:val="0042372F"/>
    <w:rsid w:val="004238AE"/>
    <w:rsid w:val="00423E56"/>
    <w:rsid w:val="00424010"/>
    <w:rsid w:val="00424131"/>
    <w:rsid w:val="004241AD"/>
    <w:rsid w:val="004243D1"/>
    <w:rsid w:val="0042457A"/>
    <w:rsid w:val="004249AB"/>
    <w:rsid w:val="00425DD1"/>
    <w:rsid w:val="0042610B"/>
    <w:rsid w:val="0042611A"/>
    <w:rsid w:val="00426954"/>
    <w:rsid w:val="00426DB7"/>
    <w:rsid w:val="004275F9"/>
    <w:rsid w:val="00431158"/>
    <w:rsid w:val="004322C5"/>
    <w:rsid w:val="00432EDC"/>
    <w:rsid w:val="00433396"/>
    <w:rsid w:val="00433B9C"/>
    <w:rsid w:val="00433FC6"/>
    <w:rsid w:val="00434A6E"/>
    <w:rsid w:val="004351D9"/>
    <w:rsid w:val="00435322"/>
    <w:rsid w:val="00435C82"/>
    <w:rsid w:val="00435D7B"/>
    <w:rsid w:val="00435FC8"/>
    <w:rsid w:val="0043620F"/>
    <w:rsid w:val="004364B1"/>
    <w:rsid w:val="004365E4"/>
    <w:rsid w:val="00440025"/>
    <w:rsid w:val="004406AB"/>
    <w:rsid w:val="00440B01"/>
    <w:rsid w:val="00440C8D"/>
    <w:rsid w:val="004412E9"/>
    <w:rsid w:val="004420F5"/>
    <w:rsid w:val="00442165"/>
    <w:rsid w:val="004429BA"/>
    <w:rsid w:val="004435E2"/>
    <w:rsid w:val="0044387C"/>
    <w:rsid w:val="004438C3"/>
    <w:rsid w:val="00443C32"/>
    <w:rsid w:val="0044402A"/>
    <w:rsid w:val="00444217"/>
    <w:rsid w:val="00444532"/>
    <w:rsid w:val="00444658"/>
    <w:rsid w:val="00444760"/>
    <w:rsid w:val="00444A27"/>
    <w:rsid w:val="00444BD8"/>
    <w:rsid w:val="0044541C"/>
    <w:rsid w:val="00445DD1"/>
    <w:rsid w:val="00445FA1"/>
    <w:rsid w:val="00446356"/>
    <w:rsid w:val="00446455"/>
    <w:rsid w:val="004464F0"/>
    <w:rsid w:val="004466A3"/>
    <w:rsid w:val="00446720"/>
    <w:rsid w:val="00446B57"/>
    <w:rsid w:val="00446FCD"/>
    <w:rsid w:val="004471BA"/>
    <w:rsid w:val="004474C0"/>
    <w:rsid w:val="0044760C"/>
    <w:rsid w:val="004478DF"/>
    <w:rsid w:val="0045061C"/>
    <w:rsid w:val="004516B4"/>
    <w:rsid w:val="004516BC"/>
    <w:rsid w:val="004525E3"/>
    <w:rsid w:val="004528E4"/>
    <w:rsid w:val="004538BF"/>
    <w:rsid w:val="00453AA5"/>
    <w:rsid w:val="00453D1C"/>
    <w:rsid w:val="004544AB"/>
    <w:rsid w:val="00454779"/>
    <w:rsid w:val="00454979"/>
    <w:rsid w:val="00454CBD"/>
    <w:rsid w:val="00455234"/>
    <w:rsid w:val="0045534B"/>
    <w:rsid w:val="00455D1B"/>
    <w:rsid w:val="00455DFC"/>
    <w:rsid w:val="00455E77"/>
    <w:rsid w:val="00455FCF"/>
    <w:rsid w:val="00456AE8"/>
    <w:rsid w:val="004572B5"/>
    <w:rsid w:val="00457A47"/>
    <w:rsid w:val="00457F5A"/>
    <w:rsid w:val="00460010"/>
    <w:rsid w:val="004601FA"/>
    <w:rsid w:val="00460570"/>
    <w:rsid w:val="004606EF"/>
    <w:rsid w:val="004620AB"/>
    <w:rsid w:val="004628B4"/>
    <w:rsid w:val="00462BDD"/>
    <w:rsid w:val="00462D48"/>
    <w:rsid w:val="00462EED"/>
    <w:rsid w:val="004633AE"/>
    <w:rsid w:val="00463529"/>
    <w:rsid w:val="004645D0"/>
    <w:rsid w:val="00464B9A"/>
    <w:rsid w:val="00464DFD"/>
    <w:rsid w:val="004660AD"/>
    <w:rsid w:val="00466112"/>
    <w:rsid w:val="0046636A"/>
    <w:rsid w:val="00466813"/>
    <w:rsid w:val="00466FA7"/>
    <w:rsid w:val="0046756D"/>
    <w:rsid w:val="004677E9"/>
    <w:rsid w:val="00467BD0"/>
    <w:rsid w:val="00467F34"/>
    <w:rsid w:val="0047023C"/>
    <w:rsid w:val="00470277"/>
    <w:rsid w:val="00470C9A"/>
    <w:rsid w:val="00470CDF"/>
    <w:rsid w:val="0047110D"/>
    <w:rsid w:val="0047117D"/>
    <w:rsid w:val="004716CF"/>
    <w:rsid w:val="00471900"/>
    <w:rsid w:val="00471B15"/>
    <w:rsid w:val="00471D02"/>
    <w:rsid w:val="00471EAE"/>
    <w:rsid w:val="0047295B"/>
    <w:rsid w:val="004729B4"/>
    <w:rsid w:val="00473060"/>
    <w:rsid w:val="00473552"/>
    <w:rsid w:val="00473DB7"/>
    <w:rsid w:val="00474192"/>
    <w:rsid w:val="00474C78"/>
    <w:rsid w:val="00474E28"/>
    <w:rsid w:val="00475743"/>
    <w:rsid w:val="0047581E"/>
    <w:rsid w:val="00475870"/>
    <w:rsid w:val="00475A02"/>
    <w:rsid w:val="00475F0A"/>
    <w:rsid w:val="0047683A"/>
    <w:rsid w:val="00477102"/>
    <w:rsid w:val="004771B0"/>
    <w:rsid w:val="00477FFA"/>
    <w:rsid w:val="00480904"/>
    <w:rsid w:val="00480DBD"/>
    <w:rsid w:val="00480EC4"/>
    <w:rsid w:val="004811C5"/>
    <w:rsid w:val="00481448"/>
    <w:rsid w:val="004819BE"/>
    <w:rsid w:val="00481CEB"/>
    <w:rsid w:val="004827B0"/>
    <w:rsid w:val="0048282B"/>
    <w:rsid w:val="00482B70"/>
    <w:rsid w:val="0048374E"/>
    <w:rsid w:val="00483916"/>
    <w:rsid w:val="00483EEA"/>
    <w:rsid w:val="004844AF"/>
    <w:rsid w:val="004847BD"/>
    <w:rsid w:val="00484DD7"/>
    <w:rsid w:val="00485244"/>
    <w:rsid w:val="004854F0"/>
    <w:rsid w:val="00485C48"/>
    <w:rsid w:val="00485D34"/>
    <w:rsid w:val="004867B4"/>
    <w:rsid w:val="00486D0C"/>
    <w:rsid w:val="00486DA0"/>
    <w:rsid w:val="00487A8C"/>
    <w:rsid w:val="00487B27"/>
    <w:rsid w:val="00487E15"/>
    <w:rsid w:val="004901C8"/>
    <w:rsid w:val="004901F4"/>
    <w:rsid w:val="0049056B"/>
    <w:rsid w:val="00490DCD"/>
    <w:rsid w:val="00491164"/>
    <w:rsid w:val="004916FF"/>
    <w:rsid w:val="00491EA6"/>
    <w:rsid w:val="00493431"/>
    <w:rsid w:val="00493684"/>
    <w:rsid w:val="00494E94"/>
    <w:rsid w:val="0049553B"/>
    <w:rsid w:val="004958B9"/>
    <w:rsid w:val="00496186"/>
    <w:rsid w:val="0049645A"/>
    <w:rsid w:val="004972F0"/>
    <w:rsid w:val="004976EA"/>
    <w:rsid w:val="004978E6"/>
    <w:rsid w:val="00497C86"/>
    <w:rsid w:val="00497CFF"/>
    <w:rsid w:val="00497FAE"/>
    <w:rsid w:val="004A0E15"/>
    <w:rsid w:val="004A0E6C"/>
    <w:rsid w:val="004A1866"/>
    <w:rsid w:val="004A233A"/>
    <w:rsid w:val="004A30B4"/>
    <w:rsid w:val="004A31AD"/>
    <w:rsid w:val="004A3B7A"/>
    <w:rsid w:val="004A4374"/>
    <w:rsid w:val="004A4661"/>
    <w:rsid w:val="004A4A60"/>
    <w:rsid w:val="004A4E0B"/>
    <w:rsid w:val="004A4EE2"/>
    <w:rsid w:val="004A4F39"/>
    <w:rsid w:val="004A4FF5"/>
    <w:rsid w:val="004A5084"/>
    <w:rsid w:val="004A5A35"/>
    <w:rsid w:val="004A5D43"/>
    <w:rsid w:val="004A5F09"/>
    <w:rsid w:val="004A613F"/>
    <w:rsid w:val="004A6CF1"/>
    <w:rsid w:val="004A6DD7"/>
    <w:rsid w:val="004A6DE8"/>
    <w:rsid w:val="004A78BD"/>
    <w:rsid w:val="004B0724"/>
    <w:rsid w:val="004B1348"/>
    <w:rsid w:val="004B159A"/>
    <w:rsid w:val="004B1955"/>
    <w:rsid w:val="004B1A42"/>
    <w:rsid w:val="004B2F0D"/>
    <w:rsid w:val="004B415E"/>
    <w:rsid w:val="004B423D"/>
    <w:rsid w:val="004B4424"/>
    <w:rsid w:val="004B511B"/>
    <w:rsid w:val="004B532A"/>
    <w:rsid w:val="004B5943"/>
    <w:rsid w:val="004B59EB"/>
    <w:rsid w:val="004B5B90"/>
    <w:rsid w:val="004B5F85"/>
    <w:rsid w:val="004B607A"/>
    <w:rsid w:val="004B632F"/>
    <w:rsid w:val="004B722E"/>
    <w:rsid w:val="004B77B0"/>
    <w:rsid w:val="004B783C"/>
    <w:rsid w:val="004B78D7"/>
    <w:rsid w:val="004B7D85"/>
    <w:rsid w:val="004B7E2E"/>
    <w:rsid w:val="004B7ECE"/>
    <w:rsid w:val="004B7FF8"/>
    <w:rsid w:val="004C04B8"/>
    <w:rsid w:val="004C0B83"/>
    <w:rsid w:val="004C0D40"/>
    <w:rsid w:val="004C0DAE"/>
    <w:rsid w:val="004C0F54"/>
    <w:rsid w:val="004C2187"/>
    <w:rsid w:val="004C236F"/>
    <w:rsid w:val="004C2456"/>
    <w:rsid w:val="004C255B"/>
    <w:rsid w:val="004C2A76"/>
    <w:rsid w:val="004C3E05"/>
    <w:rsid w:val="004C4617"/>
    <w:rsid w:val="004C5295"/>
    <w:rsid w:val="004C5AB3"/>
    <w:rsid w:val="004C5F3C"/>
    <w:rsid w:val="004C613B"/>
    <w:rsid w:val="004C6849"/>
    <w:rsid w:val="004C6ECB"/>
    <w:rsid w:val="004C742E"/>
    <w:rsid w:val="004D0584"/>
    <w:rsid w:val="004D1023"/>
    <w:rsid w:val="004D124A"/>
    <w:rsid w:val="004D1448"/>
    <w:rsid w:val="004D22DA"/>
    <w:rsid w:val="004D2674"/>
    <w:rsid w:val="004D2934"/>
    <w:rsid w:val="004D29F7"/>
    <w:rsid w:val="004D2C9B"/>
    <w:rsid w:val="004D2DA4"/>
    <w:rsid w:val="004D4BFC"/>
    <w:rsid w:val="004D56C4"/>
    <w:rsid w:val="004D58D8"/>
    <w:rsid w:val="004D6306"/>
    <w:rsid w:val="004D769C"/>
    <w:rsid w:val="004E053B"/>
    <w:rsid w:val="004E08CB"/>
    <w:rsid w:val="004E0B03"/>
    <w:rsid w:val="004E122C"/>
    <w:rsid w:val="004E1288"/>
    <w:rsid w:val="004E1CE0"/>
    <w:rsid w:val="004E1D58"/>
    <w:rsid w:val="004E1FDD"/>
    <w:rsid w:val="004E3016"/>
    <w:rsid w:val="004E3158"/>
    <w:rsid w:val="004E318A"/>
    <w:rsid w:val="004E335C"/>
    <w:rsid w:val="004E35B4"/>
    <w:rsid w:val="004E3E4B"/>
    <w:rsid w:val="004E4488"/>
    <w:rsid w:val="004E4753"/>
    <w:rsid w:val="004E4965"/>
    <w:rsid w:val="004E4BAE"/>
    <w:rsid w:val="004E4C9A"/>
    <w:rsid w:val="004E58D9"/>
    <w:rsid w:val="004E5921"/>
    <w:rsid w:val="004E63FC"/>
    <w:rsid w:val="004E657E"/>
    <w:rsid w:val="004E6DFB"/>
    <w:rsid w:val="004E7020"/>
    <w:rsid w:val="004E7076"/>
    <w:rsid w:val="004E7A5A"/>
    <w:rsid w:val="004F0039"/>
    <w:rsid w:val="004F03D0"/>
    <w:rsid w:val="004F0649"/>
    <w:rsid w:val="004F0C32"/>
    <w:rsid w:val="004F1B03"/>
    <w:rsid w:val="004F1D6C"/>
    <w:rsid w:val="004F208E"/>
    <w:rsid w:val="004F2327"/>
    <w:rsid w:val="004F24AF"/>
    <w:rsid w:val="004F25DC"/>
    <w:rsid w:val="004F3235"/>
    <w:rsid w:val="004F36B7"/>
    <w:rsid w:val="004F3903"/>
    <w:rsid w:val="004F3AC7"/>
    <w:rsid w:val="004F3BCE"/>
    <w:rsid w:val="004F3EC5"/>
    <w:rsid w:val="004F4139"/>
    <w:rsid w:val="004F44FA"/>
    <w:rsid w:val="004F45F5"/>
    <w:rsid w:val="004F47DD"/>
    <w:rsid w:val="004F5F3A"/>
    <w:rsid w:val="004F6068"/>
    <w:rsid w:val="004F6AA6"/>
    <w:rsid w:val="004F7413"/>
    <w:rsid w:val="004F7A9C"/>
    <w:rsid w:val="004F7C59"/>
    <w:rsid w:val="005012BA"/>
    <w:rsid w:val="005012BE"/>
    <w:rsid w:val="00501404"/>
    <w:rsid w:val="0050144D"/>
    <w:rsid w:val="005016EA"/>
    <w:rsid w:val="00502617"/>
    <w:rsid w:val="00502D28"/>
    <w:rsid w:val="00502E85"/>
    <w:rsid w:val="0050325F"/>
    <w:rsid w:val="00503A0B"/>
    <w:rsid w:val="00503B97"/>
    <w:rsid w:val="00503EF1"/>
    <w:rsid w:val="00505A2B"/>
    <w:rsid w:val="00505E15"/>
    <w:rsid w:val="00505FEF"/>
    <w:rsid w:val="00506B23"/>
    <w:rsid w:val="00507001"/>
    <w:rsid w:val="005075E9"/>
    <w:rsid w:val="0050769A"/>
    <w:rsid w:val="00507758"/>
    <w:rsid w:val="00507922"/>
    <w:rsid w:val="00507A10"/>
    <w:rsid w:val="00507D9C"/>
    <w:rsid w:val="00510049"/>
    <w:rsid w:val="00510167"/>
    <w:rsid w:val="00510713"/>
    <w:rsid w:val="00510B41"/>
    <w:rsid w:val="00510E13"/>
    <w:rsid w:val="00510F49"/>
    <w:rsid w:val="00511432"/>
    <w:rsid w:val="00511CD5"/>
    <w:rsid w:val="00511F51"/>
    <w:rsid w:val="00512849"/>
    <w:rsid w:val="00512B9D"/>
    <w:rsid w:val="00512D9A"/>
    <w:rsid w:val="00512ECC"/>
    <w:rsid w:val="005141F9"/>
    <w:rsid w:val="00514223"/>
    <w:rsid w:val="00514CD1"/>
    <w:rsid w:val="0051541F"/>
    <w:rsid w:val="00515AA6"/>
    <w:rsid w:val="00515C72"/>
    <w:rsid w:val="00515EDD"/>
    <w:rsid w:val="00516173"/>
    <w:rsid w:val="00516AAB"/>
    <w:rsid w:val="00516E7C"/>
    <w:rsid w:val="005172C0"/>
    <w:rsid w:val="005173E0"/>
    <w:rsid w:val="0051792B"/>
    <w:rsid w:val="00517D3F"/>
    <w:rsid w:val="005200DA"/>
    <w:rsid w:val="005202E0"/>
    <w:rsid w:val="005207E3"/>
    <w:rsid w:val="00520E6F"/>
    <w:rsid w:val="0052107B"/>
    <w:rsid w:val="00522429"/>
    <w:rsid w:val="00522447"/>
    <w:rsid w:val="0052349C"/>
    <w:rsid w:val="00523CD4"/>
    <w:rsid w:val="00523CF7"/>
    <w:rsid w:val="00523D59"/>
    <w:rsid w:val="00523E8D"/>
    <w:rsid w:val="005242F4"/>
    <w:rsid w:val="00524648"/>
    <w:rsid w:val="0052476F"/>
    <w:rsid w:val="005247BF"/>
    <w:rsid w:val="005249F5"/>
    <w:rsid w:val="00525050"/>
    <w:rsid w:val="005252E5"/>
    <w:rsid w:val="0052593A"/>
    <w:rsid w:val="005263D7"/>
    <w:rsid w:val="00526BA8"/>
    <w:rsid w:val="00526DC4"/>
    <w:rsid w:val="00527711"/>
    <w:rsid w:val="00530312"/>
    <w:rsid w:val="0053085A"/>
    <w:rsid w:val="00530D41"/>
    <w:rsid w:val="0053160C"/>
    <w:rsid w:val="0053164F"/>
    <w:rsid w:val="0053177C"/>
    <w:rsid w:val="00531A13"/>
    <w:rsid w:val="00531BB4"/>
    <w:rsid w:val="00532779"/>
    <w:rsid w:val="005327D0"/>
    <w:rsid w:val="00532985"/>
    <w:rsid w:val="00532C7F"/>
    <w:rsid w:val="00533172"/>
    <w:rsid w:val="005336FC"/>
    <w:rsid w:val="00533BC0"/>
    <w:rsid w:val="005350A7"/>
    <w:rsid w:val="00535818"/>
    <w:rsid w:val="00535FBD"/>
    <w:rsid w:val="00536129"/>
    <w:rsid w:val="0053737A"/>
    <w:rsid w:val="00537865"/>
    <w:rsid w:val="00537954"/>
    <w:rsid w:val="00537BF1"/>
    <w:rsid w:val="00540522"/>
    <w:rsid w:val="0054221C"/>
    <w:rsid w:val="005426C2"/>
    <w:rsid w:val="005434D3"/>
    <w:rsid w:val="00543E3B"/>
    <w:rsid w:val="00544219"/>
    <w:rsid w:val="005443DC"/>
    <w:rsid w:val="005445D9"/>
    <w:rsid w:val="00544B3F"/>
    <w:rsid w:val="005456F2"/>
    <w:rsid w:val="005457A1"/>
    <w:rsid w:val="00545DF4"/>
    <w:rsid w:val="00546A32"/>
    <w:rsid w:val="00546B33"/>
    <w:rsid w:val="00547585"/>
    <w:rsid w:val="0054770B"/>
    <w:rsid w:val="005477A0"/>
    <w:rsid w:val="00550336"/>
    <w:rsid w:val="00550568"/>
    <w:rsid w:val="00550854"/>
    <w:rsid w:val="0055112C"/>
    <w:rsid w:val="0055139B"/>
    <w:rsid w:val="0055187E"/>
    <w:rsid w:val="0055198A"/>
    <w:rsid w:val="00551BC5"/>
    <w:rsid w:val="00553860"/>
    <w:rsid w:val="00553B6A"/>
    <w:rsid w:val="00553E47"/>
    <w:rsid w:val="00554C6A"/>
    <w:rsid w:val="00555802"/>
    <w:rsid w:val="00555C71"/>
    <w:rsid w:val="0055604D"/>
    <w:rsid w:val="0055611A"/>
    <w:rsid w:val="00556AB0"/>
    <w:rsid w:val="00557132"/>
    <w:rsid w:val="0055713D"/>
    <w:rsid w:val="00561104"/>
    <w:rsid w:val="00561768"/>
    <w:rsid w:val="00561920"/>
    <w:rsid w:val="00561999"/>
    <w:rsid w:val="005625F2"/>
    <w:rsid w:val="00562B17"/>
    <w:rsid w:val="00562C52"/>
    <w:rsid w:val="00563D2C"/>
    <w:rsid w:val="00563E41"/>
    <w:rsid w:val="0056405B"/>
    <w:rsid w:val="00564108"/>
    <w:rsid w:val="00564958"/>
    <w:rsid w:val="00564BD1"/>
    <w:rsid w:val="00564FC9"/>
    <w:rsid w:val="0056505F"/>
    <w:rsid w:val="00565063"/>
    <w:rsid w:val="005657D9"/>
    <w:rsid w:val="00565B46"/>
    <w:rsid w:val="00565B7E"/>
    <w:rsid w:val="00565F1B"/>
    <w:rsid w:val="00565F6E"/>
    <w:rsid w:val="00566C3C"/>
    <w:rsid w:val="005676B3"/>
    <w:rsid w:val="0056788F"/>
    <w:rsid w:val="00570CD0"/>
    <w:rsid w:val="00570F3A"/>
    <w:rsid w:val="0057127F"/>
    <w:rsid w:val="00571497"/>
    <w:rsid w:val="00572327"/>
    <w:rsid w:val="0057267C"/>
    <w:rsid w:val="005727DE"/>
    <w:rsid w:val="00572F39"/>
    <w:rsid w:val="00572FE5"/>
    <w:rsid w:val="00573236"/>
    <w:rsid w:val="00573BD2"/>
    <w:rsid w:val="0057482E"/>
    <w:rsid w:val="00575179"/>
    <w:rsid w:val="005752E8"/>
    <w:rsid w:val="0057552A"/>
    <w:rsid w:val="005755A2"/>
    <w:rsid w:val="00575775"/>
    <w:rsid w:val="00575D93"/>
    <w:rsid w:val="00577A65"/>
    <w:rsid w:val="00577F9C"/>
    <w:rsid w:val="00580274"/>
    <w:rsid w:val="00580389"/>
    <w:rsid w:val="00580E5A"/>
    <w:rsid w:val="005815BE"/>
    <w:rsid w:val="005816FB"/>
    <w:rsid w:val="0058194A"/>
    <w:rsid w:val="00581C14"/>
    <w:rsid w:val="005822D1"/>
    <w:rsid w:val="00582982"/>
    <w:rsid w:val="0058315B"/>
    <w:rsid w:val="005839A5"/>
    <w:rsid w:val="00583C99"/>
    <w:rsid w:val="00584A29"/>
    <w:rsid w:val="00584D80"/>
    <w:rsid w:val="0058547F"/>
    <w:rsid w:val="00585650"/>
    <w:rsid w:val="00585A51"/>
    <w:rsid w:val="00585C16"/>
    <w:rsid w:val="0058628D"/>
    <w:rsid w:val="00587170"/>
    <w:rsid w:val="005875B6"/>
    <w:rsid w:val="00587951"/>
    <w:rsid w:val="00587D4C"/>
    <w:rsid w:val="00591260"/>
    <w:rsid w:val="00591A39"/>
    <w:rsid w:val="00591D32"/>
    <w:rsid w:val="005929DF"/>
    <w:rsid w:val="00592A5F"/>
    <w:rsid w:val="0059349A"/>
    <w:rsid w:val="00594062"/>
    <w:rsid w:val="0059406A"/>
    <w:rsid w:val="005940D7"/>
    <w:rsid w:val="00594100"/>
    <w:rsid w:val="00594670"/>
    <w:rsid w:val="00594AB5"/>
    <w:rsid w:val="00594E20"/>
    <w:rsid w:val="00594E3B"/>
    <w:rsid w:val="00595707"/>
    <w:rsid w:val="005959DF"/>
    <w:rsid w:val="00595CC9"/>
    <w:rsid w:val="00595E7E"/>
    <w:rsid w:val="00595F91"/>
    <w:rsid w:val="00596157"/>
    <w:rsid w:val="005966D6"/>
    <w:rsid w:val="00596915"/>
    <w:rsid w:val="00596A03"/>
    <w:rsid w:val="00596FE7"/>
    <w:rsid w:val="00597E71"/>
    <w:rsid w:val="005A001C"/>
    <w:rsid w:val="005A00B7"/>
    <w:rsid w:val="005A01D5"/>
    <w:rsid w:val="005A027B"/>
    <w:rsid w:val="005A04A5"/>
    <w:rsid w:val="005A0ABE"/>
    <w:rsid w:val="005A0C4C"/>
    <w:rsid w:val="005A142A"/>
    <w:rsid w:val="005A1468"/>
    <w:rsid w:val="005A1BD5"/>
    <w:rsid w:val="005A2A40"/>
    <w:rsid w:val="005A2D48"/>
    <w:rsid w:val="005A2D4D"/>
    <w:rsid w:val="005A317D"/>
    <w:rsid w:val="005A34A7"/>
    <w:rsid w:val="005A3886"/>
    <w:rsid w:val="005A4C9C"/>
    <w:rsid w:val="005A5590"/>
    <w:rsid w:val="005A5EA3"/>
    <w:rsid w:val="005A63BF"/>
    <w:rsid w:val="005A658B"/>
    <w:rsid w:val="005A6C21"/>
    <w:rsid w:val="005A7633"/>
    <w:rsid w:val="005A7AF3"/>
    <w:rsid w:val="005A7BDF"/>
    <w:rsid w:val="005B0444"/>
    <w:rsid w:val="005B0498"/>
    <w:rsid w:val="005B09E2"/>
    <w:rsid w:val="005B0A44"/>
    <w:rsid w:val="005B0AF9"/>
    <w:rsid w:val="005B10C2"/>
    <w:rsid w:val="005B10EB"/>
    <w:rsid w:val="005B1B60"/>
    <w:rsid w:val="005B1DCE"/>
    <w:rsid w:val="005B2022"/>
    <w:rsid w:val="005B2150"/>
    <w:rsid w:val="005B26F5"/>
    <w:rsid w:val="005B2C01"/>
    <w:rsid w:val="005B3436"/>
    <w:rsid w:val="005B4A93"/>
    <w:rsid w:val="005B4F40"/>
    <w:rsid w:val="005B4FCF"/>
    <w:rsid w:val="005B512C"/>
    <w:rsid w:val="005B52C1"/>
    <w:rsid w:val="005B54EF"/>
    <w:rsid w:val="005B586F"/>
    <w:rsid w:val="005B5C27"/>
    <w:rsid w:val="005B6034"/>
    <w:rsid w:val="005B62D5"/>
    <w:rsid w:val="005B665A"/>
    <w:rsid w:val="005C042A"/>
    <w:rsid w:val="005C09B0"/>
    <w:rsid w:val="005C0ADC"/>
    <w:rsid w:val="005C11F3"/>
    <w:rsid w:val="005C1E95"/>
    <w:rsid w:val="005C1F1D"/>
    <w:rsid w:val="005C255D"/>
    <w:rsid w:val="005C264C"/>
    <w:rsid w:val="005C28B9"/>
    <w:rsid w:val="005C2C1F"/>
    <w:rsid w:val="005C2C6C"/>
    <w:rsid w:val="005C2F70"/>
    <w:rsid w:val="005C33D9"/>
    <w:rsid w:val="005C39C6"/>
    <w:rsid w:val="005C3E24"/>
    <w:rsid w:val="005C41AD"/>
    <w:rsid w:val="005C4C3B"/>
    <w:rsid w:val="005C4C9A"/>
    <w:rsid w:val="005C54BA"/>
    <w:rsid w:val="005C57DE"/>
    <w:rsid w:val="005C5F4B"/>
    <w:rsid w:val="005C60C7"/>
    <w:rsid w:val="005C629E"/>
    <w:rsid w:val="005C6835"/>
    <w:rsid w:val="005C6F60"/>
    <w:rsid w:val="005C7E86"/>
    <w:rsid w:val="005D0E65"/>
    <w:rsid w:val="005D13FA"/>
    <w:rsid w:val="005D2560"/>
    <w:rsid w:val="005D25FB"/>
    <w:rsid w:val="005D266B"/>
    <w:rsid w:val="005D2696"/>
    <w:rsid w:val="005D27A9"/>
    <w:rsid w:val="005D2B32"/>
    <w:rsid w:val="005D2E79"/>
    <w:rsid w:val="005D315B"/>
    <w:rsid w:val="005D38EE"/>
    <w:rsid w:val="005D3D2D"/>
    <w:rsid w:val="005D41BB"/>
    <w:rsid w:val="005D4845"/>
    <w:rsid w:val="005D4F10"/>
    <w:rsid w:val="005D4FE4"/>
    <w:rsid w:val="005D4FF3"/>
    <w:rsid w:val="005D540E"/>
    <w:rsid w:val="005D5B4F"/>
    <w:rsid w:val="005D600E"/>
    <w:rsid w:val="005D63C5"/>
    <w:rsid w:val="005D6677"/>
    <w:rsid w:val="005D6936"/>
    <w:rsid w:val="005D6AC3"/>
    <w:rsid w:val="005D7958"/>
    <w:rsid w:val="005D7AE2"/>
    <w:rsid w:val="005D7EE8"/>
    <w:rsid w:val="005E0151"/>
    <w:rsid w:val="005E0352"/>
    <w:rsid w:val="005E0D94"/>
    <w:rsid w:val="005E0DCD"/>
    <w:rsid w:val="005E0E8C"/>
    <w:rsid w:val="005E0F84"/>
    <w:rsid w:val="005E110D"/>
    <w:rsid w:val="005E117E"/>
    <w:rsid w:val="005E196C"/>
    <w:rsid w:val="005E1DE3"/>
    <w:rsid w:val="005E2002"/>
    <w:rsid w:val="005E21A4"/>
    <w:rsid w:val="005E2534"/>
    <w:rsid w:val="005E2A84"/>
    <w:rsid w:val="005E2B31"/>
    <w:rsid w:val="005E3281"/>
    <w:rsid w:val="005E3530"/>
    <w:rsid w:val="005E429D"/>
    <w:rsid w:val="005E43FD"/>
    <w:rsid w:val="005E4801"/>
    <w:rsid w:val="005E4960"/>
    <w:rsid w:val="005E4ACD"/>
    <w:rsid w:val="005E5243"/>
    <w:rsid w:val="005E5986"/>
    <w:rsid w:val="005E624B"/>
    <w:rsid w:val="005E626B"/>
    <w:rsid w:val="005E6271"/>
    <w:rsid w:val="005E6AC1"/>
    <w:rsid w:val="005E725C"/>
    <w:rsid w:val="005E75BD"/>
    <w:rsid w:val="005E7914"/>
    <w:rsid w:val="005F00CF"/>
    <w:rsid w:val="005F0FD1"/>
    <w:rsid w:val="005F13D9"/>
    <w:rsid w:val="005F15F2"/>
    <w:rsid w:val="005F168B"/>
    <w:rsid w:val="005F175B"/>
    <w:rsid w:val="005F1FD7"/>
    <w:rsid w:val="005F25B3"/>
    <w:rsid w:val="005F2DF5"/>
    <w:rsid w:val="005F303F"/>
    <w:rsid w:val="005F312E"/>
    <w:rsid w:val="005F356B"/>
    <w:rsid w:val="005F3821"/>
    <w:rsid w:val="005F3BD8"/>
    <w:rsid w:val="005F3EF3"/>
    <w:rsid w:val="005F4295"/>
    <w:rsid w:val="005F46F2"/>
    <w:rsid w:val="005F4723"/>
    <w:rsid w:val="005F4808"/>
    <w:rsid w:val="005F4FBE"/>
    <w:rsid w:val="005F51C9"/>
    <w:rsid w:val="005F5405"/>
    <w:rsid w:val="005F553B"/>
    <w:rsid w:val="005F5AEB"/>
    <w:rsid w:val="005F63FD"/>
    <w:rsid w:val="005F6470"/>
    <w:rsid w:val="005F6618"/>
    <w:rsid w:val="005F6978"/>
    <w:rsid w:val="005F70AA"/>
    <w:rsid w:val="005F72E1"/>
    <w:rsid w:val="005F75E1"/>
    <w:rsid w:val="005F77CC"/>
    <w:rsid w:val="00600199"/>
    <w:rsid w:val="0060088A"/>
    <w:rsid w:val="00600991"/>
    <w:rsid w:val="00600C11"/>
    <w:rsid w:val="00601875"/>
    <w:rsid w:val="00601D38"/>
    <w:rsid w:val="006023C0"/>
    <w:rsid w:val="0060273A"/>
    <w:rsid w:val="00602CC3"/>
    <w:rsid w:val="00604C71"/>
    <w:rsid w:val="00605050"/>
    <w:rsid w:val="006051DC"/>
    <w:rsid w:val="0060667A"/>
    <w:rsid w:val="00606AAB"/>
    <w:rsid w:val="00606DDF"/>
    <w:rsid w:val="00606E5C"/>
    <w:rsid w:val="00607179"/>
    <w:rsid w:val="00607203"/>
    <w:rsid w:val="00610144"/>
    <w:rsid w:val="0061024E"/>
    <w:rsid w:val="0061103E"/>
    <w:rsid w:val="0061150C"/>
    <w:rsid w:val="00611D12"/>
    <w:rsid w:val="00612102"/>
    <w:rsid w:val="006127AD"/>
    <w:rsid w:val="0061280B"/>
    <w:rsid w:val="006130BB"/>
    <w:rsid w:val="0061324C"/>
    <w:rsid w:val="00613610"/>
    <w:rsid w:val="006138A1"/>
    <w:rsid w:val="006139E3"/>
    <w:rsid w:val="00613B0F"/>
    <w:rsid w:val="006144B2"/>
    <w:rsid w:val="0061484E"/>
    <w:rsid w:val="00615584"/>
    <w:rsid w:val="00615690"/>
    <w:rsid w:val="00615773"/>
    <w:rsid w:val="006159B6"/>
    <w:rsid w:val="00615AE3"/>
    <w:rsid w:val="00615DC7"/>
    <w:rsid w:val="00616029"/>
    <w:rsid w:val="00616220"/>
    <w:rsid w:val="00617457"/>
    <w:rsid w:val="00617F2E"/>
    <w:rsid w:val="00617FF4"/>
    <w:rsid w:val="00620455"/>
    <w:rsid w:val="00620AB3"/>
    <w:rsid w:val="006211E3"/>
    <w:rsid w:val="0062176F"/>
    <w:rsid w:val="006217EB"/>
    <w:rsid w:val="00621F49"/>
    <w:rsid w:val="0062217F"/>
    <w:rsid w:val="006223F3"/>
    <w:rsid w:val="006227D8"/>
    <w:rsid w:val="00622CF5"/>
    <w:rsid w:val="00622D45"/>
    <w:rsid w:val="00623461"/>
    <w:rsid w:val="00623582"/>
    <w:rsid w:val="00623710"/>
    <w:rsid w:val="00624172"/>
    <w:rsid w:val="006241B6"/>
    <w:rsid w:val="00624635"/>
    <w:rsid w:val="006249C0"/>
    <w:rsid w:val="00624E27"/>
    <w:rsid w:val="00624FA6"/>
    <w:rsid w:val="006257E2"/>
    <w:rsid w:val="00625B0F"/>
    <w:rsid w:val="00627868"/>
    <w:rsid w:val="00627951"/>
    <w:rsid w:val="00627C2C"/>
    <w:rsid w:val="00627D9E"/>
    <w:rsid w:val="00627FC6"/>
    <w:rsid w:val="00630904"/>
    <w:rsid w:val="00630A9F"/>
    <w:rsid w:val="00631196"/>
    <w:rsid w:val="00631278"/>
    <w:rsid w:val="00631C8C"/>
    <w:rsid w:val="00631F60"/>
    <w:rsid w:val="0063225E"/>
    <w:rsid w:val="0063231D"/>
    <w:rsid w:val="006330D9"/>
    <w:rsid w:val="00633173"/>
    <w:rsid w:val="00633C43"/>
    <w:rsid w:val="00633FD7"/>
    <w:rsid w:val="00634791"/>
    <w:rsid w:val="00634D3E"/>
    <w:rsid w:val="00635A45"/>
    <w:rsid w:val="00635FB0"/>
    <w:rsid w:val="00636419"/>
    <w:rsid w:val="00636FFD"/>
    <w:rsid w:val="00637746"/>
    <w:rsid w:val="00637E54"/>
    <w:rsid w:val="006401B2"/>
    <w:rsid w:val="006402AB"/>
    <w:rsid w:val="006405BE"/>
    <w:rsid w:val="006407CE"/>
    <w:rsid w:val="006409F1"/>
    <w:rsid w:val="00640F0E"/>
    <w:rsid w:val="0064174A"/>
    <w:rsid w:val="00641764"/>
    <w:rsid w:val="00641BBF"/>
    <w:rsid w:val="006422F5"/>
    <w:rsid w:val="00643087"/>
    <w:rsid w:val="00643259"/>
    <w:rsid w:val="00643550"/>
    <w:rsid w:val="00643DF5"/>
    <w:rsid w:val="006440DC"/>
    <w:rsid w:val="006441E4"/>
    <w:rsid w:val="0064425B"/>
    <w:rsid w:val="006443B2"/>
    <w:rsid w:val="00644979"/>
    <w:rsid w:val="00644AA0"/>
    <w:rsid w:val="0064566E"/>
    <w:rsid w:val="0064615C"/>
    <w:rsid w:val="006463C2"/>
    <w:rsid w:val="00647BD1"/>
    <w:rsid w:val="006501E4"/>
    <w:rsid w:val="00650246"/>
    <w:rsid w:val="0065067B"/>
    <w:rsid w:val="006510AC"/>
    <w:rsid w:val="006521E3"/>
    <w:rsid w:val="006527EF"/>
    <w:rsid w:val="006531DE"/>
    <w:rsid w:val="00653379"/>
    <w:rsid w:val="00653652"/>
    <w:rsid w:val="00653959"/>
    <w:rsid w:val="00653A6B"/>
    <w:rsid w:val="0065408F"/>
    <w:rsid w:val="006541C5"/>
    <w:rsid w:val="0065469F"/>
    <w:rsid w:val="0065485C"/>
    <w:rsid w:val="00654898"/>
    <w:rsid w:val="00654B37"/>
    <w:rsid w:val="00654BFF"/>
    <w:rsid w:val="00654D5D"/>
    <w:rsid w:val="00654E4A"/>
    <w:rsid w:val="00654F2F"/>
    <w:rsid w:val="00654F56"/>
    <w:rsid w:val="006551DA"/>
    <w:rsid w:val="00655955"/>
    <w:rsid w:val="00655E8C"/>
    <w:rsid w:val="00655FD9"/>
    <w:rsid w:val="00656045"/>
    <w:rsid w:val="00656C00"/>
    <w:rsid w:val="00656F3F"/>
    <w:rsid w:val="00657290"/>
    <w:rsid w:val="00657299"/>
    <w:rsid w:val="00657595"/>
    <w:rsid w:val="00657BF1"/>
    <w:rsid w:val="00657C6C"/>
    <w:rsid w:val="00660849"/>
    <w:rsid w:val="0066098D"/>
    <w:rsid w:val="00660B6B"/>
    <w:rsid w:val="00660CF0"/>
    <w:rsid w:val="00660F50"/>
    <w:rsid w:val="00661076"/>
    <w:rsid w:val="00661479"/>
    <w:rsid w:val="00661D3E"/>
    <w:rsid w:val="00661EBD"/>
    <w:rsid w:val="00661FDA"/>
    <w:rsid w:val="00664EE0"/>
    <w:rsid w:val="00665222"/>
    <w:rsid w:val="006652C7"/>
    <w:rsid w:val="0066580D"/>
    <w:rsid w:val="0066609E"/>
    <w:rsid w:val="006668AC"/>
    <w:rsid w:val="0066690B"/>
    <w:rsid w:val="00667279"/>
    <w:rsid w:val="006677F5"/>
    <w:rsid w:val="0067031E"/>
    <w:rsid w:val="006706A6"/>
    <w:rsid w:val="006706D0"/>
    <w:rsid w:val="00670956"/>
    <w:rsid w:val="00670DBA"/>
    <w:rsid w:val="00671052"/>
    <w:rsid w:val="006719B5"/>
    <w:rsid w:val="00671A99"/>
    <w:rsid w:val="00671C92"/>
    <w:rsid w:val="00671D2C"/>
    <w:rsid w:val="00671D6A"/>
    <w:rsid w:val="00671D7E"/>
    <w:rsid w:val="00672536"/>
    <w:rsid w:val="00672FA4"/>
    <w:rsid w:val="00673525"/>
    <w:rsid w:val="0067355A"/>
    <w:rsid w:val="00673926"/>
    <w:rsid w:val="00673A79"/>
    <w:rsid w:val="006742F3"/>
    <w:rsid w:val="0067465D"/>
    <w:rsid w:val="006749B3"/>
    <w:rsid w:val="00674D9A"/>
    <w:rsid w:val="00674FB2"/>
    <w:rsid w:val="0067505A"/>
    <w:rsid w:val="00675606"/>
    <w:rsid w:val="006756AC"/>
    <w:rsid w:val="006756F5"/>
    <w:rsid w:val="00675EF3"/>
    <w:rsid w:val="00676016"/>
    <w:rsid w:val="006763F0"/>
    <w:rsid w:val="00676A88"/>
    <w:rsid w:val="006805A3"/>
    <w:rsid w:val="00680E8B"/>
    <w:rsid w:val="00681263"/>
    <w:rsid w:val="00681C69"/>
    <w:rsid w:val="00681FBB"/>
    <w:rsid w:val="006820E0"/>
    <w:rsid w:val="00682326"/>
    <w:rsid w:val="0068248F"/>
    <w:rsid w:val="0068299B"/>
    <w:rsid w:val="006829A0"/>
    <w:rsid w:val="00682B35"/>
    <w:rsid w:val="00683917"/>
    <w:rsid w:val="00683E66"/>
    <w:rsid w:val="00684531"/>
    <w:rsid w:val="00684A72"/>
    <w:rsid w:val="0068597B"/>
    <w:rsid w:val="00685EF4"/>
    <w:rsid w:val="00685F3F"/>
    <w:rsid w:val="00686294"/>
    <w:rsid w:val="0068682C"/>
    <w:rsid w:val="006869B0"/>
    <w:rsid w:val="00687077"/>
    <w:rsid w:val="0068747A"/>
    <w:rsid w:val="00687669"/>
    <w:rsid w:val="00687C90"/>
    <w:rsid w:val="00690DF9"/>
    <w:rsid w:val="006913E6"/>
    <w:rsid w:val="00692A8B"/>
    <w:rsid w:val="00693016"/>
    <w:rsid w:val="00693062"/>
    <w:rsid w:val="006931D0"/>
    <w:rsid w:val="00693260"/>
    <w:rsid w:val="006933A4"/>
    <w:rsid w:val="006934B1"/>
    <w:rsid w:val="0069389F"/>
    <w:rsid w:val="00693FF3"/>
    <w:rsid w:val="0069407A"/>
    <w:rsid w:val="0069443D"/>
    <w:rsid w:val="00694773"/>
    <w:rsid w:val="00694C26"/>
    <w:rsid w:val="00694FF0"/>
    <w:rsid w:val="00695016"/>
    <w:rsid w:val="00695018"/>
    <w:rsid w:val="00696149"/>
    <w:rsid w:val="0069672A"/>
    <w:rsid w:val="00696C11"/>
    <w:rsid w:val="0069707B"/>
    <w:rsid w:val="006973B0"/>
    <w:rsid w:val="00697A21"/>
    <w:rsid w:val="00697F5C"/>
    <w:rsid w:val="006A045D"/>
    <w:rsid w:val="006A05C8"/>
    <w:rsid w:val="006A0854"/>
    <w:rsid w:val="006A0CC1"/>
    <w:rsid w:val="006A215A"/>
    <w:rsid w:val="006A225C"/>
    <w:rsid w:val="006A225D"/>
    <w:rsid w:val="006A24BA"/>
    <w:rsid w:val="006A2C25"/>
    <w:rsid w:val="006A33A5"/>
    <w:rsid w:val="006A3424"/>
    <w:rsid w:val="006A3838"/>
    <w:rsid w:val="006A388C"/>
    <w:rsid w:val="006A3B63"/>
    <w:rsid w:val="006A3E36"/>
    <w:rsid w:val="006A4392"/>
    <w:rsid w:val="006A4496"/>
    <w:rsid w:val="006A4D46"/>
    <w:rsid w:val="006A4E33"/>
    <w:rsid w:val="006A51AC"/>
    <w:rsid w:val="006A5253"/>
    <w:rsid w:val="006A56E4"/>
    <w:rsid w:val="006A58A8"/>
    <w:rsid w:val="006A5E60"/>
    <w:rsid w:val="006A6477"/>
    <w:rsid w:val="006A6572"/>
    <w:rsid w:val="006A6795"/>
    <w:rsid w:val="006A6B85"/>
    <w:rsid w:val="006A7270"/>
    <w:rsid w:val="006A74BE"/>
    <w:rsid w:val="006A7C19"/>
    <w:rsid w:val="006B035C"/>
    <w:rsid w:val="006B0450"/>
    <w:rsid w:val="006B04D8"/>
    <w:rsid w:val="006B0693"/>
    <w:rsid w:val="006B0A47"/>
    <w:rsid w:val="006B0F2D"/>
    <w:rsid w:val="006B1824"/>
    <w:rsid w:val="006B1BF5"/>
    <w:rsid w:val="006B1D02"/>
    <w:rsid w:val="006B1D44"/>
    <w:rsid w:val="006B375A"/>
    <w:rsid w:val="006B39B8"/>
    <w:rsid w:val="006B3DD3"/>
    <w:rsid w:val="006B43A5"/>
    <w:rsid w:val="006B476E"/>
    <w:rsid w:val="006B49AC"/>
    <w:rsid w:val="006B4D12"/>
    <w:rsid w:val="006B508D"/>
    <w:rsid w:val="006B5DE6"/>
    <w:rsid w:val="006B5FAF"/>
    <w:rsid w:val="006B67FE"/>
    <w:rsid w:val="006B7517"/>
    <w:rsid w:val="006C0387"/>
    <w:rsid w:val="006C1393"/>
    <w:rsid w:val="006C221B"/>
    <w:rsid w:val="006C2E6C"/>
    <w:rsid w:val="006C390D"/>
    <w:rsid w:val="006C3973"/>
    <w:rsid w:val="006C3AAE"/>
    <w:rsid w:val="006C440B"/>
    <w:rsid w:val="006C452B"/>
    <w:rsid w:val="006C4915"/>
    <w:rsid w:val="006C5CC6"/>
    <w:rsid w:val="006C6007"/>
    <w:rsid w:val="006C6917"/>
    <w:rsid w:val="006C7300"/>
    <w:rsid w:val="006C7AAF"/>
    <w:rsid w:val="006C7EB7"/>
    <w:rsid w:val="006D01A0"/>
    <w:rsid w:val="006D01AA"/>
    <w:rsid w:val="006D0521"/>
    <w:rsid w:val="006D1405"/>
    <w:rsid w:val="006D2065"/>
    <w:rsid w:val="006D2094"/>
    <w:rsid w:val="006D2C2A"/>
    <w:rsid w:val="006D2D7C"/>
    <w:rsid w:val="006D2EED"/>
    <w:rsid w:val="006D30E3"/>
    <w:rsid w:val="006D3937"/>
    <w:rsid w:val="006D3C41"/>
    <w:rsid w:val="006D42C4"/>
    <w:rsid w:val="006D4388"/>
    <w:rsid w:val="006D464B"/>
    <w:rsid w:val="006D4BDA"/>
    <w:rsid w:val="006D5312"/>
    <w:rsid w:val="006D53CA"/>
    <w:rsid w:val="006D544F"/>
    <w:rsid w:val="006D5E57"/>
    <w:rsid w:val="006D6249"/>
    <w:rsid w:val="006D68A3"/>
    <w:rsid w:val="006D75C8"/>
    <w:rsid w:val="006D7B89"/>
    <w:rsid w:val="006E0425"/>
    <w:rsid w:val="006E05C2"/>
    <w:rsid w:val="006E093B"/>
    <w:rsid w:val="006E09F9"/>
    <w:rsid w:val="006E0FC5"/>
    <w:rsid w:val="006E1102"/>
    <w:rsid w:val="006E1314"/>
    <w:rsid w:val="006E2C49"/>
    <w:rsid w:val="006E2DA4"/>
    <w:rsid w:val="006E33B7"/>
    <w:rsid w:val="006E38AF"/>
    <w:rsid w:val="006E3ABE"/>
    <w:rsid w:val="006E3E0D"/>
    <w:rsid w:val="006E3E8E"/>
    <w:rsid w:val="006E40A5"/>
    <w:rsid w:val="006E410A"/>
    <w:rsid w:val="006E41DB"/>
    <w:rsid w:val="006E4742"/>
    <w:rsid w:val="006E52B8"/>
    <w:rsid w:val="006E53F3"/>
    <w:rsid w:val="006E56B2"/>
    <w:rsid w:val="006E5AA8"/>
    <w:rsid w:val="006E5EFD"/>
    <w:rsid w:val="006E6057"/>
    <w:rsid w:val="006E674D"/>
    <w:rsid w:val="006E686D"/>
    <w:rsid w:val="006E688A"/>
    <w:rsid w:val="006E6D73"/>
    <w:rsid w:val="006E71A2"/>
    <w:rsid w:val="006E747B"/>
    <w:rsid w:val="006E7A71"/>
    <w:rsid w:val="006E7C22"/>
    <w:rsid w:val="006E7DF8"/>
    <w:rsid w:val="006F0017"/>
    <w:rsid w:val="006F0275"/>
    <w:rsid w:val="006F062C"/>
    <w:rsid w:val="006F07BB"/>
    <w:rsid w:val="006F0DE7"/>
    <w:rsid w:val="006F134C"/>
    <w:rsid w:val="006F164C"/>
    <w:rsid w:val="006F165F"/>
    <w:rsid w:val="006F2A86"/>
    <w:rsid w:val="006F2BFF"/>
    <w:rsid w:val="006F2D4B"/>
    <w:rsid w:val="006F2FEC"/>
    <w:rsid w:val="006F301B"/>
    <w:rsid w:val="006F3169"/>
    <w:rsid w:val="006F33C0"/>
    <w:rsid w:val="006F3414"/>
    <w:rsid w:val="006F4379"/>
    <w:rsid w:val="006F4467"/>
    <w:rsid w:val="006F512B"/>
    <w:rsid w:val="006F525C"/>
    <w:rsid w:val="006F6318"/>
    <w:rsid w:val="006F7580"/>
    <w:rsid w:val="006F7632"/>
    <w:rsid w:val="006F7704"/>
    <w:rsid w:val="006F77CE"/>
    <w:rsid w:val="006F7AB9"/>
    <w:rsid w:val="006F7B8C"/>
    <w:rsid w:val="006F7CF7"/>
    <w:rsid w:val="0070090E"/>
    <w:rsid w:val="00700AD7"/>
    <w:rsid w:val="00700CF1"/>
    <w:rsid w:val="00700D3D"/>
    <w:rsid w:val="00700FD8"/>
    <w:rsid w:val="0070114E"/>
    <w:rsid w:val="0070222F"/>
    <w:rsid w:val="0070253D"/>
    <w:rsid w:val="00703198"/>
    <w:rsid w:val="007032FF"/>
    <w:rsid w:val="00704365"/>
    <w:rsid w:val="00704925"/>
    <w:rsid w:val="00704CEA"/>
    <w:rsid w:val="00705352"/>
    <w:rsid w:val="007053C2"/>
    <w:rsid w:val="007054BC"/>
    <w:rsid w:val="00705BB1"/>
    <w:rsid w:val="00705C9D"/>
    <w:rsid w:val="007062F1"/>
    <w:rsid w:val="00706919"/>
    <w:rsid w:val="007078F7"/>
    <w:rsid w:val="00707EF6"/>
    <w:rsid w:val="0071014E"/>
    <w:rsid w:val="007103FD"/>
    <w:rsid w:val="00710C69"/>
    <w:rsid w:val="00710F58"/>
    <w:rsid w:val="00711B71"/>
    <w:rsid w:val="00711F30"/>
    <w:rsid w:val="00712D54"/>
    <w:rsid w:val="00712F13"/>
    <w:rsid w:val="007138D7"/>
    <w:rsid w:val="00714AA2"/>
    <w:rsid w:val="00715396"/>
    <w:rsid w:val="00715836"/>
    <w:rsid w:val="00715E08"/>
    <w:rsid w:val="007160A0"/>
    <w:rsid w:val="0071676E"/>
    <w:rsid w:val="007167CF"/>
    <w:rsid w:val="00717B65"/>
    <w:rsid w:val="00720ADF"/>
    <w:rsid w:val="0072104F"/>
    <w:rsid w:val="007211D7"/>
    <w:rsid w:val="00721427"/>
    <w:rsid w:val="00721F6E"/>
    <w:rsid w:val="007220BF"/>
    <w:rsid w:val="007223A8"/>
    <w:rsid w:val="007226B0"/>
    <w:rsid w:val="00722ADE"/>
    <w:rsid w:val="00722E1F"/>
    <w:rsid w:val="00723842"/>
    <w:rsid w:val="00724F98"/>
    <w:rsid w:val="00725168"/>
    <w:rsid w:val="007255FA"/>
    <w:rsid w:val="0072561A"/>
    <w:rsid w:val="0072674B"/>
    <w:rsid w:val="00726E9F"/>
    <w:rsid w:val="00726F29"/>
    <w:rsid w:val="007270B1"/>
    <w:rsid w:val="00727535"/>
    <w:rsid w:val="0072769E"/>
    <w:rsid w:val="00727D80"/>
    <w:rsid w:val="0073021C"/>
    <w:rsid w:val="0073035C"/>
    <w:rsid w:val="00730723"/>
    <w:rsid w:val="00730842"/>
    <w:rsid w:val="00730BF6"/>
    <w:rsid w:val="00730D91"/>
    <w:rsid w:val="007315DF"/>
    <w:rsid w:val="00731D45"/>
    <w:rsid w:val="00731D54"/>
    <w:rsid w:val="00731D91"/>
    <w:rsid w:val="0073215F"/>
    <w:rsid w:val="00732370"/>
    <w:rsid w:val="00732797"/>
    <w:rsid w:val="00732802"/>
    <w:rsid w:val="00732E0C"/>
    <w:rsid w:val="00732E5A"/>
    <w:rsid w:val="00732E7C"/>
    <w:rsid w:val="00732EAC"/>
    <w:rsid w:val="007331FF"/>
    <w:rsid w:val="00733335"/>
    <w:rsid w:val="007335F5"/>
    <w:rsid w:val="007338CF"/>
    <w:rsid w:val="00733D82"/>
    <w:rsid w:val="0073406B"/>
    <w:rsid w:val="007340E8"/>
    <w:rsid w:val="00734950"/>
    <w:rsid w:val="00735319"/>
    <w:rsid w:val="007353A8"/>
    <w:rsid w:val="00735556"/>
    <w:rsid w:val="00735FAA"/>
    <w:rsid w:val="00736351"/>
    <w:rsid w:val="0073661C"/>
    <w:rsid w:val="00736880"/>
    <w:rsid w:val="007373AF"/>
    <w:rsid w:val="007373C5"/>
    <w:rsid w:val="007378E4"/>
    <w:rsid w:val="00740032"/>
    <w:rsid w:val="0074035F"/>
    <w:rsid w:val="007407EA"/>
    <w:rsid w:val="007408F1"/>
    <w:rsid w:val="00740B14"/>
    <w:rsid w:val="00740BA1"/>
    <w:rsid w:val="00740C7C"/>
    <w:rsid w:val="007411B0"/>
    <w:rsid w:val="00741459"/>
    <w:rsid w:val="00741939"/>
    <w:rsid w:val="00741AFE"/>
    <w:rsid w:val="00741BBA"/>
    <w:rsid w:val="00741CC2"/>
    <w:rsid w:val="00741EEF"/>
    <w:rsid w:val="007423C0"/>
    <w:rsid w:val="00742C01"/>
    <w:rsid w:val="00742EC3"/>
    <w:rsid w:val="007438AF"/>
    <w:rsid w:val="00743C0A"/>
    <w:rsid w:val="00743F00"/>
    <w:rsid w:val="00744488"/>
    <w:rsid w:val="00744AEA"/>
    <w:rsid w:val="007457DF"/>
    <w:rsid w:val="00745E29"/>
    <w:rsid w:val="0074670E"/>
    <w:rsid w:val="00746851"/>
    <w:rsid w:val="00746A77"/>
    <w:rsid w:val="00746E2A"/>
    <w:rsid w:val="00747191"/>
    <w:rsid w:val="00747427"/>
    <w:rsid w:val="00747502"/>
    <w:rsid w:val="00747549"/>
    <w:rsid w:val="00747C33"/>
    <w:rsid w:val="00750AAB"/>
    <w:rsid w:val="0075139E"/>
    <w:rsid w:val="00751789"/>
    <w:rsid w:val="00752DDC"/>
    <w:rsid w:val="007536E4"/>
    <w:rsid w:val="007544E1"/>
    <w:rsid w:val="007545B4"/>
    <w:rsid w:val="0075492F"/>
    <w:rsid w:val="007549F1"/>
    <w:rsid w:val="00754D42"/>
    <w:rsid w:val="00754D81"/>
    <w:rsid w:val="00754ED3"/>
    <w:rsid w:val="0075617B"/>
    <w:rsid w:val="0075622E"/>
    <w:rsid w:val="00756243"/>
    <w:rsid w:val="00756416"/>
    <w:rsid w:val="00756904"/>
    <w:rsid w:val="00756C1E"/>
    <w:rsid w:val="00756C45"/>
    <w:rsid w:val="0075736F"/>
    <w:rsid w:val="00760189"/>
    <w:rsid w:val="007607EB"/>
    <w:rsid w:val="00760A58"/>
    <w:rsid w:val="007613C1"/>
    <w:rsid w:val="00761BC8"/>
    <w:rsid w:val="00761CE3"/>
    <w:rsid w:val="00761E05"/>
    <w:rsid w:val="00761F50"/>
    <w:rsid w:val="00761F78"/>
    <w:rsid w:val="007620C2"/>
    <w:rsid w:val="00762109"/>
    <w:rsid w:val="00762B1A"/>
    <w:rsid w:val="00762CC7"/>
    <w:rsid w:val="0076329E"/>
    <w:rsid w:val="00763F16"/>
    <w:rsid w:val="007648F7"/>
    <w:rsid w:val="0076560C"/>
    <w:rsid w:val="00765901"/>
    <w:rsid w:val="00765CBF"/>
    <w:rsid w:val="00765DDB"/>
    <w:rsid w:val="00766773"/>
    <w:rsid w:val="00766847"/>
    <w:rsid w:val="007669AE"/>
    <w:rsid w:val="00766ECC"/>
    <w:rsid w:val="0076749C"/>
    <w:rsid w:val="00767704"/>
    <w:rsid w:val="0076782E"/>
    <w:rsid w:val="00770307"/>
    <w:rsid w:val="007704D0"/>
    <w:rsid w:val="007708E7"/>
    <w:rsid w:val="00770F5E"/>
    <w:rsid w:val="00771748"/>
    <w:rsid w:val="00771D1E"/>
    <w:rsid w:val="007722F9"/>
    <w:rsid w:val="00772320"/>
    <w:rsid w:val="00772410"/>
    <w:rsid w:val="0077269A"/>
    <w:rsid w:val="0077279A"/>
    <w:rsid w:val="0077410D"/>
    <w:rsid w:val="00774E63"/>
    <w:rsid w:val="00775C44"/>
    <w:rsid w:val="0077600B"/>
    <w:rsid w:val="007760B1"/>
    <w:rsid w:val="007762E7"/>
    <w:rsid w:val="0077685E"/>
    <w:rsid w:val="0077742B"/>
    <w:rsid w:val="0077744D"/>
    <w:rsid w:val="00777680"/>
    <w:rsid w:val="00777967"/>
    <w:rsid w:val="0077796F"/>
    <w:rsid w:val="00777B44"/>
    <w:rsid w:val="00777D34"/>
    <w:rsid w:val="00780BD2"/>
    <w:rsid w:val="00781587"/>
    <w:rsid w:val="007819A5"/>
    <w:rsid w:val="00781D6C"/>
    <w:rsid w:val="00781DDF"/>
    <w:rsid w:val="007820C5"/>
    <w:rsid w:val="0078231D"/>
    <w:rsid w:val="00782425"/>
    <w:rsid w:val="0078244A"/>
    <w:rsid w:val="00782790"/>
    <w:rsid w:val="007833A6"/>
    <w:rsid w:val="00783771"/>
    <w:rsid w:val="00783ABF"/>
    <w:rsid w:val="00783FF8"/>
    <w:rsid w:val="00784128"/>
    <w:rsid w:val="00784A8E"/>
    <w:rsid w:val="00784BF1"/>
    <w:rsid w:val="00784C05"/>
    <w:rsid w:val="0078516E"/>
    <w:rsid w:val="00785425"/>
    <w:rsid w:val="007858D4"/>
    <w:rsid w:val="00785A3E"/>
    <w:rsid w:val="00785E52"/>
    <w:rsid w:val="00786013"/>
    <w:rsid w:val="00786827"/>
    <w:rsid w:val="007876C3"/>
    <w:rsid w:val="007876E7"/>
    <w:rsid w:val="00787EA7"/>
    <w:rsid w:val="007903E4"/>
    <w:rsid w:val="00790770"/>
    <w:rsid w:val="00790C24"/>
    <w:rsid w:val="00791450"/>
    <w:rsid w:val="007917CA"/>
    <w:rsid w:val="007919F3"/>
    <w:rsid w:val="00791A31"/>
    <w:rsid w:val="007924C0"/>
    <w:rsid w:val="00793A2E"/>
    <w:rsid w:val="0079425E"/>
    <w:rsid w:val="00794D0B"/>
    <w:rsid w:val="00795746"/>
    <w:rsid w:val="00795840"/>
    <w:rsid w:val="00795F18"/>
    <w:rsid w:val="00796600"/>
    <w:rsid w:val="00796B56"/>
    <w:rsid w:val="00796CDA"/>
    <w:rsid w:val="00796FAA"/>
    <w:rsid w:val="0079701C"/>
    <w:rsid w:val="00797C22"/>
    <w:rsid w:val="00797EF9"/>
    <w:rsid w:val="007A011C"/>
    <w:rsid w:val="007A02EE"/>
    <w:rsid w:val="007A0303"/>
    <w:rsid w:val="007A0368"/>
    <w:rsid w:val="007A080E"/>
    <w:rsid w:val="007A0D69"/>
    <w:rsid w:val="007A1949"/>
    <w:rsid w:val="007A1F50"/>
    <w:rsid w:val="007A2074"/>
    <w:rsid w:val="007A2109"/>
    <w:rsid w:val="007A284D"/>
    <w:rsid w:val="007A3093"/>
    <w:rsid w:val="007A3C26"/>
    <w:rsid w:val="007A4502"/>
    <w:rsid w:val="007A4BD8"/>
    <w:rsid w:val="007A5E38"/>
    <w:rsid w:val="007A64CC"/>
    <w:rsid w:val="007A65DB"/>
    <w:rsid w:val="007A7198"/>
    <w:rsid w:val="007A7CB1"/>
    <w:rsid w:val="007B0FC8"/>
    <w:rsid w:val="007B10D9"/>
    <w:rsid w:val="007B1ACD"/>
    <w:rsid w:val="007B1AFC"/>
    <w:rsid w:val="007B251F"/>
    <w:rsid w:val="007B2932"/>
    <w:rsid w:val="007B29C3"/>
    <w:rsid w:val="007B2B03"/>
    <w:rsid w:val="007B35F4"/>
    <w:rsid w:val="007B3C6D"/>
    <w:rsid w:val="007B403A"/>
    <w:rsid w:val="007B418D"/>
    <w:rsid w:val="007B4580"/>
    <w:rsid w:val="007B48E0"/>
    <w:rsid w:val="007B4B4B"/>
    <w:rsid w:val="007B51BE"/>
    <w:rsid w:val="007B51E4"/>
    <w:rsid w:val="007B529D"/>
    <w:rsid w:val="007B5DB8"/>
    <w:rsid w:val="007B664E"/>
    <w:rsid w:val="007B78E9"/>
    <w:rsid w:val="007B7F19"/>
    <w:rsid w:val="007C0346"/>
    <w:rsid w:val="007C0442"/>
    <w:rsid w:val="007C08F5"/>
    <w:rsid w:val="007C09CF"/>
    <w:rsid w:val="007C10AB"/>
    <w:rsid w:val="007C1575"/>
    <w:rsid w:val="007C16B7"/>
    <w:rsid w:val="007C1B87"/>
    <w:rsid w:val="007C24E8"/>
    <w:rsid w:val="007C24ED"/>
    <w:rsid w:val="007C2984"/>
    <w:rsid w:val="007C2FAC"/>
    <w:rsid w:val="007C3C24"/>
    <w:rsid w:val="007C4DC4"/>
    <w:rsid w:val="007C4E8F"/>
    <w:rsid w:val="007C5937"/>
    <w:rsid w:val="007C5B7D"/>
    <w:rsid w:val="007C60D9"/>
    <w:rsid w:val="007C62A6"/>
    <w:rsid w:val="007C67CA"/>
    <w:rsid w:val="007C7A2A"/>
    <w:rsid w:val="007C7F03"/>
    <w:rsid w:val="007D02B3"/>
    <w:rsid w:val="007D042E"/>
    <w:rsid w:val="007D0858"/>
    <w:rsid w:val="007D0A7C"/>
    <w:rsid w:val="007D18B1"/>
    <w:rsid w:val="007D1C99"/>
    <w:rsid w:val="007D2310"/>
    <w:rsid w:val="007D273F"/>
    <w:rsid w:val="007D2832"/>
    <w:rsid w:val="007D2969"/>
    <w:rsid w:val="007D2A8E"/>
    <w:rsid w:val="007D345A"/>
    <w:rsid w:val="007D3732"/>
    <w:rsid w:val="007D3FDC"/>
    <w:rsid w:val="007D4648"/>
    <w:rsid w:val="007D4910"/>
    <w:rsid w:val="007D4B56"/>
    <w:rsid w:val="007D4BB4"/>
    <w:rsid w:val="007D4D6B"/>
    <w:rsid w:val="007D4E20"/>
    <w:rsid w:val="007D4F8E"/>
    <w:rsid w:val="007D5524"/>
    <w:rsid w:val="007D5588"/>
    <w:rsid w:val="007D5E70"/>
    <w:rsid w:val="007D5F01"/>
    <w:rsid w:val="007D63F0"/>
    <w:rsid w:val="007D64B0"/>
    <w:rsid w:val="007D6CBF"/>
    <w:rsid w:val="007D6CF6"/>
    <w:rsid w:val="007D6D38"/>
    <w:rsid w:val="007D760A"/>
    <w:rsid w:val="007D78E3"/>
    <w:rsid w:val="007D7CE6"/>
    <w:rsid w:val="007E06C0"/>
    <w:rsid w:val="007E0877"/>
    <w:rsid w:val="007E0CA6"/>
    <w:rsid w:val="007E0E77"/>
    <w:rsid w:val="007E1200"/>
    <w:rsid w:val="007E12E9"/>
    <w:rsid w:val="007E269E"/>
    <w:rsid w:val="007E3378"/>
    <w:rsid w:val="007E3F54"/>
    <w:rsid w:val="007E4E13"/>
    <w:rsid w:val="007E59A3"/>
    <w:rsid w:val="007E612D"/>
    <w:rsid w:val="007E67AF"/>
    <w:rsid w:val="007E6800"/>
    <w:rsid w:val="007E6BAA"/>
    <w:rsid w:val="007E748A"/>
    <w:rsid w:val="007F03F4"/>
    <w:rsid w:val="007F0621"/>
    <w:rsid w:val="007F0807"/>
    <w:rsid w:val="007F0906"/>
    <w:rsid w:val="007F0A9B"/>
    <w:rsid w:val="007F0AA3"/>
    <w:rsid w:val="007F1A18"/>
    <w:rsid w:val="007F207E"/>
    <w:rsid w:val="007F33FA"/>
    <w:rsid w:val="007F34BD"/>
    <w:rsid w:val="007F3554"/>
    <w:rsid w:val="007F3A34"/>
    <w:rsid w:val="007F4A9D"/>
    <w:rsid w:val="007F5487"/>
    <w:rsid w:val="007F5747"/>
    <w:rsid w:val="007F5CCB"/>
    <w:rsid w:val="007F6A64"/>
    <w:rsid w:val="007F6B0C"/>
    <w:rsid w:val="007F70B7"/>
    <w:rsid w:val="007F7907"/>
    <w:rsid w:val="007F7937"/>
    <w:rsid w:val="007F7CEA"/>
    <w:rsid w:val="007F7EEE"/>
    <w:rsid w:val="00800794"/>
    <w:rsid w:val="00800825"/>
    <w:rsid w:val="008011C1"/>
    <w:rsid w:val="00801D2D"/>
    <w:rsid w:val="0080223D"/>
    <w:rsid w:val="00802811"/>
    <w:rsid w:val="0080284C"/>
    <w:rsid w:val="008029FF"/>
    <w:rsid w:val="00802C76"/>
    <w:rsid w:val="00802D55"/>
    <w:rsid w:val="00802DBD"/>
    <w:rsid w:val="0080314B"/>
    <w:rsid w:val="008034ED"/>
    <w:rsid w:val="008037DC"/>
    <w:rsid w:val="00803D4C"/>
    <w:rsid w:val="008047D3"/>
    <w:rsid w:val="00805753"/>
    <w:rsid w:val="00805D8B"/>
    <w:rsid w:val="00806934"/>
    <w:rsid w:val="00806D69"/>
    <w:rsid w:val="00807143"/>
    <w:rsid w:val="008074C7"/>
    <w:rsid w:val="008074EB"/>
    <w:rsid w:val="00810201"/>
    <w:rsid w:val="008105E9"/>
    <w:rsid w:val="00810A69"/>
    <w:rsid w:val="00810B14"/>
    <w:rsid w:val="008112E5"/>
    <w:rsid w:val="0081166E"/>
    <w:rsid w:val="00811790"/>
    <w:rsid w:val="0081220B"/>
    <w:rsid w:val="00812D7E"/>
    <w:rsid w:val="0081356D"/>
    <w:rsid w:val="008147FE"/>
    <w:rsid w:val="0081485D"/>
    <w:rsid w:val="00814C11"/>
    <w:rsid w:val="00815209"/>
    <w:rsid w:val="008158CC"/>
    <w:rsid w:val="00816324"/>
    <w:rsid w:val="008166A7"/>
    <w:rsid w:val="00816991"/>
    <w:rsid w:val="00816F37"/>
    <w:rsid w:val="00817101"/>
    <w:rsid w:val="00817405"/>
    <w:rsid w:val="00817426"/>
    <w:rsid w:val="00820098"/>
    <w:rsid w:val="008201B0"/>
    <w:rsid w:val="00820A48"/>
    <w:rsid w:val="00820E2A"/>
    <w:rsid w:val="00821399"/>
    <w:rsid w:val="00821FDE"/>
    <w:rsid w:val="00822068"/>
    <w:rsid w:val="008224E3"/>
    <w:rsid w:val="00822771"/>
    <w:rsid w:val="008227B8"/>
    <w:rsid w:val="00822E3F"/>
    <w:rsid w:val="00822EB0"/>
    <w:rsid w:val="008232E4"/>
    <w:rsid w:val="00823E47"/>
    <w:rsid w:val="00823F3C"/>
    <w:rsid w:val="00823FE5"/>
    <w:rsid w:val="0082548B"/>
    <w:rsid w:val="008256A7"/>
    <w:rsid w:val="008259E5"/>
    <w:rsid w:val="00825EC2"/>
    <w:rsid w:val="0082759C"/>
    <w:rsid w:val="0082799B"/>
    <w:rsid w:val="008300D9"/>
    <w:rsid w:val="008302E6"/>
    <w:rsid w:val="00830D0D"/>
    <w:rsid w:val="00830D1E"/>
    <w:rsid w:val="00831039"/>
    <w:rsid w:val="008315C3"/>
    <w:rsid w:val="0083162C"/>
    <w:rsid w:val="0083240C"/>
    <w:rsid w:val="0083264B"/>
    <w:rsid w:val="008326CD"/>
    <w:rsid w:val="008327E1"/>
    <w:rsid w:val="0083280B"/>
    <w:rsid w:val="00832E8E"/>
    <w:rsid w:val="0083311E"/>
    <w:rsid w:val="0083383E"/>
    <w:rsid w:val="00834662"/>
    <w:rsid w:val="00834671"/>
    <w:rsid w:val="00834CBF"/>
    <w:rsid w:val="008354B4"/>
    <w:rsid w:val="008355B2"/>
    <w:rsid w:val="0083599C"/>
    <w:rsid w:val="00835B57"/>
    <w:rsid w:val="00835D96"/>
    <w:rsid w:val="00835F14"/>
    <w:rsid w:val="00836124"/>
    <w:rsid w:val="00836EEC"/>
    <w:rsid w:val="00836FB3"/>
    <w:rsid w:val="00837516"/>
    <w:rsid w:val="00837C49"/>
    <w:rsid w:val="008409B9"/>
    <w:rsid w:val="00840DC6"/>
    <w:rsid w:val="00840F3F"/>
    <w:rsid w:val="0084104F"/>
    <w:rsid w:val="00842ED3"/>
    <w:rsid w:val="008431EC"/>
    <w:rsid w:val="00843469"/>
    <w:rsid w:val="00843546"/>
    <w:rsid w:val="0084359E"/>
    <w:rsid w:val="00843749"/>
    <w:rsid w:val="008446E9"/>
    <w:rsid w:val="008449B3"/>
    <w:rsid w:val="00844C95"/>
    <w:rsid w:val="00844CC1"/>
    <w:rsid w:val="008459E2"/>
    <w:rsid w:val="00845C52"/>
    <w:rsid w:val="00845FDF"/>
    <w:rsid w:val="00846178"/>
    <w:rsid w:val="00846371"/>
    <w:rsid w:val="00846D12"/>
    <w:rsid w:val="00847600"/>
    <w:rsid w:val="00847E87"/>
    <w:rsid w:val="00847FE6"/>
    <w:rsid w:val="0085090D"/>
    <w:rsid w:val="008509C7"/>
    <w:rsid w:val="008510CD"/>
    <w:rsid w:val="0085130E"/>
    <w:rsid w:val="00851982"/>
    <w:rsid w:val="00852A6F"/>
    <w:rsid w:val="00852B39"/>
    <w:rsid w:val="008536F5"/>
    <w:rsid w:val="00853D02"/>
    <w:rsid w:val="00853F3F"/>
    <w:rsid w:val="00854AB0"/>
    <w:rsid w:val="00854C21"/>
    <w:rsid w:val="00854D12"/>
    <w:rsid w:val="00855F84"/>
    <w:rsid w:val="0085646B"/>
    <w:rsid w:val="00856999"/>
    <w:rsid w:val="00856A5A"/>
    <w:rsid w:val="00856FFE"/>
    <w:rsid w:val="00857252"/>
    <w:rsid w:val="0085748A"/>
    <w:rsid w:val="00857CF7"/>
    <w:rsid w:val="008600C8"/>
    <w:rsid w:val="00860115"/>
    <w:rsid w:val="00860732"/>
    <w:rsid w:val="00860F2B"/>
    <w:rsid w:val="0086239E"/>
    <w:rsid w:val="00862482"/>
    <w:rsid w:val="00862C4E"/>
    <w:rsid w:val="008632F1"/>
    <w:rsid w:val="008638C7"/>
    <w:rsid w:val="00863C32"/>
    <w:rsid w:val="00863CBB"/>
    <w:rsid w:val="008647B2"/>
    <w:rsid w:val="00864C50"/>
    <w:rsid w:val="008652CD"/>
    <w:rsid w:val="00866A51"/>
    <w:rsid w:val="00866B16"/>
    <w:rsid w:val="00866C30"/>
    <w:rsid w:val="00866C45"/>
    <w:rsid w:val="00866D76"/>
    <w:rsid w:val="0086700E"/>
    <w:rsid w:val="00867B78"/>
    <w:rsid w:val="00867F4C"/>
    <w:rsid w:val="008703B2"/>
    <w:rsid w:val="00871671"/>
    <w:rsid w:val="00871DC8"/>
    <w:rsid w:val="00871FE1"/>
    <w:rsid w:val="008720D8"/>
    <w:rsid w:val="00872296"/>
    <w:rsid w:val="008729CD"/>
    <w:rsid w:val="008730BA"/>
    <w:rsid w:val="008731C6"/>
    <w:rsid w:val="00873290"/>
    <w:rsid w:val="00873696"/>
    <w:rsid w:val="0087389A"/>
    <w:rsid w:val="0087449D"/>
    <w:rsid w:val="00874979"/>
    <w:rsid w:val="00874A47"/>
    <w:rsid w:val="008753A5"/>
    <w:rsid w:val="0087595A"/>
    <w:rsid w:val="00875EAF"/>
    <w:rsid w:val="00876640"/>
    <w:rsid w:val="0087672B"/>
    <w:rsid w:val="00876ECB"/>
    <w:rsid w:val="0087750E"/>
    <w:rsid w:val="00877934"/>
    <w:rsid w:val="00877AAB"/>
    <w:rsid w:val="00877ECE"/>
    <w:rsid w:val="008800AF"/>
    <w:rsid w:val="008809A6"/>
    <w:rsid w:val="008813B9"/>
    <w:rsid w:val="008818B3"/>
    <w:rsid w:val="008831CA"/>
    <w:rsid w:val="008833CE"/>
    <w:rsid w:val="00883516"/>
    <w:rsid w:val="00883E42"/>
    <w:rsid w:val="008840D9"/>
    <w:rsid w:val="0088431F"/>
    <w:rsid w:val="00884434"/>
    <w:rsid w:val="00884514"/>
    <w:rsid w:val="00884C3F"/>
    <w:rsid w:val="00885104"/>
    <w:rsid w:val="008854A6"/>
    <w:rsid w:val="00885718"/>
    <w:rsid w:val="00885A43"/>
    <w:rsid w:val="00885CD0"/>
    <w:rsid w:val="00886014"/>
    <w:rsid w:val="008862AC"/>
    <w:rsid w:val="00886784"/>
    <w:rsid w:val="00886886"/>
    <w:rsid w:val="00886AB0"/>
    <w:rsid w:val="00886AEF"/>
    <w:rsid w:val="008878B4"/>
    <w:rsid w:val="008901AC"/>
    <w:rsid w:val="008901BD"/>
    <w:rsid w:val="00891123"/>
    <w:rsid w:val="008911BE"/>
    <w:rsid w:val="00891664"/>
    <w:rsid w:val="00891873"/>
    <w:rsid w:val="00891E69"/>
    <w:rsid w:val="0089221F"/>
    <w:rsid w:val="00892CDA"/>
    <w:rsid w:val="00893876"/>
    <w:rsid w:val="00893CD8"/>
    <w:rsid w:val="00893F7A"/>
    <w:rsid w:val="00894E7A"/>
    <w:rsid w:val="00894F15"/>
    <w:rsid w:val="0089504E"/>
    <w:rsid w:val="00895C17"/>
    <w:rsid w:val="00895DBF"/>
    <w:rsid w:val="0089655C"/>
    <w:rsid w:val="00896733"/>
    <w:rsid w:val="008972F4"/>
    <w:rsid w:val="0089750E"/>
    <w:rsid w:val="00897864"/>
    <w:rsid w:val="008A00BA"/>
    <w:rsid w:val="008A0168"/>
    <w:rsid w:val="008A080C"/>
    <w:rsid w:val="008A11AC"/>
    <w:rsid w:val="008A12B4"/>
    <w:rsid w:val="008A1348"/>
    <w:rsid w:val="008A1675"/>
    <w:rsid w:val="008A245D"/>
    <w:rsid w:val="008A2607"/>
    <w:rsid w:val="008A2609"/>
    <w:rsid w:val="008A31E6"/>
    <w:rsid w:val="008A3327"/>
    <w:rsid w:val="008A385F"/>
    <w:rsid w:val="008A3912"/>
    <w:rsid w:val="008A4072"/>
    <w:rsid w:val="008A435E"/>
    <w:rsid w:val="008A4C8B"/>
    <w:rsid w:val="008A4E99"/>
    <w:rsid w:val="008A56A7"/>
    <w:rsid w:val="008A577B"/>
    <w:rsid w:val="008A5C7E"/>
    <w:rsid w:val="008A5E1B"/>
    <w:rsid w:val="008A5F25"/>
    <w:rsid w:val="008A62AD"/>
    <w:rsid w:val="008A6348"/>
    <w:rsid w:val="008A662D"/>
    <w:rsid w:val="008A75E9"/>
    <w:rsid w:val="008A7764"/>
    <w:rsid w:val="008A7FBC"/>
    <w:rsid w:val="008B020E"/>
    <w:rsid w:val="008B09B6"/>
    <w:rsid w:val="008B1523"/>
    <w:rsid w:val="008B2554"/>
    <w:rsid w:val="008B2688"/>
    <w:rsid w:val="008B2B43"/>
    <w:rsid w:val="008B3D6A"/>
    <w:rsid w:val="008B3E2A"/>
    <w:rsid w:val="008B468B"/>
    <w:rsid w:val="008B4781"/>
    <w:rsid w:val="008B4A5D"/>
    <w:rsid w:val="008B4ABA"/>
    <w:rsid w:val="008B4CF7"/>
    <w:rsid w:val="008B560B"/>
    <w:rsid w:val="008B5C93"/>
    <w:rsid w:val="008B6703"/>
    <w:rsid w:val="008B7181"/>
    <w:rsid w:val="008B7192"/>
    <w:rsid w:val="008B7C3E"/>
    <w:rsid w:val="008C05AC"/>
    <w:rsid w:val="008C0BE4"/>
    <w:rsid w:val="008C0F03"/>
    <w:rsid w:val="008C14D1"/>
    <w:rsid w:val="008C16D1"/>
    <w:rsid w:val="008C18C3"/>
    <w:rsid w:val="008C1DD2"/>
    <w:rsid w:val="008C1E6A"/>
    <w:rsid w:val="008C2323"/>
    <w:rsid w:val="008C23E8"/>
    <w:rsid w:val="008C28FF"/>
    <w:rsid w:val="008C29AF"/>
    <w:rsid w:val="008C2D66"/>
    <w:rsid w:val="008C2D7B"/>
    <w:rsid w:val="008C3757"/>
    <w:rsid w:val="008C3F49"/>
    <w:rsid w:val="008C5966"/>
    <w:rsid w:val="008C5D29"/>
    <w:rsid w:val="008C63F7"/>
    <w:rsid w:val="008C6609"/>
    <w:rsid w:val="008C699D"/>
    <w:rsid w:val="008C6B2B"/>
    <w:rsid w:val="008C6BD0"/>
    <w:rsid w:val="008C6DBB"/>
    <w:rsid w:val="008C6ECF"/>
    <w:rsid w:val="008C7373"/>
    <w:rsid w:val="008C73DB"/>
    <w:rsid w:val="008C7438"/>
    <w:rsid w:val="008C7A1E"/>
    <w:rsid w:val="008C7AAF"/>
    <w:rsid w:val="008C7FEC"/>
    <w:rsid w:val="008D01E2"/>
    <w:rsid w:val="008D022A"/>
    <w:rsid w:val="008D0487"/>
    <w:rsid w:val="008D109A"/>
    <w:rsid w:val="008D11F8"/>
    <w:rsid w:val="008D1793"/>
    <w:rsid w:val="008D1DBF"/>
    <w:rsid w:val="008D288D"/>
    <w:rsid w:val="008D29B1"/>
    <w:rsid w:val="008D2BB3"/>
    <w:rsid w:val="008D2BE3"/>
    <w:rsid w:val="008D3A2C"/>
    <w:rsid w:val="008D4298"/>
    <w:rsid w:val="008D4306"/>
    <w:rsid w:val="008D4445"/>
    <w:rsid w:val="008D4805"/>
    <w:rsid w:val="008D486A"/>
    <w:rsid w:val="008D5347"/>
    <w:rsid w:val="008D5B60"/>
    <w:rsid w:val="008D5C69"/>
    <w:rsid w:val="008D5EA5"/>
    <w:rsid w:val="008D62BA"/>
    <w:rsid w:val="008D66C8"/>
    <w:rsid w:val="008D71B7"/>
    <w:rsid w:val="008D72C5"/>
    <w:rsid w:val="008D7982"/>
    <w:rsid w:val="008D7BFF"/>
    <w:rsid w:val="008D7D35"/>
    <w:rsid w:val="008E05F0"/>
    <w:rsid w:val="008E09F9"/>
    <w:rsid w:val="008E0C41"/>
    <w:rsid w:val="008E0D84"/>
    <w:rsid w:val="008E1006"/>
    <w:rsid w:val="008E170C"/>
    <w:rsid w:val="008E2274"/>
    <w:rsid w:val="008E2AE0"/>
    <w:rsid w:val="008E2EEF"/>
    <w:rsid w:val="008E39DE"/>
    <w:rsid w:val="008E4401"/>
    <w:rsid w:val="008E6655"/>
    <w:rsid w:val="008E6DF6"/>
    <w:rsid w:val="008E71E2"/>
    <w:rsid w:val="008E7431"/>
    <w:rsid w:val="008E78FC"/>
    <w:rsid w:val="008F00B4"/>
    <w:rsid w:val="008F02A5"/>
    <w:rsid w:val="008F0455"/>
    <w:rsid w:val="008F0899"/>
    <w:rsid w:val="008F0BD1"/>
    <w:rsid w:val="008F10A0"/>
    <w:rsid w:val="008F1122"/>
    <w:rsid w:val="008F1545"/>
    <w:rsid w:val="008F15C2"/>
    <w:rsid w:val="008F1CCA"/>
    <w:rsid w:val="008F1EF0"/>
    <w:rsid w:val="008F2000"/>
    <w:rsid w:val="008F2141"/>
    <w:rsid w:val="008F21EC"/>
    <w:rsid w:val="008F2302"/>
    <w:rsid w:val="008F2ADC"/>
    <w:rsid w:val="008F2DAF"/>
    <w:rsid w:val="008F3072"/>
    <w:rsid w:val="008F3611"/>
    <w:rsid w:val="008F3A6D"/>
    <w:rsid w:val="008F3B09"/>
    <w:rsid w:val="008F3BF8"/>
    <w:rsid w:val="008F3F44"/>
    <w:rsid w:val="008F536C"/>
    <w:rsid w:val="008F55EC"/>
    <w:rsid w:val="008F58BA"/>
    <w:rsid w:val="008F64CA"/>
    <w:rsid w:val="008F6781"/>
    <w:rsid w:val="008F68B1"/>
    <w:rsid w:val="008F6CF0"/>
    <w:rsid w:val="008F6FD8"/>
    <w:rsid w:val="008F7182"/>
    <w:rsid w:val="008F78EF"/>
    <w:rsid w:val="008F7A2D"/>
    <w:rsid w:val="008F7C7B"/>
    <w:rsid w:val="008F7ED4"/>
    <w:rsid w:val="00900191"/>
    <w:rsid w:val="0090035C"/>
    <w:rsid w:val="00900B03"/>
    <w:rsid w:val="00900C15"/>
    <w:rsid w:val="00901829"/>
    <w:rsid w:val="00901DE6"/>
    <w:rsid w:val="0090216C"/>
    <w:rsid w:val="009026A7"/>
    <w:rsid w:val="00902D68"/>
    <w:rsid w:val="009031F4"/>
    <w:rsid w:val="00903634"/>
    <w:rsid w:val="00903DC0"/>
    <w:rsid w:val="00903FFF"/>
    <w:rsid w:val="0090461A"/>
    <w:rsid w:val="00904855"/>
    <w:rsid w:val="0090487F"/>
    <w:rsid w:val="00904B14"/>
    <w:rsid w:val="0090648E"/>
    <w:rsid w:val="0090650F"/>
    <w:rsid w:val="00906D0F"/>
    <w:rsid w:val="00906DE6"/>
    <w:rsid w:val="00907268"/>
    <w:rsid w:val="00907366"/>
    <w:rsid w:val="009074FD"/>
    <w:rsid w:val="00907692"/>
    <w:rsid w:val="00907D15"/>
    <w:rsid w:val="00907F6A"/>
    <w:rsid w:val="00910271"/>
    <w:rsid w:val="009116E1"/>
    <w:rsid w:val="00911899"/>
    <w:rsid w:val="009119C9"/>
    <w:rsid w:val="00911A08"/>
    <w:rsid w:val="00911DB0"/>
    <w:rsid w:val="009126CA"/>
    <w:rsid w:val="00912D10"/>
    <w:rsid w:val="00913A18"/>
    <w:rsid w:val="00913A6D"/>
    <w:rsid w:val="0091437B"/>
    <w:rsid w:val="0091467D"/>
    <w:rsid w:val="00914A67"/>
    <w:rsid w:val="00914CBC"/>
    <w:rsid w:val="00915DB1"/>
    <w:rsid w:val="00916589"/>
    <w:rsid w:val="0091681A"/>
    <w:rsid w:val="00916993"/>
    <w:rsid w:val="00916BE1"/>
    <w:rsid w:val="00917771"/>
    <w:rsid w:val="00920AF3"/>
    <w:rsid w:val="00920B51"/>
    <w:rsid w:val="00921061"/>
    <w:rsid w:val="00921316"/>
    <w:rsid w:val="009217CA"/>
    <w:rsid w:val="00921AC3"/>
    <w:rsid w:val="00921B23"/>
    <w:rsid w:val="009225DB"/>
    <w:rsid w:val="00922F09"/>
    <w:rsid w:val="00923064"/>
    <w:rsid w:val="009236C1"/>
    <w:rsid w:val="00923A99"/>
    <w:rsid w:val="00923B54"/>
    <w:rsid w:val="00923CA5"/>
    <w:rsid w:val="009245F6"/>
    <w:rsid w:val="00924BB7"/>
    <w:rsid w:val="00924BFB"/>
    <w:rsid w:val="00924C6C"/>
    <w:rsid w:val="00925BD3"/>
    <w:rsid w:val="00926481"/>
    <w:rsid w:val="009267AF"/>
    <w:rsid w:val="00927778"/>
    <w:rsid w:val="00927911"/>
    <w:rsid w:val="00927DAA"/>
    <w:rsid w:val="00927DB2"/>
    <w:rsid w:val="009308C0"/>
    <w:rsid w:val="00931132"/>
    <w:rsid w:val="009311BD"/>
    <w:rsid w:val="00931304"/>
    <w:rsid w:val="009314B4"/>
    <w:rsid w:val="009314D2"/>
    <w:rsid w:val="00931BBD"/>
    <w:rsid w:val="00932106"/>
    <w:rsid w:val="009321B7"/>
    <w:rsid w:val="00932274"/>
    <w:rsid w:val="00932C2F"/>
    <w:rsid w:val="00933266"/>
    <w:rsid w:val="009332D5"/>
    <w:rsid w:val="00933310"/>
    <w:rsid w:val="00933870"/>
    <w:rsid w:val="00933BB8"/>
    <w:rsid w:val="00935BA1"/>
    <w:rsid w:val="00935EA0"/>
    <w:rsid w:val="0093621D"/>
    <w:rsid w:val="00936389"/>
    <w:rsid w:val="009363D6"/>
    <w:rsid w:val="00936E26"/>
    <w:rsid w:val="00937C4F"/>
    <w:rsid w:val="00937DA2"/>
    <w:rsid w:val="00937F1F"/>
    <w:rsid w:val="00940284"/>
    <w:rsid w:val="0094053B"/>
    <w:rsid w:val="00940559"/>
    <w:rsid w:val="0094061B"/>
    <w:rsid w:val="009411DA"/>
    <w:rsid w:val="00941210"/>
    <w:rsid w:val="00941613"/>
    <w:rsid w:val="009416B4"/>
    <w:rsid w:val="009416DA"/>
    <w:rsid w:val="00941BD4"/>
    <w:rsid w:val="00941CA5"/>
    <w:rsid w:val="00941CD4"/>
    <w:rsid w:val="009421EF"/>
    <w:rsid w:val="00942C48"/>
    <w:rsid w:val="00942E71"/>
    <w:rsid w:val="00943170"/>
    <w:rsid w:val="009438AC"/>
    <w:rsid w:val="009440C6"/>
    <w:rsid w:val="00944D40"/>
    <w:rsid w:val="0094525F"/>
    <w:rsid w:val="009454EA"/>
    <w:rsid w:val="00945569"/>
    <w:rsid w:val="009457DE"/>
    <w:rsid w:val="0094592E"/>
    <w:rsid w:val="00946053"/>
    <w:rsid w:val="00946301"/>
    <w:rsid w:val="009465FB"/>
    <w:rsid w:val="00946775"/>
    <w:rsid w:val="009468E0"/>
    <w:rsid w:val="00946BB7"/>
    <w:rsid w:val="00947FD9"/>
    <w:rsid w:val="009503FB"/>
    <w:rsid w:val="009506FB"/>
    <w:rsid w:val="009507D5"/>
    <w:rsid w:val="00951190"/>
    <w:rsid w:val="00951305"/>
    <w:rsid w:val="00951590"/>
    <w:rsid w:val="00951B44"/>
    <w:rsid w:val="00953795"/>
    <w:rsid w:val="00954257"/>
    <w:rsid w:val="00954412"/>
    <w:rsid w:val="009545AC"/>
    <w:rsid w:val="00955409"/>
    <w:rsid w:val="0095570E"/>
    <w:rsid w:val="00955B97"/>
    <w:rsid w:val="00956578"/>
    <w:rsid w:val="00956B5F"/>
    <w:rsid w:val="00956EBC"/>
    <w:rsid w:val="009571E9"/>
    <w:rsid w:val="009574C2"/>
    <w:rsid w:val="00957A96"/>
    <w:rsid w:val="00957DCA"/>
    <w:rsid w:val="009605A3"/>
    <w:rsid w:val="009612C8"/>
    <w:rsid w:val="009615B7"/>
    <w:rsid w:val="0096176A"/>
    <w:rsid w:val="00961997"/>
    <w:rsid w:val="00961999"/>
    <w:rsid w:val="00962854"/>
    <w:rsid w:val="0096322C"/>
    <w:rsid w:val="009639F3"/>
    <w:rsid w:val="00963A4E"/>
    <w:rsid w:val="00963B1A"/>
    <w:rsid w:val="00965482"/>
    <w:rsid w:val="009654C6"/>
    <w:rsid w:val="009655E9"/>
    <w:rsid w:val="009664CB"/>
    <w:rsid w:val="009666D3"/>
    <w:rsid w:val="00966846"/>
    <w:rsid w:val="0096698D"/>
    <w:rsid w:val="00966B96"/>
    <w:rsid w:val="00966E84"/>
    <w:rsid w:val="00966FE7"/>
    <w:rsid w:val="0096715D"/>
    <w:rsid w:val="009672A8"/>
    <w:rsid w:val="00967696"/>
    <w:rsid w:val="009677A0"/>
    <w:rsid w:val="009706AC"/>
    <w:rsid w:val="00970C80"/>
    <w:rsid w:val="00970E10"/>
    <w:rsid w:val="0097113C"/>
    <w:rsid w:val="00971588"/>
    <w:rsid w:val="00972A59"/>
    <w:rsid w:val="00973146"/>
    <w:rsid w:val="009737D9"/>
    <w:rsid w:val="009744A0"/>
    <w:rsid w:val="0097478C"/>
    <w:rsid w:val="009752AA"/>
    <w:rsid w:val="00975DE1"/>
    <w:rsid w:val="0097611D"/>
    <w:rsid w:val="009767DF"/>
    <w:rsid w:val="0097727C"/>
    <w:rsid w:val="00980432"/>
    <w:rsid w:val="0098085F"/>
    <w:rsid w:val="009810CE"/>
    <w:rsid w:val="009823EB"/>
    <w:rsid w:val="00982453"/>
    <w:rsid w:val="009826EC"/>
    <w:rsid w:val="00982701"/>
    <w:rsid w:val="00982C1F"/>
    <w:rsid w:val="00982C78"/>
    <w:rsid w:val="009832CB"/>
    <w:rsid w:val="00983564"/>
    <w:rsid w:val="00983671"/>
    <w:rsid w:val="009837B7"/>
    <w:rsid w:val="00984202"/>
    <w:rsid w:val="00984280"/>
    <w:rsid w:val="00984B49"/>
    <w:rsid w:val="00985386"/>
    <w:rsid w:val="0098553A"/>
    <w:rsid w:val="009858FE"/>
    <w:rsid w:val="009864F8"/>
    <w:rsid w:val="009865E1"/>
    <w:rsid w:val="00986972"/>
    <w:rsid w:val="00986E36"/>
    <w:rsid w:val="00987476"/>
    <w:rsid w:val="00987685"/>
    <w:rsid w:val="00987A66"/>
    <w:rsid w:val="009907F7"/>
    <w:rsid w:val="00990AD8"/>
    <w:rsid w:val="00990C92"/>
    <w:rsid w:val="00990C9F"/>
    <w:rsid w:val="00990CA2"/>
    <w:rsid w:val="0099126C"/>
    <w:rsid w:val="00991555"/>
    <w:rsid w:val="00992078"/>
    <w:rsid w:val="009926AC"/>
    <w:rsid w:val="009926EB"/>
    <w:rsid w:val="009928C8"/>
    <w:rsid w:val="009929DC"/>
    <w:rsid w:val="00993404"/>
    <w:rsid w:val="00993586"/>
    <w:rsid w:val="009938E6"/>
    <w:rsid w:val="009946A8"/>
    <w:rsid w:val="00995313"/>
    <w:rsid w:val="00995650"/>
    <w:rsid w:val="009957F0"/>
    <w:rsid w:val="00995B69"/>
    <w:rsid w:val="00995BCC"/>
    <w:rsid w:val="009966AA"/>
    <w:rsid w:val="00996D05"/>
    <w:rsid w:val="00997174"/>
    <w:rsid w:val="009976E2"/>
    <w:rsid w:val="009A01BA"/>
    <w:rsid w:val="009A0459"/>
    <w:rsid w:val="009A12A4"/>
    <w:rsid w:val="009A1A13"/>
    <w:rsid w:val="009A390B"/>
    <w:rsid w:val="009A39A4"/>
    <w:rsid w:val="009A3DFE"/>
    <w:rsid w:val="009A4134"/>
    <w:rsid w:val="009A53C1"/>
    <w:rsid w:val="009A54E7"/>
    <w:rsid w:val="009A5849"/>
    <w:rsid w:val="009A5E8D"/>
    <w:rsid w:val="009A5F99"/>
    <w:rsid w:val="009A6867"/>
    <w:rsid w:val="009A6C57"/>
    <w:rsid w:val="009A7B00"/>
    <w:rsid w:val="009A7B13"/>
    <w:rsid w:val="009A7B21"/>
    <w:rsid w:val="009B0415"/>
    <w:rsid w:val="009B1382"/>
    <w:rsid w:val="009B176C"/>
    <w:rsid w:val="009B2F89"/>
    <w:rsid w:val="009B32A8"/>
    <w:rsid w:val="009B357B"/>
    <w:rsid w:val="009B36E5"/>
    <w:rsid w:val="009B4633"/>
    <w:rsid w:val="009B4E41"/>
    <w:rsid w:val="009B653C"/>
    <w:rsid w:val="009B70DA"/>
    <w:rsid w:val="009B7112"/>
    <w:rsid w:val="009B729C"/>
    <w:rsid w:val="009B7676"/>
    <w:rsid w:val="009B789D"/>
    <w:rsid w:val="009B7F97"/>
    <w:rsid w:val="009C0246"/>
    <w:rsid w:val="009C0444"/>
    <w:rsid w:val="009C079E"/>
    <w:rsid w:val="009C0B74"/>
    <w:rsid w:val="009C0FD8"/>
    <w:rsid w:val="009C16B6"/>
    <w:rsid w:val="009C177A"/>
    <w:rsid w:val="009C1FBF"/>
    <w:rsid w:val="009C2484"/>
    <w:rsid w:val="009C253C"/>
    <w:rsid w:val="009C2E0C"/>
    <w:rsid w:val="009C302E"/>
    <w:rsid w:val="009C312B"/>
    <w:rsid w:val="009C4438"/>
    <w:rsid w:val="009C4533"/>
    <w:rsid w:val="009C52D6"/>
    <w:rsid w:val="009C5C7D"/>
    <w:rsid w:val="009C5DE9"/>
    <w:rsid w:val="009C617E"/>
    <w:rsid w:val="009C699E"/>
    <w:rsid w:val="009C69B4"/>
    <w:rsid w:val="009C6F13"/>
    <w:rsid w:val="009C743D"/>
    <w:rsid w:val="009C7927"/>
    <w:rsid w:val="009C7F75"/>
    <w:rsid w:val="009D0385"/>
    <w:rsid w:val="009D0C74"/>
    <w:rsid w:val="009D1780"/>
    <w:rsid w:val="009D197B"/>
    <w:rsid w:val="009D1B7B"/>
    <w:rsid w:val="009D1C39"/>
    <w:rsid w:val="009D2F5E"/>
    <w:rsid w:val="009D3012"/>
    <w:rsid w:val="009D3936"/>
    <w:rsid w:val="009D3AEA"/>
    <w:rsid w:val="009D41B3"/>
    <w:rsid w:val="009D4312"/>
    <w:rsid w:val="009D4671"/>
    <w:rsid w:val="009D4816"/>
    <w:rsid w:val="009D492E"/>
    <w:rsid w:val="009D53DC"/>
    <w:rsid w:val="009D61F5"/>
    <w:rsid w:val="009D6E5F"/>
    <w:rsid w:val="009D7E2E"/>
    <w:rsid w:val="009E0C24"/>
    <w:rsid w:val="009E0C3A"/>
    <w:rsid w:val="009E0D94"/>
    <w:rsid w:val="009E10DB"/>
    <w:rsid w:val="009E2108"/>
    <w:rsid w:val="009E2201"/>
    <w:rsid w:val="009E2227"/>
    <w:rsid w:val="009E22F6"/>
    <w:rsid w:val="009E289D"/>
    <w:rsid w:val="009E3BE1"/>
    <w:rsid w:val="009E3D97"/>
    <w:rsid w:val="009E41EC"/>
    <w:rsid w:val="009E43BF"/>
    <w:rsid w:val="009E4AA0"/>
    <w:rsid w:val="009E5069"/>
    <w:rsid w:val="009E50CF"/>
    <w:rsid w:val="009E52F7"/>
    <w:rsid w:val="009E558A"/>
    <w:rsid w:val="009E5D2B"/>
    <w:rsid w:val="009E5DC3"/>
    <w:rsid w:val="009E600E"/>
    <w:rsid w:val="009E610B"/>
    <w:rsid w:val="009E661D"/>
    <w:rsid w:val="009F0464"/>
    <w:rsid w:val="009F0A26"/>
    <w:rsid w:val="009F13D0"/>
    <w:rsid w:val="009F1D34"/>
    <w:rsid w:val="009F2632"/>
    <w:rsid w:val="009F29ED"/>
    <w:rsid w:val="009F2F50"/>
    <w:rsid w:val="009F2F5F"/>
    <w:rsid w:val="009F3296"/>
    <w:rsid w:val="009F32D9"/>
    <w:rsid w:val="009F3B2B"/>
    <w:rsid w:val="009F497D"/>
    <w:rsid w:val="009F53B7"/>
    <w:rsid w:val="009F657F"/>
    <w:rsid w:val="009F6712"/>
    <w:rsid w:val="009F6A10"/>
    <w:rsid w:val="009F6DEC"/>
    <w:rsid w:val="00A004A8"/>
    <w:rsid w:val="00A008BE"/>
    <w:rsid w:val="00A01D6C"/>
    <w:rsid w:val="00A0203A"/>
    <w:rsid w:val="00A02124"/>
    <w:rsid w:val="00A0222D"/>
    <w:rsid w:val="00A03436"/>
    <w:rsid w:val="00A0348B"/>
    <w:rsid w:val="00A035A7"/>
    <w:rsid w:val="00A03BE0"/>
    <w:rsid w:val="00A03ECA"/>
    <w:rsid w:val="00A04670"/>
    <w:rsid w:val="00A04F0B"/>
    <w:rsid w:val="00A052B0"/>
    <w:rsid w:val="00A056E1"/>
    <w:rsid w:val="00A05A8E"/>
    <w:rsid w:val="00A062D0"/>
    <w:rsid w:val="00A067F5"/>
    <w:rsid w:val="00A069A7"/>
    <w:rsid w:val="00A06FC2"/>
    <w:rsid w:val="00A07949"/>
    <w:rsid w:val="00A101D2"/>
    <w:rsid w:val="00A1031A"/>
    <w:rsid w:val="00A111EA"/>
    <w:rsid w:val="00A119B7"/>
    <w:rsid w:val="00A12682"/>
    <w:rsid w:val="00A12B00"/>
    <w:rsid w:val="00A12BCF"/>
    <w:rsid w:val="00A12F51"/>
    <w:rsid w:val="00A13510"/>
    <w:rsid w:val="00A1352E"/>
    <w:rsid w:val="00A13A1B"/>
    <w:rsid w:val="00A13B24"/>
    <w:rsid w:val="00A13B77"/>
    <w:rsid w:val="00A1462D"/>
    <w:rsid w:val="00A14713"/>
    <w:rsid w:val="00A14C3A"/>
    <w:rsid w:val="00A157A8"/>
    <w:rsid w:val="00A15F7C"/>
    <w:rsid w:val="00A16226"/>
    <w:rsid w:val="00A16410"/>
    <w:rsid w:val="00A16563"/>
    <w:rsid w:val="00A168CB"/>
    <w:rsid w:val="00A1704B"/>
    <w:rsid w:val="00A170CB"/>
    <w:rsid w:val="00A173D0"/>
    <w:rsid w:val="00A1789F"/>
    <w:rsid w:val="00A17AF9"/>
    <w:rsid w:val="00A200DC"/>
    <w:rsid w:val="00A20161"/>
    <w:rsid w:val="00A20AF4"/>
    <w:rsid w:val="00A21A85"/>
    <w:rsid w:val="00A21BE7"/>
    <w:rsid w:val="00A21E64"/>
    <w:rsid w:val="00A21E69"/>
    <w:rsid w:val="00A22355"/>
    <w:rsid w:val="00A223C9"/>
    <w:rsid w:val="00A2279F"/>
    <w:rsid w:val="00A22D01"/>
    <w:rsid w:val="00A2358F"/>
    <w:rsid w:val="00A238AD"/>
    <w:rsid w:val="00A244EF"/>
    <w:rsid w:val="00A24503"/>
    <w:rsid w:val="00A24A19"/>
    <w:rsid w:val="00A253CD"/>
    <w:rsid w:val="00A25661"/>
    <w:rsid w:val="00A26123"/>
    <w:rsid w:val="00A261C9"/>
    <w:rsid w:val="00A26368"/>
    <w:rsid w:val="00A270BE"/>
    <w:rsid w:val="00A27396"/>
    <w:rsid w:val="00A30211"/>
    <w:rsid w:val="00A303C1"/>
    <w:rsid w:val="00A30923"/>
    <w:rsid w:val="00A31D9F"/>
    <w:rsid w:val="00A31DFE"/>
    <w:rsid w:val="00A33221"/>
    <w:rsid w:val="00A336E7"/>
    <w:rsid w:val="00A34103"/>
    <w:rsid w:val="00A349F6"/>
    <w:rsid w:val="00A34BB3"/>
    <w:rsid w:val="00A34D91"/>
    <w:rsid w:val="00A3543E"/>
    <w:rsid w:val="00A35B35"/>
    <w:rsid w:val="00A362A7"/>
    <w:rsid w:val="00A36338"/>
    <w:rsid w:val="00A36A64"/>
    <w:rsid w:val="00A37651"/>
    <w:rsid w:val="00A37AA6"/>
    <w:rsid w:val="00A40A01"/>
    <w:rsid w:val="00A40A4B"/>
    <w:rsid w:val="00A40F5B"/>
    <w:rsid w:val="00A40F5D"/>
    <w:rsid w:val="00A4182F"/>
    <w:rsid w:val="00A4190A"/>
    <w:rsid w:val="00A41A72"/>
    <w:rsid w:val="00A41CB6"/>
    <w:rsid w:val="00A41EEE"/>
    <w:rsid w:val="00A42964"/>
    <w:rsid w:val="00A429A6"/>
    <w:rsid w:val="00A42DD5"/>
    <w:rsid w:val="00A438C1"/>
    <w:rsid w:val="00A43C1F"/>
    <w:rsid w:val="00A441D7"/>
    <w:rsid w:val="00A441EC"/>
    <w:rsid w:val="00A44209"/>
    <w:rsid w:val="00A4455D"/>
    <w:rsid w:val="00A44983"/>
    <w:rsid w:val="00A44D68"/>
    <w:rsid w:val="00A44E41"/>
    <w:rsid w:val="00A45594"/>
    <w:rsid w:val="00A45924"/>
    <w:rsid w:val="00A4661E"/>
    <w:rsid w:val="00A46E4C"/>
    <w:rsid w:val="00A46EC9"/>
    <w:rsid w:val="00A473B3"/>
    <w:rsid w:val="00A47581"/>
    <w:rsid w:val="00A47B28"/>
    <w:rsid w:val="00A500BF"/>
    <w:rsid w:val="00A502F5"/>
    <w:rsid w:val="00A510D1"/>
    <w:rsid w:val="00A51177"/>
    <w:rsid w:val="00A518A1"/>
    <w:rsid w:val="00A52207"/>
    <w:rsid w:val="00A52215"/>
    <w:rsid w:val="00A522DB"/>
    <w:rsid w:val="00A52560"/>
    <w:rsid w:val="00A52648"/>
    <w:rsid w:val="00A52AF2"/>
    <w:rsid w:val="00A52B11"/>
    <w:rsid w:val="00A5368D"/>
    <w:rsid w:val="00A53794"/>
    <w:rsid w:val="00A538BF"/>
    <w:rsid w:val="00A53DD0"/>
    <w:rsid w:val="00A5415D"/>
    <w:rsid w:val="00A55597"/>
    <w:rsid w:val="00A558AA"/>
    <w:rsid w:val="00A560B3"/>
    <w:rsid w:val="00A56E77"/>
    <w:rsid w:val="00A571F4"/>
    <w:rsid w:val="00A5739F"/>
    <w:rsid w:val="00A57824"/>
    <w:rsid w:val="00A57C2B"/>
    <w:rsid w:val="00A57C4F"/>
    <w:rsid w:val="00A57E16"/>
    <w:rsid w:val="00A60824"/>
    <w:rsid w:val="00A60D96"/>
    <w:rsid w:val="00A60FA4"/>
    <w:rsid w:val="00A61294"/>
    <w:rsid w:val="00A613E3"/>
    <w:rsid w:val="00A61FCA"/>
    <w:rsid w:val="00A62BD6"/>
    <w:rsid w:val="00A62F69"/>
    <w:rsid w:val="00A62F99"/>
    <w:rsid w:val="00A6305B"/>
    <w:rsid w:val="00A633A7"/>
    <w:rsid w:val="00A6365D"/>
    <w:rsid w:val="00A63798"/>
    <w:rsid w:val="00A6386B"/>
    <w:rsid w:val="00A63C93"/>
    <w:rsid w:val="00A63CA3"/>
    <w:rsid w:val="00A63DAC"/>
    <w:rsid w:val="00A64724"/>
    <w:rsid w:val="00A65158"/>
    <w:rsid w:val="00A65B47"/>
    <w:rsid w:val="00A662CF"/>
    <w:rsid w:val="00A66774"/>
    <w:rsid w:val="00A66BB9"/>
    <w:rsid w:val="00A66CA0"/>
    <w:rsid w:val="00A6737F"/>
    <w:rsid w:val="00A67486"/>
    <w:rsid w:val="00A70001"/>
    <w:rsid w:val="00A7013E"/>
    <w:rsid w:val="00A7087E"/>
    <w:rsid w:val="00A70EEE"/>
    <w:rsid w:val="00A711A6"/>
    <w:rsid w:val="00A71273"/>
    <w:rsid w:val="00A719C5"/>
    <w:rsid w:val="00A71B05"/>
    <w:rsid w:val="00A71B55"/>
    <w:rsid w:val="00A71C76"/>
    <w:rsid w:val="00A7249D"/>
    <w:rsid w:val="00A726BF"/>
    <w:rsid w:val="00A72790"/>
    <w:rsid w:val="00A72CE7"/>
    <w:rsid w:val="00A73772"/>
    <w:rsid w:val="00A738BD"/>
    <w:rsid w:val="00A73993"/>
    <w:rsid w:val="00A73DCA"/>
    <w:rsid w:val="00A73F3F"/>
    <w:rsid w:val="00A746F1"/>
    <w:rsid w:val="00A748A7"/>
    <w:rsid w:val="00A75253"/>
    <w:rsid w:val="00A75498"/>
    <w:rsid w:val="00A75950"/>
    <w:rsid w:val="00A759C3"/>
    <w:rsid w:val="00A75A64"/>
    <w:rsid w:val="00A75B57"/>
    <w:rsid w:val="00A7625C"/>
    <w:rsid w:val="00A76919"/>
    <w:rsid w:val="00A7746C"/>
    <w:rsid w:val="00A7782B"/>
    <w:rsid w:val="00A778FD"/>
    <w:rsid w:val="00A77B6C"/>
    <w:rsid w:val="00A77BCF"/>
    <w:rsid w:val="00A77F60"/>
    <w:rsid w:val="00A80709"/>
    <w:rsid w:val="00A80926"/>
    <w:rsid w:val="00A80DC0"/>
    <w:rsid w:val="00A80F9B"/>
    <w:rsid w:val="00A80FCA"/>
    <w:rsid w:val="00A81CA0"/>
    <w:rsid w:val="00A8274D"/>
    <w:rsid w:val="00A82BB4"/>
    <w:rsid w:val="00A82E08"/>
    <w:rsid w:val="00A82EA4"/>
    <w:rsid w:val="00A831ED"/>
    <w:rsid w:val="00A833DE"/>
    <w:rsid w:val="00A83B8E"/>
    <w:rsid w:val="00A83DF1"/>
    <w:rsid w:val="00A83F46"/>
    <w:rsid w:val="00A847C1"/>
    <w:rsid w:val="00A85078"/>
    <w:rsid w:val="00A86486"/>
    <w:rsid w:val="00A872DE"/>
    <w:rsid w:val="00A875D1"/>
    <w:rsid w:val="00A87697"/>
    <w:rsid w:val="00A87835"/>
    <w:rsid w:val="00A87A4B"/>
    <w:rsid w:val="00A87D6F"/>
    <w:rsid w:val="00A904D3"/>
    <w:rsid w:val="00A91551"/>
    <w:rsid w:val="00A916B3"/>
    <w:rsid w:val="00A92707"/>
    <w:rsid w:val="00A927D7"/>
    <w:rsid w:val="00A92FC4"/>
    <w:rsid w:val="00A931B2"/>
    <w:rsid w:val="00A93C34"/>
    <w:rsid w:val="00A93FFF"/>
    <w:rsid w:val="00A94292"/>
    <w:rsid w:val="00A942B2"/>
    <w:rsid w:val="00A94CA3"/>
    <w:rsid w:val="00A95A0B"/>
    <w:rsid w:val="00A95A26"/>
    <w:rsid w:val="00A96416"/>
    <w:rsid w:val="00A96684"/>
    <w:rsid w:val="00A969E6"/>
    <w:rsid w:val="00A97290"/>
    <w:rsid w:val="00A97326"/>
    <w:rsid w:val="00A975D1"/>
    <w:rsid w:val="00A9764D"/>
    <w:rsid w:val="00A9797F"/>
    <w:rsid w:val="00AA0452"/>
    <w:rsid w:val="00AA0560"/>
    <w:rsid w:val="00AA0927"/>
    <w:rsid w:val="00AA17EB"/>
    <w:rsid w:val="00AA1966"/>
    <w:rsid w:val="00AA2022"/>
    <w:rsid w:val="00AA2314"/>
    <w:rsid w:val="00AA4247"/>
    <w:rsid w:val="00AA4671"/>
    <w:rsid w:val="00AA512D"/>
    <w:rsid w:val="00AA52A8"/>
    <w:rsid w:val="00AA5AB1"/>
    <w:rsid w:val="00AA5ADD"/>
    <w:rsid w:val="00AA5DF9"/>
    <w:rsid w:val="00AA61AF"/>
    <w:rsid w:val="00AA649D"/>
    <w:rsid w:val="00AA668A"/>
    <w:rsid w:val="00AA6738"/>
    <w:rsid w:val="00AA68C4"/>
    <w:rsid w:val="00AA6E00"/>
    <w:rsid w:val="00AA715F"/>
    <w:rsid w:val="00AA72B8"/>
    <w:rsid w:val="00AB07E6"/>
    <w:rsid w:val="00AB0D98"/>
    <w:rsid w:val="00AB143D"/>
    <w:rsid w:val="00AB15C3"/>
    <w:rsid w:val="00AB194E"/>
    <w:rsid w:val="00AB30A5"/>
    <w:rsid w:val="00AB37B8"/>
    <w:rsid w:val="00AB4082"/>
    <w:rsid w:val="00AB4AE9"/>
    <w:rsid w:val="00AB4E98"/>
    <w:rsid w:val="00AB5B90"/>
    <w:rsid w:val="00AB5D6A"/>
    <w:rsid w:val="00AB6075"/>
    <w:rsid w:val="00AB611A"/>
    <w:rsid w:val="00AB63F1"/>
    <w:rsid w:val="00AB6908"/>
    <w:rsid w:val="00AB78EB"/>
    <w:rsid w:val="00AB7FAC"/>
    <w:rsid w:val="00AC0B48"/>
    <w:rsid w:val="00AC0C67"/>
    <w:rsid w:val="00AC2449"/>
    <w:rsid w:val="00AC2571"/>
    <w:rsid w:val="00AC3008"/>
    <w:rsid w:val="00AC33E7"/>
    <w:rsid w:val="00AC3FD6"/>
    <w:rsid w:val="00AC400B"/>
    <w:rsid w:val="00AC4648"/>
    <w:rsid w:val="00AC491F"/>
    <w:rsid w:val="00AC6417"/>
    <w:rsid w:val="00AC646A"/>
    <w:rsid w:val="00AC7DE5"/>
    <w:rsid w:val="00AD0335"/>
    <w:rsid w:val="00AD1050"/>
    <w:rsid w:val="00AD13E1"/>
    <w:rsid w:val="00AD1DFF"/>
    <w:rsid w:val="00AD221B"/>
    <w:rsid w:val="00AD2C53"/>
    <w:rsid w:val="00AD2FBA"/>
    <w:rsid w:val="00AD3862"/>
    <w:rsid w:val="00AD391B"/>
    <w:rsid w:val="00AD4020"/>
    <w:rsid w:val="00AD4048"/>
    <w:rsid w:val="00AD414B"/>
    <w:rsid w:val="00AD43F4"/>
    <w:rsid w:val="00AD4775"/>
    <w:rsid w:val="00AD48D2"/>
    <w:rsid w:val="00AD4A0B"/>
    <w:rsid w:val="00AD4B89"/>
    <w:rsid w:val="00AD4C51"/>
    <w:rsid w:val="00AD4DAB"/>
    <w:rsid w:val="00AD5592"/>
    <w:rsid w:val="00AD59D5"/>
    <w:rsid w:val="00AD5E7E"/>
    <w:rsid w:val="00AD6128"/>
    <w:rsid w:val="00AD623F"/>
    <w:rsid w:val="00AD7804"/>
    <w:rsid w:val="00AE0527"/>
    <w:rsid w:val="00AE1A84"/>
    <w:rsid w:val="00AE23B1"/>
    <w:rsid w:val="00AE23D0"/>
    <w:rsid w:val="00AE260B"/>
    <w:rsid w:val="00AE2CEA"/>
    <w:rsid w:val="00AE3296"/>
    <w:rsid w:val="00AE3359"/>
    <w:rsid w:val="00AE40CA"/>
    <w:rsid w:val="00AE553E"/>
    <w:rsid w:val="00AE5811"/>
    <w:rsid w:val="00AE606E"/>
    <w:rsid w:val="00AE63EA"/>
    <w:rsid w:val="00AE69C9"/>
    <w:rsid w:val="00AE7073"/>
    <w:rsid w:val="00AE7527"/>
    <w:rsid w:val="00AE759E"/>
    <w:rsid w:val="00AE75A5"/>
    <w:rsid w:val="00AF022D"/>
    <w:rsid w:val="00AF1149"/>
    <w:rsid w:val="00AF14FA"/>
    <w:rsid w:val="00AF2A5C"/>
    <w:rsid w:val="00AF2E1C"/>
    <w:rsid w:val="00AF340F"/>
    <w:rsid w:val="00AF3771"/>
    <w:rsid w:val="00AF38ED"/>
    <w:rsid w:val="00AF38FE"/>
    <w:rsid w:val="00AF447A"/>
    <w:rsid w:val="00AF4771"/>
    <w:rsid w:val="00AF4E9F"/>
    <w:rsid w:val="00AF504C"/>
    <w:rsid w:val="00AF50FD"/>
    <w:rsid w:val="00AF5523"/>
    <w:rsid w:val="00AF5A00"/>
    <w:rsid w:val="00AF5E2B"/>
    <w:rsid w:val="00AF5FFF"/>
    <w:rsid w:val="00AF69B0"/>
    <w:rsid w:val="00AF6D1A"/>
    <w:rsid w:val="00AF70DE"/>
    <w:rsid w:val="00AF7CD7"/>
    <w:rsid w:val="00B004D5"/>
    <w:rsid w:val="00B00E6F"/>
    <w:rsid w:val="00B0106E"/>
    <w:rsid w:val="00B029B8"/>
    <w:rsid w:val="00B02D7A"/>
    <w:rsid w:val="00B02DB6"/>
    <w:rsid w:val="00B02E4E"/>
    <w:rsid w:val="00B02E7F"/>
    <w:rsid w:val="00B02EE3"/>
    <w:rsid w:val="00B02FD0"/>
    <w:rsid w:val="00B039CD"/>
    <w:rsid w:val="00B03A1F"/>
    <w:rsid w:val="00B03C49"/>
    <w:rsid w:val="00B03E91"/>
    <w:rsid w:val="00B0475F"/>
    <w:rsid w:val="00B04976"/>
    <w:rsid w:val="00B04B72"/>
    <w:rsid w:val="00B04B89"/>
    <w:rsid w:val="00B04FFE"/>
    <w:rsid w:val="00B054D7"/>
    <w:rsid w:val="00B060EE"/>
    <w:rsid w:val="00B06723"/>
    <w:rsid w:val="00B0672B"/>
    <w:rsid w:val="00B06965"/>
    <w:rsid w:val="00B06B12"/>
    <w:rsid w:val="00B06B75"/>
    <w:rsid w:val="00B07580"/>
    <w:rsid w:val="00B07A88"/>
    <w:rsid w:val="00B1020E"/>
    <w:rsid w:val="00B10312"/>
    <w:rsid w:val="00B10838"/>
    <w:rsid w:val="00B1084F"/>
    <w:rsid w:val="00B10E78"/>
    <w:rsid w:val="00B1115F"/>
    <w:rsid w:val="00B11293"/>
    <w:rsid w:val="00B1194A"/>
    <w:rsid w:val="00B11B6C"/>
    <w:rsid w:val="00B11CD1"/>
    <w:rsid w:val="00B11DBE"/>
    <w:rsid w:val="00B12042"/>
    <w:rsid w:val="00B122EA"/>
    <w:rsid w:val="00B123FE"/>
    <w:rsid w:val="00B136AD"/>
    <w:rsid w:val="00B136FB"/>
    <w:rsid w:val="00B13C03"/>
    <w:rsid w:val="00B1411B"/>
    <w:rsid w:val="00B1412A"/>
    <w:rsid w:val="00B152C9"/>
    <w:rsid w:val="00B169ED"/>
    <w:rsid w:val="00B16C1E"/>
    <w:rsid w:val="00B1770F"/>
    <w:rsid w:val="00B17B5A"/>
    <w:rsid w:val="00B2123A"/>
    <w:rsid w:val="00B214D1"/>
    <w:rsid w:val="00B21DB1"/>
    <w:rsid w:val="00B222D2"/>
    <w:rsid w:val="00B22555"/>
    <w:rsid w:val="00B22926"/>
    <w:rsid w:val="00B238A4"/>
    <w:rsid w:val="00B23D6D"/>
    <w:rsid w:val="00B24226"/>
    <w:rsid w:val="00B242C3"/>
    <w:rsid w:val="00B24F20"/>
    <w:rsid w:val="00B25579"/>
    <w:rsid w:val="00B2566F"/>
    <w:rsid w:val="00B25B7A"/>
    <w:rsid w:val="00B25D06"/>
    <w:rsid w:val="00B25FF8"/>
    <w:rsid w:val="00B26AD2"/>
    <w:rsid w:val="00B26D39"/>
    <w:rsid w:val="00B26E48"/>
    <w:rsid w:val="00B26E81"/>
    <w:rsid w:val="00B270B7"/>
    <w:rsid w:val="00B27278"/>
    <w:rsid w:val="00B274D6"/>
    <w:rsid w:val="00B275C9"/>
    <w:rsid w:val="00B30448"/>
    <w:rsid w:val="00B30525"/>
    <w:rsid w:val="00B30711"/>
    <w:rsid w:val="00B30727"/>
    <w:rsid w:val="00B30974"/>
    <w:rsid w:val="00B30C01"/>
    <w:rsid w:val="00B31CC3"/>
    <w:rsid w:val="00B323EA"/>
    <w:rsid w:val="00B32ABC"/>
    <w:rsid w:val="00B32ABD"/>
    <w:rsid w:val="00B337CA"/>
    <w:rsid w:val="00B33CB0"/>
    <w:rsid w:val="00B3452F"/>
    <w:rsid w:val="00B34622"/>
    <w:rsid w:val="00B34AF1"/>
    <w:rsid w:val="00B35687"/>
    <w:rsid w:val="00B367C1"/>
    <w:rsid w:val="00B367CC"/>
    <w:rsid w:val="00B36965"/>
    <w:rsid w:val="00B369AC"/>
    <w:rsid w:val="00B369BD"/>
    <w:rsid w:val="00B36B1C"/>
    <w:rsid w:val="00B36F8E"/>
    <w:rsid w:val="00B377BE"/>
    <w:rsid w:val="00B37A9A"/>
    <w:rsid w:val="00B37C7E"/>
    <w:rsid w:val="00B37CF9"/>
    <w:rsid w:val="00B400C6"/>
    <w:rsid w:val="00B40D43"/>
    <w:rsid w:val="00B411EA"/>
    <w:rsid w:val="00B4122A"/>
    <w:rsid w:val="00B41418"/>
    <w:rsid w:val="00B41E87"/>
    <w:rsid w:val="00B42386"/>
    <w:rsid w:val="00B427C2"/>
    <w:rsid w:val="00B42AFA"/>
    <w:rsid w:val="00B42B27"/>
    <w:rsid w:val="00B4347E"/>
    <w:rsid w:val="00B434CB"/>
    <w:rsid w:val="00B441D7"/>
    <w:rsid w:val="00B44AF7"/>
    <w:rsid w:val="00B44BAB"/>
    <w:rsid w:val="00B44BC6"/>
    <w:rsid w:val="00B4561A"/>
    <w:rsid w:val="00B45D68"/>
    <w:rsid w:val="00B45D8B"/>
    <w:rsid w:val="00B45E46"/>
    <w:rsid w:val="00B46182"/>
    <w:rsid w:val="00B4623A"/>
    <w:rsid w:val="00B46246"/>
    <w:rsid w:val="00B462F3"/>
    <w:rsid w:val="00B46599"/>
    <w:rsid w:val="00B47084"/>
    <w:rsid w:val="00B47828"/>
    <w:rsid w:val="00B47B7A"/>
    <w:rsid w:val="00B5056A"/>
    <w:rsid w:val="00B50DCC"/>
    <w:rsid w:val="00B51521"/>
    <w:rsid w:val="00B52141"/>
    <w:rsid w:val="00B521C3"/>
    <w:rsid w:val="00B52A1F"/>
    <w:rsid w:val="00B54387"/>
    <w:rsid w:val="00B55110"/>
    <w:rsid w:val="00B55DE4"/>
    <w:rsid w:val="00B55E98"/>
    <w:rsid w:val="00B56304"/>
    <w:rsid w:val="00B5664A"/>
    <w:rsid w:val="00B5678D"/>
    <w:rsid w:val="00B56F6B"/>
    <w:rsid w:val="00B57666"/>
    <w:rsid w:val="00B57CE2"/>
    <w:rsid w:val="00B57D20"/>
    <w:rsid w:val="00B60391"/>
    <w:rsid w:val="00B61D72"/>
    <w:rsid w:val="00B61E7D"/>
    <w:rsid w:val="00B62234"/>
    <w:rsid w:val="00B62D28"/>
    <w:rsid w:val="00B62D9B"/>
    <w:rsid w:val="00B637C8"/>
    <w:rsid w:val="00B6389C"/>
    <w:rsid w:val="00B64034"/>
    <w:rsid w:val="00B6445E"/>
    <w:rsid w:val="00B646BB"/>
    <w:rsid w:val="00B64CF3"/>
    <w:rsid w:val="00B65608"/>
    <w:rsid w:val="00B65C15"/>
    <w:rsid w:val="00B663CE"/>
    <w:rsid w:val="00B66D6D"/>
    <w:rsid w:val="00B6723F"/>
    <w:rsid w:val="00B673A0"/>
    <w:rsid w:val="00B7045A"/>
    <w:rsid w:val="00B706F6"/>
    <w:rsid w:val="00B70DBB"/>
    <w:rsid w:val="00B70EC2"/>
    <w:rsid w:val="00B714E2"/>
    <w:rsid w:val="00B71BE4"/>
    <w:rsid w:val="00B71C6C"/>
    <w:rsid w:val="00B7217F"/>
    <w:rsid w:val="00B72249"/>
    <w:rsid w:val="00B72885"/>
    <w:rsid w:val="00B728AD"/>
    <w:rsid w:val="00B73DEE"/>
    <w:rsid w:val="00B73F1F"/>
    <w:rsid w:val="00B73F6B"/>
    <w:rsid w:val="00B74BF8"/>
    <w:rsid w:val="00B75030"/>
    <w:rsid w:val="00B7549E"/>
    <w:rsid w:val="00B754F4"/>
    <w:rsid w:val="00B75AAB"/>
    <w:rsid w:val="00B75C40"/>
    <w:rsid w:val="00B75DEB"/>
    <w:rsid w:val="00B75E16"/>
    <w:rsid w:val="00B76AC7"/>
    <w:rsid w:val="00B8006E"/>
    <w:rsid w:val="00B802AA"/>
    <w:rsid w:val="00B80C47"/>
    <w:rsid w:val="00B824FE"/>
    <w:rsid w:val="00B82E47"/>
    <w:rsid w:val="00B83200"/>
    <w:rsid w:val="00B8326D"/>
    <w:rsid w:val="00B83834"/>
    <w:rsid w:val="00B83964"/>
    <w:rsid w:val="00B83D32"/>
    <w:rsid w:val="00B83D52"/>
    <w:rsid w:val="00B8446A"/>
    <w:rsid w:val="00B8495B"/>
    <w:rsid w:val="00B84AD7"/>
    <w:rsid w:val="00B85178"/>
    <w:rsid w:val="00B85394"/>
    <w:rsid w:val="00B858D6"/>
    <w:rsid w:val="00B85981"/>
    <w:rsid w:val="00B863AD"/>
    <w:rsid w:val="00B86C3A"/>
    <w:rsid w:val="00B86F1D"/>
    <w:rsid w:val="00B87217"/>
    <w:rsid w:val="00B87647"/>
    <w:rsid w:val="00B877D4"/>
    <w:rsid w:val="00B87813"/>
    <w:rsid w:val="00B87A2C"/>
    <w:rsid w:val="00B90875"/>
    <w:rsid w:val="00B909DB"/>
    <w:rsid w:val="00B91E5B"/>
    <w:rsid w:val="00B9225B"/>
    <w:rsid w:val="00B9412F"/>
    <w:rsid w:val="00B9477A"/>
    <w:rsid w:val="00B94B5E"/>
    <w:rsid w:val="00B950A7"/>
    <w:rsid w:val="00B951E2"/>
    <w:rsid w:val="00B951F3"/>
    <w:rsid w:val="00B954F0"/>
    <w:rsid w:val="00B95D37"/>
    <w:rsid w:val="00B96185"/>
    <w:rsid w:val="00B96AEF"/>
    <w:rsid w:val="00B96C28"/>
    <w:rsid w:val="00B979CA"/>
    <w:rsid w:val="00BA0069"/>
    <w:rsid w:val="00BA02FA"/>
    <w:rsid w:val="00BA0441"/>
    <w:rsid w:val="00BA0743"/>
    <w:rsid w:val="00BA14C7"/>
    <w:rsid w:val="00BA2184"/>
    <w:rsid w:val="00BA289C"/>
    <w:rsid w:val="00BA33C3"/>
    <w:rsid w:val="00BA397C"/>
    <w:rsid w:val="00BA4328"/>
    <w:rsid w:val="00BA46FC"/>
    <w:rsid w:val="00BA4F7B"/>
    <w:rsid w:val="00BA5016"/>
    <w:rsid w:val="00BA503F"/>
    <w:rsid w:val="00BA568C"/>
    <w:rsid w:val="00BA70F3"/>
    <w:rsid w:val="00BA7506"/>
    <w:rsid w:val="00BA7EA1"/>
    <w:rsid w:val="00BB03A2"/>
    <w:rsid w:val="00BB0B5A"/>
    <w:rsid w:val="00BB12C8"/>
    <w:rsid w:val="00BB19BE"/>
    <w:rsid w:val="00BB2381"/>
    <w:rsid w:val="00BB26C1"/>
    <w:rsid w:val="00BB29B8"/>
    <w:rsid w:val="00BB2AEE"/>
    <w:rsid w:val="00BB2D18"/>
    <w:rsid w:val="00BB371B"/>
    <w:rsid w:val="00BB3E3B"/>
    <w:rsid w:val="00BB3EB7"/>
    <w:rsid w:val="00BB4754"/>
    <w:rsid w:val="00BB4D83"/>
    <w:rsid w:val="00BB4EE2"/>
    <w:rsid w:val="00BB5068"/>
    <w:rsid w:val="00BB519E"/>
    <w:rsid w:val="00BB51FA"/>
    <w:rsid w:val="00BB54B7"/>
    <w:rsid w:val="00BB5A54"/>
    <w:rsid w:val="00BB5A6E"/>
    <w:rsid w:val="00BB6027"/>
    <w:rsid w:val="00BB6877"/>
    <w:rsid w:val="00BB6F5F"/>
    <w:rsid w:val="00BB7267"/>
    <w:rsid w:val="00BB7724"/>
    <w:rsid w:val="00BB788F"/>
    <w:rsid w:val="00BB7927"/>
    <w:rsid w:val="00BB7D15"/>
    <w:rsid w:val="00BC123F"/>
    <w:rsid w:val="00BC1458"/>
    <w:rsid w:val="00BC156B"/>
    <w:rsid w:val="00BC1605"/>
    <w:rsid w:val="00BC180C"/>
    <w:rsid w:val="00BC2170"/>
    <w:rsid w:val="00BC2F7E"/>
    <w:rsid w:val="00BC2FE0"/>
    <w:rsid w:val="00BC3556"/>
    <w:rsid w:val="00BC40B2"/>
    <w:rsid w:val="00BC40ED"/>
    <w:rsid w:val="00BC45ED"/>
    <w:rsid w:val="00BC4B14"/>
    <w:rsid w:val="00BC50A3"/>
    <w:rsid w:val="00BC5922"/>
    <w:rsid w:val="00BC5B96"/>
    <w:rsid w:val="00BC5BAA"/>
    <w:rsid w:val="00BC5F2B"/>
    <w:rsid w:val="00BC612E"/>
    <w:rsid w:val="00BC6845"/>
    <w:rsid w:val="00BD08DA"/>
    <w:rsid w:val="00BD0AD1"/>
    <w:rsid w:val="00BD17E1"/>
    <w:rsid w:val="00BD18F5"/>
    <w:rsid w:val="00BD2BAD"/>
    <w:rsid w:val="00BD343A"/>
    <w:rsid w:val="00BD39C1"/>
    <w:rsid w:val="00BD4002"/>
    <w:rsid w:val="00BD4561"/>
    <w:rsid w:val="00BD5274"/>
    <w:rsid w:val="00BD539C"/>
    <w:rsid w:val="00BD5633"/>
    <w:rsid w:val="00BD5B18"/>
    <w:rsid w:val="00BD66DB"/>
    <w:rsid w:val="00BD7590"/>
    <w:rsid w:val="00BD7C82"/>
    <w:rsid w:val="00BE07CA"/>
    <w:rsid w:val="00BE1394"/>
    <w:rsid w:val="00BE1B82"/>
    <w:rsid w:val="00BE1D2E"/>
    <w:rsid w:val="00BE226D"/>
    <w:rsid w:val="00BE22EA"/>
    <w:rsid w:val="00BE33B6"/>
    <w:rsid w:val="00BE3448"/>
    <w:rsid w:val="00BE34B1"/>
    <w:rsid w:val="00BE5A80"/>
    <w:rsid w:val="00BE5BCF"/>
    <w:rsid w:val="00BE624A"/>
    <w:rsid w:val="00BE632C"/>
    <w:rsid w:val="00BE729D"/>
    <w:rsid w:val="00BE7B34"/>
    <w:rsid w:val="00BE7E57"/>
    <w:rsid w:val="00BF0619"/>
    <w:rsid w:val="00BF061D"/>
    <w:rsid w:val="00BF076A"/>
    <w:rsid w:val="00BF098A"/>
    <w:rsid w:val="00BF098C"/>
    <w:rsid w:val="00BF1781"/>
    <w:rsid w:val="00BF1A6A"/>
    <w:rsid w:val="00BF1E4C"/>
    <w:rsid w:val="00BF23F1"/>
    <w:rsid w:val="00BF2528"/>
    <w:rsid w:val="00BF2C95"/>
    <w:rsid w:val="00BF3386"/>
    <w:rsid w:val="00BF3E81"/>
    <w:rsid w:val="00BF42B9"/>
    <w:rsid w:val="00BF45F8"/>
    <w:rsid w:val="00BF489A"/>
    <w:rsid w:val="00BF4B23"/>
    <w:rsid w:val="00BF4EA0"/>
    <w:rsid w:val="00BF542F"/>
    <w:rsid w:val="00BF5503"/>
    <w:rsid w:val="00BF5840"/>
    <w:rsid w:val="00BF5F2A"/>
    <w:rsid w:val="00BF642A"/>
    <w:rsid w:val="00BF65CC"/>
    <w:rsid w:val="00BF7699"/>
    <w:rsid w:val="00BF77CB"/>
    <w:rsid w:val="00BF78ED"/>
    <w:rsid w:val="00C00E8E"/>
    <w:rsid w:val="00C01503"/>
    <w:rsid w:val="00C015B1"/>
    <w:rsid w:val="00C01619"/>
    <w:rsid w:val="00C0193E"/>
    <w:rsid w:val="00C01B5F"/>
    <w:rsid w:val="00C01B66"/>
    <w:rsid w:val="00C021EA"/>
    <w:rsid w:val="00C02D6A"/>
    <w:rsid w:val="00C02ECF"/>
    <w:rsid w:val="00C03676"/>
    <w:rsid w:val="00C03958"/>
    <w:rsid w:val="00C03CD5"/>
    <w:rsid w:val="00C04293"/>
    <w:rsid w:val="00C04803"/>
    <w:rsid w:val="00C04BB2"/>
    <w:rsid w:val="00C04D0A"/>
    <w:rsid w:val="00C04D39"/>
    <w:rsid w:val="00C04FF6"/>
    <w:rsid w:val="00C0529D"/>
    <w:rsid w:val="00C05856"/>
    <w:rsid w:val="00C05929"/>
    <w:rsid w:val="00C05A26"/>
    <w:rsid w:val="00C05B7B"/>
    <w:rsid w:val="00C0629A"/>
    <w:rsid w:val="00C06E5E"/>
    <w:rsid w:val="00C07434"/>
    <w:rsid w:val="00C101FA"/>
    <w:rsid w:val="00C103B0"/>
    <w:rsid w:val="00C10BD2"/>
    <w:rsid w:val="00C10E58"/>
    <w:rsid w:val="00C11220"/>
    <w:rsid w:val="00C1150B"/>
    <w:rsid w:val="00C115A7"/>
    <w:rsid w:val="00C1188F"/>
    <w:rsid w:val="00C12C60"/>
    <w:rsid w:val="00C12C70"/>
    <w:rsid w:val="00C12CA0"/>
    <w:rsid w:val="00C13109"/>
    <w:rsid w:val="00C13560"/>
    <w:rsid w:val="00C137CA"/>
    <w:rsid w:val="00C13C7E"/>
    <w:rsid w:val="00C13CA8"/>
    <w:rsid w:val="00C1443D"/>
    <w:rsid w:val="00C1479B"/>
    <w:rsid w:val="00C14DB7"/>
    <w:rsid w:val="00C15347"/>
    <w:rsid w:val="00C15A63"/>
    <w:rsid w:val="00C15C22"/>
    <w:rsid w:val="00C15D8A"/>
    <w:rsid w:val="00C164A8"/>
    <w:rsid w:val="00C1686C"/>
    <w:rsid w:val="00C17AC8"/>
    <w:rsid w:val="00C17F8C"/>
    <w:rsid w:val="00C20384"/>
    <w:rsid w:val="00C20C70"/>
    <w:rsid w:val="00C20F46"/>
    <w:rsid w:val="00C2173D"/>
    <w:rsid w:val="00C21D9D"/>
    <w:rsid w:val="00C21DE9"/>
    <w:rsid w:val="00C22753"/>
    <w:rsid w:val="00C22B24"/>
    <w:rsid w:val="00C237FD"/>
    <w:rsid w:val="00C239AB"/>
    <w:rsid w:val="00C23BC0"/>
    <w:rsid w:val="00C24109"/>
    <w:rsid w:val="00C24152"/>
    <w:rsid w:val="00C2421A"/>
    <w:rsid w:val="00C24472"/>
    <w:rsid w:val="00C24FBC"/>
    <w:rsid w:val="00C251C9"/>
    <w:rsid w:val="00C256F3"/>
    <w:rsid w:val="00C26420"/>
    <w:rsid w:val="00C26800"/>
    <w:rsid w:val="00C26E68"/>
    <w:rsid w:val="00C27304"/>
    <w:rsid w:val="00C275D5"/>
    <w:rsid w:val="00C27F2B"/>
    <w:rsid w:val="00C3087E"/>
    <w:rsid w:val="00C30B84"/>
    <w:rsid w:val="00C32DA0"/>
    <w:rsid w:val="00C32E7C"/>
    <w:rsid w:val="00C32F32"/>
    <w:rsid w:val="00C3323B"/>
    <w:rsid w:val="00C33496"/>
    <w:rsid w:val="00C33DBD"/>
    <w:rsid w:val="00C33DDA"/>
    <w:rsid w:val="00C34177"/>
    <w:rsid w:val="00C3483B"/>
    <w:rsid w:val="00C35002"/>
    <w:rsid w:val="00C35078"/>
    <w:rsid w:val="00C359C2"/>
    <w:rsid w:val="00C35EBD"/>
    <w:rsid w:val="00C364B1"/>
    <w:rsid w:val="00C36551"/>
    <w:rsid w:val="00C368C2"/>
    <w:rsid w:val="00C36BFB"/>
    <w:rsid w:val="00C36F4C"/>
    <w:rsid w:val="00C376D0"/>
    <w:rsid w:val="00C4015E"/>
    <w:rsid w:val="00C40C20"/>
    <w:rsid w:val="00C40D20"/>
    <w:rsid w:val="00C40E69"/>
    <w:rsid w:val="00C4156F"/>
    <w:rsid w:val="00C41A1B"/>
    <w:rsid w:val="00C41A69"/>
    <w:rsid w:val="00C41A6E"/>
    <w:rsid w:val="00C425CC"/>
    <w:rsid w:val="00C428D9"/>
    <w:rsid w:val="00C42CF6"/>
    <w:rsid w:val="00C43249"/>
    <w:rsid w:val="00C4332D"/>
    <w:rsid w:val="00C436D5"/>
    <w:rsid w:val="00C446B0"/>
    <w:rsid w:val="00C45290"/>
    <w:rsid w:val="00C45390"/>
    <w:rsid w:val="00C46118"/>
    <w:rsid w:val="00C469FA"/>
    <w:rsid w:val="00C46B49"/>
    <w:rsid w:val="00C46E72"/>
    <w:rsid w:val="00C473D7"/>
    <w:rsid w:val="00C47597"/>
    <w:rsid w:val="00C47630"/>
    <w:rsid w:val="00C47C13"/>
    <w:rsid w:val="00C50A0A"/>
    <w:rsid w:val="00C52A28"/>
    <w:rsid w:val="00C52D9E"/>
    <w:rsid w:val="00C52F00"/>
    <w:rsid w:val="00C531B5"/>
    <w:rsid w:val="00C53B9D"/>
    <w:rsid w:val="00C53CB6"/>
    <w:rsid w:val="00C548FE"/>
    <w:rsid w:val="00C54A90"/>
    <w:rsid w:val="00C54F66"/>
    <w:rsid w:val="00C55D3B"/>
    <w:rsid w:val="00C55EBF"/>
    <w:rsid w:val="00C56062"/>
    <w:rsid w:val="00C5620F"/>
    <w:rsid w:val="00C563C0"/>
    <w:rsid w:val="00C56E77"/>
    <w:rsid w:val="00C57239"/>
    <w:rsid w:val="00C573C6"/>
    <w:rsid w:val="00C576F0"/>
    <w:rsid w:val="00C57EB6"/>
    <w:rsid w:val="00C609FB"/>
    <w:rsid w:val="00C60B1D"/>
    <w:rsid w:val="00C61019"/>
    <w:rsid w:val="00C61464"/>
    <w:rsid w:val="00C617B9"/>
    <w:rsid w:val="00C6184C"/>
    <w:rsid w:val="00C621EA"/>
    <w:rsid w:val="00C6248A"/>
    <w:rsid w:val="00C6334D"/>
    <w:rsid w:val="00C6353B"/>
    <w:rsid w:val="00C6411E"/>
    <w:rsid w:val="00C64647"/>
    <w:rsid w:val="00C65005"/>
    <w:rsid w:val="00C6521C"/>
    <w:rsid w:val="00C653D3"/>
    <w:rsid w:val="00C6557D"/>
    <w:rsid w:val="00C65DED"/>
    <w:rsid w:val="00C66368"/>
    <w:rsid w:val="00C668F1"/>
    <w:rsid w:val="00C67805"/>
    <w:rsid w:val="00C67828"/>
    <w:rsid w:val="00C67DA7"/>
    <w:rsid w:val="00C67DFE"/>
    <w:rsid w:val="00C70062"/>
    <w:rsid w:val="00C70258"/>
    <w:rsid w:val="00C70789"/>
    <w:rsid w:val="00C709CA"/>
    <w:rsid w:val="00C709EA"/>
    <w:rsid w:val="00C719E2"/>
    <w:rsid w:val="00C71B48"/>
    <w:rsid w:val="00C72920"/>
    <w:rsid w:val="00C739BC"/>
    <w:rsid w:val="00C73CC4"/>
    <w:rsid w:val="00C73E36"/>
    <w:rsid w:val="00C7413F"/>
    <w:rsid w:val="00C74930"/>
    <w:rsid w:val="00C7495E"/>
    <w:rsid w:val="00C74A38"/>
    <w:rsid w:val="00C75573"/>
    <w:rsid w:val="00C75B30"/>
    <w:rsid w:val="00C766C8"/>
    <w:rsid w:val="00C76896"/>
    <w:rsid w:val="00C76940"/>
    <w:rsid w:val="00C77BD0"/>
    <w:rsid w:val="00C77DDC"/>
    <w:rsid w:val="00C77ED1"/>
    <w:rsid w:val="00C80B5A"/>
    <w:rsid w:val="00C810C9"/>
    <w:rsid w:val="00C81597"/>
    <w:rsid w:val="00C81932"/>
    <w:rsid w:val="00C81B2A"/>
    <w:rsid w:val="00C82652"/>
    <w:rsid w:val="00C82AE5"/>
    <w:rsid w:val="00C82F11"/>
    <w:rsid w:val="00C83730"/>
    <w:rsid w:val="00C83834"/>
    <w:rsid w:val="00C83F67"/>
    <w:rsid w:val="00C84499"/>
    <w:rsid w:val="00C84E2C"/>
    <w:rsid w:val="00C851AE"/>
    <w:rsid w:val="00C85264"/>
    <w:rsid w:val="00C863D6"/>
    <w:rsid w:val="00C86B10"/>
    <w:rsid w:val="00C87556"/>
    <w:rsid w:val="00C87573"/>
    <w:rsid w:val="00C8767C"/>
    <w:rsid w:val="00C8786B"/>
    <w:rsid w:val="00C87A9A"/>
    <w:rsid w:val="00C902C6"/>
    <w:rsid w:val="00C906CF"/>
    <w:rsid w:val="00C90C4D"/>
    <w:rsid w:val="00C910CA"/>
    <w:rsid w:val="00C91699"/>
    <w:rsid w:val="00C91709"/>
    <w:rsid w:val="00C91918"/>
    <w:rsid w:val="00C91A38"/>
    <w:rsid w:val="00C91B8B"/>
    <w:rsid w:val="00C925BE"/>
    <w:rsid w:val="00C92AD2"/>
    <w:rsid w:val="00C932E8"/>
    <w:rsid w:val="00C933E1"/>
    <w:rsid w:val="00C93B8E"/>
    <w:rsid w:val="00C93BB0"/>
    <w:rsid w:val="00C94E68"/>
    <w:rsid w:val="00C94F1E"/>
    <w:rsid w:val="00C94F38"/>
    <w:rsid w:val="00C95256"/>
    <w:rsid w:val="00C952A2"/>
    <w:rsid w:val="00C9540A"/>
    <w:rsid w:val="00C95630"/>
    <w:rsid w:val="00C958A0"/>
    <w:rsid w:val="00C95B66"/>
    <w:rsid w:val="00C95D0A"/>
    <w:rsid w:val="00C96573"/>
    <w:rsid w:val="00C96BA6"/>
    <w:rsid w:val="00C96E27"/>
    <w:rsid w:val="00C96F7A"/>
    <w:rsid w:val="00C97131"/>
    <w:rsid w:val="00C97697"/>
    <w:rsid w:val="00C97B3C"/>
    <w:rsid w:val="00C97FC3"/>
    <w:rsid w:val="00CA056B"/>
    <w:rsid w:val="00CA1172"/>
    <w:rsid w:val="00CA15DD"/>
    <w:rsid w:val="00CA18AA"/>
    <w:rsid w:val="00CA1B19"/>
    <w:rsid w:val="00CA3294"/>
    <w:rsid w:val="00CA3508"/>
    <w:rsid w:val="00CA4065"/>
    <w:rsid w:val="00CA4999"/>
    <w:rsid w:val="00CA4E6B"/>
    <w:rsid w:val="00CA4FAA"/>
    <w:rsid w:val="00CA623A"/>
    <w:rsid w:val="00CA62CC"/>
    <w:rsid w:val="00CA6D7E"/>
    <w:rsid w:val="00CA76FD"/>
    <w:rsid w:val="00CB058A"/>
    <w:rsid w:val="00CB0B43"/>
    <w:rsid w:val="00CB0D93"/>
    <w:rsid w:val="00CB1B96"/>
    <w:rsid w:val="00CB1DFE"/>
    <w:rsid w:val="00CB2435"/>
    <w:rsid w:val="00CB2A31"/>
    <w:rsid w:val="00CB2AF5"/>
    <w:rsid w:val="00CB3004"/>
    <w:rsid w:val="00CB3253"/>
    <w:rsid w:val="00CB368E"/>
    <w:rsid w:val="00CB391A"/>
    <w:rsid w:val="00CB3B23"/>
    <w:rsid w:val="00CB499B"/>
    <w:rsid w:val="00CB4B0A"/>
    <w:rsid w:val="00CB50BF"/>
    <w:rsid w:val="00CB5651"/>
    <w:rsid w:val="00CB56B1"/>
    <w:rsid w:val="00CB56B7"/>
    <w:rsid w:val="00CB582E"/>
    <w:rsid w:val="00CB5C01"/>
    <w:rsid w:val="00CB6C2C"/>
    <w:rsid w:val="00CB754B"/>
    <w:rsid w:val="00CB7C69"/>
    <w:rsid w:val="00CC0671"/>
    <w:rsid w:val="00CC098C"/>
    <w:rsid w:val="00CC1389"/>
    <w:rsid w:val="00CC1BBC"/>
    <w:rsid w:val="00CC1D76"/>
    <w:rsid w:val="00CC1E99"/>
    <w:rsid w:val="00CC26BA"/>
    <w:rsid w:val="00CC2780"/>
    <w:rsid w:val="00CC27E0"/>
    <w:rsid w:val="00CC2DB5"/>
    <w:rsid w:val="00CC3037"/>
    <w:rsid w:val="00CC3502"/>
    <w:rsid w:val="00CC3793"/>
    <w:rsid w:val="00CC385B"/>
    <w:rsid w:val="00CC4798"/>
    <w:rsid w:val="00CC493B"/>
    <w:rsid w:val="00CC5444"/>
    <w:rsid w:val="00CC5A36"/>
    <w:rsid w:val="00CC5BBE"/>
    <w:rsid w:val="00CC5C8E"/>
    <w:rsid w:val="00CC664E"/>
    <w:rsid w:val="00CC693F"/>
    <w:rsid w:val="00CC6FA5"/>
    <w:rsid w:val="00CC799D"/>
    <w:rsid w:val="00CD00E2"/>
    <w:rsid w:val="00CD01A7"/>
    <w:rsid w:val="00CD046E"/>
    <w:rsid w:val="00CD196B"/>
    <w:rsid w:val="00CD1CB1"/>
    <w:rsid w:val="00CD23AD"/>
    <w:rsid w:val="00CD2B7B"/>
    <w:rsid w:val="00CD32B6"/>
    <w:rsid w:val="00CD3461"/>
    <w:rsid w:val="00CD3B14"/>
    <w:rsid w:val="00CD4072"/>
    <w:rsid w:val="00CD445E"/>
    <w:rsid w:val="00CD47E9"/>
    <w:rsid w:val="00CD48E5"/>
    <w:rsid w:val="00CD4AF8"/>
    <w:rsid w:val="00CD5025"/>
    <w:rsid w:val="00CD5590"/>
    <w:rsid w:val="00CD57F7"/>
    <w:rsid w:val="00CD581C"/>
    <w:rsid w:val="00CD5E47"/>
    <w:rsid w:val="00CD5F51"/>
    <w:rsid w:val="00CD62D7"/>
    <w:rsid w:val="00CD68F5"/>
    <w:rsid w:val="00CD6921"/>
    <w:rsid w:val="00CD6A4A"/>
    <w:rsid w:val="00CD6B97"/>
    <w:rsid w:val="00CD6E3F"/>
    <w:rsid w:val="00CD7011"/>
    <w:rsid w:val="00CD7523"/>
    <w:rsid w:val="00CD7F2E"/>
    <w:rsid w:val="00CE0579"/>
    <w:rsid w:val="00CE0CBD"/>
    <w:rsid w:val="00CE0ED7"/>
    <w:rsid w:val="00CE1184"/>
    <w:rsid w:val="00CE1699"/>
    <w:rsid w:val="00CE18F4"/>
    <w:rsid w:val="00CE1A90"/>
    <w:rsid w:val="00CE1ED3"/>
    <w:rsid w:val="00CE22B2"/>
    <w:rsid w:val="00CE2684"/>
    <w:rsid w:val="00CE2878"/>
    <w:rsid w:val="00CE2C6C"/>
    <w:rsid w:val="00CE2D5D"/>
    <w:rsid w:val="00CE45C1"/>
    <w:rsid w:val="00CE4968"/>
    <w:rsid w:val="00CE50B1"/>
    <w:rsid w:val="00CE5214"/>
    <w:rsid w:val="00CE5494"/>
    <w:rsid w:val="00CE54A7"/>
    <w:rsid w:val="00CE5E22"/>
    <w:rsid w:val="00CE61B7"/>
    <w:rsid w:val="00CE622F"/>
    <w:rsid w:val="00CE694C"/>
    <w:rsid w:val="00CE6E63"/>
    <w:rsid w:val="00CE71E0"/>
    <w:rsid w:val="00CE799C"/>
    <w:rsid w:val="00CE7F21"/>
    <w:rsid w:val="00CF01FE"/>
    <w:rsid w:val="00CF0B36"/>
    <w:rsid w:val="00CF0CEA"/>
    <w:rsid w:val="00CF1340"/>
    <w:rsid w:val="00CF1415"/>
    <w:rsid w:val="00CF16D7"/>
    <w:rsid w:val="00CF1B97"/>
    <w:rsid w:val="00CF239C"/>
    <w:rsid w:val="00CF25C2"/>
    <w:rsid w:val="00CF28BF"/>
    <w:rsid w:val="00CF2DD4"/>
    <w:rsid w:val="00CF2EA4"/>
    <w:rsid w:val="00CF3409"/>
    <w:rsid w:val="00CF4DF3"/>
    <w:rsid w:val="00CF4F1C"/>
    <w:rsid w:val="00CF56DB"/>
    <w:rsid w:val="00CF5868"/>
    <w:rsid w:val="00CF58A1"/>
    <w:rsid w:val="00CF5CB6"/>
    <w:rsid w:val="00CF5F8F"/>
    <w:rsid w:val="00CF65FC"/>
    <w:rsid w:val="00CF67FF"/>
    <w:rsid w:val="00CF725D"/>
    <w:rsid w:val="00CF7C14"/>
    <w:rsid w:val="00D004AD"/>
    <w:rsid w:val="00D01658"/>
    <w:rsid w:val="00D01DED"/>
    <w:rsid w:val="00D02101"/>
    <w:rsid w:val="00D0265F"/>
    <w:rsid w:val="00D02A7C"/>
    <w:rsid w:val="00D02DE3"/>
    <w:rsid w:val="00D03A54"/>
    <w:rsid w:val="00D03CB0"/>
    <w:rsid w:val="00D03F45"/>
    <w:rsid w:val="00D04078"/>
    <w:rsid w:val="00D040C8"/>
    <w:rsid w:val="00D05202"/>
    <w:rsid w:val="00D056DE"/>
    <w:rsid w:val="00D059BE"/>
    <w:rsid w:val="00D05E4D"/>
    <w:rsid w:val="00D06706"/>
    <w:rsid w:val="00D06BD2"/>
    <w:rsid w:val="00D06C95"/>
    <w:rsid w:val="00D0712D"/>
    <w:rsid w:val="00D07EB1"/>
    <w:rsid w:val="00D10B2A"/>
    <w:rsid w:val="00D1145D"/>
    <w:rsid w:val="00D11870"/>
    <w:rsid w:val="00D125DA"/>
    <w:rsid w:val="00D126AB"/>
    <w:rsid w:val="00D137A8"/>
    <w:rsid w:val="00D14BB8"/>
    <w:rsid w:val="00D14D29"/>
    <w:rsid w:val="00D14E11"/>
    <w:rsid w:val="00D14EC5"/>
    <w:rsid w:val="00D15BE8"/>
    <w:rsid w:val="00D15F55"/>
    <w:rsid w:val="00D16274"/>
    <w:rsid w:val="00D1629D"/>
    <w:rsid w:val="00D162BC"/>
    <w:rsid w:val="00D1631F"/>
    <w:rsid w:val="00D16F19"/>
    <w:rsid w:val="00D1712A"/>
    <w:rsid w:val="00D1716D"/>
    <w:rsid w:val="00D17FDF"/>
    <w:rsid w:val="00D17FED"/>
    <w:rsid w:val="00D2093D"/>
    <w:rsid w:val="00D20D86"/>
    <w:rsid w:val="00D2105E"/>
    <w:rsid w:val="00D21BDE"/>
    <w:rsid w:val="00D21F3E"/>
    <w:rsid w:val="00D223E7"/>
    <w:rsid w:val="00D22465"/>
    <w:rsid w:val="00D226AE"/>
    <w:rsid w:val="00D23419"/>
    <w:rsid w:val="00D23B8C"/>
    <w:rsid w:val="00D24650"/>
    <w:rsid w:val="00D247A7"/>
    <w:rsid w:val="00D24B90"/>
    <w:rsid w:val="00D24D8A"/>
    <w:rsid w:val="00D24F37"/>
    <w:rsid w:val="00D2554D"/>
    <w:rsid w:val="00D25830"/>
    <w:rsid w:val="00D263AF"/>
    <w:rsid w:val="00D26A11"/>
    <w:rsid w:val="00D27801"/>
    <w:rsid w:val="00D27C0A"/>
    <w:rsid w:val="00D27CE7"/>
    <w:rsid w:val="00D30351"/>
    <w:rsid w:val="00D303F9"/>
    <w:rsid w:val="00D306D1"/>
    <w:rsid w:val="00D3074E"/>
    <w:rsid w:val="00D33420"/>
    <w:rsid w:val="00D34C32"/>
    <w:rsid w:val="00D3546A"/>
    <w:rsid w:val="00D358C1"/>
    <w:rsid w:val="00D35B18"/>
    <w:rsid w:val="00D3667D"/>
    <w:rsid w:val="00D36A09"/>
    <w:rsid w:val="00D370E9"/>
    <w:rsid w:val="00D377DC"/>
    <w:rsid w:val="00D4012C"/>
    <w:rsid w:val="00D4087F"/>
    <w:rsid w:val="00D40896"/>
    <w:rsid w:val="00D40A1C"/>
    <w:rsid w:val="00D413B0"/>
    <w:rsid w:val="00D4158F"/>
    <w:rsid w:val="00D419BE"/>
    <w:rsid w:val="00D4240B"/>
    <w:rsid w:val="00D42F7B"/>
    <w:rsid w:val="00D42F9D"/>
    <w:rsid w:val="00D43520"/>
    <w:rsid w:val="00D43526"/>
    <w:rsid w:val="00D4396A"/>
    <w:rsid w:val="00D442AB"/>
    <w:rsid w:val="00D44719"/>
    <w:rsid w:val="00D45470"/>
    <w:rsid w:val="00D459AD"/>
    <w:rsid w:val="00D46792"/>
    <w:rsid w:val="00D46B15"/>
    <w:rsid w:val="00D47627"/>
    <w:rsid w:val="00D476D9"/>
    <w:rsid w:val="00D47873"/>
    <w:rsid w:val="00D47C43"/>
    <w:rsid w:val="00D50C30"/>
    <w:rsid w:val="00D51083"/>
    <w:rsid w:val="00D510E6"/>
    <w:rsid w:val="00D51B7B"/>
    <w:rsid w:val="00D52ABE"/>
    <w:rsid w:val="00D52CC8"/>
    <w:rsid w:val="00D530BC"/>
    <w:rsid w:val="00D53562"/>
    <w:rsid w:val="00D545A8"/>
    <w:rsid w:val="00D54816"/>
    <w:rsid w:val="00D54E9F"/>
    <w:rsid w:val="00D54F9B"/>
    <w:rsid w:val="00D558AD"/>
    <w:rsid w:val="00D559C4"/>
    <w:rsid w:val="00D55A51"/>
    <w:rsid w:val="00D55DF0"/>
    <w:rsid w:val="00D55E8E"/>
    <w:rsid w:val="00D5615D"/>
    <w:rsid w:val="00D56B31"/>
    <w:rsid w:val="00D56DC9"/>
    <w:rsid w:val="00D570EE"/>
    <w:rsid w:val="00D57151"/>
    <w:rsid w:val="00D603A9"/>
    <w:rsid w:val="00D60715"/>
    <w:rsid w:val="00D60E23"/>
    <w:rsid w:val="00D611A8"/>
    <w:rsid w:val="00D613F4"/>
    <w:rsid w:val="00D61719"/>
    <w:rsid w:val="00D61CF9"/>
    <w:rsid w:val="00D624E7"/>
    <w:rsid w:val="00D63436"/>
    <w:rsid w:val="00D6361A"/>
    <w:rsid w:val="00D6377C"/>
    <w:rsid w:val="00D63D7D"/>
    <w:rsid w:val="00D64D04"/>
    <w:rsid w:val="00D64FA0"/>
    <w:rsid w:val="00D65126"/>
    <w:rsid w:val="00D6573C"/>
    <w:rsid w:val="00D65E29"/>
    <w:rsid w:val="00D6699C"/>
    <w:rsid w:val="00D66BC3"/>
    <w:rsid w:val="00D66DDD"/>
    <w:rsid w:val="00D67533"/>
    <w:rsid w:val="00D67B00"/>
    <w:rsid w:val="00D70423"/>
    <w:rsid w:val="00D70460"/>
    <w:rsid w:val="00D704BC"/>
    <w:rsid w:val="00D707A7"/>
    <w:rsid w:val="00D71390"/>
    <w:rsid w:val="00D71CAF"/>
    <w:rsid w:val="00D71CCE"/>
    <w:rsid w:val="00D7253B"/>
    <w:rsid w:val="00D72565"/>
    <w:rsid w:val="00D7284E"/>
    <w:rsid w:val="00D72E46"/>
    <w:rsid w:val="00D733A4"/>
    <w:rsid w:val="00D738B1"/>
    <w:rsid w:val="00D73B20"/>
    <w:rsid w:val="00D73BB3"/>
    <w:rsid w:val="00D73F29"/>
    <w:rsid w:val="00D73FCB"/>
    <w:rsid w:val="00D73FFF"/>
    <w:rsid w:val="00D74835"/>
    <w:rsid w:val="00D74B64"/>
    <w:rsid w:val="00D74F96"/>
    <w:rsid w:val="00D752B7"/>
    <w:rsid w:val="00D75996"/>
    <w:rsid w:val="00D75A0C"/>
    <w:rsid w:val="00D75AB6"/>
    <w:rsid w:val="00D75E06"/>
    <w:rsid w:val="00D763DF"/>
    <w:rsid w:val="00D76623"/>
    <w:rsid w:val="00D76F14"/>
    <w:rsid w:val="00D77584"/>
    <w:rsid w:val="00D7794F"/>
    <w:rsid w:val="00D77E27"/>
    <w:rsid w:val="00D77F79"/>
    <w:rsid w:val="00D77F9D"/>
    <w:rsid w:val="00D80357"/>
    <w:rsid w:val="00D8070B"/>
    <w:rsid w:val="00D80AC9"/>
    <w:rsid w:val="00D813D7"/>
    <w:rsid w:val="00D8206F"/>
    <w:rsid w:val="00D82BB9"/>
    <w:rsid w:val="00D82D18"/>
    <w:rsid w:val="00D8321C"/>
    <w:rsid w:val="00D8335F"/>
    <w:rsid w:val="00D835DF"/>
    <w:rsid w:val="00D83DA8"/>
    <w:rsid w:val="00D84A7E"/>
    <w:rsid w:val="00D85322"/>
    <w:rsid w:val="00D85A3F"/>
    <w:rsid w:val="00D85C05"/>
    <w:rsid w:val="00D8604A"/>
    <w:rsid w:val="00D8640C"/>
    <w:rsid w:val="00D86A95"/>
    <w:rsid w:val="00D86B54"/>
    <w:rsid w:val="00D86C00"/>
    <w:rsid w:val="00D8703A"/>
    <w:rsid w:val="00D87992"/>
    <w:rsid w:val="00D87F5E"/>
    <w:rsid w:val="00D9095F"/>
    <w:rsid w:val="00D91100"/>
    <w:rsid w:val="00D91785"/>
    <w:rsid w:val="00D91944"/>
    <w:rsid w:val="00D92530"/>
    <w:rsid w:val="00D927F7"/>
    <w:rsid w:val="00D93824"/>
    <w:rsid w:val="00D93C68"/>
    <w:rsid w:val="00D943C8"/>
    <w:rsid w:val="00D94B1D"/>
    <w:rsid w:val="00D94FA0"/>
    <w:rsid w:val="00D95383"/>
    <w:rsid w:val="00D959BF"/>
    <w:rsid w:val="00D95A3C"/>
    <w:rsid w:val="00D9607B"/>
    <w:rsid w:val="00D96679"/>
    <w:rsid w:val="00D968EA"/>
    <w:rsid w:val="00D96AB8"/>
    <w:rsid w:val="00D96B00"/>
    <w:rsid w:val="00D96D13"/>
    <w:rsid w:val="00D979DD"/>
    <w:rsid w:val="00D97EC6"/>
    <w:rsid w:val="00DA0112"/>
    <w:rsid w:val="00DA07E1"/>
    <w:rsid w:val="00DA08FF"/>
    <w:rsid w:val="00DA1088"/>
    <w:rsid w:val="00DA15EA"/>
    <w:rsid w:val="00DA251A"/>
    <w:rsid w:val="00DA27A7"/>
    <w:rsid w:val="00DA2962"/>
    <w:rsid w:val="00DA2C4F"/>
    <w:rsid w:val="00DA3FEE"/>
    <w:rsid w:val="00DA4899"/>
    <w:rsid w:val="00DA49F9"/>
    <w:rsid w:val="00DA4D3E"/>
    <w:rsid w:val="00DA5915"/>
    <w:rsid w:val="00DA5E3B"/>
    <w:rsid w:val="00DA65F2"/>
    <w:rsid w:val="00DA6DC1"/>
    <w:rsid w:val="00DA6F0A"/>
    <w:rsid w:val="00DA70D4"/>
    <w:rsid w:val="00DA769A"/>
    <w:rsid w:val="00DA7E40"/>
    <w:rsid w:val="00DB0A67"/>
    <w:rsid w:val="00DB0B26"/>
    <w:rsid w:val="00DB0E8C"/>
    <w:rsid w:val="00DB1744"/>
    <w:rsid w:val="00DB21EF"/>
    <w:rsid w:val="00DB35A5"/>
    <w:rsid w:val="00DB3655"/>
    <w:rsid w:val="00DB37C8"/>
    <w:rsid w:val="00DB430F"/>
    <w:rsid w:val="00DB4DD9"/>
    <w:rsid w:val="00DB4F86"/>
    <w:rsid w:val="00DB5052"/>
    <w:rsid w:val="00DB5174"/>
    <w:rsid w:val="00DB54B9"/>
    <w:rsid w:val="00DB6E78"/>
    <w:rsid w:val="00DB6F06"/>
    <w:rsid w:val="00DC0E20"/>
    <w:rsid w:val="00DC0E27"/>
    <w:rsid w:val="00DC1104"/>
    <w:rsid w:val="00DC1AD7"/>
    <w:rsid w:val="00DC21F1"/>
    <w:rsid w:val="00DC2259"/>
    <w:rsid w:val="00DC2269"/>
    <w:rsid w:val="00DC2BEC"/>
    <w:rsid w:val="00DC2C6B"/>
    <w:rsid w:val="00DC4412"/>
    <w:rsid w:val="00DC460C"/>
    <w:rsid w:val="00DC4F23"/>
    <w:rsid w:val="00DC5697"/>
    <w:rsid w:val="00DC5B0C"/>
    <w:rsid w:val="00DC6506"/>
    <w:rsid w:val="00DC7515"/>
    <w:rsid w:val="00DC7882"/>
    <w:rsid w:val="00DC78CF"/>
    <w:rsid w:val="00DC7EF9"/>
    <w:rsid w:val="00DD0247"/>
    <w:rsid w:val="00DD02D5"/>
    <w:rsid w:val="00DD0413"/>
    <w:rsid w:val="00DD04E2"/>
    <w:rsid w:val="00DD0B8F"/>
    <w:rsid w:val="00DD0C01"/>
    <w:rsid w:val="00DD11FE"/>
    <w:rsid w:val="00DD1F0F"/>
    <w:rsid w:val="00DD1FFE"/>
    <w:rsid w:val="00DD20D9"/>
    <w:rsid w:val="00DD23E8"/>
    <w:rsid w:val="00DD2D18"/>
    <w:rsid w:val="00DD2D31"/>
    <w:rsid w:val="00DD3458"/>
    <w:rsid w:val="00DD3976"/>
    <w:rsid w:val="00DD399D"/>
    <w:rsid w:val="00DD4537"/>
    <w:rsid w:val="00DD4A27"/>
    <w:rsid w:val="00DD4B31"/>
    <w:rsid w:val="00DD51E2"/>
    <w:rsid w:val="00DD533D"/>
    <w:rsid w:val="00DD54D1"/>
    <w:rsid w:val="00DD54F3"/>
    <w:rsid w:val="00DD570E"/>
    <w:rsid w:val="00DD5C7B"/>
    <w:rsid w:val="00DD5F31"/>
    <w:rsid w:val="00DD6423"/>
    <w:rsid w:val="00DD6521"/>
    <w:rsid w:val="00DD6663"/>
    <w:rsid w:val="00DD681B"/>
    <w:rsid w:val="00DD692E"/>
    <w:rsid w:val="00DD6CFF"/>
    <w:rsid w:val="00DD6D98"/>
    <w:rsid w:val="00DD7322"/>
    <w:rsid w:val="00DD75D2"/>
    <w:rsid w:val="00DD7CF0"/>
    <w:rsid w:val="00DE05F2"/>
    <w:rsid w:val="00DE083C"/>
    <w:rsid w:val="00DE1169"/>
    <w:rsid w:val="00DE1223"/>
    <w:rsid w:val="00DE2354"/>
    <w:rsid w:val="00DE2A85"/>
    <w:rsid w:val="00DE2E10"/>
    <w:rsid w:val="00DE2E6A"/>
    <w:rsid w:val="00DE2FD8"/>
    <w:rsid w:val="00DE34C6"/>
    <w:rsid w:val="00DE38A4"/>
    <w:rsid w:val="00DE3B79"/>
    <w:rsid w:val="00DE41CB"/>
    <w:rsid w:val="00DE4684"/>
    <w:rsid w:val="00DE5185"/>
    <w:rsid w:val="00DE5435"/>
    <w:rsid w:val="00DE5BBC"/>
    <w:rsid w:val="00DE68A1"/>
    <w:rsid w:val="00DE6C12"/>
    <w:rsid w:val="00DE6C78"/>
    <w:rsid w:val="00DE727E"/>
    <w:rsid w:val="00DE7A72"/>
    <w:rsid w:val="00DE7B69"/>
    <w:rsid w:val="00DE7BC8"/>
    <w:rsid w:val="00DE7EB3"/>
    <w:rsid w:val="00DF0439"/>
    <w:rsid w:val="00DF07C4"/>
    <w:rsid w:val="00DF0FEC"/>
    <w:rsid w:val="00DF10CC"/>
    <w:rsid w:val="00DF1667"/>
    <w:rsid w:val="00DF1F76"/>
    <w:rsid w:val="00DF2407"/>
    <w:rsid w:val="00DF24A5"/>
    <w:rsid w:val="00DF446F"/>
    <w:rsid w:val="00DF46D8"/>
    <w:rsid w:val="00DF49E9"/>
    <w:rsid w:val="00DF4B94"/>
    <w:rsid w:val="00DF4E48"/>
    <w:rsid w:val="00DF4ED9"/>
    <w:rsid w:val="00DF53DF"/>
    <w:rsid w:val="00DF5733"/>
    <w:rsid w:val="00DF5C2F"/>
    <w:rsid w:val="00DF634C"/>
    <w:rsid w:val="00DF6363"/>
    <w:rsid w:val="00DF6398"/>
    <w:rsid w:val="00DF68A2"/>
    <w:rsid w:val="00DF6A4B"/>
    <w:rsid w:val="00DF710D"/>
    <w:rsid w:val="00DF71B1"/>
    <w:rsid w:val="00DF725C"/>
    <w:rsid w:val="00DF728C"/>
    <w:rsid w:val="00DF7399"/>
    <w:rsid w:val="00DF7778"/>
    <w:rsid w:val="00DF7827"/>
    <w:rsid w:val="00DF7AD3"/>
    <w:rsid w:val="00DF7DA1"/>
    <w:rsid w:val="00DF7E43"/>
    <w:rsid w:val="00E00A71"/>
    <w:rsid w:val="00E00C6E"/>
    <w:rsid w:val="00E0133C"/>
    <w:rsid w:val="00E01456"/>
    <w:rsid w:val="00E0167D"/>
    <w:rsid w:val="00E01A1B"/>
    <w:rsid w:val="00E01DCD"/>
    <w:rsid w:val="00E02047"/>
    <w:rsid w:val="00E02107"/>
    <w:rsid w:val="00E022E7"/>
    <w:rsid w:val="00E0285E"/>
    <w:rsid w:val="00E02B59"/>
    <w:rsid w:val="00E03B48"/>
    <w:rsid w:val="00E03EFE"/>
    <w:rsid w:val="00E03F25"/>
    <w:rsid w:val="00E0435E"/>
    <w:rsid w:val="00E04643"/>
    <w:rsid w:val="00E04F7D"/>
    <w:rsid w:val="00E05300"/>
    <w:rsid w:val="00E055C1"/>
    <w:rsid w:val="00E0585B"/>
    <w:rsid w:val="00E05E04"/>
    <w:rsid w:val="00E05E6B"/>
    <w:rsid w:val="00E05F3A"/>
    <w:rsid w:val="00E069D5"/>
    <w:rsid w:val="00E06D11"/>
    <w:rsid w:val="00E06DC9"/>
    <w:rsid w:val="00E06EF3"/>
    <w:rsid w:val="00E07822"/>
    <w:rsid w:val="00E07BF5"/>
    <w:rsid w:val="00E103B5"/>
    <w:rsid w:val="00E1053D"/>
    <w:rsid w:val="00E10651"/>
    <w:rsid w:val="00E10ADA"/>
    <w:rsid w:val="00E11583"/>
    <w:rsid w:val="00E11782"/>
    <w:rsid w:val="00E119A6"/>
    <w:rsid w:val="00E11EBA"/>
    <w:rsid w:val="00E122D5"/>
    <w:rsid w:val="00E12B07"/>
    <w:rsid w:val="00E12EDD"/>
    <w:rsid w:val="00E13088"/>
    <w:rsid w:val="00E1325D"/>
    <w:rsid w:val="00E14A07"/>
    <w:rsid w:val="00E1586A"/>
    <w:rsid w:val="00E158CD"/>
    <w:rsid w:val="00E15D9B"/>
    <w:rsid w:val="00E15FA4"/>
    <w:rsid w:val="00E161F4"/>
    <w:rsid w:val="00E16204"/>
    <w:rsid w:val="00E16C2D"/>
    <w:rsid w:val="00E16CDA"/>
    <w:rsid w:val="00E16ECD"/>
    <w:rsid w:val="00E17431"/>
    <w:rsid w:val="00E176C2"/>
    <w:rsid w:val="00E1778E"/>
    <w:rsid w:val="00E200AB"/>
    <w:rsid w:val="00E206A3"/>
    <w:rsid w:val="00E20931"/>
    <w:rsid w:val="00E20A54"/>
    <w:rsid w:val="00E20ADA"/>
    <w:rsid w:val="00E2130E"/>
    <w:rsid w:val="00E21492"/>
    <w:rsid w:val="00E21885"/>
    <w:rsid w:val="00E22902"/>
    <w:rsid w:val="00E22BB2"/>
    <w:rsid w:val="00E2337A"/>
    <w:rsid w:val="00E23D90"/>
    <w:rsid w:val="00E24062"/>
    <w:rsid w:val="00E24393"/>
    <w:rsid w:val="00E248DA"/>
    <w:rsid w:val="00E24C69"/>
    <w:rsid w:val="00E24E32"/>
    <w:rsid w:val="00E25DF1"/>
    <w:rsid w:val="00E27338"/>
    <w:rsid w:val="00E2777D"/>
    <w:rsid w:val="00E2791D"/>
    <w:rsid w:val="00E27CC9"/>
    <w:rsid w:val="00E27E03"/>
    <w:rsid w:val="00E3048C"/>
    <w:rsid w:val="00E304A3"/>
    <w:rsid w:val="00E308A2"/>
    <w:rsid w:val="00E30D01"/>
    <w:rsid w:val="00E30D59"/>
    <w:rsid w:val="00E30E0F"/>
    <w:rsid w:val="00E30E86"/>
    <w:rsid w:val="00E312F5"/>
    <w:rsid w:val="00E31371"/>
    <w:rsid w:val="00E31584"/>
    <w:rsid w:val="00E31E83"/>
    <w:rsid w:val="00E320DC"/>
    <w:rsid w:val="00E32384"/>
    <w:rsid w:val="00E32596"/>
    <w:rsid w:val="00E32956"/>
    <w:rsid w:val="00E32981"/>
    <w:rsid w:val="00E32A11"/>
    <w:rsid w:val="00E3347B"/>
    <w:rsid w:val="00E337E9"/>
    <w:rsid w:val="00E33B73"/>
    <w:rsid w:val="00E3417E"/>
    <w:rsid w:val="00E34250"/>
    <w:rsid w:val="00E35497"/>
    <w:rsid w:val="00E35B43"/>
    <w:rsid w:val="00E35E1E"/>
    <w:rsid w:val="00E36329"/>
    <w:rsid w:val="00E3686C"/>
    <w:rsid w:val="00E37B2D"/>
    <w:rsid w:val="00E37CA6"/>
    <w:rsid w:val="00E4057C"/>
    <w:rsid w:val="00E42AE7"/>
    <w:rsid w:val="00E43ADE"/>
    <w:rsid w:val="00E44066"/>
    <w:rsid w:val="00E44076"/>
    <w:rsid w:val="00E44084"/>
    <w:rsid w:val="00E44C43"/>
    <w:rsid w:val="00E44F73"/>
    <w:rsid w:val="00E46009"/>
    <w:rsid w:val="00E461F4"/>
    <w:rsid w:val="00E46CDE"/>
    <w:rsid w:val="00E46F27"/>
    <w:rsid w:val="00E47175"/>
    <w:rsid w:val="00E4776A"/>
    <w:rsid w:val="00E5021C"/>
    <w:rsid w:val="00E503ED"/>
    <w:rsid w:val="00E50604"/>
    <w:rsid w:val="00E50ACE"/>
    <w:rsid w:val="00E50BD2"/>
    <w:rsid w:val="00E50EF5"/>
    <w:rsid w:val="00E51CEE"/>
    <w:rsid w:val="00E5232C"/>
    <w:rsid w:val="00E52EC7"/>
    <w:rsid w:val="00E530CD"/>
    <w:rsid w:val="00E53109"/>
    <w:rsid w:val="00E53591"/>
    <w:rsid w:val="00E536D2"/>
    <w:rsid w:val="00E53CD9"/>
    <w:rsid w:val="00E53D30"/>
    <w:rsid w:val="00E53EED"/>
    <w:rsid w:val="00E53F1B"/>
    <w:rsid w:val="00E53FBE"/>
    <w:rsid w:val="00E5451C"/>
    <w:rsid w:val="00E547CD"/>
    <w:rsid w:val="00E548EB"/>
    <w:rsid w:val="00E54A0E"/>
    <w:rsid w:val="00E54BA1"/>
    <w:rsid w:val="00E54F18"/>
    <w:rsid w:val="00E55968"/>
    <w:rsid w:val="00E55ADB"/>
    <w:rsid w:val="00E55EE2"/>
    <w:rsid w:val="00E55F80"/>
    <w:rsid w:val="00E5606B"/>
    <w:rsid w:val="00E561D0"/>
    <w:rsid w:val="00E561D1"/>
    <w:rsid w:val="00E565CF"/>
    <w:rsid w:val="00E569B5"/>
    <w:rsid w:val="00E5740F"/>
    <w:rsid w:val="00E579CF"/>
    <w:rsid w:val="00E57B4E"/>
    <w:rsid w:val="00E57C87"/>
    <w:rsid w:val="00E604B3"/>
    <w:rsid w:val="00E60593"/>
    <w:rsid w:val="00E60A94"/>
    <w:rsid w:val="00E60B4E"/>
    <w:rsid w:val="00E60D06"/>
    <w:rsid w:val="00E61A3D"/>
    <w:rsid w:val="00E61E85"/>
    <w:rsid w:val="00E624A3"/>
    <w:rsid w:val="00E6269D"/>
    <w:rsid w:val="00E6366E"/>
    <w:rsid w:val="00E64808"/>
    <w:rsid w:val="00E64863"/>
    <w:rsid w:val="00E64BDF"/>
    <w:rsid w:val="00E64C76"/>
    <w:rsid w:val="00E64CCE"/>
    <w:rsid w:val="00E64F79"/>
    <w:rsid w:val="00E65253"/>
    <w:rsid w:val="00E65D70"/>
    <w:rsid w:val="00E66902"/>
    <w:rsid w:val="00E66D1E"/>
    <w:rsid w:val="00E700E2"/>
    <w:rsid w:val="00E7047A"/>
    <w:rsid w:val="00E70641"/>
    <w:rsid w:val="00E707E0"/>
    <w:rsid w:val="00E70B36"/>
    <w:rsid w:val="00E71184"/>
    <w:rsid w:val="00E716EB"/>
    <w:rsid w:val="00E71D49"/>
    <w:rsid w:val="00E73690"/>
    <w:rsid w:val="00E73CF9"/>
    <w:rsid w:val="00E74AB0"/>
    <w:rsid w:val="00E74AC1"/>
    <w:rsid w:val="00E7505D"/>
    <w:rsid w:val="00E75E0A"/>
    <w:rsid w:val="00E76398"/>
    <w:rsid w:val="00E76AAF"/>
    <w:rsid w:val="00E77BC9"/>
    <w:rsid w:val="00E80115"/>
    <w:rsid w:val="00E802B2"/>
    <w:rsid w:val="00E80369"/>
    <w:rsid w:val="00E804AF"/>
    <w:rsid w:val="00E80C18"/>
    <w:rsid w:val="00E80D8A"/>
    <w:rsid w:val="00E8122D"/>
    <w:rsid w:val="00E812DA"/>
    <w:rsid w:val="00E81523"/>
    <w:rsid w:val="00E81CEA"/>
    <w:rsid w:val="00E826CC"/>
    <w:rsid w:val="00E82754"/>
    <w:rsid w:val="00E82E50"/>
    <w:rsid w:val="00E84094"/>
    <w:rsid w:val="00E84499"/>
    <w:rsid w:val="00E8467A"/>
    <w:rsid w:val="00E847EA"/>
    <w:rsid w:val="00E848B2"/>
    <w:rsid w:val="00E84DFB"/>
    <w:rsid w:val="00E8524C"/>
    <w:rsid w:val="00E8530C"/>
    <w:rsid w:val="00E8533F"/>
    <w:rsid w:val="00E8597A"/>
    <w:rsid w:val="00E85B12"/>
    <w:rsid w:val="00E86057"/>
    <w:rsid w:val="00E8718D"/>
    <w:rsid w:val="00E87525"/>
    <w:rsid w:val="00E87695"/>
    <w:rsid w:val="00E87B93"/>
    <w:rsid w:val="00E87BF4"/>
    <w:rsid w:val="00E901A9"/>
    <w:rsid w:val="00E90A20"/>
    <w:rsid w:val="00E90A39"/>
    <w:rsid w:val="00E91021"/>
    <w:rsid w:val="00E91A3B"/>
    <w:rsid w:val="00E922EC"/>
    <w:rsid w:val="00E9238E"/>
    <w:rsid w:val="00E9261B"/>
    <w:rsid w:val="00E93800"/>
    <w:rsid w:val="00E94381"/>
    <w:rsid w:val="00E9461D"/>
    <w:rsid w:val="00E94B61"/>
    <w:rsid w:val="00E94FA9"/>
    <w:rsid w:val="00E95FBC"/>
    <w:rsid w:val="00E95FC0"/>
    <w:rsid w:val="00E96105"/>
    <w:rsid w:val="00E9642B"/>
    <w:rsid w:val="00E96470"/>
    <w:rsid w:val="00E965DA"/>
    <w:rsid w:val="00E96DB1"/>
    <w:rsid w:val="00E96EF2"/>
    <w:rsid w:val="00E97BCA"/>
    <w:rsid w:val="00EA057D"/>
    <w:rsid w:val="00EA0BAA"/>
    <w:rsid w:val="00EA0D8B"/>
    <w:rsid w:val="00EA0F9A"/>
    <w:rsid w:val="00EA111C"/>
    <w:rsid w:val="00EA2DF3"/>
    <w:rsid w:val="00EA322D"/>
    <w:rsid w:val="00EA3994"/>
    <w:rsid w:val="00EA3DC2"/>
    <w:rsid w:val="00EA43D7"/>
    <w:rsid w:val="00EA4422"/>
    <w:rsid w:val="00EA4438"/>
    <w:rsid w:val="00EA47BB"/>
    <w:rsid w:val="00EA4823"/>
    <w:rsid w:val="00EA53BB"/>
    <w:rsid w:val="00EA5986"/>
    <w:rsid w:val="00EA5B37"/>
    <w:rsid w:val="00EA6344"/>
    <w:rsid w:val="00EA63A0"/>
    <w:rsid w:val="00EA66A0"/>
    <w:rsid w:val="00EA688F"/>
    <w:rsid w:val="00EA70E0"/>
    <w:rsid w:val="00EA767C"/>
    <w:rsid w:val="00EA7704"/>
    <w:rsid w:val="00EB0067"/>
    <w:rsid w:val="00EB0669"/>
    <w:rsid w:val="00EB0B78"/>
    <w:rsid w:val="00EB0FE6"/>
    <w:rsid w:val="00EB13BF"/>
    <w:rsid w:val="00EB1483"/>
    <w:rsid w:val="00EB15F7"/>
    <w:rsid w:val="00EB1B7D"/>
    <w:rsid w:val="00EB1DE2"/>
    <w:rsid w:val="00EB2853"/>
    <w:rsid w:val="00EB2985"/>
    <w:rsid w:val="00EB3328"/>
    <w:rsid w:val="00EB35A1"/>
    <w:rsid w:val="00EB36C6"/>
    <w:rsid w:val="00EB37F2"/>
    <w:rsid w:val="00EB476C"/>
    <w:rsid w:val="00EB5247"/>
    <w:rsid w:val="00EB538F"/>
    <w:rsid w:val="00EB53A5"/>
    <w:rsid w:val="00EB65FF"/>
    <w:rsid w:val="00EB673C"/>
    <w:rsid w:val="00EB6A94"/>
    <w:rsid w:val="00EB6C08"/>
    <w:rsid w:val="00EC08AC"/>
    <w:rsid w:val="00EC0B63"/>
    <w:rsid w:val="00EC0BAC"/>
    <w:rsid w:val="00EC0D2B"/>
    <w:rsid w:val="00EC112D"/>
    <w:rsid w:val="00EC180F"/>
    <w:rsid w:val="00EC1CF9"/>
    <w:rsid w:val="00EC2204"/>
    <w:rsid w:val="00EC239B"/>
    <w:rsid w:val="00EC26E8"/>
    <w:rsid w:val="00EC2AEA"/>
    <w:rsid w:val="00EC3DEA"/>
    <w:rsid w:val="00EC40E7"/>
    <w:rsid w:val="00EC417E"/>
    <w:rsid w:val="00EC4197"/>
    <w:rsid w:val="00EC46A5"/>
    <w:rsid w:val="00EC46F8"/>
    <w:rsid w:val="00EC5E2D"/>
    <w:rsid w:val="00EC6041"/>
    <w:rsid w:val="00EC60AC"/>
    <w:rsid w:val="00EC649D"/>
    <w:rsid w:val="00EC68E4"/>
    <w:rsid w:val="00EC69E2"/>
    <w:rsid w:val="00EC6DBB"/>
    <w:rsid w:val="00EC7056"/>
    <w:rsid w:val="00EC75F5"/>
    <w:rsid w:val="00EC78E2"/>
    <w:rsid w:val="00EC7B97"/>
    <w:rsid w:val="00EC7BF8"/>
    <w:rsid w:val="00EC7C3D"/>
    <w:rsid w:val="00ED0112"/>
    <w:rsid w:val="00ED125A"/>
    <w:rsid w:val="00ED12C9"/>
    <w:rsid w:val="00ED1FA1"/>
    <w:rsid w:val="00ED2024"/>
    <w:rsid w:val="00ED2190"/>
    <w:rsid w:val="00ED21E5"/>
    <w:rsid w:val="00ED2967"/>
    <w:rsid w:val="00ED2A28"/>
    <w:rsid w:val="00ED31ED"/>
    <w:rsid w:val="00ED36EB"/>
    <w:rsid w:val="00ED389D"/>
    <w:rsid w:val="00ED3A84"/>
    <w:rsid w:val="00ED42D4"/>
    <w:rsid w:val="00ED4C87"/>
    <w:rsid w:val="00ED4DDF"/>
    <w:rsid w:val="00ED5E6C"/>
    <w:rsid w:val="00ED6755"/>
    <w:rsid w:val="00ED7163"/>
    <w:rsid w:val="00ED72CE"/>
    <w:rsid w:val="00ED7F91"/>
    <w:rsid w:val="00EE04A5"/>
    <w:rsid w:val="00EE04E0"/>
    <w:rsid w:val="00EE0B28"/>
    <w:rsid w:val="00EE0D38"/>
    <w:rsid w:val="00EE13C7"/>
    <w:rsid w:val="00EE2490"/>
    <w:rsid w:val="00EE2ACC"/>
    <w:rsid w:val="00EE2FC5"/>
    <w:rsid w:val="00EE3137"/>
    <w:rsid w:val="00EE3188"/>
    <w:rsid w:val="00EE41F7"/>
    <w:rsid w:val="00EE43D4"/>
    <w:rsid w:val="00EE46C0"/>
    <w:rsid w:val="00EE4A21"/>
    <w:rsid w:val="00EE4F5F"/>
    <w:rsid w:val="00EE5138"/>
    <w:rsid w:val="00EE535A"/>
    <w:rsid w:val="00EE53D1"/>
    <w:rsid w:val="00EE59D4"/>
    <w:rsid w:val="00EE5FC5"/>
    <w:rsid w:val="00EE60A9"/>
    <w:rsid w:val="00EE62C7"/>
    <w:rsid w:val="00EE6315"/>
    <w:rsid w:val="00EE6AD6"/>
    <w:rsid w:val="00EE6BF1"/>
    <w:rsid w:val="00EE6F8C"/>
    <w:rsid w:val="00EE78A6"/>
    <w:rsid w:val="00EE78D8"/>
    <w:rsid w:val="00EE7F47"/>
    <w:rsid w:val="00EF0018"/>
    <w:rsid w:val="00EF010C"/>
    <w:rsid w:val="00EF0D3D"/>
    <w:rsid w:val="00EF0E60"/>
    <w:rsid w:val="00EF12E7"/>
    <w:rsid w:val="00EF18B0"/>
    <w:rsid w:val="00EF195E"/>
    <w:rsid w:val="00EF2ECD"/>
    <w:rsid w:val="00EF2EEA"/>
    <w:rsid w:val="00EF2FAD"/>
    <w:rsid w:val="00EF3508"/>
    <w:rsid w:val="00EF359C"/>
    <w:rsid w:val="00EF370F"/>
    <w:rsid w:val="00EF3746"/>
    <w:rsid w:val="00EF3D43"/>
    <w:rsid w:val="00EF42EF"/>
    <w:rsid w:val="00EF4546"/>
    <w:rsid w:val="00EF4B55"/>
    <w:rsid w:val="00EF4E9A"/>
    <w:rsid w:val="00EF55DE"/>
    <w:rsid w:val="00EF594E"/>
    <w:rsid w:val="00EF61F9"/>
    <w:rsid w:val="00EF6746"/>
    <w:rsid w:val="00EF6E1D"/>
    <w:rsid w:val="00F011AE"/>
    <w:rsid w:val="00F01384"/>
    <w:rsid w:val="00F01768"/>
    <w:rsid w:val="00F01951"/>
    <w:rsid w:val="00F01B06"/>
    <w:rsid w:val="00F01B40"/>
    <w:rsid w:val="00F01E63"/>
    <w:rsid w:val="00F02534"/>
    <w:rsid w:val="00F025B6"/>
    <w:rsid w:val="00F0298E"/>
    <w:rsid w:val="00F02E19"/>
    <w:rsid w:val="00F02EB2"/>
    <w:rsid w:val="00F03275"/>
    <w:rsid w:val="00F03B6D"/>
    <w:rsid w:val="00F04502"/>
    <w:rsid w:val="00F0466D"/>
    <w:rsid w:val="00F04900"/>
    <w:rsid w:val="00F04DE3"/>
    <w:rsid w:val="00F04E58"/>
    <w:rsid w:val="00F05284"/>
    <w:rsid w:val="00F05A12"/>
    <w:rsid w:val="00F0622D"/>
    <w:rsid w:val="00F075E2"/>
    <w:rsid w:val="00F07930"/>
    <w:rsid w:val="00F07AF5"/>
    <w:rsid w:val="00F1014D"/>
    <w:rsid w:val="00F103C4"/>
    <w:rsid w:val="00F10851"/>
    <w:rsid w:val="00F10971"/>
    <w:rsid w:val="00F109BD"/>
    <w:rsid w:val="00F10DDF"/>
    <w:rsid w:val="00F113C4"/>
    <w:rsid w:val="00F115ED"/>
    <w:rsid w:val="00F11912"/>
    <w:rsid w:val="00F11B0E"/>
    <w:rsid w:val="00F11B52"/>
    <w:rsid w:val="00F11F24"/>
    <w:rsid w:val="00F11F7D"/>
    <w:rsid w:val="00F12513"/>
    <w:rsid w:val="00F125CF"/>
    <w:rsid w:val="00F1279E"/>
    <w:rsid w:val="00F129B5"/>
    <w:rsid w:val="00F12B03"/>
    <w:rsid w:val="00F13AAE"/>
    <w:rsid w:val="00F14387"/>
    <w:rsid w:val="00F146D7"/>
    <w:rsid w:val="00F14E6F"/>
    <w:rsid w:val="00F1512D"/>
    <w:rsid w:val="00F1550A"/>
    <w:rsid w:val="00F169BE"/>
    <w:rsid w:val="00F16B0B"/>
    <w:rsid w:val="00F17201"/>
    <w:rsid w:val="00F17E3F"/>
    <w:rsid w:val="00F2036A"/>
    <w:rsid w:val="00F205DB"/>
    <w:rsid w:val="00F207F9"/>
    <w:rsid w:val="00F20BFC"/>
    <w:rsid w:val="00F21168"/>
    <w:rsid w:val="00F2147A"/>
    <w:rsid w:val="00F21652"/>
    <w:rsid w:val="00F216DA"/>
    <w:rsid w:val="00F21706"/>
    <w:rsid w:val="00F21A0C"/>
    <w:rsid w:val="00F21B0F"/>
    <w:rsid w:val="00F21F05"/>
    <w:rsid w:val="00F2244D"/>
    <w:rsid w:val="00F22465"/>
    <w:rsid w:val="00F22A35"/>
    <w:rsid w:val="00F22DE2"/>
    <w:rsid w:val="00F23160"/>
    <w:rsid w:val="00F23487"/>
    <w:rsid w:val="00F23710"/>
    <w:rsid w:val="00F23F1E"/>
    <w:rsid w:val="00F2451F"/>
    <w:rsid w:val="00F24690"/>
    <w:rsid w:val="00F24E48"/>
    <w:rsid w:val="00F24E71"/>
    <w:rsid w:val="00F256AF"/>
    <w:rsid w:val="00F2578E"/>
    <w:rsid w:val="00F25D75"/>
    <w:rsid w:val="00F25F87"/>
    <w:rsid w:val="00F260E5"/>
    <w:rsid w:val="00F263C6"/>
    <w:rsid w:val="00F26550"/>
    <w:rsid w:val="00F26A0B"/>
    <w:rsid w:val="00F26D85"/>
    <w:rsid w:val="00F26DDD"/>
    <w:rsid w:val="00F27076"/>
    <w:rsid w:val="00F27239"/>
    <w:rsid w:val="00F279DA"/>
    <w:rsid w:val="00F27D66"/>
    <w:rsid w:val="00F301BD"/>
    <w:rsid w:val="00F3047E"/>
    <w:rsid w:val="00F30596"/>
    <w:rsid w:val="00F306A2"/>
    <w:rsid w:val="00F3073E"/>
    <w:rsid w:val="00F308EE"/>
    <w:rsid w:val="00F30E24"/>
    <w:rsid w:val="00F31311"/>
    <w:rsid w:val="00F31C49"/>
    <w:rsid w:val="00F31CFA"/>
    <w:rsid w:val="00F31DD4"/>
    <w:rsid w:val="00F320D8"/>
    <w:rsid w:val="00F321C1"/>
    <w:rsid w:val="00F32B5B"/>
    <w:rsid w:val="00F32F0F"/>
    <w:rsid w:val="00F32F97"/>
    <w:rsid w:val="00F33813"/>
    <w:rsid w:val="00F33C5C"/>
    <w:rsid w:val="00F33DBF"/>
    <w:rsid w:val="00F34049"/>
    <w:rsid w:val="00F343BE"/>
    <w:rsid w:val="00F351BD"/>
    <w:rsid w:val="00F35497"/>
    <w:rsid w:val="00F36291"/>
    <w:rsid w:val="00F36C9C"/>
    <w:rsid w:val="00F374F6"/>
    <w:rsid w:val="00F3755E"/>
    <w:rsid w:val="00F37DEB"/>
    <w:rsid w:val="00F37ECE"/>
    <w:rsid w:val="00F402F8"/>
    <w:rsid w:val="00F413D9"/>
    <w:rsid w:val="00F419F9"/>
    <w:rsid w:val="00F41BD7"/>
    <w:rsid w:val="00F41F4C"/>
    <w:rsid w:val="00F42AC2"/>
    <w:rsid w:val="00F432E7"/>
    <w:rsid w:val="00F435CE"/>
    <w:rsid w:val="00F43A89"/>
    <w:rsid w:val="00F43F6C"/>
    <w:rsid w:val="00F4440A"/>
    <w:rsid w:val="00F449E5"/>
    <w:rsid w:val="00F44C88"/>
    <w:rsid w:val="00F44CAE"/>
    <w:rsid w:val="00F44F3A"/>
    <w:rsid w:val="00F4512B"/>
    <w:rsid w:val="00F454CA"/>
    <w:rsid w:val="00F456E8"/>
    <w:rsid w:val="00F459BB"/>
    <w:rsid w:val="00F45D2D"/>
    <w:rsid w:val="00F45E2F"/>
    <w:rsid w:val="00F468C7"/>
    <w:rsid w:val="00F46E65"/>
    <w:rsid w:val="00F46EB4"/>
    <w:rsid w:val="00F47409"/>
    <w:rsid w:val="00F4752F"/>
    <w:rsid w:val="00F479A3"/>
    <w:rsid w:val="00F47B7F"/>
    <w:rsid w:val="00F47BEE"/>
    <w:rsid w:val="00F501DF"/>
    <w:rsid w:val="00F5051E"/>
    <w:rsid w:val="00F50AAE"/>
    <w:rsid w:val="00F51989"/>
    <w:rsid w:val="00F52041"/>
    <w:rsid w:val="00F52374"/>
    <w:rsid w:val="00F52B09"/>
    <w:rsid w:val="00F52D7A"/>
    <w:rsid w:val="00F52E07"/>
    <w:rsid w:val="00F55963"/>
    <w:rsid w:val="00F5648E"/>
    <w:rsid w:val="00F56BBF"/>
    <w:rsid w:val="00F56CE1"/>
    <w:rsid w:val="00F56E3C"/>
    <w:rsid w:val="00F57827"/>
    <w:rsid w:val="00F57EE8"/>
    <w:rsid w:val="00F6097E"/>
    <w:rsid w:val="00F609A5"/>
    <w:rsid w:val="00F60D67"/>
    <w:rsid w:val="00F61955"/>
    <w:rsid w:val="00F61B39"/>
    <w:rsid w:val="00F62056"/>
    <w:rsid w:val="00F6229A"/>
    <w:rsid w:val="00F62318"/>
    <w:rsid w:val="00F629DA"/>
    <w:rsid w:val="00F63ACD"/>
    <w:rsid w:val="00F63C5C"/>
    <w:rsid w:val="00F63C75"/>
    <w:rsid w:val="00F63F1C"/>
    <w:rsid w:val="00F640CD"/>
    <w:rsid w:val="00F64272"/>
    <w:rsid w:val="00F6488B"/>
    <w:rsid w:val="00F649BF"/>
    <w:rsid w:val="00F64D80"/>
    <w:rsid w:val="00F6575C"/>
    <w:rsid w:val="00F65C87"/>
    <w:rsid w:val="00F65D75"/>
    <w:rsid w:val="00F65E31"/>
    <w:rsid w:val="00F662A8"/>
    <w:rsid w:val="00F66A0F"/>
    <w:rsid w:val="00F6767D"/>
    <w:rsid w:val="00F70566"/>
    <w:rsid w:val="00F706FB"/>
    <w:rsid w:val="00F708B7"/>
    <w:rsid w:val="00F70E28"/>
    <w:rsid w:val="00F710C5"/>
    <w:rsid w:val="00F71206"/>
    <w:rsid w:val="00F71515"/>
    <w:rsid w:val="00F71603"/>
    <w:rsid w:val="00F719A8"/>
    <w:rsid w:val="00F71BFC"/>
    <w:rsid w:val="00F723D2"/>
    <w:rsid w:val="00F72D21"/>
    <w:rsid w:val="00F730ED"/>
    <w:rsid w:val="00F7337D"/>
    <w:rsid w:val="00F735BF"/>
    <w:rsid w:val="00F73648"/>
    <w:rsid w:val="00F73F1D"/>
    <w:rsid w:val="00F7408D"/>
    <w:rsid w:val="00F74A36"/>
    <w:rsid w:val="00F74EFA"/>
    <w:rsid w:val="00F755D8"/>
    <w:rsid w:val="00F7564F"/>
    <w:rsid w:val="00F757BF"/>
    <w:rsid w:val="00F75AB5"/>
    <w:rsid w:val="00F75B6C"/>
    <w:rsid w:val="00F760D2"/>
    <w:rsid w:val="00F769ED"/>
    <w:rsid w:val="00F76CF0"/>
    <w:rsid w:val="00F76E15"/>
    <w:rsid w:val="00F801F2"/>
    <w:rsid w:val="00F80FB6"/>
    <w:rsid w:val="00F81AF2"/>
    <w:rsid w:val="00F81DDF"/>
    <w:rsid w:val="00F821DB"/>
    <w:rsid w:val="00F82ACB"/>
    <w:rsid w:val="00F830F4"/>
    <w:rsid w:val="00F832B0"/>
    <w:rsid w:val="00F841F7"/>
    <w:rsid w:val="00F84BCA"/>
    <w:rsid w:val="00F84ED6"/>
    <w:rsid w:val="00F84EDD"/>
    <w:rsid w:val="00F85027"/>
    <w:rsid w:val="00F851B4"/>
    <w:rsid w:val="00F85717"/>
    <w:rsid w:val="00F8572D"/>
    <w:rsid w:val="00F85EAA"/>
    <w:rsid w:val="00F86019"/>
    <w:rsid w:val="00F86CEE"/>
    <w:rsid w:val="00F879C4"/>
    <w:rsid w:val="00F87A36"/>
    <w:rsid w:val="00F87BB7"/>
    <w:rsid w:val="00F87E17"/>
    <w:rsid w:val="00F900B0"/>
    <w:rsid w:val="00F90320"/>
    <w:rsid w:val="00F90896"/>
    <w:rsid w:val="00F90B2C"/>
    <w:rsid w:val="00F90D29"/>
    <w:rsid w:val="00F9149D"/>
    <w:rsid w:val="00F925FF"/>
    <w:rsid w:val="00F92753"/>
    <w:rsid w:val="00F9298A"/>
    <w:rsid w:val="00F93490"/>
    <w:rsid w:val="00F940CF"/>
    <w:rsid w:val="00F9455C"/>
    <w:rsid w:val="00F94D61"/>
    <w:rsid w:val="00F94DF5"/>
    <w:rsid w:val="00F9531F"/>
    <w:rsid w:val="00F9573B"/>
    <w:rsid w:val="00F95D37"/>
    <w:rsid w:val="00F95EF7"/>
    <w:rsid w:val="00F9668F"/>
    <w:rsid w:val="00F9725A"/>
    <w:rsid w:val="00F974D3"/>
    <w:rsid w:val="00F97C08"/>
    <w:rsid w:val="00FA0599"/>
    <w:rsid w:val="00FA1024"/>
    <w:rsid w:val="00FA1AAA"/>
    <w:rsid w:val="00FA2439"/>
    <w:rsid w:val="00FA38FC"/>
    <w:rsid w:val="00FA3A27"/>
    <w:rsid w:val="00FA4041"/>
    <w:rsid w:val="00FA4326"/>
    <w:rsid w:val="00FA4327"/>
    <w:rsid w:val="00FA456D"/>
    <w:rsid w:val="00FA4A65"/>
    <w:rsid w:val="00FA4E42"/>
    <w:rsid w:val="00FA50BD"/>
    <w:rsid w:val="00FA550D"/>
    <w:rsid w:val="00FA5BD8"/>
    <w:rsid w:val="00FA6587"/>
    <w:rsid w:val="00FA7496"/>
    <w:rsid w:val="00FA75BB"/>
    <w:rsid w:val="00FA778C"/>
    <w:rsid w:val="00FA7B3E"/>
    <w:rsid w:val="00FA7BE9"/>
    <w:rsid w:val="00FA7C61"/>
    <w:rsid w:val="00FA7E0B"/>
    <w:rsid w:val="00FB01C5"/>
    <w:rsid w:val="00FB1066"/>
    <w:rsid w:val="00FB11C9"/>
    <w:rsid w:val="00FB1313"/>
    <w:rsid w:val="00FB131B"/>
    <w:rsid w:val="00FB1A96"/>
    <w:rsid w:val="00FB2132"/>
    <w:rsid w:val="00FB2150"/>
    <w:rsid w:val="00FB269B"/>
    <w:rsid w:val="00FB28BD"/>
    <w:rsid w:val="00FB2AD8"/>
    <w:rsid w:val="00FB2E8A"/>
    <w:rsid w:val="00FB32A6"/>
    <w:rsid w:val="00FB3510"/>
    <w:rsid w:val="00FB38C6"/>
    <w:rsid w:val="00FB397A"/>
    <w:rsid w:val="00FB3BAD"/>
    <w:rsid w:val="00FB3C55"/>
    <w:rsid w:val="00FB3FC7"/>
    <w:rsid w:val="00FB4C6F"/>
    <w:rsid w:val="00FB55CD"/>
    <w:rsid w:val="00FB5700"/>
    <w:rsid w:val="00FB5EDC"/>
    <w:rsid w:val="00FB6EB6"/>
    <w:rsid w:val="00FB7358"/>
    <w:rsid w:val="00FB7728"/>
    <w:rsid w:val="00FB7A35"/>
    <w:rsid w:val="00FC0368"/>
    <w:rsid w:val="00FC080C"/>
    <w:rsid w:val="00FC0F58"/>
    <w:rsid w:val="00FC1045"/>
    <w:rsid w:val="00FC14A4"/>
    <w:rsid w:val="00FC1DEB"/>
    <w:rsid w:val="00FC1F39"/>
    <w:rsid w:val="00FC20F5"/>
    <w:rsid w:val="00FC285C"/>
    <w:rsid w:val="00FC2EF6"/>
    <w:rsid w:val="00FC32AE"/>
    <w:rsid w:val="00FC371B"/>
    <w:rsid w:val="00FC3E11"/>
    <w:rsid w:val="00FC44CA"/>
    <w:rsid w:val="00FC466F"/>
    <w:rsid w:val="00FC4716"/>
    <w:rsid w:val="00FC534D"/>
    <w:rsid w:val="00FC53EB"/>
    <w:rsid w:val="00FC55BE"/>
    <w:rsid w:val="00FC588C"/>
    <w:rsid w:val="00FC59D4"/>
    <w:rsid w:val="00FC5A3B"/>
    <w:rsid w:val="00FC5B50"/>
    <w:rsid w:val="00FC5CF3"/>
    <w:rsid w:val="00FC5F81"/>
    <w:rsid w:val="00FC7124"/>
    <w:rsid w:val="00FC73A3"/>
    <w:rsid w:val="00FD030E"/>
    <w:rsid w:val="00FD05E2"/>
    <w:rsid w:val="00FD0CA5"/>
    <w:rsid w:val="00FD0DDD"/>
    <w:rsid w:val="00FD13B4"/>
    <w:rsid w:val="00FD1929"/>
    <w:rsid w:val="00FD1F2A"/>
    <w:rsid w:val="00FD1F84"/>
    <w:rsid w:val="00FD20B1"/>
    <w:rsid w:val="00FD21B9"/>
    <w:rsid w:val="00FD21EC"/>
    <w:rsid w:val="00FD299B"/>
    <w:rsid w:val="00FD2B33"/>
    <w:rsid w:val="00FD34FC"/>
    <w:rsid w:val="00FD39DD"/>
    <w:rsid w:val="00FD3BD5"/>
    <w:rsid w:val="00FD3E52"/>
    <w:rsid w:val="00FD4193"/>
    <w:rsid w:val="00FD482D"/>
    <w:rsid w:val="00FD4BA1"/>
    <w:rsid w:val="00FD4F2F"/>
    <w:rsid w:val="00FD54ED"/>
    <w:rsid w:val="00FD5946"/>
    <w:rsid w:val="00FD63CD"/>
    <w:rsid w:val="00FD68EE"/>
    <w:rsid w:val="00FD7895"/>
    <w:rsid w:val="00FD7D0F"/>
    <w:rsid w:val="00FD7F24"/>
    <w:rsid w:val="00FE03F0"/>
    <w:rsid w:val="00FE0D1D"/>
    <w:rsid w:val="00FE0D59"/>
    <w:rsid w:val="00FE218E"/>
    <w:rsid w:val="00FE24A1"/>
    <w:rsid w:val="00FE2A67"/>
    <w:rsid w:val="00FE31CF"/>
    <w:rsid w:val="00FE3764"/>
    <w:rsid w:val="00FE3A0D"/>
    <w:rsid w:val="00FE3A67"/>
    <w:rsid w:val="00FE44BB"/>
    <w:rsid w:val="00FE44EB"/>
    <w:rsid w:val="00FE4A7B"/>
    <w:rsid w:val="00FE4D1D"/>
    <w:rsid w:val="00FE5991"/>
    <w:rsid w:val="00FE727F"/>
    <w:rsid w:val="00FE7EEF"/>
    <w:rsid w:val="00FF0936"/>
    <w:rsid w:val="00FF0C00"/>
    <w:rsid w:val="00FF10A7"/>
    <w:rsid w:val="00FF1EA4"/>
    <w:rsid w:val="00FF206F"/>
    <w:rsid w:val="00FF24E6"/>
    <w:rsid w:val="00FF28B0"/>
    <w:rsid w:val="00FF2B48"/>
    <w:rsid w:val="00FF2F93"/>
    <w:rsid w:val="00FF2FAB"/>
    <w:rsid w:val="00FF2FB4"/>
    <w:rsid w:val="00FF3206"/>
    <w:rsid w:val="00FF3DFC"/>
    <w:rsid w:val="00FF40D4"/>
    <w:rsid w:val="00FF4176"/>
    <w:rsid w:val="00FF46AA"/>
    <w:rsid w:val="00FF4846"/>
    <w:rsid w:val="00FF488F"/>
    <w:rsid w:val="00FF4F98"/>
    <w:rsid w:val="00FF5128"/>
    <w:rsid w:val="00FF5200"/>
    <w:rsid w:val="00FF5207"/>
    <w:rsid w:val="00FF6109"/>
    <w:rsid w:val="00FF612F"/>
    <w:rsid w:val="00FF63F9"/>
    <w:rsid w:val="00FF64E6"/>
    <w:rsid w:val="00FF6879"/>
    <w:rsid w:val="00FF6B87"/>
    <w:rsid w:val="00FF7681"/>
    <w:rsid w:val="00FF7785"/>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SGS Table Basic 1,Table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uiPriority w:val="99"/>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3"/>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c"/>
    <w:uiPriority w:val="10"/>
    <w:qFormat/>
    <w:rsid w:val="0012768A"/>
    <w:rPr>
      <w:rFonts w:ascii="Arial" w:hAnsi="Arial"/>
      <w:b/>
      <w:bCs/>
      <w:kern w:val="2"/>
      <w:sz w:val="32"/>
      <w:szCs w:val="32"/>
      <w:lang w:val="en-GB"/>
    </w:rPr>
  </w:style>
  <w:style w:type="character" w:customStyle="1" w:styleId="Char1">
    <w:name w:val="批注文字 Char"/>
    <w:link w:val="af2"/>
    <w:uiPriority w:val="99"/>
    <w:qFormat/>
    <w:rsid w:val="00455D1B"/>
    <w:rPr>
      <w:lang w:val="en-GB" w:eastAsia="en-US"/>
    </w:rPr>
  </w:style>
  <w:style w:type="paragraph" w:customStyle="1" w:styleId="References">
    <w:name w:val="References"/>
    <w:basedOn w:val="a0"/>
    <w:uiPriority w:val="99"/>
    <w:qFormat/>
    <w:rsid w:val="00656C00"/>
    <w:pPr>
      <w:numPr>
        <w:numId w:val="4"/>
      </w:numPr>
      <w:spacing w:after="80"/>
    </w:pPr>
    <w:rPr>
      <w:rFonts w:eastAsia="MS Mincho"/>
      <w:sz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qFormat="1"/>
    <w:lsdException w:name="Title" w:uiPriority="10" w:qFormat="1"/>
    <w:lsdException w:name="Subtitle" w:qFormat="1"/>
    <w:lsdException w:name="Hyperlink" w:qFormat="1"/>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qFormat/>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link w:val="Char1"/>
    <w:uiPriority w:val="99"/>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aliases w:val="SGS Table Basic 1,TableGrid"/>
    <w:basedOn w:val="a2"/>
    <w:uiPriority w:val="39"/>
    <w:qFormat/>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uiPriority w:val="99"/>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清單段落1,列,P"/>
    <w:basedOn w:val="a0"/>
    <w:link w:val="Char2"/>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2">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qFormat/>
    <w:locked/>
    <w:rsid w:val="00C95630"/>
    <w:rPr>
      <w:noProof/>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E3B79"/>
    <w:rPr>
      <w:rFonts w:ascii="Arial" w:hAnsi="Arial"/>
      <w:b/>
      <w:noProof/>
      <w:sz w:val="18"/>
      <w:lang w:val="en-GB" w:eastAsia="en-US"/>
    </w:rPr>
  </w:style>
  <w:style w:type="paragraph" w:customStyle="1" w:styleId="LightGrid-Accent31">
    <w:name w:val="Light Grid - Accent 31"/>
    <w:basedOn w:val="a0"/>
    <w:qFormat/>
    <w:rsid w:val="00243B1F"/>
    <w:pPr>
      <w:keepNext/>
      <w:widowControl w:val="0"/>
      <w:tabs>
        <w:tab w:val="num" w:pos="576"/>
      </w:tabs>
      <w:spacing w:line="240" w:lineRule="atLeast"/>
      <w:ind w:left="720" w:hanging="578"/>
      <w:contextualSpacing/>
      <w:outlineLvl w:val="1"/>
    </w:pPr>
    <w:rPr>
      <w:rFonts w:ascii="Arial" w:eastAsia="Arial" w:hAnsi="Arial" w:cs="宋体"/>
      <w:bCs/>
      <w:sz w:val="24"/>
      <w:lang w:val="en-US"/>
    </w:rPr>
  </w:style>
  <w:style w:type="character" w:customStyle="1" w:styleId="4Char">
    <w:name w:val="标题 4 Char"/>
    <w:aliases w:val="h4 Char"/>
    <w:basedOn w:val="a1"/>
    <w:link w:val="4"/>
    <w:rsid w:val="00EF2FAD"/>
    <w:rPr>
      <w:rFonts w:ascii="Arial" w:hAnsi="Arial"/>
      <w:sz w:val="24"/>
      <w:lang w:val="en-GB" w:eastAsia="en-US"/>
    </w:rPr>
  </w:style>
  <w:style w:type="character" w:customStyle="1" w:styleId="TALCar">
    <w:name w:val="TAL Car"/>
    <w:basedOn w:val="a1"/>
    <w:qFormat/>
    <w:locked/>
    <w:rsid w:val="00C43249"/>
    <w:rPr>
      <w:rFonts w:ascii="Arial" w:eastAsiaTheme="minorEastAsia" w:hAnsi="Arial"/>
      <w:sz w:val="18"/>
      <w:lang w:val="en-GB" w:eastAsia="en-US"/>
    </w:rPr>
  </w:style>
  <w:style w:type="character" w:customStyle="1" w:styleId="0MaintextChar">
    <w:name w:val="0 Main text Char"/>
    <w:link w:val="0Maintext"/>
    <w:qFormat/>
    <w:locked/>
    <w:rsid w:val="005E0352"/>
    <w:rPr>
      <w:lang w:val="en-GB" w:eastAsia="en-US"/>
    </w:rPr>
  </w:style>
  <w:style w:type="paragraph" w:customStyle="1" w:styleId="0Maintext">
    <w:name w:val="0 Main text"/>
    <w:basedOn w:val="a0"/>
    <w:link w:val="0MaintextChar"/>
    <w:qFormat/>
    <w:rsid w:val="005E0352"/>
    <w:pPr>
      <w:spacing w:after="0"/>
      <w:jc w:val="both"/>
    </w:pPr>
  </w:style>
  <w:style w:type="character" w:customStyle="1" w:styleId="TANChar">
    <w:name w:val="TAN Char"/>
    <w:link w:val="TAN"/>
    <w:qFormat/>
    <w:locked/>
    <w:rsid w:val="007A4BD8"/>
    <w:rPr>
      <w:rFonts w:ascii="Arial" w:hAnsi="Arial"/>
      <w:sz w:val="18"/>
      <w:lang w:val="en-GB" w:eastAsia="en-US"/>
    </w:rPr>
  </w:style>
  <w:style w:type="character" w:customStyle="1" w:styleId="ui-provider">
    <w:name w:val="ui-provider"/>
    <w:qFormat/>
    <w:rsid w:val="009126CA"/>
  </w:style>
  <w:style w:type="character" w:customStyle="1" w:styleId="B2Char">
    <w:name w:val="B2 Char"/>
    <w:link w:val="B2"/>
    <w:qFormat/>
    <w:locked/>
    <w:rsid w:val="00BF5503"/>
    <w:rPr>
      <w:lang w:val="en-GB" w:eastAsia="en-US"/>
    </w:rPr>
  </w:style>
  <w:style w:type="character" w:customStyle="1" w:styleId="B3Char">
    <w:name w:val="B3 Char"/>
    <w:link w:val="B3"/>
    <w:qFormat/>
    <w:locked/>
    <w:rsid w:val="00BF5503"/>
    <w:rPr>
      <w:lang w:val="en-GB" w:eastAsia="en-US"/>
    </w:rPr>
  </w:style>
  <w:style w:type="paragraph" w:styleId="afc">
    <w:name w:val="Title"/>
    <w:basedOn w:val="a0"/>
    <w:link w:val="Char3"/>
    <w:uiPriority w:val="10"/>
    <w:qFormat/>
    <w:rsid w:val="0012768A"/>
    <w:pPr>
      <w:widowControl w:val="0"/>
      <w:spacing w:before="240" w:after="60"/>
      <w:jc w:val="center"/>
      <w:outlineLvl w:val="0"/>
    </w:pPr>
    <w:rPr>
      <w:rFonts w:ascii="Arial" w:hAnsi="Arial"/>
      <w:b/>
      <w:bCs/>
      <w:kern w:val="2"/>
      <w:sz w:val="32"/>
      <w:szCs w:val="32"/>
      <w:lang w:eastAsia="zh-CN"/>
    </w:rPr>
  </w:style>
  <w:style w:type="character" w:customStyle="1" w:styleId="Char3">
    <w:name w:val="标题 Char"/>
    <w:basedOn w:val="a1"/>
    <w:link w:val="afc"/>
    <w:uiPriority w:val="10"/>
    <w:qFormat/>
    <w:rsid w:val="0012768A"/>
    <w:rPr>
      <w:rFonts w:ascii="Arial" w:hAnsi="Arial"/>
      <w:b/>
      <w:bCs/>
      <w:kern w:val="2"/>
      <w:sz w:val="32"/>
      <w:szCs w:val="32"/>
      <w:lang w:val="en-GB"/>
    </w:rPr>
  </w:style>
  <w:style w:type="character" w:customStyle="1" w:styleId="Char1">
    <w:name w:val="批注文字 Char"/>
    <w:link w:val="af2"/>
    <w:uiPriority w:val="99"/>
    <w:qFormat/>
    <w:rsid w:val="00455D1B"/>
    <w:rPr>
      <w:lang w:val="en-GB" w:eastAsia="en-US"/>
    </w:rPr>
  </w:style>
  <w:style w:type="paragraph" w:customStyle="1" w:styleId="References">
    <w:name w:val="References"/>
    <w:basedOn w:val="a0"/>
    <w:uiPriority w:val="99"/>
    <w:qFormat/>
    <w:rsid w:val="00656C00"/>
    <w:pPr>
      <w:numPr>
        <w:numId w:val="4"/>
      </w:numPr>
      <w:spacing w:after="80"/>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1179">
      <w:bodyDiv w:val="1"/>
      <w:marLeft w:val="0"/>
      <w:marRight w:val="0"/>
      <w:marTop w:val="0"/>
      <w:marBottom w:val="0"/>
      <w:divBdr>
        <w:top w:val="none" w:sz="0" w:space="0" w:color="auto"/>
        <w:left w:val="none" w:sz="0" w:space="0" w:color="auto"/>
        <w:bottom w:val="none" w:sz="0" w:space="0" w:color="auto"/>
        <w:right w:val="none" w:sz="0" w:space="0" w:color="auto"/>
      </w:divBdr>
      <w:divsChild>
        <w:div w:id="1638410672">
          <w:marLeft w:val="547"/>
          <w:marRight w:val="0"/>
          <w:marTop w:val="115"/>
          <w:marBottom w:val="0"/>
          <w:divBdr>
            <w:top w:val="none" w:sz="0" w:space="0" w:color="auto"/>
            <w:left w:val="none" w:sz="0" w:space="0" w:color="auto"/>
            <w:bottom w:val="none" w:sz="0" w:space="0" w:color="auto"/>
            <w:right w:val="none" w:sz="0" w:space="0" w:color="auto"/>
          </w:divBdr>
        </w:div>
        <w:div w:id="1632900953">
          <w:marLeft w:val="1166"/>
          <w:marRight w:val="0"/>
          <w:marTop w:val="101"/>
          <w:marBottom w:val="0"/>
          <w:divBdr>
            <w:top w:val="none" w:sz="0" w:space="0" w:color="auto"/>
            <w:left w:val="none" w:sz="0" w:space="0" w:color="auto"/>
            <w:bottom w:val="none" w:sz="0" w:space="0" w:color="auto"/>
            <w:right w:val="none" w:sz="0" w:space="0" w:color="auto"/>
          </w:divBdr>
        </w:div>
        <w:div w:id="1248271885">
          <w:marLeft w:val="1800"/>
          <w:marRight w:val="0"/>
          <w:marTop w:val="82"/>
          <w:marBottom w:val="0"/>
          <w:divBdr>
            <w:top w:val="none" w:sz="0" w:space="0" w:color="auto"/>
            <w:left w:val="none" w:sz="0" w:space="0" w:color="auto"/>
            <w:bottom w:val="none" w:sz="0" w:space="0" w:color="auto"/>
            <w:right w:val="none" w:sz="0" w:space="0" w:color="auto"/>
          </w:divBdr>
        </w:div>
        <w:div w:id="2052531891">
          <w:marLeft w:val="1166"/>
          <w:marRight w:val="0"/>
          <w:marTop w:val="101"/>
          <w:marBottom w:val="0"/>
          <w:divBdr>
            <w:top w:val="none" w:sz="0" w:space="0" w:color="auto"/>
            <w:left w:val="none" w:sz="0" w:space="0" w:color="auto"/>
            <w:bottom w:val="none" w:sz="0" w:space="0" w:color="auto"/>
            <w:right w:val="none" w:sz="0" w:space="0" w:color="auto"/>
          </w:divBdr>
        </w:div>
        <w:div w:id="717322715">
          <w:marLeft w:val="1800"/>
          <w:marRight w:val="0"/>
          <w:marTop w:val="82"/>
          <w:marBottom w:val="0"/>
          <w:divBdr>
            <w:top w:val="none" w:sz="0" w:space="0" w:color="auto"/>
            <w:left w:val="none" w:sz="0" w:space="0" w:color="auto"/>
            <w:bottom w:val="none" w:sz="0" w:space="0" w:color="auto"/>
            <w:right w:val="none" w:sz="0" w:space="0" w:color="auto"/>
          </w:divBdr>
        </w:div>
      </w:divsChild>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10895231">
      <w:bodyDiv w:val="1"/>
      <w:marLeft w:val="0"/>
      <w:marRight w:val="0"/>
      <w:marTop w:val="0"/>
      <w:marBottom w:val="0"/>
      <w:divBdr>
        <w:top w:val="none" w:sz="0" w:space="0" w:color="auto"/>
        <w:left w:val="none" w:sz="0" w:space="0" w:color="auto"/>
        <w:bottom w:val="none" w:sz="0" w:space="0" w:color="auto"/>
        <w:right w:val="none" w:sz="0" w:space="0" w:color="auto"/>
      </w:divBdr>
      <w:divsChild>
        <w:div w:id="1581524776">
          <w:marLeft w:val="547"/>
          <w:marRight w:val="0"/>
          <w:marTop w:val="115"/>
          <w:marBottom w:val="0"/>
          <w:divBdr>
            <w:top w:val="none" w:sz="0" w:space="0" w:color="auto"/>
            <w:left w:val="none" w:sz="0" w:space="0" w:color="auto"/>
            <w:bottom w:val="none" w:sz="0" w:space="0" w:color="auto"/>
            <w:right w:val="none" w:sz="0" w:space="0" w:color="auto"/>
          </w:divBdr>
        </w:div>
        <w:div w:id="1010176681">
          <w:marLeft w:val="1166"/>
          <w:marRight w:val="0"/>
          <w:marTop w:val="101"/>
          <w:marBottom w:val="0"/>
          <w:divBdr>
            <w:top w:val="none" w:sz="0" w:space="0" w:color="auto"/>
            <w:left w:val="none" w:sz="0" w:space="0" w:color="auto"/>
            <w:bottom w:val="none" w:sz="0" w:space="0" w:color="auto"/>
            <w:right w:val="none" w:sz="0" w:space="0" w:color="auto"/>
          </w:divBdr>
        </w:div>
        <w:div w:id="1727072646">
          <w:marLeft w:val="1800"/>
          <w:marRight w:val="0"/>
          <w:marTop w:val="82"/>
          <w:marBottom w:val="0"/>
          <w:divBdr>
            <w:top w:val="none" w:sz="0" w:space="0" w:color="auto"/>
            <w:left w:val="none" w:sz="0" w:space="0" w:color="auto"/>
            <w:bottom w:val="none" w:sz="0" w:space="0" w:color="auto"/>
            <w:right w:val="none" w:sz="0" w:space="0" w:color="auto"/>
          </w:divBdr>
        </w:div>
        <w:div w:id="52389563">
          <w:marLeft w:val="2520"/>
          <w:marRight w:val="0"/>
          <w:marTop w:val="77"/>
          <w:marBottom w:val="0"/>
          <w:divBdr>
            <w:top w:val="none" w:sz="0" w:space="0" w:color="auto"/>
            <w:left w:val="none" w:sz="0" w:space="0" w:color="auto"/>
            <w:bottom w:val="none" w:sz="0" w:space="0" w:color="auto"/>
            <w:right w:val="none" w:sz="0" w:space="0" w:color="auto"/>
          </w:divBdr>
        </w:div>
        <w:div w:id="1418672914">
          <w:marLeft w:val="1166"/>
          <w:marRight w:val="0"/>
          <w:marTop w:val="101"/>
          <w:marBottom w:val="0"/>
          <w:divBdr>
            <w:top w:val="none" w:sz="0" w:space="0" w:color="auto"/>
            <w:left w:val="none" w:sz="0" w:space="0" w:color="auto"/>
            <w:bottom w:val="none" w:sz="0" w:space="0" w:color="auto"/>
            <w:right w:val="none" w:sz="0" w:space="0" w:color="auto"/>
          </w:divBdr>
        </w:div>
        <w:div w:id="586114362">
          <w:marLeft w:val="1800"/>
          <w:marRight w:val="0"/>
          <w:marTop w:val="82"/>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46715234">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54434761">
      <w:bodyDiv w:val="1"/>
      <w:marLeft w:val="0"/>
      <w:marRight w:val="0"/>
      <w:marTop w:val="0"/>
      <w:marBottom w:val="0"/>
      <w:divBdr>
        <w:top w:val="none" w:sz="0" w:space="0" w:color="auto"/>
        <w:left w:val="none" w:sz="0" w:space="0" w:color="auto"/>
        <w:bottom w:val="none" w:sz="0" w:space="0" w:color="auto"/>
        <w:right w:val="none" w:sz="0" w:space="0" w:color="auto"/>
      </w:divBdr>
    </w:div>
    <w:div w:id="577327314">
      <w:bodyDiv w:val="1"/>
      <w:marLeft w:val="0"/>
      <w:marRight w:val="0"/>
      <w:marTop w:val="0"/>
      <w:marBottom w:val="0"/>
      <w:divBdr>
        <w:top w:val="none" w:sz="0" w:space="0" w:color="auto"/>
        <w:left w:val="none" w:sz="0" w:space="0" w:color="auto"/>
        <w:bottom w:val="none" w:sz="0" w:space="0" w:color="auto"/>
        <w:right w:val="none" w:sz="0" w:space="0" w:color="auto"/>
      </w:divBdr>
    </w:div>
    <w:div w:id="5794148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054">
          <w:marLeft w:val="1166"/>
          <w:marRight w:val="0"/>
          <w:marTop w:val="96"/>
          <w:marBottom w:val="0"/>
          <w:divBdr>
            <w:top w:val="none" w:sz="0" w:space="0" w:color="auto"/>
            <w:left w:val="none" w:sz="0" w:space="0" w:color="auto"/>
            <w:bottom w:val="none" w:sz="0" w:space="0" w:color="auto"/>
            <w:right w:val="none" w:sz="0" w:space="0" w:color="auto"/>
          </w:divBdr>
        </w:div>
        <w:div w:id="1684741933">
          <w:marLeft w:val="1800"/>
          <w:marRight w:val="0"/>
          <w:marTop w:val="77"/>
          <w:marBottom w:val="0"/>
          <w:divBdr>
            <w:top w:val="none" w:sz="0" w:space="0" w:color="auto"/>
            <w:left w:val="none" w:sz="0" w:space="0" w:color="auto"/>
            <w:bottom w:val="none" w:sz="0" w:space="0" w:color="auto"/>
            <w:right w:val="none" w:sz="0" w:space="0" w:color="auto"/>
          </w:divBdr>
        </w:div>
        <w:div w:id="505367707">
          <w:marLeft w:val="1800"/>
          <w:marRight w:val="0"/>
          <w:marTop w:val="77"/>
          <w:marBottom w:val="0"/>
          <w:divBdr>
            <w:top w:val="none" w:sz="0" w:space="0" w:color="auto"/>
            <w:left w:val="none" w:sz="0" w:space="0" w:color="auto"/>
            <w:bottom w:val="none" w:sz="0" w:space="0" w:color="auto"/>
            <w:right w:val="none" w:sz="0" w:space="0" w:color="auto"/>
          </w:divBdr>
        </w:div>
        <w:div w:id="421344110">
          <w:marLeft w:val="1800"/>
          <w:marRight w:val="0"/>
          <w:marTop w:val="77"/>
          <w:marBottom w:val="0"/>
          <w:divBdr>
            <w:top w:val="none" w:sz="0" w:space="0" w:color="auto"/>
            <w:left w:val="none" w:sz="0" w:space="0" w:color="auto"/>
            <w:bottom w:val="none" w:sz="0" w:space="0" w:color="auto"/>
            <w:right w:val="none" w:sz="0" w:space="0" w:color="auto"/>
          </w:divBdr>
        </w:div>
        <w:div w:id="1104612514">
          <w:marLeft w:val="1800"/>
          <w:marRight w:val="0"/>
          <w:marTop w:val="77"/>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8178178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51897452">
      <w:bodyDiv w:val="1"/>
      <w:marLeft w:val="0"/>
      <w:marRight w:val="0"/>
      <w:marTop w:val="0"/>
      <w:marBottom w:val="0"/>
      <w:divBdr>
        <w:top w:val="none" w:sz="0" w:space="0" w:color="auto"/>
        <w:left w:val="none" w:sz="0" w:space="0" w:color="auto"/>
        <w:bottom w:val="none" w:sz="0" w:space="0" w:color="auto"/>
        <w:right w:val="none" w:sz="0" w:space="0" w:color="auto"/>
      </w:divBdr>
    </w:div>
    <w:div w:id="799614184">
      <w:bodyDiv w:val="1"/>
      <w:marLeft w:val="0"/>
      <w:marRight w:val="0"/>
      <w:marTop w:val="0"/>
      <w:marBottom w:val="0"/>
      <w:divBdr>
        <w:top w:val="none" w:sz="0" w:space="0" w:color="auto"/>
        <w:left w:val="none" w:sz="0" w:space="0" w:color="auto"/>
        <w:bottom w:val="none" w:sz="0" w:space="0" w:color="auto"/>
        <w:right w:val="none" w:sz="0" w:space="0" w:color="auto"/>
      </w:divBdr>
      <w:divsChild>
        <w:div w:id="465704310">
          <w:marLeft w:val="1080"/>
          <w:marRight w:val="0"/>
          <w:marTop w:val="120"/>
          <w:marBottom w:val="0"/>
          <w:divBdr>
            <w:top w:val="none" w:sz="0" w:space="0" w:color="auto"/>
            <w:left w:val="none" w:sz="0" w:space="0" w:color="auto"/>
            <w:bottom w:val="none" w:sz="0" w:space="0" w:color="auto"/>
            <w:right w:val="none" w:sz="0" w:space="0" w:color="auto"/>
          </w:divBdr>
        </w:div>
        <w:div w:id="1494028988">
          <w:marLeft w:val="1080"/>
          <w:marRight w:val="0"/>
          <w:marTop w:val="120"/>
          <w:marBottom w:val="0"/>
          <w:divBdr>
            <w:top w:val="none" w:sz="0" w:space="0" w:color="auto"/>
            <w:left w:val="none" w:sz="0" w:space="0" w:color="auto"/>
            <w:bottom w:val="none" w:sz="0" w:space="0" w:color="auto"/>
            <w:right w:val="none" w:sz="0" w:space="0" w:color="auto"/>
          </w:divBdr>
        </w:div>
        <w:div w:id="1477991802">
          <w:marLeft w:val="1800"/>
          <w:marRight w:val="0"/>
          <w:marTop w:val="100"/>
          <w:marBottom w:val="0"/>
          <w:divBdr>
            <w:top w:val="none" w:sz="0" w:space="0" w:color="auto"/>
            <w:left w:val="none" w:sz="0" w:space="0" w:color="auto"/>
            <w:bottom w:val="none" w:sz="0" w:space="0" w:color="auto"/>
            <w:right w:val="none" w:sz="0" w:space="0" w:color="auto"/>
          </w:divBdr>
        </w:div>
      </w:divsChild>
    </w:div>
    <w:div w:id="812911098">
      <w:bodyDiv w:val="1"/>
      <w:marLeft w:val="0"/>
      <w:marRight w:val="0"/>
      <w:marTop w:val="0"/>
      <w:marBottom w:val="0"/>
      <w:divBdr>
        <w:top w:val="none" w:sz="0" w:space="0" w:color="auto"/>
        <w:left w:val="none" w:sz="0" w:space="0" w:color="auto"/>
        <w:bottom w:val="none" w:sz="0" w:space="0" w:color="auto"/>
        <w:right w:val="none" w:sz="0" w:space="0" w:color="auto"/>
      </w:divBdr>
      <w:divsChild>
        <w:div w:id="209415885">
          <w:marLeft w:val="547"/>
          <w:marRight w:val="0"/>
          <w:marTop w:val="96"/>
          <w:marBottom w:val="0"/>
          <w:divBdr>
            <w:top w:val="none" w:sz="0" w:space="0" w:color="auto"/>
            <w:left w:val="none" w:sz="0" w:space="0" w:color="auto"/>
            <w:bottom w:val="none" w:sz="0" w:space="0" w:color="auto"/>
            <w:right w:val="none" w:sz="0" w:space="0" w:color="auto"/>
          </w:divBdr>
        </w:div>
        <w:div w:id="1019358699">
          <w:marLeft w:val="1166"/>
          <w:marRight w:val="0"/>
          <w:marTop w:val="86"/>
          <w:marBottom w:val="0"/>
          <w:divBdr>
            <w:top w:val="none" w:sz="0" w:space="0" w:color="auto"/>
            <w:left w:val="none" w:sz="0" w:space="0" w:color="auto"/>
            <w:bottom w:val="none" w:sz="0" w:space="0" w:color="auto"/>
            <w:right w:val="none" w:sz="0" w:space="0" w:color="auto"/>
          </w:divBdr>
        </w:div>
        <w:div w:id="1295716886">
          <w:marLeft w:val="1800"/>
          <w:marRight w:val="0"/>
          <w:marTop w:val="67"/>
          <w:marBottom w:val="0"/>
          <w:divBdr>
            <w:top w:val="none" w:sz="0" w:space="0" w:color="auto"/>
            <w:left w:val="none" w:sz="0" w:space="0" w:color="auto"/>
            <w:bottom w:val="none" w:sz="0" w:space="0" w:color="auto"/>
            <w:right w:val="none" w:sz="0" w:space="0" w:color="auto"/>
          </w:divBdr>
        </w:div>
        <w:div w:id="1887402173">
          <w:marLeft w:val="1166"/>
          <w:marRight w:val="0"/>
          <w:marTop w:val="86"/>
          <w:marBottom w:val="0"/>
          <w:divBdr>
            <w:top w:val="none" w:sz="0" w:space="0" w:color="auto"/>
            <w:left w:val="none" w:sz="0" w:space="0" w:color="auto"/>
            <w:bottom w:val="none" w:sz="0" w:space="0" w:color="auto"/>
            <w:right w:val="none" w:sz="0" w:space="0" w:color="auto"/>
          </w:divBdr>
        </w:div>
        <w:div w:id="1444232367">
          <w:marLeft w:val="1800"/>
          <w:marRight w:val="0"/>
          <w:marTop w:val="72"/>
          <w:marBottom w:val="0"/>
          <w:divBdr>
            <w:top w:val="none" w:sz="0" w:space="0" w:color="auto"/>
            <w:left w:val="none" w:sz="0" w:space="0" w:color="auto"/>
            <w:bottom w:val="none" w:sz="0" w:space="0" w:color="auto"/>
            <w:right w:val="none" w:sz="0" w:space="0" w:color="auto"/>
          </w:divBdr>
        </w:div>
        <w:div w:id="537544505">
          <w:marLeft w:val="1166"/>
          <w:marRight w:val="0"/>
          <w:marTop w:val="86"/>
          <w:marBottom w:val="0"/>
          <w:divBdr>
            <w:top w:val="none" w:sz="0" w:space="0" w:color="auto"/>
            <w:left w:val="none" w:sz="0" w:space="0" w:color="auto"/>
            <w:bottom w:val="none" w:sz="0" w:space="0" w:color="auto"/>
            <w:right w:val="none" w:sz="0" w:space="0" w:color="auto"/>
          </w:divBdr>
        </w:div>
        <w:div w:id="850754079">
          <w:marLeft w:val="1800"/>
          <w:marRight w:val="0"/>
          <w:marTop w:val="67"/>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18765159">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19824545">
      <w:bodyDiv w:val="1"/>
      <w:marLeft w:val="0"/>
      <w:marRight w:val="0"/>
      <w:marTop w:val="0"/>
      <w:marBottom w:val="0"/>
      <w:divBdr>
        <w:top w:val="none" w:sz="0" w:space="0" w:color="auto"/>
        <w:left w:val="none" w:sz="0" w:space="0" w:color="auto"/>
        <w:bottom w:val="none" w:sz="0" w:space="0" w:color="auto"/>
        <w:right w:val="none" w:sz="0" w:space="0" w:color="auto"/>
      </w:divBdr>
      <w:divsChild>
        <w:div w:id="1346664844">
          <w:marLeft w:val="547"/>
          <w:marRight w:val="0"/>
          <w:marTop w:val="96"/>
          <w:marBottom w:val="0"/>
          <w:divBdr>
            <w:top w:val="none" w:sz="0" w:space="0" w:color="auto"/>
            <w:left w:val="none" w:sz="0" w:space="0" w:color="auto"/>
            <w:bottom w:val="none" w:sz="0" w:space="0" w:color="auto"/>
            <w:right w:val="none" w:sz="0" w:space="0" w:color="auto"/>
          </w:divBdr>
        </w:div>
        <w:div w:id="295457003">
          <w:marLeft w:val="1166"/>
          <w:marRight w:val="0"/>
          <w:marTop w:val="86"/>
          <w:marBottom w:val="0"/>
          <w:divBdr>
            <w:top w:val="none" w:sz="0" w:space="0" w:color="auto"/>
            <w:left w:val="none" w:sz="0" w:space="0" w:color="auto"/>
            <w:bottom w:val="none" w:sz="0" w:space="0" w:color="auto"/>
            <w:right w:val="none" w:sz="0" w:space="0" w:color="auto"/>
          </w:divBdr>
        </w:div>
        <w:div w:id="1108936013">
          <w:marLeft w:val="1166"/>
          <w:marRight w:val="0"/>
          <w:marTop w:val="86"/>
          <w:marBottom w:val="0"/>
          <w:divBdr>
            <w:top w:val="none" w:sz="0" w:space="0" w:color="auto"/>
            <w:left w:val="none" w:sz="0" w:space="0" w:color="auto"/>
            <w:bottom w:val="none" w:sz="0" w:space="0" w:color="auto"/>
            <w:right w:val="none" w:sz="0" w:space="0" w:color="auto"/>
          </w:divBdr>
        </w:div>
        <w:div w:id="1331565130">
          <w:marLeft w:val="547"/>
          <w:marRight w:val="0"/>
          <w:marTop w:val="96"/>
          <w:marBottom w:val="0"/>
          <w:divBdr>
            <w:top w:val="none" w:sz="0" w:space="0" w:color="auto"/>
            <w:left w:val="none" w:sz="0" w:space="0" w:color="auto"/>
            <w:bottom w:val="none" w:sz="0" w:space="0" w:color="auto"/>
            <w:right w:val="none" w:sz="0" w:space="0" w:color="auto"/>
          </w:divBdr>
        </w:div>
        <w:div w:id="1579247139">
          <w:marLeft w:val="547"/>
          <w:marRight w:val="0"/>
          <w:marTop w:val="96"/>
          <w:marBottom w:val="0"/>
          <w:divBdr>
            <w:top w:val="none" w:sz="0" w:space="0" w:color="auto"/>
            <w:left w:val="none" w:sz="0" w:space="0" w:color="auto"/>
            <w:bottom w:val="none" w:sz="0" w:space="0" w:color="auto"/>
            <w:right w:val="none" w:sz="0" w:space="0" w:color="auto"/>
          </w:divBdr>
        </w:div>
        <w:div w:id="2050370593">
          <w:marLeft w:val="1166"/>
          <w:marRight w:val="0"/>
          <w:marTop w:val="77"/>
          <w:marBottom w:val="0"/>
          <w:divBdr>
            <w:top w:val="none" w:sz="0" w:space="0" w:color="auto"/>
            <w:left w:val="none" w:sz="0" w:space="0" w:color="auto"/>
            <w:bottom w:val="none" w:sz="0" w:space="0" w:color="auto"/>
            <w:right w:val="none" w:sz="0" w:space="0" w:color="auto"/>
          </w:divBdr>
        </w:div>
        <w:div w:id="537165469">
          <w:marLeft w:val="1166"/>
          <w:marRight w:val="0"/>
          <w:marTop w:val="77"/>
          <w:marBottom w:val="0"/>
          <w:divBdr>
            <w:top w:val="none" w:sz="0" w:space="0" w:color="auto"/>
            <w:left w:val="none" w:sz="0" w:space="0" w:color="auto"/>
            <w:bottom w:val="none" w:sz="0" w:space="0" w:color="auto"/>
            <w:right w:val="none" w:sz="0" w:space="0" w:color="auto"/>
          </w:divBdr>
        </w:div>
        <w:div w:id="425809630">
          <w:marLeft w:val="1166"/>
          <w:marRight w:val="0"/>
          <w:marTop w:val="77"/>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45385395">
      <w:bodyDiv w:val="1"/>
      <w:marLeft w:val="0"/>
      <w:marRight w:val="0"/>
      <w:marTop w:val="0"/>
      <w:marBottom w:val="0"/>
      <w:divBdr>
        <w:top w:val="none" w:sz="0" w:space="0" w:color="auto"/>
        <w:left w:val="none" w:sz="0" w:space="0" w:color="auto"/>
        <w:bottom w:val="none" w:sz="0" w:space="0" w:color="auto"/>
        <w:right w:val="none" w:sz="0" w:space="0" w:color="auto"/>
      </w:divBdr>
      <w:divsChild>
        <w:div w:id="1471164899">
          <w:marLeft w:val="547"/>
          <w:marRight w:val="0"/>
          <w:marTop w:val="115"/>
          <w:marBottom w:val="0"/>
          <w:divBdr>
            <w:top w:val="none" w:sz="0" w:space="0" w:color="auto"/>
            <w:left w:val="none" w:sz="0" w:space="0" w:color="auto"/>
            <w:bottom w:val="none" w:sz="0" w:space="0" w:color="auto"/>
            <w:right w:val="none" w:sz="0" w:space="0" w:color="auto"/>
          </w:divBdr>
        </w:div>
        <w:div w:id="1596014992">
          <w:marLeft w:val="1166"/>
          <w:marRight w:val="0"/>
          <w:marTop w:val="101"/>
          <w:marBottom w:val="0"/>
          <w:divBdr>
            <w:top w:val="none" w:sz="0" w:space="0" w:color="auto"/>
            <w:left w:val="none" w:sz="0" w:space="0" w:color="auto"/>
            <w:bottom w:val="none" w:sz="0" w:space="0" w:color="auto"/>
            <w:right w:val="none" w:sz="0" w:space="0" w:color="auto"/>
          </w:divBdr>
        </w:div>
        <w:div w:id="1651399990">
          <w:marLeft w:val="1800"/>
          <w:marRight w:val="0"/>
          <w:marTop w:val="82"/>
          <w:marBottom w:val="0"/>
          <w:divBdr>
            <w:top w:val="none" w:sz="0" w:space="0" w:color="auto"/>
            <w:left w:val="none" w:sz="0" w:space="0" w:color="auto"/>
            <w:bottom w:val="none" w:sz="0" w:space="0" w:color="auto"/>
            <w:right w:val="none" w:sz="0" w:space="0" w:color="auto"/>
          </w:divBdr>
        </w:div>
        <w:div w:id="1245991116">
          <w:marLeft w:val="1166"/>
          <w:marRight w:val="0"/>
          <w:marTop w:val="101"/>
          <w:marBottom w:val="0"/>
          <w:divBdr>
            <w:top w:val="none" w:sz="0" w:space="0" w:color="auto"/>
            <w:left w:val="none" w:sz="0" w:space="0" w:color="auto"/>
            <w:bottom w:val="none" w:sz="0" w:space="0" w:color="auto"/>
            <w:right w:val="none" w:sz="0" w:space="0" w:color="auto"/>
          </w:divBdr>
        </w:div>
        <w:div w:id="1431047418">
          <w:marLeft w:val="1800"/>
          <w:marRight w:val="0"/>
          <w:marTop w:val="82"/>
          <w:marBottom w:val="0"/>
          <w:divBdr>
            <w:top w:val="none" w:sz="0" w:space="0" w:color="auto"/>
            <w:left w:val="none" w:sz="0" w:space="0" w:color="auto"/>
            <w:bottom w:val="none" w:sz="0" w:space="0" w:color="auto"/>
            <w:right w:val="none" w:sz="0" w:space="0" w:color="auto"/>
          </w:divBdr>
        </w:div>
        <w:div w:id="35397623">
          <w:marLeft w:val="1166"/>
          <w:marRight w:val="0"/>
          <w:marTop w:val="101"/>
          <w:marBottom w:val="0"/>
          <w:divBdr>
            <w:top w:val="none" w:sz="0" w:space="0" w:color="auto"/>
            <w:left w:val="none" w:sz="0" w:space="0" w:color="auto"/>
            <w:bottom w:val="none" w:sz="0" w:space="0" w:color="auto"/>
            <w:right w:val="none" w:sz="0" w:space="0" w:color="auto"/>
          </w:divBdr>
        </w:div>
        <w:div w:id="382994758">
          <w:marLeft w:val="1800"/>
          <w:marRight w:val="0"/>
          <w:marTop w:val="82"/>
          <w:marBottom w:val="0"/>
          <w:divBdr>
            <w:top w:val="none" w:sz="0" w:space="0" w:color="auto"/>
            <w:left w:val="none" w:sz="0" w:space="0" w:color="auto"/>
            <w:bottom w:val="none" w:sz="0" w:space="0" w:color="auto"/>
            <w:right w:val="none" w:sz="0" w:space="0" w:color="auto"/>
          </w:divBdr>
        </w:div>
        <w:div w:id="962464759">
          <w:marLeft w:val="1166"/>
          <w:marRight w:val="0"/>
          <w:marTop w:val="101"/>
          <w:marBottom w:val="0"/>
          <w:divBdr>
            <w:top w:val="none" w:sz="0" w:space="0" w:color="auto"/>
            <w:left w:val="none" w:sz="0" w:space="0" w:color="auto"/>
            <w:bottom w:val="none" w:sz="0" w:space="0" w:color="auto"/>
            <w:right w:val="none" w:sz="0" w:space="0" w:color="auto"/>
          </w:divBdr>
        </w:div>
        <w:div w:id="505481842">
          <w:marLeft w:val="1800"/>
          <w:marRight w:val="0"/>
          <w:marTop w:val="82"/>
          <w:marBottom w:val="0"/>
          <w:divBdr>
            <w:top w:val="none" w:sz="0" w:space="0" w:color="auto"/>
            <w:left w:val="none" w:sz="0" w:space="0" w:color="auto"/>
            <w:bottom w:val="none" w:sz="0" w:space="0" w:color="auto"/>
            <w:right w:val="none" w:sz="0" w:space="0" w:color="auto"/>
          </w:divBdr>
        </w:div>
      </w:divsChild>
    </w:div>
    <w:div w:id="956564475">
      <w:bodyDiv w:val="1"/>
      <w:marLeft w:val="0"/>
      <w:marRight w:val="0"/>
      <w:marTop w:val="0"/>
      <w:marBottom w:val="0"/>
      <w:divBdr>
        <w:top w:val="none" w:sz="0" w:space="0" w:color="auto"/>
        <w:left w:val="none" w:sz="0" w:space="0" w:color="auto"/>
        <w:bottom w:val="none" w:sz="0" w:space="0" w:color="auto"/>
        <w:right w:val="none" w:sz="0" w:space="0" w:color="auto"/>
      </w:divBdr>
      <w:divsChild>
        <w:div w:id="773600620">
          <w:marLeft w:val="1166"/>
          <w:marRight w:val="0"/>
          <w:marTop w:val="62"/>
          <w:marBottom w:val="0"/>
          <w:divBdr>
            <w:top w:val="none" w:sz="0" w:space="0" w:color="auto"/>
            <w:left w:val="none" w:sz="0" w:space="0" w:color="auto"/>
            <w:bottom w:val="none" w:sz="0" w:space="0" w:color="auto"/>
            <w:right w:val="none" w:sz="0" w:space="0" w:color="auto"/>
          </w:divBdr>
        </w:div>
        <w:div w:id="713575766">
          <w:marLeft w:val="1800"/>
          <w:marRight w:val="0"/>
          <w:marTop w:val="48"/>
          <w:marBottom w:val="0"/>
          <w:divBdr>
            <w:top w:val="none" w:sz="0" w:space="0" w:color="auto"/>
            <w:left w:val="none" w:sz="0" w:space="0" w:color="auto"/>
            <w:bottom w:val="none" w:sz="0" w:space="0" w:color="auto"/>
            <w:right w:val="none" w:sz="0" w:space="0" w:color="auto"/>
          </w:divBdr>
        </w:div>
        <w:div w:id="1233345782">
          <w:marLeft w:val="2520"/>
          <w:marRight w:val="0"/>
          <w:marTop w:val="48"/>
          <w:marBottom w:val="0"/>
          <w:divBdr>
            <w:top w:val="none" w:sz="0" w:space="0" w:color="auto"/>
            <w:left w:val="none" w:sz="0" w:space="0" w:color="auto"/>
            <w:bottom w:val="none" w:sz="0" w:space="0" w:color="auto"/>
            <w:right w:val="none" w:sz="0" w:space="0" w:color="auto"/>
          </w:divBdr>
        </w:div>
        <w:div w:id="1063873377">
          <w:marLeft w:val="1800"/>
          <w:marRight w:val="0"/>
          <w:marTop w:val="48"/>
          <w:marBottom w:val="0"/>
          <w:divBdr>
            <w:top w:val="none" w:sz="0" w:space="0" w:color="auto"/>
            <w:left w:val="none" w:sz="0" w:space="0" w:color="auto"/>
            <w:bottom w:val="none" w:sz="0" w:space="0" w:color="auto"/>
            <w:right w:val="none" w:sz="0" w:space="0" w:color="auto"/>
          </w:divBdr>
        </w:div>
        <w:div w:id="875695507">
          <w:marLeft w:val="2520"/>
          <w:marRight w:val="0"/>
          <w:marTop w:val="48"/>
          <w:marBottom w:val="0"/>
          <w:divBdr>
            <w:top w:val="none" w:sz="0" w:space="0" w:color="auto"/>
            <w:left w:val="none" w:sz="0" w:space="0" w:color="auto"/>
            <w:bottom w:val="none" w:sz="0" w:space="0" w:color="auto"/>
            <w:right w:val="none" w:sz="0" w:space="0" w:color="auto"/>
          </w:divBdr>
        </w:div>
        <w:div w:id="264264987">
          <w:marLeft w:val="1166"/>
          <w:marRight w:val="0"/>
          <w:marTop w:val="62"/>
          <w:marBottom w:val="0"/>
          <w:divBdr>
            <w:top w:val="none" w:sz="0" w:space="0" w:color="auto"/>
            <w:left w:val="none" w:sz="0" w:space="0" w:color="auto"/>
            <w:bottom w:val="none" w:sz="0" w:space="0" w:color="auto"/>
            <w:right w:val="none" w:sz="0" w:space="0" w:color="auto"/>
          </w:divBdr>
        </w:div>
        <w:div w:id="216552789">
          <w:marLeft w:val="1800"/>
          <w:marRight w:val="0"/>
          <w:marTop w:val="48"/>
          <w:marBottom w:val="0"/>
          <w:divBdr>
            <w:top w:val="none" w:sz="0" w:space="0" w:color="auto"/>
            <w:left w:val="none" w:sz="0" w:space="0" w:color="auto"/>
            <w:bottom w:val="none" w:sz="0" w:space="0" w:color="auto"/>
            <w:right w:val="none" w:sz="0" w:space="0" w:color="auto"/>
          </w:divBdr>
        </w:div>
        <w:div w:id="1726567202">
          <w:marLeft w:val="2520"/>
          <w:marRight w:val="0"/>
          <w:marTop w:val="48"/>
          <w:marBottom w:val="0"/>
          <w:divBdr>
            <w:top w:val="none" w:sz="0" w:space="0" w:color="auto"/>
            <w:left w:val="none" w:sz="0" w:space="0" w:color="auto"/>
            <w:bottom w:val="none" w:sz="0" w:space="0" w:color="auto"/>
            <w:right w:val="none" w:sz="0" w:space="0" w:color="auto"/>
          </w:divBdr>
        </w:div>
        <w:div w:id="2116439755">
          <w:marLeft w:val="1800"/>
          <w:marRight w:val="0"/>
          <w:marTop w:val="48"/>
          <w:marBottom w:val="0"/>
          <w:divBdr>
            <w:top w:val="none" w:sz="0" w:space="0" w:color="auto"/>
            <w:left w:val="none" w:sz="0" w:space="0" w:color="auto"/>
            <w:bottom w:val="none" w:sz="0" w:space="0" w:color="auto"/>
            <w:right w:val="none" w:sz="0" w:space="0" w:color="auto"/>
          </w:divBdr>
        </w:div>
        <w:div w:id="52704850">
          <w:marLeft w:val="2520"/>
          <w:marRight w:val="0"/>
          <w:marTop w:val="48"/>
          <w:marBottom w:val="0"/>
          <w:divBdr>
            <w:top w:val="none" w:sz="0" w:space="0" w:color="auto"/>
            <w:left w:val="none" w:sz="0" w:space="0" w:color="auto"/>
            <w:bottom w:val="none" w:sz="0" w:space="0" w:color="auto"/>
            <w:right w:val="none" w:sz="0" w:space="0" w:color="auto"/>
          </w:divBdr>
        </w:div>
        <w:div w:id="297806228">
          <w:marLeft w:val="1166"/>
          <w:marRight w:val="0"/>
          <w:marTop w:val="62"/>
          <w:marBottom w:val="0"/>
          <w:divBdr>
            <w:top w:val="none" w:sz="0" w:space="0" w:color="auto"/>
            <w:left w:val="none" w:sz="0" w:space="0" w:color="auto"/>
            <w:bottom w:val="none" w:sz="0" w:space="0" w:color="auto"/>
            <w:right w:val="none" w:sz="0" w:space="0" w:color="auto"/>
          </w:divBdr>
        </w:div>
        <w:div w:id="2099322917">
          <w:marLeft w:val="1800"/>
          <w:marRight w:val="0"/>
          <w:marTop w:val="48"/>
          <w:marBottom w:val="0"/>
          <w:divBdr>
            <w:top w:val="none" w:sz="0" w:space="0" w:color="auto"/>
            <w:left w:val="none" w:sz="0" w:space="0" w:color="auto"/>
            <w:bottom w:val="none" w:sz="0" w:space="0" w:color="auto"/>
            <w:right w:val="none" w:sz="0" w:space="0" w:color="auto"/>
          </w:divBdr>
        </w:div>
        <w:div w:id="671840560">
          <w:marLeft w:val="2520"/>
          <w:marRight w:val="0"/>
          <w:marTop w:val="48"/>
          <w:marBottom w:val="0"/>
          <w:divBdr>
            <w:top w:val="none" w:sz="0" w:space="0" w:color="auto"/>
            <w:left w:val="none" w:sz="0" w:space="0" w:color="auto"/>
            <w:bottom w:val="none" w:sz="0" w:space="0" w:color="auto"/>
            <w:right w:val="none" w:sz="0" w:space="0" w:color="auto"/>
          </w:divBdr>
        </w:div>
        <w:div w:id="273633668">
          <w:marLeft w:val="1800"/>
          <w:marRight w:val="0"/>
          <w:marTop w:val="48"/>
          <w:marBottom w:val="0"/>
          <w:divBdr>
            <w:top w:val="none" w:sz="0" w:space="0" w:color="auto"/>
            <w:left w:val="none" w:sz="0" w:space="0" w:color="auto"/>
            <w:bottom w:val="none" w:sz="0" w:space="0" w:color="auto"/>
            <w:right w:val="none" w:sz="0" w:space="0" w:color="auto"/>
          </w:divBdr>
        </w:div>
        <w:div w:id="1839731222">
          <w:marLeft w:val="2520"/>
          <w:marRight w:val="0"/>
          <w:marTop w:val="48"/>
          <w:marBottom w:val="0"/>
          <w:divBdr>
            <w:top w:val="none" w:sz="0" w:space="0" w:color="auto"/>
            <w:left w:val="none" w:sz="0" w:space="0" w:color="auto"/>
            <w:bottom w:val="none" w:sz="0" w:space="0" w:color="auto"/>
            <w:right w:val="none" w:sz="0" w:space="0" w:color="auto"/>
          </w:divBdr>
        </w:div>
        <w:div w:id="23141035">
          <w:marLeft w:val="1166"/>
          <w:marRight w:val="0"/>
          <w:marTop w:val="62"/>
          <w:marBottom w:val="0"/>
          <w:divBdr>
            <w:top w:val="none" w:sz="0" w:space="0" w:color="auto"/>
            <w:left w:val="none" w:sz="0" w:space="0" w:color="auto"/>
            <w:bottom w:val="none" w:sz="0" w:space="0" w:color="auto"/>
            <w:right w:val="none" w:sz="0" w:space="0" w:color="auto"/>
          </w:divBdr>
        </w:div>
        <w:div w:id="78790948">
          <w:marLeft w:val="1800"/>
          <w:marRight w:val="0"/>
          <w:marTop w:val="48"/>
          <w:marBottom w:val="0"/>
          <w:divBdr>
            <w:top w:val="none" w:sz="0" w:space="0" w:color="auto"/>
            <w:left w:val="none" w:sz="0" w:space="0" w:color="auto"/>
            <w:bottom w:val="none" w:sz="0" w:space="0" w:color="auto"/>
            <w:right w:val="none" w:sz="0" w:space="0" w:color="auto"/>
          </w:divBdr>
        </w:div>
        <w:div w:id="957760389">
          <w:marLeft w:val="2520"/>
          <w:marRight w:val="0"/>
          <w:marTop w:val="48"/>
          <w:marBottom w:val="0"/>
          <w:divBdr>
            <w:top w:val="none" w:sz="0" w:space="0" w:color="auto"/>
            <w:left w:val="none" w:sz="0" w:space="0" w:color="auto"/>
            <w:bottom w:val="none" w:sz="0" w:space="0" w:color="auto"/>
            <w:right w:val="none" w:sz="0" w:space="0" w:color="auto"/>
          </w:divBdr>
        </w:div>
        <w:div w:id="1967656312">
          <w:marLeft w:val="1800"/>
          <w:marRight w:val="0"/>
          <w:marTop w:val="48"/>
          <w:marBottom w:val="0"/>
          <w:divBdr>
            <w:top w:val="none" w:sz="0" w:space="0" w:color="auto"/>
            <w:left w:val="none" w:sz="0" w:space="0" w:color="auto"/>
            <w:bottom w:val="none" w:sz="0" w:space="0" w:color="auto"/>
            <w:right w:val="none" w:sz="0" w:space="0" w:color="auto"/>
          </w:divBdr>
        </w:div>
        <w:div w:id="1593663591">
          <w:marLeft w:val="2520"/>
          <w:marRight w:val="0"/>
          <w:marTop w:val="48"/>
          <w:marBottom w:val="0"/>
          <w:divBdr>
            <w:top w:val="none" w:sz="0" w:space="0" w:color="auto"/>
            <w:left w:val="none" w:sz="0" w:space="0" w:color="auto"/>
            <w:bottom w:val="none" w:sz="0" w:space="0" w:color="auto"/>
            <w:right w:val="none" w:sz="0" w:space="0" w:color="auto"/>
          </w:divBdr>
        </w:div>
        <w:div w:id="795370317">
          <w:marLeft w:val="1166"/>
          <w:marRight w:val="0"/>
          <w:marTop w:val="62"/>
          <w:marBottom w:val="0"/>
          <w:divBdr>
            <w:top w:val="none" w:sz="0" w:space="0" w:color="auto"/>
            <w:left w:val="none" w:sz="0" w:space="0" w:color="auto"/>
            <w:bottom w:val="none" w:sz="0" w:space="0" w:color="auto"/>
            <w:right w:val="none" w:sz="0" w:space="0" w:color="auto"/>
          </w:divBdr>
        </w:div>
      </w:divsChild>
    </w:div>
    <w:div w:id="990714876">
      <w:bodyDiv w:val="1"/>
      <w:marLeft w:val="0"/>
      <w:marRight w:val="0"/>
      <w:marTop w:val="0"/>
      <w:marBottom w:val="0"/>
      <w:divBdr>
        <w:top w:val="none" w:sz="0" w:space="0" w:color="auto"/>
        <w:left w:val="none" w:sz="0" w:space="0" w:color="auto"/>
        <w:bottom w:val="none" w:sz="0" w:space="0" w:color="auto"/>
        <w:right w:val="none" w:sz="0" w:space="0" w:color="auto"/>
      </w:divBdr>
      <w:divsChild>
        <w:div w:id="1654680636">
          <w:marLeft w:val="547"/>
          <w:marRight w:val="0"/>
          <w:marTop w:val="53"/>
          <w:marBottom w:val="0"/>
          <w:divBdr>
            <w:top w:val="none" w:sz="0" w:space="0" w:color="auto"/>
            <w:left w:val="none" w:sz="0" w:space="0" w:color="auto"/>
            <w:bottom w:val="none" w:sz="0" w:space="0" w:color="auto"/>
            <w:right w:val="none" w:sz="0" w:space="0" w:color="auto"/>
          </w:divBdr>
        </w:div>
        <w:div w:id="1496647300">
          <w:marLeft w:val="1166"/>
          <w:marRight w:val="0"/>
          <w:marTop w:val="48"/>
          <w:marBottom w:val="0"/>
          <w:divBdr>
            <w:top w:val="none" w:sz="0" w:space="0" w:color="auto"/>
            <w:left w:val="none" w:sz="0" w:space="0" w:color="auto"/>
            <w:bottom w:val="none" w:sz="0" w:space="0" w:color="auto"/>
            <w:right w:val="none" w:sz="0" w:space="0" w:color="auto"/>
          </w:divBdr>
        </w:div>
        <w:div w:id="1497265245">
          <w:marLeft w:val="1166"/>
          <w:marRight w:val="0"/>
          <w:marTop w:val="48"/>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17151247">
      <w:bodyDiv w:val="1"/>
      <w:marLeft w:val="0"/>
      <w:marRight w:val="0"/>
      <w:marTop w:val="0"/>
      <w:marBottom w:val="0"/>
      <w:divBdr>
        <w:top w:val="none" w:sz="0" w:space="0" w:color="auto"/>
        <w:left w:val="none" w:sz="0" w:space="0" w:color="auto"/>
        <w:bottom w:val="none" w:sz="0" w:space="0" w:color="auto"/>
        <w:right w:val="none" w:sz="0" w:space="0" w:color="auto"/>
      </w:divBdr>
    </w:div>
    <w:div w:id="1025322843">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55471853">
      <w:bodyDiv w:val="1"/>
      <w:marLeft w:val="0"/>
      <w:marRight w:val="0"/>
      <w:marTop w:val="0"/>
      <w:marBottom w:val="0"/>
      <w:divBdr>
        <w:top w:val="none" w:sz="0" w:space="0" w:color="auto"/>
        <w:left w:val="none" w:sz="0" w:space="0" w:color="auto"/>
        <w:bottom w:val="none" w:sz="0" w:space="0" w:color="auto"/>
        <w:right w:val="none" w:sz="0" w:space="0" w:color="auto"/>
      </w:divBdr>
    </w:div>
    <w:div w:id="1060638350">
      <w:bodyDiv w:val="1"/>
      <w:marLeft w:val="0"/>
      <w:marRight w:val="0"/>
      <w:marTop w:val="0"/>
      <w:marBottom w:val="0"/>
      <w:divBdr>
        <w:top w:val="none" w:sz="0" w:space="0" w:color="auto"/>
        <w:left w:val="none" w:sz="0" w:space="0" w:color="auto"/>
        <w:bottom w:val="none" w:sz="0" w:space="0" w:color="auto"/>
        <w:right w:val="none" w:sz="0" w:space="0" w:color="auto"/>
      </w:divBdr>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094549155">
      <w:bodyDiv w:val="1"/>
      <w:marLeft w:val="0"/>
      <w:marRight w:val="0"/>
      <w:marTop w:val="0"/>
      <w:marBottom w:val="0"/>
      <w:divBdr>
        <w:top w:val="none" w:sz="0" w:space="0" w:color="auto"/>
        <w:left w:val="none" w:sz="0" w:space="0" w:color="auto"/>
        <w:bottom w:val="none" w:sz="0" w:space="0" w:color="auto"/>
        <w:right w:val="none" w:sz="0" w:space="0" w:color="auto"/>
      </w:divBdr>
      <w:divsChild>
        <w:div w:id="1280802125">
          <w:marLeft w:val="547"/>
          <w:marRight w:val="0"/>
          <w:marTop w:val="96"/>
          <w:marBottom w:val="0"/>
          <w:divBdr>
            <w:top w:val="none" w:sz="0" w:space="0" w:color="auto"/>
            <w:left w:val="none" w:sz="0" w:space="0" w:color="auto"/>
            <w:bottom w:val="none" w:sz="0" w:space="0" w:color="auto"/>
            <w:right w:val="none" w:sz="0" w:space="0" w:color="auto"/>
          </w:divBdr>
        </w:div>
        <w:div w:id="2006543236">
          <w:marLeft w:val="1166"/>
          <w:marRight w:val="0"/>
          <w:marTop w:val="86"/>
          <w:marBottom w:val="0"/>
          <w:divBdr>
            <w:top w:val="none" w:sz="0" w:space="0" w:color="auto"/>
            <w:left w:val="none" w:sz="0" w:space="0" w:color="auto"/>
            <w:bottom w:val="none" w:sz="0" w:space="0" w:color="auto"/>
            <w:right w:val="none" w:sz="0" w:space="0" w:color="auto"/>
          </w:divBdr>
        </w:div>
        <w:div w:id="305286880">
          <w:marLeft w:val="1800"/>
          <w:marRight w:val="0"/>
          <w:marTop w:val="67"/>
          <w:marBottom w:val="0"/>
          <w:divBdr>
            <w:top w:val="none" w:sz="0" w:space="0" w:color="auto"/>
            <w:left w:val="none" w:sz="0" w:space="0" w:color="auto"/>
            <w:bottom w:val="none" w:sz="0" w:space="0" w:color="auto"/>
            <w:right w:val="none" w:sz="0" w:space="0" w:color="auto"/>
          </w:divBdr>
        </w:div>
        <w:div w:id="1435632249">
          <w:marLeft w:val="1800"/>
          <w:marRight w:val="0"/>
          <w:marTop w:val="67"/>
          <w:marBottom w:val="0"/>
          <w:divBdr>
            <w:top w:val="none" w:sz="0" w:space="0" w:color="auto"/>
            <w:left w:val="none" w:sz="0" w:space="0" w:color="auto"/>
            <w:bottom w:val="none" w:sz="0" w:space="0" w:color="auto"/>
            <w:right w:val="none" w:sz="0" w:space="0" w:color="auto"/>
          </w:divBdr>
        </w:div>
        <w:div w:id="1448546130">
          <w:marLeft w:val="1800"/>
          <w:marRight w:val="0"/>
          <w:marTop w:val="67"/>
          <w:marBottom w:val="0"/>
          <w:divBdr>
            <w:top w:val="none" w:sz="0" w:space="0" w:color="auto"/>
            <w:left w:val="none" w:sz="0" w:space="0" w:color="auto"/>
            <w:bottom w:val="none" w:sz="0" w:space="0" w:color="auto"/>
            <w:right w:val="none" w:sz="0" w:space="0" w:color="auto"/>
          </w:divBdr>
        </w:div>
        <w:div w:id="1823505524">
          <w:marLeft w:val="1166"/>
          <w:marRight w:val="0"/>
          <w:marTop w:val="86"/>
          <w:marBottom w:val="0"/>
          <w:divBdr>
            <w:top w:val="none" w:sz="0" w:space="0" w:color="auto"/>
            <w:left w:val="none" w:sz="0" w:space="0" w:color="auto"/>
            <w:bottom w:val="none" w:sz="0" w:space="0" w:color="auto"/>
            <w:right w:val="none" w:sz="0" w:space="0" w:color="auto"/>
          </w:divBdr>
        </w:div>
        <w:div w:id="1778209314">
          <w:marLeft w:val="1800"/>
          <w:marRight w:val="0"/>
          <w:marTop w:val="67"/>
          <w:marBottom w:val="0"/>
          <w:divBdr>
            <w:top w:val="none" w:sz="0" w:space="0" w:color="auto"/>
            <w:left w:val="none" w:sz="0" w:space="0" w:color="auto"/>
            <w:bottom w:val="none" w:sz="0" w:space="0" w:color="auto"/>
            <w:right w:val="none" w:sz="0" w:space="0" w:color="auto"/>
          </w:divBdr>
        </w:div>
        <w:div w:id="1758162940">
          <w:marLeft w:val="1166"/>
          <w:marRight w:val="0"/>
          <w:marTop w:val="86"/>
          <w:marBottom w:val="0"/>
          <w:divBdr>
            <w:top w:val="none" w:sz="0" w:space="0" w:color="auto"/>
            <w:left w:val="none" w:sz="0" w:space="0" w:color="auto"/>
            <w:bottom w:val="none" w:sz="0" w:space="0" w:color="auto"/>
            <w:right w:val="none" w:sz="0" w:space="0" w:color="auto"/>
          </w:divBdr>
        </w:div>
        <w:div w:id="443505317">
          <w:marLeft w:val="1800"/>
          <w:marRight w:val="0"/>
          <w:marTop w:val="67"/>
          <w:marBottom w:val="0"/>
          <w:divBdr>
            <w:top w:val="none" w:sz="0" w:space="0" w:color="auto"/>
            <w:left w:val="none" w:sz="0" w:space="0" w:color="auto"/>
            <w:bottom w:val="none" w:sz="0" w:space="0" w:color="auto"/>
            <w:right w:val="none" w:sz="0" w:space="0" w:color="auto"/>
          </w:divBdr>
        </w:div>
        <w:div w:id="310015294">
          <w:marLeft w:val="1166"/>
          <w:marRight w:val="0"/>
          <w:marTop w:val="86"/>
          <w:marBottom w:val="0"/>
          <w:divBdr>
            <w:top w:val="none" w:sz="0" w:space="0" w:color="auto"/>
            <w:left w:val="none" w:sz="0" w:space="0" w:color="auto"/>
            <w:bottom w:val="none" w:sz="0" w:space="0" w:color="auto"/>
            <w:right w:val="none" w:sz="0" w:space="0" w:color="auto"/>
          </w:divBdr>
        </w:div>
        <w:div w:id="1777166685">
          <w:marLeft w:val="1800"/>
          <w:marRight w:val="0"/>
          <w:marTop w:val="67"/>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35022455">
      <w:bodyDiv w:val="1"/>
      <w:marLeft w:val="0"/>
      <w:marRight w:val="0"/>
      <w:marTop w:val="0"/>
      <w:marBottom w:val="0"/>
      <w:divBdr>
        <w:top w:val="none" w:sz="0" w:space="0" w:color="auto"/>
        <w:left w:val="none" w:sz="0" w:space="0" w:color="auto"/>
        <w:bottom w:val="none" w:sz="0" w:space="0" w:color="auto"/>
        <w:right w:val="none" w:sz="0" w:space="0" w:color="auto"/>
      </w:divBdr>
      <w:divsChild>
        <w:div w:id="218714160">
          <w:marLeft w:val="547"/>
          <w:marRight w:val="0"/>
          <w:marTop w:val="96"/>
          <w:marBottom w:val="0"/>
          <w:divBdr>
            <w:top w:val="none" w:sz="0" w:space="0" w:color="auto"/>
            <w:left w:val="none" w:sz="0" w:space="0" w:color="auto"/>
            <w:bottom w:val="none" w:sz="0" w:space="0" w:color="auto"/>
            <w:right w:val="none" w:sz="0" w:space="0" w:color="auto"/>
          </w:divBdr>
        </w:div>
        <w:div w:id="1691832498">
          <w:marLeft w:val="1166"/>
          <w:marRight w:val="0"/>
          <w:marTop w:val="82"/>
          <w:marBottom w:val="0"/>
          <w:divBdr>
            <w:top w:val="none" w:sz="0" w:space="0" w:color="auto"/>
            <w:left w:val="none" w:sz="0" w:space="0" w:color="auto"/>
            <w:bottom w:val="none" w:sz="0" w:space="0" w:color="auto"/>
            <w:right w:val="none" w:sz="0" w:space="0" w:color="auto"/>
          </w:divBdr>
        </w:div>
        <w:div w:id="731852475">
          <w:marLeft w:val="1800"/>
          <w:marRight w:val="0"/>
          <w:marTop w:val="82"/>
          <w:marBottom w:val="0"/>
          <w:divBdr>
            <w:top w:val="none" w:sz="0" w:space="0" w:color="auto"/>
            <w:left w:val="none" w:sz="0" w:space="0" w:color="auto"/>
            <w:bottom w:val="none" w:sz="0" w:space="0" w:color="auto"/>
            <w:right w:val="none" w:sz="0" w:space="0" w:color="auto"/>
          </w:divBdr>
        </w:div>
      </w:divsChild>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06798857">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35049286">
      <w:bodyDiv w:val="1"/>
      <w:marLeft w:val="0"/>
      <w:marRight w:val="0"/>
      <w:marTop w:val="0"/>
      <w:marBottom w:val="0"/>
      <w:divBdr>
        <w:top w:val="none" w:sz="0" w:space="0" w:color="auto"/>
        <w:left w:val="none" w:sz="0" w:space="0" w:color="auto"/>
        <w:bottom w:val="none" w:sz="0" w:space="0" w:color="auto"/>
        <w:right w:val="none" w:sz="0" w:space="0" w:color="auto"/>
      </w:divBdr>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49848875">
      <w:bodyDiv w:val="1"/>
      <w:marLeft w:val="0"/>
      <w:marRight w:val="0"/>
      <w:marTop w:val="0"/>
      <w:marBottom w:val="0"/>
      <w:divBdr>
        <w:top w:val="none" w:sz="0" w:space="0" w:color="auto"/>
        <w:left w:val="none" w:sz="0" w:space="0" w:color="auto"/>
        <w:bottom w:val="none" w:sz="0" w:space="0" w:color="auto"/>
        <w:right w:val="none" w:sz="0" w:space="0" w:color="auto"/>
      </w:divBdr>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77525360">
      <w:bodyDiv w:val="1"/>
      <w:marLeft w:val="0"/>
      <w:marRight w:val="0"/>
      <w:marTop w:val="0"/>
      <w:marBottom w:val="0"/>
      <w:divBdr>
        <w:top w:val="none" w:sz="0" w:space="0" w:color="auto"/>
        <w:left w:val="none" w:sz="0" w:space="0" w:color="auto"/>
        <w:bottom w:val="none" w:sz="0" w:space="0" w:color="auto"/>
        <w:right w:val="none" w:sz="0" w:space="0" w:color="auto"/>
      </w:divBdr>
    </w:div>
    <w:div w:id="1300066679">
      <w:bodyDiv w:val="1"/>
      <w:marLeft w:val="0"/>
      <w:marRight w:val="0"/>
      <w:marTop w:val="0"/>
      <w:marBottom w:val="0"/>
      <w:divBdr>
        <w:top w:val="none" w:sz="0" w:space="0" w:color="auto"/>
        <w:left w:val="none" w:sz="0" w:space="0" w:color="auto"/>
        <w:bottom w:val="none" w:sz="0" w:space="0" w:color="auto"/>
        <w:right w:val="none" w:sz="0" w:space="0" w:color="auto"/>
      </w:divBdr>
      <w:divsChild>
        <w:div w:id="1700277712">
          <w:marLeft w:val="547"/>
          <w:marRight w:val="0"/>
          <w:marTop w:val="96"/>
          <w:marBottom w:val="0"/>
          <w:divBdr>
            <w:top w:val="none" w:sz="0" w:space="0" w:color="auto"/>
            <w:left w:val="none" w:sz="0" w:space="0" w:color="auto"/>
            <w:bottom w:val="none" w:sz="0" w:space="0" w:color="auto"/>
            <w:right w:val="none" w:sz="0" w:space="0" w:color="auto"/>
          </w:divBdr>
        </w:div>
        <w:div w:id="1267540898">
          <w:marLeft w:val="1166"/>
          <w:marRight w:val="0"/>
          <w:marTop w:val="82"/>
          <w:marBottom w:val="0"/>
          <w:divBdr>
            <w:top w:val="none" w:sz="0" w:space="0" w:color="auto"/>
            <w:left w:val="none" w:sz="0" w:space="0" w:color="auto"/>
            <w:bottom w:val="none" w:sz="0" w:space="0" w:color="auto"/>
            <w:right w:val="none" w:sz="0" w:space="0" w:color="auto"/>
          </w:divBdr>
        </w:div>
        <w:div w:id="452940163">
          <w:marLeft w:val="1800"/>
          <w:marRight w:val="0"/>
          <w:marTop w:val="67"/>
          <w:marBottom w:val="0"/>
          <w:divBdr>
            <w:top w:val="none" w:sz="0" w:space="0" w:color="auto"/>
            <w:left w:val="none" w:sz="0" w:space="0" w:color="auto"/>
            <w:bottom w:val="none" w:sz="0" w:space="0" w:color="auto"/>
            <w:right w:val="none" w:sz="0" w:space="0" w:color="auto"/>
          </w:divBdr>
        </w:div>
        <w:div w:id="1076784901">
          <w:marLeft w:val="2520"/>
          <w:marRight w:val="0"/>
          <w:marTop w:val="82"/>
          <w:marBottom w:val="0"/>
          <w:divBdr>
            <w:top w:val="none" w:sz="0" w:space="0" w:color="auto"/>
            <w:left w:val="none" w:sz="0" w:space="0" w:color="auto"/>
            <w:bottom w:val="none" w:sz="0" w:space="0" w:color="auto"/>
            <w:right w:val="none" w:sz="0" w:space="0" w:color="auto"/>
          </w:divBdr>
        </w:div>
        <w:div w:id="1477720297">
          <w:marLeft w:val="3240"/>
          <w:marRight w:val="0"/>
          <w:marTop w:val="82"/>
          <w:marBottom w:val="0"/>
          <w:divBdr>
            <w:top w:val="none" w:sz="0" w:space="0" w:color="auto"/>
            <w:left w:val="none" w:sz="0" w:space="0" w:color="auto"/>
            <w:bottom w:val="none" w:sz="0" w:space="0" w:color="auto"/>
            <w:right w:val="none" w:sz="0" w:space="0" w:color="auto"/>
          </w:divBdr>
        </w:div>
        <w:div w:id="77219665">
          <w:marLeft w:val="3240"/>
          <w:marRight w:val="0"/>
          <w:marTop w:val="82"/>
          <w:marBottom w:val="0"/>
          <w:divBdr>
            <w:top w:val="none" w:sz="0" w:space="0" w:color="auto"/>
            <w:left w:val="none" w:sz="0" w:space="0" w:color="auto"/>
            <w:bottom w:val="none" w:sz="0" w:space="0" w:color="auto"/>
            <w:right w:val="none" w:sz="0" w:space="0" w:color="auto"/>
          </w:divBdr>
        </w:div>
        <w:div w:id="217741862">
          <w:marLeft w:val="3240"/>
          <w:marRight w:val="0"/>
          <w:marTop w:val="82"/>
          <w:marBottom w:val="0"/>
          <w:divBdr>
            <w:top w:val="none" w:sz="0" w:space="0" w:color="auto"/>
            <w:left w:val="none" w:sz="0" w:space="0" w:color="auto"/>
            <w:bottom w:val="none" w:sz="0" w:space="0" w:color="auto"/>
            <w:right w:val="none" w:sz="0" w:space="0" w:color="auto"/>
          </w:divBdr>
        </w:div>
        <w:div w:id="369495469">
          <w:marLeft w:val="3240"/>
          <w:marRight w:val="0"/>
          <w:marTop w:val="82"/>
          <w:marBottom w:val="0"/>
          <w:divBdr>
            <w:top w:val="none" w:sz="0" w:space="0" w:color="auto"/>
            <w:left w:val="none" w:sz="0" w:space="0" w:color="auto"/>
            <w:bottom w:val="none" w:sz="0" w:space="0" w:color="auto"/>
            <w:right w:val="none" w:sz="0" w:space="0" w:color="auto"/>
          </w:divBdr>
        </w:div>
        <w:div w:id="613950952">
          <w:marLeft w:val="3240"/>
          <w:marRight w:val="0"/>
          <w:marTop w:val="82"/>
          <w:marBottom w:val="0"/>
          <w:divBdr>
            <w:top w:val="none" w:sz="0" w:space="0" w:color="auto"/>
            <w:left w:val="none" w:sz="0" w:space="0" w:color="auto"/>
            <w:bottom w:val="none" w:sz="0" w:space="0" w:color="auto"/>
            <w:right w:val="none" w:sz="0" w:space="0" w:color="auto"/>
          </w:divBdr>
        </w:div>
        <w:div w:id="1118528654">
          <w:marLeft w:val="1800"/>
          <w:marRight w:val="0"/>
          <w:marTop w:val="67"/>
          <w:marBottom w:val="0"/>
          <w:divBdr>
            <w:top w:val="none" w:sz="0" w:space="0" w:color="auto"/>
            <w:left w:val="none" w:sz="0" w:space="0" w:color="auto"/>
            <w:bottom w:val="none" w:sz="0" w:space="0" w:color="auto"/>
            <w:right w:val="none" w:sz="0" w:space="0" w:color="auto"/>
          </w:divBdr>
        </w:div>
      </w:divsChild>
    </w:div>
    <w:div w:id="1304891088">
      <w:bodyDiv w:val="1"/>
      <w:marLeft w:val="0"/>
      <w:marRight w:val="0"/>
      <w:marTop w:val="0"/>
      <w:marBottom w:val="0"/>
      <w:divBdr>
        <w:top w:val="none" w:sz="0" w:space="0" w:color="auto"/>
        <w:left w:val="none" w:sz="0" w:space="0" w:color="auto"/>
        <w:bottom w:val="none" w:sz="0" w:space="0" w:color="auto"/>
        <w:right w:val="none" w:sz="0" w:space="0" w:color="auto"/>
      </w:divBdr>
      <w:divsChild>
        <w:div w:id="1119690686">
          <w:marLeft w:val="547"/>
          <w:marRight w:val="0"/>
          <w:marTop w:val="96"/>
          <w:marBottom w:val="0"/>
          <w:divBdr>
            <w:top w:val="none" w:sz="0" w:space="0" w:color="auto"/>
            <w:left w:val="none" w:sz="0" w:space="0" w:color="auto"/>
            <w:bottom w:val="none" w:sz="0" w:space="0" w:color="auto"/>
            <w:right w:val="none" w:sz="0" w:space="0" w:color="auto"/>
          </w:divBdr>
        </w:div>
        <w:div w:id="778644787">
          <w:marLeft w:val="1166"/>
          <w:marRight w:val="0"/>
          <w:marTop w:val="86"/>
          <w:marBottom w:val="0"/>
          <w:divBdr>
            <w:top w:val="none" w:sz="0" w:space="0" w:color="auto"/>
            <w:left w:val="none" w:sz="0" w:space="0" w:color="auto"/>
            <w:bottom w:val="none" w:sz="0" w:space="0" w:color="auto"/>
            <w:right w:val="none" w:sz="0" w:space="0" w:color="auto"/>
          </w:divBdr>
        </w:div>
        <w:div w:id="1159732586">
          <w:marLeft w:val="1166"/>
          <w:marRight w:val="0"/>
          <w:marTop w:val="86"/>
          <w:marBottom w:val="0"/>
          <w:divBdr>
            <w:top w:val="none" w:sz="0" w:space="0" w:color="auto"/>
            <w:left w:val="none" w:sz="0" w:space="0" w:color="auto"/>
            <w:bottom w:val="none" w:sz="0" w:space="0" w:color="auto"/>
            <w:right w:val="none" w:sz="0" w:space="0" w:color="auto"/>
          </w:divBdr>
        </w:div>
        <w:div w:id="1273437700">
          <w:marLeft w:val="1166"/>
          <w:marRight w:val="0"/>
          <w:marTop w:val="86"/>
          <w:marBottom w:val="0"/>
          <w:divBdr>
            <w:top w:val="none" w:sz="0" w:space="0" w:color="auto"/>
            <w:left w:val="none" w:sz="0" w:space="0" w:color="auto"/>
            <w:bottom w:val="none" w:sz="0" w:space="0" w:color="auto"/>
            <w:right w:val="none" w:sz="0" w:space="0" w:color="auto"/>
          </w:divBdr>
        </w:div>
        <w:div w:id="1213157562">
          <w:marLeft w:val="1800"/>
          <w:marRight w:val="0"/>
          <w:marTop w:val="72"/>
          <w:marBottom w:val="0"/>
          <w:divBdr>
            <w:top w:val="none" w:sz="0" w:space="0" w:color="auto"/>
            <w:left w:val="none" w:sz="0" w:space="0" w:color="auto"/>
            <w:bottom w:val="none" w:sz="0" w:space="0" w:color="auto"/>
            <w:right w:val="none" w:sz="0" w:space="0" w:color="auto"/>
          </w:divBdr>
        </w:div>
        <w:div w:id="72826314">
          <w:marLeft w:val="2520"/>
          <w:marRight w:val="0"/>
          <w:marTop w:val="62"/>
          <w:marBottom w:val="0"/>
          <w:divBdr>
            <w:top w:val="none" w:sz="0" w:space="0" w:color="auto"/>
            <w:left w:val="none" w:sz="0" w:space="0" w:color="auto"/>
            <w:bottom w:val="none" w:sz="0" w:space="0" w:color="auto"/>
            <w:right w:val="none" w:sz="0" w:space="0" w:color="auto"/>
          </w:divBdr>
        </w:div>
        <w:div w:id="832184743">
          <w:marLeft w:val="3240"/>
          <w:marRight w:val="0"/>
          <w:marTop w:val="62"/>
          <w:marBottom w:val="0"/>
          <w:divBdr>
            <w:top w:val="none" w:sz="0" w:space="0" w:color="auto"/>
            <w:left w:val="none" w:sz="0" w:space="0" w:color="auto"/>
            <w:bottom w:val="none" w:sz="0" w:space="0" w:color="auto"/>
            <w:right w:val="none" w:sz="0" w:space="0" w:color="auto"/>
          </w:divBdr>
        </w:div>
        <w:div w:id="1143742008">
          <w:marLeft w:val="2520"/>
          <w:marRight w:val="0"/>
          <w:marTop w:val="62"/>
          <w:marBottom w:val="0"/>
          <w:divBdr>
            <w:top w:val="none" w:sz="0" w:space="0" w:color="auto"/>
            <w:left w:val="none" w:sz="0" w:space="0" w:color="auto"/>
            <w:bottom w:val="none" w:sz="0" w:space="0" w:color="auto"/>
            <w:right w:val="none" w:sz="0" w:space="0" w:color="auto"/>
          </w:divBdr>
        </w:div>
        <w:div w:id="203100504">
          <w:marLeft w:val="3240"/>
          <w:marRight w:val="0"/>
          <w:marTop w:val="62"/>
          <w:marBottom w:val="0"/>
          <w:divBdr>
            <w:top w:val="none" w:sz="0" w:space="0" w:color="auto"/>
            <w:left w:val="none" w:sz="0" w:space="0" w:color="auto"/>
            <w:bottom w:val="none" w:sz="0" w:space="0" w:color="auto"/>
            <w:right w:val="none" w:sz="0" w:space="0" w:color="auto"/>
          </w:divBdr>
        </w:div>
        <w:div w:id="705906130">
          <w:marLeft w:val="3240"/>
          <w:marRight w:val="0"/>
          <w:marTop w:val="62"/>
          <w:marBottom w:val="0"/>
          <w:divBdr>
            <w:top w:val="none" w:sz="0" w:space="0" w:color="auto"/>
            <w:left w:val="none" w:sz="0" w:space="0" w:color="auto"/>
            <w:bottom w:val="none" w:sz="0" w:space="0" w:color="auto"/>
            <w:right w:val="none" w:sz="0" w:space="0" w:color="auto"/>
          </w:divBdr>
        </w:div>
        <w:div w:id="357854215">
          <w:marLeft w:val="3240"/>
          <w:marRight w:val="0"/>
          <w:marTop w:val="62"/>
          <w:marBottom w:val="0"/>
          <w:divBdr>
            <w:top w:val="none" w:sz="0" w:space="0" w:color="auto"/>
            <w:left w:val="none" w:sz="0" w:space="0" w:color="auto"/>
            <w:bottom w:val="none" w:sz="0" w:space="0" w:color="auto"/>
            <w:right w:val="none" w:sz="0" w:space="0" w:color="auto"/>
          </w:divBdr>
        </w:div>
        <w:div w:id="1321730519">
          <w:marLeft w:val="1800"/>
          <w:marRight w:val="0"/>
          <w:marTop w:val="72"/>
          <w:marBottom w:val="0"/>
          <w:divBdr>
            <w:top w:val="none" w:sz="0" w:space="0" w:color="auto"/>
            <w:left w:val="none" w:sz="0" w:space="0" w:color="auto"/>
            <w:bottom w:val="none" w:sz="0" w:space="0" w:color="auto"/>
            <w:right w:val="none" w:sz="0" w:space="0" w:color="auto"/>
          </w:divBdr>
        </w:div>
        <w:div w:id="166529561">
          <w:marLeft w:val="3240"/>
          <w:marRight w:val="0"/>
          <w:marTop w:val="62"/>
          <w:marBottom w:val="0"/>
          <w:divBdr>
            <w:top w:val="none" w:sz="0" w:space="0" w:color="auto"/>
            <w:left w:val="none" w:sz="0" w:space="0" w:color="auto"/>
            <w:bottom w:val="none" w:sz="0" w:space="0" w:color="auto"/>
            <w:right w:val="none" w:sz="0" w:space="0" w:color="auto"/>
          </w:divBdr>
        </w:div>
        <w:div w:id="469250839">
          <w:marLeft w:val="3960"/>
          <w:marRight w:val="0"/>
          <w:marTop w:val="62"/>
          <w:marBottom w:val="0"/>
          <w:divBdr>
            <w:top w:val="none" w:sz="0" w:space="0" w:color="auto"/>
            <w:left w:val="none" w:sz="0" w:space="0" w:color="auto"/>
            <w:bottom w:val="none" w:sz="0" w:space="0" w:color="auto"/>
            <w:right w:val="none" w:sz="0" w:space="0" w:color="auto"/>
          </w:divBdr>
        </w:div>
        <w:div w:id="1237520423">
          <w:marLeft w:val="3240"/>
          <w:marRight w:val="0"/>
          <w:marTop w:val="62"/>
          <w:marBottom w:val="0"/>
          <w:divBdr>
            <w:top w:val="none" w:sz="0" w:space="0" w:color="auto"/>
            <w:left w:val="none" w:sz="0" w:space="0" w:color="auto"/>
            <w:bottom w:val="none" w:sz="0" w:space="0" w:color="auto"/>
            <w:right w:val="none" w:sz="0" w:space="0" w:color="auto"/>
          </w:divBdr>
        </w:div>
        <w:div w:id="1604537316">
          <w:marLeft w:val="3960"/>
          <w:marRight w:val="0"/>
          <w:marTop w:val="62"/>
          <w:marBottom w:val="0"/>
          <w:divBdr>
            <w:top w:val="none" w:sz="0" w:space="0" w:color="auto"/>
            <w:left w:val="none" w:sz="0" w:space="0" w:color="auto"/>
            <w:bottom w:val="none" w:sz="0" w:space="0" w:color="auto"/>
            <w:right w:val="none" w:sz="0" w:space="0" w:color="auto"/>
          </w:divBdr>
        </w:div>
        <w:div w:id="1416510097">
          <w:marLeft w:val="3240"/>
          <w:marRight w:val="0"/>
          <w:marTop w:val="62"/>
          <w:marBottom w:val="0"/>
          <w:divBdr>
            <w:top w:val="none" w:sz="0" w:space="0" w:color="auto"/>
            <w:left w:val="none" w:sz="0" w:space="0" w:color="auto"/>
            <w:bottom w:val="none" w:sz="0" w:space="0" w:color="auto"/>
            <w:right w:val="none" w:sz="0" w:space="0" w:color="auto"/>
          </w:divBdr>
        </w:div>
        <w:div w:id="1862935408">
          <w:marLeft w:val="3960"/>
          <w:marRight w:val="0"/>
          <w:marTop w:val="62"/>
          <w:marBottom w:val="0"/>
          <w:divBdr>
            <w:top w:val="none" w:sz="0" w:space="0" w:color="auto"/>
            <w:left w:val="none" w:sz="0" w:space="0" w:color="auto"/>
            <w:bottom w:val="none" w:sz="0" w:space="0" w:color="auto"/>
            <w:right w:val="none" w:sz="0" w:space="0" w:color="auto"/>
          </w:divBdr>
        </w:div>
        <w:div w:id="134683552">
          <w:marLeft w:val="1800"/>
          <w:marRight w:val="0"/>
          <w:marTop w:val="72"/>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3606853">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55420713">
      <w:bodyDiv w:val="1"/>
      <w:marLeft w:val="0"/>
      <w:marRight w:val="0"/>
      <w:marTop w:val="0"/>
      <w:marBottom w:val="0"/>
      <w:divBdr>
        <w:top w:val="none" w:sz="0" w:space="0" w:color="auto"/>
        <w:left w:val="none" w:sz="0" w:space="0" w:color="auto"/>
        <w:bottom w:val="none" w:sz="0" w:space="0" w:color="auto"/>
        <w:right w:val="none" w:sz="0" w:space="0" w:color="auto"/>
      </w:divBdr>
      <w:divsChild>
        <w:div w:id="793524510">
          <w:marLeft w:val="547"/>
          <w:marRight w:val="0"/>
          <w:marTop w:val="115"/>
          <w:marBottom w:val="0"/>
          <w:divBdr>
            <w:top w:val="none" w:sz="0" w:space="0" w:color="auto"/>
            <w:left w:val="none" w:sz="0" w:space="0" w:color="auto"/>
            <w:bottom w:val="none" w:sz="0" w:space="0" w:color="auto"/>
            <w:right w:val="none" w:sz="0" w:space="0" w:color="auto"/>
          </w:divBdr>
        </w:div>
        <w:div w:id="788353004">
          <w:marLeft w:val="1166"/>
          <w:marRight w:val="0"/>
          <w:marTop w:val="101"/>
          <w:marBottom w:val="0"/>
          <w:divBdr>
            <w:top w:val="none" w:sz="0" w:space="0" w:color="auto"/>
            <w:left w:val="none" w:sz="0" w:space="0" w:color="auto"/>
            <w:bottom w:val="none" w:sz="0" w:space="0" w:color="auto"/>
            <w:right w:val="none" w:sz="0" w:space="0" w:color="auto"/>
          </w:divBdr>
        </w:div>
        <w:div w:id="2025672078">
          <w:marLeft w:val="1800"/>
          <w:marRight w:val="0"/>
          <w:marTop w:val="82"/>
          <w:marBottom w:val="0"/>
          <w:divBdr>
            <w:top w:val="none" w:sz="0" w:space="0" w:color="auto"/>
            <w:left w:val="none" w:sz="0" w:space="0" w:color="auto"/>
            <w:bottom w:val="none" w:sz="0" w:space="0" w:color="auto"/>
            <w:right w:val="none" w:sz="0" w:space="0" w:color="auto"/>
          </w:divBdr>
        </w:div>
        <w:div w:id="1240944786">
          <w:marLeft w:val="1166"/>
          <w:marRight w:val="0"/>
          <w:marTop w:val="101"/>
          <w:marBottom w:val="0"/>
          <w:divBdr>
            <w:top w:val="none" w:sz="0" w:space="0" w:color="auto"/>
            <w:left w:val="none" w:sz="0" w:space="0" w:color="auto"/>
            <w:bottom w:val="none" w:sz="0" w:space="0" w:color="auto"/>
            <w:right w:val="none" w:sz="0" w:space="0" w:color="auto"/>
          </w:divBdr>
        </w:div>
        <w:div w:id="156112139">
          <w:marLeft w:val="1800"/>
          <w:marRight w:val="0"/>
          <w:marTop w:val="82"/>
          <w:marBottom w:val="0"/>
          <w:divBdr>
            <w:top w:val="none" w:sz="0" w:space="0" w:color="auto"/>
            <w:left w:val="none" w:sz="0" w:space="0" w:color="auto"/>
            <w:bottom w:val="none" w:sz="0" w:space="0" w:color="auto"/>
            <w:right w:val="none" w:sz="0" w:space="0" w:color="auto"/>
          </w:divBdr>
        </w:div>
        <w:div w:id="994070724">
          <w:marLeft w:val="1166"/>
          <w:marRight w:val="0"/>
          <w:marTop w:val="101"/>
          <w:marBottom w:val="0"/>
          <w:divBdr>
            <w:top w:val="none" w:sz="0" w:space="0" w:color="auto"/>
            <w:left w:val="none" w:sz="0" w:space="0" w:color="auto"/>
            <w:bottom w:val="none" w:sz="0" w:space="0" w:color="auto"/>
            <w:right w:val="none" w:sz="0" w:space="0" w:color="auto"/>
          </w:divBdr>
        </w:div>
        <w:div w:id="221914083">
          <w:marLeft w:val="1800"/>
          <w:marRight w:val="0"/>
          <w:marTop w:val="82"/>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7026976">
      <w:bodyDiv w:val="1"/>
      <w:marLeft w:val="0"/>
      <w:marRight w:val="0"/>
      <w:marTop w:val="0"/>
      <w:marBottom w:val="0"/>
      <w:divBdr>
        <w:top w:val="none" w:sz="0" w:space="0" w:color="auto"/>
        <w:left w:val="none" w:sz="0" w:space="0" w:color="auto"/>
        <w:bottom w:val="none" w:sz="0" w:space="0" w:color="auto"/>
        <w:right w:val="none" w:sz="0" w:space="0" w:color="auto"/>
      </w:divBdr>
    </w:div>
    <w:div w:id="1396277225">
      <w:bodyDiv w:val="1"/>
      <w:marLeft w:val="0"/>
      <w:marRight w:val="0"/>
      <w:marTop w:val="0"/>
      <w:marBottom w:val="0"/>
      <w:divBdr>
        <w:top w:val="none" w:sz="0" w:space="0" w:color="auto"/>
        <w:left w:val="none" w:sz="0" w:space="0" w:color="auto"/>
        <w:bottom w:val="none" w:sz="0" w:space="0" w:color="auto"/>
        <w:right w:val="none" w:sz="0" w:space="0" w:color="auto"/>
      </w:divBdr>
      <w:divsChild>
        <w:div w:id="1513446662">
          <w:marLeft w:val="1166"/>
          <w:marRight w:val="0"/>
          <w:marTop w:val="96"/>
          <w:marBottom w:val="0"/>
          <w:divBdr>
            <w:top w:val="none" w:sz="0" w:space="0" w:color="auto"/>
            <w:left w:val="none" w:sz="0" w:space="0" w:color="auto"/>
            <w:bottom w:val="none" w:sz="0" w:space="0" w:color="auto"/>
            <w:right w:val="none" w:sz="0" w:space="0" w:color="auto"/>
          </w:divBdr>
        </w:div>
        <w:div w:id="1833638341">
          <w:marLeft w:val="1800"/>
          <w:marRight w:val="0"/>
          <w:marTop w:val="77"/>
          <w:marBottom w:val="0"/>
          <w:divBdr>
            <w:top w:val="none" w:sz="0" w:space="0" w:color="auto"/>
            <w:left w:val="none" w:sz="0" w:space="0" w:color="auto"/>
            <w:bottom w:val="none" w:sz="0" w:space="0" w:color="auto"/>
            <w:right w:val="none" w:sz="0" w:space="0" w:color="auto"/>
          </w:divBdr>
        </w:div>
        <w:div w:id="1738894774">
          <w:marLeft w:val="1800"/>
          <w:marRight w:val="0"/>
          <w:marTop w:val="77"/>
          <w:marBottom w:val="0"/>
          <w:divBdr>
            <w:top w:val="none" w:sz="0" w:space="0" w:color="auto"/>
            <w:left w:val="none" w:sz="0" w:space="0" w:color="auto"/>
            <w:bottom w:val="none" w:sz="0" w:space="0" w:color="auto"/>
            <w:right w:val="none" w:sz="0" w:space="0" w:color="auto"/>
          </w:divBdr>
        </w:div>
        <w:div w:id="1664116188">
          <w:marLeft w:val="1800"/>
          <w:marRight w:val="0"/>
          <w:marTop w:val="77"/>
          <w:marBottom w:val="0"/>
          <w:divBdr>
            <w:top w:val="none" w:sz="0" w:space="0" w:color="auto"/>
            <w:left w:val="none" w:sz="0" w:space="0" w:color="auto"/>
            <w:bottom w:val="none" w:sz="0" w:space="0" w:color="auto"/>
            <w:right w:val="none" w:sz="0" w:space="0" w:color="auto"/>
          </w:divBdr>
        </w:div>
        <w:div w:id="1471827155">
          <w:marLeft w:val="1800"/>
          <w:marRight w:val="0"/>
          <w:marTop w:val="77"/>
          <w:marBottom w:val="0"/>
          <w:divBdr>
            <w:top w:val="none" w:sz="0" w:space="0" w:color="auto"/>
            <w:left w:val="none" w:sz="0" w:space="0" w:color="auto"/>
            <w:bottom w:val="none" w:sz="0" w:space="0" w:color="auto"/>
            <w:right w:val="none" w:sz="0" w:space="0" w:color="auto"/>
          </w:divBdr>
        </w:div>
      </w:divsChild>
    </w:div>
    <w:div w:id="1430615339">
      <w:bodyDiv w:val="1"/>
      <w:marLeft w:val="0"/>
      <w:marRight w:val="0"/>
      <w:marTop w:val="0"/>
      <w:marBottom w:val="0"/>
      <w:divBdr>
        <w:top w:val="none" w:sz="0" w:space="0" w:color="auto"/>
        <w:left w:val="none" w:sz="0" w:space="0" w:color="auto"/>
        <w:bottom w:val="none" w:sz="0" w:space="0" w:color="auto"/>
        <w:right w:val="none" w:sz="0" w:space="0" w:color="auto"/>
      </w:divBdr>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612399056">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57226719">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69864193">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694190046">
      <w:bodyDiv w:val="1"/>
      <w:marLeft w:val="0"/>
      <w:marRight w:val="0"/>
      <w:marTop w:val="0"/>
      <w:marBottom w:val="0"/>
      <w:divBdr>
        <w:top w:val="none" w:sz="0" w:space="0" w:color="auto"/>
        <w:left w:val="none" w:sz="0" w:space="0" w:color="auto"/>
        <w:bottom w:val="none" w:sz="0" w:space="0" w:color="auto"/>
        <w:right w:val="none" w:sz="0" w:space="0" w:color="auto"/>
      </w:divBdr>
    </w:div>
    <w:div w:id="170632296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23016757">
      <w:bodyDiv w:val="1"/>
      <w:marLeft w:val="0"/>
      <w:marRight w:val="0"/>
      <w:marTop w:val="0"/>
      <w:marBottom w:val="0"/>
      <w:divBdr>
        <w:top w:val="none" w:sz="0" w:space="0" w:color="auto"/>
        <w:left w:val="none" w:sz="0" w:space="0" w:color="auto"/>
        <w:bottom w:val="none" w:sz="0" w:space="0" w:color="auto"/>
        <w:right w:val="none" w:sz="0" w:space="0" w:color="auto"/>
      </w:divBdr>
      <w:divsChild>
        <w:div w:id="171334227">
          <w:marLeft w:val="547"/>
          <w:marRight w:val="0"/>
          <w:marTop w:val="115"/>
          <w:marBottom w:val="0"/>
          <w:divBdr>
            <w:top w:val="none" w:sz="0" w:space="0" w:color="auto"/>
            <w:left w:val="none" w:sz="0" w:space="0" w:color="auto"/>
            <w:bottom w:val="none" w:sz="0" w:space="0" w:color="auto"/>
            <w:right w:val="none" w:sz="0" w:space="0" w:color="auto"/>
          </w:divBdr>
        </w:div>
        <w:div w:id="1298680737">
          <w:marLeft w:val="1166"/>
          <w:marRight w:val="0"/>
          <w:marTop w:val="101"/>
          <w:marBottom w:val="0"/>
          <w:divBdr>
            <w:top w:val="none" w:sz="0" w:space="0" w:color="auto"/>
            <w:left w:val="none" w:sz="0" w:space="0" w:color="auto"/>
            <w:bottom w:val="none" w:sz="0" w:space="0" w:color="auto"/>
            <w:right w:val="none" w:sz="0" w:space="0" w:color="auto"/>
          </w:divBdr>
        </w:div>
        <w:div w:id="1512796501">
          <w:marLeft w:val="1800"/>
          <w:marRight w:val="0"/>
          <w:marTop w:val="82"/>
          <w:marBottom w:val="0"/>
          <w:divBdr>
            <w:top w:val="none" w:sz="0" w:space="0" w:color="auto"/>
            <w:left w:val="none" w:sz="0" w:space="0" w:color="auto"/>
            <w:bottom w:val="none" w:sz="0" w:space="0" w:color="auto"/>
            <w:right w:val="none" w:sz="0" w:space="0" w:color="auto"/>
          </w:divBdr>
        </w:div>
        <w:div w:id="1736707698">
          <w:marLeft w:val="1166"/>
          <w:marRight w:val="0"/>
          <w:marTop w:val="101"/>
          <w:marBottom w:val="0"/>
          <w:divBdr>
            <w:top w:val="none" w:sz="0" w:space="0" w:color="auto"/>
            <w:left w:val="none" w:sz="0" w:space="0" w:color="auto"/>
            <w:bottom w:val="none" w:sz="0" w:space="0" w:color="auto"/>
            <w:right w:val="none" w:sz="0" w:space="0" w:color="auto"/>
          </w:divBdr>
        </w:div>
        <w:div w:id="2024672341">
          <w:marLeft w:val="1800"/>
          <w:marRight w:val="0"/>
          <w:marTop w:val="82"/>
          <w:marBottom w:val="0"/>
          <w:divBdr>
            <w:top w:val="none" w:sz="0" w:space="0" w:color="auto"/>
            <w:left w:val="none" w:sz="0" w:space="0" w:color="auto"/>
            <w:bottom w:val="none" w:sz="0" w:space="0" w:color="auto"/>
            <w:right w:val="none" w:sz="0" w:space="0" w:color="auto"/>
          </w:divBdr>
        </w:div>
        <w:div w:id="671684117">
          <w:marLeft w:val="1166"/>
          <w:marRight w:val="0"/>
          <w:marTop w:val="101"/>
          <w:marBottom w:val="0"/>
          <w:divBdr>
            <w:top w:val="none" w:sz="0" w:space="0" w:color="auto"/>
            <w:left w:val="none" w:sz="0" w:space="0" w:color="auto"/>
            <w:bottom w:val="none" w:sz="0" w:space="0" w:color="auto"/>
            <w:right w:val="none" w:sz="0" w:space="0" w:color="auto"/>
          </w:divBdr>
        </w:div>
        <w:div w:id="159809297">
          <w:marLeft w:val="1800"/>
          <w:marRight w:val="0"/>
          <w:marTop w:val="82"/>
          <w:marBottom w:val="0"/>
          <w:divBdr>
            <w:top w:val="none" w:sz="0" w:space="0" w:color="auto"/>
            <w:left w:val="none" w:sz="0" w:space="0" w:color="auto"/>
            <w:bottom w:val="none" w:sz="0" w:space="0" w:color="auto"/>
            <w:right w:val="none" w:sz="0" w:space="0" w:color="auto"/>
          </w:divBdr>
        </w:div>
      </w:divsChild>
    </w:div>
    <w:div w:id="1755786162">
      <w:bodyDiv w:val="1"/>
      <w:marLeft w:val="0"/>
      <w:marRight w:val="0"/>
      <w:marTop w:val="0"/>
      <w:marBottom w:val="0"/>
      <w:divBdr>
        <w:top w:val="none" w:sz="0" w:space="0" w:color="auto"/>
        <w:left w:val="none" w:sz="0" w:space="0" w:color="auto"/>
        <w:bottom w:val="none" w:sz="0" w:space="0" w:color="auto"/>
        <w:right w:val="none" w:sz="0" w:space="0" w:color="auto"/>
      </w:divBdr>
      <w:divsChild>
        <w:div w:id="548148718">
          <w:marLeft w:val="547"/>
          <w:marRight w:val="0"/>
          <w:marTop w:val="115"/>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2162103">
      <w:bodyDiv w:val="1"/>
      <w:marLeft w:val="0"/>
      <w:marRight w:val="0"/>
      <w:marTop w:val="0"/>
      <w:marBottom w:val="0"/>
      <w:divBdr>
        <w:top w:val="none" w:sz="0" w:space="0" w:color="auto"/>
        <w:left w:val="none" w:sz="0" w:space="0" w:color="auto"/>
        <w:bottom w:val="none" w:sz="0" w:space="0" w:color="auto"/>
        <w:right w:val="none" w:sz="0" w:space="0" w:color="auto"/>
      </w:divBdr>
    </w:div>
    <w:div w:id="1776096322">
      <w:bodyDiv w:val="1"/>
      <w:marLeft w:val="0"/>
      <w:marRight w:val="0"/>
      <w:marTop w:val="0"/>
      <w:marBottom w:val="0"/>
      <w:divBdr>
        <w:top w:val="none" w:sz="0" w:space="0" w:color="auto"/>
        <w:left w:val="none" w:sz="0" w:space="0" w:color="auto"/>
        <w:bottom w:val="none" w:sz="0" w:space="0" w:color="auto"/>
        <w:right w:val="none" w:sz="0" w:space="0" w:color="auto"/>
      </w:divBdr>
      <w:divsChild>
        <w:div w:id="670841546">
          <w:marLeft w:val="547"/>
          <w:marRight w:val="0"/>
          <w:marTop w:val="96"/>
          <w:marBottom w:val="0"/>
          <w:divBdr>
            <w:top w:val="none" w:sz="0" w:space="0" w:color="auto"/>
            <w:left w:val="none" w:sz="0" w:space="0" w:color="auto"/>
            <w:bottom w:val="none" w:sz="0" w:space="0" w:color="auto"/>
            <w:right w:val="none" w:sz="0" w:space="0" w:color="auto"/>
          </w:divBdr>
        </w:div>
        <w:div w:id="865824678">
          <w:marLeft w:val="1166"/>
          <w:marRight w:val="0"/>
          <w:marTop w:val="86"/>
          <w:marBottom w:val="0"/>
          <w:divBdr>
            <w:top w:val="none" w:sz="0" w:space="0" w:color="auto"/>
            <w:left w:val="none" w:sz="0" w:space="0" w:color="auto"/>
            <w:bottom w:val="none" w:sz="0" w:space="0" w:color="auto"/>
            <w:right w:val="none" w:sz="0" w:space="0" w:color="auto"/>
          </w:divBdr>
        </w:div>
        <w:div w:id="593368188">
          <w:marLeft w:val="1800"/>
          <w:marRight w:val="0"/>
          <w:marTop w:val="67"/>
          <w:marBottom w:val="0"/>
          <w:divBdr>
            <w:top w:val="none" w:sz="0" w:space="0" w:color="auto"/>
            <w:left w:val="none" w:sz="0" w:space="0" w:color="auto"/>
            <w:bottom w:val="none" w:sz="0" w:space="0" w:color="auto"/>
            <w:right w:val="none" w:sz="0" w:space="0" w:color="auto"/>
          </w:divBdr>
        </w:div>
        <w:div w:id="137461270">
          <w:marLeft w:val="1166"/>
          <w:marRight w:val="0"/>
          <w:marTop w:val="86"/>
          <w:marBottom w:val="0"/>
          <w:divBdr>
            <w:top w:val="none" w:sz="0" w:space="0" w:color="auto"/>
            <w:left w:val="none" w:sz="0" w:space="0" w:color="auto"/>
            <w:bottom w:val="none" w:sz="0" w:space="0" w:color="auto"/>
            <w:right w:val="none" w:sz="0" w:space="0" w:color="auto"/>
          </w:divBdr>
        </w:div>
        <w:div w:id="2091613735">
          <w:marLeft w:val="1800"/>
          <w:marRight w:val="0"/>
          <w:marTop w:val="67"/>
          <w:marBottom w:val="0"/>
          <w:divBdr>
            <w:top w:val="none" w:sz="0" w:space="0" w:color="auto"/>
            <w:left w:val="none" w:sz="0" w:space="0" w:color="auto"/>
            <w:bottom w:val="none" w:sz="0" w:space="0" w:color="auto"/>
            <w:right w:val="none" w:sz="0" w:space="0" w:color="auto"/>
          </w:divBdr>
        </w:div>
        <w:div w:id="1714036329">
          <w:marLeft w:val="1800"/>
          <w:marRight w:val="0"/>
          <w:marTop w:val="67"/>
          <w:marBottom w:val="0"/>
          <w:divBdr>
            <w:top w:val="none" w:sz="0" w:space="0" w:color="auto"/>
            <w:left w:val="none" w:sz="0" w:space="0" w:color="auto"/>
            <w:bottom w:val="none" w:sz="0" w:space="0" w:color="auto"/>
            <w:right w:val="none" w:sz="0" w:space="0" w:color="auto"/>
          </w:divBdr>
        </w:div>
        <w:div w:id="1931546328">
          <w:marLeft w:val="1166"/>
          <w:marRight w:val="0"/>
          <w:marTop w:val="86"/>
          <w:marBottom w:val="0"/>
          <w:divBdr>
            <w:top w:val="none" w:sz="0" w:space="0" w:color="auto"/>
            <w:left w:val="none" w:sz="0" w:space="0" w:color="auto"/>
            <w:bottom w:val="none" w:sz="0" w:space="0" w:color="auto"/>
            <w:right w:val="none" w:sz="0" w:space="0" w:color="auto"/>
          </w:divBdr>
        </w:div>
        <w:div w:id="1530024371">
          <w:marLeft w:val="1800"/>
          <w:marRight w:val="0"/>
          <w:marTop w:val="67"/>
          <w:marBottom w:val="0"/>
          <w:divBdr>
            <w:top w:val="none" w:sz="0" w:space="0" w:color="auto"/>
            <w:left w:val="none" w:sz="0" w:space="0" w:color="auto"/>
            <w:bottom w:val="none" w:sz="0" w:space="0" w:color="auto"/>
            <w:right w:val="none" w:sz="0" w:space="0" w:color="auto"/>
          </w:divBdr>
        </w:div>
        <w:div w:id="1658537251">
          <w:marLeft w:val="1166"/>
          <w:marRight w:val="0"/>
          <w:marTop w:val="86"/>
          <w:marBottom w:val="0"/>
          <w:divBdr>
            <w:top w:val="none" w:sz="0" w:space="0" w:color="auto"/>
            <w:left w:val="none" w:sz="0" w:space="0" w:color="auto"/>
            <w:bottom w:val="none" w:sz="0" w:space="0" w:color="auto"/>
            <w:right w:val="none" w:sz="0" w:space="0" w:color="auto"/>
          </w:divBdr>
        </w:div>
        <w:div w:id="1790052240">
          <w:marLeft w:val="1800"/>
          <w:marRight w:val="0"/>
          <w:marTop w:val="67"/>
          <w:marBottom w:val="0"/>
          <w:divBdr>
            <w:top w:val="none" w:sz="0" w:space="0" w:color="auto"/>
            <w:left w:val="none" w:sz="0" w:space="0" w:color="auto"/>
            <w:bottom w:val="none" w:sz="0" w:space="0" w:color="auto"/>
            <w:right w:val="none" w:sz="0" w:space="0" w:color="auto"/>
          </w:divBdr>
        </w:div>
        <w:div w:id="2086225830">
          <w:marLeft w:val="1166"/>
          <w:marRight w:val="0"/>
          <w:marTop w:val="86"/>
          <w:marBottom w:val="0"/>
          <w:divBdr>
            <w:top w:val="none" w:sz="0" w:space="0" w:color="auto"/>
            <w:left w:val="none" w:sz="0" w:space="0" w:color="auto"/>
            <w:bottom w:val="none" w:sz="0" w:space="0" w:color="auto"/>
            <w:right w:val="none" w:sz="0" w:space="0" w:color="auto"/>
          </w:divBdr>
        </w:div>
        <w:div w:id="1769499748">
          <w:marLeft w:val="1800"/>
          <w:marRight w:val="0"/>
          <w:marTop w:val="67"/>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4572056">
      <w:bodyDiv w:val="1"/>
      <w:marLeft w:val="0"/>
      <w:marRight w:val="0"/>
      <w:marTop w:val="0"/>
      <w:marBottom w:val="0"/>
      <w:divBdr>
        <w:top w:val="none" w:sz="0" w:space="0" w:color="auto"/>
        <w:left w:val="none" w:sz="0" w:space="0" w:color="auto"/>
        <w:bottom w:val="none" w:sz="0" w:space="0" w:color="auto"/>
        <w:right w:val="none" w:sz="0" w:space="0" w:color="auto"/>
      </w:divBdr>
    </w:div>
    <w:div w:id="1785929187">
      <w:bodyDiv w:val="1"/>
      <w:marLeft w:val="0"/>
      <w:marRight w:val="0"/>
      <w:marTop w:val="0"/>
      <w:marBottom w:val="0"/>
      <w:divBdr>
        <w:top w:val="none" w:sz="0" w:space="0" w:color="auto"/>
        <w:left w:val="none" w:sz="0" w:space="0" w:color="auto"/>
        <w:bottom w:val="none" w:sz="0" w:space="0" w:color="auto"/>
        <w:right w:val="none" w:sz="0" w:space="0" w:color="auto"/>
      </w:divBdr>
      <w:divsChild>
        <w:div w:id="82579699">
          <w:marLeft w:val="547"/>
          <w:marRight w:val="0"/>
          <w:marTop w:val="106"/>
          <w:marBottom w:val="0"/>
          <w:divBdr>
            <w:top w:val="none" w:sz="0" w:space="0" w:color="auto"/>
            <w:left w:val="none" w:sz="0" w:space="0" w:color="auto"/>
            <w:bottom w:val="none" w:sz="0" w:space="0" w:color="auto"/>
            <w:right w:val="none" w:sz="0" w:space="0" w:color="auto"/>
          </w:divBdr>
        </w:div>
        <w:div w:id="718667887">
          <w:marLeft w:val="1166"/>
          <w:marRight w:val="0"/>
          <w:marTop w:val="91"/>
          <w:marBottom w:val="0"/>
          <w:divBdr>
            <w:top w:val="none" w:sz="0" w:space="0" w:color="auto"/>
            <w:left w:val="none" w:sz="0" w:space="0" w:color="auto"/>
            <w:bottom w:val="none" w:sz="0" w:space="0" w:color="auto"/>
            <w:right w:val="none" w:sz="0" w:space="0" w:color="auto"/>
          </w:divBdr>
        </w:div>
        <w:div w:id="91897730">
          <w:marLeft w:val="1800"/>
          <w:marRight w:val="0"/>
          <w:marTop w:val="91"/>
          <w:marBottom w:val="0"/>
          <w:divBdr>
            <w:top w:val="none" w:sz="0" w:space="0" w:color="auto"/>
            <w:left w:val="none" w:sz="0" w:space="0" w:color="auto"/>
            <w:bottom w:val="none" w:sz="0" w:space="0" w:color="auto"/>
            <w:right w:val="none" w:sz="0" w:space="0" w:color="auto"/>
          </w:divBdr>
        </w:div>
        <w:div w:id="44717168">
          <w:marLeft w:val="1166"/>
          <w:marRight w:val="0"/>
          <w:marTop w:val="91"/>
          <w:marBottom w:val="0"/>
          <w:divBdr>
            <w:top w:val="none" w:sz="0" w:space="0" w:color="auto"/>
            <w:left w:val="none" w:sz="0" w:space="0" w:color="auto"/>
            <w:bottom w:val="none" w:sz="0" w:space="0" w:color="auto"/>
            <w:right w:val="none" w:sz="0" w:space="0" w:color="auto"/>
          </w:divBdr>
        </w:div>
        <w:div w:id="565454724">
          <w:marLeft w:val="1800"/>
          <w:marRight w:val="0"/>
          <w:marTop w:val="91"/>
          <w:marBottom w:val="0"/>
          <w:divBdr>
            <w:top w:val="none" w:sz="0" w:space="0" w:color="auto"/>
            <w:left w:val="none" w:sz="0" w:space="0" w:color="auto"/>
            <w:bottom w:val="none" w:sz="0" w:space="0" w:color="auto"/>
            <w:right w:val="none" w:sz="0" w:space="0" w:color="auto"/>
          </w:divBdr>
        </w:div>
        <w:div w:id="688719937">
          <w:marLeft w:val="1166"/>
          <w:marRight w:val="0"/>
          <w:marTop w:val="82"/>
          <w:marBottom w:val="0"/>
          <w:divBdr>
            <w:top w:val="none" w:sz="0" w:space="0" w:color="auto"/>
            <w:left w:val="none" w:sz="0" w:space="0" w:color="auto"/>
            <w:bottom w:val="none" w:sz="0" w:space="0" w:color="auto"/>
            <w:right w:val="none" w:sz="0" w:space="0" w:color="auto"/>
          </w:divBdr>
        </w:div>
        <w:div w:id="676267941">
          <w:marLeft w:val="1800"/>
          <w:marRight w:val="0"/>
          <w:marTop w:val="91"/>
          <w:marBottom w:val="0"/>
          <w:divBdr>
            <w:top w:val="none" w:sz="0" w:space="0" w:color="auto"/>
            <w:left w:val="none" w:sz="0" w:space="0" w:color="auto"/>
            <w:bottom w:val="none" w:sz="0" w:space="0" w:color="auto"/>
            <w:right w:val="none" w:sz="0" w:space="0" w:color="auto"/>
          </w:divBdr>
        </w:div>
        <w:div w:id="1944457818">
          <w:marLeft w:val="1166"/>
          <w:marRight w:val="0"/>
          <w:marTop w:val="82"/>
          <w:marBottom w:val="0"/>
          <w:divBdr>
            <w:top w:val="none" w:sz="0" w:space="0" w:color="auto"/>
            <w:left w:val="none" w:sz="0" w:space="0" w:color="auto"/>
            <w:bottom w:val="none" w:sz="0" w:space="0" w:color="auto"/>
            <w:right w:val="none" w:sz="0" w:space="0" w:color="auto"/>
          </w:divBdr>
        </w:div>
        <w:div w:id="187068355">
          <w:marLeft w:val="1800"/>
          <w:marRight w:val="0"/>
          <w:marTop w:val="91"/>
          <w:marBottom w:val="0"/>
          <w:divBdr>
            <w:top w:val="none" w:sz="0" w:space="0" w:color="auto"/>
            <w:left w:val="none" w:sz="0" w:space="0" w:color="auto"/>
            <w:bottom w:val="none" w:sz="0" w:space="0" w:color="auto"/>
            <w:right w:val="none" w:sz="0" w:space="0" w:color="auto"/>
          </w:divBdr>
        </w:div>
        <w:div w:id="914128059">
          <w:marLeft w:val="1800"/>
          <w:marRight w:val="0"/>
          <w:marTop w:val="91"/>
          <w:marBottom w:val="0"/>
          <w:divBdr>
            <w:top w:val="none" w:sz="0" w:space="0" w:color="auto"/>
            <w:left w:val="none" w:sz="0" w:space="0" w:color="auto"/>
            <w:bottom w:val="none" w:sz="0" w:space="0" w:color="auto"/>
            <w:right w:val="none" w:sz="0" w:space="0" w:color="auto"/>
          </w:divBdr>
        </w:div>
        <w:div w:id="2089379577">
          <w:marLeft w:val="2520"/>
          <w:marRight w:val="0"/>
          <w:marTop w:val="77"/>
          <w:marBottom w:val="0"/>
          <w:divBdr>
            <w:top w:val="none" w:sz="0" w:space="0" w:color="auto"/>
            <w:left w:val="none" w:sz="0" w:space="0" w:color="auto"/>
            <w:bottom w:val="none" w:sz="0" w:space="0" w:color="auto"/>
            <w:right w:val="none" w:sz="0" w:space="0" w:color="auto"/>
          </w:divBdr>
        </w:div>
        <w:div w:id="1035809688">
          <w:marLeft w:val="2520"/>
          <w:marRight w:val="0"/>
          <w:marTop w:val="77"/>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5660798">
      <w:bodyDiv w:val="1"/>
      <w:marLeft w:val="0"/>
      <w:marRight w:val="0"/>
      <w:marTop w:val="0"/>
      <w:marBottom w:val="0"/>
      <w:divBdr>
        <w:top w:val="none" w:sz="0" w:space="0" w:color="auto"/>
        <w:left w:val="none" w:sz="0" w:space="0" w:color="auto"/>
        <w:bottom w:val="none" w:sz="0" w:space="0" w:color="auto"/>
        <w:right w:val="none" w:sz="0" w:space="0" w:color="auto"/>
      </w:divBdr>
      <w:divsChild>
        <w:div w:id="264309295">
          <w:marLeft w:val="547"/>
          <w:marRight w:val="0"/>
          <w:marTop w:val="115"/>
          <w:marBottom w:val="0"/>
          <w:divBdr>
            <w:top w:val="none" w:sz="0" w:space="0" w:color="auto"/>
            <w:left w:val="none" w:sz="0" w:space="0" w:color="auto"/>
            <w:bottom w:val="none" w:sz="0" w:space="0" w:color="auto"/>
            <w:right w:val="none" w:sz="0" w:space="0" w:color="auto"/>
          </w:divBdr>
        </w:div>
        <w:div w:id="694696619">
          <w:marLeft w:val="1166"/>
          <w:marRight w:val="0"/>
          <w:marTop w:val="96"/>
          <w:marBottom w:val="0"/>
          <w:divBdr>
            <w:top w:val="none" w:sz="0" w:space="0" w:color="auto"/>
            <w:left w:val="none" w:sz="0" w:space="0" w:color="auto"/>
            <w:bottom w:val="none" w:sz="0" w:space="0" w:color="auto"/>
            <w:right w:val="none" w:sz="0" w:space="0" w:color="auto"/>
          </w:divBdr>
        </w:div>
        <w:div w:id="473524534">
          <w:marLeft w:val="1166"/>
          <w:marRight w:val="0"/>
          <w:marTop w:val="96"/>
          <w:marBottom w:val="0"/>
          <w:divBdr>
            <w:top w:val="none" w:sz="0" w:space="0" w:color="auto"/>
            <w:left w:val="none" w:sz="0" w:space="0" w:color="auto"/>
            <w:bottom w:val="none" w:sz="0" w:space="0" w:color="auto"/>
            <w:right w:val="none" w:sz="0" w:space="0" w:color="auto"/>
          </w:divBdr>
        </w:div>
        <w:div w:id="8945112">
          <w:marLeft w:val="1166"/>
          <w:marRight w:val="0"/>
          <w:marTop w:val="96"/>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69445133">
      <w:bodyDiv w:val="1"/>
      <w:marLeft w:val="0"/>
      <w:marRight w:val="0"/>
      <w:marTop w:val="0"/>
      <w:marBottom w:val="0"/>
      <w:divBdr>
        <w:top w:val="none" w:sz="0" w:space="0" w:color="auto"/>
        <w:left w:val="none" w:sz="0" w:space="0" w:color="auto"/>
        <w:bottom w:val="none" w:sz="0" w:space="0" w:color="auto"/>
        <w:right w:val="none" w:sz="0" w:space="0" w:color="auto"/>
      </w:divBdr>
      <w:divsChild>
        <w:div w:id="1217934571">
          <w:marLeft w:val="547"/>
          <w:marRight w:val="0"/>
          <w:marTop w:val="96"/>
          <w:marBottom w:val="0"/>
          <w:divBdr>
            <w:top w:val="none" w:sz="0" w:space="0" w:color="auto"/>
            <w:left w:val="none" w:sz="0" w:space="0" w:color="auto"/>
            <w:bottom w:val="none" w:sz="0" w:space="0" w:color="auto"/>
            <w:right w:val="none" w:sz="0" w:space="0" w:color="auto"/>
          </w:divBdr>
        </w:div>
        <w:div w:id="2136679200">
          <w:marLeft w:val="1166"/>
          <w:marRight w:val="0"/>
          <w:marTop w:val="86"/>
          <w:marBottom w:val="0"/>
          <w:divBdr>
            <w:top w:val="none" w:sz="0" w:space="0" w:color="auto"/>
            <w:left w:val="none" w:sz="0" w:space="0" w:color="auto"/>
            <w:bottom w:val="none" w:sz="0" w:space="0" w:color="auto"/>
            <w:right w:val="none" w:sz="0" w:space="0" w:color="auto"/>
          </w:divBdr>
        </w:div>
        <w:div w:id="895628667">
          <w:marLeft w:val="1166"/>
          <w:marRight w:val="0"/>
          <w:marTop w:val="86"/>
          <w:marBottom w:val="0"/>
          <w:divBdr>
            <w:top w:val="none" w:sz="0" w:space="0" w:color="auto"/>
            <w:left w:val="none" w:sz="0" w:space="0" w:color="auto"/>
            <w:bottom w:val="none" w:sz="0" w:space="0" w:color="auto"/>
            <w:right w:val="none" w:sz="0" w:space="0" w:color="auto"/>
          </w:divBdr>
        </w:div>
        <w:div w:id="657734862">
          <w:marLeft w:val="1166"/>
          <w:marRight w:val="0"/>
          <w:marTop w:val="86"/>
          <w:marBottom w:val="0"/>
          <w:divBdr>
            <w:top w:val="none" w:sz="0" w:space="0" w:color="auto"/>
            <w:left w:val="none" w:sz="0" w:space="0" w:color="auto"/>
            <w:bottom w:val="none" w:sz="0" w:space="0" w:color="auto"/>
            <w:right w:val="none" w:sz="0" w:space="0" w:color="auto"/>
          </w:divBdr>
        </w:div>
        <w:div w:id="189883601">
          <w:marLeft w:val="1800"/>
          <w:marRight w:val="0"/>
          <w:marTop w:val="72"/>
          <w:marBottom w:val="0"/>
          <w:divBdr>
            <w:top w:val="none" w:sz="0" w:space="0" w:color="auto"/>
            <w:left w:val="none" w:sz="0" w:space="0" w:color="auto"/>
            <w:bottom w:val="none" w:sz="0" w:space="0" w:color="auto"/>
            <w:right w:val="none" w:sz="0" w:space="0" w:color="auto"/>
          </w:divBdr>
        </w:div>
        <w:div w:id="1384914245">
          <w:marLeft w:val="2520"/>
          <w:marRight w:val="0"/>
          <w:marTop w:val="62"/>
          <w:marBottom w:val="0"/>
          <w:divBdr>
            <w:top w:val="none" w:sz="0" w:space="0" w:color="auto"/>
            <w:left w:val="none" w:sz="0" w:space="0" w:color="auto"/>
            <w:bottom w:val="none" w:sz="0" w:space="0" w:color="auto"/>
            <w:right w:val="none" w:sz="0" w:space="0" w:color="auto"/>
          </w:divBdr>
        </w:div>
        <w:div w:id="1584603786">
          <w:marLeft w:val="3240"/>
          <w:marRight w:val="0"/>
          <w:marTop w:val="62"/>
          <w:marBottom w:val="0"/>
          <w:divBdr>
            <w:top w:val="none" w:sz="0" w:space="0" w:color="auto"/>
            <w:left w:val="none" w:sz="0" w:space="0" w:color="auto"/>
            <w:bottom w:val="none" w:sz="0" w:space="0" w:color="auto"/>
            <w:right w:val="none" w:sz="0" w:space="0" w:color="auto"/>
          </w:divBdr>
        </w:div>
        <w:div w:id="474876610">
          <w:marLeft w:val="2520"/>
          <w:marRight w:val="0"/>
          <w:marTop w:val="62"/>
          <w:marBottom w:val="0"/>
          <w:divBdr>
            <w:top w:val="none" w:sz="0" w:space="0" w:color="auto"/>
            <w:left w:val="none" w:sz="0" w:space="0" w:color="auto"/>
            <w:bottom w:val="none" w:sz="0" w:space="0" w:color="auto"/>
            <w:right w:val="none" w:sz="0" w:space="0" w:color="auto"/>
          </w:divBdr>
        </w:div>
        <w:div w:id="2146896696">
          <w:marLeft w:val="3240"/>
          <w:marRight w:val="0"/>
          <w:marTop w:val="62"/>
          <w:marBottom w:val="0"/>
          <w:divBdr>
            <w:top w:val="none" w:sz="0" w:space="0" w:color="auto"/>
            <w:left w:val="none" w:sz="0" w:space="0" w:color="auto"/>
            <w:bottom w:val="none" w:sz="0" w:space="0" w:color="auto"/>
            <w:right w:val="none" w:sz="0" w:space="0" w:color="auto"/>
          </w:divBdr>
        </w:div>
        <w:div w:id="921645050">
          <w:marLeft w:val="3240"/>
          <w:marRight w:val="0"/>
          <w:marTop w:val="62"/>
          <w:marBottom w:val="0"/>
          <w:divBdr>
            <w:top w:val="none" w:sz="0" w:space="0" w:color="auto"/>
            <w:left w:val="none" w:sz="0" w:space="0" w:color="auto"/>
            <w:bottom w:val="none" w:sz="0" w:space="0" w:color="auto"/>
            <w:right w:val="none" w:sz="0" w:space="0" w:color="auto"/>
          </w:divBdr>
        </w:div>
        <w:div w:id="1349984625">
          <w:marLeft w:val="3240"/>
          <w:marRight w:val="0"/>
          <w:marTop w:val="62"/>
          <w:marBottom w:val="0"/>
          <w:divBdr>
            <w:top w:val="none" w:sz="0" w:space="0" w:color="auto"/>
            <w:left w:val="none" w:sz="0" w:space="0" w:color="auto"/>
            <w:bottom w:val="none" w:sz="0" w:space="0" w:color="auto"/>
            <w:right w:val="none" w:sz="0" w:space="0" w:color="auto"/>
          </w:divBdr>
        </w:div>
        <w:div w:id="1457724103">
          <w:marLeft w:val="1800"/>
          <w:marRight w:val="0"/>
          <w:marTop w:val="72"/>
          <w:marBottom w:val="0"/>
          <w:divBdr>
            <w:top w:val="none" w:sz="0" w:space="0" w:color="auto"/>
            <w:left w:val="none" w:sz="0" w:space="0" w:color="auto"/>
            <w:bottom w:val="none" w:sz="0" w:space="0" w:color="auto"/>
            <w:right w:val="none" w:sz="0" w:space="0" w:color="auto"/>
          </w:divBdr>
        </w:div>
        <w:div w:id="1106117464">
          <w:marLeft w:val="3240"/>
          <w:marRight w:val="0"/>
          <w:marTop w:val="62"/>
          <w:marBottom w:val="0"/>
          <w:divBdr>
            <w:top w:val="none" w:sz="0" w:space="0" w:color="auto"/>
            <w:left w:val="none" w:sz="0" w:space="0" w:color="auto"/>
            <w:bottom w:val="none" w:sz="0" w:space="0" w:color="auto"/>
            <w:right w:val="none" w:sz="0" w:space="0" w:color="auto"/>
          </w:divBdr>
        </w:div>
        <w:div w:id="288780074">
          <w:marLeft w:val="3960"/>
          <w:marRight w:val="0"/>
          <w:marTop w:val="62"/>
          <w:marBottom w:val="0"/>
          <w:divBdr>
            <w:top w:val="none" w:sz="0" w:space="0" w:color="auto"/>
            <w:left w:val="none" w:sz="0" w:space="0" w:color="auto"/>
            <w:bottom w:val="none" w:sz="0" w:space="0" w:color="auto"/>
            <w:right w:val="none" w:sz="0" w:space="0" w:color="auto"/>
          </w:divBdr>
        </w:div>
        <w:div w:id="1643579405">
          <w:marLeft w:val="3240"/>
          <w:marRight w:val="0"/>
          <w:marTop w:val="62"/>
          <w:marBottom w:val="0"/>
          <w:divBdr>
            <w:top w:val="none" w:sz="0" w:space="0" w:color="auto"/>
            <w:left w:val="none" w:sz="0" w:space="0" w:color="auto"/>
            <w:bottom w:val="none" w:sz="0" w:space="0" w:color="auto"/>
            <w:right w:val="none" w:sz="0" w:space="0" w:color="auto"/>
          </w:divBdr>
        </w:div>
        <w:div w:id="1768501916">
          <w:marLeft w:val="3960"/>
          <w:marRight w:val="0"/>
          <w:marTop w:val="62"/>
          <w:marBottom w:val="0"/>
          <w:divBdr>
            <w:top w:val="none" w:sz="0" w:space="0" w:color="auto"/>
            <w:left w:val="none" w:sz="0" w:space="0" w:color="auto"/>
            <w:bottom w:val="none" w:sz="0" w:space="0" w:color="auto"/>
            <w:right w:val="none" w:sz="0" w:space="0" w:color="auto"/>
          </w:divBdr>
        </w:div>
        <w:div w:id="909654348">
          <w:marLeft w:val="3240"/>
          <w:marRight w:val="0"/>
          <w:marTop w:val="62"/>
          <w:marBottom w:val="0"/>
          <w:divBdr>
            <w:top w:val="none" w:sz="0" w:space="0" w:color="auto"/>
            <w:left w:val="none" w:sz="0" w:space="0" w:color="auto"/>
            <w:bottom w:val="none" w:sz="0" w:space="0" w:color="auto"/>
            <w:right w:val="none" w:sz="0" w:space="0" w:color="auto"/>
          </w:divBdr>
        </w:div>
        <w:div w:id="499001058">
          <w:marLeft w:val="3960"/>
          <w:marRight w:val="0"/>
          <w:marTop w:val="62"/>
          <w:marBottom w:val="0"/>
          <w:divBdr>
            <w:top w:val="none" w:sz="0" w:space="0" w:color="auto"/>
            <w:left w:val="none" w:sz="0" w:space="0" w:color="auto"/>
            <w:bottom w:val="none" w:sz="0" w:space="0" w:color="auto"/>
            <w:right w:val="none" w:sz="0" w:space="0" w:color="auto"/>
          </w:divBdr>
        </w:div>
        <w:div w:id="496267962">
          <w:marLeft w:val="1800"/>
          <w:marRight w:val="0"/>
          <w:marTop w:val="72"/>
          <w:marBottom w:val="0"/>
          <w:divBdr>
            <w:top w:val="none" w:sz="0" w:space="0" w:color="auto"/>
            <w:left w:val="none" w:sz="0" w:space="0" w:color="auto"/>
            <w:bottom w:val="none" w:sz="0" w:space="0" w:color="auto"/>
            <w:right w:val="none" w:sz="0" w:space="0" w:color="auto"/>
          </w:divBdr>
        </w:div>
      </w:divsChild>
    </w:div>
    <w:div w:id="1876120573">
      <w:bodyDiv w:val="1"/>
      <w:marLeft w:val="0"/>
      <w:marRight w:val="0"/>
      <w:marTop w:val="0"/>
      <w:marBottom w:val="0"/>
      <w:divBdr>
        <w:top w:val="none" w:sz="0" w:space="0" w:color="auto"/>
        <w:left w:val="none" w:sz="0" w:space="0" w:color="auto"/>
        <w:bottom w:val="none" w:sz="0" w:space="0" w:color="auto"/>
        <w:right w:val="none" w:sz="0" w:space="0" w:color="auto"/>
      </w:divBdr>
      <w:divsChild>
        <w:div w:id="1688943515">
          <w:marLeft w:val="547"/>
          <w:marRight w:val="0"/>
          <w:marTop w:val="96"/>
          <w:marBottom w:val="0"/>
          <w:divBdr>
            <w:top w:val="none" w:sz="0" w:space="0" w:color="auto"/>
            <w:left w:val="none" w:sz="0" w:space="0" w:color="auto"/>
            <w:bottom w:val="none" w:sz="0" w:space="0" w:color="auto"/>
            <w:right w:val="none" w:sz="0" w:space="0" w:color="auto"/>
          </w:divBdr>
        </w:div>
        <w:div w:id="1848639503">
          <w:marLeft w:val="1166"/>
          <w:marRight w:val="0"/>
          <w:marTop w:val="96"/>
          <w:marBottom w:val="0"/>
          <w:divBdr>
            <w:top w:val="none" w:sz="0" w:space="0" w:color="auto"/>
            <w:left w:val="none" w:sz="0" w:space="0" w:color="auto"/>
            <w:bottom w:val="none" w:sz="0" w:space="0" w:color="auto"/>
            <w:right w:val="none" w:sz="0" w:space="0" w:color="auto"/>
          </w:divBdr>
        </w:div>
        <w:div w:id="256791073">
          <w:marLeft w:val="1800"/>
          <w:marRight w:val="0"/>
          <w:marTop w:val="82"/>
          <w:marBottom w:val="0"/>
          <w:divBdr>
            <w:top w:val="none" w:sz="0" w:space="0" w:color="auto"/>
            <w:left w:val="none" w:sz="0" w:space="0" w:color="auto"/>
            <w:bottom w:val="none" w:sz="0" w:space="0" w:color="auto"/>
            <w:right w:val="none" w:sz="0" w:space="0" w:color="auto"/>
          </w:divBdr>
        </w:div>
        <w:div w:id="229393005">
          <w:marLeft w:val="1800"/>
          <w:marRight w:val="0"/>
          <w:marTop w:val="82"/>
          <w:marBottom w:val="0"/>
          <w:divBdr>
            <w:top w:val="none" w:sz="0" w:space="0" w:color="auto"/>
            <w:left w:val="none" w:sz="0" w:space="0" w:color="auto"/>
            <w:bottom w:val="none" w:sz="0" w:space="0" w:color="auto"/>
            <w:right w:val="none" w:sz="0" w:space="0" w:color="auto"/>
          </w:divBdr>
        </w:div>
        <w:div w:id="41906997">
          <w:marLeft w:val="1166"/>
          <w:marRight w:val="0"/>
          <w:marTop w:val="96"/>
          <w:marBottom w:val="0"/>
          <w:divBdr>
            <w:top w:val="none" w:sz="0" w:space="0" w:color="auto"/>
            <w:left w:val="none" w:sz="0" w:space="0" w:color="auto"/>
            <w:bottom w:val="none" w:sz="0" w:space="0" w:color="auto"/>
            <w:right w:val="none" w:sz="0" w:space="0" w:color="auto"/>
          </w:divBdr>
        </w:div>
        <w:div w:id="1713654475">
          <w:marLeft w:val="1800"/>
          <w:marRight w:val="0"/>
          <w:marTop w:val="82"/>
          <w:marBottom w:val="0"/>
          <w:divBdr>
            <w:top w:val="none" w:sz="0" w:space="0" w:color="auto"/>
            <w:left w:val="none" w:sz="0" w:space="0" w:color="auto"/>
            <w:bottom w:val="none" w:sz="0" w:space="0" w:color="auto"/>
            <w:right w:val="none" w:sz="0" w:space="0" w:color="auto"/>
          </w:divBdr>
        </w:div>
        <w:div w:id="994072563">
          <w:marLeft w:val="1800"/>
          <w:marRight w:val="0"/>
          <w:marTop w:val="82"/>
          <w:marBottom w:val="0"/>
          <w:divBdr>
            <w:top w:val="none" w:sz="0" w:space="0" w:color="auto"/>
            <w:left w:val="none" w:sz="0" w:space="0" w:color="auto"/>
            <w:bottom w:val="none" w:sz="0" w:space="0" w:color="auto"/>
            <w:right w:val="none" w:sz="0" w:space="0" w:color="auto"/>
          </w:divBdr>
        </w:div>
        <w:div w:id="1183937357">
          <w:marLeft w:val="1166"/>
          <w:marRight w:val="0"/>
          <w:marTop w:val="96"/>
          <w:marBottom w:val="0"/>
          <w:divBdr>
            <w:top w:val="none" w:sz="0" w:space="0" w:color="auto"/>
            <w:left w:val="none" w:sz="0" w:space="0" w:color="auto"/>
            <w:bottom w:val="none" w:sz="0" w:space="0" w:color="auto"/>
            <w:right w:val="none" w:sz="0" w:space="0" w:color="auto"/>
          </w:divBdr>
        </w:div>
        <w:div w:id="1767920779">
          <w:marLeft w:val="1800"/>
          <w:marRight w:val="0"/>
          <w:marTop w:val="82"/>
          <w:marBottom w:val="0"/>
          <w:divBdr>
            <w:top w:val="none" w:sz="0" w:space="0" w:color="auto"/>
            <w:left w:val="none" w:sz="0" w:space="0" w:color="auto"/>
            <w:bottom w:val="none" w:sz="0" w:space="0" w:color="auto"/>
            <w:right w:val="none" w:sz="0" w:space="0" w:color="auto"/>
          </w:divBdr>
        </w:div>
        <w:div w:id="1445074694">
          <w:marLeft w:val="1166"/>
          <w:marRight w:val="0"/>
          <w:marTop w:val="96"/>
          <w:marBottom w:val="0"/>
          <w:divBdr>
            <w:top w:val="none" w:sz="0" w:space="0" w:color="auto"/>
            <w:left w:val="none" w:sz="0" w:space="0" w:color="auto"/>
            <w:bottom w:val="none" w:sz="0" w:space="0" w:color="auto"/>
            <w:right w:val="none" w:sz="0" w:space="0" w:color="auto"/>
          </w:divBdr>
        </w:div>
        <w:div w:id="1910070401">
          <w:marLeft w:val="1800"/>
          <w:marRight w:val="0"/>
          <w:marTop w:val="82"/>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4636587">
      <w:bodyDiv w:val="1"/>
      <w:marLeft w:val="0"/>
      <w:marRight w:val="0"/>
      <w:marTop w:val="0"/>
      <w:marBottom w:val="0"/>
      <w:divBdr>
        <w:top w:val="none" w:sz="0" w:space="0" w:color="auto"/>
        <w:left w:val="none" w:sz="0" w:space="0" w:color="auto"/>
        <w:bottom w:val="none" w:sz="0" w:space="0" w:color="auto"/>
        <w:right w:val="none" w:sz="0" w:space="0" w:color="auto"/>
      </w:divBdr>
    </w:div>
    <w:div w:id="1914731433">
      <w:bodyDiv w:val="1"/>
      <w:marLeft w:val="0"/>
      <w:marRight w:val="0"/>
      <w:marTop w:val="0"/>
      <w:marBottom w:val="0"/>
      <w:divBdr>
        <w:top w:val="none" w:sz="0" w:space="0" w:color="auto"/>
        <w:left w:val="none" w:sz="0" w:space="0" w:color="auto"/>
        <w:bottom w:val="none" w:sz="0" w:space="0" w:color="auto"/>
        <w:right w:val="none" w:sz="0" w:space="0" w:color="auto"/>
      </w:divBdr>
      <w:divsChild>
        <w:div w:id="1103496379">
          <w:marLeft w:val="1166"/>
          <w:marRight w:val="0"/>
          <w:marTop w:val="96"/>
          <w:marBottom w:val="0"/>
          <w:divBdr>
            <w:top w:val="none" w:sz="0" w:space="0" w:color="auto"/>
            <w:left w:val="none" w:sz="0" w:space="0" w:color="auto"/>
            <w:bottom w:val="none" w:sz="0" w:space="0" w:color="auto"/>
            <w:right w:val="none" w:sz="0" w:space="0" w:color="auto"/>
          </w:divBdr>
        </w:div>
        <w:div w:id="867763872">
          <w:marLeft w:val="1800"/>
          <w:marRight w:val="0"/>
          <w:marTop w:val="77"/>
          <w:marBottom w:val="0"/>
          <w:divBdr>
            <w:top w:val="none" w:sz="0" w:space="0" w:color="auto"/>
            <w:left w:val="none" w:sz="0" w:space="0" w:color="auto"/>
            <w:bottom w:val="none" w:sz="0" w:space="0" w:color="auto"/>
            <w:right w:val="none" w:sz="0" w:space="0" w:color="auto"/>
          </w:divBdr>
        </w:div>
        <w:div w:id="1000697707">
          <w:marLeft w:val="1800"/>
          <w:marRight w:val="0"/>
          <w:marTop w:val="77"/>
          <w:marBottom w:val="0"/>
          <w:divBdr>
            <w:top w:val="none" w:sz="0" w:space="0" w:color="auto"/>
            <w:left w:val="none" w:sz="0" w:space="0" w:color="auto"/>
            <w:bottom w:val="none" w:sz="0" w:space="0" w:color="auto"/>
            <w:right w:val="none" w:sz="0" w:space="0" w:color="auto"/>
          </w:divBdr>
        </w:div>
        <w:div w:id="1547133976">
          <w:marLeft w:val="1800"/>
          <w:marRight w:val="0"/>
          <w:marTop w:val="77"/>
          <w:marBottom w:val="0"/>
          <w:divBdr>
            <w:top w:val="none" w:sz="0" w:space="0" w:color="auto"/>
            <w:left w:val="none" w:sz="0" w:space="0" w:color="auto"/>
            <w:bottom w:val="none" w:sz="0" w:space="0" w:color="auto"/>
            <w:right w:val="none" w:sz="0" w:space="0" w:color="auto"/>
          </w:divBdr>
        </w:div>
        <w:div w:id="1393888088">
          <w:marLeft w:val="1800"/>
          <w:marRight w:val="0"/>
          <w:marTop w:val="77"/>
          <w:marBottom w:val="0"/>
          <w:divBdr>
            <w:top w:val="none" w:sz="0" w:space="0" w:color="auto"/>
            <w:left w:val="none" w:sz="0" w:space="0" w:color="auto"/>
            <w:bottom w:val="none" w:sz="0" w:space="0" w:color="auto"/>
            <w:right w:val="none" w:sz="0" w:space="0" w:color="auto"/>
          </w:divBdr>
        </w:div>
        <w:div w:id="1334603831">
          <w:marLeft w:val="2520"/>
          <w:marRight w:val="0"/>
          <w:marTop w:val="58"/>
          <w:marBottom w:val="0"/>
          <w:divBdr>
            <w:top w:val="none" w:sz="0" w:space="0" w:color="auto"/>
            <w:left w:val="none" w:sz="0" w:space="0" w:color="auto"/>
            <w:bottom w:val="none" w:sz="0" w:space="0" w:color="auto"/>
            <w:right w:val="none" w:sz="0" w:space="0" w:color="auto"/>
          </w:divBdr>
        </w:div>
        <w:div w:id="1419206936">
          <w:marLeft w:val="2520"/>
          <w:marRight w:val="0"/>
          <w:marTop w:val="58"/>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39818345">
      <w:bodyDiv w:val="1"/>
      <w:marLeft w:val="0"/>
      <w:marRight w:val="0"/>
      <w:marTop w:val="0"/>
      <w:marBottom w:val="0"/>
      <w:divBdr>
        <w:top w:val="none" w:sz="0" w:space="0" w:color="auto"/>
        <w:left w:val="none" w:sz="0" w:space="0" w:color="auto"/>
        <w:bottom w:val="none" w:sz="0" w:space="0" w:color="auto"/>
        <w:right w:val="none" w:sz="0" w:space="0" w:color="auto"/>
      </w:divBdr>
      <w:divsChild>
        <w:div w:id="558441445">
          <w:marLeft w:val="547"/>
          <w:marRight w:val="0"/>
          <w:marTop w:val="115"/>
          <w:marBottom w:val="0"/>
          <w:divBdr>
            <w:top w:val="none" w:sz="0" w:space="0" w:color="auto"/>
            <w:left w:val="none" w:sz="0" w:space="0" w:color="auto"/>
            <w:bottom w:val="none" w:sz="0" w:space="0" w:color="auto"/>
            <w:right w:val="none" w:sz="0" w:space="0" w:color="auto"/>
          </w:divBdr>
        </w:div>
        <w:div w:id="112021576">
          <w:marLeft w:val="1166"/>
          <w:marRight w:val="0"/>
          <w:marTop w:val="101"/>
          <w:marBottom w:val="0"/>
          <w:divBdr>
            <w:top w:val="none" w:sz="0" w:space="0" w:color="auto"/>
            <w:left w:val="none" w:sz="0" w:space="0" w:color="auto"/>
            <w:bottom w:val="none" w:sz="0" w:space="0" w:color="auto"/>
            <w:right w:val="none" w:sz="0" w:space="0" w:color="auto"/>
          </w:divBdr>
        </w:div>
        <w:div w:id="1879510041">
          <w:marLeft w:val="1800"/>
          <w:marRight w:val="0"/>
          <w:marTop w:val="101"/>
          <w:marBottom w:val="0"/>
          <w:divBdr>
            <w:top w:val="none" w:sz="0" w:space="0" w:color="auto"/>
            <w:left w:val="none" w:sz="0" w:space="0" w:color="auto"/>
            <w:bottom w:val="none" w:sz="0" w:space="0" w:color="auto"/>
            <w:right w:val="none" w:sz="0" w:space="0" w:color="auto"/>
          </w:divBdr>
        </w:div>
        <w:div w:id="375786803">
          <w:marLeft w:val="1166"/>
          <w:marRight w:val="0"/>
          <w:marTop w:val="101"/>
          <w:marBottom w:val="0"/>
          <w:divBdr>
            <w:top w:val="none" w:sz="0" w:space="0" w:color="auto"/>
            <w:left w:val="none" w:sz="0" w:space="0" w:color="auto"/>
            <w:bottom w:val="none" w:sz="0" w:space="0" w:color="auto"/>
            <w:right w:val="none" w:sz="0" w:space="0" w:color="auto"/>
          </w:divBdr>
        </w:div>
        <w:div w:id="1908686543">
          <w:marLeft w:val="1800"/>
          <w:marRight w:val="0"/>
          <w:marTop w:val="101"/>
          <w:marBottom w:val="0"/>
          <w:divBdr>
            <w:top w:val="none" w:sz="0" w:space="0" w:color="auto"/>
            <w:left w:val="none" w:sz="0" w:space="0" w:color="auto"/>
            <w:bottom w:val="none" w:sz="0" w:space="0" w:color="auto"/>
            <w:right w:val="none" w:sz="0" w:space="0" w:color="auto"/>
          </w:divBdr>
        </w:div>
        <w:div w:id="93131674">
          <w:marLeft w:val="1800"/>
          <w:marRight w:val="0"/>
          <w:marTop w:val="101"/>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62699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image" Target="media/image7.wmf"/><Relationship Id="rId3" Type="http://schemas.microsoft.com/office/2007/relationships/stylesWithEffects" Target="stylesWithEffect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0.bin"/><Relationship Id="rId28"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image" Target="media/image5.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9</Pages>
  <Words>3597</Words>
  <Characters>20508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24057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9</cp:revision>
  <cp:lastPrinted>2009-01-30T04:53:00Z</cp:lastPrinted>
  <dcterms:created xsi:type="dcterms:W3CDTF">2024-02-19T20:12:00Z</dcterms:created>
  <dcterms:modified xsi:type="dcterms:W3CDTF">2024-02-19T20:13:00Z</dcterms:modified>
</cp:coreProperties>
</file>