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keepLines/>
        <w:tabs>
          <w:tab w:val="left" w:pos="426"/>
        </w:tabs>
        <w:overflowPunct w:val="0"/>
        <w:autoSpaceDE w:val="0"/>
        <w:autoSpaceDN w:val="0"/>
        <w:adjustRightInd w:val="0"/>
        <w:spacing w:after="120"/>
        <w:jc w:val="both"/>
        <w:textAlignment w:val="baseline"/>
        <w:outlineLvl w:val="0"/>
        <w:rPr>
          <w:rFonts w:ascii="Arial" w:hAnsi="Arial" w:eastAsia="Batang" w:cs="Arial"/>
          <w:sz w:val="32"/>
          <w:szCs w:val="32"/>
          <w:lang w:eastAsia="ko-KR"/>
        </w:rPr>
      </w:pPr>
    </w:p>
    <w:p>
      <w:pPr>
        <w:pStyle w:val="31"/>
        <w:tabs>
          <w:tab w:val="right" w:pos="9781"/>
          <w:tab w:val="right" w:pos="13323"/>
        </w:tabs>
        <w:spacing w:before="60" w:after="60"/>
        <w:outlineLvl w:val="0"/>
        <w:rPr>
          <w:rFonts w:eastAsia="宋体" w:cs="Arial"/>
          <w:b w:val="0"/>
          <w:sz w:val="24"/>
          <w:szCs w:val="24"/>
          <w:lang w:eastAsia="zh-CN"/>
        </w:rPr>
      </w:pPr>
      <w:bookmarkStart w:id="0" w:name="Title"/>
      <w:bookmarkEnd w:id="0"/>
      <w:r>
        <w:rPr>
          <w:rFonts w:eastAsia="宋体" w:cs="Arial"/>
          <w:sz w:val="24"/>
          <w:szCs w:val="24"/>
          <w:lang w:eastAsia="zh-CN"/>
        </w:rPr>
        <w:t>3GPP TSG-RAN WG4 Meeting # 109</w:t>
      </w:r>
      <w:r>
        <w:rPr>
          <w:rFonts w:eastAsia="宋体" w:cs="Arial"/>
          <w:sz w:val="24"/>
          <w:szCs w:val="24"/>
          <w:lang w:eastAsia="zh-CN"/>
        </w:rPr>
        <w:tab/>
      </w:r>
      <w:r>
        <w:rPr>
          <w:rFonts w:eastAsia="宋体" w:cs="Arial"/>
          <w:sz w:val="24"/>
          <w:szCs w:val="24"/>
          <w:lang w:eastAsia="zh-CN"/>
        </w:rPr>
        <w:tab/>
      </w:r>
      <w:r>
        <w:rPr>
          <w:rFonts w:eastAsia="宋体" w:cs="Arial"/>
          <w:sz w:val="24"/>
          <w:szCs w:val="24"/>
          <w:lang w:eastAsia="zh-CN"/>
        </w:rPr>
        <w:tab/>
      </w:r>
      <w:r>
        <w:rPr>
          <w:rFonts w:eastAsia="宋体" w:cs="Arial"/>
          <w:sz w:val="24"/>
          <w:szCs w:val="24"/>
          <w:lang w:eastAsia="zh-CN"/>
        </w:rPr>
        <w:tab/>
      </w:r>
      <w:r>
        <w:rPr>
          <w:rFonts w:hint="eastAsia" w:eastAsia="宋体" w:cs="Arial"/>
          <w:sz w:val="24"/>
          <w:szCs w:val="24"/>
          <w:lang w:eastAsia="zh-CN"/>
        </w:rPr>
        <w:t>R4-231891</w:t>
      </w:r>
      <w:r>
        <w:rPr>
          <w:rFonts w:hint="eastAsia" w:eastAsia="宋体" w:cs="Arial"/>
          <w:sz w:val="24"/>
          <w:szCs w:val="24"/>
          <w:lang w:val="en-US" w:eastAsia="zh-CN"/>
        </w:rPr>
        <w:t>9</w:t>
      </w:r>
    </w:p>
    <w:p>
      <w:pPr>
        <w:pStyle w:val="31"/>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Chicago, US, November 13 – 17, 2023</w:t>
      </w:r>
    </w:p>
    <w:p>
      <w:pPr>
        <w:pStyle w:val="31"/>
        <w:tabs>
          <w:tab w:val="right" w:pos="9781"/>
          <w:tab w:val="right" w:pos="13323"/>
        </w:tabs>
        <w:spacing w:before="60" w:after="60"/>
        <w:outlineLvl w:val="0"/>
        <w:rPr>
          <w:rFonts w:eastAsia="宋体" w:cs="Arial"/>
          <w:sz w:val="24"/>
          <w:szCs w:val="24"/>
          <w:lang w:eastAsia="zh-CN"/>
        </w:rPr>
      </w:pPr>
    </w:p>
    <w:p>
      <w:pPr>
        <w:tabs>
          <w:tab w:val="center" w:pos="4536"/>
          <w:tab w:val="right" w:pos="9072"/>
        </w:tabs>
        <w:spacing w:line="276" w:lineRule="auto"/>
        <w:rPr>
          <w:rFonts w:hint="default" w:ascii="Arial" w:hAnsi="Arial" w:cs="Arial" w:eastAsiaTheme="minorEastAsia"/>
          <w:b/>
          <w:bCs/>
          <w:szCs w:val="24"/>
          <w:lang w:val="en-US" w:eastAsia="zh-CN"/>
        </w:rPr>
      </w:pPr>
      <w:r>
        <w:rPr>
          <w:rFonts w:ascii="Arial" w:hAnsi="Arial" w:cs="Arial" w:eastAsiaTheme="minorEastAsia"/>
          <w:b/>
          <w:bCs/>
          <w:szCs w:val="24"/>
          <w:lang w:val="en-US" w:eastAsia="zh-CN"/>
        </w:rPr>
        <w:t>Agenda item:</w:t>
      </w:r>
      <w:bookmarkStart w:id="1" w:name="Source"/>
      <w:bookmarkEnd w:id="1"/>
      <w:r>
        <w:rPr>
          <w:rFonts w:hint="eastAsia" w:ascii="Arial" w:hAnsi="Arial" w:cs="Arial" w:eastAsiaTheme="minorEastAsia"/>
          <w:b/>
          <w:bCs/>
          <w:szCs w:val="24"/>
          <w:lang w:val="en-US" w:eastAsia="zh-CN"/>
        </w:rPr>
        <w:t xml:space="preserve"> </w:t>
      </w:r>
      <w:r>
        <w:rPr>
          <w:rFonts w:hint="eastAsia" w:ascii="Arial" w:hAnsi="Arial" w:cs="Arial" w:eastAsiaTheme="minorEastAsia"/>
          <w:b/>
          <w:bCs/>
          <w:szCs w:val="24"/>
          <w:lang w:val="en-US" w:eastAsia="zh-CN"/>
        </w:rPr>
        <w:t>8.13.3.3</w:t>
      </w:r>
    </w:p>
    <w:p>
      <w:pPr>
        <w:tabs>
          <w:tab w:val="center" w:pos="4536"/>
          <w:tab w:val="right" w:pos="9072"/>
        </w:tabs>
        <w:spacing w:line="276" w:lineRule="auto"/>
        <w:rPr>
          <w:rFonts w:ascii="Arial" w:hAnsi="Arial" w:cs="Arial" w:eastAsiaTheme="minorEastAsia"/>
          <w:b/>
          <w:bCs/>
          <w:szCs w:val="24"/>
          <w:lang w:val="en-US" w:eastAsia="zh-CN"/>
        </w:rPr>
      </w:pPr>
      <w:r>
        <w:rPr>
          <w:rFonts w:ascii="Arial" w:hAnsi="Arial" w:cs="Arial" w:eastAsiaTheme="minorEastAsia"/>
          <w:b/>
          <w:bCs/>
          <w:szCs w:val="24"/>
          <w:lang w:val="en-US" w:eastAsia="zh-CN"/>
        </w:rPr>
        <w:t xml:space="preserve">Source: </w:t>
      </w:r>
      <w:r>
        <w:rPr>
          <w:rFonts w:hint="eastAsia" w:ascii="Arial" w:hAnsi="Arial" w:cs="Arial" w:eastAsiaTheme="minorEastAsia"/>
          <w:b/>
          <w:bCs/>
          <w:szCs w:val="24"/>
          <w:lang w:val="en-US" w:eastAsia="zh-CN"/>
        </w:rPr>
        <w:t>CMCC</w:t>
      </w:r>
    </w:p>
    <w:p>
      <w:pPr>
        <w:tabs>
          <w:tab w:val="center" w:pos="4536"/>
          <w:tab w:val="right" w:pos="9072"/>
        </w:tabs>
        <w:spacing w:line="276" w:lineRule="auto"/>
        <w:rPr>
          <w:rFonts w:ascii="Arial" w:hAnsi="Arial" w:cs="Arial" w:eastAsiaTheme="minorEastAsia"/>
          <w:b/>
          <w:bCs/>
          <w:szCs w:val="24"/>
          <w:lang w:val="en-US" w:eastAsia="zh-CN"/>
        </w:rPr>
      </w:pPr>
      <w:r>
        <w:rPr>
          <w:rFonts w:ascii="Arial" w:hAnsi="Arial" w:cs="Arial" w:eastAsiaTheme="minorEastAsia"/>
          <w:b/>
          <w:bCs/>
          <w:szCs w:val="24"/>
          <w:lang w:val="en-US" w:eastAsia="zh-CN"/>
        </w:rPr>
        <w:t xml:space="preserve">Title: </w:t>
      </w:r>
      <w:r>
        <w:rPr>
          <w:rFonts w:hint="eastAsia" w:ascii="Arial" w:hAnsi="Arial" w:cs="Arial" w:eastAsiaTheme="minorEastAsia"/>
          <w:b/>
          <w:bCs/>
          <w:szCs w:val="24"/>
          <w:lang w:val="en-US" w:eastAsia="zh-CN"/>
        </w:rPr>
        <w:t>ATG UE RF feature list</w:t>
      </w:r>
    </w:p>
    <w:p>
      <w:pPr>
        <w:tabs>
          <w:tab w:val="center" w:pos="4536"/>
          <w:tab w:val="right" w:pos="9072"/>
        </w:tabs>
        <w:spacing w:line="276" w:lineRule="auto"/>
        <w:rPr>
          <w:rFonts w:hint="eastAsia" w:ascii="Arial" w:hAnsi="Arial" w:cs="Arial" w:eastAsiaTheme="minorEastAsia"/>
          <w:b/>
          <w:bCs/>
          <w:szCs w:val="24"/>
          <w:lang w:val="en-US" w:eastAsia="zh-CN"/>
        </w:rPr>
      </w:pPr>
      <w:r>
        <w:rPr>
          <w:rFonts w:ascii="Arial" w:hAnsi="Arial" w:cs="Arial" w:eastAsiaTheme="minorEastAsia"/>
          <w:b/>
          <w:bCs/>
          <w:szCs w:val="24"/>
          <w:lang w:val="en-US" w:eastAsia="zh-CN"/>
        </w:rPr>
        <w:t>Document for:</w:t>
      </w:r>
      <w:bookmarkStart w:id="2" w:name="DocumentFor"/>
      <w:bookmarkEnd w:id="2"/>
      <w:r>
        <w:rPr>
          <w:rFonts w:hint="eastAsia" w:ascii="Arial" w:hAnsi="Arial" w:cs="Arial" w:eastAsiaTheme="minorEastAsia"/>
          <w:b/>
          <w:bCs/>
          <w:szCs w:val="24"/>
          <w:lang w:val="en-US" w:eastAsia="zh-CN"/>
        </w:rPr>
        <w:t>Approval</w:t>
      </w:r>
    </w:p>
    <w:p>
      <w:pPr>
        <w:keepNext/>
        <w:keepLines/>
        <w:widowControl/>
        <w:pBdr>
          <w:top w:val="single" w:color="auto" w:sz="12" w:space="1"/>
        </w:pBdr>
        <w:tabs>
          <w:tab w:val="left" w:pos="567"/>
        </w:tabs>
        <w:adjustRightInd w:val="0"/>
        <w:spacing w:before="240" w:after="180"/>
        <w:ind w:left="510" w:hanging="510"/>
        <w:jc w:val="both"/>
        <w:outlineLvl w:val="0"/>
        <w:rPr>
          <w:rFonts w:ascii="Arial" w:hAnsi="Arial" w:eastAsiaTheme="minorEastAsia" w:cstheme="minorBidi"/>
          <w:kern w:val="2"/>
          <w:sz w:val="32"/>
          <w:szCs w:val="36"/>
          <w:lang w:val="en-US" w:eastAsia="ko-KR"/>
        </w:rPr>
      </w:pPr>
      <w:r>
        <w:rPr>
          <w:rFonts w:hint="eastAsia" w:ascii="Arial" w:hAnsi="Arial" w:eastAsiaTheme="minorEastAsia" w:cstheme="minorBidi"/>
          <w:kern w:val="2"/>
          <w:sz w:val="32"/>
          <w:szCs w:val="36"/>
          <w:lang w:val="en-US" w:eastAsia="zh-CN"/>
        </w:rPr>
        <w:t xml:space="preserve">1. </w:t>
      </w:r>
      <w:r>
        <w:rPr>
          <w:rFonts w:ascii="Arial" w:hAnsi="Arial" w:eastAsiaTheme="minorEastAsia" w:cstheme="minorBidi"/>
          <w:kern w:val="2"/>
          <w:sz w:val="32"/>
          <w:szCs w:val="36"/>
          <w:lang w:val="en-US" w:eastAsia="ko-KR"/>
        </w:rPr>
        <w:t>Introduction</w:t>
      </w:r>
    </w:p>
    <w:p>
      <w:pPr>
        <w:rPr>
          <w:rFonts w:hint="default" w:cs="Batang" w:eastAsiaTheme="minorEastAsia"/>
          <w:color w:val="000000" w:themeColor="text1"/>
          <w:sz w:val="22"/>
          <w:szCs w:val="22"/>
          <w:lang w:val="en-US" w:eastAsia="zh-CN"/>
          <w14:textFill>
            <w14:solidFill>
              <w14:schemeClr w14:val="tx1"/>
            </w14:solidFill>
          </w14:textFill>
        </w:rPr>
      </w:pPr>
      <w:r>
        <w:rPr>
          <w:rFonts w:hint="eastAsia" w:cs="Batang" w:eastAsiaTheme="minorEastAsia"/>
          <w:color w:val="000000" w:themeColor="text1"/>
          <w:sz w:val="22"/>
          <w:szCs w:val="22"/>
          <w:lang w:val="en-US" w:eastAsia="zh-CN"/>
          <w14:textFill>
            <w14:solidFill>
              <w14:schemeClr w14:val="tx1"/>
            </w14:solidFill>
          </w14:textFill>
        </w:rPr>
        <w:t>In previous meeting, we have studied the UE RF capabilities and send the LS to RAN2. but according to chairman guidance, it</w:t>
      </w:r>
      <w:r>
        <w:rPr>
          <w:rFonts w:hint="default" w:cs="Batang" w:eastAsiaTheme="minorEastAsia"/>
          <w:color w:val="000000" w:themeColor="text1"/>
          <w:sz w:val="22"/>
          <w:szCs w:val="22"/>
          <w:lang w:val="en-US" w:eastAsia="zh-CN"/>
          <w14:textFill>
            <w14:solidFill>
              <w14:schemeClr w14:val="tx1"/>
            </w14:solidFill>
          </w14:textFill>
        </w:rPr>
        <w:t>’</w:t>
      </w:r>
      <w:r>
        <w:rPr>
          <w:rFonts w:hint="eastAsia" w:cs="Batang" w:eastAsiaTheme="minorEastAsia"/>
          <w:color w:val="000000" w:themeColor="text1"/>
          <w:sz w:val="22"/>
          <w:szCs w:val="22"/>
          <w:lang w:val="en-US" w:eastAsia="zh-CN"/>
          <w14:textFill>
            <w14:solidFill>
              <w14:schemeClr w14:val="tx1"/>
            </w14:solidFill>
          </w14:textFill>
        </w:rPr>
        <w:t>s better to discuss the feature list in corresponding agenda respectively. So we list UE RF features as below for companies further check.</w:t>
      </w:r>
    </w:p>
    <w:p>
      <w:pPr>
        <w:rPr>
          <w:rFonts w:ascii="Arial" w:hAnsi="Arial" w:cs="Arial" w:eastAsiaTheme="minorEastAsia"/>
          <w:sz w:val="22"/>
          <w:lang w:val="en-US" w:eastAsia="zh-CN"/>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numPr>
          <w:ilvl w:val="0"/>
          <w:numId w:val="7"/>
        </w:numPr>
        <w:tabs>
          <w:tab w:val="left" w:pos="426"/>
        </w:tabs>
        <w:overflowPunct w:val="0"/>
        <w:autoSpaceDE w:val="0"/>
        <w:autoSpaceDN w:val="0"/>
        <w:adjustRightInd w:val="0"/>
        <w:spacing w:after="120"/>
        <w:ind w:left="0" w:leftChars="0" w:firstLine="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NR_ATG</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restart"/>
            <w:shd w:val="clear" w:color="auto" w:fill="auto"/>
            <w:vAlign w:val="center"/>
          </w:tcPr>
          <w:p>
            <w:pPr>
              <w:keepNext/>
              <w:keepLines/>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 xml:space="preserve">. </w:t>
            </w:r>
            <w:r>
              <w:rPr>
                <w:rFonts w:ascii="Arial" w:hAnsi="Arial" w:cs="Arial"/>
                <w:sz w:val="18"/>
                <w:szCs w:val="18"/>
              </w:rPr>
              <w:t>NR_ATG</w:t>
            </w:r>
          </w:p>
        </w:tc>
        <w:tc>
          <w:tcPr>
            <w:tcW w:w="709" w:type="dxa"/>
            <w:shd w:val="clear" w:color="auto" w:fill="auto"/>
          </w:tcPr>
          <w:p>
            <w:pPr>
              <w:keepNext/>
              <w:keepLines/>
              <w:rPr>
                <w:rFonts w:ascii="Arial" w:hAnsi="Arial" w:cs="Arial" w:eastAsiaTheme="minorEastAsia"/>
                <w:color w:val="000000"/>
                <w:sz w:val="18"/>
                <w:lang w:val="en-US" w:eastAsia="zh-CN"/>
              </w:rPr>
            </w:pPr>
          </w:p>
        </w:tc>
        <w:tc>
          <w:tcPr>
            <w:tcW w:w="1559" w:type="dxa"/>
            <w:shd w:val="clear" w:color="auto" w:fill="auto"/>
          </w:tcPr>
          <w:p>
            <w:pPr>
              <w:keepNext/>
              <w:keepLines/>
              <w:rPr>
                <w:rFonts w:ascii="Arial" w:hAnsi="Arial" w:cs="Arial" w:eastAsiaTheme="minorEastAsia"/>
                <w:color w:val="000000"/>
                <w:sz w:val="18"/>
                <w:lang w:val="en-US" w:eastAsia="en-GB"/>
              </w:rPr>
            </w:pPr>
            <w:r>
              <w:rPr>
                <w:rFonts w:hint="eastAsia" w:ascii="Arial" w:hAnsi="Arial" w:cs="Arial" w:eastAsiaTheme="minorEastAsia"/>
                <w:color w:val="000000"/>
                <w:sz w:val="18"/>
                <w:lang w:val="en-US" w:eastAsia="zh-CN"/>
              </w:rPr>
              <w:t>Omni-directional  antenna type</w:t>
            </w:r>
          </w:p>
        </w:tc>
        <w:tc>
          <w:tcPr>
            <w:tcW w:w="5103" w:type="dxa"/>
            <w:shd w:val="clear" w:color="auto" w:fill="auto"/>
          </w:tcPr>
          <w:p>
            <w:pPr>
              <w:keepNext/>
              <w:keepLines/>
              <w:rPr>
                <w:rFonts w:ascii="Arial" w:hAnsi="Arial" w:cs="Arial" w:eastAsiaTheme="minorEastAsia"/>
                <w:color w:val="000000"/>
                <w:sz w:val="18"/>
                <w:lang w:val="en-US" w:eastAsia="en-GB"/>
              </w:rPr>
            </w:pPr>
            <w:r>
              <w:rPr>
                <w:rFonts w:hint="eastAsia" w:ascii="Arial" w:hAnsi="Arial" w:cs="Arial" w:eastAsiaTheme="minorEastAsia"/>
                <w:color w:val="000000"/>
                <w:sz w:val="18"/>
                <w:lang w:val="en-US" w:eastAsia="zh-CN"/>
              </w:rPr>
              <w:t xml:space="preserve">Indicate the support of RF and RRM requirements with omni-directional antenna as specified in TS 38.101-1 section 6.1J, 7.1J and TS 38.133. </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cs="Arial" w:eastAsiaTheme="minorEastAsia"/>
                <w:color w:val="000000"/>
                <w:sz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 xml:space="preserve">f UE does not support omni-directional antenna type, the corresponding requirements cannot be guaranteed. </w:t>
            </w:r>
          </w:p>
        </w:tc>
        <w:tc>
          <w:tcPr>
            <w:tcW w:w="1276" w:type="dxa"/>
            <w:shd w:val="clear" w:color="auto" w:fill="auto"/>
          </w:tcPr>
          <w:p>
            <w:pPr>
              <w:keepNext/>
              <w:keepLines/>
              <w:numPr>
                <w:ilvl w:val="0"/>
                <w:numId w:val="8"/>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For one band, if UE does not report support of omni-directional antenna type, UE should report support of antenna array type.</w:t>
            </w:r>
          </w:p>
        </w:tc>
        <w:tc>
          <w:tcPr>
            <w:tcW w:w="1276"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continue"/>
            <w:tcBorders/>
            <w:shd w:val="clear" w:color="auto" w:fill="auto"/>
          </w:tcPr>
          <w:p>
            <w:pPr>
              <w:keepNext/>
              <w:keepLines/>
              <w:rPr>
                <w:rFonts w:ascii="Arial" w:hAnsi="Arial" w:cs="Arial" w:eastAsiaTheme="minorEastAsia"/>
                <w:color w:val="000000"/>
                <w:sz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Antenna array type</w:t>
            </w:r>
          </w:p>
        </w:tc>
        <w:tc>
          <w:tcPr>
            <w:tcW w:w="510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Indicate the support of RF and RRM requirements with antenna array as specified in TS 38.101-1 section 6.1J, 7.1J and TS 38.133. </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eastAsia="宋体" w:cs="Arial"/>
                <w:color w:val="000000"/>
                <w:sz w:val="18"/>
                <w:szCs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f UE does not support antenna array type, the corresponding requirements cannot be guaranteed. .</w:t>
            </w:r>
          </w:p>
        </w:tc>
        <w:tc>
          <w:tcPr>
            <w:tcW w:w="1276" w:type="dxa"/>
            <w:shd w:val="clear" w:color="auto" w:fill="auto"/>
          </w:tcPr>
          <w:p>
            <w:pPr>
              <w:keepNext/>
              <w:keepLines/>
              <w:numPr>
                <w:ilvl w:val="255"/>
                <w:numId w:val="0"/>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For one band, if UE does not report support of antenna array type, UE support of omni-directional antenna type.</w:t>
            </w:r>
          </w:p>
        </w:tc>
        <w:tc>
          <w:tcPr>
            <w:tcW w:w="1276"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continue"/>
            <w:tcBorders/>
            <w:shd w:val="clear" w:color="auto" w:fill="auto"/>
          </w:tcPr>
          <w:p>
            <w:pPr>
              <w:keepNext/>
              <w:keepLines/>
              <w:rPr>
                <w:rFonts w:ascii="Arial" w:hAnsi="Arial" w:cs="Arial" w:eastAsiaTheme="minorEastAsia"/>
                <w:color w:val="000000"/>
                <w:sz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color w:val="000000"/>
                <w:sz w:val="18"/>
                <w:szCs w:val="18"/>
                <w:lang w:val="en-US" w:eastAsia="zh-CN"/>
              </w:rPr>
              <w:t>R</w:t>
            </w:r>
            <w:r>
              <w:rPr>
                <w:rFonts w:ascii="Arial" w:hAnsi="Arial" w:cs="Arial"/>
                <w:color w:val="000000"/>
                <w:sz w:val="18"/>
                <w:szCs w:val="18"/>
                <w:lang w:val="en-US" w:eastAsia="zh-CN"/>
              </w:rPr>
              <w:t>ated max output power</w:t>
            </w:r>
          </w:p>
        </w:tc>
        <w:tc>
          <w:tcPr>
            <w:tcW w:w="510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sz w:val="18"/>
                <w:szCs w:val="18"/>
                <w:lang w:val="en-US" w:eastAsia="zh-CN"/>
              </w:rPr>
              <w:t xml:space="preserve">Indicate the support of </w:t>
            </w:r>
            <w:r>
              <w:rPr>
                <w:rFonts w:ascii="Arial" w:hAnsi="Arial" w:cs="Arial"/>
                <w:sz w:val="18"/>
                <w:szCs w:val="18"/>
                <w:lang w:val="en-US" w:eastAsia="zh-CN"/>
              </w:rPr>
              <w:t>rated maximum output power at maximum modulation order and full PRB configurations</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cs="Arial" w:eastAsiaTheme="minorEastAsia"/>
                <w:color w:val="000000"/>
                <w:sz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f UE does not support the capability, network does not know ATG UE’s maximum output power.</w:t>
            </w:r>
          </w:p>
        </w:tc>
        <w:tc>
          <w:tcPr>
            <w:tcW w:w="1276" w:type="dxa"/>
            <w:shd w:val="clear" w:color="auto" w:fill="auto"/>
          </w:tcPr>
          <w:p>
            <w:pPr>
              <w:keepNext/>
              <w:keepLines/>
              <w:numPr>
                <w:ilvl w:val="255"/>
                <w:numId w:val="0"/>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color w:val="000000"/>
                <w:sz w:val="18"/>
                <w:szCs w:val="18"/>
                <w:lang w:val="en-US" w:eastAsia="zh-CN"/>
              </w:rPr>
              <w:t>Value range from 23dBm to 40dBm with 1dB as granularity</w:t>
            </w:r>
          </w:p>
        </w:tc>
        <w:tc>
          <w:tcPr>
            <w:tcW w:w="1276"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color w:val="000000"/>
                <w:sz w:val="18"/>
                <w:szCs w:val="18"/>
                <w:lang w:val="en-US" w:eastAsia="zh-CN"/>
              </w:rPr>
              <w:t>M</w:t>
            </w:r>
            <w:r>
              <w:rPr>
                <w:rFonts w:ascii="Arial" w:hAnsi="Arial" w:cs="Arial"/>
                <w:color w:val="000000"/>
                <w:sz w:val="18"/>
                <w:szCs w:val="18"/>
                <w:lang w:val="en-US" w:eastAsia="zh-CN"/>
              </w:rPr>
              <w:t>andatory</w:t>
            </w:r>
            <w:r>
              <w:rPr>
                <w:rFonts w:hint="eastAsia" w:ascii="Arial" w:hAnsi="Arial" w:cs="Arial"/>
                <w:color w:val="000000"/>
                <w:sz w:val="18"/>
                <w:szCs w:val="18"/>
                <w:lang w:val="en-US" w:eastAsia="zh-CN"/>
              </w:rPr>
              <w:t xml:space="preserve">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continue"/>
            <w:tcBorders/>
            <w:shd w:val="clear" w:color="auto" w:fill="auto"/>
          </w:tcPr>
          <w:p>
            <w:pPr>
              <w:keepNext/>
              <w:keepLines/>
              <w:rPr>
                <w:rFonts w:ascii="Arial" w:hAnsi="Arial" w:cs="Arial" w:eastAsiaTheme="minorEastAsia"/>
                <w:color w:val="000000"/>
                <w:sz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p>
        </w:tc>
        <w:tc>
          <w:tcPr>
            <w:tcW w:w="1559" w:type="dxa"/>
            <w:shd w:val="clear" w:color="auto" w:fill="auto"/>
          </w:tcPr>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ATG specific P-max</w:t>
            </w:r>
          </w:p>
        </w:tc>
        <w:tc>
          <w:tcPr>
            <w:tcW w:w="5103" w:type="dxa"/>
            <w:shd w:val="clear" w:color="auto" w:fill="auto"/>
          </w:tcPr>
          <w:p>
            <w:pPr>
              <w:keepNext/>
              <w:keepLines/>
              <w:rPr>
                <w:rFonts w:ascii="Arial" w:hAnsi="Arial" w:cs="Arial"/>
                <w:sz w:val="18"/>
                <w:szCs w:val="18"/>
                <w:lang w:val="en-US" w:eastAsia="zh-CN"/>
              </w:rPr>
            </w:pPr>
            <w:r>
              <w:rPr>
                <w:rFonts w:hint="eastAsia" w:ascii="Arial" w:hAnsi="Arial" w:cs="Arial"/>
                <w:sz w:val="18"/>
                <w:szCs w:val="18"/>
                <w:lang w:val="en-US" w:eastAsia="zh-CN"/>
              </w:rPr>
              <w:t xml:space="preserve">Indicate the support of </w:t>
            </w:r>
            <w:r>
              <w:rPr>
                <w:rFonts w:ascii="Arial" w:hAnsi="Arial" w:cs="Arial"/>
                <w:sz w:val="18"/>
                <w:szCs w:val="18"/>
                <w:lang w:val="en-US" w:eastAsia="zh-CN"/>
              </w:rPr>
              <w:t xml:space="preserve">ATG specific </w:t>
            </w:r>
            <w:r>
              <w:rPr>
                <w:rFonts w:hint="eastAsia" w:ascii="Arial" w:hAnsi="Arial" w:cs="Arial"/>
                <w:sz w:val="18"/>
                <w:szCs w:val="18"/>
                <w:lang w:val="en-US" w:eastAsia="zh-CN"/>
              </w:rPr>
              <w:t>P-max configured by network</w:t>
            </w:r>
            <w:r>
              <w:rPr>
                <w:rFonts w:ascii="Arial" w:hAnsi="Arial" w:cs="Arial"/>
                <w:sz w:val="18"/>
                <w:szCs w:val="18"/>
                <w:lang w:val="en-US" w:eastAsia="zh-CN"/>
              </w:rPr>
              <w:t xml:space="preserve">. </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eastAsia="宋体" w:cs="Arial"/>
                <w:color w:val="000000"/>
                <w:sz w:val="18"/>
                <w:szCs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 xml:space="preserve">f UE does not support ATG specific P-max value, ATG UE can’t identify configured maximum output power </w:t>
            </w:r>
            <w:r>
              <w:rPr>
                <w:rFonts w:ascii="Arial" w:hAnsi="Arial" w:cs="Arial"/>
                <w:sz w:val="18"/>
                <w:szCs w:val="13"/>
                <w:lang w:eastAsia="zh-CN"/>
              </w:rPr>
              <w:t>P</w:t>
            </w:r>
            <w:r>
              <w:rPr>
                <w:rFonts w:ascii="Arial" w:hAnsi="Arial" w:cs="Arial"/>
                <w:sz w:val="18"/>
                <w:szCs w:val="13"/>
                <w:vertAlign w:val="subscript"/>
                <w:lang w:eastAsia="zh-CN"/>
              </w:rPr>
              <w:t>CMAX,f,c</w:t>
            </w:r>
          </w:p>
        </w:tc>
        <w:tc>
          <w:tcPr>
            <w:tcW w:w="1276" w:type="dxa"/>
            <w:shd w:val="clear" w:color="auto" w:fill="auto"/>
          </w:tcPr>
          <w:p>
            <w:pPr>
              <w:keepNext/>
              <w:keepLines/>
              <w:numPr>
                <w:ilvl w:val="0"/>
                <w:numId w:val="9"/>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Value range from</w:t>
            </w:r>
          </w:p>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 xml:space="preserve"> -21dBm to 42dBm</w:t>
            </w:r>
          </w:p>
          <w:p>
            <w:pPr>
              <w:keepNext/>
              <w:keepLines/>
              <w:rPr>
                <w:rFonts w:ascii="Arial" w:hAnsi="Arial" w:cs="Arial"/>
                <w:color w:val="000000"/>
                <w:sz w:val="18"/>
                <w:szCs w:val="18"/>
                <w:lang w:val="en-US" w:eastAsia="zh-CN"/>
              </w:rPr>
            </w:pPr>
          </w:p>
        </w:tc>
        <w:tc>
          <w:tcPr>
            <w:tcW w:w="1276" w:type="dxa"/>
            <w:shd w:val="clear" w:color="auto" w:fill="auto"/>
          </w:tcPr>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M</w:t>
            </w:r>
            <w:r>
              <w:rPr>
                <w:rFonts w:ascii="Arial" w:hAnsi="Arial" w:cs="Arial"/>
                <w:color w:val="000000"/>
                <w:sz w:val="18"/>
                <w:szCs w:val="18"/>
                <w:lang w:val="en-US" w:eastAsia="zh-CN"/>
              </w:rPr>
              <w:t>andatory</w:t>
            </w:r>
            <w:r>
              <w:rPr>
                <w:rFonts w:hint="eastAsia" w:ascii="Arial" w:hAnsi="Arial" w:cs="Arial"/>
                <w:color w:val="000000"/>
                <w:sz w:val="18"/>
                <w:szCs w:val="18"/>
                <w:lang w:val="en-US" w:eastAsia="zh-CN"/>
              </w:rPr>
              <w:t xml:space="preserve"> without capability signaling</w:t>
            </w:r>
          </w:p>
        </w:tc>
      </w:tr>
    </w:tbl>
    <w:p>
      <w:pPr>
        <w:rPr>
          <w:rFonts w:ascii="Arial" w:hAnsi="Arial" w:cs="Arial" w:eastAsiaTheme="minorEastAsia"/>
          <w:sz w:val="22"/>
          <w:lang w:val="en-US" w:eastAsia="zh-CN"/>
        </w:rPr>
      </w:pPr>
    </w:p>
    <w:p>
      <w:pPr>
        <w:rPr>
          <w:rFonts w:hint="default" w:eastAsia="宋体"/>
          <w:szCs w:val="24"/>
          <w:lang w:val="en-US" w:eastAsia="zh-CN"/>
        </w:rPr>
      </w:pPr>
      <w:r>
        <w:rPr>
          <w:rFonts w:hint="eastAsia" w:eastAsia="宋体"/>
          <w:szCs w:val="24"/>
          <w:lang w:val="en-US" w:eastAsia="zh-CN"/>
        </w:rPr>
        <w:t xml:space="preserve">Note </w:t>
      </w:r>
    </w:p>
    <w:p>
      <w:pPr>
        <w:rPr>
          <w:rFonts w:cs="Batang" w:eastAsiaTheme="minorEastAsia"/>
          <w:szCs w:val="24"/>
          <w:lang w:val="en-US" w:eastAsia="zh-CN"/>
        </w:rPr>
      </w:pPr>
      <w:r>
        <w:rPr>
          <w:rFonts w:hint="eastAsia" w:cs="Batang" w:eastAsiaTheme="minorEastAsia"/>
          <w:szCs w:val="24"/>
          <w:lang w:val="en-US" w:eastAsia="zh-CN"/>
        </w:rPr>
        <w:t xml:space="preserve">For antenna type features: these features have been approved in previous meeting and have sent the LS to RAN2. </w:t>
      </w:r>
    </w:p>
    <w:p>
      <w:pPr>
        <w:rPr>
          <w:rFonts w:cs="Batang" w:eastAsiaTheme="minorEastAsia"/>
          <w:szCs w:val="24"/>
          <w:lang w:val="en-US" w:eastAsia="zh-CN"/>
        </w:rPr>
      </w:pPr>
      <w:r>
        <w:rPr>
          <w:rFonts w:hint="eastAsia" w:cs="Batang" w:eastAsiaTheme="minorEastAsia"/>
          <w:szCs w:val="24"/>
          <w:lang w:val="en-US" w:eastAsia="zh-CN"/>
        </w:rPr>
        <w:t>For rated max output power: the feature has been approved in previous meeting and have sent the LS to RAN2. But no discussion of the feature type (9</w:t>
      </w:r>
      <w:r>
        <w:rPr>
          <w:rFonts w:hint="eastAsia" w:cs="Batang" w:eastAsiaTheme="minorEastAsia"/>
          <w:szCs w:val="24"/>
          <w:vertAlign w:val="superscript"/>
          <w:lang w:val="en-US" w:eastAsia="zh-CN"/>
        </w:rPr>
        <w:t>th</w:t>
      </w:r>
      <w:r>
        <w:rPr>
          <w:rFonts w:hint="eastAsia" w:cs="Batang" w:eastAsiaTheme="minorEastAsia"/>
          <w:szCs w:val="24"/>
          <w:lang w:val="en-US" w:eastAsia="zh-CN"/>
        </w:rPr>
        <w:t xml:space="preserve"> column), please further check whether this capability is per band basis or not.</w:t>
      </w:r>
    </w:p>
    <w:p>
      <w:pPr>
        <w:rPr>
          <w:rFonts w:hint="eastAsia" w:cs="Batang" w:eastAsiaTheme="minorEastAsia"/>
          <w:szCs w:val="24"/>
          <w:lang w:val="en-US" w:eastAsia="zh-CN"/>
        </w:rPr>
      </w:pPr>
      <w:r>
        <w:rPr>
          <w:rFonts w:hint="eastAsia" w:cs="Batang" w:eastAsiaTheme="minorEastAsia"/>
          <w:szCs w:val="24"/>
          <w:lang w:val="en-US" w:eastAsia="zh-CN"/>
        </w:rPr>
        <w:t>For ATG specific P-max, the feature have been approved in previous meeting and sent the LS to RAN2. but value range granularity has not been determined by RAN2.</w:t>
      </w:r>
    </w:p>
    <w:p>
      <w:pPr>
        <w:rPr>
          <w:rFonts w:hint="eastAsia" w:cs="Batang" w:eastAsiaTheme="minorEastAsia"/>
          <w:szCs w:val="24"/>
          <w:lang w:val="en-US" w:eastAsia="zh-CN"/>
        </w:rPr>
      </w:pPr>
    </w:p>
    <w:p>
      <w:pPr>
        <w:rPr>
          <w:rFonts w:hint="eastAsia" w:cs="Batang" w:eastAsiaTheme="minorEastAsia"/>
          <w:b/>
          <w:bCs/>
          <w:szCs w:val="24"/>
          <w:lang w:val="en-US" w:eastAsia="zh-CN"/>
        </w:rPr>
      </w:pPr>
      <w:r>
        <w:rPr>
          <w:rFonts w:hint="eastAsia" w:cs="Batang" w:eastAsiaTheme="minorEastAsia"/>
          <w:b/>
          <w:bCs/>
          <w:szCs w:val="24"/>
          <w:lang w:val="en-US" w:eastAsia="zh-CN"/>
        </w:rPr>
        <w:t>Proposal 1: it</w:t>
      </w:r>
      <w:r>
        <w:rPr>
          <w:rFonts w:hint="default" w:cs="Batang" w:eastAsiaTheme="minorEastAsia"/>
          <w:b/>
          <w:bCs/>
          <w:szCs w:val="24"/>
          <w:lang w:val="en-US" w:eastAsia="zh-CN"/>
        </w:rPr>
        <w:t>’</w:t>
      </w:r>
      <w:r>
        <w:rPr>
          <w:rFonts w:hint="eastAsia" w:cs="Batang" w:eastAsiaTheme="minorEastAsia"/>
          <w:b/>
          <w:bCs/>
          <w:szCs w:val="24"/>
          <w:lang w:val="en-US" w:eastAsia="zh-CN"/>
        </w:rPr>
        <w:t>s suggested to approve above UE RF feature list.</w:t>
      </w:r>
    </w:p>
    <w:p>
      <w:pPr>
        <w:keepNext/>
        <w:keepLines/>
        <w:widowControl/>
        <w:numPr>
          <w:ilvl w:val="0"/>
          <w:numId w:val="10"/>
        </w:numPr>
        <w:pBdr>
          <w:top w:val="single" w:color="auto" w:sz="12" w:space="1"/>
        </w:pBdr>
        <w:tabs>
          <w:tab w:val="left" w:pos="567"/>
        </w:tabs>
        <w:adjustRightInd w:val="0"/>
        <w:spacing w:before="240" w:after="180"/>
        <w:ind w:left="510" w:hanging="510"/>
        <w:jc w:val="both"/>
        <w:outlineLvl w:val="0"/>
        <w:rPr>
          <w:rFonts w:hint="eastAsia" w:ascii="Arial" w:hAnsi="Arial" w:eastAsiaTheme="minorEastAsia" w:cstheme="minorBidi"/>
          <w:kern w:val="2"/>
          <w:sz w:val="32"/>
          <w:szCs w:val="36"/>
          <w:lang w:val="en-US" w:eastAsia="zh-CN"/>
        </w:rPr>
      </w:pPr>
      <w:r>
        <w:rPr>
          <w:rFonts w:hint="eastAsia" w:ascii="Arial" w:hAnsi="Arial" w:eastAsiaTheme="minorEastAsia" w:cstheme="minorBidi"/>
          <w:kern w:val="2"/>
          <w:sz w:val="32"/>
          <w:szCs w:val="36"/>
          <w:lang w:val="en-US" w:eastAsia="zh-CN"/>
        </w:rPr>
        <w:t>Conclusion</w:t>
      </w:r>
    </w:p>
    <w:p>
      <w:pPr>
        <w:rPr>
          <w:rFonts w:hint="eastAsia" w:cs="Batang" w:eastAsiaTheme="minorEastAsia"/>
          <w:b w:val="0"/>
          <w:bCs w:val="0"/>
          <w:szCs w:val="24"/>
          <w:lang w:val="en-US" w:eastAsia="zh-CN"/>
        </w:rPr>
      </w:pPr>
      <w:r>
        <w:rPr>
          <w:rFonts w:hint="eastAsia" w:cs="Batang" w:eastAsiaTheme="minorEastAsia"/>
          <w:b w:val="0"/>
          <w:bCs w:val="0"/>
          <w:szCs w:val="24"/>
          <w:lang w:val="en-US" w:eastAsia="zh-CN"/>
        </w:rPr>
        <w:t>In this tdoc, we list the UE RF feature for companies further check.</w:t>
      </w:r>
    </w:p>
    <w:p>
      <w:pPr>
        <w:rPr>
          <w:rFonts w:hint="default" w:cs="Batang" w:eastAsiaTheme="minorEastAsia"/>
          <w:b w:val="0"/>
          <w:bCs w:val="0"/>
          <w:szCs w:val="24"/>
          <w:lang w:val="en-US" w:eastAsia="zh-CN"/>
        </w:rPr>
      </w:pPr>
      <w:bookmarkStart w:id="3" w:name="_GoBack"/>
      <w:bookmarkEnd w:id="3"/>
    </w:p>
    <w:p>
      <w:pPr>
        <w:rPr>
          <w:rFonts w:hint="eastAsia" w:cs="Batang" w:eastAsiaTheme="minorEastAsia"/>
          <w:b/>
          <w:bCs/>
          <w:szCs w:val="24"/>
          <w:lang w:val="en-US" w:eastAsia="zh-CN"/>
        </w:rPr>
      </w:pPr>
      <w:r>
        <w:rPr>
          <w:rFonts w:hint="eastAsia" w:cs="Batang" w:eastAsiaTheme="minorEastAsia"/>
          <w:b/>
          <w:bCs/>
          <w:szCs w:val="24"/>
          <w:lang w:val="en-US" w:eastAsia="zh-CN"/>
        </w:rPr>
        <w:t>Proposal 1: it</w:t>
      </w:r>
      <w:r>
        <w:rPr>
          <w:rFonts w:hint="default" w:cs="Batang" w:eastAsiaTheme="minorEastAsia"/>
          <w:b/>
          <w:bCs/>
          <w:szCs w:val="24"/>
          <w:lang w:val="en-US" w:eastAsia="zh-CN"/>
        </w:rPr>
        <w:t>’</w:t>
      </w:r>
      <w:r>
        <w:rPr>
          <w:rFonts w:hint="eastAsia" w:cs="Batang" w:eastAsiaTheme="minorEastAsia"/>
          <w:b/>
          <w:bCs/>
          <w:szCs w:val="24"/>
          <w:lang w:val="en-US" w:eastAsia="zh-CN"/>
        </w:rPr>
        <w:t>s suggested to approve above UE RF feature list.</w:t>
      </w:r>
    </w:p>
    <w:p>
      <w:pPr>
        <w:pStyle w:val="91"/>
        <w:keepNext/>
        <w:keepLines/>
        <w:numPr>
          <w:numId w:val="0"/>
        </w:numPr>
        <w:tabs>
          <w:tab w:val="left" w:pos="0"/>
          <w:tab w:val="left" w:pos="426"/>
        </w:tabs>
        <w:overflowPunct w:val="0"/>
        <w:autoSpaceDE w:val="0"/>
        <w:autoSpaceDN w:val="0"/>
        <w:adjustRightInd w:val="0"/>
        <w:spacing w:after="120"/>
        <w:jc w:val="both"/>
        <w:textAlignment w:val="baseline"/>
        <w:outlineLvl w:val="0"/>
        <w:rPr>
          <w:rFonts w:hint="default" w:ascii="Arial" w:hAnsi="Arial" w:eastAsia="宋体"/>
          <w:sz w:val="36"/>
          <w:szCs w:val="36"/>
          <w:lang w:val="en-US" w:eastAsia="zh-CN"/>
        </w:rPr>
      </w:pPr>
    </w:p>
    <w:p>
      <w:pPr>
        <w:rPr>
          <w:rFonts w:hint="default" w:cs="Batang" w:eastAsiaTheme="minorEastAsia"/>
          <w:szCs w:val="24"/>
          <w:lang w:val="en-US" w:eastAsia="zh-CN"/>
        </w:rPr>
      </w:pPr>
    </w:p>
    <w:p>
      <w:pPr>
        <w:rPr>
          <w:rFonts w:eastAsia="Malgun Gothic"/>
          <w:lang w:val="en-US" w:eastAsia="ko-KR"/>
        </w:rPr>
      </w:pPr>
    </w:p>
    <w:p>
      <w:pPr>
        <w:rPr>
          <w:rFonts w:eastAsia="Malgun Gothic"/>
          <w:lang w:val="en-US" w:eastAsia="ko-KR"/>
        </w:rPr>
      </w:pP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15</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49330A"/>
    <w:multiLevelType w:val="singleLevel"/>
    <w:tmpl w:val="CB49330A"/>
    <w:lvl w:ilvl="0" w:tentative="0">
      <w:start w:val="35"/>
      <w:numFmt w:val="decimal"/>
      <w:suff w:val="space"/>
      <w:lvlText w:val="%1."/>
      <w:lvlJc w:val="left"/>
    </w:lvl>
  </w:abstractNum>
  <w:abstractNum w:abstractNumId="1">
    <w:nsid w:val="D29CF89F"/>
    <w:multiLevelType w:val="singleLevel"/>
    <w:tmpl w:val="D29CF89F"/>
    <w:lvl w:ilvl="0" w:tentative="0">
      <w:start w:val="2"/>
      <w:numFmt w:val="decimal"/>
      <w:suff w:val="space"/>
      <w:lvlText w:val="%1."/>
      <w:lvlJc w:val="left"/>
    </w:lvl>
  </w:abstractNum>
  <w:abstractNum w:abstractNumId="2">
    <w:nsid w:val="0A41043E"/>
    <w:multiLevelType w:val="singleLevel"/>
    <w:tmpl w:val="0A41043E"/>
    <w:lvl w:ilvl="0" w:tentative="0">
      <w:start w:val="2"/>
      <w:numFmt w:val="decimal"/>
      <w:suff w:val="space"/>
      <w:lvlText w:val="%1)"/>
      <w:lvlJc w:val="left"/>
    </w:lvl>
  </w:abstractNum>
  <w:abstractNum w:abstractNumId="3">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6">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F101B51"/>
    <w:multiLevelType w:val="singleLevel"/>
    <w:tmpl w:val="7F101B51"/>
    <w:lvl w:ilvl="0" w:tentative="0">
      <w:start w:val="1"/>
      <w:numFmt w:val="decimal"/>
      <w:suff w:val="space"/>
      <w:lvlText w:val="%1)"/>
      <w:lvlJc w:val="left"/>
    </w:lvl>
  </w:abstractNum>
  <w:num w:numId="1">
    <w:abstractNumId w:val="3"/>
  </w:num>
  <w:num w:numId="2">
    <w:abstractNumId w:val="5"/>
  </w:num>
  <w:num w:numId="3">
    <w:abstractNumId w:val="7"/>
  </w:num>
  <w:num w:numId="4">
    <w:abstractNumId w:val="8"/>
  </w:num>
  <w:num w:numId="5">
    <w:abstractNumId w:val="4"/>
  </w:num>
  <w:num w:numId="6">
    <w:abstractNumId w:val="6"/>
  </w:num>
  <w:num w:numId="7">
    <w:abstractNumId w:val="0"/>
  </w:num>
  <w:num w:numId="8">
    <w:abstractNumId w:val="2"/>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9B7"/>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3FF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BEC"/>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9D"/>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0D30A7"/>
    <w:rsid w:val="0172376C"/>
    <w:rsid w:val="01B709DD"/>
    <w:rsid w:val="01BD7AF1"/>
    <w:rsid w:val="059525FC"/>
    <w:rsid w:val="0844151C"/>
    <w:rsid w:val="099843CC"/>
    <w:rsid w:val="0A70662D"/>
    <w:rsid w:val="0BCC68EA"/>
    <w:rsid w:val="0D0F23F9"/>
    <w:rsid w:val="0E6C0137"/>
    <w:rsid w:val="0F277A12"/>
    <w:rsid w:val="0F632C4E"/>
    <w:rsid w:val="0F6B2258"/>
    <w:rsid w:val="0FAE784A"/>
    <w:rsid w:val="0FD463AF"/>
    <w:rsid w:val="10AF312D"/>
    <w:rsid w:val="124B5931"/>
    <w:rsid w:val="127C66E3"/>
    <w:rsid w:val="12C909E1"/>
    <w:rsid w:val="136817E4"/>
    <w:rsid w:val="13B77E3E"/>
    <w:rsid w:val="15954377"/>
    <w:rsid w:val="15F8661A"/>
    <w:rsid w:val="197868C9"/>
    <w:rsid w:val="19EF621A"/>
    <w:rsid w:val="1AC82352"/>
    <w:rsid w:val="1AF735AE"/>
    <w:rsid w:val="1C091D8D"/>
    <w:rsid w:val="1C1D06E1"/>
    <w:rsid w:val="1EB61A0B"/>
    <w:rsid w:val="1EFC55E3"/>
    <w:rsid w:val="208C6FF3"/>
    <w:rsid w:val="20AC5329"/>
    <w:rsid w:val="216A08E1"/>
    <w:rsid w:val="21C57FF4"/>
    <w:rsid w:val="279B0BC6"/>
    <w:rsid w:val="2AD35338"/>
    <w:rsid w:val="2AE11966"/>
    <w:rsid w:val="2B5F0DBB"/>
    <w:rsid w:val="2BB327BE"/>
    <w:rsid w:val="2D79212A"/>
    <w:rsid w:val="2F6D07E6"/>
    <w:rsid w:val="318A1295"/>
    <w:rsid w:val="319C3C7C"/>
    <w:rsid w:val="31C31166"/>
    <w:rsid w:val="31D574D0"/>
    <w:rsid w:val="32AD1732"/>
    <w:rsid w:val="32F92B20"/>
    <w:rsid w:val="335C2048"/>
    <w:rsid w:val="34B330B1"/>
    <w:rsid w:val="376C0D7B"/>
    <w:rsid w:val="3775168B"/>
    <w:rsid w:val="38C8460E"/>
    <w:rsid w:val="3AA54D45"/>
    <w:rsid w:val="3BB06AD9"/>
    <w:rsid w:val="3BEC3867"/>
    <w:rsid w:val="3D487517"/>
    <w:rsid w:val="3F59045A"/>
    <w:rsid w:val="3F6B6380"/>
    <w:rsid w:val="40A37299"/>
    <w:rsid w:val="41F56758"/>
    <w:rsid w:val="422E4822"/>
    <w:rsid w:val="42F25864"/>
    <w:rsid w:val="431D66A9"/>
    <w:rsid w:val="464239D2"/>
    <w:rsid w:val="46750C0C"/>
    <w:rsid w:val="46DE3850"/>
    <w:rsid w:val="46F6477A"/>
    <w:rsid w:val="475A449F"/>
    <w:rsid w:val="47B33FD8"/>
    <w:rsid w:val="48326701"/>
    <w:rsid w:val="48516FB5"/>
    <w:rsid w:val="4A986E6F"/>
    <w:rsid w:val="4CAA6185"/>
    <w:rsid w:val="4CAB3DE1"/>
    <w:rsid w:val="4F970BAE"/>
    <w:rsid w:val="506B2380"/>
    <w:rsid w:val="50BD4308"/>
    <w:rsid w:val="522E66D6"/>
    <w:rsid w:val="529A7F34"/>
    <w:rsid w:val="52B82A90"/>
    <w:rsid w:val="53C93484"/>
    <w:rsid w:val="55A15289"/>
    <w:rsid w:val="55CF0356"/>
    <w:rsid w:val="567C046F"/>
    <w:rsid w:val="56B46DB2"/>
    <w:rsid w:val="56B72F90"/>
    <w:rsid w:val="573A75A8"/>
    <w:rsid w:val="583E3953"/>
    <w:rsid w:val="5B36508E"/>
    <w:rsid w:val="5B9639BC"/>
    <w:rsid w:val="5C3A545D"/>
    <w:rsid w:val="5CCE7ECF"/>
    <w:rsid w:val="602954E0"/>
    <w:rsid w:val="61304C00"/>
    <w:rsid w:val="616E5D6A"/>
    <w:rsid w:val="63A84484"/>
    <w:rsid w:val="649E1424"/>
    <w:rsid w:val="65FB426B"/>
    <w:rsid w:val="67444B7B"/>
    <w:rsid w:val="67A02643"/>
    <w:rsid w:val="681C6DDC"/>
    <w:rsid w:val="6836320A"/>
    <w:rsid w:val="68B22952"/>
    <w:rsid w:val="68D4658B"/>
    <w:rsid w:val="6A494081"/>
    <w:rsid w:val="6A9E708A"/>
    <w:rsid w:val="6BA86385"/>
    <w:rsid w:val="6BF87376"/>
    <w:rsid w:val="6CFF4E2F"/>
    <w:rsid w:val="6DD80369"/>
    <w:rsid w:val="6E407F78"/>
    <w:rsid w:val="6F613F5E"/>
    <w:rsid w:val="6FAB6244"/>
    <w:rsid w:val="70132190"/>
    <w:rsid w:val="70524453"/>
    <w:rsid w:val="714343C0"/>
    <w:rsid w:val="72121F15"/>
    <w:rsid w:val="7438763D"/>
    <w:rsid w:val="7491354E"/>
    <w:rsid w:val="75124337"/>
    <w:rsid w:val="751D49E2"/>
    <w:rsid w:val="75FC6F1D"/>
    <w:rsid w:val="77035551"/>
    <w:rsid w:val="784F3EEE"/>
    <w:rsid w:val="785712FB"/>
    <w:rsid w:val="78CD52EA"/>
    <w:rsid w:val="790E3028"/>
    <w:rsid w:val="796E355B"/>
    <w:rsid w:val="79DE6530"/>
    <w:rsid w:val="7A03263B"/>
    <w:rsid w:val="7A903524"/>
    <w:rsid w:val="7AFD0FF4"/>
    <w:rsid w:val="7B93729E"/>
    <w:rsid w:val="7FA57CF9"/>
    <w:rsid w:val="7FA647C4"/>
    <w:rsid w:val="7FE1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99"/>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字符"/>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字符"/>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字符"/>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字符"/>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修訂1"/>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表段落 字符"/>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字符"/>
    <w:basedOn w:val="41"/>
    <w:link w:val="12"/>
    <w:qFormat/>
    <w:uiPriority w:val="0"/>
    <w:rPr>
      <w:rFonts w:ascii="Times New Roman" w:hAnsi="Times New Roman" w:eastAsia="MS Gothic"/>
      <w:b/>
      <w:color w:val="FF0000"/>
      <w:sz w:val="24"/>
      <w:szCs w:val="21"/>
    </w:rPr>
  </w:style>
  <w:style w:type="character" w:customStyle="1" w:styleId="97">
    <w:name w:val="结束语 字符"/>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字符"/>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character" w:customStyle="1" w:styleId="149">
    <w:name w:val="TAL Char"/>
    <w:qFormat/>
    <w:uiPriority w:val="0"/>
    <w:rPr>
      <w:rFonts w:ascii="Arial" w:hAnsi="Arial" w:eastAsia="PMingLiU" w:cs="Times New Roman"/>
      <w:kern w:val="2"/>
      <w:sz w:val="18"/>
    </w:rPr>
  </w:style>
  <w:style w:type="paragraph" w:customStyle="1" w:styleId="150">
    <w:name w:val="修订1"/>
    <w:hidden/>
    <w:semiHidden/>
    <w:qFormat/>
    <w:uiPriority w:val="99"/>
    <w:rPr>
      <w:rFonts w:ascii="Times New Roman" w:hAnsi="Times New Roman" w:eastAsia="MS Gothic" w:cs="Times New Roman"/>
      <w:sz w:val="24"/>
      <w:lang w:val="en-GB" w:eastAsia="ja-JP" w:bidi="ar-SA"/>
    </w:rPr>
  </w:style>
  <w:style w:type="paragraph" w:customStyle="1" w:styleId="151">
    <w:name w:val="Revision"/>
    <w:hidden/>
    <w:unhideWhenUsed/>
    <w:qFormat/>
    <w:uiPriority w:val="99"/>
    <w:rPr>
      <w:rFonts w:ascii="Times New Roman" w:hAnsi="Times New Roman" w:eastAsia="MS Gothic" w:cs="Times New Roman"/>
      <w:sz w:val="24"/>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B2664-A0D5-451C-B3C0-3C816CD64270}">
  <ds:schemaRefs/>
</ds:datastoreItem>
</file>

<file path=customXml/itemProps2.xml><?xml version="1.0" encoding="utf-8"?>
<ds:datastoreItem xmlns:ds="http://schemas.openxmlformats.org/officeDocument/2006/customXml" ds:itemID="{3C42057C-AD56-4820-8AE5-AF6AC18CDDA8}">
  <ds:schemaRefs/>
</ds:datastoreItem>
</file>

<file path=customXml/itemProps3.xml><?xml version="1.0" encoding="utf-8"?>
<ds:datastoreItem xmlns:ds="http://schemas.openxmlformats.org/officeDocument/2006/customXml" ds:itemID="{8545C0FD-C8FD-439F-AB19-7DC9E3CB19ED}">
  <ds:schemaRefs/>
</ds:datastoreItem>
</file>

<file path=customXml/itemProps4.xml><?xml version="1.0" encoding="utf-8"?>
<ds:datastoreItem xmlns:ds="http://schemas.openxmlformats.org/officeDocument/2006/customXml" ds:itemID="{4C18BFDC-4717-4F90-A67A-885603E66398}">
  <ds:schemaRefs/>
</ds:datastoreItem>
</file>

<file path=customXml/itemProps5.xml><?xml version="1.0" encoding="utf-8"?>
<ds:datastoreItem xmlns:ds="http://schemas.openxmlformats.org/officeDocument/2006/customXml" ds:itemID="{74C2B8BC-EC61-460A-A912-3C8DB6AFBD0D}">
  <ds:schemaRefs/>
</ds:datastoreItem>
</file>

<file path=customXml/itemProps6.xml><?xml version="1.0" encoding="utf-8"?>
<ds:datastoreItem xmlns:ds="http://schemas.openxmlformats.org/officeDocument/2006/customXml" ds:itemID="{3E566473-3BF1-46AE-BEBC-6A00AF2E0B80}">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4</Pages>
  <Words>645</Words>
  <Characters>3677</Characters>
  <Lines>30</Lines>
  <Paragraphs>8</Paragraphs>
  <TotalTime>0</TotalTime>
  <ScaleCrop>false</ScaleCrop>
  <LinksUpToDate>false</LinksUpToDate>
  <CharactersWithSpaces>4314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2023-11-01T09:29:00Z</dcterms:created>
  <dc:creator>USUDA</dc:creator>
  <cp:keywords>CTPClassification=CTP_NT</cp:keywords>
  <cp:lastModifiedBy>cmcc-chunxia Guo</cp:lastModifiedBy>
  <cp:lastPrinted>2017-08-09T04:40:00Z</cp:lastPrinted>
  <dcterms:modified xsi:type="dcterms:W3CDTF">2023-11-03T06:51:07Z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2052-11.8.2.12085</vt:lpwstr>
  </property>
  <property fmtid="{D5CDD505-2E9C-101B-9397-08002B2CF9AE}" pid="19" name="_dlc_DocIdItemGuid">
    <vt:lpwstr>a5e9590f-2451-4cf0-bb02-8aa0e890fefb</vt:lpwstr>
  </property>
  <property fmtid="{D5CDD505-2E9C-101B-9397-08002B2CF9AE}" pid="20" name="ICV">
    <vt:lpwstr>20F595BAE277459480C8420D404FB2BA</vt:lpwstr>
  </property>
</Properties>
</file>