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ascii="Arial" w:hAnsi="Arial" w:eastAsia="宋体" w:cs="Arial"/>
          <w:b/>
          <w:kern w:val="0"/>
          <w:sz w:val="24"/>
          <w:szCs w:val="24"/>
        </w:rPr>
      </w:pPr>
      <w:bookmarkStart w:id="0" w:name="OLE_LINK8"/>
      <w:bookmarkStart w:id="1" w:name="_Toc92513360"/>
      <w:bookmarkStart w:id="2" w:name="_Ref399006623"/>
      <w:r>
        <w:rPr>
          <w:rFonts w:ascii="Arial" w:hAnsi="Arial" w:eastAsia="宋体" w:cs="Arial"/>
          <w:b/>
          <w:kern w:val="0"/>
          <w:sz w:val="24"/>
          <w:szCs w:val="24"/>
        </w:rPr>
        <w:t>3GPP TSG-RAN WG4 Meeting # 10</w:t>
      </w:r>
      <w:r>
        <w:rPr>
          <w:rFonts w:hint="eastAsia" w:ascii="Arial" w:hAnsi="Arial" w:eastAsia="宋体" w:cs="Arial"/>
          <w:b/>
          <w:kern w:val="0"/>
          <w:sz w:val="24"/>
          <w:szCs w:val="24"/>
          <w:lang w:val="en-US" w:eastAsia="zh-CN"/>
        </w:rPr>
        <w:t>9</w:t>
      </w:r>
      <w:r>
        <w:rPr>
          <w:rFonts w:ascii="Arial" w:hAnsi="Arial" w:eastAsia="宋体" w:cs="Arial"/>
          <w:b/>
          <w:kern w:val="0"/>
          <w:sz w:val="24"/>
          <w:szCs w:val="24"/>
        </w:rPr>
        <w:tab/>
      </w:r>
      <w:r>
        <w:rPr>
          <w:rFonts w:ascii="Arial" w:hAnsi="Arial" w:eastAsia="宋体" w:cs="Arial"/>
          <w:b/>
          <w:kern w:val="0"/>
          <w:sz w:val="24"/>
          <w:szCs w:val="24"/>
        </w:rPr>
        <w:tab/>
      </w:r>
      <w:r>
        <w:rPr>
          <w:rFonts w:ascii="Arial" w:hAnsi="Arial" w:eastAsia="宋体" w:cs="Arial"/>
          <w:b/>
          <w:kern w:val="0"/>
          <w:sz w:val="24"/>
          <w:szCs w:val="24"/>
        </w:rPr>
        <w:tab/>
      </w:r>
      <w:r>
        <w:rPr>
          <w:rFonts w:ascii="Arial" w:hAnsi="Arial" w:eastAsia="宋体" w:cs="Arial"/>
          <w:b/>
          <w:kern w:val="0"/>
          <w:sz w:val="24"/>
          <w:szCs w:val="24"/>
        </w:rPr>
        <w:t xml:space="preserve">    </w:t>
      </w:r>
      <w:r>
        <w:rPr>
          <w:rFonts w:ascii="Arial" w:hAnsi="Arial" w:eastAsia="宋体" w:cs="Arial"/>
          <w:b/>
          <w:kern w:val="0"/>
          <w:sz w:val="24"/>
          <w:szCs w:val="24"/>
        </w:rPr>
        <w:tab/>
      </w:r>
      <w:r>
        <w:rPr>
          <w:rFonts w:ascii="Arial" w:hAnsi="Arial" w:eastAsia="宋体" w:cs="Arial"/>
          <w:b/>
          <w:kern w:val="0"/>
          <w:sz w:val="24"/>
          <w:szCs w:val="24"/>
        </w:rPr>
        <w:t xml:space="preserve">              </w:t>
      </w:r>
      <w:r>
        <w:rPr>
          <w:rFonts w:hint="eastAsia" w:ascii="Arial" w:hAnsi="Arial" w:eastAsia="宋体" w:cs="Arial"/>
          <w:b/>
          <w:kern w:val="0"/>
          <w:sz w:val="24"/>
          <w:szCs w:val="24"/>
          <w:lang w:val="en-US" w:eastAsia="zh-CN"/>
        </w:rPr>
        <w:t xml:space="preserve">    </w:t>
      </w:r>
      <w:bookmarkStart w:id="6" w:name="_GoBack"/>
      <w:bookmarkEnd w:id="6"/>
      <w:r>
        <w:rPr>
          <w:rFonts w:ascii="Arial" w:hAnsi="Arial" w:eastAsia="宋体" w:cs="Arial"/>
          <w:b/>
          <w:kern w:val="0"/>
          <w:sz w:val="24"/>
          <w:szCs w:val="24"/>
        </w:rPr>
        <w:t xml:space="preserve">  </w:t>
      </w:r>
      <w:r>
        <w:rPr>
          <w:rFonts w:hint="eastAsia" w:ascii="Arial" w:hAnsi="Arial" w:eastAsia="宋体" w:cs="Arial"/>
          <w:b/>
          <w:kern w:val="0"/>
          <w:sz w:val="24"/>
          <w:szCs w:val="24"/>
        </w:rPr>
        <w:t>R4-2318869</w:t>
      </w:r>
    </w:p>
    <w:p>
      <w:pPr>
        <w:spacing w:before="60" w:after="60"/>
        <w:outlineLvl w:val="0"/>
        <w:rPr>
          <w:rFonts w:ascii="Arial" w:hAnsi="Arial" w:eastAsia="宋体" w:cs="Arial"/>
          <w:b/>
          <w:kern w:val="0"/>
          <w:sz w:val="24"/>
          <w:szCs w:val="24"/>
        </w:rPr>
      </w:pPr>
      <w:r>
        <w:rPr>
          <w:rFonts w:ascii="Arial" w:hAnsi="Arial" w:eastAsia="宋体" w:cs="Arial"/>
          <w:b/>
          <w:sz w:val="24"/>
          <w:szCs w:val="24"/>
          <w:lang w:eastAsia="zh-CN"/>
        </w:rPr>
        <w:t>Chicago, US, November 13 – 17</w:t>
      </w:r>
      <w:r>
        <w:rPr>
          <w:rFonts w:ascii="Arial" w:hAnsi="Arial" w:eastAsia="宋体" w:cs="Arial"/>
          <w:b/>
          <w:kern w:val="0"/>
          <w:sz w:val="24"/>
          <w:szCs w:val="24"/>
        </w:rPr>
        <w:t>, 2023</w:t>
      </w:r>
    </w:p>
    <w:bookmarkEnd w:id="0"/>
    <w:p>
      <w:pPr>
        <w:overflowPunct w:val="0"/>
        <w:autoSpaceDE w:val="0"/>
        <w:autoSpaceDN w:val="0"/>
        <w:adjustRightInd w:val="0"/>
        <w:textAlignment w:val="baseline"/>
        <w:rPr>
          <w:rFonts w:ascii="Arial" w:hAnsi="Arial" w:eastAsia="宋体" w:cs="Times New Roman"/>
          <w:b/>
          <w:bCs/>
          <w:kern w:val="0"/>
          <w:sz w:val="24"/>
          <w:szCs w:val="21"/>
          <w:lang w:val="en-GB"/>
        </w:rPr>
      </w:pPr>
    </w:p>
    <w:p>
      <w:pPr>
        <w:tabs>
          <w:tab w:val="left" w:pos="1985"/>
        </w:tabs>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r>
      <w:r>
        <w:rPr>
          <w:rFonts w:ascii="Arial" w:hAnsi="Arial" w:cs="Arial"/>
          <w:sz w:val="24"/>
          <w:szCs w:val="24"/>
        </w:rPr>
        <w:t>Xiaomi</w:t>
      </w:r>
    </w:p>
    <w:p>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Discussion on network B requirements for Rel-17 MUSIM gaps</w:t>
      </w:r>
    </w:p>
    <w:p>
      <w:pPr>
        <w:ind w:left="1985" w:hanging="1985"/>
        <w:rPr>
          <w:rFonts w:ascii="Arial" w:hAnsi="Arial" w:cs="Arial"/>
          <w:sz w:val="24"/>
          <w:szCs w:val="24"/>
          <w:highlight w:val="yellow"/>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8</w:t>
      </w:r>
      <w:r>
        <w:rPr>
          <w:rFonts w:hint="eastAsia" w:ascii="Arial" w:hAnsi="Arial" w:cs="Arial"/>
          <w:sz w:val="24"/>
          <w:szCs w:val="24"/>
        </w:rPr>
        <w:t>.25.2.4</w:t>
      </w:r>
    </w:p>
    <w:p>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1"/>
    <w:bookmarkEnd w:id="2"/>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 xml:space="preserve"> Introduction</w:t>
      </w:r>
    </w:p>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0"/>
          <w:lang w:bidi="ar"/>
        </w:rPr>
      </w:pPr>
      <w:r>
        <w:rPr>
          <w:rFonts w:hint="eastAsia" w:ascii="Times New Roman" w:hAnsi="Times New Roman" w:cs="Times New Roman"/>
          <w:sz w:val="20"/>
          <w:szCs w:val="20"/>
          <w:lang w:val="en-GB"/>
        </w:rPr>
        <w:t>In RAN4#10</w:t>
      </w:r>
      <w:r>
        <w:rPr>
          <w:rFonts w:ascii="Times New Roman" w:hAnsi="Times New Roman" w:cs="Times New Roman"/>
          <w:sz w:val="20"/>
          <w:szCs w:val="20"/>
        </w:rPr>
        <w:t>8</w:t>
      </w:r>
      <w:r>
        <w:rPr>
          <w:rFonts w:hint="eastAsia" w:ascii="Times New Roman" w:hAnsi="Times New Roman" w:cs="Times New Roman"/>
          <w:sz w:val="20"/>
          <w:szCs w:val="20"/>
          <w:lang w:val="en-US" w:eastAsia="zh-CN"/>
        </w:rPr>
        <w:t>-bis</w:t>
      </w:r>
      <w:r>
        <w:rPr>
          <w:rFonts w:hint="eastAsia" w:ascii="Times New Roman" w:hAnsi="Times New Roman" w:cs="Times New Roman"/>
          <w:sz w:val="20"/>
          <w:szCs w:val="20"/>
          <w:lang w:val="en-GB"/>
        </w:rPr>
        <w:t xml:space="preserve">, </w:t>
      </w:r>
      <w:r>
        <w:rPr>
          <w:rFonts w:hint="eastAsia" w:ascii="Times New Roman" w:hAnsi="Times New Roman" w:cs="Times New Roman"/>
          <w:sz w:val="20"/>
          <w:szCs w:val="20"/>
        </w:rPr>
        <w:t>a</w:t>
      </w:r>
      <w:r>
        <w:rPr>
          <w:rFonts w:hint="eastAsia" w:ascii="Times New Roman" w:hAnsi="Times New Roman" w:cs="Times New Roman"/>
          <w:sz w:val="20"/>
          <w:szCs w:val="20"/>
          <w:lang w:val="en-GB"/>
        </w:rPr>
        <w:t xml:space="preserve"> WF</w:t>
      </w:r>
      <w:r>
        <w:rPr>
          <w:rFonts w:hint="eastAsia" w:ascii="Times New Roman" w:hAnsi="Times New Roman" w:cs="Times New Roman"/>
          <w:sz w:val="20"/>
          <w:szCs w:val="20"/>
        </w:rPr>
        <w:t xml:space="preserve"> on RRM requirements for Rel-17 MUSIM gaps </w:t>
      </w:r>
      <w:r>
        <w:rPr>
          <w:rFonts w:hint="eastAsia" w:ascii="Times New Roman" w:hAnsi="Times New Roman" w:cs="Times New Roman"/>
          <w:sz w:val="20"/>
          <w:szCs w:val="20"/>
          <w:lang w:val="en-GB"/>
        </w:rPr>
        <w:t>was appro</w:t>
      </w:r>
      <w:r>
        <w:rPr>
          <w:rFonts w:hint="eastAsia" w:ascii="Times New Roman" w:hAnsi="Times New Roman" w:cs="Times New Roman"/>
          <w:sz w:val="20"/>
          <w:szCs w:val="20"/>
        </w:rPr>
        <w:t>ve</w:t>
      </w:r>
      <w:r>
        <w:rPr>
          <w:rFonts w:hint="eastAsia" w:ascii="Times New Roman" w:hAnsi="Times New Roman" w:cs="Times New Roman"/>
          <w:sz w:val="20"/>
          <w:szCs w:val="20"/>
          <w:lang w:val="en-GB"/>
        </w:rPr>
        <w:t>d in [1]. Based</w:t>
      </w:r>
      <w:r>
        <w:rPr>
          <w:rFonts w:ascii="Times New Roman" w:hAnsi="Times New Roman" w:cs="Times New Roman"/>
          <w:sz w:val="20"/>
          <w:szCs w:val="20"/>
          <w:lang w:val="en-GB"/>
        </w:rPr>
        <w:t xml:space="preserve"> on the pr</w:t>
      </w:r>
      <w:r>
        <w:rPr>
          <w:rFonts w:hint="eastAsia" w:ascii="Times New Roman" w:hAnsi="Times New Roman" w:cs="Times New Roman"/>
          <w:sz w:val="20"/>
          <w:szCs w:val="20"/>
          <w:lang w:val="en-GB"/>
        </w:rPr>
        <w:t xml:space="preserve">ogress </w:t>
      </w:r>
      <w:r>
        <w:rPr>
          <w:rFonts w:ascii="Times New Roman" w:hAnsi="Times New Roman" w:cs="Times New Roman"/>
          <w:sz w:val="20"/>
          <w:szCs w:val="20"/>
          <w:lang w:val="en-GB"/>
        </w:rPr>
        <w:t>in last meeting,</w:t>
      </w:r>
      <w:r>
        <w:rPr>
          <w:rFonts w:ascii="Times New Roman" w:hAnsi="Times New Roman" w:eastAsia="宋体" w:cs="Times New Roman"/>
          <w:kern w:val="0"/>
          <w:sz w:val="20"/>
          <w:szCs w:val="20"/>
          <w:lang w:bidi="ar"/>
        </w:rPr>
        <w:t xml:space="preserve"> we would like to </w:t>
      </w:r>
      <w:r>
        <w:rPr>
          <w:rFonts w:hint="eastAsia" w:ascii="Times New Roman" w:hAnsi="Times New Roman" w:eastAsia="宋体" w:cs="Times New Roman"/>
          <w:kern w:val="0"/>
          <w:sz w:val="20"/>
          <w:szCs w:val="20"/>
          <w:lang w:bidi="ar"/>
        </w:rPr>
        <w:t xml:space="preserve">further </w:t>
      </w:r>
      <w:r>
        <w:rPr>
          <w:rFonts w:ascii="Times New Roman" w:hAnsi="Times New Roman" w:eastAsia="宋体" w:cs="Times New Roman"/>
          <w:kern w:val="0"/>
          <w:sz w:val="20"/>
          <w:szCs w:val="20"/>
          <w:lang w:bidi="ar"/>
        </w:rPr>
        <w:t xml:space="preserve">provide our views on the </w:t>
      </w:r>
      <w:r>
        <w:rPr>
          <w:rFonts w:hint="eastAsia" w:ascii="Times New Roman" w:hAnsi="Times New Roman" w:eastAsia="宋体" w:cs="Times New Roman"/>
          <w:kern w:val="0"/>
          <w:sz w:val="20"/>
          <w:szCs w:val="20"/>
          <w:lang w:bidi="ar"/>
        </w:rPr>
        <w:t>network B requirements for Rel-17 MUSIM gaps</w:t>
      </w:r>
      <w:r>
        <w:rPr>
          <w:rFonts w:ascii="Times New Roman" w:hAnsi="Times New Roman" w:eastAsia="宋体" w:cs="Times New Roman"/>
          <w:kern w:val="0"/>
          <w:sz w:val="20"/>
          <w:szCs w:val="20"/>
          <w:lang w:bidi="ar"/>
        </w:rPr>
        <w:t xml:space="preserve"> in this paper.</w:t>
      </w:r>
    </w:p>
    <w:p>
      <w:pPr>
        <w:pStyle w:val="23"/>
        <w:keepNext/>
        <w:keepLines/>
        <w:numPr>
          <w:ilvl w:val="0"/>
          <w:numId w:val="2"/>
        </w:numPr>
        <w:pBdr>
          <w:top w:val="single" w:color="auto" w:sz="12" w:space="3"/>
        </w:pBdr>
        <w:overflowPunct w:val="0"/>
        <w:autoSpaceDE w:val="0"/>
        <w:autoSpaceDN w:val="0"/>
        <w:adjustRightInd w:val="0"/>
        <w:spacing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after="180"/>
              <w:rPr>
                <w:rFonts w:ascii="Times New Roman" w:hAnsi="Times New Roman" w:eastAsia="宋体" w:cs="Times New Roman"/>
                <w:b/>
                <w:color w:val="000000"/>
                <w:kern w:val="0"/>
                <w:sz w:val="20"/>
                <w:szCs w:val="20"/>
                <w:u w:val="single"/>
                <w:lang w:val="en-GB" w:eastAsia="ko-KR"/>
              </w:rPr>
            </w:pPr>
            <w:r>
              <w:rPr>
                <w:rFonts w:ascii="Times New Roman" w:hAnsi="Times New Roman" w:eastAsia="宋体" w:cs="Times New Roman"/>
                <w:b/>
                <w:color w:val="000000"/>
                <w:kern w:val="0"/>
                <w:sz w:val="20"/>
                <w:szCs w:val="20"/>
                <w:u w:val="single"/>
                <w:lang w:val="en-GB" w:eastAsia="ko-KR"/>
              </w:rPr>
              <w:t>Issue 4-1-1: Network B requirements conditions</w:t>
            </w:r>
          </w:p>
          <w:p>
            <w:pPr>
              <w:numPr>
                <w:ilvl w:val="0"/>
                <w:numId w:val="3"/>
              </w:numPr>
              <w:overflowPunct/>
              <w:autoSpaceDE/>
              <w:autoSpaceDN/>
              <w:adjustRightInd/>
              <w:spacing w:after="120"/>
              <w:ind w:left="72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Proposals</w:t>
            </w:r>
          </w:p>
          <w:p>
            <w:pPr>
              <w:numPr>
                <w:ilvl w:val="1"/>
                <w:numId w:val="3"/>
              </w:numPr>
              <w:overflowPunct/>
              <w:autoSpaceDE/>
              <w:autoSpaceDN/>
              <w:adjustRightInd/>
              <w:spacing w:after="120" w:line="256" w:lineRule="auto"/>
              <w:ind w:left="1656" w:hanging="360" w:firstLineChars="0"/>
              <w:textAlignment w:val="auto"/>
              <w:rPr>
                <w:rFonts w:ascii="Times New Roman" w:hAnsi="Times New Roman" w:eastAsia="MS Mincho" w:cs="Times New Roman"/>
                <w:color w:val="000000"/>
                <w:lang w:val="en-GB" w:eastAsia="en-US" w:bidi="ar-SA"/>
              </w:rPr>
            </w:pPr>
            <w:r>
              <w:rPr>
                <w:rFonts w:ascii="Times New Roman" w:hAnsi="Times New Roman" w:eastAsia="MS Mincho" w:cs="Times New Roman"/>
                <w:color w:val="000000"/>
                <w:lang w:val="en-GB" w:eastAsia="en-US" w:bidi="ar-SA"/>
              </w:rPr>
              <w:t xml:space="preserve">P1: </w:t>
            </w:r>
            <w:bookmarkStart w:id="3" w:name="OLE_LINK1"/>
            <w:r>
              <w:rPr>
                <w:rFonts w:ascii="Times New Roman" w:hAnsi="Times New Roman" w:eastAsia="MS Mincho" w:cs="Times New Roman"/>
                <w:color w:val="000000"/>
                <w:lang w:val="en-GB" w:eastAsia="en-US" w:bidi="ar-SA"/>
              </w:rPr>
              <w:t>Update the agreement on NW B requirements to include inactive state</w:t>
            </w:r>
            <w:bookmarkEnd w:id="3"/>
            <w:r>
              <w:rPr>
                <w:rFonts w:ascii="Times New Roman" w:hAnsi="Times New Roman" w:eastAsia="MS Mincho" w:cs="Times New Roman"/>
                <w:color w:val="000000"/>
                <w:lang w:val="en-GB" w:eastAsia="en-US" w:bidi="ar-SA"/>
              </w:rPr>
              <w:t xml:space="preserve"> as: Define NW B measurement/cell reselection requirements in IDLE/inactive mode only (Ericsson vivo CMCC China Telecom Huawei oppo Apple)</w:t>
            </w:r>
          </w:p>
          <w:p>
            <w:pPr>
              <w:numPr>
                <w:ilvl w:val="2"/>
                <w:numId w:val="3"/>
              </w:numPr>
              <w:overflowPunct/>
              <w:autoSpaceDE/>
              <w:autoSpaceDN/>
              <w:adjustRightInd/>
              <w:spacing w:after="120" w:line="256" w:lineRule="auto"/>
              <w:ind w:left="2376" w:hanging="360" w:firstLineChars="0"/>
              <w:textAlignment w:val="auto"/>
              <w:rPr>
                <w:rFonts w:ascii="Times New Roman" w:hAnsi="Times New Roman" w:eastAsia="MS Mincho" w:cs="Times New Roman"/>
                <w:color w:val="000000"/>
                <w:lang w:val="en-GB" w:eastAsia="en-US" w:bidi="ar-SA"/>
              </w:rPr>
            </w:pPr>
            <w:r>
              <w:rPr>
                <w:rFonts w:ascii="Times New Roman" w:hAnsi="Times New Roman" w:eastAsia="MS Mincho" w:cs="Times New Roman"/>
                <w:color w:val="000000"/>
                <w:lang w:val="en-GB" w:eastAsia="en-US" w:bidi="ar-SA"/>
              </w:rPr>
              <w:t>P1-1: The inactive state requirement should be the same as NW B’s Idle state (Ericsson vivo China Telecom Nokia)</w:t>
            </w:r>
          </w:p>
          <w:p>
            <w:pPr>
              <w:numPr>
                <w:ilvl w:val="1"/>
                <w:numId w:val="3"/>
              </w:numPr>
              <w:overflowPunct/>
              <w:autoSpaceDE/>
              <w:autoSpaceDN/>
              <w:adjustRightInd/>
              <w:spacing w:after="120" w:line="256" w:lineRule="auto"/>
              <w:ind w:left="1656" w:hanging="360" w:firstLineChars="0"/>
              <w:textAlignment w:val="auto"/>
              <w:rPr>
                <w:rFonts w:ascii="Times New Roman" w:hAnsi="Times New Roman" w:eastAsia="MS Mincho" w:cs="Times New Roman"/>
                <w:color w:val="000000"/>
                <w:lang w:val="en-GB" w:eastAsia="en-US" w:bidi="ar-SA"/>
              </w:rPr>
            </w:pPr>
            <w:r>
              <w:rPr>
                <w:rFonts w:ascii="Times New Roman" w:hAnsi="Times New Roman" w:eastAsia="MS Mincho" w:cs="Times New Roman"/>
                <w:color w:val="000000"/>
                <w:lang w:val="en-GB" w:eastAsia="en-US" w:bidi="ar-SA"/>
              </w:rPr>
              <w:t>P2: RAN4 only one set of requirements for NW-B requirements when UE is allocated with MUSIM gaps.  Re-discuss the conditions for the RAN4#106 agreement once network B requirements are clearer. Continue discussion other conditions during or once NW B requirements are agreed. (Nokia)</w:t>
            </w:r>
          </w:p>
          <w:p>
            <w:pPr>
              <w:numPr>
                <w:ilvl w:val="1"/>
                <w:numId w:val="3"/>
              </w:numPr>
              <w:overflowPunct/>
              <w:autoSpaceDE/>
              <w:autoSpaceDN/>
              <w:adjustRightInd/>
              <w:spacing w:after="120" w:line="256" w:lineRule="auto"/>
              <w:ind w:left="1656" w:hanging="360" w:firstLineChars="0"/>
              <w:textAlignment w:val="auto"/>
              <w:rPr>
                <w:rFonts w:ascii="Times New Roman" w:hAnsi="Times New Roman" w:eastAsia="MS Mincho" w:cs="Times New Roman"/>
                <w:color w:val="000000"/>
                <w:lang w:val="en-GB" w:eastAsia="en-US" w:bidi="ar-SA"/>
              </w:rPr>
            </w:pPr>
            <w:r>
              <w:rPr>
                <w:rFonts w:ascii="Times New Roman" w:hAnsi="Times New Roman" w:eastAsia="MS Mincho" w:cs="Times New Roman"/>
                <w:color w:val="000000"/>
                <w:lang w:val="en-GB" w:eastAsia="en-US" w:bidi="ar-SA"/>
              </w:rPr>
              <w:t xml:space="preserve">P3: </w:t>
            </w:r>
            <w:r>
              <w:rPr>
                <w:rFonts w:ascii="Times New Roman" w:hAnsi="Times New Roman" w:eastAsia="MS Mincho" w:cs="Times New Roman"/>
                <w:lang w:val="en-US" w:eastAsia="en-US" w:bidi="ar-SA"/>
              </w:rPr>
              <w:t>Postpone the discussion of additional conditions for defining Network B requirements until there is agreement on the framework for defining the requirements (issue 4-1-2). (Qualcomm)</w:t>
            </w:r>
          </w:p>
          <w:p>
            <w:pPr>
              <w:spacing w:after="180"/>
            </w:pPr>
            <w:r>
              <w:rPr>
                <w:rFonts w:ascii="Times New Roman" w:hAnsi="Times New Roman" w:eastAsia="等线" w:cs="Times New Roman"/>
                <w:i/>
                <w:color w:val="000000"/>
                <w:kern w:val="0"/>
                <w:sz w:val="20"/>
                <w:szCs w:val="20"/>
                <w:lang w:val="en-US" w:eastAsia="zh-CN"/>
              </w:rPr>
              <w:t xml:space="preserve">Recommendations: </w:t>
            </w:r>
          </w:p>
        </w:tc>
      </w:tr>
    </w:tbl>
    <w:p>
      <w:pPr>
        <w:pStyle w:val="55"/>
        <w:spacing w:line="288" w:lineRule="auto"/>
        <w:rPr>
          <w:rFonts w:hint="default" w:eastAsia="等线"/>
          <w:lang w:val="en-US" w:eastAsia="zh-CN"/>
        </w:rPr>
      </w:pPr>
      <w:r>
        <w:rPr>
          <w:rFonts w:hint="eastAsia"/>
          <w:lang w:val="en-US" w:eastAsia="zh-CN"/>
        </w:rPr>
        <w:t xml:space="preserve">In previous meeting, RAN4 has already agreed to define NW B measurement/cell reselection requirements in RRC_IDLE mode. Generally, we are fine with P1 as well as P1-1, since the current requirement for NW A in RRC_INACTIVE mode is the same as in RRC_IDLE mode. </w:t>
      </w:r>
    </w:p>
    <w:p>
      <w:pPr>
        <w:pStyle w:val="55"/>
        <w:spacing w:line="288" w:lineRule="auto"/>
        <w:rPr>
          <w:rFonts w:hint="default"/>
          <w:lang w:val="en-US"/>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1</w:t>
      </w:r>
      <w:r>
        <w:rPr>
          <w:rFonts w:eastAsia="MS Mincho"/>
          <w:b/>
          <w:kern w:val="0"/>
          <w:lang w:val="en-GB" w:eastAsia="en-US"/>
        </w:rPr>
        <w:fldChar w:fldCharType="end"/>
      </w:r>
      <w:r>
        <w:rPr>
          <w:rFonts w:eastAsia="MS Mincho"/>
          <w:b/>
          <w:kern w:val="0"/>
          <w:lang w:val="en-GB" w:eastAsia="en-US"/>
        </w:rPr>
        <w:t>:</w:t>
      </w:r>
      <w:r>
        <w:rPr>
          <w:rFonts w:eastAsia="Times New Roman"/>
          <w:color w:val="000000"/>
          <w:kern w:val="0"/>
          <w:lang w:val="en-GB" w:eastAsia="en-GB"/>
        </w:rPr>
        <w:t xml:space="preserve"> </w:t>
      </w:r>
      <w:r>
        <w:rPr>
          <w:rFonts w:hint="eastAsia" w:eastAsia="宋体"/>
          <w:b/>
          <w:kern w:val="0"/>
          <w:lang w:val="en-US" w:eastAsia="zh-CN"/>
        </w:rPr>
        <w:t>RAN4 to update the agreement on NW B requirements to include inactive state.</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after="180"/>
              <w:rPr>
                <w:rFonts w:ascii="Times New Roman" w:hAnsi="Times New Roman" w:eastAsia="宋体" w:cs="Times New Roman"/>
                <w:b/>
                <w:color w:val="000000"/>
                <w:kern w:val="0"/>
                <w:sz w:val="20"/>
                <w:szCs w:val="20"/>
                <w:u w:val="single"/>
                <w:lang w:val="en-GB" w:eastAsia="ko-KR"/>
              </w:rPr>
            </w:pPr>
            <w:bookmarkStart w:id="4" w:name="_Hlk147793335"/>
            <w:r>
              <w:rPr>
                <w:rFonts w:ascii="Times New Roman" w:hAnsi="Times New Roman" w:eastAsia="宋体" w:cs="Times New Roman"/>
                <w:b/>
                <w:color w:val="000000"/>
                <w:kern w:val="0"/>
                <w:sz w:val="20"/>
                <w:szCs w:val="20"/>
                <w:u w:val="single"/>
                <w:lang w:val="en-GB" w:eastAsia="ko-KR"/>
              </w:rPr>
              <w:t>Issue 4-1-2: Network B requirements framework</w:t>
            </w:r>
          </w:p>
          <w:bookmarkEnd w:id="4"/>
          <w:p>
            <w:pPr>
              <w:spacing w:after="180"/>
              <w:rPr>
                <w:rFonts w:ascii="Times New Roman" w:hAnsi="Times New Roman" w:eastAsia="等线" w:cs="Times New Roman"/>
                <w:i/>
                <w:color w:val="000000"/>
                <w:kern w:val="0"/>
                <w:sz w:val="20"/>
                <w:szCs w:val="20"/>
                <w:highlight w:val="none"/>
                <w:lang w:val="en-US" w:eastAsia="zh-CN"/>
              </w:rPr>
            </w:pPr>
            <w:r>
              <w:rPr>
                <w:rFonts w:ascii="Times New Roman" w:hAnsi="Times New Roman" w:eastAsia="等线" w:cs="Times New Roman"/>
                <w:i/>
                <w:color w:val="000000"/>
                <w:kern w:val="0"/>
                <w:sz w:val="20"/>
                <w:szCs w:val="20"/>
                <w:lang w:val="en-US" w:eastAsia="zh-CN"/>
              </w:rPr>
              <w:t>Online session outcome:</w:t>
            </w:r>
          </w:p>
          <w:p>
            <w:pPr>
              <w:numPr>
                <w:ilvl w:val="0"/>
                <w:numId w:val="4"/>
              </w:numPr>
              <w:overflowPunct w:val="0"/>
              <w:autoSpaceDE w:val="0"/>
              <w:autoSpaceDN w:val="0"/>
              <w:adjustRightInd w:val="0"/>
              <w:spacing w:after="120"/>
              <w:ind w:left="420" w:hanging="420"/>
              <w:textAlignment w:val="baseline"/>
              <w:rPr>
                <w:rFonts w:ascii="Times New Roman" w:hAnsi="Times New Roman" w:eastAsia="宋体" w:cs="Times New Roman"/>
                <w:color w:val="000000"/>
                <w:kern w:val="0"/>
                <w:sz w:val="21"/>
                <w:szCs w:val="22"/>
                <w:highlight w:val="none"/>
                <w:lang w:val="en-GB" w:eastAsia="en-US"/>
              </w:rPr>
            </w:pPr>
            <w:r>
              <w:rPr>
                <w:rFonts w:hint="eastAsia" w:ascii="Times New Roman" w:hAnsi="Times New Roman" w:eastAsia="宋体" w:cs="Times New Roman"/>
                <w:color w:val="000000"/>
                <w:kern w:val="0"/>
                <w:sz w:val="21"/>
                <w:szCs w:val="22"/>
                <w:highlight w:val="none"/>
                <w:lang w:val="en-GB" w:eastAsia="en-US"/>
              </w:rPr>
              <w:t>New</w:t>
            </w:r>
            <w:r>
              <w:rPr>
                <w:rFonts w:ascii="Times New Roman" w:hAnsi="Times New Roman" w:eastAsia="宋体" w:cs="Times New Roman"/>
                <w:color w:val="000000"/>
                <w:kern w:val="0"/>
                <w:sz w:val="21"/>
                <w:szCs w:val="22"/>
                <w:highlight w:val="none"/>
                <w:lang w:val="en-GB" w:eastAsia="en-US"/>
              </w:rPr>
              <w:t xml:space="preserve"> Option 1: the network B requirement is related to MGRP</w:t>
            </w:r>
          </w:p>
          <w:p>
            <w:pPr>
              <w:numPr>
                <w:ilvl w:val="1"/>
                <w:numId w:val="5"/>
              </w:numPr>
              <w:overflowPunct w:val="0"/>
              <w:autoSpaceDE w:val="0"/>
              <w:autoSpaceDN w:val="0"/>
              <w:adjustRightInd w:val="0"/>
              <w:spacing w:after="120"/>
              <w:ind w:left="840" w:hanging="420"/>
              <w:textAlignment w:val="baseline"/>
              <w:rPr>
                <w:rFonts w:ascii="Times New Roman" w:hAnsi="Times New Roman" w:eastAsia="宋体" w:cs="Times New Roman"/>
                <w:color w:val="000000"/>
                <w:kern w:val="0"/>
                <w:sz w:val="21"/>
                <w:szCs w:val="22"/>
                <w:highlight w:val="none"/>
                <w:lang w:val="en-GB" w:eastAsia="en-US"/>
              </w:rPr>
            </w:pPr>
            <w:r>
              <w:rPr>
                <w:rFonts w:ascii="Times New Roman" w:hAnsi="Times New Roman" w:eastAsia="宋体" w:cs="Times New Roman"/>
                <w:color w:val="000000"/>
                <w:kern w:val="0"/>
                <w:sz w:val="21"/>
                <w:szCs w:val="22"/>
                <w:highlight w:val="none"/>
                <w:lang w:val="en-GB" w:eastAsia="en-US"/>
              </w:rPr>
              <w:t>Issues for further discussion: the impact given that network B does not know the MGRP configured by network A</w:t>
            </w:r>
          </w:p>
          <w:p>
            <w:pPr>
              <w:numPr>
                <w:ilvl w:val="0"/>
                <w:numId w:val="4"/>
              </w:numPr>
              <w:overflowPunct w:val="0"/>
              <w:autoSpaceDE w:val="0"/>
              <w:autoSpaceDN w:val="0"/>
              <w:adjustRightInd w:val="0"/>
              <w:spacing w:after="120"/>
              <w:ind w:left="420" w:hanging="420"/>
              <w:textAlignment w:val="baseline"/>
              <w:rPr>
                <w:rFonts w:ascii="Times New Roman" w:hAnsi="Times New Roman" w:eastAsia="宋体" w:cs="Times New Roman"/>
                <w:color w:val="000000"/>
                <w:kern w:val="0"/>
                <w:sz w:val="21"/>
                <w:szCs w:val="22"/>
                <w:highlight w:val="none"/>
                <w:lang w:val="en-GB" w:eastAsia="en-US"/>
              </w:rPr>
            </w:pPr>
            <w:r>
              <w:rPr>
                <w:rFonts w:hint="eastAsia" w:ascii="Times New Roman" w:hAnsi="Times New Roman" w:eastAsia="宋体" w:cs="Times New Roman"/>
                <w:color w:val="000000"/>
                <w:kern w:val="0"/>
                <w:sz w:val="21"/>
                <w:szCs w:val="22"/>
                <w:highlight w:val="none"/>
                <w:lang w:val="en-GB" w:eastAsia="en-US"/>
              </w:rPr>
              <w:t>New</w:t>
            </w:r>
            <w:r>
              <w:rPr>
                <w:rFonts w:ascii="Times New Roman" w:hAnsi="Times New Roman" w:eastAsia="宋体" w:cs="Times New Roman"/>
                <w:color w:val="000000"/>
                <w:kern w:val="0"/>
                <w:sz w:val="21"/>
                <w:szCs w:val="22"/>
                <w:highlight w:val="none"/>
                <w:lang w:val="en-GB" w:eastAsia="en-US"/>
              </w:rPr>
              <w:t xml:space="preserve"> Option 2: the network B requirements is not related to MGRP, and with a fixed scaling factor N based on the DRX cycle. Further discuss the N </w:t>
            </w:r>
          </w:p>
          <w:p>
            <w:pPr>
              <w:numPr>
                <w:ilvl w:val="1"/>
                <w:numId w:val="5"/>
              </w:numPr>
              <w:overflowPunct w:val="0"/>
              <w:autoSpaceDE w:val="0"/>
              <w:autoSpaceDN w:val="0"/>
              <w:adjustRightInd w:val="0"/>
              <w:spacing w:after="120"/>
              <w:ind w:left="840" w:hanging="420"/>
              <w:textAlignment w:val="baseline"/>
              <w:rPr>
                <w:rFonts w:ascii="Times New Roman" w:hAnsi="Times New Roman" w:eastAsia="宋体" w:cs="Times New Roman"/>
                <w:color w:val="000000"/>
                <w:kern w:val="0"/>
                <w:sz w:val="21"/>
                <w:szCs w:val="22"/>
                <w:highlight w:val="none"/>
                <w:lang w:val="en-GB" w:eastAsia="en-US"/>
              </w:rPr>
            </w:pPr>
            <w:r>
              <w:rPr>
                <w:rFonts w:ascii="Times New Roman" w:hAnsi="Times New Roman" w:eastAsia="宋体" w:cs="Times New Roman"/>
                <w:color w:val="000000"/>
                <w:kern w:val="0"/>
                <w:sz w:val="21"/>
                <w:szCs w:val="22"/>
                <w:highlight w:val="none"/>
                <w:lang w:val="en-GB" w:eastAsia="en-US"/>
              </w:rPr>
              <w:t xml:space="preserve">Option 2A: N = 4, and other values are not precluded. </w:t>
            </w:r>
          </w:p>
          <w:p>
            <w:pPr>
              <w:numPr>
                <w:ilvl w:val="1"/>
                <w:numId w:val="5"/>
              </w:numPr>
              <w:overflowPunct w:val="0"/>
              <w:autoSpaceDE w:val="0"/>
              <w:autoSpaceDN w:val="0"/>
              <w:adjustRightInd w:val="0"/>
              <w:spacing w:after="120"/>
              <w:ind w:left="840" w:hanging="420"/>
              <w:textAlignment w:val="baseline"/>
              <w:rPr>
                <w:rFonts w:hint="eastAsia"/>
                <w:vertAlign w:val="baseline"/>
              </w:rPr>
            </w:pPr>
            <w:r>
              <w:rPr>
                <w:rFonts w:hint="eastAsia" w:ascii="Times New Roman" w:hAnsi="Times New Roman" w:eastAsia="宋体" w:cs="Times New Roman"/>
                <w:color w:val="000000"/>
                <w:kern w:val="0"/>
                <w:sz w:val="21"/>
                <w:szCs w:val="22"/>
                <w:highlight w:val="none"/>
                <w:lang w:val="en-GB" w:eastAsia="en-US"/>
              </w:rPr>
              <w:t>I</w:t>
            </w:r>
            <w:r>
              <w:rPr>
                <w:rFonts w:ascii="Times New Roman" w:hAnsi="Times New Roman" w:eastAsia="宋体" w:cs="Times New Roman"/>
                <w:color w:val="000000"/>
                <w:kern w:val="0"/>
                <w:sz w:val="21"/>
                <w:szCs w:val="22"/>
                <w:highlight w:val="none"/>
                <w:lang w:val="en-GB" w:eastAsia="en-US"/>
              </w:rPr>
              <w:t xml:space="preserve">ssue for further discussion: </w:t>
            </w:r>
            <w:r>
              <w:rPr>
                <w:rFonts w:hint="eastAsia" w:ascii="Times New Roman" w:hAnsi="Times New Roman" w:eastAsia="宋体" w:cs="Times New Roman"/>
                <w:color w:val="000000"/>
                <w:kern w:val="0"/>
                <w:sz w:val="21"/>
                <w:szCs w:val="22"/>
                <w:highlight w:val="none"/>
                <w:lang w:val="en-GB" w:eastAsia="en-US"/>
              </w:rPr>
              <w:t>UE</w:t>
            </w:r>
            <w:r>
              <w:rPr>
                <w:rFonts w:ascii="Times New Roman" w:hAnsi="Times New Roman" w:eastAsia="宋体" w:cs="Times New Roman"/>
                <w:color w:val="000000"/>
                <w:kern w:val="0"/>
                <w:sz w:val="21"/>
                <w:szCs w:val="22"/>
                <w:highlight w:val="none"/>
                <w:lang w:val="en-GB" w:eastAsia="en-US"/>
              </w:rPr>
              <w:t xml:space="preserve"> behavior or network impact for the case that NxDRX cycle is shorter than MGRP.</w:t>
            </w:r>
          </w:p>
          <w:p>
            <w:pPr>
              <w:spacing w:after="180"/>
              <w:rPr>
                <w:rFonts w:ascii="Times New Roman" w:hAnsi="Times New Roman" w:eastAsia="宋体" w:cs="Times New Roman"/>
                <w:b/>
                <w:color w:val="000000"/>
                <w:kern w:val="0"/>
                <w:sz w:val="20"/>
                <w:szCs w:val="20"/>
                <w:u w:val="single"/>
                <w:lang w:val="en-GB" w:eastAsia="ko-KR"/>
              </w:rPr>
            </w:pPr>
            <w:r>
              <w:rPr>
                <w:rFonts w:ascii="Times New Roman" w:hAnsi="Times New Roman" w:eastAsia="宋体" w:cs="Times New Roman"/>
                <w:b/>
                <w:color w:val="000000"/>
                <w:kern w:val="0"/>
                <w:sz w:val="20"/>
                <w:szCs w:val="20"/>
                <w:u w:val="single"/>
                <w:lang w:val="en-GB" w:eastAsia="ko-KR"/>
              </w:rPr>
              <w:t xml:space="preserve">Issue 4-1-3: Requirement when MGRP = 5.12s </w:t>
            </w:r>
          </w:p>
          <w:p>
            <w:pPr>
              <w:numPr>
                <w:ilvl w:val="0"/>
                <w:numId w:val="3"/>
              </w:numPr>
              <w:overflowPunct/>
              <w:autoSpaceDE/>
              <w:autoSpaceDN/>
              <w:adjustRightInd/>
              <w:spacing w:after="120"/>
              <w:ind w:left="72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Proposals</w:t>
            </w:r>
          </w:p>
          <w:p>
            <w:pPr>
              <w:numPr>
                <w:ilvl w:val="1"/>
                <w:numId w:val="3"/>
              </w:numPr>
              <w:overflowPunct/>
              <w:autoSpaceDE/>
              <w:autoSpaceDN/>
              <w:adjustRightInd/>
              <w:spacing w:after="120" w:line="256" w:lineRule="auto"/>
              <w:ind w:left="1656" w:hanging="360" w:firstLineChars="0"/>
              <w:textAlignment w:val="auto"/>
              <w:rPr>
                <w:rFonts w:ascii="Times New Roman" w:hAnsi="Times New Roman" w:eastAsia="MS Mincho" w:cs="Times New Roman"/>
                <w:color w:val="000000"/>
                <w:lang w:val="en-GB" w:eastAsia="en-US" w:bidi="ar-SA"/>
              </w:rPr>
            </w:pPr>
            <w:r>
              <w:rPr>
                <w:rFonts w:ascii="Times New Roman" w:hAnsi="Times New Roman" w:eastAsia="MS Mincho" w:cs="Times New Roman"/>
                <w:color w:val="000000"/>
                <w:lang w:val="en-GB" w:eastAsia="en-US" w:bidi="ar-SA"/>
              </w:rPr>
              <w:t>P1: For MUSIM gap with 5.12s MGPR, new requirement for 5.12</w:t>
            </w:r>
            <w:r>
              <w:rPr>
                <w:rFonts w:hint="eastAsia" w:ascii="Times New Roman" w:hAnsi="Times New Roman" w:eastAsia="MS Mincho" w:cs="Times New Roman"/>
                <w:color w:val="000000"/>
                <w:lang w:val="en-GB" w:eastAsia="en-US" w:bidi="ar-SA"/>
              </w:rPr>
              <w:t>s</w:t>
            </w:r>
            <w:r>
              <w:rPr>
                <w:rFonts w:ascii="Times New Roman" w:hAnsi="Times New Roman" w:eastAsia="MS Mincho" w:cs="Times New Roman"/>
                <w:color w:val="000000"/>
                <w:lang w:val="en-GB" w:eastAsia="en-US" w:bidi="ar-SA"/>
              </w:rPr>
              <w:t xml:space="preserve"> could be defined. (CMCC vivo Huawei Apple Nokia)</w:t>
            </w:r>
          </w:p>
          <w:p>
            <w:pPr>
              <w:numPr>
                <w:ilvl w:val="2"/>
                <w:numId w:val="3"/>
              </w:numPr>
              <w:overflowPunct/>
              <w:autoSpaceDE/>
              <w:autoSpaceDN/>
              <w:adjustRightInd/>
              <w:spacing w:after="120" w:line="256" w:lineRule="auto"/>
              <w:ind w:left="2376" w:hanging="360" w:firstLineChars="0"/>
              <w:textAlignment w:val="auto"/>
              <w:rPr>
                <w:rFonts w:ascii="Times New Roman" w:hAnsi="Times New Roman" w:eastAsia="MS Mincho" w:cs="Times New Roman"/>
                <w:color w:val="000000"/>
                <w:lang w:val="en-GB" w:eastAsia="en-US" w:bidi="ar-SA"/>
              </w:rPr>
            </w:pPr>
            <w:r>
              <w:rPr>
                <w:rFonts w:ascii="Times New Roman" w:hAnsi="Times New Roman" w:eastAsia="MS Mincho" w:cs="Times New Roman"/>
                <w:color w:val="000000"/>
                <w:lang w:val="en-GB" w:eastAsia="en-US" w:bidi="ar-SA"/>
              </w:rPr>
              <w:t>P1-1: The new requirements for 5.12s could reuse corresponding requirements (number of DRX cycles) when DRX = 2.56s. (vivo Huawei Apple)</w:t>
            </w:r>
          </w:p>
          <w:p>
            <w:pPr>
              <w:numPr>
                <w:ilvl w:val="1"/>
                <w:numId w:val="3"/>
              </w:numPr>
              <w:overflowPunct/>
              <w:autoSpaceDE/>
              <w:autoSpaceDN/>
              <w:adjustRightInd/>
              <w:spacing w:after="120" w:line="256" w:lineRule="auto"/>
              <w:ind w:left="1656" w:hanging="360" w:firstLineChars="0"/>
              <w:textAlignment w:val="auto"/>
              <w:rPr>
                <w:rFonts w:ascii="Times New Roman" w:hAnsi="Times New Roman" w:eastAsia="MS Mincho" w:cs="Times New Roman"/>
                <w:color w:val="000000"/>
                <w:lang w:val="en-GB" w:eastAsia="en-US" w:bidi="ar-SA"/>
              </w:rPr>
            </w:pPr>
            <w:r>
              <w:rPr>
                <w:rFonts w:ascii="Times New Roman" w:hAnsi="Times New Roman" w:eastAsia="MS Mincho" w:cs="Times New Roman"/>
                <w:color w:val="000000"/>
                <w:lang w:val="en-GB" w:eastAsia="en-US" w:bidi="ar-SA"/>
              </w:rPr>
              <w:t>P2: RAN4 not need to discuss the requirement for MGRP=5.12s if the NW-B’s requirement is only related to NW-B’s DRX. (Ericsson)</w:t>
            </w:r>
          </w:p>
          <w:p>
            <w:pPr>
              <w:numPr>
                <w:ilvl w:val="1"/>
                <w:numId w:val="3"/>
              </w:numPr>
              <w:overflowPunct/>
              <w:autoSpaceDE/>
              <w:autoSpaceDN/>
              <w:adjustRightInd/>
              <w:spacing w:after="120" w:line="256" w:lineRule="auto"/>
              <w:ind w:left="1656" w:hanging="360" w:firstLineChars="0"/>
              <w:textAlignment w:val="auto"/>
              <w:rPr>
                <w:rFonts w:ascii="Times New Roman" w:hAnsi="Times New Roman" w:eastAsia="MS Mincho" w:cs="Times New Roman"/>
                <w:color w:val="000000"/>
                <w:lang w:val="en-GB" w:eastAsia="en-US" w:bidi="ar-SA"/>
              </w:rPr>
            </w:pPr>
            <w:r>
              <w:rPr>
                <w:rFonts w:ascii="Times New Roman" w:hAnsi="Times New Roman" w:eastAsia="MS Mincho" w:cs="Times New Roman"/>
                <w:color w:val="000000"/>
                <w:lang w:val="en-GB" w:eastAsia="en-US" w:bidi="ar-SA"/>
              </w:rPr>
              <w:t>P3: NW B requirements does not apply when MUSIM gap’s MGRP=5.12s (MTK)</w:t>
            </w:r>
          </w:p>
          <w:p>
            <w:pPr>
              <w:numPr>
                <w:ilvl w:val="1"/>
                <w:numId w:val="3"/>
              </w:numPr>
              <w:overflowPunct/>
              <w:autoSpaceDE/>
              <w:autoSpaceDN/>
              <w:adjustRightInd/>
              <w:spacing w:after="120" w:line="256" w:lineRule="auto"/>
              <w:ind w:left="1656" w:hanging="360" w:firstLineChars="0"/>
              <w:textAlignment w:val="auto"/>
              <w:rPr>
                <w:rFonts w:ascii="Times New Roman" w:hAnsi="Times New Roman" w:eastAsia="MS Mincho" w:cs="Times New Roman"/>
                <w:color w:val="000000"/>
                <w:lang w:val="en-GB" w:eastAsia="en-US" w:bidi="ar-SA"/>
              </w:rPr>
            </w:pPr>
            <w:r>
              <w:rPr>
                <w:rFonts w:ascii="Times New Roman" w:hAnsi="Times New Roman" w:eastAsia="MS Mincho" w:cs="Times New Roman"/>
                <w:color w:val="000000"/>
                <w:lang w:val="en-GB" w:eastAsia="en-US" w:bidi="ar-SA"/>
              </w:rPr>
              <w:t xml:space="preserve">P4: For MUSIM gap with 5.12s MGPR, whether to define related requirements depending on the discussion of 4-1-2 (vivo Qualcomm China Telecom) </w:t>
            </w:r>
          </w:p>
          <w:p>
            <w:pPr>
              <w:numPr>
                <w:ilvl w:val="0"/>
                <w:numId w:val="0"/>
              </w:numPr>
              <w:overflowPunct w:val="0"/>
              <w:autoSpaceDE w:val="0"/>
              <w:autoSpaceDN w:val="0"/>
              <w:adjustRightInd w:val="0"/>
              <w:spacing w:after="120"/>
              <w:textAlignment w:val="baseline"/>
              <w:rPr>
                <w:rFonts w:hint="eastAsia"/>
                <w:vertAlign w:val="baseline"/>
              </w:rPr>
            </w:pPr>
            <w:r>
              <w:rPr>
                <w:rFonts w:ascii="Times New Roman" w:hAnsi="Times New Roman" w:eastAsia="等线" w:cs="Times New Roman"/>
                <w:i/>
                <w:color w:val="000000"/>
                <w:kern w:val="0"/>
                <w:sz w:val="20"/>
                <w:szCs w:val="20"/>
                <w:lang w:val="en-US" w:eastAsia="zh-CN"/>
              </w:rPr>
              <w:t xml:space="preserve">Recommendations: </w:t>
            </w:r>
          </w:p>
        </w:tc>
      </w:tr>
    </w:tbl>
    <w:p>
      <w:pPr>
        <w:pStyle w:val="55"/>
        <w:spacing w:line="288" w:lineRule="auto"/>
        <w:rPr>
          <w:rFonts w:hint="default" w:eastAsia="宋体"/>
          <w:bCs/>
          <w:color w:val="000000"/>
          <w:kern w:val="0"/>
          <w:lang w:val="en-US" w:eastAsia="zh-CN" w:bidi="ar"/>
        </w:rPr>
      </w:pPr>
      <w:r>
        <w:rPr>
          <w:rFonts w:hint="eastAsia"/>
        </w:rPr>
        <w:t>D</w:t>
      </w:r>
      <w:r>
        <w:t xml:space="preserve">uring the discussion in </w:t>
      </w:r>
      <w:r>
        <w:rPr>
          <w:rFonts w:hint="eastAsia"/>
        </w:rPr>
        <w:t>last RAN4</w:t>
      </w:r>
      <w:r>
        <w:t xml:space="preserve"> meeting, </w:t>
      </w:r>
      <w:r>
        <w:rPr>
          <w:rFonts w:hint="eastAsia"/>
        </w:rPr>
        <w:t xml:space="preserve">it was agreed to define the </w:t>
      </w:r>
      <w:r>
        <w:rPr>
          <w:rFonts w:hint="eastAsia" w:eastAsia="宋体"/>
          <w:kern w:val="0"/>
          <w:lang w:bidi="ar"/>
        </w:rPr>
        <w:t xml:space="preserve">network B requirements under conditions. Based on the conditions agreed in </w:t>
      </w:r>
      <w:r>
        <w:rPr>
          <w:rFonts w:hint="eastAsia" w:eastAsia="宋体"/>
          <w:kern w:val="0"/>
          <w:lang w:val="en-US" w:eastAsia="zh-CN" w:bidi="ar"/>
        </w:rPr>
        <w:t>previous</w:t>
      </w:r>
      <w:r>
        <w:rPr>
          <w:rFonts w:hint="eastAsia" w:eastAsia="宋体"/>
          <w:kern w:val="0"/>
          <w:lang w:bidi="ar"/>
        </w:rPr>
        <w:t xml:space="preserve"> meeting, we </w:t>
      </w:r>
      <w:r>
        <w:rPr>
          <w:rFonts w:hint="eastAsia" w:eastAsia="宋体"/>
          <w:kern w:val="0"/>
          <w:lang w:val="en-US" w:eastAsia="zh-CN" w:bidi="ar"/>
        </w:rPr>
        <w:t>still prefer the new</w:t>
      </w:r>
      <w:r>
        <w:rPr>
          <w:rFonts w:hint="eastAsia" w:eastAsia="宋体"/>
          <w:kern w:val="0"/>
          <w:lang w:bidi="ar"/>
        </w:rPr>
        <w:t xml:space="preserve"> </w:t>
      </w:r>
      <w:r>
        <w:rPr>
          <w:rFonts w:hint="eastAsia" w:eastAsia="宋体"/>
          <w:kern w:val="0"/>
          <w:lang w:val="en-US" w:eastAsia="zh-CN" w:bidi="ar"/>
        </w:rPr>
        <w:t xml:space="preserve">option 1 </w:t>
      </w:r>
      <w:r>
        <w:rPr>
          <w:rFonts w:hint="eastAsia" w:eastAsia="宋体"/>
          <w:kern w:val="0"/>
          <w:lang w:bidi="ar"/>
        </w:rPr>
        <w:t xml:space="preserve">that the measurement/cell reselection requirements in IDLE mode for NW B could </w:t>
      </w:r>
      <w:r>
        <w:rPr>
          <w:rFonts w:hint="eastAsia" w:eastAsia="Times New Roman"/>
          <w:bCs/>
          <w:color w:val="000000"/>
          <w:kern w:val="0"/>
          <w:lang w:bidi="ar"/>
        </w:rPr>
        <w:t>r</w:t>
      </w:r>
      <w:r>
        <w:rPr>
          <w:rFonts w:eastAsia="Times New Roman"/>
          <w:bCs/>
          <w:color w:val="000000"/>
          <w:kern w:val="0"/>
          <w:lang w:bidi="ar"/>
        </w:rPr>
        <w:t>euse the existing cell reselection requirements for IDLE as baseline with DRX cycle replaced by max(DRX cycle, MGRP_max), where MGRP_max is the maximum MGRP among all configured MUSIM gaps.</w:t>
      </w:r>
      <w:r>
        <w:rPr>
          <w:rFonts w:hint="eastAsia" w:eastAsia="宋体"/>
          <w:bCs/>
          <w:color w:val="000000"/>
          <w:kern w:val="0"/>
          <w:lang w:val="en-US" w:eastAsia="zh-CN" w:bidi="ar"/>
        </w:rPr>
        <w:t xml:space="preserve"> From UE perspective, this option 1</w:t>
      </w:r>
    </w:p>
    <w:p>
      <w:pPr>
        <w:pStyle w:val="55"/>
        <w:spacing w:line="288" w:lineRule="auto"/>
        <w:rPr>
          <w:rFonts w:hint="eastAsia" w:eastAsia="宋体"/>
          <w:bCs/>
          <w:color w:val="000000"/>
          <w:kern w:val="0"/>
          <w:lang w:val="en-US" w:eastAsia="zh-CN" w:bidi="ar"/>
        </w:rPr>
      </w:pPr>
      <w:r>
        <w:rPr>
          <w:rFonts w:hint="eastAsia" w:eastAsia="宋体"/>
          <w:bCs/>
          <w:color w:val="000000"/>
          <w:kern w:val="0"/>
          <w:lang w:val="en-US" w:eastAsia="zh-CN" w:bidi="ar"/>
        </w:rPr>
        <w:t xml:space="preserve">For the new option 2, as recorded in the WF, our concern exists in the case when the configured MUSIM MGRP is longer than the NxDRX. When UE is configured with MUSIM MGRP=5.12s by NW A and DRX=0.32s by NW B, UE may not have enough chance to perform measurement with the scaling factor N=4. If majority view is to go with the scaling factor way, we can comprise to it if no requirements apply </w:t>
      </w:r>
      <w:r>
        <w:rPr>
          <w:rFonts w:ascii="Times New Roman" w:hAnsi="Times New Roman" w:eastAsia="MS Mincho" w:cs="Times New Roman"/>
          <w:color w:val="000000"/>
          <w:lang w:val="en-GB" w:eastAsia="en-US" w:bidi="ar-SA"/>
        </w:rPr>
        <w:t>when MUSIM</w:t>
      </w:r>
      <w:r>
        <w:rPr>
          <w:rFonts w:hint="eastAsia" w:eastAsia="宋体" w:cs="Times New Roman"/>
          <w:color w:val="000000"/>
          <w:lang w:val="en-US" w:eastAsia="zh-CN" w:bidi="ar-SA"/>
        </w:rPr>
        <w:t xml:space="preserve"> gap</w:t>
      </w:r>
      <w:r>
        <w:rPr>
          <w:rFonts w:hint="default" w:eastAsia="宋体" w:cs="Times New Roman"/>
          <w:color w:val="000000"/>
          <w:lang w:val="en-US" w:eastAsia="zh-CN" w:bidi="ar-SA"/>
        </w:rPr>
        <w:t>’</w:t>
      </w:r>
      <w:r>
        <w:rPr>
          <w:rFonts w:hint="eastAsia" w:eastAsia="宋体" w:cs="Times New Roman"/>
          <w:color w:val="000000"/>
          <w:lang w:val="en-US" w:eastAsia="zh-CN" w:bidi="ar-SA"/>
        </w:rPr>
        <w:t>s</w:t>
      </w:r>
      <w:r>
        <w:rPr>
          <w:rFonts w:ascii="Times New Roman" w:hAnsi="Times New Roman" w:eastAsia="MS Mincho" w:cs="Times New Roman"/>
          <w:color w:val="000000"/>
          <w:lang w:val="en-GB" w:eastAsia="en-US" w:bidi="ar-SA"/>
        </w:rPr>
        <w:t xml:space="preserve"> MGRP=5.12s</w:t>
      </w:r>
      <w:r>
        <w:rPr>
          <w:rFonts w:hint="eastAsia" w:eastAsia="宋体" w:cs="Times New Roman"/>
          <w:color w:val="000000"/>
          <w:lang w:val="en-US" w:eastAsia="zh-CN" w:bidi="ar-SA"/>
        </w:rPr>
        <w:t>.</w:t>
      </w:r>
    </w:p>
    <w:p>
      <w:pPr>
        <w:pStyle w:val="55"/>
        <w:spacing w:line="288" w:lineRule="auto"/>
        <w:rPr>
          <w:rFonts w:hint="eastAsia" w:eastAsia="宋体"/>
          <w:b/>
          <w:bCs w:val="0"/>
          <w:color w:val="000000"/>
          <w:kern w:val="0"/>
          <w:lang w:val="en-US" w:eastAsia="zh-CN"/>
        </w:rPr>
      </w:pPr>
      <w:bookmarkStart w:id="5" w:name="OLE_LINK2"/>
      <w:r>
        <w:rPr>
          <w:rFonts w:eastAsia="宋体"/>
          <w:b/>
          <w:bCs w:val="0"/>
          <w:kern w:val="0"/>
          <w:lang w:val="en-GB"/>
        </w:rPr>
        <w:t xml:space="preserve">Proposal </w:t>
      </w:r>
      <w:r>
        <w:rPr>
          <w:rFonts w:eastAsia="MS Mincho"/>
          <w:b/>
          <w:bCs w:val="0"/>
          <w:kern w:val="0"/>
          <w:lang w:val="en-GB" w:eastAsia="en-US"/>
        </w:rPr>
        <w:fldChar w:fldCharType="begin"/>
      </w:r>
      <w:r>
        <w:rPr>
          <w:rFonts w:eastAsia="MS Mincho"/>
          <w:b/>
          <w:bCs w:val="0"/>
          <w:kern w:val="0"/>
          <w:lang w:val="en-GB" w:eastAsia="en-US"/>
        </w:rPr>
        <w:instrText xml:space="preserve"> SEQ Proposal \* ARABIC </w:instrText>
      </w:r>
      <w:r>
        <w:rPr>
          <w:rFonts w:eastAsia="MS Mincho"/>
          <w:b/>
          <w:bCs w:val="0"/>
          <w:kern w:val="0"/>
          <w:lang w:val="en-GB" w:eastAsia="en-US"/>
        </w:rPr>
        <w:fldChar w:fldCharType="separate"/>
      </w:r>
      <w:r>
        <w:rPr>
          <w:rFonts w:eastAsia="MS Mincho"/>
          <w:b/>
          <w:bCs w:val="0"/>
          <w:kern w:val="0"/>
          <w:lang w:val="en-GB" w:eastAsia="en-US"/>
        </w:rPr>
        <w:t>2</w:t>
      </w:r>
      <w:r>
        <w:rPr>
          <w:rFonts w:eastAsia="MS Mincho"/>
          <w:b/>
          <w:bCs w:val="0"/>
          <w:kern w:val="0"/>
          <w:lang w:val="en-GB" w:eastAsia="en-US"/>
        </w:rPr>
        <w:fldChar w:fldCharType="end"/>
      </w:r>
      <w:r>
        <w:rPr>
          <w:rFonts w:eastAsia="MS Mincho"/>
          <w:b/>
          <w:bCs w:val="0"/>
          <w:kern w:val="0"/>
          <w:lang w:val="en-GB" w:eastAsia="en-US"/>
        </w:rPr>
        <w:t>:</w:t>
      </w:r>
      <w:r>
        <w:rPr>
          <w:rFonts w:hint="eastAsia" w:eastAsia="宋体"/>
          <w:b/>
          <w:bCs w:val="0"/>
          <w:kern w:val="0"/>
          <w:lang w:val="en-US" w:eastAsia="zh-CN"/>
        </w:rPr>
        <w:t xml:space="preserve"> For</w:t>
      </w:r>
      <w:r>
        <w:rPr>
          <w:rFonts w:eastAsia="Times New Roman"/>
          <w:b/>
          <w:bCs w:val="0"/>
          <w:color w:val="000000"/>
          <w:kern w:val="0"/>
          <w:lang w:val="en-GB" w:eastAsia="en-GB"/>
        </w:rPr>
        <w:t xml:space="preserve"> </w:t>
      </w:r>
      <w:r>
        <w:rPr>
          <w:rFonts w:hint="eastAsia" w:eastAsia="Times New Roman"/>
          <w:b/>
          <w:bCs w:val="0"/>
          <w:color w:val="000000"/>
          <w:kern w:val="0"/>
          <w:lang w:val="en-GB" w:eastAsia="en-GB"/>
        </w:rPr>
        <w:t>Network B requirements</w:t>
      </w:r>
      <w:r>
        <w:rPr>
          <w:rFonts w:hint="eastAsia" w:eastAsia="宋体"/>
          <w:b/>
          <w:bCs w:val="0"/>
          <w:color w:val="000000"/>
          <w:kern w:val="0"/>
          <w:lang w:val="en-US" w:eastAsia="zh-CN"/>
        </w:rPr>
        <w:t>, we propose:</w:t>
      </w:r>
    </w:p>
    <w:p>
      <w:pPr>
        <w:numPr>
          <w:ilvl w:val="0"/>
          <w:numId w:val="3"/>
        </w:numPr>
        <w:spacing w:after="120" w:line="256" w:lineRule="auto"/>
        <w:ind w:left="420" w:leftChars="0" w:hanging="420" w:firstLineChars="0"/>
        <w:rPr>
          <w:rFonts w:hint="eastAsia" w:ascii="Times New Roman" w:hAnsi="Times New Roman" w:eastAsia="MS Mincho" w:cs="Times New Roman"/>
          <w:b/>
          <w:bCs/>
          <w:color w:val="000000"/>
          <w:kern w:val="0"/>
          <w:sz w:val="20"/>
          <w:szCs w:val="20"/>
          <w:lang w:val="en-US" w:eastAsia="zh-CN"/>
        </w:rPr>
      </w:pPr>
      <w:r>
        <w:rPr>
          <w:rFonts w:hint="eastAsia" w:ascii="Times New Roman" w:hAnsi="Times New Roman" w:eastAsia="MS Mincho" w:cs="Times New Roman"/>
          <w:b/>
          <w:bCs/>
          <w:color w:val="000000"/>
          <w:kern w:val="0"/>
          <w:sz w:val="20"/>
          <w:szCs w:val="20"/>
          <w:lang w:val="en-US" w:eastAsia="zh-CN"/>
        </w:rPr>
        <w:t>Alt1: to</w:t>
      </w:r>
      <w:r>
        <w:rPr>
          <w:rFonts w:hint="eastAsia" w:ascii="Times New Roman" w:hAnsi="Times New Roman" w:eastAsia="MS Mincho" w:cs="Times New Roman"/>
          <w:b/>
          <w:bCs/>
          <w:color w:val="000000"/>
          <w:kern w:val="0"/>
          <w:sz w:val="20"/>
          <w:szCs w:val="20"/>
          <w:lang w:val="en-GB" w:eastAsia="en-US"/>
        </w:rPr>
        <w:t xml:space="preserve"> reuse the existing IDLE</w:t>
      </w:r>
      <w:r>
        <w:rPr>
          <w:rFonts w:ascii="Times New Roman" w:hAnsi="Times New Roman" w:eastAsia="MS Mincho" w:cs="Times New Roman"/>
          <w:b/>
          <w:bCs/>
          <w:color w:val="000000"/>
          <w:kern w:val="0"/>
          <w:sz w:val="20"/>
          <w:szCs w:val="20"/>
          <w:lang w:val="en-GB" w:eastAsia="en-US"/>
        </w:rPr>
        <w:t>/</w:t>
      </w:r>
      <w:r>
        <w:rPr>
          <w:rFonts w:hint="eastAsia" w:ascii="Times New Roman" w:hAnsi="Times New Roman" w:eastAsia="MS Mincho" w:cs="Times New Roman"/>
          <w:b/>
          <w:bCs/>
          <w:color w:val="000000"/>
          <w:kern w:val="0"/>
          <w:sz w:val="20"/>
          <w:szCs w:val="20"/>
          <w:lang w:val="en-GB" w:eastAsia="en-US"/>
        </w:rPr>
        <w:t>INACTIVE mode requirements as baseline with DRX cycle replaced by max(DRX cycle, MGRP_max), where MGRP_max is the maximum MGRP among all configured MUSIM gaps</w:t>
      </w:r>
      <w:r>
        <w:rPr>
          <w:rFonts w:hint="eastAsia" w:ascii="Times New Roman" w:hAnsi="Times New Roman" w:eastAsia="宋体" w:cs="Times New Roman"/>
          <w:b/>
          <w:bCs/>
          <w:color w:val="000000"/>
          <w:kern w:val="0"/>
          <w:sz w:val="20"/>
          <w:szCs w:val="20"/>
          <w:lang w:val="en-US" w:eastAsia="zh-CN"/>
        </w:rPr>
        <w:t>;</w:t>
      </w:r>
    </w:p>
    <w:p>
      <w:pPr>
        <w:numPr>
          <w:ilvl w:val="0"/>
          <w:numId w:val="3"/>
        </w:numPr>
        <w:spacing w:after="120" w:line="256" w:lineRule="auto"/>
        <w:ind w:left="420" w:leftChars="0" w:hanging="420" w:firstLineChars="0"/>
        <w:rPr>
          <w:rFonts w:hint="default" w:ascii="Times New Roman" w:hAnsi="Times New Roman" w:eastAsia="MS Mincho" w:cs="Times New Roman"/>
          <w:b/>
          <w:bCs/>
          <w:color w:val="000000"/>
          <w:kern w:val="0"/>
          <w:sz w:val="20"/>
          <w:szCs w:val="20"/>
          <w:lang w:val="en-US" w:eastAsia="zh-CN"/>
        </w:rPr>
      </w:pPr>
      <w:r>
        <w:rPr>
          <w:rFonts w:hint="eastAsia" w:ascii="Times New Roman" w:hAnsi="Times New Roman" w:eastAsia="MS Mincho" w:cs="Times New Roman"/>
          <w:b/>
          <w:bCs/>
          <w:color w:val="000000"/>
          <w:kern w:val="0"/>
          <w:sz w:val="20"/>
          <w:szCs w:val="20"/>
          <w:lang w:val="en-US" w:eastAsia="zh-CN"/>
        </w:rPr>
        <w:t>Alt2: to introduce a fixed scaling factor N based on the DRX cycle, but the requirements not apply for the case MUSIM MGRP=5.12s.</w:t>
      </w:r>
    </w:p>
    <w:bookmarkEnd w:id="5"/>
    <w:p>
      <w:pPr>
        <w:pStyle w:val="23"/>
        <w:keepNext/>
        <w:keepLines/>
        <w:numPr>
          <w:ilvl w:val="0"/>
          <w:numId w:val="2"/>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pStyle w:val="55"/>
        <w:spacing w:line="288" w:lineRule="auto"/>
        <w:rPr>
          <w:rFonts w:hint="default"/>
          <w:lang w:val="en-US"/>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1</w:t>
      </w:r>
      <w:r>
        <w:rPr>
          <w:rFonts w:eastAsia="MS Mincho"/>
          <w:b/>
          <w:kern w:val="0"/>
          <w:lang w:val="en-GB" w:eastAsia="en-US"/>
        </w:rPr>
        <w:fldChar w:fldCharType="end"/>
      </w:r>
      <w:r>
        <w:rPr>
          <w:rFonts w:eastAsia="MS Mincho"/>
          <w:b/>
          <w:kern w:val="0"/>
          <w:lang w:val="en-GB" w:eastAsia="en-US"/>
        </w:rPr>
        <w:t>:</w:t>
      </w:r>
      <w:r>
        <w:rPr>
          <w:rFonts w:eastAsia="Times New Roman"/>
          <w:color w:val="000000"/>
          <w:kern w:val="0"/>
          <w:lang w:val="en-GB" w:eastAsia="en-GB"/>
        </w:rPr>
        <w:t xml:space="preserve"> </w:t>
      </w:r>
      <w:r>
        <w:rPr>
          <w:rFonts w:hint="eastAsia" w:eastAsia="宋体"/>
          <w:b/>
          <w:kern w:val="0"/>
          <w:lang w:val="en-US" w:eastAsia="zh-CN"/>
        </w:rPr>
        <w:t>RAN4 to update the agreement on NW B requirements to include inactive state.</w:t>
      </w:r>
    </w:p>
    <w:p>
      <w:pPr>
        <w:pStyle w:val="55"/>
        <w:spacing w:line="288" w:lineRule="auto"/>
        <w:rPr>
          <w:rFonts w:hint="eastAsia" w:eastAsia="宋体"/>
          <w:b/>
          <w:bCs w:val="0"/>
          <w:color w:val="000000"/>
          <w:kern w:val="0"/>
          <w:lang w:val="en-US" w:eastAsia="zh-CN"/>
        </w:rPr>
      </w:pPr>
      <w:r>
        <w:rPr>
          <w:rFonts w:eastAsia="宋体"/>
          <w:b/>
          <w:bCs w:val="0"/>
          <w:kern w:val="0"/>
          <w:lang w:val="en-GB"/>
        </w:rPr>
        <w:t xml:space="preserve">Proposal </w:t>
      </w:r>
      <w:r>
        <w:rPr>
          <w:rFonts w:eastAsia="MS Mincho"/>
          <w:b/>
          <w:bCs w:val="0"/>
          <w:kern w:val="0"/>
          <w:lang w:val="en-GB" w:eastAsia="en-US"/>
        </w:rPr>
        <w:fldChar w:fldCharType="begin"/>
      </w:r>
      <w:r>
        <w:rPr>
          <w:rFonts w:eastAsia="MS Mincho"/>
          <w:b/>
          <w:bCs w:val="0"/>
          <w:kern w:val="0"/>
          <w:lang w:val="en-GB" w:eastAsia="en-US"/>
        </w:rPr>
        <w:instrText xml:space="preserve"> SEQ Proposal \* ARABIC </w:instrText>
      </w:r>
      <w:r>
        <w:rPr>
          <w:rFonts w:eastAsia="MS Mincho"/>
          <w:b/>
          <w:bCs w:val="0"/>
          <w:kern w:val="0"/>
          <w:lang w:val="en-GB" w:eastAsia="en-US"/>
        </w:rPr>
        <w:fldChar w:fldCharType="separate"/>
      </w:r>
      <w:r>
        <w:rPr>
          <w:rFonts w:eastAsia="MS Mincho"/>
          <w:b/>
          <w:bCs w:val="0"/>
          <w:kern w:val="0"/>
          <w:lang w:val="en-GB" w:eastAsia="en-US"/>
        </w:rPr>
        <w:t>2</w:t>
      </w:r>
      <w:r>
        <w:rPr>
          <w:rFonts w:eastAsia="MS Mincho"/>
          <w:b/>
          <w:bCs w:val="0"/>
          <w:kern w:val="0"/>
          <w:lang w:val="en-GB" w:eastAsia="en-US"/>
        </w:rPr>
        <w:fldChar w:fldCharType="end"/>
      </w:r>
      <w:r>
        <w:rPr>
          <w:rFonts w:eastAsia="MS Mincho"/>
          <w:b/>
          <w:bCs w:val="0"/>
          <w:kern w:val="0"/>
          <w:lang w:val="en-GB" w:eastAsia="en-US"/>
        </w:rPr>
        <w:t>:</w:t>
      </w:r>
      <w:r>
        <w:rPr>
          <w:rFonts w:hint="eastAsia" w:eastAsia="宋体"/>
          <w:b/>
          <w:bCs w:val="0"/>
          <w:kern w:val="0"/>
          <w:lang w:val="en-US" w:eastAsia="zh-CN"/>
        </w:rPr>
        <w:t xml:space="preserve"> For</w:t>
      </w:r>
      <w:r>
        <w:rPr>
          <w:rFonts w:eastAsia="Times New Roman"/>
          <w:b/>
          <w:bCs w:val="0"/>
          <w:color w:val="000000"/>
          <w:kern w:val="0"/>
          <w:lang w:val="en-GB" w:eastAsia="en-GB"/>
        </w:rPr>
        <w:t xml:space="preserve"> </w:t>
      </w:r>
      <w:r>
        <w:rPr>
          <w:rFonts w:hint="eastAsia" w:eastAsia="Times New Roman"/>
          <w:b/>
          <w:bCs w:val="0"/>
          <w:color w:val="000000"/>
          <w:kern w:val="0"/>
          <w:lang w:val="en-GB" w:eastAsia="en-GB"/>
        </w:rPr>
        <w:t>Network B requirements</w:t>
      </w:r>
      <w:r>
        <w:rPr>
          <w:rFonts w:hint="eastAsia" w:eastAsia="宋体"/>
          <w:b/>
          <w:bCs w:val="0"/>
          <w:color w:val="000000"/>
          <w:kern w:val="0"/>
          <w:lang w:val="en-US" w:eastAsia="zh-CN"/>
        </w:rPr>
        <w:t>, we propose:</w:t>
      </w:r>
    </w:p>
    <w:p>
      <w:pPr>
        <w:numPr>
          <w:ilvl w:val="0"/>
          <w:numId w:val="3"/>
        </w:numPr>
        <w:spacing w:after="120" w:line="256" w:lineRule="auto"/>
        <w:ind w:left="420" w:leftChars="0" w:hanging="420" w:firstLineChars="0"/>
        <w:rPr>
          <w:rFonts w:hint="eastAsia" w:ascii="Times New Roman" w:hAnsi="Times New Roman" w:eastAsia="MS Mincho" w:cs="Times New Roman"/>
          <w:b/>
          <w:bCs/>
          <w:color w:val="000000"/>
          <w:kern w:val="0"/>
          <w:sz w:val="20"/>
          <w:szCs w:val="20"/>
          <w:lang w:val="en-US" w:eastAsia="zh-CN"/>
        </w:rPr>
      </w:pPr>
      <w:r>
        <w:rPr>
          <w:rFonts w:hint="eastAsia" w:ascii="Times New Roman" w:hAnsi="Times New Roman" w:eastAsia="MS Mincho" w:cs="Times New Roman"/>
          <w:b/>
          <w:bCs/>
          <w:color w:val="000000"/>
          <w:kern w:val="0"/>
          <w:sz w:val="20"/>
          <w:szCs w:val="20"/>
          <w:lang w:val="en-US" w:eastAsia="zh-CN"/>
        </w:rPr>
        <w:t>Alt1: to</w:t>
      </w:r>
      <w:r>
        <w:rPr>
          <w:rFonts w:hint="eastAsia" w:ascii="Times New Roman" w:hAnsi="Times New Roman" w:eastAsia="MS Mincho" w:cs="Times New Roman"/>
          <w:b/>
          <w:bCs/>
          <w:color w:val="000000"/>
          <w:kern w:val="0"/>
          <w:sz w:val="20"/>
          <w:szCs w:val="20"/>
          <w:lang w:val="en-GB" w:eastAsia="en-US"/>
        </w:rPr>
        <w:t xml:space="preserve"> reuse the existing IDLE</w:t>
      </w:r>
      <w:r>
        <w:rPr>
          <w:rFonts w:ascii="Times New Roman" w:hAnsi="Times New Roman" w:eastAsia="MS Mincho" w:cs="Times New Roman"/>
          <w:b/>
          <w:bCs/>
          <w:color w:val="000000"/>
          <w:kern w:val="0"/>
          <w:sz w:val="20"/>
          <w:szCs w:val="20"/>
          <w:lang w:val="en-GB" w:eastAsia="en-US"/>
        </w:rPr>
        <w:t>/</w:t>
      </w:r>
      <w:r>
        <w:rPr>
          <w:rFonts w:hint="eastAsia" w:ascii="Times New Roman" w:hAnsi="Times New Roman" w:eastAsia="MS Mincho" w:cs="Times New Roman"/>
          <w:b/>
          <w:bCs/>
          <w:color w:val="000000"/>
          <w:kern w:val="0"/>
          <w:sz w:val="20"/>
          <w:szCs w:val="20"/>
          <w:lang w:val="en-GB" w:eastAsia="en-US"/>
        </w:rPr>
        <w:t>INACTIVE mode requirements as baseline with DRX cycle replaced by max(DRX cycle, MGRP_max), where MGRP_max is the maximum MGRP among all configured MUSIM gaps</w:t>
      </w:r>
      <w:r>
        <w:rPr>
          <w:rFonts w:hint="eastAsia" w:ascii="Times New Roman" w:hAnsi="Times New Roman" w:eastAsia="宋体" w:cs="Times New Roman"/>
          <w:b/>
          <w:bCs/>
          <w:color w:val="000000"/>
          <w:kern w:val="0"/>
          <w:sz w:val="20"/>
          <w:szCs w:val="20"/>
          <w:lang w:val="en-US" w:eastAsia="zh-CN"/>
        </w:rPr>
        <w:t>;</w:t>
      </w:r>
    </w:p>
    <w:p>
      <w:pPr>
        <w:numPr>
          <w:ilvl w:val="0"/>
          <w:numId w:val="3"/>
        </w:numPr>
        <w:spacing w:after="120" w:line="256" w:lineRule="auto"/>
        <w:ind w:left="420" w:leftChars="0" w:hanging="420" w:firstLineChars="0"/>
        <w:rPr>
          <w:rFonts w:hint="default" w:ascii="Times New Roman" w:hAnsi="Times New Roman" w:eastAsia="MS Mincho" w:cs="Times New Roman"/>
          <w:b/>
          <w:bCs/>
          <w:color w:val="000000"/>
          <w:kern w:val="0"/>
          <w:sz w:val="20"/>
          <w:szCs w:val="20"/>
          <w:lang w:val="en-US" w:eastAsia="zh-CN"/>
        </w:rPr>
      </w:pPr>
      <w:r>
        <w:rPr>
          <w:rFonts w:hint="eastAsia" w:ascii="Times New Roman" w:hAnsi="Times New Roman" w:eastAsia="MS Mincho" w:cs="Times New Roman"/>
          <w:b/>
          <w:bCs/>
          <w:color w:val="000000"/>
          <w:kern w:val="0"/>
          <w:sz w:val="20"/>
          <w:szCs w:val="20"/>
          <w:lang w:val="en-US" w:eastAsia="zh-CN"/>
        </w:rPr>
        <w:t>Alt2: to introduce a fixed scaling factor N based on the DRX cycle, but the requirements not apply for the case MUSIM MGRP=5.12s.</w:t>
      </w:r>
    </w:p>
    <w:p>
      <w:pPr>
        <w:pStyle w:val="55"/>
        <w:spacing w:line="288" w:lineRule="auto"/>
        <w:rPr>
          <w:rFonts w:eastAsiaTheme="minorEastAsia"/>
        </w:rPr>
      </w:pPr>
    </w:p>
    <w:p>
      <w:pPr>
        <w:pStyle w:val="23"/>
        <w:keepNext/>
        <w:keepLines/>
        <w:numPr>
          <w:ilvl w:val="0"/>
          <w:numId w:val="2"/>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overflowPunct w:val="0"/>
        <w:autoSpaceDE w:val="0"/>
        <w:autoSpaceDN w:val="0"/>
        <w:adjustRightInd w:val="0"/>
        <w:spacing w:before="240" w:after="180"/>
        <w:textAlignment w:val="baseline"/>
        <w:rPr>
          <w:rFonts w:ascii="Times New Roman" w:hAnsi="Times New Roman" w:cs="Times New Roman"/>
          <w:sz w:val="20"/>
          <w:szCs w:val="20"/>
        </w:rPr>
      </w:pPr>
      <w:r>
        <w:rPr>
          <w:rFonts w:ascii="Times New Roman" w:hAnsi="Times New Roman" w:eastAsia="宋体" w:cs="Times New Roman"/>
          <w:kern w:val="0"/>
          <w:sz w:val="20"/>
          <w:szCs w:val="20"/>
          <w:lang w:val="en-GB"/>
        </w:rPr>
        <w:t>[1]</w:t>
      </w:r>
      <w:r>
        <w:rPr>
          <w:rFonts w:hint="eastAsia" w:ascii="Times New Roman" w:hAnsi="Times New Roman" w:eastAsia="宋体" w:cs="Times New Roman"/>
          <w:kern w:val="0"/>
          <w:sz w:val="20"/>
          <w:szCs w:val="20"/>
        </w:rPr>
        <w:t xml:space="preserve"> </w:t>
      </w:r>
      <w:r>
        <w:rPr>
          <w:rFonts w:ascii="Times New Roman" w:hAnsi="Times New Roman" w:eastAsia="宋体" w:cs="Times New Roman"/>
          <w:kern w:val="0"/>
          <w:sz w:val="20"/>
          <w:szCs w:val="20"/>
          <w:lang w:val="en-GB"/>
        </w:rPr>
        <w:t>R4-2314364</w:t>
      </w:r>
      <w:r>
        <w:rPr>
          <w:rFonts w:hint="eastAsia"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lang w:val="en-GB"/>
        </w:rPr>
        <w:t>WF on NR Dual TxRx Multi-SIM</w:t>
      </w:r>
      <w:r>
        <w:rPr>
          <w:rFonts w:hint="eastAsia"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lang w:val="en-GB"/>
        </w:rPr>
        <w:t>vivo</w:t>
      </w:r>
      <w:r>
        <w:rPr>
          <w:rFonts w:ascii="Times New Roman" w:hAnsi="Times New Roman" w:eastAsia="宋体" w:cs="Times New Roman"/>
          <w:kern w:val="0"/>
          <w:sz w:val="20"/>
          <w:szCs w:val="20"/>
          <w:lang w:val="en-GB"/>
        </w:rPr>
        <w:t xml:space="preserve"> </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15571C"/>
    <w:multiLevelType w:val="multilevel"/>
    <w:tmpl w:val="0015571C"/>
    <w:lvl w:ilvl="0" w:tentative="0">
      <w:start w:val="1"/>
      <w:numFmt w:val="bullet"/>
      <w:lvlText w:val=""/>
      <w:lvlJc w:val="left"/>
      <w:pPr>
        <w:ind w:left="420" w:hanging="420"/>
      </w:pPr>
      <w:rPr>
        <w:rFonts w:hint="default" w:ascii="Wingdings" w:hAnsi="Wingdings"/>
      </w:rPr>
    </w:lvl>
    <w:lvl w:ilvl="1" w:tentative="0">
      <w:start w:val="0"/>
      <w:numFmt w:val="bullet"/>
      <w:lvlText w:val="◦"/>
      <w:lvlJc w:val="left"/>
      <w:pPr>
        <w:ind w:left="840" w:hanging="420"/>
      </w:pPr>
      <w:rPr>
        <w:rFonts w:hint="default" w:ascii="Calibri" w:hAnsi="Calibri"/>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D6E3167"/>
    <w:multiLevelType w:val="multilevel"/>
    <w:tmpl w:val="4D6E3167"/>
    <w:lvl w:ilvl="0" w:tentative="0">
      <w:start w:val="1"/>
      <w:numFmt w:val="decimal"/>
      <w:pStyle w:val="5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7E9D1A67"/>
    <w:multiLevelType w:val="multilevel"/>
    <w:tmpl w:val="7E9D1A6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3757EE"/>
    <w:rsid w:val="00006778"/>
    <w:rsid w:val="00006CCB"/>
    <w:rsid w:val="00007D45"/>
    <w:rsid w:val="000131DA"/>
    <w:rsid w:val="00016F77"/>
    <w:rsid w:val="00020891"/>
    <w:rsid w:val="00022A2A"/>
    <w:rsid w:val="00022F16"/>
    <w:rsid w:val="0002319A"/>
    <w:rsid w:val="00023D86"/>
    <w:rsid w:val="000257EA"/>
    <w:rsid w:val="000266B5"/>
    <w:rsid w:val="00031D3B"/>
    <w:rsid w:val="00031D3C"/>
    <w:rsid w:val="00034706"/>
    <w:rsid w:val="00036443"/>
    <w:rsid w:val="000403BC"/>
    <w:rsid w:val="000421AA"/>
    <w:rsid w:val="0004721A"/>
    <w:rsid w:val="00047D79"/>
    <w:rsid w:val="00050409"/>
    <w:rsid w:val="00051F5A"/>
    <w:rsid w:val="0005367F"/>
    <w:rsid w:val="000546EF"/>
    <w:rsid w:val="00057B98"/>
    <w:rsid w:val="00061965"/>
    <w:rsid w:val="000636AF"/>
    <w:rsid w:val="00064826"/>
    <w:rsid w:val="00065326"/>
    <w:rsid w:val="000655C5"/>
    <w:rsid w:val="00067799"/>
    <w:rsid w:val="00077C6A"/>
    <w:rsid w:val="00086CF1"/>
    <w:rsid w:val="000907DF"/>
    <w:rsid w:val="00095284"/>
    <w:rsid w:val="000A0B37"/>
    <w:rsid w:val="000A2828"/>
    <w:rsid w:val="000A2EFB"/>
    <w:rsid w:val="000A2F61"/>
    <w:rsid w:val="000A35ED"/>
    <w:rsid w:val="000A3649"/>
    <w:rsid w:val="000A4DB2"/>
    <w:rsid w:val="000A6317"/>
    <w:rsid w:val="000A7309"/>
    <w:rsid w:val="000B1379"/>
    <w:rsid w:val="000B20DA"/>
    <w:rsid w:val="000B3614"/>
    <w:rsid w:val="000B479A"/>
    <w:rsid w:val="000B5643"/>
    <w:rsid w:val="000C1036"/>
    <w:rsid w:val="000C522D"/>
    <w:rsid w:val="000D35E7"/>
    <w:rsid w:val="000D412E"/>
    <w:rsid w:val="000D5863"/>
    <w:rsid w:val="000D6440"/>
    <w:rsid w:val="000D7B68"/>
    <w:rsid w:val="000E1339"/>
    <w:rsid w:val="000E1748"/>
    <w:rsid w:val="000E20BB"/>
    <w:rsid w:val="000E33DF"/>
    <w:rsid w:val="000E3C5C"/>
    <w:rsid w:val="000E3CEA"/>
    <w:rsid w:val="000E4116"/>
    <w:rsid w:val="000E6A32"/>
    <w:rsid w:val="000E744E"/>
    <w:rsid w:val="000F03FB"/>
    <w:rsid w:val="000F3085"/>
    <w:rsid w:val="000F6C7D"/>
    <w:rsid w:val="0010101B"/>
    <w:rsid w:val="001014E7"/>
    <w:rsid w:val="00101C04"/>
    <w:rsid w:val="00101C94"/>
    <w:rsid w:val="00102A38"/>
    <w:rsid w:val="001047DB"/>
    <w:rsid w:val="00104C4F"/>
    <w:rsid w:val="00107766"/>
    <w:rsid w:val="001107FB"/>
    <w:rsid w:val="00112028"/>
    <w:rsid w:val="0011266C"/>
    <w:rsid w:val="0011398B"/>
    <w:rsid w:val="00114521"/>
    <w:rsid w:val="00117477"/>
    <w:rsid w:val="00117D26"/>
    <w:rsid w:val="001221E9"/>
    <w:rsid w:val="00124B5C"/>
    <w:rsid w:val="00125BC0"/>
    <w:rsid w:val="001335B0"/>
    <w:rsid w:val="00133802"/>
    <w:rsid w:val="00137433"/>
    <w:rsid w:val="001375A7"/>
    <w:rsid w:val="0014039C"/>
    <w:rsid w:val="001412B0"/>
    <w:rsid w:val="00141DBB"/>
    <w:rsid w:val="00142F7C"/>
    <w:rsid w:val="0014749E"/>
    <w:rsid w:val="00150D5C"/>
    <w:rsid w:val="001547F5"/>
    <w:rsid w:val="00155F49"/>
    <w:rsid w:val="00157149"/>
    <w:rsid w:val="00160A2E"/>
    <w:rsid w:val="00161A0A"/>
    <w:rsid w:val="00163991"/>
    <w:rsid w:val="00163FF2"/>
    <w:rsid w:val="00166842"/>
    <w:rsid w:val="00170628"/>
    <w:rsid w:val="00170EAD"/>
    <w:rsid w:val="00171897"/>
    <w:rsid w:val="00173AA6"/>
    <w:rsid w:val="00175127"/>
    <w:rsid w:val="0017680E"/>
    <w:rsid w:val="001820E2"/>
    <w:rsid w:val="001851A8"/>
    <w:rsid w:val="0018715E"/>
    <w:rsid w:val="00193AF4"/>
    <w:rsid w:val="00194467"/>
    <w:rsid w:val="00196F8B"/>
    <w:rsid w:val="001A2868"/>
    <w:rsid w:val="001A32D7"/>
    <w:rsid w:val="001A4CA0"/>
    <w:rsid w:val="001A5FEA"/>
    <w:rsid w:val="001A73C3"/>
    <w:rsid w:val="001A745F"/>
    <w:rsid w:val="001A795D"/>
    <w:rsid w:val="001B1E22"/>
    <w:rsid w:val="001B4069"/>
    <w:rsid w:val="001C3A6D"/>
    <w:rsid w:val="001C44F4"/>
    <w:rsid w:val="001D2F3A"/>
    <w:rsid w:val="001D41E1"/>
    <w:rsid w:val="001D59BC"/>
    <w:rsid w:val="001E2DF3"/>
    <w:rsid w:val="001E7E3D"/>
    <w:rsid w:val="001F1AA5"/>
    <w:rsid w:val="001F25B1"/>
    <w:rsid w:val="001F52C6"/>
    <w:rsid w:val="001F609B"/>
    <w:rsid w:val="001F6903"/>
    <w:rsid w:val="00201283"/>
    <w:rsid w:val="00201AAD"/>
    <w:rsid w:val="002049FE"/>
    <w:rsid w:val="00204F3C"/>
    <w:rsid w:val="00211C46"/>
    <w:rsid w:val="00212ACD"/>
    <w:rsid w:val="00213BCD"/>
    <w:rsid w:val="00214360"/>
    <w:rsid w:val="002153E4"/>
    <w:rsid w:val="002162EA"/>
    <w:rsid w:val="002202E5"/>
    <w:rsid w:val="00220D75"/>
    <w:rsid w:val="00223744"/>
    <w:rsid w:val="002256CD"/>
    <w:rsid w:val="0022743B"/>
    <w:rsid w:val="0022791A"/>
    <w:rsid w:val="00227B78"/>
    <w:rsid w:val="00230101"/>
    <w:rsid w:val="00230C27"/>
    <w:rsid w:val="00231776"/>
    <w:rsid w:val="00232BEB"/>
    <w:rsid w:val="00233855"/>
    <w:rsid w:val="0024172F"/>
    <w:rsid w:val="00242604"/>
    <w:rsid w:val="0024352C"/>
    <w:rsid w:val="00247287"/>
    <w:rsid w:val="00253211"/>
    <w:rsid w:val="00253F85"/>
    <w:rsid w:val="00254EFA"/>
    <w:rsid w:val="0025610F"/>
    <w:rsid w:val="00256B3C"/>
    <w:rsid w:val="00260CE2"/>
    <w:rsid w:val="0026190D"/>
    <w:rsid w:val="00263213"/>
    <w:rsid w:val="002659F6"/>
    <w:rsid w:val="00266BC4"/>
    <w:rsid w:val="002671C9"/>
    <w:rsid w:val="0027076B"/>
    <w:rsid w:val="00270F9F"/>
    <w:rsid w:val="002738F2"/>
    <w:rsid w:val="002804F3"/>
    <w:rsid w:val="0028557C"/>
    <w:rsid w:val="002862E6"/>
    <w:rsid w:val="0029066A"/>
    <w:rsid w:val="002906FA"/>
    <w:rsid w:val="002920B3"/>
    <w:rsid w:val="00292387"/>
    <w:rsid w:val="002936E4"/>
    <w:rsid w:val="00293855"/>
    <w:rsid w:val="00295E16"/>
    <w:rsid w:val="002A3759"/>
    <w:rsid w:val="002A385F"/>
    <w:rsid w:val="002A4483"/>
    <w:rsid w:val="002A5F68"/>
    <w:rsid w:val="002B0001"/>
    <w:rsid w:val="002B2201"/>
    <w:rsid w:val="002B3EC5"/>
    <w:rsid w:val="002B4330"/>
    <w:rsid w:val="002B4AC1"/>
    <w:rsid w:val="002B4C06"/>
    <w:rsid w:val="002B6201"/>
    <w:rsid w:val="002C0C1D"/>
    <w:rsid w:val="002C1D73"/>
    <w:rsid w:val="002D0F2B"/>
    <w:rsid w:val="002D1B95"/>
    <w:rsid w:val="002D52E8"/>
    <w:rsid w:val="002D6F37"/>
    <w:rsid w:val="002D7341"/>
    <w:rsid w:val="002E1C7E"/>
    <w:rsid w:val="002E5D21"/>
    <w:rsid w:val="002E619B"/>
    <w:rsid w:val="002F1E30"/>
    <w:rsid w:val="002F2654"/>
    <w:rsid w:val="002F29D7"/>
    <w:rsid w:val="002F2CBD"/>
    <w:rsid w:val="0030054E"/>
    <w:rsid w:val="003005C2"/>
    <w:rsid w:val="00301B0A"/>
    <w:rsid w:val="00305401"/>
    <w:rsid w:val="00307431"/>
    <w:rsid w:val="00307E69"/>
    <w:rsid w:val="00307F6C"/>
    <w:rsid w:val="003150BD"/>
    <w:rsid w:val="003251AD"/>
    <w:rsid w:val="00325324"/>
    <w:rsid w:val="0032580D"/>
    <w:rsid w:val="00325CCA"/>
    <w:rsid w:val="003264EC"/>
    <w:rsid w:val="00327B39"/>
    <w:rsid w:val="00327EE5"/>
    <w:rsid w:val="0033378F"/>
    <w:rsid w:val="00335A14"/>
    <w:rsid w:val="00336982"/>
    <w:rsid w:val="003426DF"/>
    <w:rsid w:val="0034767B"/>
    <w:rsid w:val="00347692"/>
    <w:rsid w:val="0035374C"/>
    <w:rsid w:val="003562D6"/>
    <w:rsid w:val="00360618"/>
    <w:rsid w:val="00364866"/>
    <w:rsid w:val="00365304"/>
    <w:rsid w:val="0036570E"/>
    <w:rsid w:val="003670C2"/>
    <w:rsid w:val="00371F4E"/>
    <w:rsid w:val="003743D5"/>
    <w:rsid w:val="00374D6E"/>
    <w:rsid w:val="003757EE"/>
    <w:rsid w:val="00376451"/>
    <w:rsid w:val="00380EDD"/>
    <w:rsid w:val="00382E65"/>
    <w:rsid w:val="00385939"/>
    <w:rsid w:val="00385AF4"/>
    <w:rsid w:val="003862C9"/>
    <w:rsid w:val="00386474"/>
    <w:rsid w:val="003865A7"/>
    <w:rsid w:val="0038739E"/>
    <w:rsid w:val="00393FEB"/>
    <w:rsid w:val="00394DE9"/>
    <w:rsid w:val="003968C2"/>
    <w:rsid w:val="003A0542"/>
    <w:rsid w:val="003A71F4"/>
    <w:rsid w:val="003A7825"/>
    <w:rsid w:val="003B0626"/>
    <w:rsid w:val="003B2AA2"/>
    <w:rsid w:val="003B75A0"/>
    <w:rsid w:val="003B77F4"/>
    <w:rsid w:val="003C19DE"/>
    <w:rsid w:val="003D1A19"/>
    <w:rsid w:val="003D26E4"/>
    <w:rsid w:val="003D2DE6"/>
    <w:rsid w:val="003D3EA9"/>
    <w:rsid w:val="003D577A"/>
    <w:rsid w:val="003E6D59"/>
    <w:rsid w:val="003E6ECE"/>
    <w:rsid w:val="003F1036"/>
    <w:rsid w:val="004053F9"/>
    <w:rsid w:val="004069F7"/>
    <w:rsid w:val="00406CC3"/>
    <w:rsid w:val="0040709F"/>
    <w:rsid w:val="004076E5"/>
    <w:rsid w:val="00407BBD"/>
    <w:rsid w:val="00411FE1"/>
    <w:rsid w:val="00414EC3"/>
    <w:rsid w:val="00415C68"/>
    <w:rsid w:val="0041719A"/>
    <w:rsid w:val="00417E89"/>
    <w:rsid w:val="00420273"/>
    <w:rsid w:val="00422D27"/>
    <w:rsid w:val="00423B62"/>
    <w:rsid w:val="00423F0A"/>
    <w:rsid w:val="00425EE5"/>
    <w:rsid w:val="0043207C"/>
    <w:rsid w:val="00435A2B"/>
    <w:rsid w:val="004361F5"/>
    <w:rsid w:val="00436737"/>
    <w:rsid w:val="00436BBA"/>
    <w:rsid w:val="0043798D"/>
    <w:rsid w:val="004416FB"/>
    <w:rsid w:val="004431B4"/>
    <w:rsid w:val="004441AF"/>
    <w:rsid w:val="00444C45"/>
    <w:rsid w:val="00445CE0"/>
    <w:rsid w:val="00447234"/>
    <w:rsid w:val="00447443"/>
    <w:rsid w:val="00451510"/>
    <w:rsid w:val="00456716"/>
    <w:rsid w:val="004629A8"/>
    <w:rsid w:val="004637CB"/>
    <w:rsid w:val="004638F9"/>
    <w:rsid w:val="00463AE8"/>
    <w:rsid w:val="00467D24"/>
    <w:rsid w:val="0047087E"/>
    <w:rsid w:val="004760A9"/>
    <w:rsid w:val="00480900"/>
    <w:rsid w:val="00480EA8"/>
    <w:rsid w:val="00483254"/>
    <w:rsid w:val="0048706F"/>
    <w:rsid w:val="004913D8"/>
    <w:rsid w:val="00492411"/>
    <w:rsid w:val="00492AF5"/>
    <w:rsid w:val="00492C6A"/>
    <w:rsid w:val="00493797"/>
    <w:rsid w:val="00494233"/>
    <w:rsid w:val="00494B37"/>
    <w:rsid w:val="00495427"/>
    <w:rsid w:val="00495F2A"/>
    <w:rsid w:val="004A0F36"/>
    <w:rsid w:val="004A1E93"/>
    <w:rsid w:val="004A72BD"/>
    <w:rsid w:val="004B0090"/>
    <w:rsid w:val="004B0240"/>
    <w:rsid w:val="004B1DAB"/>
    <w:rsid w:val="004B243F"/>
    <w:rsid w:val="004B2CA5"/>
    <w:rsid w:val="004B4E01"/>
    <w:rsid w:val="004C1182"/>
    <w:rsid w:val="004C31BB"/>
    <w:rsid w:val="004C71C5"/>
    <w:rsid w:val="004D1A2A"/>
    <w:rsid w:val="004D2EEE"/>
    <w:rsid w:val="004D3DBC"/>
    <w:rsid w:val="004D6253"/>
    <w:rsid w:val="004D761F"/>
    <w:rsid w:val="004E0F55"/>
    <w:rsid w:val="004E26B1"/>
    <w:rsid w:val="004E26EA"/>
    <w:rsid w:val="004E398D"/>
    <w:rsid w:val="004E3B47"/>
    <w:rsid w:val="004E5248"/>
    <w:rsid w:val="004F0D90"/>
    <w:rsid w:val="004F2BCC"/>
    <w:rsid w:val="004F611E"/>
    <w:rsid w:val="004F72ED"/>
    <w:rsid w:val="004F761D"/>
    <w:rsid w:val="0050010E"/>
    <w:rsid w:val="00500BFC"/>
    <w:rsid w:val="0050117F"/>
    <w:rsid w:val="00503BA9"/>
    <w:rsid w:val="00504E11"/>
    <w:rsid w:val="00505EEA"/>
    <w:rsid w:val="00507F89"/>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2939"/>
    <w:rsid w:val="00543DD8"/>
    <w:rsid w:val="00545893"/>
    <w:rsid w:val="005471CB"/>
    <w:rsid w:val="005478EA"/>
    <w:rsid w:val="00547C7B"/>
    <w:rsid w:val="00551C93"/>
    <w:rsid w:val="00556779"/>
    <w:rsid w:val="005611F6"/>
    <w:rsid w:val="0056517B"/>
    <w:rsid w:val="00566296"/>
    <w:rsid w:val="0056638D"/>
    <w:rsid w:val="00566C66"/>
    <w:rsid w:val="00567848"/>
    <w:rsid w:val="00574819"/>
    <w:rsid w:val="00574E20"/>
    <w:rsid w:val="00576182"/>
    <w:rsid w:val="005806B7"/>
    <w:rsid w:val="00580FA5"/>
    <w:rsid w:val="0058105E"/>
    <w:rsid w:val="00581283"/>
    <w:rsid w:val="00582259"/>
    <w:rsid w:val="00583688"/>
    <w:rsid w:val="00584276"/>
    <w:rsid w:val="00586445"/>
    <w:rsid w:val="005923B9"/>
    <w:rsid w:val="00593BF6"/>
    <w:rsid w:val="0059507C"/>
    <w:rsid w:val="0059599F"/>
    <w:rsid w:val="005A27EC"/>
    <w:rsid w:val="005A4D2E"/>
    <w:rsid w:val="005B02A1"/>
    <w:rsid w:val="005B0C79"/>
    <w:rsid w:val="005B2B3D"/>
    <w:rsid w:val="005B396D"/>
    <w:rsid w:val="005B4ECE"/>
    <w:rsid w:val="005B5848"/>
    <w:rsid w:val="005B6A7D"/>
    <w:rsid w:val="005C3BF8"/>
    <w:rsid w:val="005C4942"/>
    <w:rsid w:val="005C5151"/>
    <w:rsid w:val="005D0BF5"/>
    <w:rsid w:val="005D2C44"/>
    <w:rsid w:val="005E12BC"/>
    <w:rsid w:val="005E3919"/>
    <w:rsid w:val="005F2264"/>
    <w:rsid w:val="005F5D83"/>
    <w:rsid w:val="005F6EE9"/>
    <w:rsid w:val="005F6EFE"/>
    <w:rsid w:val="00600142"/>
    <w:rsid w:val="006030E8"/>
    <w:rsid w:val="00612F95"/>
    <w:rsid w:val="00613989"/>
    <w:rsid w:val="00613ECD"/>
    <w:rsid w:val="00614B38"/>
    <w:rsid w:val="0061516A"/>
    <w:rsid w:val="006158EB"/>
    <w:rsid w:val="0062491E"/>
    <w:rsid w:val="00624BF0"/>
    <w:rsid w:val="00624EA3"/>
    <w:rsid w:val="0062687D"/>
    <w:rsid w:val="006279AF"/>
    <w:rsid w:val="006303DE"/>
    <w:rsid w:val="00631035"/>
    <w:rsid w:val="00632883"/>
    <w:rsid w:val="00635220"/>
    <w:rsid w:val="00635CF9"/>
    <w:rsid w:val="00635D66"/>
    <w:rsid w:val="006364C4"/>
    <w:rsid w:val="00637EE5"/>
    <w:rsid w:val="00640098"/>
    <w:rsid w:val="006401A3"/>
    <w:rsid w:val="0064529C"/>
    <w:rsid w:val="0064649D"/>
    <w:rsid w:val="00654996"/>
    <w:rsid w:val="00654D3F"/>
    <w:rsid w:val="006556FD"/>
    <w:rsid w:val="00660076"/>
    <w:rsid w:val="00664D4D"/>
    <w:rsid w:val="006669B8"/>
    <w:rsid w:val="00670503"/>
    <w:rsid w:val="00670D2F"/>
    <w:rsid w:val="0067112D"/>
    <w:rsid w:val="00672450"/>
    <w:rsid w:val="006757C5"/>
    <w:rsid w:val="00676DB1"/>
    <w:rsid w:val="006772B8"/>
    <w:rsid w:val="00683859"/>
    <w:rsid w:val="0068552B"/>
    <w:rsid w:val="0068716F"/>
    <w:rsid w:val="00691D05"/>
    <w:rsid w:val="00694890"/>
    <w:rsid w:val="00694E7C"/>
    <w:rsid w:val="006952A0"/>
    <w:rsid w:val="00696099"/>
    <w:rsid w:val="00696977"/>
    <w:rsid w:val="006976EB"/>
    <w:rsid w:val="006A079A"/>
    <w:rsid w:val="006B2178"/>
    <w:rsid w:val="006B47BF"/>
    <w:rsid w:val="006C00DF"/>
    <w:rsid w:val="006C0C65"/>
    <w:rsid w:val="006C1D52"/>
    <w:rsid w:val="006C1D6E"/>
    <w:rsid w:val="006C3D6B"/>
    <w:rsid w:val="006C633C"/>
    <w:rsid w:val="006C671B"/>
    <w:rsid w:val="006C7C9F"/>
    <w:rsid w:val="006C7F8A"/>
    <w:rsid w:val="006D0ABE"/>
    <w:rsid w:val="006D2BD3"/>
    <w:rsid w:val="006D5649"/>
    <w:rsid w:val="006D5FDD"/>
    <w:rsid w:val="006D73DC"/>
    <w:rsid w:val="006E33BB"/>
    <w:rsid w:val="006F3E40"/>
    <w:rsid w:val="006F3FEF"/>
    <w:rsid w:val="006F71D5"/>
    <w:rsid w:val="006F71D7"/>
    <w:rsid w:val="006F7D96"/>
    <w:rsid w:val="007001BA"/>
    <w:rsid w:val="007003FB"/>
    <w:rsid w:val="00700C52"/>
    <w:rsid w:val="0070111D"/>
    <w:rsid w:val="0070466C"/>
    <w:rsid w:val="00704DA3"/>
    <w:rsid w:val="00705A62"/>
    <w:rsid w:val="00712732"/>
    <w:rsid w:val="0071300C"/>
    <w:rsid w:val="007150F1"/>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40271"/>
    <w:rsid w:val="00741A58"/>
    <w:rsid w:val="00745EC0"/>
    <w:rsid w:val="00746C67"/>
    <w:rsid w:val="00750883"/>
    <w:rsid w:val="00770A43"/>
    <w:rsid w:val="0077125A"/>
    <w:rsid w:val="007715B1"/>
    <w:rsid w:val="007732D2"/>
    <w:rsid w:val="007802D7"/>
    <w:rsid w:val="00780A55"/>
    <w:rsid w:val="00782924"/>
    <w:rsid w:val="007842FA"/>
    <w:rsid w:val="00784600"/>
    <w:rsid w:val="0078548D"/>
    <w:rsid w:val="00786AA6"/>
    <w:rsid w:val="00792CA8"/>
    <w:rsid w:val="00793A69"/>
    <w:rsid w:val="007955BF"/>
    <w:rsid w:val="00797585"/>
    <w:rsid w:val="007A2CDE"/>
    <w:rsid w:val="007A2F81"/>
    <w:rsid w:val="007A6B0E"/>
    <w:rsid w:val="007B19D2"/>
    <w:rsid w:val="007B3543"/>
    <w:rsid w:val="007B58CD"/>
    <w:rsid w:val="007C1A16"/>
    <w:rsid w:val="007C1B50"/>
    <w:rsid w:val="007C2029"/>
    <w:rsid w:val="007C33EB"/>
    <w:rsid w:val="007C458C"/>
    <w:rsid w:val="007C48FF"/>
    <w:rsid w:val="007C58B9"/>
    <w:rsid w:val="007C6478"/>
    <w:rsid w:val="007C6C39"/>
    <w:rsid w:val="007C7D2C"/>
    <w:rsid w:val="007D37C6"/>
    <w:rsid w:val="007D5D90"/>
    <w:rsid w:val="007D60A5"/>
    <w:rsid w:val="007E1360"/>
    <w:rsid w:val="007E24FD"/>
    <w:rsid w:val="007E302F"/>
    <w:rsid w:val="007E773D"/>
    <w:rsid w:val="007E7CA6"/>
    <w:rsid w:val="007E7DE5"/>
    <w:rsid w:val="007E7F89"/>
    <w:rsid w:val="007F018F"/>
    <w:rsid w:val="007F20B5"/>
    <w:rsid w:val="00801821"/>
    <w:rsid w:val="008051D7"/>
    <w:rsid w:val="008055BD"/>
    <w:rsid w:val="0080594B"/>
    <w:rsid w:val="008066A4"/>
    <w:rsid w:val="00807D67"/>
    <w:rsid w:val="0081259C"/>
    <w:rsid w:val="00813C9B"/>
    <w:rsid w:val="00814BB2"/>
    <w:rsid w:val="00815BDC"/>
    <w:rsid w:val="00820163"/>
    <w:rsid w:val="00824F80"/>
    <w:rsid w:val="008320CB"/>
    <w:rsid w:val="00840C27"/>
    <w:rsid w:val="00845CE5"/>
    <w:rsid w:val="0084626F"/>
    <w:rsid w:val="00846A33"/>
    <w:rsid w:val="00846B4B"/>
    <w:rsid w:val="00852FA9"/>
    <w:rsid w:val="00862EB2"/>
    <w:rsid w:val="00864645"/>
    <w:rsid w:val="00865007"/>
    <w:rsid w:val="008669CC"/>
    <w:rsid w:val="00867455"/>
    <w:rsid w:val="00867FAB"/>
    <w:rsid w:val="00871652"/>
    <w:rsid w:val="00873E5E"/>
    <w:rsid w:val="00874364"/>
    <w:rsid w:val="00875083"/>
    <w:rsid w:val="00875ACC"/>
    <w:rsid w:val="00875BDD"/>
    <w:rsid w:val="008761B1"/>
    <w:rsid w:val="00876934"/>
    <w:rsid w:val="008778EE"/>
    <w:rsid w:val="00877C4A"/>
    <w:rsid w:val="00877CC3"/>
    <w:rsid w:val="008825EB"/>
    <w:rsid w:val="00883591"/>
    <w:rsid w:val="0088459F"/>
    <w:rsid w:val="00885B30"/>
    <w:rsid w:val="00885D4A"/>
    <w:rsid w:val="00887BA3"/>
    <w:rsid w:val="00890D6F"/>
    <w:rsid w:val="00891763"/>
    <w:rsid w:val="00895C88"/>
    <w:rsid w:val="008A1ADE"/>
    <w:rsid w:val="008A6692"/>
    <w:rsid w:val="008A7037"/>
    <w:rsid w:val="008B0187"/>
    <w:rsid w:val="008B0D99"/>
    <w:rsid w:val="008B1FE1"/>
    <w:rsid w:val="008B3640"/>
    <w:rsid w:val="008B3B0C"/>
    <w:rsid w:val="008C0839"/>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7E14"/>
    <w:rsid w:val="008E32B8"/>
    <w:rsid w:val="008E3DCF"/>
    <w:rsid w:val="008E5A48"/>
    <w:rsid w:val="008E6AE2"/>
    <w:rsid w:val="008E7C61"/>
    <w:rsid w:val="008F3641"/>
    <w:rsid w:val="008F5D83"/>
    <w:rsid w:val="008F68E4"/>
    <w:rsid w:val="008F6F8A"/>
    <w:rsid w:val="008F71BA"/>
    <w:rsid w:val="00902BC8"/>
    <w:rsid w:val="00904BBA"/>
    <w:rsid w:val="00905A4E"/>
    <w:rsid w:val="00906D61"/>
    <w:rsid w:val="00911495"/>
    <w:rsid w:val="00913870"/>
    <w:rsid w:val="00916DDA"/>
    <w:rsid w:val="00917EDF"/>
    <w:rsid w:val="00920CF2"/>
    <w:rsid w:val="0092158F"/>
    <w:rsid w:val="00930CC8"/>
    <w:rsid w:val="009312AF"/>
    <w:rsid w:val="009332A4"/>
    <w:rsid w:val="00937467"/>
    <w:rsid w:val="009443DD"/>
    <w:rsid w:val="00944F71"/>
    <w:rsid w:val="00950C00"/>
    <w:rsid w:val="00954A76"/>
    <w:rsid w:val="00955A20"/>
    <w:rsid w:val="009574C1"/>
    <w:rsid w:val="00960114"/>
    <w:rsid w:val="00961A67"/>
    <w:rsid w:val="00961D88"/>
    <w:rsid w:val="00963274"/>
    <w:rsid w:val="009653EE"/>
    <w:rsid w:val="00965A5A"/>
    <w:rsid w:val="00967FAF"/>
    <w:rsid w:val="0097449D"/>
    <w:rsid w:val="00975E67"/>
    <w:rsid w:val="00976BB8"/>
    <w:rsid w:val="00980CE0"/>
    <w:rsid w:val="00984408"/>
    <w:rsid w:val="00985016"/>
    <w:rsid w:val="00987DD1"/>
    <w:rsid w:val="00990BA8"/>
    <w:rsid w:val="00991258"/>
    <w:rsid w:val="009913D7"/>
    <w:rsid w:val="00991709"/>
    <w:rsid w:val="00991869"/>
    <w:rsid w:val="00994B90"/>
    <w:rsid w:val="00994D79"/>
    <w:rsid w:val="00997FF1"/>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5B85"/>
    <w:rsid w:val="009C6A24"/>
    <w:rsid w:val="009C7C89"/>
    <w:rsid w:val="009D60EC"/>
    <w:rsid w:val="009D7E3B"/>
    <w:rsid w:val="009E0CD1"/>
    <w:rsid w:val="009E168D"/>
    <w:rsid w:val="009E207E"/>
    <w:rsid w:val="009E3528"/>
    <w:rsid w:val="009E3638"/>
    <w:rsid w:val="009E4870"/>
    <w:rsid w:val="009E5E80"/>
    <w:rsid w:val="009E62D1"/>
    <w:rsid w:val="009F1F33"/>
    <w:rsid w:val="009F1FE8"/>
    <w:rsid w:val="009F3DBC"/>
    <w:rsid w:val="009F603B"/>
    <w:rsid w:val="00A00AF1"/>
    <w:rsid w:val="00A0316D"/>
    <w:rsid w:val="00A0430E"/>
    <w:rsid w:val="00A04951"/>
    <w:rsid w:val="00A04B46"/>
    <w:rsid w:val="00A067AC"/>
    <w:rsid w:val="00A137DD"/>
    <w:rsid w:val="00A16D82"/>
    <w:rsid w:val="00A20A0E"/>
    <w:rsid w:val="00A212D8"/>
    <w:rsid w:val="00A234E1"/>
    <w:rsid w:val="00A26175"/>
    <w:rsid w:val="00A3086F"/>
    <w:rsid w:val="00A32F11"/>
    <w:rsid w:val="00A3315B"/>
    <w:rsid w:val="00A35ADE"/>
    <w:rsid w:val="00A372D0"/>
    <w:rsid w:val="00A37DC0"/>
    <w:rsid w:val="00A43745"/>
    <w:rsid w:val="00A4439C"/>
    <w:rsid w:val="00A455C0"/>
    <w:rsid w:val="00A50943"/>
    <w:rsid w:val="00A50A71"/>
    <w:rsid w:val="00A5121A"/>
    <w:rsid w:val="00A54C42"/>
    <w:rsid w:val="00A55125"/>
    <w:rsid w:val="00A55CF1"/>
    <w:rsid w:val="00A5675A"/>
    <w:rsid w:val="00A568EC"/>
    <w:rsid w:val="00A61BF9"/>
    <w:rsid w:val="00A626AF"/>
    <w:rsid w:val="00A63BBD"/>
    <w:rsid w:val="00A644E6"/>
    <w:rsid w:val="00A64F81"/>
    <w:rsid w:val="00A66380"/>
    <w:rsid w:val="00A6767C"/>
    <w:rsid w:val="00A72875"/>
    <w:rsid w:val="00A7420D"/>
    <w:rsid w:val="00A80AC4"/>
    <w:rsid w:val="00A80CF0"/>
    <w:rsid w:val="00A81BB9"/>
    <w:rsid w:val="00A84F79"/>
    <w:rsid w:val="00A878E1"/>
    <w:rsid w:val="00A90CDB"/>
    <w:rsid w:val="00A92737"/>
    <w:rsid w:val="00A9393D"/>
    <w:rsid w:val="00A93A0B"/>
    <w:rsid w:val="00A93A95"/>
    <w:rsid w:val="00A961E9"/>
    <w:rsid w:val="00A96429"/>
    <w:rsid w:val="00A96E90"/>
    <w:rsid w:val="00AA0007"/>
    <w:rsid w:val="00AA3967"/>
    <w:rsid w:val="00AA43BD"/>
    <w:rsid w:val="00AA636A"/>
    <w:rsid w:val="00AB12B6"/>
    <w:rsid w:val="00AB4643"/>
    <w:rsid w:val="00AB642E"/>
    <w:rsid w:val="00AB7AC6"/>
    <w:rsid w:val="00AC2C2B"/>
    <w:rsid w:val="00AC728B"/>
    <w:rsid w:val="00AD01E0"/>
    <w:rsid w:val="00AD2F3B"/>
    <w:rsid w:val="00AD413E"/>
    <w:rsid w:val="00AE0F3E"/>
    <w:rsid w:val="00AE3925"/>
    <w:rsid w:val="00AE46E1"/>
    <w:rsid w:val="00AE4E60"/>
    <w:rsid w:val="00AE577D"/>
    <w:rsid w:val="00AF0EA7"/>
    <w:rsid w:val="00AF1DDE"/>
    <w:rsid w:val="00AF2AE1"/>
    <w:rsid w:val="00AF4A78"/>
    <w:rsid w:val="00B027DC"/>
    <w:rsid w:val="00B04A33"/>
    <w:rsid w:val="00B06A0F"/>
    <w:rsid w:val="00B06B76"/>
    <w:rsid w:val="00B079D6"/>
    <w:rsid w:val="00B1103E"/>
    <w:rsid w:val="00B11FC4"/>
    <w:rsid w:val="00B13663"/>
    <w:rsid w:val="00B143D7"/>
    <w:rsid w:val="00B160A4"/>
    <w:rsid w:val="00B16F41"/>
    <w:rsid w:val="00B17F3F"/>
    <w:rsid w:val="00B2017B"/>
    <w:rsid w:val="00B20E27"/>
    <w:rsid w:val="00B22C86"/>
    <w:rsid w:val="00B23533"/>
    <w:rsid w:val="00B24ACE"/>
    <w:rsid w:val="00B2591C"/>
    <w:rsid w:val="00B2674D"/>
    <w:rsid w:val="00B279F8"/>
    <w:rsid w:val="00B27B81"/>
    <w:rsid w:val="00B30208"/>
    <w:rsid w:val="00B33BFA"/>
    <w:rsid w:val="00B342B7"/>
    <w:rsid w:val="00B36C6D"/>
    <w:rsid w:val="00B41166"/>
    <w:rsid w:val="00B42815"/>
    <w:rsid w:val="00B462CA"/>
    <w:rsid w:val="00B55187"/>
    <w:rsid w:val="00B62DBC"/>
    <w:rsid w:val="00B63CBC"/>
    <w:rsid w:val="00B64B9E"/>
    <w:rsid w:val="00B65BFE"/>
    <w:rsid w:val="00B667D4"/>
    <w:rsid w:val="00B736E9"/>
    <w:rsid w:val="00B7625D"/>
    <w:rsid w:val="00B770AC"/>
    <w:rsid w:val="00B777E4"/>
    <w:rsid w:val="00B7796E"/>
    <w:rsid w:val="00B8277D"/>
    <w:rsid w:val="00B83FA8"/>
    <w:rsid w:val="00B85067"/>
    <w:rsid w:val="00B86F1C"/>
    <w:rsid w:val="00B90795"/>
    <w:rsid w:val="00B9284C"/>
    <w:rsid w:val="00B92F22"/>
    <w:rsid w:val="00B93F1F"/>
    <w:rsid w:val="00B95730"/>
    <w:rsid w:val="00BA5E70"/>
    <w:rsid w:val="00BA7C28"/>
    <w:rsid w:val="00BB1931"/>
    <w:rsid w:val="00BB1A1D"/>
    <w:rsid w:val="00BB25FC"/>
    <w:rsid w:val="00BB3B6F"/>
    <w:rsid w:val="00BB4948"/>
    <w:rsid w:val="00BB55E8"/>
    <w:rsid w:val="00BB57AB"/>
    <w:rsid w:val="00BB59CB"/>
    <w:rsid w:val="00BB664D"/>
    <w:rsid w:val="00BC0657"/>
    <w:rsid w:val="00BC07B9"/>
    <w:rsid w:val="00BC204A"/>
    <w:rsid w:val="00BC5B56"/>
    <w:rsid w:val="00BC662C"/>
    <w:rsid w:val="00BC6969"/>
    <w:rsid w:val="00BC7856"/>
    <w:rsid w:val="00BD1E89"/>
    <w:rsid w:val="00BD2FB9"/>
    <w:rsid w:val="00BD377F"/>
    <w:rsid w:val="00BD3C6C"/>
    <w:rsid w:val="00BD4A57"/>
    <w:rsid w:val="00BD7A19"/>
    <w:rsid w:val="00BE0F5C"/>
    <w:rsid w:val="00BE0FC8"/>
    <w:rsid w:val="00BE3C4D"/>
    <w:rsid w:val="00BE589C"/>
    <w:rsid w:val="00BE6AAA"/>
    <w:rsid w:val="00BE75FE"/>
    <w:rsid w:val="00BF0527"/>
    <w:rsid w:val="00BF1411"/>
    <w:rsid w:val="00BF1454"/>
    <w:rsid w:val="00BF21FF"/>
    <w:rsid w:val="00BF3586"/>
    <w:rsid w:val="00BF37FB"/>
    <w:rsid w:val="00BF5615"/>
    <w:rsid w:val="00BF64CA"/>
    <w:rsid w:val="00BF7337"/>
    <w:rsid w:val="00BF783B"/>
    <w:rsid w:val="00C014F9"/>
    <w:rsid w:val="00C103CB"/>
    <w:rsid w:val="00C11644"/>
    <w:rsid w:val="00C12E8F"/>
    <w:rsid w:val="00C12FE4"/>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3B1B"/>
    <w:rsid w:val="00C64C39"/>
    <w:rsid w:val="00C65069"/>
    <w:rsid w:val="00C70257"/>
    <w:rsid w:val="00C71033"/>
    <w:rsid w:val="00C72D8F"/>
    <w:rsid w:val="00C7369C"/>
    <w:rsid w:val="00C74DD5"/>
    <w:rsid w:val="00C76801"/>
    <w:rsid w:val="00C76C7E"/>
    <w:rsid w:val="00C77A0D"/>
    <w:rsid w:val="00C804BE"/>
    <w:rsid w:val="00C80E90"/>
    <w:rsid w:val="00C82334"/>
    <w:rsid w:val="00C83E3F"/>
    <w:rsid w:val="00C84637"/>
    <w:rsid w:val="00C86EE6"/>
    <w:rsid w:val="00C942D7"/>
    <w:rsid w:val="00CA04B1"/>
    <w:rsid w:val="00CA06F4"/>
    <w:rsid w:val="00CA16E8"/>
    <w:rsid w:val="00CA1D15"/>
    <w:rsid w:val="00CA1F92"/>
    <w:rsid w:val="00CA2C96"/>
    <w:rsid w:val="00CA4857"/>
    <w:rsid w:val="00CB19D4"/>
    <w:rsid w:val="00CB2F5B"/>
    <w:rsid w:val="00CB4A6C"/>
    <w:rsid w:val="00CB58D0"/>
    <w:rsid w:val="00CC1168"/>
    <w:rsid w:val="00CC14AB"/>
    <w:rsid w:val="00CC307C"/>
    <w:rsid w:val="00CC601B"/>
    <w:rsid w:val="00CC6940"/>
    <w:rsid w:val="00CC7686"/>
    <w:rsid w:val="00CC7BB4"/>
    <w:rsid w:val="00CD2C09"/>
    <w:rsid w:val="00CD3F18"/>
    <w:rsid w:val="00CD4F70"/>
    <w:rsid w:val="00CD53A5"/>
    <w:rsid w:val="00CD6108"/>
    <w:rsid w:val="00CD6657"/>
    <w:rsid w:val="00CD7DAC"/>
    <w:rsid w:val="00CE362D"/>
    <w:rsid w:val="00CF0607"/>
    <w:rsid w:val="00CF2A91"/>
    <w:rsid w:val="00CF361F"/>
    <w:rsid w:val="00CF37B9"/>
    <w:rsid w:val="00CF7E5B"/>
    <w:rsid w:val="00D01221"/>
    <w:rsid w:val="00D02512"/>
    <w:rsid w:val="00D026E5"/>
    <w:rsid w:val="00D03580"/>
    <w:rsid w:val="00D057A3"/>
    <w:rsid w:val="00D0785B"/>
    <w:rsid w:val="00D10A9E"/>
    <w:rsid w:val="00D11701"/>
    <w:rsid w:val="00D11772"/>
    <w:rsid w:val="00D121D9"/>
    <w:rsid w:val="00D12439"/>
    <w:rsid w:val="00D12B06"/>
    <w:rsid w:val="00D14E71"/>
    <w:rsid w:val="00D21639"/>
    <w:rsid w:val="00D2267A"/>
    <w:rsid w:val="00D23A14"/>
    <w:rsid w:val="00D257EA"/>
    <w:rsid w:val="00D3102A"/>
    <w:rsid w:val="00D325BC"/>
    <w:rsid w:val="00D35093"/>
    <w:rsid w:val="00D36557"/>
    <w:rsid w:val="00D36E58"/>
    <w:rsid w:val="00D374BF"/>
    <w:rsid w:val="00D42261"/>
    <w:rsid w:val="00D4260C"/>
    <w:rsid w:val="00D43B12"/>
    <w:rsid w:val="00D4415D"/>
    <w:rsid w:val="00D44554"/>
    <w:rsid w:val="00D44B2B"/>
    <w:rsid w:val="00D50CED"/>
    <w:rsid w:val="00D55840"/>
    <w:rsid w:val="00D5656D"/>
    <w:rsid w:val="00D57197"/>
    <w:rsid w:val="00D61F32"/>
    <w:rsid w:val="00D66E02"/>
    <w:rsid w:val="00D75FAF"/>
    <w:rsid w:val="00D83F9A"/>
    <w:rsid w:val="00D85985"/>
    <w:rsid w:val="00D86FE9"/>
    <w:rsid w:val="00D91B82"/>
    <w:rsid w:val="00D91DD8"/>
    <w:rsid w:val="00D926C1"/>
    <w:rsid w:val="00D940F4"/>
    <w:rsid w:val="00D943B2"/>
    <w:rsid w:val="00D94FFA"/>
    <w:rsid w:val="00D971AB"/>
    <w:rsid w:val="00DA3F00"/>
    <w:rsid w:val="00DA500D"/>
    <w:rsid w:val="00DA5D17"/>
    <w:rsid w:val="00DA7CD7"/>
    <w:rsid w:val="00DB0619"/>
    <w:rsid w:val="00DB1EB2"/>
    <w:rsid w:val="00DB2886"/>
    <w:rsid w:val="00DB2B25"/>
    <w:rsid w:val="00DB76F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56C3"/>
    <w:rsid w:val="00E12EEE"/>
    <w:rsid w:val="00E1498A"/>
    <w:rsid w:val="00E16BEC"/>
    <w:rsid w:val="00E17325"/>
    <w:rsid w:val="00E245A0"/>
    <w:rsid w:val="00E25843"/>
    <w:rsid w:val="00E26769"/>
    <w:rsid w:val="00E301A9"/>
    <w:rsid w:val="00E30F20"/>
    <w:rsid w:val="00E352E6"/>
    <w:rsid w:val="00E41E5A"/>
    <w:rsid w:val="00E425D9"/>
    <w:rsid w:val="00E44CEF"/>
    <w:rsid w:val="00E455F1"/>
    <w:rsid w:val="00E47584"/>
    <w:rsid w:val="00E52060"/>
    <w:rsid w:val="00E52AE2"/>
    <w:rsid w:val="00E55758"/>
    <w:rsid w:val="00E60C93"/>
    <w:rsid w:val="00E6362C"/>
    <w:rsid w:val="00E63BAD"/>
    <w:rsid w:val="00E65003"/>
    <w:rsid w:val="00E6551D"/>
    <w:rsid w:val="00E671A4"/>
    <w:rsid w:val="00E7053A"/>
    <w:rsid w:val="00E73CD3"/>
    <w:rsid w:val="00E77BCC"/>
    <w:rsid w:val="00E80B30"/>
    <w:rsid w:val="00E82712"/>
    <w:rsid w:val="00E835BF"/>
    <w:rsid w:val="00E838AC"/>
    <w:rsid w:val="00E90CEB"/>
    <w:rsid w:val="00E917C9"/>
    <w:rsid w:val="00E91A7A"/>
    <w:rsid w:val="00E95626"/>
    <w:rsid w:val="00E973FA"/>
    <w:rsid w:val="00EA2262"/>
    <w:rsid w:val="00EA26B0"/>
    <w:rsid w:val="00EA36A6"/>
    <w:rsid w:val="00EA6456"/>
    <w:rsid w:val="00EA6DB8"/>
    <w:rsid w:val="00EB016A"/>
    <w:rsid w:val="00EB12B9"/>
    <w:rsid w:val="00EB1CF3"/>
    <w:rsid w:val="00EB217C"/>
    <w:rsid w:val="00EB2A16"/>
    <w:rsid w:val="00EC1660"/>
    <w:rsid w:val="00EC2FC9"/>
    <w:rsid w:val="00EC628E"/>
    <w:rsid w:val="00ED0822"/>
    <w:rsid w:val="00EE2A52"/>
    <w:rsid w:val="00EE4509"/>
    <w:rsid w:val="00EE5080"/>
    <w:rsid w:val="00EE5AE4"/>
    <w:rsid w:val="00EE5E44"/>
    <w:rsid w:val="00EE6C15"/>
    <w:rsid w:val="00EE6F52"/>
    <w:rsid w:val="00EE7FDA"/>
    <w:rsid w:val="00EF0789"/>
    <w:rsid w:val="00EF11DA"/>
    <w:rsid w:val="00EF1331"/>
    <w:rsid w:val="00EF1C4C"/>
    <w:rsid w:val="00EF1FC3"/>
    <w:rsid w:val="00EF3633"/>
    <w:rsid w:val="00EF3960"/>
    <w:rsid w:val="00EF3E51"/>
    <w:rsid w:val="00EF572C"/>
    <w:rsid w:val="00F004E9"/>
    <w:rsid w:val="00F075E9"/>
    <w:rsid w:val="00F10FCF"/>
    <w:rsid w:val="00F11B09"/>
    <w:rsid w:val="00F11E14"/>
    <w:rsid w:val="00F1512D"/>
    <w:rsid w:val="00F23041"/>
    <w:rsid w:val="00F24CB6"/>
    <w:rsid w:val="00F2504A"/>
    <w:rsid w:val="00F26D22"/>
    <w:rsid w:val="00F2708B"/>
    <w:rsid w:val="00F27118"/>
    <w:rsid w:val="00F3542B"/>
    <w:rsid w:val="00F358A1"/>
    <w:rsid w:val="00F369A8"/>
    <w:rsid w:val="00F4033C"/>
    <w:rsid w:val="00F419DE"/>
    <w:rsid w:val="00F43BDC"/>
    <w:rsid w:val="00F473DE"/>
    <w:rsid w:val="00F47F2C"/>
    <w:rsid w:val="00F500C5"/>
    <w:rsid w:val="00F5015B"/>
    <w:rsid w:val="00F50C43"/>
    <w:rsid w:val="00F512CC"/>
    <w:rsid w:val="00F520FB"/>
    <w:rsid w:val="00F5559A"/>
    <w:rsid w:val="00F57231"/>
    <w:rsid w:val="00F57BF2"/>
    <w:rsid w:val="00F610D9"/>
    <w:rsid w:val="00F64558"/>
    <w:rsid w:val="00F646BD"/>
    <w:rsid w:val="00F65AD1"/>
    <w:rsid w:val="00F70079"/>
    <w:rsid w:val="00F70EDB"/>
    <w:rsid w:val="00F71279"/>
    <w:rsid w:val="00F72147"/>
    <w:rsid w:val="00F752E0"/>
    <w:rsid w:val="00F756B9"/>
    <w:rsid w:val="00F76835"/>
    <w:rsid w:val="00F7701F"/>
    <w:rsid w:val="00F77342"/>
    <w:rsid w:val="00F82213"/>
    <w:rsid w:val="00F83238"/>
    <w:rsid w:val="00F902FD"/>
    <w:rsid w:val="00F908FC"/>
    <w:rsid w:val="00F9516E"/>
    <w:rsid w:val="00F95901"/>
    <w:rsid w:val="00F95ABF"/>
    <w:rsid w:val="00F97807"/>
    <w:rsid w:val="00FA1973"/>
    <w:rsid w:val="00FA1F95"/>
    <w:rsid w:val="00FA34F0"/>
    <w:rsid w:val="00FA36D5"/>
    <w:rsid w:val="00FA4079"/>
    <w:rsid w:val="00FA6175"/>
    <w:rsid w:val="00FA6197"/>
    <w:rsid w:val="00FA7A75"/>
    <w:rsid w:val="00FB35E4"/>
    <w:rsid w:val="00FB363A"/>
    <w:rsid w:val="00FB4CC9"/>
    <w:rsid w:val="00FB50DD"/>
    <w:rsid w:val="00FB64DD"/>
    <w:rsid w:val="00FB75D2"/>
    <w:rsid w:val="00FC143E"/>
    <w:rsid w:val="00FC2229"/>
    <w:rsid w:val="00FC472A"/>
    <w:rsid w:val="00FC6248"/>
    <w:rsid w:val="00FC6E88"/>
    <w:rsid w:val="00FD1824"/>
    <w:rsid w:val="00FD36E0"/>
    <w:rsid w:val="00FD47C0"/>
    <w:rsid w:val="00FD4827"/>
    <w:rsid w:val="00FD4B02"/>
    <w:rsid w:val="00FD6F65"/>
    <w:rsid w:val="00FE3ECC"/>
    <w:rsid w:val="00FE6E56"/>
    <w:rsid w:val="00FF14ED"/>
    <w:rsid w:val="00FF1821"/>
    <w:rsid w:val="00FF3D89"/>
    <w:rsid w:val="00FF4F3A"/>
    <w:rsid w:val="00FF6303"/>
    <w:rsid w:val="021F7DC1"/>
    <w:rsid w:val="02D06700"/>
    <w:rsid w:val="0557275D"/>
    <w:rsid w:val="05CC64B2"/>
    <w:rsid w:val="06D03D80"/>
    <w:rsid w:val="07754928"/>
    <w:rsid w:val="07A47FD8"/>
    <w:rsid w:val="07EF6488"/>
    <w:rsid w:val="0834033F"/>
    <w:rsid w:val="0BB91908"/>
    <w:rsid w:val="0C20301B"/>
    <w:rsid w:val="0C837A4E"/>
    <w:rsid w:val="0CB657C6"/>
    <w:rsid w:val="0D636733"/>
    <w:rsid w:val="0E8A0CB9"/>
    <w:rsid w:val="0ED13166"/>
    <w:rsid w:val="0FF860F6"/>
    <w:rsid w:val="11BA012C"/>
    <w:rsid w:val="11EB7CC0"/>
    <w:rsid w:val="12FD5C7D"/>
    <w:rsid w:val="13BB36C2"/>
    <w:rsid w:val="14C30A80"/>
    <w:rsid w:val="15153759"/>
    <w:rsid w:val="15571070"/>
    <w:rsid w:val="15C70A44"/>
    <w:rsid w:val="167638B6"/>
    <w:rsid w:val="16EF3DAF"/>
    <w:rsid w:val="198574E3"/>
    <w:rsid w:val="1A6515CA"/>
    <w:rsid w:val="1AB53561"/>
    <w:rsid w:val="1AB8095B"/>
    <w:rsid w:val="1B401473"/>
    <w:rsid w:val="1B4E4129"/>
    <w:rsid w:val="1EE91A2B"/>
    <w:rsid w:val="1F0759E2"/>
    <w:rsid w:val="1F7237CF"/>
    <w:rsid w:val="200A1C59"/>
    <w:rsid w:val="211803A6"/>
    <w:rsid w:val="212C5BFF"/>
    <w:rsid w:val="21942C02"/>
    <w:rsid w:val="21F26E49"/>
    <w:rsid w:val="225F7595"/>
    <w:rsid w:val="22697741"/>
    <w:rsid w:val="22E93602"/>
    <w:rsid w:val="236C49D9"/>
    <w:rsid w:val="24377F80"/>
    <w:rsid w:val="24F07BEB"/>
    <w:rsid w:val="27271343"/>
    <w:rsid w:val="275B0FEC"/>
    <w:rsid w:val="291E0523"/>
    <w:rsid w:val="2999320B"/>
    <w:rsid w:val="2ABB0FF3"/>
    <w:rsid w:val="2C1A1476"/>
    <w:rsid w:val="3213136C"/>
    <w:rsid w:val="329F0927"/>
    <w:rsid w:val="32F11659"/>
    <w:rsid w:val="3350577D"/>
    <w:rsid w:val="339607A9"/>
    <w:rsid w:val="34015383"/>
    <w:rsid w:val="34164C19"/>
    <w:rsid w:val="341E5FF0"/>
    <w:rsid w:val="35026F4B"/>
    <w:rsid w:val="35057FC2"/>
    <w:rsid w:val="35202C81"/>
    <w:rsid w:val="3563768A"/>
    <w:rsid w:val="356B0126"/>
    <w:rsid w:val="35BF6203"/>
    <w:rsid w:val="36394BEF"/>
    <w:rsid w:val="36810E01"/>
    <w:rsid w:val="36F570EA"/>
    <w:rsid w:val="37576D84"/>
    <w:rsid w:val="3968231E"/>
    <w:rsid w:val="3A012C1D"/>
    <w:rsid w:val="3A1570EE"/>
    <w:rsid w:val="3A561AF7"/>
    <w:rsid w:val="3A855C78"/>
    <w:rsid w:val="3A9B70F9"/>
    <w:rsid w:val="3AC144DE"/>
    <w:rsid w:val="3AE0656D"/>
    <w:rsid w:val="3B1218E9"/>
    <w:rsid w:val="3B1A1C29"/>
    <w:rsid w:val="3BBF16F2"/>
    <w:rsid w:val="3C5B03D9"/>
    <w:rsid w:val="3D404AB5"/>
    <w:rsid w:val="3D8F3346"/>
    <w:rsid w:val="3E9153E7"/>
    <w:rsid w:val="40295CD4"/>
    <w:rsid w:val="40B24EFC"/>
    <w:rsid w:val="41064AC0"/>
    <w:rsid w:val="41656898"/>
    <w:rsid w:val="41676AB4"/>
    <w:rsid w:val="43452D06"/>
    <w:rsid w:val="4505365E"/>
    <w:rsid w:val="45CF47F5"/>
    <w:rsid w:val="463A4797"/>
    <w:rsid w:val="46603AD2"/>
    <w:rsid w:val="46CA4BB5"/>
    <w:rsid w:val="46E4788B"/>
    <w:rsid w:val="4712505E"/>
    <w:rsid w:val="474653BD"/>
    <w:rsid w:val="48141018"/>
    <w:rsid w:val="487A6E90"/>
    <w:rsid w:val="4A435BE4"/>
    <w:rsid w:val="4A70324E"/>
    <w:rsid w:val="4B2C2791"/>
    <w:rsid w:val="4B8C393D"/>
    <w:rsid w:val="4BC82845"/>
    <w:rsid w:val="4C2D252F"/>
    <w:rsid w:val="4C6F1CFA"/>
    <w:rsid w:val="4D2E492A"/>
    <w:rsid w:val="4D5B487E"/>
    <w:rsid w:val="4D6B3488"/>
    <w:rsid w:val="4DF41807"/>
    <w:rsid w:val="4EC67822"/>
    <w:rsid w:val="4F3B332E"/>
    <w:rsid w:val="4F4E005F"/>
    <w:rsid w:val="4FA62E9D"/>
    <w:rsid w:val="509E6E33"/>
    <w:rsid w:val="50FF5CC6"/>
    <w:rsid w:val="51055641"/>
    <w:rsid w:val="51DB4734"/>
    <w:rsid w:val="52C80068"/>
    <w:rsid w:val="53807561"/>
    <w:rsid w:val="53CB439C"/>
    <w:rsid w:val="545A24A8"/>
    <w:rsid w:val="57FF13C3"/>
    <w:rsid w:val="58875DA5"/>
    <w:rsid w:val="58B8154B"/>
    <w:rsid w:val="58FF18EE"/>
    <w:rsid w:val="59F4521C"/>
    <w:rsid w:val="5A815E7E"/>
    <w:rsid w:val="5BE3253C"/>
    <w:rsid w:val="5C8D1C5F"/>
    <w:rsid w:val="5DB9023F"/>
    <w:rsid w:val="5DBC45AF"/>
    <w:rsid w:val="5E4022E9"/>
    <w:rsid w:val="5E9F24D1"/>
    <w:rsid w:val="60AA20C1"/>
    <w:rsid w:val="61445F7C"/>
    <w:rsid w:val="62C05BCC"/>
    <w:rsid w:val="62CC27C3"/>
    <w:rsid w:val="64354398"/>
    <w:rsid w:val="64D709C5"/>
    <w:rsid w:val="657B6077"/>
    <w:rsid w:val="65EB11B2"/>
    <w:rsid w:val="662326FA"/>
    <w:rsid w:val="669015B7"/>
    <w:rsid w:val="674A094A"/>
    <w:rsid w:val="67FC76A6"/>
    <w:rsid w:val="680F130E"/>
    <w:rsid w:val="68863414"/>
    <w:rsid w:val="68F41CA5"/>
    <w:rsid w:val="69A44A13"/>
    <w:rsid w:val="69E421A0"/>
    <w:rsid w:val="6AF252F4"/>
    <w:rsid w:val="6B4B0599"/>
    <w:rsid w:val="6C122B24"/>
    <w:rsid w:val="6D0668D1"/>
    <w:rsid w:val="6DDA7431"/>
    <w:rsid w:val="6F0B74AF"/>
    <w:rsid w:val="70B64CD9"/>
    <w:rsid w:val="70EB650A"/>
    <w:rsid w:val="71ED1E0E"/>
    <w:rsid w:val="729419FD"/>
    <w:rsid w:val="72A82F68"/>
    <w:rsid w:val="72DB610A"/>
    <w:rsid w:val="736E6F7E"/>
    <w:rsid w:val="748E0554"/>
    <w:rsid w:val="751F6782"/>
    <w:rsid w:val="75F53987"/>
    <w:rsid w:val="7671125F"/>
    <w:rsid w:val="76FE6B0D"/>
    <w:rsid w:val="7C2123B5"/>
    <w:rsid w:val="7CE46CB8"/>
    <w:rsid w:val="7CEA58C8"/>
    <w:rsid w:val="7D1E37C3"/>
    <w:rsid w:val="7D5C4741"/>
    <w:rsid w:val="7DCB394B"/>
    <w:rsid w:val="7E491FC4"/>
    <w:rsid w:val="7E4C369D"/>
    <w:rsid w:val="7E81304E"/>
    <w:rsid w:val="7E835FD4"/>
    <w:rsid w:val="7EF91146"/>
    <w:rsid w:val="7F0B46C3"/>
    <w:rsid w:val="7FAE7080"/>
    <w:rsid w:val="7FB61AB7"/>
    <w:rsid w:val="7FDA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4"/>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7"/>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3"/>
    <w:unhideWhenUsed/>
    <w:qFormat/>
    <w:uiPriority w:val="9"/>
    <w:pPr>
      <w:outlineLvl w:val="2"/>
    </w:pPr>
  </w:style>
  <w:style w:type="paragraph" w:styleId="5">
    <w:name w:val="heading 4"/>
    <w:basedOn w:val="1"/>
    <w:next w:val="1"/>
    <w:link w:val="4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8"/>
    <w:qFormat/>
    <w:uiPriority w:val="0"/>
    <w:rPr>
      <w:rFonts w:ascii="Times New Roman" w:hAnsi="Times New Roman" w:eastAsia="宋体" w:cs="Times New Roman"/>
      <w:szCs w:val="24"/>
    </w:rPr>
  </w:style>
  <w:style w:type="paragraph" w:styleId="8">
    <w:name w:val="Body Text"/>
    <w:basedOn w:val="1"/>
    <w:link w:val="39"/>
    <w:qFormat/>
    <w:uiPriority w:val="0"/>
    <w:pPr>
      <w:spacing w:after="120"/>
    </w:pPr>
    <w:rPr>
      <w:rFonts w:ascii="Times New Roman" w:hAnsi="Times New Roman" w:eastAsia="宋体" w:cs="Times New Roman"/>
      <w:szCs w:val="24"/>
    </w:rPr>
  </w:style>
  <w:style w:type="paragraph" w:styleId="9">
    <w:name w:val="Balloon Text"/>
    <w:basedOn w:val="1"/>
    <w:link w:val="3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2"/>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semiHidden/>
    <w:unhideWhenUsed/>
    <w:qFormat/>
    <w:uiPriority w:val="99"/>
    <w:rPr>
      <w:sz w:val="21"/>
      <w:szCs w:val="21"/>
    </w:rPr>
  </w:style>
  <w:style w:type="character" w:customStyle="1" w:styleId="19">
    <w:name w:val="页眉 字符"/>
    <w:basedOn w:val="17"/>
    <w:link w:val="11"/>
    <w:qFormat/>
    <w:uiPriority w:val="99"/>
    <w:rPr>
      <w:sz w:val="18"/>
      <w:szCs w:val="18"/>
    </w:rPr>
  </w:style>
  <w:style w:type="character" w:customStyle="1" w:styleId="20">
    <w:name w:val="页脚 字符"/>
    <w:basedOn w:val="17"/>
    <w:link w:val="10"/>
    <w:qFormat/>
    <w:uiPriority w:val="99"/>
    <w:rPr>
      <w:sz w:val="18"/>
      <w:szCs w:val="18"/>
    </w:rPr>
  </w:style>
  <w:style w:type="paragraph" w:customStyle="1" w:styleId="21">
    <w:name w:val="样式 页眉"/>
    <w:basedOn w:val="11"/>
    <w:link w:val="22"/>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2">
    <w:name w:val="样式 页眉 Char"/>
    <w:link w:val="21"/>
    <w:qFormat/>
    <w:uiPriority w:val="0"/>
    <w:rPr>
      <w:rFonts w:ascii="Arial" w:hAnsi="Arial" w:eastAsia="Arial" w:cs="Times New Roman"/>
      <w:b/>
      <w:bCs/>
      <w:kern w:val="0"/>
      <w:sz w:val="22"/>
      <w:szCs w:val="20"/>
      <w:lang w:val="en-GB" w:eastAsia="en-US"/>
    </w:rPr>
  </w:style>
  <w:style w:type="paragraph" w:styleId="23">
    <w:name w:val="List Paragraph"/>
    <w:basedOn w:val="1"/>
    <w:link w:val="24"/>
    <w:qFormat/>
    <w:uiPriority w:val="34"/>
    <w:pPr>
      <w:ind w:firstLine="420" w:firstLineChars="200"/>
    </w:pPr>
    <w:rPr>
      <w:rFonts w:ascii="宋体" w:hAnsi="宋体" w:eastAsia="宋体" w:cs="宋体"/>
      <w:kern w:val="0"/>
      <w:sz w:val="24"/>
      <w:szCs w:val="24"/>
    </w:rPr>
  </w:style>
  <w:style w:type="character" w:customStyle="1" w:styleId="24">
    <w:name w:val="列表段落 字符"/>
    <w:link w:val="23"/>
    <w:qFormat/>
    <w:locked/>
    <w:uiPriority w:val="34"/>
    <w:rPr>
      <w:rFonts w:ascii="宋体" w:hAnsi="宋体" w:eastAsia="宋体" w:cs="宋体"/>
      <w:kern w:val="0"/>
      <w:sz w:val="24"/>
      <w:szCs w:val="24"/>
    </w:rPr>
  </w:style>
  <w:style w:type="paragraph" w:customStyle="1" w:styleId="25">
    <w:name w:val="TAH"/>
    <w:basedOn w:val="26"/>
    <w:link w:val="28"/>
    <w:qFormat/>
    <w:uiPriority w:val="0"/>
    <w:rPr>
      <w:b/>
    </w:rPr>
  </w:style>
  <w:style w:type="paragraph" w:customStyle="1" w:styleId="26">
    <w:name w:val="TAC"/>
    <w:basedOn w:val="1"/>
    <w:link w:val="27"/>
    <w:qFormat/>
    <w:uiPriority w:val="0"/>
    <w:pPr>
      <w:keepNext/>
      <w:keepLines/>
      <w:jc w:val="center"/>
    </w:pPr>
    <w:rPr>
      <w:rFonts w:ascii="Arial" w:hAnsi="Arial" w:eastAsia="宋体" w:cs="Times New Roman"/>
      <w:kern w:val="0"/>
      <w:sz w:val="18"/>
      <w:szCs w:val="20"/>
      <w:lang w:val="en-GB" w:eastAsia="en-US"/>
    </w:rPr>
  </w:style>
  <w:style w:type="character" w:customStyle="1" w:styleId="27">
    <w:name w:val="TAC Char"/>
    <w:link w:val="26"/>
    <w:qFormat/>
    <w:uiPriority w:val="0"/>
    <w:rPr>
      <w:rFonts w:ascii="Arial" w:hAnsi="Arial" w:eastAsia="宋体" w:cs="Times New Roman"/>
      <w:kern w:val="0"/>
      <w:sz w:val="18"/>
      <w:szCs w:val="20"/>
      <w:lang w:val="en-GB" w:eastAsia="en-US"/>
    </w:rPr>
  </w:style>
  <w:style w:type="character" w:customStyle="1" w:styleId="28">
    <w:name w:val="TAH Car"/>
    <w:link w:val="25"/>
    <w:qFormat/>
    <w:uiPriority w:val="0"/>
    <w:rPr>
      <w:rFonts w:ascii="Arial" w:hAnsi="Arial" w:eastAsia="宋体" w:cs="Times New Roman"/>
      <w:b/>
      <w:kern w:val="0"/>
      <w:sz w:val="18"/>
      <w:szCs w:val="20"/>
      <w:lang w:val="en-GB" w:eastAsia="en-US"/>
    </w:rPr>
  </w:style>
  <w:style w:type="paragraph" w:customStyle="1" w:styleId="29">
    <w:name w:val="TAN"/>
    <w:basedOn w:val="1"/>
    <w:link w:val="30"/>
    <w:qFormat/>
    <w:uiPriority w:val="0"/>
    <w:pPr>
      <w:keepNext/>
      <w:keepLines/>
      <w:ind w:left="851" w:hanging="851"/>
    </w:pPr>
    <w:rPr>
      <w:rFonts w:ascii="Arial" w:hAnsi="Arial" w:eastAsia="宋体" w:cs="Times New Roman"/>
      <w:kern w:val="0"/>
      <w:sz w:val="18"/>
      <w:szCs w:val="20"/>
      <w:lang w:val="en-GB" w:eastAsia="en-US"/>
    </w:rPr>
  </w:style>
  <w:style w:type="character" w:customStyle="1" w:styleId="30">
    <w:name w:val="TAN Char"/>
    <w:link w:val="29"/>
    <w:qFormat/>
    <w:uiPriority w:val="0"/>
    <w:rPr>
      <w:rFonts w:ascii="Arial" w:hAnsi="Arial" w:eastAsia="宋体" w:cs="Times New Roman"/>
      <w:kern w:val="0"/>
      <w:sz w:val="18"/>
      <w:szCs w:val="20"/>
      <w:lang w:val="en-GB" w:eastAsia="en-US"/>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2">
    <w:name w:val="TH Char"/>
    <w:link w:val="31"/>
    <w:qFormat/>
    <w:uiPriority w:val="0"/>
    <w:rPr>
      <w:rFonts w:ascii="Arial" w:hAnsi="Arial" w:eastAsia="Times New Roman" w:cs="Times New Roman"/>
      <w:b/>
      <w:kern w:val="0"/>
      <w:sz w:val="20"/>
      <w:szCs w:val="20"/>
      <w:lang w:val="en-GB" w:eastAsia="en-GB"/>
    </w:rPr>
  </w:style>
  <w:style w:type="character" w:customStyle="1" w:styleId="33">
    <w:name w:val="批注框文本 字符"/>
    <w:basedOn w:val="17"/>
    <w:link w:val="9"/>
    <w:semiHidden/>
    <w:qFormat/>
    <w:uiPriority w:val="99"/>
    <w:rPr>
      <w:sz w:val="18"/>
      <w:szCs w:val="18"/>
    </w:rPr>
  </w:style>
  <w:style w:type="character" w:customStyle="1" w:styleId="34">
    <w:name w:val="标题 1 字符"/>
    <w:basedOn w:val="17"/>
    <w:link w:val="2"/>
    <w:qFormat/>
    <w:uiPriority w:val="9"/>
    <w:rPr>
      <w:b/>
      <w:bCs/>
      <w:kern w:val="44"/>
      <w:sz w:val="44"/>
      <w:szCs w:val="44"/>
    </w:rPr>
  </w:style>
  <w:style w:type="paragraph" w:customStyle="1" w:styleId="35">
    <w:name w:val="Doc-text2"/>
    <w:basedOn w:val="1"/>
    <w:link w:val="36"/>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6">
    <w:name w:val="Doc-text2 Char"/>
    <w:link w:val="35"/>
    <w:qFormat/>
    <w:uiPriority w:val="0"/>
    <w:rPr>
      <w:rFonts w:ascii="Arial" w:hAnsi="Arial" w:eastAsia="Times New Roman" w:cs="Times New Roman"/>
      <w:kern w:val="0"/>
      <w:sz w:val="20"/>
      <w:szCs w:val="20"/>
      <w:lang w:val="en-GB" w:eastAsia="ja-JP"/>
    </w:rPr>
  </w:style>
  <w:style w:type="character" w:customStyle="1" w:styleId="37">
    <w:name w:val="标题 2 字符"/>
    <w:basedOn w:val="17"/>
    <w:link w:val="3"/>
    <w:qFormat/>
    <w:uiPriority w:val="9"/>
    <w:rPr>
      <w:rFonts w:asciiTheme="majorHAnsi" w:hAnsiTheme="majorHAnsi" w:eastAsiaTheme="majorEastAsia" w:cstheme="majorBidi"/>
      <w:b/>
      <w:bCs/>
      <w:sz w:val="32"/>
      <w:szCs w:val="32"/>
    </w:rPr>
  </w:style>
  <w:style w:type="character" w:customStyle="1" w:styleId="38">
    <w:name w:val="批注文字 字符"/>
    <w:basedOn w:val="17"/>
    <w:link w:val="7"/>
    <w:qFormat/>
    <w:uiPriority w:val="0"/>
    <w:rPr>
      <w:rFonts w:ascii="Times New Roman" w:hAnsi="Times New Roman" w:eastAsia="宋体" w:cs="Times New Roman"/>
      <w:szCs w:val="24"/>
    </w:rPr>
  </w:style>
  <w:style w:type="character" w:customStyle="1" w:styleId="39">
    <w:name w:val="正文文本 字符"/>
    <w:basedOn w:val="17"/>
    <w:link w:val="8"/>
    <w:qFormat/>
    <w:uiPriority w:val="0"/>
    <w:rPr>
      <w:rFonts w:ascii="Times New Roman" w:hAnsi="Times New Roman" w:eastAsia="宋体" w:cs="Times New Roman"/>
      <w:szCs w:val="24"/>
    </w:rPr>
  </w:style>
  <w:style w:type="character" w:customStyle="1" w:styleId="40">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1">
    <w:name w:val="fontstyle01"/>
    <w:basedOn w:val="17"/>
    <w:qFormat/>
    <w:uiPriority w:val="0"/>
    <w:rPr>
      <w:rFonts w:hint="default" w:ascii="NimbusRomNo9L-Regu" w:hAnsi="NimbusRomNo9L-Regu"/>
      <w:color w:val="231F20"/>
      <w:sz w:val="20"/>
      <w:szCs w:val="20"/>
    </w:rPr>
  </w:style>
  <w:style w:type="character" w:customStyle="1" w:styleId="42">
    <w:name w:val="批注主题 字符"/>
    <w:basedOn w:val="38"/>
    <w:link w:val="14"/>
    <w:semiHidden/>
    <w:qFormat/>
    <w:uiPriority w:val="99"/>
    <w:rPr>
      <w:rFonts w:ascii="Times New Roman" w:hAnsi="Times New Roman" w:eastAsia="宋体" w:cs="Times New Roman"/>
      <w:b/>
      <w:bCs/>
      <w:szCs w:val="24"/>
    </w:rPr>
  </w:style>
  <w:style w:type="character" w:customStyle="1" w:styleId="43">
    <w:name w:val="标题 3 字符"/>
    <w:basedOn w:val="17"/>
    <w:link w:val="4"/>
    <w:qFormat/>
    <w:uiPriority w:val="9"/>
    <w:rPr>
      <w:b/>
      <w:bCs/>
      <w:sz w:val="32"/>
      <w:szCs w:val="32"/>
    </w:rPr>
  </w:style>
  <w:style w:type="character" w:styleId="44">
    <w:name w:val="Placeholder Text"/>
    <w:basedOn w:val="17"/>
    <w:semiHidden/>
    <w:qFormat/>
    <w:uiPriority w:val="99"/>
    <w:rPr>
      <w:color w:val="808080"/>
    </w:rPr>
  </w:style>
  <w:style w:type="character" w:customStyle="1" w:styleId="45">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6">
    <w:name w:val="B1"/>
    <w:basedOn w:val="12"/>
    <w:link w:val="47"/>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7">
    <w:name w:val="B1 Zchn"/>
    <w:link w:val="46"/>
    <w:qFormat/>
    <w:uiPriority w:val="0"/>
    <w:rPr>
      <w:rFonts w:ascii="Times New Roman" w:hAnsi="Times New Roman" w:eastAsia="MS Mincho" w:cs="Times New Roman"/>
      <w:kern w:val="0"/>
      <w:sz w:val="20"/>
      <w:szCs w:val="20"/>
      <w:lang w:val="en-GB" w:eastAsia="en-US"/>
    </w:rPr>
  </w:style>
  <w:style w:type="paragraph" w:customStyle="1" w:styleId="48">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49">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0">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1">
    <w:name w:val="Table Normal"/>
    <w:semiHidden/>
    <w:qFormat/>
    <w:uiPriority w:val="0"/>
    <w:rPr>
      <w:rFonts w:eastAsia="Times New Roman"/>
    </w:rPr>
    <w:tblPr>
      <w:tblCellMar>
        <w:top w:w="0" w:type="dxa"/>
        <w:left w:w="108" w:type="dxa"/>
        <w:bottom w:w="0" w:type="dxa"/>
        <w:right w:w="108" w:type="dxa"/>
      </w:tblCellMar>
    </w:tblPr>
  </w:style>
  <w:style w:type="table" w:customStyle="1" w:styleId="52">
    <w:name w:val="Table Normal1"/>
    <w:semiHidden/>
    <w:qFormat/>
    <w:uiPriority w:val="0"/>
    <w:rPr>
      <w:rFonts w:eastAsia="Times New Roman"/>
    </w:rPr>
    <w:tblPr>
      <w:tblCellMar>
        <w:top w:w="0" w:type="dxa"/>
        <w:left w:w="108" w:type="dxa"/>
        <w:bottom w:w="0" w:type="dxa"/>
        <w:right w:w="108" w:type="dxa"/>
      </w:tblCellMar>
    </w:tblPr>
  </w:style>
  <w:style w:type="paragraph" w:customStyle="1" w:styleId="53">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4">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5">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6">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7">
    <w:name w:val="cjk"/>
    <w:basedOn w:val="1"/>
    <w:qFormat/>
    <w:uiPriority w:val="0"/>
    <w:pPr>
      <w:spacing w:before="100" w:beforeAutospacing="1" w:after="181"/>
    </w:pPr>
    <w:rPr>
      <w:rFonts w:ascii="宋体" w:hAnsi="宋体" w:cs="宋体"/>
      <w:sz w:val="24"/>
      <w:szCs w:val="24"/>
    </w:rPr>
  </w:style>
  <w:style w:type="paragraph" w:customStyle="1" w:styleId="58">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paragraph" w:customStyle="1" w:styleId="59">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0">
    <w:name w:val="列出段落 字符1"/>
    <w:basedOn w:val="17"/>
    <w:link w:val="59"/>
    <w:qFormat/>
    <w:uiPriority w:val="0"/>
    <w:rPr>
      <w:rFonts w:hint="default" w:ascii="Times New Roman" w:hAnsi="Times New Roman" w:eastAsia="Times New Roman" w:cs="Times New Roman"/>
    </w:rPr>
  </w:style>
  <w:style w:type="paragraph" w:customStyle="1" w:styleId="61">
    <w:name w:val="msolistparagraph"/>
    <w:basedOn w:val="1"/>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paragraph" w:customStyle="1" w:styleId="62">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474</Words>
  <Characters>2705</Characters>
  <Lines>22</Lines>
  <Paragraphs>6</Paragraphs>
  <TotalTime>0</TotalTime>
  <ScaleCrop>false</ScaleCrop>
  <LinksUpToDate>false</LinksUpToDate>
  <CharactersWithSpaces>3173</CharactersWithSpaces>
  <Application>WPS Office_12.1.0.15404_F1E327BC-269C-435d-A152-05C5408002CA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2023-11-03T09:04:23Z</dcterms:modified>
  <cp:revision>918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2052-12.1.0.15404</vt:lpwstr>
  </property>
  <property fmtid="{D5CDD505-2E9C-101B-9397-08002B2CF9AE}" pid="6" name="ICV">
    <vt:lpwstr>CC6DABCC08D74753BB294C2BBCA5E808</vt:lpwstr>
  </property>
  <property fmtid="{D5CDD505-2E9C-101B-9397-08002B2CF9AE}" pid="7" name="CWM69494a00520c11ee8000616e0000616e">
    <vt:lpwstr>CWMzs98u3v1yc7o8ThCMYPXWB4FSfCIRVlM3WeUyhWbPzxBs0dBBQgqc5gsIaLkad4W2gMUtUuJU5yN5QbHSf0x8g==</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TitusGUID">
    <vt:lpwstr>ab9bbcd1-f816-452b-90ab-458ccec37d8f</vt:lpwstr>
  </property>
  <property fmtid="{D5CDD505-2E9C-101B-9397-08002B2CF9AE}" pid="1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8" name="_2015_ms_pID_7253431_00">
    <vt:lpwstr>_2015_ms_pID_7253431</vt:lpwstr>
  </property>
  <property fmtid="{D5CDD505-2E9C-101B-9397-08002B2CF9AE}" pid="19" name="_2015_ms_pID_7253432">
    <vt:lpwstr>rhOvLGFSLo6dHzTiy5yeDwaZNtibvibusRvI_x000d_ LFIGrvxB</vt:lpwstr>
  </property>
  <property fmtid="{D5CDD505-2E9C-101B-9397-08002B2CF9AE}" pid="20" name="_2015_ms_pID_7253432_00">
    <vt:lpwstr>_2015_ms_pID_7253432</vt:lpwstr>
  </property>
  <property fmtid="{D5CDD505-2E9C-101B-9397-08002B2CF9AE}" pid="21" name="_2015_ms_pID_725343_00">
    <vt:lpwstr>_2015_ms_pID_725343</vt:lpwstr>
  </property>
  <property fmtid="{D5CDD505-2E9C-101B-9397-08002B2CF9AE}" pid="2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2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24" name="_new_ms_pID_725431_00">
    <vt:lpwstr>_new_ms_pID_725431</vt:lpwstr>
  </property>
  <property fmtid="{D5CDD505-2E9C-101B-9397-08002B2CF9AE}" pid="25" name="_new_ms_pID_725432">
    <vt:lpwstr>r90x+cZiMSGkjcxW8k8aFJX7TmU0/lZR59Hm_x000d_ ExyvtGyErMQDc9q+0kQMdyjgW800oJLf/SH1Uk1Hoi4IgUAMaKo=</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sflag">
    <vt:lpwstr>1463132124</vt:lpwstr>
  </property>
</Properties>
</file>