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379D7" w14:textId="4337D970" w:rsidR="008B6975" w:rsidRPr="00E77857" w:rsidRDefault="008B6975" w:rsidP="008B697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1A5B4F">
        <w:rPr>
          <w:rFonts w:ascii="Arial" w:hAnsi="Arial" w:cs="Arial"/>
          <w:sz w:val="28"/>
        </w:rPr>
        <w:t>9</w:t>
      </w:r>
      <w:r w:rsidRPr="00E77857">
        <w:rPr>
          <w:rFonts w:ascii="Arial" w:hAnsi="Arial" w:cs="Arial"/>
          <w:sz w:val="28"/>
        </w:rPr>
        <w:tab/>
        <w:t>R4-</w:t>
      </w:r>
      <w:r>
        <w:rPr>
          <w:rFonts w:ascii="Arial" w:hAnsi="Arial" w:cs="Arial"/>
          <w:sz w:val="28"/>
        </w:rPr>
        <w:t>2</w:t>
      </w:r>
      <w:r w:rsidR="0045664D">
        <w:rPr>
          <w:rFonts w:ascii="Arial" w:hAnsi="Arial" w:cs="Arial"/>
          <w:sz w:val="28"/>
        </w:rPr>
        <w:t>31</w:t>
      </w:r>
      <w:r w:rsidR="00FA7DDF">
        <w:rPr>
          <w:rFonts w:ascii="Arial" w:hAnsi="Arial" w:cs="Arial"/>
          <w:sz w:val="28"/>
        </w:rPr>
        <w:t>8488</w:t>
      </w:r>
    </w:p>
    <w:p w14:paraId="67662FDA" w14:textId="7D331078" w:rsidR="008B6975" w:rsidRPr="00E77857" w:rsidRDefault="001A5B4F" w:rsidP="008B6975">
      <w:pPr>
        <w:tabs>
          <w:tab w:val="right" w:pos="9781"/>
        </w:tabs>
        <w:rPr>
          <w:rFonts w:ascii="Arial" w:hAnsi="Arial" w:cs="Arial"/>
          <w:sz w:val="28"/>
        </w:rPr>
      </w:pPr>
      <w:r w:rsidRPr="00043168">
        <w:rPr>
          <w:rFonts w:ascii="Arial" w:hAnsi="Arial" w:cs="Arial"/>
          <w:sz w:val="28"/>
        </w:rPr>
        <w:t xml:space="preserve">Chicago, US, 13 – 17 </w:t>
      </w:r>
      <w:proofErr w:type="gramStart"/>
      <w:r w:rsidRPr="00043168">
        <w:rPr>
          <w:rFonts w:ascii="Arial" w:hAnsi="Arial" w:cs="Arial"/>
          <w:sz w:val="28"/>
        </w:rPr>
        <w:t>November</w:t>
      </w:r>
      <w:r>
        <w:rPr>
          <w:rFonts w:ascii="Arial" w:hAnsi="Arial" w:cs="Arial"/>
          <w:sz w:val="28"/>
        </w:rPr>
        <w:t>,</w:t>
      </w:r>
      <w:proofErr w:type="gramEnd"/>
      <w:r w:rsidRPr="00043168">
        <w:rPr>
          <w:rFonts w:ascii="Arial" w:hAnsi="Arial" w:cs="Arial"/>
          <w:sz w:val="28"/>
        </w:rPr>
        <w:t xml:space="preserve"> </w:t>
      </w:r>
      <w:r w:rsidRPr="00B34BC4">
        <w:rPr>
          <w:rFonts w:ascii="Arial" w:hAnsi="Arial" w:cs="Arial"/>
          <w:sz w:val="28"/>
        </w:rPr>
        <w:t>2023</w:t>
      </w:r>
    </w:p>
    <w:p w14:paraId="778C846D" w14:textId="77777777" w:rsidR="004F7C02" w:rsidRPr="00E77857" w:rsidRDefault="004F7C02" w:rsidP="004F7C02">
      <w:pPr>
        <w:tabs>
          <w:tab w:val="left" w:pos="1985"/>
        </w:tabs>
        <w:rPr>
          <w:rFonts w:ascii="Arial" w:hAnsi="Arial"/>
          <w:b/>
        </w:rPr>
      </w:pPr>
    </w:p>
    <w:p w14:paraId="64C1429B" w14:textId="3F5B47A1"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4A1AC1">
        <w:rPr>
          <w:rFonts w:ascii="Arial" w:hAnsi="Arial"/>
          <w:b/>
          <w:lang w:val="en-GB"/>
        </w:rPr>
        <w:t>10</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5096CFAA"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9A24E2">
        <w:rPr>
          <w:rFonts w:ascii="Arial" w:hAnsi="Arial" w:cs="Arial"/>
          <w:b/>
        </w:rPr>
        <w:t>Proposals on</w:t>
      </w:r>
      <w:r w:rsidR="004A1AC1">
        <w:rPr>
          <w:rFonts w:ascii="Arial" w:hAnsi="Arial" w:cs="Arial"/>
          <w:b/>
        </w:rPr>
        <w:t xml:space="preserve"> </w:t>
      </w:r>
      <w:r w:rsidR="004A1AC1" w:rsidRPr="004A1AC1">
        <w:rPr>
          <w:rFonts w:ascii="Arial" w:hAnsi="Arial" w:cs="Arial"/>
          <w:b/>
        </w:rPr>
        <w:t>Rel-18 feature list</w:t>
      </w:r>
    </w:p>
    <w:p w14:paraId="28480302" w14:textId="0DCD0A69"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DC6C11">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613B806F" w14:textId="3840C262" w:rsidR="00AB4006" w:rsidRPr="00DC28D5" w:rsidRDefault="004A1AC1" w:rsidP="00AB4006">
      <w:pPr>
        <w:pStyle w:val="BodyText"/>
        <w:snapToGrid w:val="0"/>
        <w:rPr>
          <w:color w:val="000000"/>
          <w:szCs w:val="20"/>
        </w:rPr>
      </w:pPr>
      <w:bookmarkStart w:id="3" w:name="_Hlk67504958"/>
      <w:r>
        <w:rPr>
          <w:color w:val="000000"/>
          <w:szCs w:val="20"/>
        </w:rPr>
        <w:t>Rel-18 feature list discussion has been initiated by RAN4 Chair with CMCC as the moderator</w:t>
      </w:r>
      <w:r w:rsidR="00AB4006">
        <w:rPr>
          <w:lang w:eastAsia="ja-JP"/>
        </w:rPr>
        <w:t xml:space="preserve">. </w:t>
      </w:r>
    </w:p>
    <w:bookmarkEnd w:id="3"/>
    <w:p w14:paraId="42BB0DEC" w14:textId="52A9C822" w:rsidR="00AB4006" w:rsidRDefault="002002F3" w:rsidP="00AB4006">
      <w:pPr>
        <w:pStyle w:val="BodyText"/>
        <w:snapToGrid w:val="0"/>
        <w:rPr>
          <w:rFonts w:eastAsia="SimSun"/>
          <w:szCs w:val="20"/>
          <w:lang w:val="en-GB" w:eastAsia="zh-CN"/>
        </w:rPr>
      </w:pPr>
      <w:r>
        <w:rPr>
          <w:color w:val="000000"/>
          <w:szCs w:val="20"/>
        </w:rPr>
        <w:t>This contribution</w:t>
      </w:r>
      <w:r w:rsidR="004A1AC1">
        <w:rPr>
          <w:color w:val="000000"/>
          <w:szCs w:val="20"/>
        </w:rPr>
        <w:t xml:space="preserve"> provide</w:t>
      </w:r>
      <w:r>
        <w:rPr>
          <w:color w:val="000000"/>
          <w:szCs w:val="20"/>
        </w:rPr>
        <w:t>s</w:t>
      </w:r>
      <w:r w:rsidR="004A1AC1">
        <w:rPr>
          <w:color w:val="000000"/>
          <w:szCs w:val="20"/>
        </w:rPr>
        <w:t xml:space="preserve"> our proposal</w:t>
      </w:r>
      <w:r w:rsidR="002B15B8">
        <w:rPr>
          <w:color w:val="000000"/>
          <w:szCs w:val="20"/>
        </w:rPr>
        <w:t>s</w:t>
      </w:r>
      <w:r w:rsidR="004A1AC1">
        <w:rPr>
          <w:color w:val="000000"/>
          <w:szCs w:val="20"/>
        </w:rPr>
        <w:t xml:space="preserve"> on the Rel-18 feature list regarding the WI</w:t>
      </w:r>
      <w:r>
        <w:rPr>
          <w:color w:val="000000"/>
          <w:szCs w:val="20"/>
        </w:rPr>
        <w:t xml:space="preserve"> </w:t>
      </w:r>
      <w:r w:rsidR="004A1AC1" w:rsidRPr="004A1AC1">
        <w:rPr>
          <w:color w:val="000000"/>
          <w:szCs w:val="20"/>
        </w:rPr>
        <w:t>NR_RF_FR2_req_Ph3</w:t>
      </w:r>
      <w:r w:rsidR="004A1AC1">
        <w:rPr>
          <w:color w:val="000000"/>
          <w:szCs w:val="20"/>
        </w:rPr>
        <w:t xml:space="preserve"> where Nokia is the rapporteur.</w:t>
      </w:r>
    </w:p>
    <w:p w14:paraId="7729BDFE" w14:textId="77777777" w:rsidR="00291344" w:rsidRPr="00440EC2" w:rsidRDefault="00291344" w:rsidP="00DC28D5">
      <w:pPr>
        <w:pStyle w:val="BodyText"/>
        <w:snapToGrid w:val="0"/>
        <w:rPr>
          <w:rFonts w:eastAsia="SimSun"/>
          <w:szCs w:val="20"/>
          <w:lang w:val="en-GB" w:eastAsia="zh-CN"/>
        </w:rPr>
      </w:pPr>
    </w:p>
    <w:p w14:paraId="587B4CFB" w14:textId="77777777" w:rsidR="00A66A0D" w:rsidRPr="00E00A26" w:rsidRDefault="00A66A0D" w:rsidP="00A66A0D">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Discussion</w:t>
      </w:r>
    </w:p>
    <w:p w14:paraId="0D452F93" w14:textId="23FC3367" w:rsidR="00A66A0D" w:rsidRPr="00042EDC" w:rsidRDefault="00A66A0D" w:rsidP="00A66A0D">
      <w:pPr>
        <w:spacing w:after="180"/>
        <w:rPr>
          <w:b/>
          <w:u w:val="single"/>
          <w:lang w:eastAsia="ko-KR"/>
        </w:rPr>
      </w:pPr>
      <w:r>
        <w:rPr>
          <w:b/>
          <w:u w:val="single"/>
          <w:lang w:eastAsia="ko-KR"/>
        </w:rPr>
        <w:t>2.1.</w:t>
      </w:r>
      <w:r>
        <w:rPr>
          <w:b/>
          <w:u w:val="single"/>
          <w:lang w:eastAsia="ko-KR"/>
        </w:rPr>
        <w:tab/>
      </w:r>
      <w:r w:rsidR="004A1AC1" w:rsidRPr="004A1AC1">
        <w:rPr>
          <w:b/>
          <w:u w:val="single"/>
        </w:rPr>
        <w:t>UL 256QAM</w:t>
      </w:r>
    </w:p>
    <w:p w14:paraId="323ECD94" w14:textId="58512FAC" w:rsidR="00A66A0D" w:rsidRDefault="00A66A0D" w:rsidP="00A66A0D">
      <w:pPr>
        <w:pStyle w:val="BodyText"/>
        <w:snapToGrid w:val="0"/>
        <w:rPr>
          <w:lang w:eastAsia="ja-JP"/>
        </w:rPr>
      </w:pPr>
      <w:r>
        <w:rPr>
          <w:color w:val="000000"/>
          <w:szCs w:val="20"/>
        </w:rPr>
        <w:t xml:space="preserve">The following </w:t>
      </w:r>
      <w:r w:rsidR="004A1AC1">
        <w:rPr>
          <w:color w:val="000000"/>
          <w:szCs w:val="20"/>
        </w:rPr>
        <w:t>UE capability</w:t>
      </w:r>
      <w:r w:rsidR="002002F3">
        <w:rPr>
          <w:color w:val="000000"/>
          <w:szCs w:val="20"/>
        </w:rPr>
        <w:t xml:space="preserve"> for UL 256QAM has already been included in TS 38.306 </w:t>
      </w:r>
      <w:r>
        <w:rPr>
          <w:color w:val="000000"/>
          <w:szCs w:val="20"/>
        </w:rPr>
        <w:t>[</w:t>
      </w:r>
      <w:r w:rsidR="004A1AC1">
        <w:rPr>
          <w:color w:val="000000"/>
          <w:szCs w:val="20"/>
        </w:rPr>
        <w:t>1</w:t>
      </w:r>
      <w:r>
        <w:rPr>
          <w:color w:val="000000"/>
          <w:szCs w:val="20"/>
        </w:rPr>
        <w:t>]</w:t>
      </w:r>
      <w:r>
        <w:rPr>
          <w:lang w:eastAsia="ja-JP"/>
        </w:rPr>
        <w:t>.</w:t>
      </w:r>
    </w:p>
    <w:tbl>
      <w:tblPr>
        <w:tblW w:w="9630" w:type="dxa"/>
        <w:tblInd w:w="-5" w:type="dxa"/>
        <w:tblCellMar>
          <w:left w:w="0" w:type="dxa"/>
          <w:right w:w="0" w:type="dxa"/>
        </w:tblCellMar>
        <w:tblLook w:val="04A0" w:firstRow="1" w:lastRow="0" w:firstColumn="1" w:lastColumn="0" w:noHBand="0" w:noVBand="1"/>
      </w:tblPr>
      <w:tblGrid>
        <w:gridCol w:w="6917"/>
        <w:gridCol w:w="709"/>
        <w:gridCol w:w="567"/>
        <w:gridCol w:w="709"/>
        <w:gridCol w:w="728"/>
      </w:tblGrid>
      <w:tr w:rsidR="002002F3" w14:paraId="2F65FEA4" w14:textId="77777777" w:rsidTr="002002F3">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CA48161" w14:textId="77777777" w:rsidR="002002F3" w:rsidRDefault="002002F3">
            <w:pPr>
              <w:pStyle w:val="TAL"/>
              <w:rPr>
                <w:b/>
                <w:bCs/>
                <w:i/>
                <w:iCs/>
                <w:lang w:eastAsia="en-GB"/>
              </w:rPr>
            </w:pPr>
            <w:proofErr w:type="spellStart"/>
            <w:r>
              <w:rPr>
                <w:b/>
                <w:bCs/>
                <w:i/>
                <w:iCs/>
              </w:rPr>
              <w:t>supportedModulationOrderUL</w:t>
            </w:r>
            <w:proofErr w:type="spellEnd"/>
          </w:p>
          <w:p w14:paraId="6E0438A8" w14:textId="77777777" w:rsidR="002002F3" w:rsidRDefault="002002F3">
            <w:pPr>
              <w:pStyle w:val="TAL"/>
            </w:pPr>
            <w:r>
              <w:t xml:space="preserve">Indicates the maximum supported modulation order to be applied for uplink in the carrier in the max data rate calculation as defined in 4.1.2. If included, the network may use a modulation order on this serving cell which is higher than the value indicated in this field </w:t>
            </w:r>
            <w:proofErr w:type="gramStart"/>
            <w:r>
              <w:t>as long as</w:t>
            </w:r>
            <w:proofErr w:type="gramEnd"/>
            <w:r>
              <w:t xml:space="preserve"> UE supports the modulation of higher value for uplink. If not included,</w:t>
            </w:r>
          </w:p>
          <w:p w14:paraId="32FE7DBE" w14:textId="77777777" w:rsidR="002002F3" w:rsidRDefault="002002F3">
            <w:pPr>
              <w:pStyle w:val="B10"/>
              <w:spacing w:after="0"/>
              <w:rPr>
                <w:rFonts w:ascii="Arial" w:hAnsi="Arial" w:cs="Arial"/>
                <w:b/>
                <w:bCs/>
                <w:sz w:val="18"/>
                <w:szCs w:val="18"/>
              </w:rPr>
            </w:pPr>
            <w:r>
              <w:rPr>
                <w:rFonts w:ascii="Arial" w:hAnsi="Arial" w:cs="Arial"/>
                <w:sz w:val="18"/>
                <w:szCs w:val="18"/>
              </w:rPr>
              <w:t xml:space="preserve">-     for FR1 and FR2, the network uses the modulation order signalled per band </w:t>
            </w:r>
            <w:proofErr w:type="gramStart"/>
            <w:r>
              <w:rPr>
                <w:rFonts w:ascii="Arial" w:hAnsi="Arial" w:cs="Arial"/>
                <w:sz w:val="18"/>
                <w:szCs w:val="18"/>
              </w:rPr>
              <w:t>i.e.</w:t>
            </w:r>
            <w:proofErr w:type="gramEnd"/>
            <w:r>
              <w:rPr>
                <w:rFonts w:ascii="Arial" w:hAnsi="Arial" w:cs="Arial"/>
                <w:sz w:val="18"/>
                <w:szCs w:val="18"/>
              </w:rPr>
              <w:t xml:space="preserve"> </w:t>
            </w:r>
            <w:r>
              <w:rPr>
                <w:rFonts w:ascii="Arial" w:hAnsi="Arial" w:cs="Arial"/>
                <w:i/>
                <w:iCs/>
                <w:sz w:val="18"/>
                <w:szCs w:val="18"/>
              </w:rPr>
              <w:t xml:space="preserve">pusch-256QAM </w:t>
            </w:r>
            <w:r>
              <w:rPr>
                <w:rFonts w:ascii="Arial" w:hAnsi="Arial" w:cs="Arial"/>
                <w:sz w:val="18"/>
                <w:szCs w:val="18"/>
              </w:rPr>
              <w:t>if signalled</w:t>
            </w:r>
            <w:r>
              <w:rPr>
                <w:rFonts w:ascii="Arial" w:hAnsi="Arial" w:cs="Arial"/>
                <w:i/>
                <w:iCs/>
                <w:sz w:val="18"/>
                <w:szCs w:val="18"/>
              </w:rPr>
              <w:t xml:space="preserve">. </w:t>
            </w:r>
            <w:r>
              <w:rPr>
                <w:rFonts w:ascii="Arial" w:hAnsi="Arial" w:cs="Arial"/>
                <w:sz w:val="18"/>
                <w:szCs w:val="18"/>
              </w:rPr>
              <w:t xml:space="preserve">If not signalled </w:t>
            </w:r>
            <w:proofErr w:type="gramStart"/>
            <w:r>
              <w:rPr>
                <w:rFonts w:ascii="Arial" w:hAnsi="Arial" w:cs="Arial"/>
                <w:sz w:val="18"/>
                <w:szCs w:val="18"/>
              </w:rPr>
              <w:t>in a given</w:t>
            </w:r>
            <w:proofErr w:type="gramEnd"/>
            <w:r>
              <w:rPr>
                <w:rFonts w:ascii="Arial" w:hAnsi="Arial" w:cs="Arial"/>
                <w:sz w:val="18"/>
                <w:szCs w:val="18"/>
              </w:rPr>
              <w:t xml:space="preserve"> band, the network shall use the modulation order 64QAM.</w:t>
            </w:r>
          </w:p>
          <w:p w14:paraId="682AAD79" w14:textId="77777777" w:rsidR="002002F3" w:rsidRDefault="002002F3">
            <w:pPr>
              <w:pStyle w:val="TAL"/>
              <w:rPr>
                <w:rFonts w:cs="Arial"/>
                <w:szCs w:val="18"/>
              </w:rPr>
            </w:pPr>
            <w:r>
              <w:t>In all the cases, it shall be ensured that the data rate does not exceed the max data rate (</w:t>
            </w:r>
            <w:proofErr w:type="spellStart"/>
            <w:r>
              <w:rPr>
                <w:i/>
                <w:iCs/>
              </w:rPr>
              <w:t>DataRate</w:t>
            </w:r>
            <w:proofErr w:type="spellEnd"/>
            <w:r>
              <w:t>) and max data rate per CC (</w:t>
            </w:r>
            <w:proofErr w:type="spellStart"/>
            <w:r>
              <w:rPr>
                <w:i/>
                <w:iCs/>
              </w:rPr>
              <w:t>DataRateCC</w:t>
            </w:r>
            <w:proofErr w:type="spellEnd"/>
            <w:r>
              <w:t>) according to TS 38.214 [12].</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84DF7CA" w14:textId="77777777" w:rsidR="002002F3" w:rsidRDefault="002002F3">
            <w:pPr>
              <w:pStyle w:val="TAL"/>
              <w:jc w:val="center"/>
              <w:rPr>
                <w:sz w:val="20"/>
              </w:rPr>
            </w:pPr>
            <w:r>
              <w:t>FSPC</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227CB62" w14:textId="77777777" w:rsidR="002002F3" w:rsidRDefault="002002F3">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BB267FB" w14:textId="77777777" w:rsidR="002002F3" w:rsidRDefault="002002F3">
            <w:pPr>
              <w:pStyle w:val="TAL"/>
              <w:jc w:val="center"/>
            </w:pPr>
            <w: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64C1248" w14:textId="77777777" w:rsidR="002002F3" w:rsidRDefault="002002F3">
            <w:pPr>
              <w:pStyle w:val="TAL"/>
              <w:jc w:val="center"/>
            </w:pPr>
            <w:r>
              <w:t>N/A</w:t>
            </w:r>
          </w:p>
        </w:tc>
      </w:tr>
    </w:tbl>
    <w:p w14:paraId="60E5B9CB" w14:textId="77777777" w:rsidR="00A66A0D" w:rsidRPr="00DC28D5" w:rsidRDefault="00A66A0D" w:rsidP="00A66A0D">
      <w:pPr>
        <w:pStyle w:val="BodyText"/>
        <w:snapToGrid w:val="0"/>
        <w:rPr>
          <w:color w:val="000000"/>
          <w:szCs w:val="20"/>
        </w:rPr>
      </w:pPr>
    </w:p>
    <w:p w14:paraId="205505C2" w14:textId="6E70B8BE" w:rsidR="00316049" w:rsidRDefault="002002F3" w:rsidP="00243E60">
      <w:pPr>
        <w:pStyle w:val="BodyText"/>
        <w:snapToGrid w:val="0"/>
        <w:rPr>
          <w:color w:val="000000"/>
          <w:szCs w:val="20"/>
        </w:rPr>
      </w:pPr>
      <w:r>
        <w:rPr>
          <w:color w:val="000000"/>
          <w:szCs w:val="20"/>
        </w:rPr>
        <w:t>Therefore, there is no need to include UL 256QAM in Rel-18 feature list.</w:t>
      </w:r>
    </w:p>
    <w:p w14:paraId="60D2BE21" w14:textId="77777777" w:rsidR="00A66A0D" w:rsidRPr="00042EDC" w:rsidRDefault="00A66A0D" w:rsidP="00A66A0D">
      <w:pPr>
        <w:pStyle w:val="ListParagraph"/>
        <w:spacing w:after="120"/>
        <w:ind w:left="0"/>
        <w:contextualSpacing w:val="0"/>
        <w:rPr>
          <w:lang w:eastAsia="zh-CN"/>
        </w:rPr>
      </w:pPr>
    </w:p>
    <w:p w14:paraId="0FD4E889" w14:textId="23F25E04" w:rsidR="00A66A0D" w:rsidRPr="00042EDC" w:rsidRDefault="00A66A0D" w:rsidP="00A66A0D">
      <w:pPr>
        <w:spacing w:after="180"/>
        <w:rPr>
          <w:b/>
          <w:u w:val="single"/>
          <w:lang w:eastAsia="ko-KR"/>
        </w:rPr>
      </w:pPr>
      <w:r>
        <w:rPr>
          <w:b/>
          <w:u w:val="single"/>
          <w:lang w:eastAsia="ko-KR"/>
        </w:rPr>
        <w:t>2.2</w:t>
      </w:r>
      <w:r>
        <w:rPr>
          <w:b/>
          <w:u w:val="single"/>
          <w:lang w:eastAsia="ko-KR"/>
        </w:rPr>
        <w:tab/>
      </w:r>
      <w:r w:rsidR="002002F3" w:rsidRPr="002002F3">
        <w:rPr>
          <w:b/>
          <w:u w:val="single"/>
          <w:lang w:eastAsia="ko-KR"/>
        </w:rPr>
        <w:t>Beam correspondence requirements for RRC_INACTIVE and initial access</w:t>
      </w:r>
    </w:p>
    <w:p w14:paraId="0148FA4C" w14:textId="1ACE81E7" w:rsidR="00316049" w:rsidRDefault="002002F3" w:rsidP="00316049">
      <w:pPr>
        <w:pStyle w:val="BodyText"/>
        <w:snapToGrid w:val="0"/>
        <w:rPr>
          <w:color w:val="000000"/>
          <w:szCs w:val="20"/>
        </w:rPr>
      </w:pPr>
      <w:r>
        <w:rPr>
          <w:color w:val="000000"/>
          <w:szCs w:val="20"/>
        </w:rPr>
        <w:t>I</w:t>
      </w:r>
      <w:r w:rsidRPr="002002F3">
        <w:rPr>
          <w:color w:val="000000"/>
          <w:szCs w:val="20"/>
        </w:rPr>
        <w:t xml:space="preserve">t is already agreed </w:t>
      </w:r>
      <w:r>
        <w:rPr>
          <w:color w:val="000000"/>
          <w:szCs w:val="20"/>
        </w:rPr>
        <w:t xml:space="preserve">[2] </w:t>
      </w:r>
      <w:r w:rsidRPr="002002F3">
        <w:rPr>
          <w:color w:val="000000"/>
          <w:szCs w:val="20"/>
        </w:rPr>
        <w:t xml:space="preserve">that </w:t>
      </w:r>
      <w:r>
        <w:rPr>
          <w:color w:val="000000"/>
          <w:szCs w:val="20"/>
        </w:rPr>
        <w:t>RAN4</w:t>
      </w:r>
      <w:r w:rsidRPr="002002F3">
        <w:rPr>
          <w:color w:val="000000"/>
          <w:szCs w:val="20"/>
        </w:rPr>
        <w:t xml:space="preserve"> will not introduce a new UE capability for the beam correspondence</w:t>
      </w:r>
      <w:r>
        <w:rPr>
          <w:color w:val="000000"/>
          <w:szCs w:val="20"/>
        </w:rPr>
        <w:t>. This is because i</w:t>
      </w:r>
      <w:r w:rsidRPr="002002F3">
        <w:rPr>
          <w:color w:val="000000"/>
          <w:szCs w:val="20"/>
        </w:rPr>
        <w:t xml:space="preserve">t is not </w:t>
      </w:r>
      <w:r w:rsidR="00DA0C3A">
        <w:rPr>
          <w:color w:val="000000"/>
          <w:szCs w:val="20"/>
        </w:rPr>
        <w:t>use</w:t>
      </w:r>
      <w:r w:rsidRPr="002002F3">
        <w:rPr>
          <w:color w:val="000000"/>
          <w:szCs w:val="20"/>
        </w:rPr>
        <w:t xml:space="preserve">ful to signal </w:t>
      </w:r>
      <w:r w:rsidR="00DA0C3A">
        <w:rPr>
          <w:color w:val="000000"/>
          <w:szCs w:val="20"/>
        </w:rPr>
        <w:t>the beam correspondence capability applicable in initial access</w:t>
      </w:r>
      <w:r w:rsidRPr="002002F3">
        <w:rPr>
          <w:color w:val="000000"/>
          <w:szCs w:val="20"/>
        </w:rPr>
        <w:t xml:space="preserve"> after UE attaches </w:t>
      </w:r>
      <w:r>
        <w:rPr>
          <w:color w:val="000000"/>
          <w:szCs w:val="20"/>
        </w:rPr>
        <w:t xml:space="preserve">to </w:t>
      </w:r>
      <w:r w:rsidRPr="002002F3">
        <w:rPr>
          <w:color w:val="000000"/>
          <w:szCs w:val="20"/>
        </w:rPr>
        <w:t>the network.</w:t>
      </w:r>
    </w:p>
    <w:tbl>
      <w:tblPr>
        <w:tblStyle w:val="TableGrid"/>
        <w:tblW w:w="0" w:type="auto"/>
        <w:tblLook w:val="04A0" w:firstRow="1" w:lastRow="0" w:firstColumn="1" w:lastColumn="0" w:noHBand="0" w:noVBand="1"/>
      </w:tblPr>
      <w:tblGrid>
        <w:gridCol w:w="9062"/>
      </w:tblGrid>
      <w:tr w:rsidR="00FA7DDF" w14:paraId="11877F0F" w14:textId="77777777" w:rsidTr="00FA7DDF">
        <w:tc>
          <w:tcPr>
            <w:tcW w:w="9062" w:type="dxa"/>
          </w:tcPr>
          <w:p w14:paraId="5368FE6A" w14:textId="443550F9" w:rsidR="00FA7DDF" w:rsidRPr="00076B14" w:rsidRDefault="00FA7DDF" w:rsidP="00FA7DDF">
            <w:pPr>
              <w:pStyle w:val="Heading2"/>
              <w:numPr>
                <w:ilvl w:val="0"/>
                <w:numId w:val="0"/>
              </w:numPr>
            </w:pPr>
            <w:r>
              <w:t>2.9</w:t>
            </w:r>
            <w:r>
              <w:tab/>
            </w:r>
            <w:r w:rsidRPr="00076B14">
              <w:t>Sub-topic 2-9 UE capability</w:t>
            </w:r>
          </w:p>
          <w:p w14:paraId="7DF516CC" w14:textId="77777777" w:rsidR="00FA7DDF" w:rsidRPr="00E47393" w:rsidRDefault="00FA7DDF" w:rsidP="00FA7DDF">
            <w:pPr>
              <w:pStyle w:val="ListParagraph"/>
              <w:numPr>
                <w:ilvl w:val="0"/>
                <w:numId w:val="23"/>
              </w:numPr>
              <w:spacing w:after="120"/>
              <w:contextualSpacing w:val="0"/>
              <w:rPr>
                <w:rFonts w:eastAsia="SimSun"/>
                <w:lang w:eastAsia="zh-CN"/>
              </w:rPr>
            </w:pPr>
            <w:r w:rsidRPr="00E47393">
              <w:rPr>
                <w:rFonts w:eastAsia="SimSun"/>
                <w:lang w:eastAsia="zh-CN"/>
              </w:rPr>
              <w:t>WF</w:t>
            </w:r>
          </w:p>
          <w:p w14:paraId="44371E05" w14:textId="21B075F6" w:rsidR="00FA7DDF" w:rsidRPr="00FA7DDF" w:rsidRDefault="00FA7DDF" w:rsidP="00FA7DDF">
            <w:pPr>
              <w:pStyle w:val="ListParagraph"/>
              <w:numPr>
                <w:ilvl w:val="1"/>
                <w:numId w:val="23"/>
              </w:numPr>
              <w:spacing w:after="120"/>
              <w:contextualSpacing w:val="0"/>
              <w:rPr>
                <w:rFonts w:eastAsia="SimSun"/>
                <w:lang w:eastAsia="zh-CN"/>
              </w:rPr>
            </w:pPr>
            <w:r>
              <w:rPr>
                <w:rFonts w:eastAsia="SimSun"/>
                <w:lang w:eastAsia="zh-CN"/>
              </w:rPr>
              <w:t>No new UE capability for beam correspondence is introduced.</w:t>
            </w:r>
          </w:p>
        </w:tc>
      </w:tr>
    </w:tbl>
    <w:p w14:paraId="1DAF958B" w14:textId="77777777" w:rsidR="00FA7DDF" w:rsidRDefault="00FA7DDF" w:rsidP="002002F3">
      <w:pPr>
        <w:pStyle w:val="BodyText"/>
        <w:snapToGrid w:val="0"/>
        <w:rPr>
          <w:color w:val="000000"/>
          <w:szCs w:val="20"/>
        </w:rPr>
      </w:pPr>
    </w:p>
    <w:p w14:paraId="6D0C0B29" w14:textId="0B6ADD11" w:rsidR="002002F3" w:rsidRDefault="002002F3" w:rsidP="002002F3">
      <w:pPr>
        <w:pStyle w:val="BodyText"/>
        <w:snapToGrid w:val="0"/>
        <w:rPr>
          <w:color w:val="000000"/>
          <w:szCs w:val="20"/>
        </w:rPr>
      </w:pPr>
      <w:r>
        <w:rPr>
          <w:color w:val="000000"/>
          <w:szCs w:val="20"/>
        </w:rPr>
        <w:t xml:space="preserve">Therefore, there is no need to include </w:t>
      </w:r>
      <w:r w:rsidRPr="002002F3">
        <w:rPr>
          <w:color w:val="000000"/>
          <w:szCs w:val="20"/>
        </w:rPr>
        <w:t xml:space="preserve">Beam correspondence requirements for RRC_INACTIVE and initial access </w:t>
      </w:r>
      <w:r>
        <w:rPr>
          <w:color w:val="000000"/>
          <w:szCs w:val="20"/>
        </w:rPr>
        <w:t>in Rel-18 feature list.</w:t>
      </w:r>
    </w:p>
    <w:p w14:paraId="41FD494B" w14:textId="77777777" w:rsidR="002002F3" w:rsidRDefault="002002F3" w:rsidP="00316049">
      <w:pPr>
        <w:pStyle w:val="BodyText"/>
        <w:snapToGrid w:val="0"/>
        <w:rPr>
          <w:color w:val="000000"/>
          <w:szCs w:val="20"/>
        </w:rPr>
      </w:pPr>
    </w:p>
    <w:p w14:paraId="1C5F99F9" w14:textId="5B772A24" w:rsidR="00A66A0D" w:rsidRPr="00E739B0" w:rsidRDefault="007760D1" w:rsidP="00A66A0D">
      <w:pPr>
        <w:keepNext/>
        <w:spacing w:after="240"/>
        <w:ind w:right="284"/>
        <w:outlineLvl w:val="0"/>
        <w:rPr>
          <w:rFonts w:ascii="Arial" w:hAnsi="Arial"/>
          <w:b/>
          <w:bCs/>
          <w:sz w:val="24"/>
        </w:rPr>
      </w:pPr>
      <w:r>
        <w:rPr>
          <w:rFonts w:ascii="Arial" w:hAnsi="Arial"/>
          <w:b/>
          <w:bCs/>
          <w:sz w:val="24"/>
        </w:rPr>
        <w:t>3</w:t>
      </w:r>
      <w:r w:rsidR="00A66A0D" w:rsidRPr="00E739B0">
        <w:rPr>
          <w:rFonts w:ascii="Arial" w:hAnsi="Arial"/>
          <w:b/>
          <w:bCs/>
          <w:sz w:val="24"/>
        </w:rPr>
        <w:t>.</w:t>
      </w:r>
      <w:r w:rsidR="00A66A0D" w:rsidRPr="00E739B0">
        <w:rPr>
          <w:rFonts w:ascii="Arial" w:hAnsi="Arial"/>
          <w:b/>
          <w:bCs/>
          <w:sz w:val="24"/>
        </w:rPr>
        <w:tab/>
        <w:t>Conclusion</w:t>
      </w:r>
    </w:p>
    <w:p w14:paraId="1AA29A0F" w14:textId="566F9432" w:rsidR="00A66A0D" w:rsidRDefault="00A66A0D" w:rsidP="00A66A0D">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sidR="002002F3">
        <w:rPr>
          <w:color w:val="000000"/>
          <w:szCs w:val="20"/>
        </w:rPr>
        <w:t>our proposal</w:t>
      </w:r>
      <w:r w:rsidR="002B15B8">
        <w:rPr>
          <w:color w:val="000000"/>
          <w:szCs w:val="20"/>
        </w:rPr>
        <w:t>s</w:t>
      </w:r>
      <w:r w:rsidR="002002F3">
        <w:rPr>
          <w:color w:val="000000"/>
          <w:szCs w:val="20"/>
        </w:rPr>
        <w:t xml:space="preserve"> on the Rel-18 feature list regarding the WI </w:t>
      </w:r>
      <w:r w:rsidR="002002F3" w:rsidRPr="004A1AC1">
        <w:rPr>
          <w:color w:val="000000"/>
          <w:szCs w:val="20"/>
        </w:rPr>
        <w:t>NR_RF_FR2_req_Ph3</w:t>
      </w:r>
      <w:r w:rsidR="002002F3">
        <w:rPr>
          <w:color w:val="000000"/>
          <w:szCs w:val="20"/>
        </w:rPr>
        <w:t xml:space="preserve"> where Nokia is the rapporteur</w:t>
      </w:r>
      <w:r w:rsidR="002002F3">
        <w:t>, they are summarized as follows:</w:t>
      </w:r>
    </w:p>
    <w:p w14:paraId="6AFCF88E" w14:textId="5266DFF9" w:rsidR="00A66A0D" w:rsidRPr="00440EC2" w:rsidRDefault="00A66A0D" w:rsidP="00A66A0D">
      <w:pPr>
        <w:pStyle w:val="BodyText"/>
        <w:snapToGrid w:val="0"/>
        <w:rPr>
          <w:rFonts w:eastAsia="SimSun"/>
          <w:szCs w:val="20"/>
          <w:lang w:val="en-GB" w:eastAsia="zh-CN"/>
        </w:rPr>
      </w:pPr>
      <w:bookmarkStart w:id="4" w:name="_Hlk131603927"/>
      <w:r>
        <w:rPr>
          <w:b/>
          <w:bCs/>
        </w:rPr>
        <w:lastRenderedPageBreak/>
        <w:t>Proposal</w:t>
      </w:r>
      <w:r w:rsidR="002002F3">
        <w:rPr>
          <w:b/>
          <w:bCs/>
        </w:rPr>
        <w:t xml:space="preserve"> 1</w:t>
      </w:r>
      <w:r w:rsidRPr="00417D72">
        <w:rPr>
          <w:b/>
          <w:bCs/>
        </w:rPr>
        <w:t xml:space="preserve">: </w:t>
      </w:r>
      <w:r w:rsidR="002002F3">
        <w:rPr>
          <w:b/>
          <w:bCs/>
        </w:rPr>
        <w:t>T</w:t>
      </w:r>
      <w:r w:rsidR="002002F3" w:rsidRPr="002002F3">
        <w:rPr>
          <w:b/>
          <w:bCs/>
        </w:rPr>
        <w:t xml:space="preserve">here is no need to </w:t>
      </w:r>
      <w:r w:rsidR="002002F3">
        <w:rPr>
          <w:b/>
          <w:bCs/>
        </w:rPr>
        <w:t>include</w:t>
      </w:r>
      <w:r w:rsidR="002002F3" w:rsidRPr="002002F3">
        <w:rPr>
          <w:b/>
          <w:bCs/>
        </w:rPr>
        <w:t xml:space="preserve"> UL 256QAM in Rel-18 feature list</w:t>
      </w:r>
      <w:r w:rsidRPr="0036704D">
        <w:rPr>
          <w:b/>
          <w:bCs/>
        </w:rPr>
        <w:t>.</w:t>
      </w:r>
    </w:p>
    <w:p w14:paraId="05D847E4" w14:textId="59E9B918" w:rsidR="00A66A0D" w:rsidRPr="0036704D" w:rsidRDefault="00A66A0D" w:rsidP="00A66A0D">
      <w:pPr>
        <w:pStyle w:val="BodyText"/>
        <w:snapToGrid w:val="0"/>
        <w:rPr>
          <w:rFonts w:eastAsia="SimSun"/>
          <w:b/>
          <w:bCs/>
          <w:szCs w:val="20"/>
          <w:lang w:val="en-GB" w:eastAsia="zh-CN"/>
        </w:rPr>
      </w:pPr>
      <w:r>
        <w:rPr>
          <w:b/>
          <w:bCs/>
        </w:rPr>
        <w:t>Proposal</w:t>
      </w:r>
      <w:r w:rsidRPr="00417D72">
        <w:rPr>
          <w:b/>
          <w:bCs/>
        </w:rPr>
        <w:t xml:space="preserve"> </w:t>
      </w:r>
      <w:r>
        <w:rPr>
          <w:b/>
          <w:bCs/>
        </w:rPr>
        <w:t>2</w:t>
      </w:r>
      <w:r w:rsidRPr="00417D72">
        <w:rPr>
          <w:b/>
          <w:bCs/>
        </w:rPr>
        <w:t xml:space="preserve">: </w:t>
      </w:r>
      <w:r w:rsidR="00DA0C3A">
        <w:rPr>
          <w:b/>
          <w:bCs/>
        </w:rPr>
        <w:t>T</w:t>
      </w:r>
      <w:r w:rsidR="002002F3" w:rsidRPr="002002F3">
        <w:rPr>
          <w:b/>
          <w:bCs/>
        </w:rPr>
        <w:t>here is no need to include Beam correspondence requirements for RRC_INACTIVE and initial access in Rel-18 feature list</w:t>
      </w:r>
      <w:r w:rsidRPr="00031DA4">
        <w:rPr>
          <w:b/>
          <w:bCs/>
        </w:rPr>
        <w:t>.</w:t>
      </w:r>
    </w:p>
    <w:bookmarkEnd w:id="4"/>
    <w:p w14:paraId="3C6F15D9" w14:textId="77777777" w:rsidR="00A66A0D" w:rsidRPr="009900F5" w:rsidRDefault="00A66A0D" w:rsidP="00A66A0D">
      <w:pPr>
        <w:pStyle w:val="BodyText"/>
        <w:snapToGrid w:val="0"/>
        <w:rPr>
          <w:rFonts w:eastAsia="SimSun"/>
          <w:szCs w:val="20"/>
          <w:lang w:val="en-GB" w:eastAsia="zh-CN"/>
        </w:rPr>
      </w:pPr>
    </w:p>
    <w:p w14:paraId="0CA5FBC7" w14:textId="77777777" w:rsidR="00A66A0D" w:rsidRPr="00E00A26" w:rsidRDefault="00A66A0D" w:rsidP="00A66A0D">
      <w:pPr>
        <w:keepNext/>
        <w:spacing w:after="240"/>
        <w:ind w:left="1985" w:right="284" w:hanging="1985"/>
        <w:outlineLvl w:val="0"/>
        <w:rPr>
          <w:rFonts w:ascii="Arial" w:hAnsi="Arial"/>
          <w:b/>
          <w:sz w:val="24"/>
        </w:rPr>
      </w:pPr>
      <w:r w:rsidRPr="00E00A26">
        <w:rPr>
          <w:rFonts w:ascii="Arial" w:hAnsi="Arial"/>
          <w:b/>
          <w:sz w:val="24"/>
        </w:rPr>
        <w:t>References</w:t>
      </w:r>
    </w:p>
    <w:p w14:paraId="483AF6C5" w14:textId="7D54A0FC" w:rsidR="002002F3" w:rsidRDefault="002002F3" w:rsidP="002002F3">
      <w:pPr>
        <w:ind w:left="567" w:hanging="567"/>
      </w:pPr>
      <w:r w:rsidRPr="003A7779">
        <w:t>[</w:t>
      </w:r>
      <w:r>
        <w:t>1</w:t>
      </w:r>
      <w:r w:rsidRPr="003A7779">
        <w:t>]</w:t>
      </w:r>
      <w:r w:rsidRPr="003A7779">
        <w:tab/>
        <w:t>3GPP T</w:t>
      </w:r>
      <w:r>
        <w:t>S</w:t>
      </w:r>
      <w:r w:rsidRPr="003A7779">
        <w:t xml:space="preserve"> 3</w:t>
      </w:r>
      <w:r>
        <w:t>8</w:t>
      </w:r>
      <w:r w:rsidRPr="003A7779">
        <w:t>.</w:t>
      </w:r>
      <w:r>
        <w:t>306</w:t>
      </w:r>
      <w:r w:rsidRPr="003A7779">
        <w:t xml:space="preserve"> v1</w:t>
      </w:r>
      <w:r w:rsidR="00A3657F">
        <w:t>7</w:t>
      </w:r>
      <w:r w:rsidRPr="003A7779">
        <w:t>.</w:t>
      </w:r>
      <w:r w:rsidR="00A3657F">
        <w:t>8</w:t>
      </w:r>
      <w:r w:rsidRPr="003A7779">
        <w:t>.0, “</w:t>
      </w:r>
      <w:r w:rsidR="00A3657F">
        <w:t xml:space="preserve">NR; </w:t>
      </w:r>
      <w:r w:rsidR="00A3657F" w:rsidRPr="00A3657F">
        <w:t>User Equipment (UE) radio access capabilities</w:t>
      </w:r>
      <w:r>
        <w:t>”.</w:t>
      </w:r>
    </w:p>
    <w:p w14:paraId="5BA6CF86" w14:textId="18D1159F" w:rsidR="00DA0C3A" w:rsidRDefault="00DA0C3A" w:rsidP="00DA0C3A">
      <w:pPr>
        <w:ind w:left="567" w:hanging="567"/>
      </w:pPr>
      <w:r>
        <w:t>[2]</w:t>
      </w:r>
      <w:r>
        <w:tab/>
      </w:r>
      <w:r w:rsidRPr="00525C8F">
        <w:t>R4-2220517</w:t>
      </w:r>
      <w:r>
        <w:t>, “</w:t>
      </w:r>
      <w:r w:rsidRPr="00525C8F">
        <w:t xml:space="preserve">WF on beam correspondence requirements for initial access and </w:t>
      </w:r>
      <w:proofErr w:type="spellStart"/>
      <w:r w:rsidRPr="00525C8F">
        <w:t>RRC_inactive</w:t>
      </w:r>
      <w:proofErr w:type="spellEnd"/>
      <w:r w:rsidRPr="00525C8F">
        <w:t xml:space="preserve"> mode</w:t>
      </w:r>
      <w:r>
        <w:t>”, Nokia, RAN4#105.</w:t>
      </w:r>
    </w:p>
    <w:p w14:paraId="6D30C05F" w14:textId="77777777" w:rsidR="00FA7DDF" w:rsidRDefault="00FA7DDF" w:rsidP="00DA0C3A">
      <w:pPr>
        <w:ind w:left="567" w:hanging="567"/>
      </w:pPr>
    </w:p>
    <w:sectPr w:rsidR="00FA7DDF"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6FACE" w14:textId="77777777" w:rsidR="009113F0" w:rsidRPr="004E3B67" w:rsidRDefault="009113F0" w:rsidP="00DA44AD">
      <w:pPr>
        <w:rPr>
          <w:rFonts w:eastAsia="SimSun" w:cs="Arial"/>
          <w:color w:val="0000FF"/>
          <w:kern w:val="2"/>
          <w:lang w:eastAsia="zh-CN"/>
        </w:rPr>
      </w:pPr>
      <w:r>
        <w:separator/>
      </w:r>
    </w:p>
  </w:endnote>
  <w:endnote w:type="continuationSeparator" w:id="0">
    <w:p w14:paraId="59EDB7F1" w14:textId="77777777" w:rsidR="009113F0" w:rsidRPr="004E3B67" w:rsidRDefault="009113F0"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0127C" w14:textId="77777777" w:rsidR="009113F0" w:rsidRPr="004E3B67" w:rsidRDefault="009113F0" w:rsidP="00DA44AD">
      <w:pPr>
        <w:rPr>
          <w:rFonts w:eastAsia="SimSun" w:cs="Arial"/>
          <w:color w:val="0000FF"/>
          <w:kern w:val="2"/>
          <w:lang w:eastAsia="zh-CN"/>
        </w:rPr>
      </w:pPr>
      <w:r>
        <w:separator/>
      </w:r>
    </w:p>
  </w:footnote>
  <w:footnote w:type="continuationSeparator" w:id="0">
    <w:p w14:paraId="0017E5CF" w14:textId="77777777" w:rsidR="009113F0" w:rsidRPr="004E3B67" w:rsidRDefault="009113F0"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6918EB"/>
    <w:multiLevelType w:val="multilevel"/>
    <w:tmpl w:val="186918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221A07"/>
    <w:multiLevelType w:val="hybridMultilevel"/>
    <w:tmpl w:val="48E6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124226144">
    <w:abstractNumId w:val="21"/>
  </w:num>
  <w:num w:numId="2" w16cid:durableId="1301497958">
    <w:abstractNumId w:val="19"/>
  </w:num>
  <w:num w:numId="3" w16cid:durableId="1378092179">
    <w:abstractNumId w:val="18"/>
  </w:num>
  <w:num w:numId="4" w16cid:durableId="1102996837">
    <w:abstractNumId w:val="0"/>
  </w:num>
  <w:num w:numId="5" w16cid:durableId="777793833">
    <w:abstractNumId w:val="10"/>
  </w:num>
  <w:num w:numId="6" w16cid:durableId="866336856">
    <w:abstractNumId w:val="8"/>
  </w:num>
  <w:num w:numId="7" w16cid:durableId="2093040980">
    <w:abstractNumId w:val="17"/>
  </w:num>
  <w:num w:numId="8" w16cid:durableId="1639410749">
    <w:abstractNumId w:val="4"/>
  </w:num>
  <w:num w:numId="9" w16cid:durableId="50427072">
    <w:abstractNumId w:val="7"/>
  </w:num>
  <w:num w:numId="10" w16cid:durableId="1393696321">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16cid:durableId="1142575634">
    <w:abstractNumId w:val="11"/>
  </w:num>
  <w:num w:numId="12" w16cid:durableId="2117017120">
    <w:abstractNumId w:val="6"/>
  </w:num>
  <w:num w:numId="13" w16cid:durableId="597451589">
    <w:abstractNumId w:val="20"/>
  </w:num>
  <w:num w:numId="14" w16cid:durableId="377434261">
    <w:abstractNumId w:val="9"/>
  </w:num>
  <w:num w:numId="15" w16cid:durableId="194316724">
    <w:abstractNumId w:val="14"/>
  </w:num>
  <w:num w:numId="16" w16cid:durableId="1590965943">
    <w:abstractNumId w:val="9"/>
  </w:num>
  <w:num w:numId="17" w16cid:durableId="1894609366">
    <w:abstractNumId w:val="16"/>
  </w:num>
  <w:num w:numId="18" w16cid:durableId="19018912">
    <w:abstractNumId w:val="5"/>
  </w:num>
  <w:num w:numId="19" w16cid:durableId="582959862">
    <w:abstractNumId w:val="15"/>
  </w:num>
  <w:num w:numId="20" w16cid:durableId="416438534">
    <w:abstractNumId w:val="2"/>
  </w:num>
  <w:num w:numId="21" w16cid:durableId="1741100634">
    <w:abstractNumId w:val="13"/>
  </w:num>
  <w:num w:numId="22" w16cid:durableId="2078628464">
    <w:abstractNumId w:val="3"/>
  </w:num>
  <w:num w:numId="23" w16cid:durableId="117607337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291A"/>
    <w:rsid w:val="00004FAF"/>
    <w:rsid w:val="00005CB8"/>
    <w:rsid w:val="00011961"/>
    <w:rsid w:val="00011C73"/>
    <w:rsid w:val="000131F1"/>
    <w:rsid w:val="00014829"/>
    <w:rsid w:val="0001518B"/>
    <w:rsid w:val="00015683"/>
    <w:rsid w:val="00016253"/>
    <w:rsid w:val="000164B7"/>
    <w:rsid w:val="000177C2"/>
    <w:rsid w:val="00017839"/>
    <w:rsid w:val="0002170E"/>
    <w:rsid w:val="00021A4A"/>
    <w:rsid w:val="00021E74"/>
    <w:rsid w:val="0002245D"/>
    <w:rsid w:val="00024882"/>
    <w:rsid w:val="00025CE8"/>
    <w:rsid w:val="00025DAB"/>
    <w:rsid w:val="00026358"/>
    <w:rsid w:val="00027DA7"/>
    <w:rsid w:val="00030788"/>
    <w:rsid w:val="00032440"/>
    <w:rsid w:val="000324EE"/>
    <w:rsid w:val="0003256F"/>
    <w:rsid w:val="00033365"/>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C7F"/>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004"/>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1B2D"/>
    <w:rsid w:val="00112215"/>
    <w:rsid w:val="00112F5F"/>
    <w:rsid w:val="0011368D"/>
    <w:rsid w:val="00114EE4"/>
    <w:rsid w:val="0011512E"/>
    <w:rsid w:val="00115C7D"/>
    <w:rsid w:val="00117943"/>
    <w:rsid w:val="00117E18"/>
    <w:rsid w:val="001205A6"/>
    <w:rsid w:val="001208C6"/>
    <w:rsid w:val="00120D99"/>
    <w:rsid w:val="00121879"/>
    <w:rsid w:val="00121DD6"/>
    <w:rsid w:val="00122D3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3A5E"/>
    <w:rsid w:val="00175752"/>
    <w:rsid w:val="00177CC6"/>
    <w:rsid w:val="001804BB"/>
    <w:rsid w:val="00180596"/>
    <w:rsid w:val="001819B5"/>
    <w:rsid w:val="00181BCD"/>
    <w:rsid w:val="001822A8"/>
    <w:rsid w:val="0018262D"/>
    <w:rsid w:val="00182EAB"/>
    <w:rsid w:val="00184857"/>
    <w:rsid w:val="001858BD"/>
    <w:rsid w:val="0018602E"/>
    <w:rsid w:val="0018630F"/>
    <w:rsid w:val="001908AE"/>
    <w:rsid w:val="00190B82"/>
    <w:rsid w:val="001915B6"/>
    <w:rsid w:val="00191771"/>
    <w:rsid w:val="00194718"/>
    <w:rsid w:val="00194E04"/>
    <w:rsid w:val="00195331"/>
    <w:rsid w:val="00195640"/>
    <w:rsid w:val="0019643A"/>
    <w:rsid w:val="00196C84"/>
    <w:rsid w:val="001A03B2"/>
    <w:rsid w:val="001A142F"/>
    <w:rsid w:val="001A2597"/>
    <w:rsid w:val="001A46B9"/>
    <w:rsid w:val="001A5B4F"/>
    <w:rsid w:val="001A60EB"/>
    <w:rsid w:val="001A62E2"/>
    <w:rsid w:val="001A7B13"/>
    <w:rsid w:val="001B0A89"/>
    <w:rsid w:val="001B25C4"/>
    <w:rsid w:val="001B3135"/>
    <w:rsid w:val="001B32EF"/>
    <w:rsid w:val="001B5AEE"/>
    <w:rsid w:val="001B7072"/>
    <w:rsid w:val="001C1228"/>
    <w:rsid w:val="001C139A"/>
    <w:rsid w:val="001C2C6E"/>
    <w:rsid w:val="001C40F0"/>
    <w:rsid w:val="001C47CA"/>
    <w:rsid w:val="001C5287"/>
    <w:rsid w:val="001D0753"/>
    <w:rsid w:val="001D1299"/>
    <w:rsid w:val="001D2ADD"/>
    <w:rsid w:val="001D31B6"/>
    <w:rsid w:val="001D31C9"/>
    <w:rsid w:val="001D50C6"/>
    <w:rsid w:val="001E50A0"/>
    <w:rsid w:val="001E5C65"/>
    <w:rsid w:val="001E6C67"/>
    <w:rsid w:val="001F0E70"/>
    <w:rsid w:val="001F10E1"/>
    <w:rsid w:val="001F1F9E"/>
    <w:rsid w:val="001F410B"/>
    <w:rsid w:val="001F54F4"/>
    <w:rsid w:val="001F5EEB"/>
    <w:rsid w:val="001F67B7"/>
    <w:rsid w:val="001F6BB2"/>
    <w:rsid w:val="002002F3"/>
    <w:rsid w:val="002026FB"/>
    <w:rsid w:val="00202846"/>
    <w:rsid w:val="00202BA2"/>
    <w:rsid w:val="002038D1"/>
    <w:rsid w:val="0020392E"/>
    <w:rsid w:val="00204153"/>
    <w:rsid w:val="002103A8"/>
    <w:rsid w:val="00216255"/>
    <w:rsid w:val="0022458B"/>
    <w:rsid w:val="00227C62"/>
    <w:rsid w:val="0023039C"/>
    <w:rsid w:val="00230538"/>
    <w:rsid w:val="002312C1"/>
    <w:rsid w:val="002317E3"/>
    <w:rsid w:val="00232498"/>
    <w:rsid w:val="002326C8"/>
    <w:rsid w:val="00234C19"/>
    <w:rsid w:val="002373B3"/>
    <w:rsid w:val="002410D7"/>
    <w:rsid w:val="002425AB"/>
    <w:rsid w:val="00243380"/>
    <w:rsid w:val="00243A8B"/>
    <w:rsid w:val="00243E60"/>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15B8"/>
    <w:rsid w:val="002B20FF"/>
    <w:rsid w:val="002B24A9"/>
    <w:rsid w:val="002B2CB5"/>
    <w:rsid w:val="002B4612"/>
    <w:rsid w:val="002B4C00"/>
    <w:rsid w:val="002B4FFB"/>
    <w:rsid w:val="002B526F"/>
    <w:rsid w:val="002B6AC5"/>
    <w:rsid w:val="002B7956"/>
    <w:rsid w:val="002B7B4C"/>
    <w:rsid w:val="002C0B46"/>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061C1"/>
    <w:rsid w:val="00310134"/>
    <w:rsid w:val="0031084A"/>
    <w:rsid w:val="00311CBC"/>
    <w:rsid w:val="003123B2"/>
    <w:rsid w:val="00313167"/>
    <w:rsid w:val="00315222"/>
    <w:rsid w:val="00316049"/>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04D"/>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5953"/>
    <w:rsid w:val="00386BAA"/>
    <w:rsid w:val="00386EFE"/>
    <w:rsid w:val="003907D0"/>
    <w:rsid w:val="003952D7"/>
    <w:rsid w:val="00396B31"/>
    <w:rsid w:val="0039719F"/>
    <w:rsid w:val="00397C16"/>
    <w:rsid w:val="003A06EE"/>
    <w:rsid w:val="003A0A6C"/>
    <w:rsid w:val="003A0B9A"/>
    <w:rsid w:val="003A1DDF"/>
    <w:rsid w:val="003A37BB"/>
    <w:rsid w:val="003A3CC3"/>
    <w:rsid w:val="003A451E"/>
    <w:rsid w:val="003A467C"/>
    <w:rsid w:val="003A4B32"/>
    <w:rsid w:val="003A6195"/>
    <w:rsid w:val="003A6E75"/>
    <w:rsid w:val="003A759D"/>
    <w:rsid w:val="003A7779"/>
    <w:rsid w:val="003A79DB"/>
    <w:rsid w:val="003B02B0"/>
    <w:rsid w:val="003B0E2F"/>
    <w:rsid w:val="003B1562"/>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35CA"/>
    <w:rsid w:val="003F4EF4"/>
    <w:rsid w:val="003F5894"/>
    <w:rsid w:val="003F61FD"/>
    <w:rsid w:val="003F661B"/>
    <w:rsid w:val="003F6626"/>
    <w:rsid w:val="0040043E"/>
    <w:rsid w:val="0040072D"/>
    <w:rsid w:val="00400C70"/>
    <w:rsid w:val="00403264"/>
    <w:rsid w:val="00404126"/>
    <w:rsid w:val="0040629F"/>
    <w:rsid w:val="0040659A"/>
    <w:rsid w:val="00407291"/>
    <w:rsid w:val="00411520"/>
    <w:rsid w:val="00412424"/>
    <w:rsid w:val="00413706"/>
    <w:rsid w:val="00414499"/>
    <w:rsid w:val="00415E96"/>
    <w:rsid w:val="00417D72"/>
    <w:rsid w:val="00420E8B"/>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476AC"/>
    <w:rsid w:val="00450693"/>
    <w:rsid w:val="0045109B"/>
    <w:rsid w:val="00452885"/>
    <w:rsid w:val="004528AA"/>
    <w:rsid w:val="00454E07"/>
    <w:rsid w:val="0045664D"/>
    <w:rsid w:val="00456CFD"/>
    <w:rsid w:val="00457108"/>
    <w:rsid w:val="00457A1E"/>
    <w:rsid w:val="00464800"/>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3FA9"/>
    <w:rsid w:val="00484111"/>
    <w:rsid w:val="004847E3"/>
    <w:rsid w:val="00485373"/>
    <w:rsid w:val="0048798D"/>
    <w:rsid w:val="004908A0"/>
    <w:rsid w:val="00490E53"/>
    <w:rsid w:val="00491BAD"/>
    <w:rsid w:val="004930F1"/>
    <w:rsid w:val="0049446C"/>
    <w:rsid w:val="00494757"/>
    <w:rsid w:val="00494EC2"/>
    <w:rsid w:val="00495159"/>
    <w:rsid w:val="004954F3"/>
    <w:rsid w:val="00496712"/>
    <w:rsid w:val="00497F99"/>
    <w:rsid w:val="004A01F0"/>
    <w:rsid w:val="004A11F1"/>
    <w:rsid w:val="004A1AC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46D8"/>
    <w:rsid w:val="004C659B"/>
    <w:rsid w:val="004C6872"/>
    <w:rsid w:val="004C75BD"/>
    <w:rsid w:val="004C781D"/>
    <w:rsid w:val="004C7B16"/>
    <w:rsid w:val="004C7C3B"/>
    <w:rsid w:val="004D7012"/>
    <w:rsid w:val="004D71BC"/>
    <w:rsid w:val="004D7645"/>
    <w:rsid w:val="004D7AB8"/>
    <w:rsid w:val="004E0095"/>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6F4"/>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017"/>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9B0"/>
    <w:rsid w:val="005D1DB5"/>
    <w:rsid w:val="005D2F52"/>
    <w:rsid w:val="005D3000"/>
    <w:rsid w:val="005D3757"/>
    <w:rsid w:val="005D5680"/>
    <w:rsid w:val="005D5B77"/>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14B"/>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6381"/>
    <w:rsid w:val="00637EC4"/>
    <w:rsid w:val="00637EE8"/>
    <w:rsid w:val="006403A2"/>
    <w:rsid w:val="006410D9"/>
    <w:rsid w:val="006415DA"/>
    <w:rsid w:val="0064219A"/>
    <w:rsid w:val="00642617"/>
    <w:rsid w:val="00642F33"/>
    <w:rsid w:val="00643528"/>
    <w:rsid w:val="006439D1"/>
    <w:rsid w:val="0064419D"/>
    <w:rsid w:val="00644CAE"/>
    <w:rsid w:val="0064572A"/>
    <w:rsid w:val="006458AE"/>
    <w:rsid w:val="006459D4"/>
    <w:rsid w:val="00645FDB"/>
    <w:rsid w:val="006500AE"/>
    <w:rsid w:val="00650DF0"/>
    <w:rsid w:val="00653275"/>
    <w:rsid w:val="00653D72"/>
    <w:rsid w:val="006554DD"/>
    <w:rsid w:val="0065762D"/>
    <w:rsid w:val="00657E28"/>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E3B"/>
    <w:rsid w:val="006D3FE6"/>
    <w:rsid w:val="006D52D5"/>
    <w:rsid w:val="006D536A"/>
    <w:rsid w:val="006D6663"/>
    <w:rsid w:val="006D67F1"/>
    <w:rsid w:val="006E0497"/>
    <w:rsid w:val="006E0B7A"/>
    <w:rsid w:val="006E0BB6"/>
    <w:rsid w:val="006E0F32"/>
    <w:rsid w:val="006E139C"/>
    <w:rsid w:val="006E2661"/>
    <w:rsid w:val="006E4F67"/>
    <w:rsid w:val="006E7FB3"/>
    <w:rsid w:val="006F054A"/>
    <w:rsid w:val="006F0635"/>
    <w:rsid w:val="006F071D"/>
    <w:rsid w:val="006F0EFB"/>
    <w:rsid w:val="006F1B92"/>
    <w:rsid w:val="006F3FB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27319"/>
    <w:rsid w:val="007274A4"/>
    <w:rsid w:val="00730FDB"/>
    <w:rsid w:val="00731BD3"/>
    <w:rsid w:val="00733E51"/>
    <w:rsid w:val="007341B2"/>
    <w:rsid w:val="00734262"/>
    <w:rsid w:val="007367D0"/>
    <w:rsid w:val="00740203"/>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F0A"/>
    <w:rsid w:val="00770B56"/>
    <w:rsid w:val="00774039"/>
    <w:rsid w:val="007746B8"/>
    <w:rsid w:val="00775BCA"/>
    <w:rsid w:val="007760D1"/>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0C26"/>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424"/>
    <w:rsid w:val="007C57BB"/>
    <w:rsid w:val="007C5D4B"/>
    <w:rsid w:val="007C6799"/>
    <w:rsid w:val="007C7667"/>
    <w:rsid w:val="007D0266"/>
    <w:rsid w:val="007D237F"/>
    <w:rsid w:val="007D6C3A"/>
    <w:rsid w:val="007E1F0D"/>
    <w:rsid w:val="007E43BE"/>
    <w:rsid w:val="007E57BB"/>
    <w:rsid w:val="007E5A30"/>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0D2"/>
    <w:rsid w:val="00831141"/>
    <w:rsid w:val="00831B17"/>
    <w:rsid w:val="0083299B"/>
    <w:rsid w:val="00833376"/>
    <w:rsid w:val="00836205"/>
    <w:rsid w:val="008407F3"/>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0D28"/>
    <w:rsid w:val="0087449B"/>
    <w:rsid w:val="00875532"/>
    <w:rsid w:val="00875609"/>
    <w:rsid w:val="00875969"/>
    <w:rsid w:val="00881ED3"/>
    <w:rsid w:val="0088290C"/>
    <w:rsid w:val="00883811"/>
    <w:rsid w:val="008868B6"/>
    <w:rsid w:val="00887DB6"/>
    <w:rsid w:val="00891FE1"/>
    <w:rsid w:val="0089442A"/>
    <w:rsid w:val="00895F95"/>
    <w:rsid w:val="00897491"/>
    <w:rsid w:val="008A0793"/>
    <w:rsid w:val="008A17B7"/>
    <w:rsid w:val="008A4C5B"/>
    <w:rsid w:val="008A748B"/>
    <w:rsid w:val="008A7931"/>
    <w:rsid w:val="008A7F73"/>
    <w:rsid w:val="008B0037"/>
    <w:rsid w:val="008B0AA8"/>
    <w:rsid w:val="008B0FE0"/>
    <w:rsid w:val="008B26B7"/>
    <w:rsid w:val="008B4C7B"/>
    <w:rsid w:val="008B4D55"/>
    <w:rsid w:val="008B4D96"/>
    <w:rsid w:val="008B4FB6"/>
    <w:rsid w:val="008B6975"/>
    <w:rsid w:val="008B6D79"/>
    <w:rsid w:val="008C0AF9"/>
    <w:rsid w:val="008C2072"/>
    <w:rsid w:val="008C4EED"/>
    <w:rsid w:val="008C5B77"/>
    <w:rsid w:val="008D036B"/>
    <w:rsid w:val="008D128A"/>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8F7F84"/>
    <w:rsid w:val="009013B4"/>
    <w:rsid w:val="00902F40"/>
    <w:rsid w:val="00903904"/>
    <w:rsid w:val="00904269"/>
    <w:rsid w:val="009047F1"/>
    <w:rsid w:val="009061B8"/>
    <w:rsid w:val="0090661D"/>
    <w:rsid w:val="00906699"/>
    <w:rsid w:val="009103A6"/>
    <w:rsid w:val="009113F0"/>
    <w:rsid w:val="00912525"/>
    <w:rsid w:val="0091336E"/>
    <w:rsid w:val="0091393D"/>
    <w:rsid w:val="00913D90"/>
    <w:rsid w:val="0091531D"/>
    <w:rsid w:val="00922837"/>
    <w:rsid w:val="00924368"/>
    <w:rsid w:val="00924C0B"/>
    <w:rsid w:val="00926CC0"/>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17B"/>
    <w:rsid w:val="00962B9B"/>
    <w:rsid w:val="00962E41"/>
    <w:rsid w:val="009647FE"/>
    <w:rsid w:val="00967165"/>
    <w:rsid w:val="009708D3"/>
    <w:rsid w:val="009731B2"/>
    <w:rsid w:val="00974380"/>
    <w:rsid w:val="0097560E"/>
    <w:rsid w:val="009765D3"/>
    <w:rsid w:val="00976B1F"/>
    <w:rsid w:val="0097734B"/>
    <w:rsid w:val="00980661"/>
    <w:rsid w:val="00983150"/>
    <w:rsid w:val="009843DA"/>
    <w:rsid w:val="00985BF6"/>
    <w:rsid w:val="009900F5"/>
    <w:rsid w:val="00990AE7"/>
    <w:rsid w:val="00990B2E"/>
    <w:rsid w:val="00990FD3"/>
    <w:rsid w:val="009918FC"/>
    <w:rsid w:val="0099272E"/>
    <w:rsid w:val="0099336B"/>
    <w:rsid w:val="00994E19"/>
    <w:rsid w:val="00995995"/>
    <w:rsid w:val="00996989"/>
    <w:rsid w:val="009A14BC"/>
    <w:rsid w:val="009A205B"/>
    <w:rsid w:val="009A2177"/>
    <w:rsid w:val="009A24E2"/>
    <w:rsid w:val="009A306A"/>
    <w:rsid w:val="009A3361"/>
    <w:rsid w:val="009A37F5"/>
    <w:rsid w:val="009A4F7F"/>
    <w:rsid w:val="009A5BF8"/>
    <w:rsid w:val="009B5575"/>
    <w:rsid w:val="009B67E2"/>
    <w:rsid w:val="009B7298"/>
    <w:rsid w:val="009B7904"/>
    <w:rsid w:val="009C124F"/>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6CEF"/>
    <w:rsid w:val="00A07CB9"/>
    <w:rsid w:val="00A10F94"/>
    <w:rsid w:val="00A115C1"/>
    <w:rsid w:val="00A12E52"/>
    <w:rsid w:val="00A12F34"/>
    <w:rsid w:val="00A13D14"/>
    <w:rsid w:val="00A140CB"/>
    <w:rsid w:val="00A143A3"/>
    <w:rsid w:val="00A174A5"/>
    <w:rsid w:val="00A175AB"/>
    <w:rsid w:val="00A17CD8"/>
    <w:rsid w:val="00A215E6"/>
    <w:rsid w:val="00A21845"/>
    <w:rsid w:val="00A21FAA"/>
    <w:rsid w:val="00A22781"/>
    <w:rsid w:val="00A30BA1"/>
    <w:rsid w:val="00A31322"/>
    <w:rsid w:val="00A33FD0"/>
    <w:rsid w:val="00A3657F"/>
    <w:rsid w:val="00A405CB"/>
    <w:rsid w:val="00A422FE"/>
    <w:rsid w:val="00A425D7"/>
    <w:rsid w:val="00A438E7"/>
    <w:rsid w:val="00A43981"/>
    <w:rsid w:val="00A43D1E"/>
    <w:rsid w:val="00A5013D"/>
    <w:rsid w:val="00A50626"/>
    <w:rsid w:val="00A512D3"/>
    <w:rsid w:val="00A52FB3"/>
    <w:rsid w:val="00A530A6"/>
    <w:rsid w:val="00A53BA1"/>
    <w:rsid w:val="00A54CE6"/>
    <w:rsid w:val="00A5557F"/>
    <w:rsid w:val="00A561C9"/>
    <w:rsid w:val="00A61020"/>
    <w:rsid w:val="00A6162F"/>
    <w:rsid w:val="00A6237B"/>
    <w:rsid w:val="00A626EC"/>
    <w:rsid w:val="00A62D41"/>
    <w:rsid w:val="00A64B69"/>
    <w:rsid w:val="00A66A0D"/>
    <w:rsid w:val="00A672D1"/>
    <w:rsid w:val="00A72CE0"/>
    <w:rsid w:val="00A73988"/>
    <w:rsid w:val="00A7412A"/>
    <w:rsid w:val="00A75895"/>
    <w:rsid w:val="00A76831"/>
    <w:rsid w:val="00A77AFA"/>
    <w:rsid w:val="00A8045C"/>
    <w:rsid w:val="00A82E94"/>
    <w:rsid w:val="00A835E7"/>
    <w:rsid w:val="00A8773A"/>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4006"/>
    <w:rsid w:val="00AB4E13"/>
    <w:rsid w:val="00AB5152"/>
    <w:rsid w:val="00AB620C"/>
    <w:rsid w:val="00AC1E9B"/>
    <w:rsid w:val="00AC21E4"/>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520F"/>
    <w:rsid w:val="00AE6FE4"/>
    <w:rsid w:val="00AE70FF"/>
    <w:rsid w:val="00AF1BC5"/>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28B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76A94"/>
    <w:rsid w:val="00B802EF"/>
    <w:rsid w:val="00B80C5F"/>
    <w:rsid w:val="00B80E66"/>
    <w:rsid w:val="00B8356B"/>
    <w:rsid w:val="00B84F06"/>
    <w:rsid w:val="00B85838"/>
    <w:rsid w:val="00B86DA8"/>
    <w:rsid w:val="00B90C8F"/>
    <w:rsid w:val="00B90F91"/>
    <w:rsid w:val="00B9167A"/>
    <w:rsid w:val="00B91B4C"/>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017"/>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829"/>
    <w:rsid w:val="00BE1921"/>
    <w:rsid w:val="00BE2798"/>
    <w:rsid w:val="00BE3C4D"/>
    <w:rsid w:val="00BE4D68"/>
    <w:rsid w:val="00BE5940"/>
    <w:rsid w:val="00BF0AD1"/>
    <w:rsid w:val="00BF0CF0"/>
    <w:rsid w:val="00BF296B"/>
    <w:rsid w:val="00BF34AD"/>
    <w:rsid w:val="00BF46A4"/>
    <w:rsid w:val="00BF7079"/>
    <w:rsid w:val="00BF718B"/>
    <w:rsid w:val="00BF7F90"/>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191"/>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56813"/>
    <w:rsid w:val="00C60906"/>
    <w:rsid w:val="00C6393D"/>
    <w:rsid w:val="00C64D2F"/>
    <w:rsid w:val="00C65AD4"/>
    <w:rsid w:val="00C70549"/>
    <w:rsid w:val="00C72B21"/>
    <w:rsid w:val="00C77BAF"/>
    <w:rsid w:val="00C80D88"/>
    <w:rsid w:val="00C81800"/>
    <w:rsid w:val="00C83077"/>
    <w:rsid w:val="00C8338F"/>
    <w:rsid w:val="00C839E2"/>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03D4"/>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4C68"/>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C3A"/>
    <w:rsid w:val="00DA0D54"/>
    <w:rsid w:val="00DA1A47"/>
    <w:rsid w:val="00DA44AD"/>
    <w:rsid w:val="00DA4C59"/>
    <w:rsid w:val="00DA52B0"/>
    <w:rsid w:val="00DA5ED6"/>
    <w:rsid w:val="00DA62F9"/>
    <w:rsid w:val="00DB1E0E"/>
    <w:rsid w:val="00DB63BC"/>
    <w:rsid w:val="00DB76FF"/>
    <w:rsid w:val="00DC00E3"/>
    <w:rsid w:val="00DC06D0"/>
    <w:rsid w:val="00DC252A"/>
    <w:rsid w:val="00DC28D5"/>
    <w:rsid w:val="00DC3E86"/>
    <w:rsid w:val="00DC67E1"/>
    <w:rsid w:val="00DC6C11"/>
    <w:rsid w:val="00DD231A"/>
    <w:rsid w:val="00DD2CC8"/>
    <w:rsid w:val="00DD664E"/>
    <w:rsid w:val="00DD7D00"/>
    <w:rsid w:val="00DE29E5"/>
    <w:rsid w:val="00DE2DCE"/>
    <w:rsid w:val="00DE35D9"/>
    <w:rsid w:val="00DE4350"/>
    <w:rsid w:val="00DE450F"/>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7E0"/>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9B0"/>
    <w:rsid w:val="00E73E6A"/>
    <w:rsid w:val="00E74152"/>
    <w:rsid w:val="00E74ECC"/>
    <w:rsid w:val="00E7676B"/>
    <w:rsid w:val="00E76FAE"/>
    <w:rsid w:val="00E909D3"/>
    <w:rsid w:val="00E91F95"/>
    <w:rsid w:val="00E91FFF"/>
    <w:rsid w:val="00E93FD3"/>
    <w:rsid w:val="00E94058"/>
    <w:rsid w:val="00E94B40"/>
    <w:rsid w:val="00E952B5"/>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56D0"/>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BBE"/>
    <w:rsid w:val="00F00E95"/>
    <w:rsid w:val="00F01803"/>
    <w:rsid w:val="00F03C96"/>
    <w:rsid w:val="00F04448"/>
    <w:rsid w:val="00F0460D"/>
    <w:rsid w:val="00F057DE"/>
    <w:rsid w:val="00F1211A"/>
    <w:rsid w:val="00F12B8E"/>
    <w:rsid w:val="00F13AC5"/>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4643"/>
    <w:rsid w:val="00F370F2"/>
    <w:rsid w:val="00F37784"/>
    <w:rsid w:val="00F4027C"/>
    <w:rsid w:val="00F42C88"/>
    <w:rsid w:val="00F434B6"/>
    <w:rsid w:val="00F43979"/>
    <w:rsid w:val="00F4442C"/>
    <w:rsid w:val="00F457E2"/>
    <w:rsid w:val="00F45BB6"/>
    <w:rsid w:val="00F472D3"/>
    <w:rsid w:val="00F50DDC"/>
    <w:rsid w:val="00F50EAE"/>
    <w:rsid w:val="00F52F1E"/>
    <w:rsid w:val="00F548C8"/>
    <w:rsid w:val="00F54DA7"/>
    <w:rsid w:val="00F55E9B"/>
    <w:rsid w:val="00F57C76"/>
    <w:rsid w:val="00F616DB"/>
    <w:rsid w:val="00F61FAF"/>
    <w:rsid w:val="00F628B5"/>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A7DDF"/>
    <w:rsid w:val="00FB25DD"/>
    <w:rsid w:val="00FB2CCD"/>
    <w:rsid w:val="00FB333C"/>
    <w:rsid w:val="00FB4118"/>
    <w:rsid w:val="00FB737B"/>
    <w:rsid w:val="00FC0A6D"/>
    <w:rsid w:val="00FC3857"/>
    <w:rsid w:val="00FC39B9"/>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04D"/>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basedOn w:val="DefaultParagraphFont"/>
    <w:locked/>
    <w:rsid w:val="002002F3"/>
    <w:rPr>
      <w:rFonts w:ascii="Arial" w:hAnsi="Arial" w:cs="Arial"/>
    </w:rPr>
  </w:style>
  <w:style w:type="character" w:customStyle="1" w:styleId="B1Char1">
    <w:name w:val="B1 Char1"/>
    <w:basedOn w:val="DefaultParagraphFont"/>
    <w:locked/>
    <w:rsid w:val="002002F3"/>
  </w:style>
  <w:style w:type="paragraph" w:customStyle="1" w:styleId="ZT">
    <w:name w:val="ZT"/>
    <w:rsid w:val="00A3657F"/>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54162379">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7196858">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75081049">
      <w:bodyDiv w:val="1"/>
      <w:marLeft w:val="0"/>
      <w:marRight w:val="0"/>
      <w:marTop w:val="0"/>
      <w:marBottom w:val="0"/>
      <w:divBdr>
        <w:top w:val="none" w:sz="0" w:space="0" w:color="auto"/>
        <w:left w:val="none" w:sz="0" w:space="0" w:color="auto"/>
        <w:bottom w:val="none" w:sz="0" w:space="0" w:color="auto"/>
        <w:right w:val="none" w:sz="0" w:space="0" w:color="auto"/>
      </w:divBdr>
    </w:div>
    <w:div w:id="110677737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3429100">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4291685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672097580">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77813374">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379</Words>
  <Characters>2163</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6</cp:revision>
  <dcterms:created xsi:type="dcterms:W3CDTF">2023-11-02T10:17:00Z</dcterms:created>
  <dcterms:modified xsi:type="dcterms:W3CDTF">2023-11-03T14:44:00Z</dcterms:modified>
</cp:coreProperties>
</file>