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27CA9" w14:textId="25B4E11F" w:rsidR="009A48E3" w:rsidRDefault="009A48E3" w:rsidP="009A48E3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C572C4" w:rsidRPr="00C572C4">
        <w:rPr>
          <w:rFonts w:ascii="Arial" w:hAnsi="Arial" w:cs="Arial"/>
          <w:b/>
          <w:noProof/>
          <w:color w:val="000000"/>
          <w:sz w:val="24"/>
          <w:szCs w:val="24"/>
        </w:rPr>
        <w:t>R4-2315024</w:t>
      </w:r>
    </w:p>
    <w:p w14:paraId="0F695E65" w14:textId="33750C94" w:rsidR="009A48E3" w:rsidRDefault="009A48E3" w:rsidP="009A48E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noProof/>
          <w:sz w:val="24"/>
          <w:szCs w:val="24"/>
        </w:rPr>
        <w:t>Xiamen, China, 09 – 13 October 2023</w:t>
      </w:r>
    </w:p>
    <w:p w14:paraId="1C768AE6" w14:textId="77777777" w:rsidR="009A48E3" w:rsidRDefault="009A48E3" w:rsidP="00D11B2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</w:p>
    <w:p w14:paraId="0DA9DFC0" w14:textId="5856FEB7" w:rsidR="00D11B2F" w:rsidRDefault="00D11B2F" w:rsidP="00D11B2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 w:eastAsia="zh-CN"/>
        </w:rPr>
        <w:t>3GPP TSG-RAN WG Meeting #10</w:t>
      </w:r>
      <w:r w:rsidR="00B47DBE">
        <w:rPr>
          <w:rFonts w:eastAsia="Yu Mincho" w:cs="Arial"/>
          <w:b/>
          <w:sz w:val="24"/>
          <w:lang w:val="en-US" w:eastAsia="ja-JP"/>
        </w:rPr>
        <w:t>1</w:t>
      </w:r>
      <w:r w:rsidR="004F1CFD" w:rsidRPr="004F1CFD">
        <w:rPr>
          <w:rFonts w:cs="Arial"/>
          <w:b/>
          <w:sz w:val="24"/>
          <w:lang w:val="en-US" w:eastAsia="zh-CN"/>
        </w:rPr>
        <w:tab/>
      </w:r>
      <w:r w:rsidR="004F1CFD" w:rsidRPr="00597333">
        <w:rPr>
          <w:rFonts w:cs="Arial"/>
          <w:b/>
          <w:sz w:val="24"/>
          <w:lang w:val="en-US" w:eastAsia="zh-CN"/>
        </w:rPr>
        <w:t>RP</w:t>
      </w:r>
      <w:r w:rsidR="004F1CFD" w:rsidRPr="00597333">
        <w:rPr>
          <w:rFonts w:ascii="Cambria Math" w:hAnsi="Cambria Math" w:cs="Cambria Math"/>
          <w:b/>
          <w:sz w:val="24"/>
          <w:lang w:val="en-US" w:eastAsia="zh-CN"/>
        </w:rPr>
        <w:t>‑</w:t>
      </w:r>
      <w:r w:rsidR="004F1CFD" w:rsidRPr="00597333">
        <w:rPr>
          <w:rFonts w:cs="Arial"/>
          <w:b/>
          <w:sz w:val="24"/>
          <w:lang w:val="en-US" w:eastAsia="zh-CN"/>
        </w:rPr>
        <w:t>2326</w:t>
      </w:r>
      <w:r w:rsidR="007D4174" w:rsidRPr="006B0906">
        <w:rPr>
          <w:rFonts w:eastAsia="Yu Mincho" w:cs="Arial"/>
          <w:b/>
          <w:sz w:val="24"/>
          <w:lang w:val="en-US" w:eastAsia="ja-JP"/>
        </w:rPr>
        <w:t>92</w:t>
      </w:r>
    </w:p>
    <w:p w14:paraId="48F986B7" w14:textId="3339059D" w:rsidR="00D11B2F" w:rsidRDefault="00B47DBE" w:rsidP="00D11B2F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 w:rsidRPr="00B47DBE">
        <w:rPr>
          <w:rFonts w:cs="Arial"/>
          <w:sz w:val="24"/>
          <w:szCs w:val="24"/>
          <w:lang w:eastAsia="zh-CN"/>
        </w:rPr>
        <w:t>Bangalore, India, September 11-15,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24C330D5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9A56D7" w:rsidRPr="009A56D7">
        <w:rPr>
          <w:rFonts w:ascii="Arial" w:hAnsi="Arial" w:cs="Arial"/>
          <w:bCs/>
          <w:lang w:val="en-US"/>
        </w:rPr>
        <w:t xml:space="preserve">LS on signaling support for intra-band non-collocated </w:t>
      </w:r>
      <w:r w:rsidR="00AF1912">
        <w:rPr>
          <w:rFonts w:ascii="Arial" w:hAnsi="Arial" w:cs="Arial"/>
          <w:bCs/>
          <w:lang w:val="en-US"/>
        </w:rPr>
        <w:t>NR-</w:t>
      </w:r>
      <w:r w:rsidR="009A56D7" w:rsidRPr="009A56D7">
        <w:rPr>
          <w:rFonts w:ascii="Arial" w:hAnsi="Arial" w:cs="Arial"/>
          <w:bCs/>
          <w:lang w:val="en-US"/>
        </w:rPr>
        <w:t>CA</w:t>
      </w:r>
      <w:r w:rsidR="00CA18E5">
        <w:rPr>
          <w:rFonts w:ascii="Arial" w:hAnsi="Arial" w:cs="Arial"/>
          <w:bCs/>
          <w:lang w:val="en-US"/>
        </w:rPr>
        <w:t>,EN-DC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60126BD7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9A56D7">
        <w:rPr>
          <w:rFonts w:ascii="Arial" w:hAnsi="Arial" w:cs="Arial"/>
          <w:lang w:val="en-US"/>
        </w:rPr>
        <w:t>8</w:t>
      </w:r>
      <w:r w:rsidR="00D7615E">
        <w:rPr>
          <w:rFonts w:ascii="Arial" w:hAnsi="Arial" w:cs="Arial"/>
          <w:lang w:val="en-US"/>
        </w:rPr>
        <w:t xml:space="preserve"> </w:t>
      </w:r>
      <w:r w:rsidR="00AD1733">
        <w:rPr>
          <w:rFonts w:ascii="Arial" w:hAnsi="Arial" w:cs="Arial"/>
          <w:lang w:val="en-US"/>
        </w:rPr>
        <w:t>(</w:t>
      </w:r>
      <w:r w:rsidR="00D7615E">
        <w:rPr>
          <w:rFonts w:ascii="Arial" w:hAnsi="Arial" w:cs="Arial"/>
          <w:lang w:val="en-US"/>
        </w:rPr>
        <w:t>NR-CA</w:t>
      </w:r>
      <w:r w:rsidR="00AD1733">
        <w:rPr>
          <w:rFonts w:ascii="Arial" w:hAnsi="Arial" w:cs="Arial"/>
          <w:lang w:val="en-US"/>
        </w:rPr>
        <w:t>), Rel-1</w:t>
      </w:r>
      <w:r w:rsidR="00663BC1">
        <w:rPr>
          <w:rFonts w:ascii="Arial" w:hAnsi="Arial" w:cs="Arial"/>
          <w:lang w:val="en-US"/>
        </w:rPr>
        <w:t>8</w:t>
      </w:r>
      <w:r w:rsidR="00AD1733">
        <w:rPr>
          <w:rFonts w:ascii="Arial" w:hAnsi="Arial" w:cs="Arial"/>
          <w:lang w:val="en-US"/>
        </w:rPr>
        <w:t xml:space="preserve"> (EN-DC)</w:t>
      </w:r>
    </w:p>
    <w:bookmarkEnd w:id="2"/>
    <w:bookmarkEnd w:id="3"/>
    <w:bookmarkEnd w:id="4"/>
    <w:p w14:paraId="548C124F" w14:textId="41E88E1B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9A56D7" w:rsidRPr="00AF1912">
        <w:rPr>
          <w:rFonts w:ascii="Arial" w:hAnsi="Arial" w:cs="Arial"/>
          <w:lang w:val="en-US"/>
        </w:rPr>
        <w:t>NonCol_intraB_ENDC_NR_CA-Core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7D14CC9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3E465ECF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  <w:r w:rsidR="008862FB" w:rsidRPr="003206F8">
        <w:rPr>
          <w:rFonts w:ascii="Arial" w:hAnsi="Arial" w:cs="Arial"/>
          <w:bCs/>
          <w:lang w:val="en-US"/>
        </w:rPr>
        <w:t>RAN4</w:t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6B83FC8" w14:textId="77777777" w:rsidR="00FA682B" w:rsidRPr="00FA682B" w:rsidRDefault="00B97703" w:rsidP="00CD5F0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FA682B">
        <w:rPr>
          <w:rFonts w:ascii="Arial" w:hAnsi="Arial" w:cs="Arial"/>
          <w:b/>
          <w:lang w:val="en-US"/>
        </w:rPr>
        <w:t>Contact person:</w:t>
      </w:r>
    </w:p>
    <w:p w14:paraId="40B2FB1F" w14:textId="67080D14" w:rsidR="00FA682B" w:rsidRPr="00FA682B" w:rsidRDefault="00FA682B" w:rsidP="00CD5F0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FA682B"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ab/>
      </w:r>
      <w:r w:rsidRPr="00FA682B">
        <w:rPr>
          <w:rFonts w:ascii="Arial" w:hAnsi="Arial" w:cs="Arial"/>
          <w:bCs/>
          <w:lang w:val="en-US"/>
        </w:rPr>
        <w:t>Yasuki Suzuki</w:t>
      </w:r>
    </w:p>
    <w:p w14:paraId="55243465" w14:textId="2018B35F" w:rsidR="00B97703" w:rsidRPr="00FA682B" w:rsidRDefault="00FA682B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FA682B">
        <w:rPr>
          <w:rFonts w:ascii="Arial" w:eastAsia="Yu Mincho" w:hAnsi="Arial" w:cs="Arial"/>
          <w:b/>
          <w:bCs/>
          <w:lang w:val="en-US" w:eastAsia="ja-JP"/>
        </w:rPr>
        <w:t>Email Address</w:t>
      </w:r>
      <w:r>
        <w:rPr>
          <w:rFonts w:ascii="Arial" w:eastAsia="Yu Mincho" w:hAnsi="Arial" w:cs="Arial"/>
          <w:b/>
          <w:bCs/>
          <w:lang w:val="en-US" w:eastAsia="ja-JP"/>
        </w:rPr>
        <w:t>:</w:t>
      </w:r>
      <w:r w:rsidR="00B97703" w:rsidRPr="00FA682B">
        <w:rPr>
          <w:rFonts w:ascii="Arial" w:hAnsi="Arial" w:cs="Arial"/>
          <w:b/>
          <w:bCs/>
          <w:lang w:val="en-US"/>
        </w:rPr>
        <w:tab/>
      </w:r>
      <w:hyperlink r:id="rId11" w:history="1">
        <w:r w:rsidRPr="00FA682B">
          <w:rPr>
            <w:rStyle w:val="Hyperlink"/>
            <w:rFonts w:ascii="Arial" w:hAnsi="Arial" w:cs="Arial"/>
            <w:lang w:val="en-US"/>
          </w:rPr>
          <w:t>ui-suzuki@kddi.com</w:t>
        </w:r>
      </w:hyperlink>
      <w:r w:rsidR="00B30079" w:rsidRPr="00FA682B">
        <w:rPr>
          <w:rFonts w:ascii="Arial" w:hAnsi="Arial" w:cs="Arial"/>
          <w:lang w:val="en-US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684377D" w14:textId="3951847C" w:rsidR="00857B0E" w:rsidRPr="00857B0E" w:rsidRDefault="00B47DBE" w:rsidP="00857B0E">
      <w:pPr>
        <w:rPr>
          <w:rFonts w:ascii="Arial" w:hAnsi="Arial" w:cs="Arial"/>
          <w:b/>
          <w:sz w:val="21"/>
          <w:szCs w:val="21"/>
        </w:rPr>
      </w:pPr>
      <w:r w:rsidRPr="00857B0E">
        <w:rPr>
          <w:rFonts w:ascii="Arial" w:hAnsi="Arial" w:cs="Arial"/>
          <w:b/>
          <w:bCs/>
          <w:sz w:val="21"/>
          <w:szCs w:val="21"/>
          <w:lang w:eastAsia="zh-CN"/>
        </w:rPr>
        <w:t>1)</w:t>
      </w:r>
      <w:r w:rsidRPr="00857B0E">
        <w:rPr>
          <w:rFonts w:ascii="Arial" w:hAnsi="Arial" w:cs="Arial"/>
          <w:b/>
          <w:sz w:val="21"/>
          <w:szCs w:val="21"/>
          <w:lang w:eastAsia="zh-CN"/>
        </w:rPr>
        <w:t xml:space="preserve"> New UE capability</w:t>
      </w:r>
    </w:p>
    <w:p w14:paraId="2D526568" w14:textId="0D69231B" w:rsidR="00A177F5" w:rsidRPr="00857B0E" w:rsidRDefault="00E84BBA" w:rsidP="00857B0E">
      <w:pPr>
        <w:rPr>
          <w:rFonts w:ascii="Arial" w:hAnsi="Arial" w:cs="Arial"/>
          <w:sz w:val="21"/>
          <w:szCs w:val="21"/>
          <w:lang w:eastAsia="zh-CN"/>
        </w:rPr>
      </w:pPr>
      <w:r w:rsidRPr="00857B0E">
        <w:rPr>
          <w:rFonts w:ascii="Arial" w:hAnsi="Arial" w:cs="Arial"/>
          <w:bCs/>
          <w:iCs/>
          <w:sz w:val="21"/>
          <w:szCs w:val="21"/>
          <w:lang w:eastAsia="zh-CN"/>
        </w:rPr>
        <w:t xml:space="preserve">The UE capability </w:t>
      </w:r>
      <w:r w:rsidR="00414D99" w:rsidRPr="00857B0E">
        <w:rPr>
          <w:rFonts w:ascii="Arial" w:hAnsi="Arial" w:cs="Arial"/>
          <w:b/>
          <w:i/>
          <w:sz w:val="21"/>
          <w:szCs w:val="21"/>
          <w:lang w:eastAsia="zh-CN"/>
        </w:rPr>
        <w:t>“</w:t>
      </w:r>
      <w:r w:rsidR="0004180A" w:rsidRPr="00857B0E">
        <w:rPr>
          <w:rFonts w:ascii="Arial" w:hAnsi="Arial" w:cs="Arial"/>
          <w:b/>
          <w:i/>
          <w:sz w:val="21"/>
          <w:szCs w:val="21"/>
          <w:lang w:eastAsia="zh-CN"/>
        </w:rPr>
        <w:t>interBandMRDC-WithOverlapDL-Bands-r16</w:t>
      </w:r>
      <w:r w:rsidRPr="00857B0E">
        <w:rPr>
          <w:rFonts w:ascii="Arial" w:hAnsi="Arial" w:cs="Arial"/>
          <w:b/>
          <w:i/>
          <w:sz w:val="21"/>
          <w:szCs w:val="21"/>
          <w:lang w:eastAsia="zh-CN"/>
        </w:rPr>
        <w:t>”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 xml:space="preserve"> was introduced since Rel-16 for UE to indicate the support of non-collocated deployment for FDD-FDD or TDD-TDD inter-band EN-DC operation with overlapping or partially overlapping</w:t>
      </w:r>
      <w:r w:rsidR="00043692" w:rsidRPr="00857B0E">
        <w:rPr>
          <w:rFonts w:ascii="Arial" w:hAnsi="Arial" w:cs="Arial"/>
          <w:sz w:val="21"/>
          <w:szCs w:val="21"/>
          <w:lang w:eastAsia="zh-CN"/>
        </w:rPr>
        <w:t xml:space="preserve"> bands, while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 xml:space="preserve"> the UE capability to support non-collocated deployment for TDD-TDD intra-band NR-CA is </w:t>
      </w:r>
      <w:r w:rsidR="00E0357E" w:rsidRPr="00857B0E">
        <w:rPr>
          <w:rFonts w:ascii="Arial" w:hAnsi="Arial" w:cs="Arial"/>
          <w:sz w:val="21"/>
          <w:szCs w:val="21"/>
          <w:lang w:eastAsia="zh-CN"/>
        </w:rPr>
        <w:t xml:space="preserve">being 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>discussed in Rel-18.</w:t>
      </w:r>
    </w:p>
    <w:p w14:paraId="5570AF92" w14:textId="18927381" w:rsidR="00065E81" w:rsidRPr="006B0906" w:rsidRDefault="00D76BE1" w:rsidP="00043692">
      <w:pPr>
        <w:spacing w:after="120"/>
        <w:textAlignment w:val="auto"/>
        <w:rPr>
          <w:rFonts w:ascii="Arial" w:eastAsia="Arial Unicode MS" w:hAnsi="Arial" w:cs="Arial"/>
          <w:b/>
          <w:sz w:val="21"/>
          <w:szCs w:val="21"/>
          <w:u w:val="single"/>
          <w:lang w:eastAsia="ja-JP"/>
        </w:rPr>
      </w:pPr>
      <w:r w:rsidRPr="006B0906">
        <w:rPr>
          <w:rFonts w:ascii="Arial" w:eastAsia="Arial Unicode MS" w:hAnsi="Arial" w:cs="Arial"/>
          <w:b/>
          <w:sz w:val="21"/>
          <w:szCs w:val="21"/>
          <w:u w:val="single"/>
          <w:lang w:eastAsia="ja-JP"/>
        </w:rPr>
        <w:t xml:space="preserve">For </w:t>
      </w:r>
      <w:r w:rsidR="006B47BC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>TDD-TDD intra-band NR-CA</w:t>
      </w:r>
    </w:p>
    <w:p w14:paraId="19928308" w14:textId="4A52616F" w:rsidR="00A177F5" w:rsidRPr="00857B0E" w:rsidRDefault="00484771" w:rsidP="00043692">
      <w:pPr>
        <w:spacing w:after="120"/>
        <w:textAlignment w:val="auto"/>
        <w:rPr>
          <w:rFonts w:ascii="Arial" w:eastAsia="Arial Unicode MS" w:hAnsi="Arial" w:cs="Arial"/>
          <w:color w:val="FF0000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>During RAN4#</w:t>
      </w:r>
      <w:r w:rsidR="00564DA0" w:rsidRPr="00857B0E">
        <w:rPr>
          <w:rFonts w:ascii="Arial" w:eastAsia="Arial Unicode MS" w:hAnsi="Arial" w:cs="Arial"/>
          <w:sz w:val="21"/>
          <w:szCs w:val="21"/>
          <w:lang w:eastAsia="zh-CN"/>
        </w:rPr>
        <w:t>107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meeting, RAN4 concluded a </w:t>
      </w:r>
      <w:r w:rsidR="00381321" w:rsidRPr="00857B0E">
        <w:rPr>
          <w:rFonts w:ascii="Arial" w:eastAsia="Arial Unicode MS" w:hAnsi="Arial" w:cs="Arial"/>
          <w:sz w:val="21"/>
          <w:szCs w:val="21"/>
          <w:lang w:eastAsia="zh-CN"/>
        </w:rPr>
        <w:t>separate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new</w:t>
      </w:r>
      <w:r w:rsidR="00235A6D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capa</w:t>
      </w:r>
      <w:r w:rsidR="00B954CB" w:rsidRPr="00857B0E">
        <w:rPr>
          <w:rFonts w:ascii="Arial" w:eastAsia="Arial Unicode MS" w:hAnsi="Arial" w:cs="Arial"/>
          <w:sz w:val="21"/>
          <w:szCs w:val="21"/>
          <w:lang w:eastAsia="zh-CN"/>
        </w:rPr>
        <w:t>bility</w:t>
      </w:r>
      <w:r w:rsidR="00AF0EB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signalling is needed, which is to indicate</w:t>
      </w:r>
      <w:r w:rsidR="0004180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the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UE supports TDD-TDD intra-band non-collocated </w:t>
      </w:r>
      <w:r w:rsidR="0004180A" w:rsidRPr="00857B0E">
        <w:rPr>
          <w:rFonts w:ascii="Arial" w:eastAsia="Arial Unicode MS" w:hAnsi="Arial" w:cs="Arial"/>
          <w:sz w:val="21"/>
          <w:szCs w:val="21"/>
          <w:lang w:eastAsia="zh-CN"/>
        </w:rPr>
        <w:t>NR</w:t>
      </w:r>
      <w:r w:rsidR="00823C56" w:rsidRPr="00857B0E">
        <w:rPr>
          <w:rFonts w:ascii="Arial" w:eastAsia="Arial Unicode MS" w:hAnsi="Arial" w:cs="Arial"/>
          <w:sz w:val="21"/>
          <w:szCs w:val="21"/>
          <w:lang w:eastAsia="zh-CN"/>
        </w:rPr>
        <w:t>-</w:t>
      </w:r>
      <w:r w:rsidR="00472BB0" w:rsidRPr="00857B0E">
        <w:rPr>
          <w:rFonts w:ascii="Arial" w:eastAsia="Arial Unicode MS" w:hAnsi="Arial" w:cs="Arial"/>
          <w:sz w:val="21"/>
          <w:szCs w:val="21"/>
          <w:lang w:eastAsia="zh-CN"/>
        </w:rPr>
        <w:t>CA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operation with </w:t>
      </w:r>
      <w:r w:rsidR="00423EEA" w:rsidRPr="00857B0E">
        <w:rPr>
          <w:rFonts w:ascii="Arial" w:eastAsia="Arial Unicode MS" w:hAnsi="Arial" w:cs="Arial"/>
          <w:sz w:val="21"/>
          <w:szCs w:val="21"/>
          <w:lang w:eastAsia="zh-CN"/>
        </w:rPr>
        <w:t>MTTD/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MRTD </w:t>
      </w:r>
      <w:r w:rsidR="00423EE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requirements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according to</w:t>
      </w:r>
      <w:r w:rsidR="0045099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Table 7.5.4.1</w:t>
      </w:r>
      <w:r w:rsidR="005847B2" w:rsidRPr="00857B0E">
        <w:rPr>
          <w:rFonts w:ascii="Arial" w:eastAsia="Arial Unicode MS" w:hAnsi="Arial" w:cs="Arial"/>
          <w:sz w:val="21"/>
          <w:szCs w:val="21"/>
          <w:lang w:eastAsia="zh-CN"/>
        </w:rPr>
        <w:t>/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Table 7.6.4-2 in 38.133 and UE RF requirements for intra-band non-collocated </w:t>
      </w:r>
      <w:r w:rsidR="00E5730B" w:rsidRPr="00857B0E">
        <w:rPr>
          <w:rFonts w:ascii="Arial" w:eastAsia="Arial Unicode MS" w:hAnsi="Arial" w:cs="Arial"/>
          <w:sz w:val="21"/>
          <w:szCs w:val="21"/>
          <w:lang w:eastAsia="zh-CN"/>
        </w:rPr>
        <w:t>NR-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 in</w:t>
      </w:r>
      <w:r w:rsidR="00290BDA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cluding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7.10A in 38.101-1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(Type 2 </w:t>
      </w:r>
      <w:r w:rsidR="00B321B9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A437D7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requirement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)</w:t>
      </w:r>
      <w:r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.</w:t>
      </w:r>
      <w:r w:rsidR="00A177F5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</w:p>
    <w:p w14:paraId="2FBDA18B" w14:textId="057BE664" w:rsidR="00484771" w:rsidRPr="00857B0E" w:rsidRDefault="00484771" w:rsidP="00FB4B06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If the </w:t>
      </w:r>
      <w:r w:rsidR="007E065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new </w:t>
      </w:r>
      <w:r w:rsidR="007E065E" w:rsidRPr="00857B0E">
        <w:rPr>
          <w:rFonts w:ascii="Arial" w:eastAsia="Arial Unicode MS" w:hAnsi="Arial" w:cs="Arial"/>
          <w:sz w:val="21"/>
          <w:szCs w:val="21"/>
          <w:lang w:eastAsia="ja-JP"/>
        </w:rPr>
        <w:t xml:space="preserve">UE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capability is </w:t>
      </w:r>
      <w:r w:rsidR="00945ECA" w:rsidRPr="00857B0E">
        <w:rPr>
          <w:rFonts w:ascii="Arial" w:eastAsia="Arial Unicode MS" w:hAnsi="Arial" w:cs="Arial"/>
          <w:sz w:val="21"/>
          <w:szCs w:val="21"/>
          <w:lang w:eastAsia="ja-JP"/>
        </w:rPr>
        <w:t>absent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, the UE supports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TDD-TDD intra-band NR</w:t>
      </w:r>
      <w:r w:rsidR="00823C56" w:rsidRPr="00857B0E">
        <w:rPr>
          <w:rFonts w:ascii="Arial" w:eastAsia="Arial Unicode MS" w:hAnsi="Arial" w:cs="Arial"/>
          <w:sz w:val="21"/>
          <w:szCs w:val="21"/>
          <w:lang w:eastAsia="zh-CN"/>
        </w:rPr>
        <w:t>-</w:t>
      </w:r>
      <w:r w:rsidR="00472BB0" w:rsidRPr="00857B0E">
        <w:rPr>
          <w:rFonts w:ascii="Arial" w:eastAsia="Arial Unicode MS" w:hAnsi="Arial" w:cs="Arial"/>
          <w:sz w:val="21"/>
          <w:szCs w:val="21"/>
          <w:lang w:eastAsia="zh-CN"/>
        </w:rPr>
        <w:t>CA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operation with MRTD according to</w:t>
      </w:r>
      <w:r w:rsidR="009E6358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Table 7.6.4-1 in 38.133 and </w:t>
      </w:r>
      <w:r w:rsidR="007D7818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UE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RF requirements</w:t>
      </w:r>
      <w:r w:rsidR="00816ED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for intra-band </w:t>
      </w:r>
      <w:r w:rsidR="00E5730B" w:rsidRPr="00857B0E">
        <w:rPr>
          <w:rFonts w:ascii="Arial" w:eastAsia="Arial Unicode MS" w:hAnsi="Arial" w:cs="Arial"/>
          <w:sz w:val="21"/>
          <w:szCs w:val="21"/>
          <w:lang w:eastAsia="zh-CN"/>
        </w:rPr>
        <w:t>NR-</w:t>
      </w:r>
      <w:r w:rsidR="00816ED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CA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except for 7.10A in 38.101-1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(Type </w:t>
      </w:r>
      <w:r w:rsidR="00166A20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="00B321B9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A437D7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requirement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)</w:t>
      </w:r>
      <w:r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.</w:t>
      </w:r>
    </w:p>
    <w:p w14:paraId="7D424152" w14:textId="6E79A6A5" w:rsidR="00174F61" w:rsidRPr="00857B0E" w:rsidRDefault="00174F61" w:rsidP="00FB4B06">
      <w:pPr>
        <w:spacing w:after="120"/>
        <w:textAlignment w:val="auto"/>
        <w:rPr>
          <w:rFonts w:ascii="Arial" w:eastAsia="Arial Unicode MS" w:hAnsi="Arial" w:cs="Arial"/>
          <w:color w:val="FF0000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RAN4 also concluded the UE indicating the 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“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New </w:t>
      </w:r>
      <w:r w:rsidR="00E112D6"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UE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”</w:t>
      </w:r>
      <w:r w:rsidR="007D4174"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can also support Type 1 capability requirement. </w:t>
      </w:r>
    </w:p>
    <w:p w14:paraId="12077A07" w14:textId="24C8FEA0" w:rsidR="00484771" w:rsidRDefault="00AF0EBB" w:rsidP="00484771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This </w:t>
      </w:r>
      <w:r w:rsidR="003D446E" w:rsidRPr="00857B0E">
        <w:rPr>
          <w:rFonts w:ascii="Arial" w:eastAsia="Arial Unicode MS" w:hAnsi="Arial" w:cs="Arial"/>
          <w:sz w:val="21"/>
          <w:szCs w:val="21"/>
          <w:lang w:eastAsia="ja-JP"/>
        </w:rPr>
        <w:t xml:space="preserve">new UE 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optional </w:t>
      </w:r>
      <w:r w:rsidR="003D446E" w:rsidRPr="00857B0E">
        <w:rPr>
          <w:rFonts w:ascii="Arial" w:eastAsia="Arial Unicode MS" w:hAnsi="Arial" w:cs="Arial"/>
          <w:sz w:val="21"/>
          <w:szCs w:val="21"/>
          <w:lang w:eastAsia="zh-CN"/>
        </w:rPr>
        <w:t>capability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is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expected to be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per BC, and applicable to only</w:t>
      </w:r>
      <w:r w:rsidR="00245E1D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band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9052F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n77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and</w:t>
      </w:r>
      <w:r w:rsidR="009052F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n78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4DDD0A3B" w14:textId="04503880" w:rsidR="00857B0E" w:rsidRDefault="00857B0E" w:rsidP="00484771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</w:pPr>
      <w:r>
        <w:rPr>
          <w:rFonts w:ascii="Arial" w:eastAsia="Arial Unicode MS" w:hAnsi="Arial" w:cs="Arial" w:hint="eastAsia"/>
          <w:sz w:val="21"/>
          <w:szCs w:val="21"/>
          <w:lang w:eastAsia="ja-JP"/>
        </w:rPr>
        <w:t>R</w:t>
      </w:r>
      <w:r>
        <w:rPr>
          <w:rFonts w:ascii="Arial" w:eastAsia="Arial Unicode MS" w:hAnsi="Arial" w:cs="Arial"/>
          <w:sz w:val="21"/>
          <w:szCs w:val="21"/>
          <w:lang w:eastAsia="ja-JP"/>
        </w:rPr>
        <w:t xml:space="preserve">AN would like to request RAN2 to specify 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“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New UE capability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” 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based on the RAN4 agreements.</w:t>
      </w:r>
    </w:p>
    <w:p w14:paraId="2004EB99" w14:textId="153C0099" w:rsidR="006C7686" w:rsidRPr="006B0906" w:rsidRDefault="00D76BE1" w:rsidP="00484771">
      <w:pPr>
        <w:spacing w:after="120"/>
        <w:textAlignment w:val="auto"/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</w:pPr>
      <w:r w:rsidRPr="006B0906"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  <w:t xml:space="preserve">For </w:t>
      </w:r>
      <w:r w:rsidR="006B47BC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TDD-TDD inter-band EN-DC with overlapping </w:t>
      </w:r>
      <w:r w:rsidR="006B47BC" w:rsidRPr="006B0906">
        <w:rPr>
          <w:rFonts w:ascii="Arial" w:eastAsia="Arial Unicode MS" w:hAnsi="Arial" w:cs="Arial"/>
          <w:b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  <w:t>or partially</w:t>
      </w:r>
      <w:r w:rsidR="006B47BC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 overlapping bands</w:t>
      </w:r>
    </w:p>
    <w:p w14:paraId="5F0761D9" w14:textId="3B96CA55" w:rsidR="00065E81" w:rsidRDefault="00D3292C" w:rsidP="00484771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  <w:r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>I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n this case,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>t</w:t>
      </w:r>
      <w:r w:rsidR="00835F94" w:rsidRP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he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existing </w:t>
      </w:r>
      <w:r w:rsidR="00835F94" w:rsidRP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>UE capability “interBandMRDC-WithOverlapDL-Bands-r16”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 and existing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RAN4 requirements for </w:t>
      </w:r>
      <w:r w:rsidR="00835F9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Type 1</w:t>
      </w:r>
      <w:r w:rsidR="00835F94" w:rsidRP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 </w:t>
      </w:r>
      <w:r w:rsidR="00C619BD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and </w:t>
      </w:r>
      <w:r w:rsidR="00835F9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Type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2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="00C619BD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shall be used. </w:t>
      </w:r>
      <w:r w:rsidR="00014E83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See </w:t>
      </w:r>
      <w:r w:rsidR="00A72D73">
        <w:rPr>
          <w:rFonts w:ascii="Arial" w:eastAsia="Arial Unicode MS" w:hAnsi="Arial" w:cs="Arial"/>
          <w:i/>
          <w:iCs/>
          <w:color w:val="000000" w:themeColor="text1"/>
          <w:sz w:val="21"/>
          <w:szCs w:val="21"/>
          <w:lang w:eastAsia="ja-JP"/>
        </w:rPr>
        <w:t>“</w:t>
      </w:r>
      <w:r w:rsidR="00014E83" w:rsidRPr="00014E83">
        <w:rPr>
          <w:rFonts w:ascii="Arial" w:eastAsia="Arial Unicode MS" w:hAnsi="Arial" w:cs="Arial"/>
          <w:i/>
          <w:iCs/>
          <w:color w:val="000000" w:themeColor="text1"/>
          <w:sz w:val="21"/>
          <w:szCs w:val="21"/>
          <w:lang w:eastAsia="ja-JP"/>
        </w:rPr>
        <w:t>interBandMRDC-WithOverlapDL-Bands-r16”</w:t>
      </w:r>
      <w:r w:rsidR="00014E83"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  <w:t xml:space="preserve"> in 38.306.</w:t>
      </w:r>
    </w:p>
    <w:p w14:paraId="517B3D18" w14:textId="77777777" w:rsidR="00014E83" w:rsidRPr="00857B0E" w:rsidRDefault="00014E83" w:rsidP="00484771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ja-JP"/>
        </w:rPr>
      </w:pPr>
    </w:p>
    <w:p w14:paraId="5B04431C" w14:textId="11493698" w:rsidR="00B47DBE" w:rsidRPr="002502AC" w:rsidRDefault="009D7A94" w:rsidP="00484771">
      <w:pPr>
        <w:spacing w:after="120"/>
        <w:textAlignment w:val="auto"/>
        <w:rPr>
          <w:rFonts w:ascii="Arial" w:eastAsia="Arial Unicode MS" w:hAnsi="Arial" w:cs="Arial"/>
          <w:b/>
          <w:sz w:val="21"/>
          <w:szCs w:val="21"/>
          <w:lang w:eastAsia="zh-CN"/>
        </w:rPr>
      </w:pPr>
      <w:r w:rsidRPr="002502AC">
        <w:rPr>
          <w:rFonts w:ascii="Arial" w:hAnsi="Arial" w:cs="Arial"/>
          <w:b/>
          <w:bCs/>
          <w:sz w:val="21"/>
          <w:szCs w:val="21"/>
          <w:lang w:eastAsia="zh-CN"/>
        </w:rPr>
        <w:t>2)</w:t>
      </w:r>
      <w:r w:rsidRPr="002502AC">
        <w:rPr>
          <w:rFonts w:ascii="Arial" w:hAnsi="Arial" w:cs="Arial"/>
          <w:b/>
          <w:sz w:val="21"/>
          <w:szCs w:val="21"/>
          <w:lang w:eastAsia="zh-CN"/>
        </w:rPr>
        <w:t xml:space="preserve"> New </w:t>
      </w:r>
      <w:r w:rsidR="00166A20" w:rsidRPr="002502AC">
        <w:rPr>
          <w:rFonts w:ascii="Arial" w:hAnsi="Arial" w:cs="Arial"/>
          <w:b/>
          <w:sz w:val="21"/>
          <w:szCs w:val="21"/>
          <w:lang w:eastAsia="zh-CN"/>
        </w:rPr>
        <w:t>BS</w:t>
      </w:r>
      <w:r w:rsidRPr="002502AC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B47DBE" w:rsidRPr="002502AC">
        <w:rPr>
          <w:rFonts w:ascii="Arial" w:eastAsia="Arial Unicode MS" w:hAnsi="Arial" w:cs="Arial"/>
          <w:b/>
          <w:sz w:val="21"/>
          <w:szCs w:val="21"/>
          <w:lang w:eastAsia="zh-CN"/>
        </w:rPr>
        <w:t>signalling</w:t>
      </w:r>
    </w:p>
    <w:p w14:paraId="22BA0AC6" w14:textId="37213E12" w:rsidR="00B47DBE" w:rsidRDefault="00B47DBE" w:rsidP="005C018A">
      <w:pPr>
        <w:spacing w:after="120"/>
        <w:textAlignment w:val="auto"/>
        <w:rPr>
          <w:rFonts w:ascii="Arial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lastRenderedPageBreak/>
        <w:t xml:space="preserve">During RAN#101 meeting, </w:t>
      </w:r>
      <w:r w:rsidRPr="0032270B">
        <w:rPr>
          <w:rFonts w:ascii="Arial" w:hAnsi="Arial" w:cs="Arial"/>
          <w:sz w:val="21"/>
          <w:szCs w:val="21"/>
          <w:lang w:eastAsia="zh-CN"/>
        </w:rPr>
        <w:t>RAN agree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d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="003206F8" w:rsidRPr="0032270B">
        <w:rPr>
          <w:rFonts w:ascii="Arial" w:hAnsi="Arial" w:cs="Arial"/>
          <w:sz w:val="21"/>
          <w:szCs w:val="21"/>
          <w:lang w:eastAsia="zh-CN"/>
        </w:rPr>
        <w:t xml:space="preserve">to </w:t>
      </w:r>
      <w:r w:rsidR="003206F8" w:rsidRPr="0075032A">
        <w:rPr>
          <w:rFonts w:ascii="Arial" w:hAnsi="Arial" w:cs="Arial"/>
          <w:sz w:val="21"/>
          <w:szCs w:val="21"/>
          <w:lang w:eastAsia="zh-CN"/>
        </w:rPr>
        <w:t>introduce</w:t>
      </w:r>
      <w:r w:rsidR="008F1D29">
        <w:rPr>
          <w:rFonts w:ascii="Arial" w:eastAsia="Yu Mincho" w:hAnsi="Arial" w:cs="Arial"/>
          <w:sz w:val="21"/>
          <w:szCs w:val="21"/>
          <w:lang w:eastAsia="ja-JP"/>
        </w:rPr>
        <w:t xml:space="preserve">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new BS 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signalling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="00D76BE1">
        <w:rPr>
          <w:rFonts w:ascii="Arial" w:hAnsi="Arial" w:cs="Arial"/>
          <w:sz w:val="21"/>
          <w:szCs w:val="21"/>
          <w:lang w:eastAsia="zh-CN"/>
        </w:rPr>
        <w:t>by</w:t>
      </w:r>
      <w:r w:rsidR="00D76BE1"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RRC to indicate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whether </w:t>
      </w:r>
      <w:r w:rsidR="00D050C4">
        <w:rPr>
          <w:rFonts w:ascii="Arial" w:hAnsi="Arial" w:cs="Arial"/>
          <w:sz w:val="21"/>
          <w:szCs w:val="21"/>
          <w:lang w:eastAsia="zh-CN"/>
        </w:rPr>
        <w:t>T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ype</w:t>
      </w:r>
      <w:r w:rsidR="00D050C4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1 or </w:t>
      </w:r>
      <w:r w:rsidR="00D050C4">
        <w:rPr>
          <w:rFonts w:ascii="Arial" w:hAnsi="Arial" w:cs="Arial"/>
          <w:sz w:val="21"/>
          <w:szCs w:val="21"/>
          <w:lang w:eastAsia="zh-CN"/>
        </w:rPr>
        <w:t>T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ype</w:t>
      </w:r>
      <w:r w:rsidR="00D050C4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2 capability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requirements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will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 xml:space="preserve">be 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>appl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>ied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CD0319">
        <w:rPr>
          <w:rFonts w:ascii="Arial" w:hAnsi="Arial" w:cs="Arial"/>
          <w:sz w:val="21"/>
          <w:szCs w:val="21"/>
          <w:lang w:eastAsia="zh-CN"/>
        </w:rPr>
        <w:t>by</w:t>
      </w:r>
      <w:r w:rsidR="00CD0319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 xml:space="preserve">a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UE </w:t>
      </w:r>
      <w:r w:rsidR="007044C8" w:rsidRPr="0032270B">
        <w:rPr>
          <w:rFonts w:ascii="Arial" w:hAnsi="Arial" w:cs="Arial"/>
          <w:sz w:val="21"/>
          <w:szCs w:val="21"/>
          <w:lang w:eastAsia="zh-CN"/>
        </w:rPr>
        <w:t xml:space="preserve">configured </w:t>
      </w:r>
      <w:r w:rsidR="00CD0319" w:rsidRPr="00CD0319">
        <w:rPr>
          <w:rFonts w:ascii="Arial" w:hAnsi="Arial" w:cs="Arial"/>
          <w:sz w:val="21"/>
          <w:szCs w:val="21"/>
          <w:lang w:eastAsia="zh-CN"/>
        </w:rPr>
        <w:t>by the network with the value of IE maxMIMO-Layers no more than 2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and task RAN2 to develop relevant signalling.</w:t>
      </w:r>
    </w:p>
    <w:p w14:paraId="6C9306DA" w14:textId="77777777" w:rsidR="00D76BE1" w:rsidRDefault="00D76BE1" w:rsidP="00B47DBE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</w:p>
    <w:p w14:paraId="05C7FD41" w14:textId="5A8F8303" w:rsidR="00D76BE1" w:rsidRDefault="00D76BE1" w:rsidP="00B47DBE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signalling</w:t>
      </w:r>
      <w:r>
        <w:rPr>
          <w:rFonts w:ascii="Arial" w:hAnsi="Arial" w:cs="Arial"/>
          <w:sz w:val="21"/>
          <w:szCs w:val="21"/>
          <w:lang w:eastAsia="zh-CN"/>
        </w:rPr>
        <w:t xml:space="preserve"> is applied to the below cases.</w:t>
      </w:r>
    </w:p>
    <w:p w14:paraId="505E1377" w14:textId="3C44289E" w:rsidR="003206F8" w:rsidRPr="006B0906" w:rsidRDefault="00D76BE1" w:rsidP="00B47DBE">
      <w:pPr>
        <w:spacing w:after="120"/>
        <w:textAlignment w:val="auto"/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</w:pPr>
      <w:r w:rsidRPr="006B0906"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  <w:t xml:space="preserve">For </w:t>
      </w:r>
      <w:r w:rsidR="00001416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TDD-TDD inter-band EN-DC with overlapping </w:t>
      </w:r>
      <w:r w:rsidR="00001416" w:rsidRPr="006B0906">
        <w:rPr>
          <w:rFonts w:ascii="Arial" w:eastAsia="Arial Unicode MS" w:hAnsi="Arial" w:cs="Arial"/>
          <w:b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  <w:t>or partially</w:t>
      </w:r>
      <w:r w:rsidR="00001416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 overlapping bands</w:t>
      </w:r>
    </w:p>
    <w:p w14:paraId="763E5D67" w14:textId="1156F768" w:rsidR="00B47DBE" w:rsidRDefault="00B47DBE" w:rsidP="00B47DBE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signalling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is expected to be applicable for TDD-TDD inter-band EN-DC with overlapping </w:t>
      </w:r>
      <w:r w:rsidRPr="0032270B">
        <w:rPr>
          <w:rFonts w:ascii="Arial" w:eastAsia="Arial Unicode MS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or partially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overlapping bands provided the UE has indicated </w:t>
      </w:r>
      <w:r w:rsidR="001D6960">
        <w:rPr>
          <w:rFonts w:ascii="Arial" w:eastAsia="Arial Unicode MS" w:hAnsi="Arial" w:cs="Arial"/>
          <w:i/>
          <w:iCs/>
          <w:color w:val="000000" w:themeColor="text1"/>
          <w:sz w:val="21"/>
          <w:szCs w:val="21"/>
          <w:lang w:eastAsia="ja-JP"/>
        </w:rPr>
        <w:t>“</w:t>
      </w:r>
      <w:r w:rsidR="001D6960" w:rsidRPr="00014E83">
        <w:rPr>
          <w:rFonts w:ascii="Arial" w:eastAsia="Arial Unicode MS" w:hAnsi="Arial" w:cs="Arial"/>
          <w:i/>
          <w:iCs/>
          <w:color w:val="000000" w:themeColor="text1"/>
          <w:sz w:val="21"/>
          <w:szCs w:val="21"/>
          <w:lang w:eastAsia="ja-JP"/>
        </w:rPr>
        <w:t>interBandMRDC-WithOverlapDL-Bands-r16”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4D0D3645" w14:textId="5D7EF3B2" w:rsidR="00A6697E" w:rsidRPr="006B0906" w:rsidRDefault="00D76BE1" w:rsidP="00A6697E">
      <w:pPr>
        <w:spacing w:after="120"/>
        <w:textAlignment w:val="auto"/>
        <w:rPr>
          <w:rFonts w:ascii="Arial" w:eastAsia="Arial Unicode MS" w:hAnsi="Arial" w:cs="Arial"/>
          <w:b/>
          <w:sz w:val="21"/>
          <w:szCs w:val="21"/>
          <w:u w:val="single"/>
          <w:lang w:eastAsia="ja-JP"/>
        </w:rPr>
      </w:pPr>
      <w:r w:rsidRPr="006B0906">
        <w:rPr>
          <w:rFonts w:ascii="Arial" w:eastAsia="Arial Unicode MS" w:hAnsi="Arial" w:cs="Arial"/>
          <w:b/>
          <w:sz w:val="21"/>
          <w:szCs w:val="21"/>
          <w:u w:val="single"/>
          <w:lang w:eastAsia="ja-JP"/>
        </w:rPr>
        <w:t xml:space="preserve">For </w:t>
      </w:r>
      <w:r w:rsidR="00001416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>TDD-TDD intra-band NR-CA</w:t>
      </w:r>
    </w:p>
    <w:p w14:paraId="50EF5332" w14:textId="15629F82" w:rsidR="009A17B9" w:rsidRDefault="009A17B9" w:rsidP="009A17B9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signalling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is expected to be applicable for TDD-TDD intra-band NR-CA provided the UE has indicated </w:t>
      </w:r>
      <w:r w:rsidR="007D4174">
        <w:rPr>
          <w:rFonts w:ascii="Arial" w:eastAsia="Arial Unicode MS" w:hAnsi="Arial" w:cs="Arial"/>
          <w:sz w:val="21"/>
          <w:szCs w:val="21"/>
          <w:lang w:eastAsia="zh-CN"/>
        </w:rPr>
        <w:t>“</w:t>
      </w:r>
      <w:r w:rsidR="001D6960" w:rsidRPr="0032270B">
        <w:rPr>
          <w:rFonts w:ascii="Arial" w:eastAsia="Arial Unicode MS" w:hAnsi="Arial" w:cs="Arial"/>
          <w:sz w:val="21"/>
          <w:szCs w:val="21"/>
          <w:lang w:eastAsia="zh-CN"/>
        </w:rPr>
        <w:t>New UE capability</w:t>
      </w:r>
      <w:r w:rsidR="007D4174">
        <w:rPr>
          <w:rFonts w:ascii="Arial" w:eastAsia="Arial Unicode MS" w:hAnsi="Arial" w:cs="Arial"/>
          <w:sz w:val="21"/>
          <w:szCs w:val="21"/>
          <w:lang w:eastAsia="zh-CN"/>
        </w:rPr>
        <w:t>”</w:t>
      </w:r>
      <w:r w:rsidR="007D4174" w:rsidRPr="0032270B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77E4234D" w14:textId="77777777" w:rsidR="00A6697E" w:rsidRPr="007D4174" w:rsidRDefault="00A6697E" w:rsidP="00B47DBE">
      <w:pPr>
        <w:spacing w:after="120"/>
        <w:textAlignment w:val="auto"/>
        <w:rPr>
          <w:rFonts w:ascii="Arial" w:eastAsia="Arial Unicode MS" w:hAnsi="Arial" w:cs="Arial"/>
          <w:strike/>
          <w:sz w:val="21"/>
          <w:szCs w:val="21"/>
          <w:lang w:eastAsia="zh-CN"/>
        </w:rPr>
      </w:pP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857B0E" w:rsidRDefault="00635A9A" w:rsidP="00635A9A">
      <w:pPr>
        <w:spacing w:after="120"/>
        <w:ind w:left="1985" w:hanging="1985"/>
        <w:rPr>
          <w:rFonts w:ascii="Arial" w:hAnsi="Arial" w:cs="Arial"/>
          <w:b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 xml:space="preserve">To </w:t>
      </w:r>
      <w:r w:rsidR="00BC012C" w:rsidRPr="00857B0E">
        <w:rPr>
          <w:rFonts w:ascii="Arial" w:hAnsi="Arial" w:cs="Arial"/>
          <w:b/>
          <w:sz w:val="21"/>
          <w:szCs w:val="21"/>
          <w:lang w:val="en-US"/>
        </w:rPr>
        <w:t>RAN2</w:t>
      </w:r>
      <w:r w:rsidRPr="00857B0E">
        <w:rPr>
          <w:rFonts w:ascii="Arial" w:hAnsi="Arial" w:cs="Arial"/>
          <w:b/>
          <w:sz w:val="21"/>
          <w:szCs w:val="21"/>
          <w:lang w:val="en-US"/>
        </w:rPr>
        <w:t>:</w:t>
      </w:r>
    </w:p>
    <w:p w14:paraId="1B5C6FDE" w14:textId="45EECD1F" w:rsidR="00B11AE7" w:rsidRPr="00857B0E" w:rsidRDefault="00635A9A" w:rsidP="005C018A">
      <w:pPr>
        <w:spacing w:after="120"/>
        <w:ind w:left="993" w:hanging="993"/>
        <w:rPr>
          <w:rFonts w:ascii="Arial" w:hAnsi="Arial" w:cs="Arial"/>
          <w:b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 xml:space="preserve">ACTION: </w:t>
      </w:r>
      <w:r w:rsidRPr="00857B0E">
        <w:rPr>
          <w:rFonts w:ascii="Arial" w:hAnsi="Arial" w:cs="Arial"/>
          <w:b/>
          <w:sz w:val="21"/>
          <w:szCs w:val="21"/>
          <w:lang w:val="en-US"/>
        </w:rPr>
        <w:tab/>
      </w:r>
      <w:r w:rsidR="003A1062" w:rsidRPr="00857B0E">
        <w:rPr>
          <w:rFonts w:ascii="Arial" w:hAnsi="Arial" w:cs="Arial"/>
          <w:bCs/>
          <w:sz w:val="21"/>
          <w:szCs w:val="21"/>
          <w:lang w:val="en-US"/>
        </w:rPr>
        <w:t xml:space="preserve">RAN respectfully requests </w:t>
      </w:r>
      <w:r w:rsidR="00BC012C" w:rsidRPr="00857B0E">
        <w:rPr>
          <w:rFonts w:ascii="Arial" w:hAnsi="Arial" w:cs="Arial"/>
          <w:bCs/>
          <w:sz w:val="21"/>
          <w:szCs w:val="21"/>
          <w:lang w:val="en-US"/>
        </w:rPr>
        <w:t>RAN</w:t>
      </w:r>
      <w:r w:rsidR="00D11B2F" w:rsidRPr="00857B0E">
        <w:rPr>
          <w:rFonts w:ascii="Arial" w:hAnsi="Arial" w:cs="Arial"/>
          <w:bCs/>
          <w:sz w:val="21"/>
          <w:szCs w:val="21"/>
          <w:lang w:val="en-US"/>
        </w:rPr>
        <w:t>2</w:t>
      </w:r>
      <w:r w:rsidR="00BC012C" w:rsidRPr="00857B0E">
        <w:rPr>
          <w:rFonts w:ascii="Arial" w:hAnsi="Arial" w:cs="Arial"/>
          <w:bCs/>
          <w:sz w:val="21"/>
          <w:szCs w:val="21"/>
          <w:lang w:val="en-US"/>
        </w:rPr>
        <w:t xml:space="preserve"> </w:t>
      </w:r>
      <w:r w:rsidR="003A1062" w:rsidRPr="00857B0E">
        <w:rPr>
          <w:rFonts w:ascii="Arial" w:hAnsi="Arial" w:cs="Arial"/>
          <w:bCs/>
          <w:sz w:val="21"/>
          <w:szCs w:val="21"/>
          <w:lang w:val="en-US"/>
        </w:rPr>
        <w:t>t</w:t>
      </w:r>
      <w:r w:rsidR="00400B3C" w:rsidRPr="00857B0E">
        <w:rPr>
          <w:rFonts w:ascii="Arial" w:hAnsi="Arial" w:cs="Arial"/>
          <w:bCs/>
          <w:sz w:val="21"/>
          <w:szCs w:val="21"/>
          <w:lang w:val="en-US"/>
        </w:rPr>
        <w:t xml:space="preserve">o </w:t>
      </w:r>
      <w:r w:rsidR="00A2360C" w:rsidRPr="00857B0E">
        <w:rPr>
          <w:rFonts w:ascii="Arial" w:hAnsi="Arial" w:cs="Arial"/>
          <w:bCs/>
          <w:sz w:val="21"/>
          <w:szCs w:val="21"/>
          <w:lang w:val="en-US" w:eastAsia="zh-CN"/>
        </w:rPr>
        <w:t>specify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E21B16" w:rsidRPr="00857B0E">
        <w:rPr>
          <w:rFonts w:ascii="Arial" w:hAnsi="Arial" w:cs="Arial" w:hint="eastAsia"/>
          <w:bCs/>
          <w:sz w:val="21"/>
          <w:szCs w:val="21"/>
          <w:lang w:val="en-US" w:eastAsia="zh-CN"/>
        </w:rPr>
        <w:t>the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E21B16" w:rsidRPr="00857B0E">
        <w:rPr>
          <w:rFonts w:ascii="Arial" w:hAnsi="Arial" w:cs="Arial" w:hint="eastAsia"/>
          <w:bCs/>
          <w:sz w:val="21"/>
          <w:szCs w:val="21"/>
          <w:lang w:val="en-US" w:eastAsia="zh-CN"/>
        </w:rPr>
        <w:t>above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0A1E3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UE capability reporting </w:t>
      </w:r>
      <w:r w:rsidR="00564DA0" w:rsidRPr="00857B0E">
        <w:rPr>
          <w:rFonts w:ascii="Arial" w:hAnsi="Arial" w:cs="Arial"/>
          <w:bCs/>
          <w:sz w:val="21"/>
          <w:szCs w:val="21"/>
          <w:lang w:val="en-US" w:eastAsia="zh-CN"/>
        </w:rPr>
        <w:t>for intra-band non-collocated NR-CA</w:t>
      </w:r>
      <w:r w:rsidR="00B43412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in Rel-18,</w:t>
      </w:r>
      <w:r w:rsidR="00564DA0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0A1E36" w:rsidRPr="00857B0E">
        <w:rPr>
          <w:rFonts w:ascii="Arial" w:hAnsi="Arial" w:cs="Arial"/>
          <w:bCs/>
          <w:sz w:val="21"/>
          <w:szCs w:val="21"/>
          <w:lang w:val="en-US" w:eastAsia="zh-CN"/>
        </w:rPr>
        <w:t>and</w:t>
      </w:r>
      <w:r w:rsidR="005F0323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the above new BS </w:t>
      </w:r>
      <w:r w:rsidR="00857B0E" w:rsidRPr="00857B0E">
        <w:rPr>
          <w:rFonts w:ascii="Arial" w:eastAsia="Arial Unicode MS" w:hAnsi="Arial" w:cs="Arial"/>
          <w:sz w:val="21"/>
          <w:szCs w:val="21"/>
          <w:lang w:eastAsia="zh-CN"/>
        </w:rPr>
        <w:t>signalling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D76BE1">
        <w:rPr>
          <w:rFonts w:ascii="Arial" w:eastAsia="Arial Unicode MS" w:hAnsi="Arial" w:cs="Arial"/>
          <w:sz w:val="21"/>
          <w:szCs w:val="21"/>
          <w:lang w:eastAsia="zh-CN"/>
        </w:rPr>
        <w:t>by</w:t>
      </w:r>
      <w:r w:rsidR="00D76BE1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RRC to indicate </w:t>
      </w:r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>whether Type 1 or Type 2 capability requirements will be applied by a UE configured by the network with the value of IE maxMIMO-Layers no more than 2 and task RAN2 to develop relevant signalling.</w:t>
      </w:r>
    </w:p>
    <w:p w14:paraId="0BD09A43" w14:textId="7617083A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</w:t>
      </w:r>
      <w:r w:rsidR="000F6242" w:rsidRPr="00C04FE4">
        <w:rPr>
          <w:szCs w:val="36"/>
          <w:lang w:val="en-US"/>
        </w:rPr>
        <w:t>meetings</w:t>
      </w:r>
    </w:p>
    <w:p w14:paraId="0B78D480" w14:textId="2CC2BA48" w:rsidR="008E6043" w:rsidRPr="00857B0E" w:rsidRDefault="008E6043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1"/>
          <w:szCs w:val="21"/>
          <w:lang w:val="en-US" w:eastAsia="zh-CN"/>
        </w:rPr>
      </w:pPr>
      <w:r w:rsidRPr="00857B0E">
        <w:rPr>
          <w:rFonts w:ascii="Arial" w:hAnsi="Arial" w:cs="Arial"/>
          <w:bCs/>
          <w:sz w:val="21"/>
          <w:szCs w:val="21"/>
          <w:lang w:val="en-US"/>
        </w:rPr>
        <w:t>TSG-RAN</w:t>
      </w:r>
      <w:r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Pr="00857B0E">
        <w:rPr>
          <w:rFonts w:ascii="Arial" w:hAnsi="Arial" w:cs="Arial"/>
          <w:bCs/>
          <w:sz w:val="21"/>
          <w:szCs w:val="21"/>
          <w:lang w:val="en-US"/>
        </w:rPr>
        <w:t xml:space="preserve">Meeting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#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102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            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   11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–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15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Dec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2023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 xml:space="preserve">            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ab/>
        <w:t xml:space="preserve"> </w:t>
      </w:r>
      <w:r w:rsidR="00597333" w:rsidRPr="00597333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>Edinburgh, GB</w:t>
      </w:r>
    </w:p>
    <w:p w14:paraId="4C26347D" w14:textId="4C1F7860" w:rsidR="009E6358" w:rsidRPr="00857B0E" w:rsidRDefault="009E6358" w:rsidP="009E6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1"/>
          <w:szCs w:val="21"/>
          <w:lang w:val="en-US" w:eastAsia="zh-CN"/>
        </w:rPr>
      </w:pPr>
      <w:r w:rsidRPr="00857B0E">
        <w:rPr>
          <w:rFonts w:ascii="Arial" w:hAnsi="Arial" w:cs="Arial"/>
          <w:bCs/>
          <w:sz w:val="21"/>
          <w:szCs w:val="21"/>
          <w:lang w:val="en-US"/>
        </w:rPr>
        <w:t>TSG-RAN</w:t>
      </w:r>
      <w:r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Pr="00857B0E">
        <w:rPr>
          <w:rFonts w:ascii="Arial" w:hAnsi="Arial" w:cs="Arial"/>
          <w:bCs/>
          <w:sz w:val="21"/>
          <w:szCs w:val="21"/>
          <w:lang w:val="en-US"/>
        </w:rPr>
        <w:t xml:space="preserve">Meeting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#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103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                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18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–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21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Mar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202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4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 xml:space="preserve">            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ab/>
        <w:t xml:space="preserve">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>EU, EU</w:t>
      </w:r>
    </w:p>
    <w:p w14:paraId="3A4F3B0B" w14:textId="77777777" w:rsidR="009E6358" w:rsidRPr="009E6358" w:rsidRDefault="009E6358" w:rsidP="008E60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57FD96F4" w14:textId="1190E9D1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ADD4E" w14:textId="77777777" w:rsidR="002738F4" w:rsidRDefault="002738F4">
      <w:pPr>
        <w:spacing w:after="0"/>
      </w:pPr>
      <w:r>
        <w:separator/>
      </w:r>
    </w:p>
  </w:endnote>
  <w:endnote w:type="continuationSeparator" w:id="0">
    <w:p w14:paraId="3983AA08" w14:textId="77777777" w:rsidR="002738F4" w:rsidRDefault="002738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495B2" w14:textId="77777777" w:rsidR="002738F4" w:rsidRDefault="002738F4">
      <w:pPr>
        <w:spacing w:after="0"/>
      </w:pPr>
      <w:r>
        <w:separator/>
      </w:r>
    </w:p>
  </w:footnote>
  <w:footnote w:type="continuationSeparator" w:id="0">
    <w:p w14:paraId="3919D7B0" w14:textId="77777777" w:rsidR="002738F4" w:rsidRDefault="002738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0515"/>
    <w:multiLevelType w:val="multilevel"/>
    <w:tmpl w:val="2D90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77B65"/>
    <w:multiLevelType w:val="hybridMultilevel"/>
    <w:tmpl w:val="8EA6F9E2"/>
    <w:lvl w:ilvl="0" w:tplc="EDD4949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A516C7"/>
    <w:multiLevelType w:val="hybridMultilevel"/>
    <w:tmpl w:val="9D1CB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AE342B"/>
    <w:multiLevelType w:val="hybridMultilevel"/>
    <w:tmpl w:val="ED383FC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E3CCF"/>
    <w:multiLevelType w:val="hybridMultilevel"/>
    <w:tmpl w:val="012AE48A"/>
    <w:lvl w:ilvl="0" w:tplc="31B6785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8B73482"/>
    <w:multiLevelType w:val="hybridMultilevel"/>
    <w:tmpl w:val="03C02A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CF60E0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70607D"/>
    <w:multiLevelType w:val="multilevel"/>
    <w:tmpl w:val="DB96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2136899084">
    <w:abstractNumId w:val="25"/>
  </w:num>
  <w:num w:numId="2" w16cid:durableId="330766911">
    <w:abstractNumId w:val="21"/>
  </w:num>
  <w:num w:numId="3" w16cid:durableId="1614940187">
    <w:abstractNumId w:val="16"/>
  </w:num>
  <w:num w:numId="4" w16cid:durableId="2014719085">
    <w:abstractNumId w:val="8"/>
  </w:num>
  <w:num w:numId="5" w16cid:durableId="2005862870">
    <w:abstractNumId w:val="15"/>
  </w:num>
  <w:num w:numId="6" w16cid:durableId="1947619129">
    <w:abstractNumId w:val="7"/>
  </w:num>
  <w:num w:numId="7" w16cid:durableId="471287629">
    <w:abstractNumId w:val="17"/>
  </w:num>
  <w:num w:numId="8" w16cid:durableId="20657142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9682161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389696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54305583">
    <w:abstractNumId w:val="5"/>
  </w:num>
  <w:num w:numId="12" w16cid:durableId="649141593">
    <w:abstractNumId w:val="18"/>
  </w:num>
  <w:num w:numId="13" w16cid:durableId="256058407">
    <w:abstractNumId w:val="7"/>
  </w:num>
  <w:num w:numId="14" w16cid:durableId="1235041635">
    <w:abstractNumId w:val="6"/>
  </w:num>
  <w:num w:numId="15" w16cid:durableId="1561985445">
    <w:abstractNumId w:val="19"/>
  </w:num>
  <w:num w:numId="16" w16cid:durableId="473177983">
    <w:abstractNumId w:val="11"/>
  </w:num>
  <w:num w:numId="17" w16cid:durableId="407767866">
    <w:abstractNumId w:val="4"/>
  </w:num>
  <w:num w:numId="18" w16cid:durableId="139199797">
    <w:abstractNumId w:val="1"/>
  </w:num>
  <w:num w:numId="19" w16cid:durableId="1249999946">
    <w:abstractNumId w:val="14"/>
  </w:num>
  <w:num w:numId="20" w16cid:durableId="372117692">
    <w:abstractNumId w:val="10"/>
  </w:num>
  <w:num w:numId="21" w16cid:durableId="266548196">
    <w:abstractNumId w:val="20"/>
  </w:num>
  <w:num w:numId="22" w16cid:durableId="1248223860">
    <w:abstractNumId w:val="22"/>
  </w:num>
  <w:num w:numId="23" w16cid:durableId="587540252">
    <w:abstractNumId w:val="12"/>
  </w:num>
  <w:num w:numId="24" w16cid:durableId="1496653366">
    <w:abstractNumId w:val="26"/>
  </w:num>
  <w:num w:numId="25" w16cid:durableId="1826313007">
    <w:abstractNumId w:val="2"/>
  </w:num>
  <w:num w:numId="26" w16cid:durableId="83109619">
    <w:abstractNumId w:val="13"/>
  </w:num>
  <w:num w:numId="27" w16cid:durableId="2090615737">
    <w:abstractNumId w:val="3"/>
  </w:num>
  <w:num w:numId="28" w16cid:durableId="1254583040">
    <w:abstractNumId w:val="9"/>
  </w:num>
  <w:num w:numId="29" w16cid:durableId="71246676">
    <w:abstractNumId w:val="23"/>
  </w:num>
  <w:num w:numId="30" w16cid:durableId="912742328">
    <w:abstractNumId w:val="24"/>
  </w:num>
  <w:num w:numId="31" w16cid:durableId="19607185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416"/>
    <w:rsid w:val="0000677D"/>
    <w:rsid w:val="00014E83"/>
    <w:rsid w:val="00015182"/>
    <w:rsid w:val="00017F23"/>
    <w:rsid w:val="00020C55"/>
    <w:rsid w:val="00023553"/>
    <w:rsid w:val="00027CCD"/>
    <w:rsid w:val="0004180A"/>
    <w:rsid w:val="00043692"/>
    <w:rsid w:val="00044E34"/>
    <w:rsid w:val="00060B70"/>
    <w:rsid w:val="0006197E"/>
    <w:rsid w:val="00065E81"/>
    <w:rsid w:val="00076532"/>
    <w:rsid w:val="00087C2A"/>
    <w:rsid w:val="00091F7A"/>
    <w:rsid w:val="00096380"/>
    <w:rsid w:val="000A1E36"/>
    <w:rsid w:val="000A538F"/>
    <w:rsid w:val="000A5C1D"/>
    <w:rsid w:val="000B3697"/>
    <w:rsid w:val="000C5908"/>
    <w:rsid w:val="000C5F01"/>
    <w:rsid w:val="000D080B"/>
    <w:rsid w:val="000D0FC1"/>
    <w:rsid w:val="000D41D6"/>
    <w:rsid w:val="000D6200"/>
    <w:rsid w:val="000E43CF"/>
    <w:rsid w:val="000E534D"/>
    <w:rsid w:val="000E62EB"/>
    <w:rsid w:val="000F6242"/>
    <w:rsid w:val="00104A20"/>
    <w:rsid w:val="001142E5"/>
    <w:rsid w:val="001216BA"/>
    <w:rsid w:val="00124D05"/>
    <w:rsid w:val="00127931"/>
    <w:rsid w:val="001315A0"/>
    <w:rsid w:val="00133193"/>
    <w:rsid w:val="001343E1"/>
    <w:rsid w:val="00135A7D"/>
    <w:rsid w:val="00135B5A"/>
    <w:rsid w:val="00141C89"/>
    <w:rsid w:val="00143490"/>
    <w:rsid w:val="00144C85"/>
    <w:rsid w:val="00145248"/>
    <w:rsid w:val="0015288E"/>
    <w:rsid w:val="0016412F"/>
    <w:rsid w:val="00166A20"/>
    <w:rsid w:val="00174F61"/>
    <w:rsid w:val="0018067F"/>
    <w:rsid w:val="00180E81"/>
    <w:rsid w:val="00181498"/>
    <w:rsid w:val="00185AC6"/>
    <w:rsid w:val="00192C49"/>
    <w:rsid w:val="001A2BD9"/>
    <w:rsid w:val="001B0DD2"/>
    <w:rsid w:val="001C183E"/>
    <w:rsid w:val="001C37BC"/>
    <w:rsid w:val="001C4D48"/>
    <w:rsid w:val="001D1CBB"/>
    <w:rsid w:val="001D2FF1"/>
    <w:rsid w:val="001D473E"/>
    <w:rsid w:val="001D6960"/>
    <w:rsid w:val="001D6DCC"/>
    <w:rsid w:val="0020005B"/>
    <w:rsid w:val="00207F7F"/>
    <w:rsid w:val="0021493A"/>
    <w:rsid w:val="00217303"/>
    <w:rsid w:val="002174A8"/>
    <w:rsid w:val="002174F6"/>
    <w:rsid w:val="00225B01"/>
    <w:rsid w:val="00233BFE"/>
    <w:rsid w:val="00235A6D"/>
    <w:rsid w:val="00240F96"/>
    <w:rsid w:val="0024401A"/>
    <w:rsid w:val="00244588"/>
    <w:rsid w:val="00245E1D"/>
    <w:rsid w:val="00246DB1"/>
    <w:rsid w:val="002502AC"/>
    <w:rsid w:val="002509B1"/>
    <w:rsid w:val="00262BA9"/>
    <w:rsid w:val="002738F4"/>
    <w:rsid w:val="00277ADB"/>
    <w:rsid w:val="00290BDA"/>
    <w:rsid w:val="00294840"/>
    <w:rsid w:val="002A3632"/>
    <w:rsid w:val="002A56C5"/>
    <w:rsid w:val="002A60FA"/>
    <w:rsid w:val="002B6ACE"/>
    <w:rsid w:val="002B7998"/>
    <w:rsid w:val="002C2B25"/>
    <w:rsid w:val="002E0E69"/>
    <w:rsid w:val="002E3A0A"/>
    <w:rsid w:val="002E46E4"/>
    <w:rsid w:val="002F1940"/>
    <w:rsid w:val="002F2F07"/>
    <w:rsid w:val="002F4B35"/>
    <w:rsid w:val="00314795"/>
    <w:rsid w:val="003206F8"/>
    <w:rsid w:val="0032270B"/>
    <w:rsid w:val="00323BCB"/>
    <w:rsid w:val="00333578"/>
    <w:rsid w:val="00333B36"/>
    <w:rsid w:val="003376F6"/>
    <w:rsid w:val="00346E5D"/>
    <w:rsid w:val="00360744"/>
    <w:rsid w:val="0036161F"/>
    <w:rsid w:val="003665BD"/>
    <w:rsid w:val="0037660D"/>
    <w:rsid w:val="00376CC7"/>
    <w:rsid w:val="00381321"/>
    <w:rsid w:val="00383545"/>
    <w:rsid w:val="00390884"/>
    <w:rsid w:val="00390F1B"/>
    <w:rsid w:val="003946B7"/>
    <w:rsid w:val="003A1062"/>
    <w:rsid w:val="003A3D0F"/>
    <w:rsid w:val="003B004F"/>
    <w:rsid w:val="003B3E7E"/>
    <w:rsid w:val="003C0384"/>
    <w:rsid w:val="003C4438"/>
    <w:rsid w:val="003C4966"/>
    <w:rsid w:val="003C4F03"/>
    <w:rsid w:val="003D3863"/>
    <w:rsid w:val="003D446E"/>
    <w:rsid w:val="003E30F6"/>
    <w:rsid w:val="003E51BB"/>
    <w:rsid w:val="003F5799"/>
    <w:rsid w:val="003F710C"/>
    <w:rsid w:val="00400B3C"/>
    <w:rsid w:val="00402AB0"/>
    <w:rsid w:val="00402C93"/>
    <w:rsid w:val="00403825"/>
    <w:rsid w:val="00407338"/>
    <w:rsid w:val="00413C7F"/>
    <w:rsid w:val="00414D99"/>
    <w:rsid w:val="00423EEA"/>
    <w:rsid w:val="00425A14"/>
    <w:rsid w:val="00427247"/>
    <w:rsid w:val="00433500"/>
    <w:rsid w:val="00433F71"/>
    <w:rsid w:val="00437730"/>
    <w:rsid w:val="00440D43"/>
    <w:rsid w:val="00446044"/>
    <w:rsid w:val="0045099A"/>
    <w:rsid w:val="0045537E"/>
    <w:rsid w:val="00455BB4"/>
    <w:rsid w:val="004604CE"/>
    <w:rsid w:val="00461388"/>
    <w:rsid w:val="00472BB0"/>
    <w:rsid w:val="004775D7"/>
    <w:rsid w:val="00477D11"/>
    <w:rsid w:val="00480FE2"/>
    <w:rsid w:val="00484771"/>
    <w:rsid w:val="00491F63"/>
    <w:rsid w:val="004B1E60"/>
    <w:rsid w:val="004B2541"/>
    <w:rsid w:val="004B2E8B"/>
    <w:rsid w:val="004B36A9"/>
    <w:rsid w:val="004B419F"/>
    <w:rsid w:val="004B4A55"/>
    <w:rsid w:val="004C11B0"/>
    <w:rsid w:val="004C330F"/>
    <w:rsid w:val="004C5AB8"/>
    <w:rsid w:val="004C79DA"/>
    <w:rsid w:val="004D1A8F"/>
    <w:rsid w:val="004E32C0"/>
    <w:rsid w:val="004E3939"/>
    <w:rsid w:val="004F1CFD"/>
    <w:rsid w:val="004F50ED"/>
    <w:rsid w:val="005123D5"/>
    <w:rsid w:val="005152E6"/>
    <w:rsid w:val="00515886"/>
    <w:rsid w:val="00516B7B"/>
    <w:rsid w:val="005224D4"/>
    <w:rsid w:val="00524419"/>
    <w:rsid w:val="00525AE4"/>
    <w:rsid w:val="00527E36"/>
    <w:rsid w:val="00531B44"/>
    <w:rsid w:val="00540F6A"/>
    <w:rsid w:val="00543232"/>
    <w:rsid w:val="005452D7"/>
    <w:rsid w:val="005565C0"/>
    <w:rsid w:val="00562D28"/>
    <w:rsid w:val="00564DA0"/>
    <w:rsid w:val="00572C17"/>
    <w:rsid w:val="0057340D"/>
    <w:rsid w:val="00574A6E"/>
    <w:rsid w:val="00576962"/>
    <w:rsid w:val="005807D1"/>
    <w:rsid w:val="005847B2"/>
    <w:rsid w:val="00593208"/>
    <w:rsid w:val="00597333"/>
    <w:rsid w:val="005A4D9F"/>
    <w:rsid w:val="005A5D2E"/>
    <w:rsid w:val="005B170C"/>
    <w:rsid w:val="005B5669"/>
    <w:rsid w:val="005B7357"/>
    <w:rsid w:val="005C018A"/>
    <w:rsid w:val="005C52EC"/>
    <w:rsid w:val="005C5F10"/>
    <w:rsid w:val="005D1551"/>
    <w:rsid w:val="005D4477"/>
    <w:rsid w:val="005D46D2"/>
    <w:rsid w:val="005E177C"/>
    <w:rsid w:val="005E50AE"/>
    <w:rsid w:val="005F0323"/>
    <w:rsid w:val="005F301F"/>
    <w:rsid w:val="005F59B9"/>
    <w:rsid w:val="005F70CB"/>
    <w:rsid w:val="00605BAE"/>
    <w:rsid w:val="00613251"/>
    <w:rsid w:val="00613CEB"/>
    <w:rsid w:val="0062239B"/>
    <w:rsid w:val="00622BDC"/>
    <w:rsid w:val="00634F14"/>
    <w:rsid w:val="00635A9A"/>
    <w:rsid w:val="00644EA6"/>
    <w:rsid w:val="00647B57"/>
    <w:rsid w:val="00651991"/>
    <w:rsid w:val="006519D9"/>
    <w:rsid w:val="00655C9A"/>
    <w:rsid w:val="00655F3D"/>
    <w:rsid w:val="00662B1A"/>
    <w:rsid w:val="00663BC1"/>
    <w:rsid w:val="00664280"/>
    <w:rsid w:val="006673BF"/>
    <w:rsid w:val="00670356"/>
    <w:rsid w:val="0068487C"/>
    <w:rsid w:val="0068571F"/>
    <w:rsid w:val="006A0FB3"/>
    <w:rsid w:val="006B0906"/>
    <w:rsid w:val="006B13CD"/>
    <w:rsid w:val="006B2ADE"/>
    <w:rsid w:val="006B47BC"/>
    <w:rsid w:val="006C175C"/>
    <w:rsid w:val="006C7686"/>
    <w:rsid w:val="006C7C92"/>
    <w:rsid w:val="006D6EA6"/>
    <w:rsid w:val="006E4EFE"/>
    <w:rsid w:val="007044C8"/>
    <w:rsid w:val="007142EE"/>
    <w:rsid w:val="00717BA4"/>
    <w:rsid w:val="0072037E"/>
    <w:rsid w:val="00731A25"/>
    <w:rsid w:val="00735889"/>
    <w:rsid w:val="007372CC"/>
    <w:rsid w:val="0074463C"/>
    <w:rsid w:val="0075032A"/>
    <w:rsid w:val="00752138"/>
    <w:rsid w:val="00773E2F"/>
    <w:rsid w:val="0077591E"/>
    <w:rsid w:val="00780BEF"/>
    <w:rsid w:val="00782BEB"/>
    <w:rsid w:val="00783528"/>
    <w:rsid w:val="00785034"/>
    <w:rsid w:val="0079060A"/>
    <w:rsid w:val="007926EA"/>
    <w:rsid w:val="00797D80"/>
    <w:rsid w:val="007B4B09"/>
    <w:rsid w:val="007C00CF"/>
    <w:rsid w:val="007C4E43"/>
    <w:rsid w:val="007D012B"/>
    <w:rsid w:val="007D4174"/>
    <w:rsid w:val="007D5975"/>
    <w:rsid w:val="007D7818"/>
    <w:rsid w:val="007E065E"/>
    <w:rsid w:val="007E19D5"/>
    <w:rsid w:val="007E437E"/>
    <w:rsid w:val="007F4F92"/>
    <w:rsid w:val="008120FA"/>
    <w:rsid w:val="00816EDB"/>
    <w:rsid w:val="00823C56"/>
    <w:rsid w:val="00824703"/>
    <w:rsid w:val="0082515A"/>
    <w:rsid w:val="00835A09"/>
    <w:rsid w:val="00835A4E"/>
    <w:rsid w:val="00835F94"/>
    <w:rsid w:val="00837618"/>
    <w:rsid w:val="008448D6"/>
    <w:rsid w:val="00845AF6"/>
    <w:rsid w:val="00857B0E"/>
    <w:rsid w:val="008620E3"/>
    <w:rsid w:val="00874B20"/>
    <w:rsid w:val="00881104"/>
    <w:rsid w:val="00881424"/>
    <w:rsid w:val="008862FB"/>
    <w:rsid w:val="008903C9"/>
    <w:rsid w:val="00894334"/>
    <w:rsid w:val="008944ED"/>
    <w:rsid w:val="008968A0"/>
    <w:rsid w:val="008B65BA"/>
    <w:rsid w:val="008B7BF0"/>
    <w:rsid w:val="008C5739"/>
    <w:rsid w:val="008D0033"/>
    <w:rsid w:val="008D38C6"/>
    <w:rsid w:val="008D41DA"/>
    <w:rsid w:val="008D459E"/>
    <w:rsid w:val="008D5FF1"/>
    <w:rsid w:val="008D772F"/>
    <w:rsid w:val="008E0643"/>
    <w:rsid w:val="008E0CC6"/>
    <w:rsid w:val="008E0EA7"/>
    <w:rsid w:val="008E2D75"/>
    <w:rsid w:val="008E3288"/>
    <w:rsid w:val="008E6043"/>
    <w:rsid w:val="008F1215"/>
    <w:rsid w:val="008F1D29"/>
    <w:rsid w:val="008F6F22"/>
    <w:rsid w:val="009034B4"/>
    <w:rsid w:val="009052F2"/>
    <w:rsid w:val="00930865"/>
    <w:rsid w:val="00934E2B"/>
    <w:rsid w:val="009372F7"/>
    <w:rsid w:val="00945ECA"/>
    <w:rsid w:val="00947CC3"/>
    <w:rsid w:val="009507A3"/>
    <w:rsid w:val="0095782C"/>
    <w:rsid w:val="00960965"/>
    <w:rsid w:val="00971699"/>
    <w:rsid w:val="009877F9"/>
    <w:rsid w:val="0099099D"/>
    <w:rsid w:val="0099581A"/>
    <w:rsid w:val="0099764C"/>
    <w:rsid w:val="009A17B9"/>
    <w:rsid w:val="009A48E3"/>
    <w:rsid w:val="009A56D7"/>
    <w:rsid w:val="009B7203"/>
    <w:rsid w:val="009C0B84"/>
    <w:rsid w:val="009C1C94"/>
    <w:rsid w:val="009C3A92"/>
    <w:rsid w:val="009C5FE0"/>
    <w:rsid w:val="009D61AB"/>
    <w:rsid w:val="009D7A94"/>
    <w:rsid w:val="009E6358"/>
    <w:rsid w:val="009E7AA3"/>
    <w:rsid w:val="009F3C8C"/>
    <w:rsid w:val="009F412A"/>
    <w:rsid w:val="00A04E83"/>
    <w:rsid w:val="00A06BFD"/>
    <w:rsid w:val="00A177F5"/>
    <w:rsid w:val="00A2360C"/>
    <w:rsid w:val="00A301C9"/>
    <w:rsid w:val="00A360AB"/>
    <w:rsid w:val="00A433DA"/>
    <w:rsid w:val="00A437D7"/>
    <w:rsid w:val="00A45DA0"/>
    <w:rsid w:val="00A53879"/>
    <w:rsid w:val="00A60273"/>
    <w:rsid w:val="00A6364B"/>
    <w:rsid w:val="00A6697E"/>
    <w:rsid w:val="00A7171D"/>
    <w:rsid w:val="00A72D73"/>
    <w:rsid w:val="00A7323E"/>
    <w:rsid w:val="00A81A84"/>
    <w:rsid w:val="00AA2A37"/>
    <w:rsid w:val="00AA69B3"/>
    <w:rsid w:val="00AA7C9F"/>
    <w:rsid w:val="00AB17B9"/>
    <w:rsid w:val="00AB58C1"/>
    <w:rsid w:val="00AC0A68"/>
    <w:rsid w:val="00AC1052"/>
    <w:rsid w:val="00AC37FC"/>
    <w:rsid w:val="00AD0AB9"/>
    <w:rsid w:val="00AD1733"/>
    <w:rsid w:val="00AD5D52"/>
    <w:rsid w:val="00AD74D4"/>
    <w:rsid w:val="00AE0A08"/>
    <w:rsid w:val="00AE6554"/>
    <w:rsid w:val="00AF0EBB"/>
    <w:rsid w:val="00AF1912"/>
    <w:rsid w:val="00AF4308"/>
    <w:rsid w:val="00B11AE7"/>
    <w:rsid w:val="00B144EC"/>
    <w:rsid w:val="00B16880"/>
    <w:rsid w:val="00B205A7"/>
    <w:rsid w:val="00B21211"/>
    <w:rsid w:val="00B24E39"/>
    <w:rsid w:val="00B30079"/>
    <w:rsid w:val="00B321B9"/>
    <w:rsid w:val="00B33FD9"/>
    <w:rsid w:val="00B36F54"/>
    <w:rsid w:val="00B43412"/>
    <w:rsid w:val="00B45F10"/>
    <w:rsid w:val="00B468C4"/>
    <w:rsid w:val="00B46E10"/>
    <w:rsid w:val="00B47DBE"/>
    <w:rsid w:val="00B7281A"/>
    <w:rsid w:val="00B728D3"/>
    <w:rsid w:val="00B72C6F"/>
    <w:rsid w:val="00B73E78"/>
    <w:rsid w:val="00B84751"/>
    <w:rsid w:val="00B85C79"/>
    <w:rsid w:val="00B9214D"/>
    <w:rsid w:val="00B9383C"/>
    <w:rsid w:val="00B954CB"/>
    <w:rsid w:val="00B97703"/>
    <w:rsid w:val="00BA75F3"/>
    <w:rsid w:val="00BB52A1"/>
    <w:rsid w:val="00BC012C"/>
    <w:rsid w:val="00BC0459"/>
    <w:rsid w:val="00BC1A74"/>
    <w:rsid w:val="00BC4A24"/>
    <w:rsid w:val="00BC6679"/>
    <w:rsid w:val="00BC7502"/>
    <w:rsid w:val="00BD033D"/>
    <w:rsid w:val="00BD3A95"/>
    <w:rsid w:val="00BE024C"/>
    <w:rsid w:val="00BE45DA"/>
    <w:rsid w:val="00BF3973"/>
    <w:rsid w:val="00C015DD"/>
    <w:rsid w:val="00C04FE4"/>
    <w:rsid w:val="00C0788C"/>
    <w:rsid w:val="00C11E1A"/>
    <w:rsid w:val="00C12F2C"/>
    <w:rsid w:val="00C13781"/>
    <w:rsid w:val="00C14449"/>
    <w:rsid w:val="00C14915"/>
    <w:rsid w:val="00C30F20"/>
    <w:rsid w:val="00C31D65"/>
    <w:rsid w:val="00C44534"/>
    <w:rsid w:val="00C45596"/>
    <w:rsid w:val="00C473C9"/>
    <w:rsid w:val="00C57239"/>
    <w:rsid w:val="00C572C4"/>
    <w:rsid w:val="00C619BD"/>
    <w:rsid w:val="00C6507A"/>
    <w:rsid w:val="00C75C0E"/>
    <w:rsid w:val="00C75C79"/>
    <w:rsid w:val="00C94FD0"/>
    <w:rsid w:val="00CA18E5"/>
    <w:rsid w:val="00CA576B"/>
    <w:rsid w:val="00CA5FE9"/>
    <w:rsid w:val="00CA676F"/>
    <w:rsid w:val="00CA6D7F"/>
    <w:rsid w:val="00CA7065"/>
    <w:rsid w:val="00CB266E"/>
    <w:rsid w:val="00CB3F91"/>
    <w:rsid w:val="00CB42A5"/>
    <w:rsid w:val="00CB463E"/>
    <w:rsid w:val="00CD0319"/>
    <w:rsid w:val="00CD3570"/>
    <w:rsid w:val="00CD5F0E"/>
    <w:rsid w:val="00CD781C"/>
    <w:rsid w:val="00CE18FF"/>
    <w:rsid w:val="00CE4BAD"/>
    <w:rsid w:val="00CE4DAC"/>
    <w:rsid w:val="00CF1FF5"/>
    <w:rsid w:val="00CF6087"/>
    <w:rsid w:val="00D0318B"/>
    <w:rsid w:val="00D050C4"/>
    <w:rsid w:val="00D0751F"/>
    <w:rsid w:val="00D078E9"/>
    <w:rsid w:val="00D07C24"/>
    <w:rsid w:val="00D1185C"/>
    <w:rsid w:val="00D11B2F"/>
    <w:rsid w:val="00D256E5"/>
    <w:rsid w:val="00D25DF7"/>
    <w:rsid w:val="00D318BE"/>
    <w:rsid w:val="00D3292C"/>
    <w:rsid w:val="00D334FD"/>
    <w:rsid w:val="00D357DE"/>
    <w:rsid w:val="00D55613"/>
    <w:rsid w:val="00D72BBD"/>
    <w:rsid w:val="00D752F8"/>
    <w:rsid w:val="00D7615E"/>
    <w:rsid w:val="00D76BE1"/>
    <w:rsid w:val="00D80174"/>
    <w:rsid w:val="00D87BEE"/>
    <w:rsid w:val="00D95148"/>
    <w:rsid w:val="00D96A54"/>
    <w:rsid w:val="00DA6E56"/>
    <w:rsid w:val="00DB07AB"/>
    <w:rsid w:val="00DB26DE"/>
    <w:rsid w:val="00DB41AB"/>
    <w:rsid w:val="00DC1593"/>
    <w:rsid w:val="00DC2D59"/>
    <w:rsid w:val="00DD5447"/>
    <w:rsid w:val="00DD551E"/>
    <w:rsid w:val="00DE5675"/>
    <w:rsid w:val="00DE66DA"/>
    <w:rsid w:val="00DE69A1"/>
    <w:rsid w:val="00DF46AB"/>
    <w:rsid w:val="00DF4E15"/>
    <w:rsid w:val="00DF6F5F"/>
    <w:rsid w:val="00E0357E"/>
    <w:rsid w:val="00E04D34"/>
    <w:rsid w:val="00E112D6"/>
    <w:rsid w:val="00E16E48"/>
    <w:rsid w:val="00E21B16"/>
    <w:rsid w:val="00E23EBA"/>
    <w:rsid w:val="00E35977"/>
    <w:rsid w:val="00E45BED"/>
    <w:rsid w:val="00E5730B"/>
    <w:rsid w:val="00E63A42"/>
    <w:rsid w:val="00E652C9"/>
    <w:rsid w:val="00E71C87"/>
    <w:rsid w:val="00E84BBA"/>
    <w:rsid w:val="00E86401"/>
    <w:rsid w:val="00EA53A6"/>
    <w:rsid w:val="00EA5610"/>
    <w:rsid w:val="00EC3D8E"/>
    <w:rsid w:val="00EC6933"/>
    <w:rsid w:val="00EE03F7"/>
    <w:rsid w:val="00EE78A8"/>
    <w:rsid w:val="00EE7A43"/>
    <w:rsid w:val="00EF1AFC"/>
    <w:rsid w:val="00EF2CE3"/>
    <w:rsid w:val="00F052AE"/>
    <w:rsid w:val="00F13ABD"/>
    <w:rsid w:val="00F13BDC"/>
    <w:rsid w:val="00F164A9"/>
    <w:rsid w:val="00F20ADF"/>
    <w:rsid w:val="00F21F94"/>
    <w:rsid w:val="00F24231"/>
    <w:rsid w:val="00F2513C"/>
    <w:rsid w:val="00F2600A"/>
    <w:rsid w:val="00F264B3"/>
    <w:rsid w:val="00F314F4"/>
    <w:rsid w:val="00F45FC9"/>
    <w:rsid w:val="00F554F0"/>
    <w:rsid w:val="00F74574"/>
    <w:rsid w:val="00FA220E"/>
    <w:rsid w:val="00FA682B"/>
    <w:rsid w:val="00FB3460"/>
    <w:rsid w:val="00FB4B06"/>
    <w:rsid w:val="00FB551D"/>
    <w:rsid w:val="00FC2E1F"/>
    <w:rsid w:val="00FD06C2"/>
    <w:rsid w:val="00FE1075"/>
    <w:rsid w:val="00FF0424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2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572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572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72C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72C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72C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72C4"/>
    <w:pPr>
      <w:outlineLvl w:val="5"/>
    </w:pPr>
  </w:style>
  <w:style w:type="paragraph" w:styleId="Heading7">
    <w:name w:val="heading 7"/>
    <w:basedOn w:val="H6"/>
    <w:next w:val="Normal"/>
    <w:qFormat/>
    <w:rsid w:val="00C572C4"/>
    <w:pPr>
      <w:outlineLvl w:val="6"/>
    </w:pPr>
  </w:style>
  <w:style w:type="paragraph" w:styleId="Heading8">
    <w:name w:val="heading 8"/>
    <w:basedOn w:val="Heading1"/>
    <w:next w:val="Normal"/>
    <w:qFormat/>
    <w:rsid w:val="00C572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72C4"/>
    <w:pPr>
      <w:outlineLvl w:val="8"/>
    </w:pPr>
  </w:style>
  <w:style w:type="character" w:default="1" w:styleId="DefaultParagraphFont">
    <w:name w:val="Default Paragraph Font"/>
    <w:semiHidden/>
    <w:rsid w:val="00C572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72C4"/>
  </w:style>
  <w:style w:type="paragraph" w:styleId="Header">
    <w:name w:val="header"/>
    <w:link w:val="HeaderChar"/>
    <w:rsid w:val="00C572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572C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72C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572C4"/>
    <w:pPr>
      <w:spacing w:before="180"/>
      <w:ind w:left="2693" w:hanging="2693"/>
    </w:pPr>
    <w:rPr>
      <w:b/>
    </w:rPr>
  </w:style>
  <w:style w:type="paragraph" w:styleId="TOC1">
    <w:name w:val="toc 1"/>
    <w:semiHidden/>
    <w:rsid w:val="00C572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572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572C4"/>
    <w:pPr>
      <w:ind w:left="1701" w:hanging="1701"/>
    </w:pPr>
  </w:style>
  <w:style w:type="paragraph" w:styleId="TOC4">
    <w:name w:val="toc 4"/>
    <w:basedOn w:val="TOC3"/>
    <w:semiHidden/>
    <w:rsid w:val="00C572C4"/>
    <w:pPr>
      <w:ind w:left="1418" w:hanging="1418"/>
    </w:pPr>
  </w:style>
  <w:style w:type="paragraph" w:styleId="TOC3">
    <w:name w:val="toc 3"/>
    <w:basedOn w:val="TOC2"/>
    <w:semiHidden/>
    <w:rsid w:val="00C572C4"/>
    <w:pPr>
      <w:ind w:left="1134" w:hanging="1134"/>
    </w:pPr>
  </w:style>
  <w:style w:type="paragraph" w:styleId="TOC2">
    <w:name w:val="toc 2"/>
    <w:basedOn w:val="TOC1"/>
    <w:semiHidden/>
    <w:rsid w:val="00C572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72C4"/>
    <w:pPr>
      <w:ind w:left="284"/>
    </w:pPr>
  </w:style>
  <w:style w:type="paragraph" w:styleId="Index1">
    <w:name w:val="index 1"/>
    <w:basedOn w:val="Normal"/>
    <w:semiHidden/>
    <w:rsid w:val="00C572C4"/>
    <w:pPr>
      <w:keepLines/>
      <w:spacing w:after="0"/>
    </w:pPr>
  </w:style>
  <w:style w:type="paragraph" w:customStyle="1" w:styleId="ZH">
    <w:name w:val="ZH"/>
    <w:rsid w:val="00C572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572C4"/>
    <w:pPr>
      <w:outlineLvl w:val="9"/>
    </w:pPr>
  </w:style>
  <w:style w:type="paragraph" w:styleId="ListNumber2">
    <w:name w:val="List Number 2"/>
    <w:basedOn w:val="ListNumber"/>
    <w:semiHidden/>
    <w:rsid w:val="00C572C4"/>
    <w:pPr>
      <w:ind w:left="851"/>
    </w:pPr>
  </w:style>
  <w:style w:type="character" w:styleId="FootnoteReference">
    <w:name w:val="footnote reference"/>
    <w:basedOn w:val="DefaultParagraphFont"/>
    <w:semiHidden/>
    <w:rsid w:val="00C572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72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572C4"/>
    <w:rPr>
      <w:b/>
    </w:rPr>
  </w:style>
  <w:style w:type="paragraph" w:customStyle="1" w:styleId="TAC">
    <w:name w:val="TAC"/>
    <w:basedOn w:val="TAL"/>
    <w:rsid w:val="00C572C4"/>
    <w:pPr>
      <w:jc w:val="center"/>
    </w:pPr>
  </w:style>
  <w:style w:type="paragraph" w:customStyle="1" w:styleId="TF">
    <w:name w:val="TF"/>
    <w:basedOn w:val="TH"/>
    <w:rsid w:val="00C572C4"/>
    <w:pPr>
      <w:keepNext w:val="0"/>
      <w:spacing w:before="0" w:after="240"/>
    </w:pPr>
  </w:style>
  <w:style w:type="paragraph" w:customStyle="1" w:styleId="NO">
    <w:name w:val="NO"/>
    <w:basedOn w:val="Normal"/>
    <w:rsid w:val="00C572C4"/>
    <w:pPr>
      <w:keepLines/>
      <w:ind w:left="1135" w:hanging="851"/>
    </w:pPr>
  </w:style>
  <w:style w:type="paragraph" w:styleId="TOC9">
    <w:name w:val="toc 9"/>
    <w:basedOn w:val="TOC8"/>
    <w:semiHidden/>
    <w:rsid w:val="00C572C4"/>
    <w:pPr>
      <w:ind w:left="1418" w:hanging="1418"/>
    </w:pPr>
  </w:style>
  <w:style w:type="paragraph" w:customStyle="1" w:styleId="EX">
    <w:name w:val="EX"/>
    <w:basedOn w:val="Normal"/>
    <w:rsid w:val="00C572C4"/>
    <w:pPr>
      <w:keepLines/>
      <w:ind w:left="1702" w:hanging="1418"/>
    </w:pPr>
  </w:style>
  <w:style w:type="paragraph" w:customStyle="1" w:styleId="FP">
    <w:name w:val="FP"/>
    <w:basedOn w:val="Normal"/>
    <w:rsid w:val="00C572C4"/>
    <w:pPr>
      <w:spacing w:after="0"/>
    </w:pPr>
  </w:style>
  <w:style w:type="paragraph" w:customStyle="1" w:styleId="LD">
    <w:name w:val="LD"/>
    <w:rsid w:val="00C572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572C4"/>
    <w:pPr>
      <w:spacing w:after="0"/>
    </w:pPr>
  </w:style>
  <w:style w:type="paragraph" w:customStyle="1" w:styleId="EW">
    <w:name w:val="EW"/>
    <w:basedOn w:val="EX"/>
    <w:rsid w:val="00C572C4"/>
    <w:pPr>
      <w:spacing w:after="0"/>
    </w:pPr>
  </w:style>
  <w:style w:type="paragraph" w:styleId="TOC6">
    <w:name w:val="toc 6"/>
    <w:basedOn w:val="TOC5"/>
    <w:next w:val="Normal"/>
    <w:semiHidden/>
    <w:rsid w:val="00C572C4"/>
    <w:pPr>
      <w:ind w:left="1985" w:hanging="1985"/>
    </w:pPr>
  </w:style>
  <w:style w:type="paragraph" w:styleId="TOC7">
    <w:name w:val="toc 7"/>
    <w:basedOn w:val="TOC6"/>
    <w:next w:val="Normal"/>
    <w:semiHidden/>
    <w:rsid w:val="00C572C4"/>
    <w:pPr>
      <w:ind w:left="2268" w:hanging="2268"/>
    </w:pPr>
  </w:style>
  <w:style w:type="paragraph" w:styleId="ListBullet2">
    <w:name w:val="List Bullet 2"/>
    <w:basedOn w:val="ListBullet"/>
    <w:semiHidden/>
    <w:rsid w:val="00C572C4"/>
    <w:pPr>
      <w:ind w:left="851"/>
    </w:pPr>
  </w:style>
  <w:style w:type="paragraph" w:styleId="ListBullet3">
    <w:name w:val="List Bullet 3"/>
    <w:basedOn w:val="ListBullet2"/>
    <w:semiHidden/>
    <w:rsid w:val="00C572C4"/>
    <w:pPr>
      <w:ind w:left="1135"/>
    </w:pPr>
  </w:style>
  <w:style w:type="paragraph" w:styleId="ListNumber">
    <w:name w:val="List Number"/>
    <w:basedOn w:val="List"/>
    <w:semiHidden/>
    <w:rsid w:val="00C572C4"/>
  </w:style>
  <w:style w:type="paragraph" w:customStyle="1" w:styleId="EQ">
    <w:name w:val="EQ"/>
    <w:basedOn w:val="Normal"/>
    <w:next w:val="Normal"/>
    <w:rsid w:val="00C572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72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72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2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572C4"/>
    <w:pPr>
      <w:jc w:val="right"/>
    </w:pPr>
  </w:style>
  <w:style w:type="paragraph" w:customStyle="1" w:styleId="H6">
    <w:name w:val="H6"/>
    <w:basedOn w:val="Heading5"/>
    <w:next w:val="Normal"/>
    <w:rsid w:val="00C572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72C4"/>
    <w:pPr>
      <w:ind w:left="851" w:hanging="851"/>
    </w:pPr>
  </w:style>
  <w:style w:type="paragraph" w:customStyle="1" w:styleId="TAL">
    <w:name w:val="TAL"/>
    <w:basedOn w:val="Normal"/>
    <w:link w:val="TALCar"/>
    <w:rsid w:val="00C572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72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572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572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572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572C4"/>
    <w:pPr>
      <w:framePr w:wrap="notBeside" w:y="16161"/>
    </w:pPr>
  </w:style>
  <w:style w:type="character" w:customStyle="1" w:styleId="ZGSM">
    <w:name w:val="ZGSM"/>
    <w:rsid w:val="00C572C4"/>
  </w:style>
  <w:style w:type="paragraph" w:styleId="List2">
    <w:name w:val="List 2"/>
    <w:basedOn w:val="List"/>
    <w:semiHidden/>
    <w:rsid w:val="00C572C4"/>
    <w:pPr>
      <w:ind w:left="851"/>
    </w:pPr>
  </w:style>
  <w:style w:type="paragraph" w:customStyle="1" w:styleId="ZG">
    <w:name w:val="ZG"/>
    <w:rsid w:val="00C572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572C4"/>
    <w:pPr>
      <w:ind w:left="1135"/>
    </w:pPr>
  </w:style>
  <w:style w:type="paragraph" w:styleId="List4">
    <w:name w:val="List 4"/>
    <w:basedOn w:val="List3"/>
    <w:semiHidden/>
    <w:rsid w:val="00C572C4"/>
    <w:pPr>
      <w:ind w:left="1418"/>
    </w:pPr>
  </w:style>
  <w:style w:type="paragraph" w:styleId="List5">
    <w:name w:val="List 5"/>
    <w:basedOn w:val="List4"/>
    <w:semiHidden/>
    <w:rsid w:val="00C572C4"/>
    <w:pPr>
      <w:ind w:left="1702"/>
    </w:pPr>
  </w:style>
  <w:style w:type="paragraph" w:customStyle="1" w:styleId="EditorsNote">
    <w:name w:val="Editor's Note"/>
    <w:basedOn w:val="NO"/>
    <w:rsid w:val="00C572C4"/>
    <w:rPr>
      <w:color w:val="FF0000"/>
    </w:rPr>
  </w:style>
  <w:style w:type="paragraph" w:styleId="List">
    <w:name w:val="List"/>
    <w:basedOn w:val="Normal"/>
    <w:semiHidden/>
    <w:rsid w:val="00C572C4"/>
    <w:pPr>
      <w:ind w:left="568" w:hanging="284"/>
    </w:pPr>
  </w:style>
  <w:style w:type="paragraph" w:styleId="ListBullet">
    <w:name w:val="List Bullet"/>
    <w:basedOn w:val="List"/>
    <w:semiHidden/>
    <w:rsid w:val="00C572C4"/>
  </w:style>
  <w:style w:type="paragraph" w:styleId="ListBullet4">
    <w:name w:val="List Bullet 4"/>
    <w:basedOn w:val="ListBullet3"/>
    <w:semiHidden/>
    <w:rsid w:val="00C572C4"/>
    <w:pPr>
      <w:ind w:left="1418"/>
    </w:pPr>
  </w:style>
  <w:style w:type="paragraph" w:styleId="ListBullet5">
    <w:name w:val="List Bullet 5"/>
    <w:basedOn w:val="ListBullet4"/>
    <w:semiHidden/>
    <w:rsid w:val="00C572C4"/>
    <w:pPr>
      <w:ind w:left="1702"/>
    </w:pPr>
  </w:style>
  <w:style w:type="paragraph" w:customStyle="1" w:styleId="B2">
    <w:name w:val="B2"/>
    <w:basedOn w:val="List2"/>
    <w:rsid w:val="00C572C4"/>
  </w:style>
  <w:style w:type="paragraph" w:customStyle="1" w:styleId="B3">
    <w:name w:val="B3"/>
    <w:basedOn w:val="List3"/>
    <w:rsid w:val="00C572C4"/>
  </w:style>
  <w:style w:type="paragraph" w:customStyle="1" w:styleId="B4">
    <w:name w:val="B4"/>
    <w:basedOn w:val="List4"/>
    <w:rsid w:val="00C572C4"/>
  </w:style>
  <w:style w:type="paragraph" w:customStyle="1" w:styleId="B5">
    <w:name w:val="B5"/>
    <w:basedOn w:val="List5"/>
    <w:rsid w:val="00C572C4"/>
  </w:style>
  <w:style w:type="paragraph" w:customStyle="1" w:styleId="ZTD">
    <w:name w:val="ZTD"/>
    <w:basedOn w:val="ZB"/>
    <w:rsid w:val="00C572C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customStyle="1" w:styleId="1">
    <w:name w:val="未解決のメンション1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71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8571F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71F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240F96"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07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413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i-suzuki@kdd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AD588A-1953-4D10-8D61-506BD0243F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Yasuki Suzuki (KDDI)</dc:creator>
  <cp:keywords/>
  <dc:description/>
  <cp:lastModifiedBy>MCC</cp:lastModifiedBy>
  <cp:revision>39</cp:revision>
  <cp:lastPrinted>2002-04-23T07:10:00Z</cp:lastPrinted>
  <dcterms:created xsi:type="dcterms:W3CDTF">2023-09-13T11:03:00Z</dcterms:created>
  <dcterms:modified xsi:type="dcterms:W3CDTF">2023-09-25T08:32:00Z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