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F5D" w14:textId="29D73FA0" w:rsidR="007B170C" w:rsidRPr="00A774B4" w:rsidRDefault="007B170C" w:rsidP="007B170C">
      <w:pPr>
        <w:tabs>
          <w:tab w:val="right" w:pos="9214"/>
        </w:tabs>
        <w:rPr>
          <w:rFonts w:ascii="Arial" w:hAnsi="Arial" w:cs="Arial"/>
          <w:b/>
          <w:sz w:val="24"/>
          <w:szCs w:val="24"/>
        </w:rPr>
      </w:pPr>
      <w:bookmarkStart w:id="0" w:name="_Hlk141373449"/>
      <w:bookmarkStart w:id="1" w:name="_Toc490144478"/>
      <w:r>
        <w:rPr>
          <w:rFonts w:ascii="Arial" w:hAnsi="Arial" w:cs="Arial"/>
          <w:b/>
          <w:sz w:val="24"/>
          <w:szCs w:val="24"/>
        </w:rPr>
        <w:t>3GPP TSG-RAN WG4 meeting #108-bis</w:t>
      </w:r>
      <w:r w:rsidRPr="00A774B4">
        <w:rPr>
          <w:rFonts w:ascii="Arial" w:hAnsi="Arial" w:cs="Arial"/>
          <w:b/>
          <w:sz w:val="24"/>
          <w:szCs w:val="24"/>
        </w:rPr>
        <w:tab/>
      </w:r>
      <w:r w:rsidRPr="00C73B81">
        <w:rPr>
          <w:rFonts w:ascii="Arial" w:hAnsi="Arial" w:cs="Arial"/>
          <w:b/>
          <w:sz w:val="24"/>
          <w:szCs w:val="24"/>
        </w:rPr>
        <w:t>R4-</w:t>
      </w:r>
      <w:r w:rsidR="00294768" w:rsidRPr="00294768">
        <w:rPr>
          <w:rFonts w:ascii="Arial" w:hAnsi="Arial" w:cs="Arial"/>
          <w:b/>
          <w:sz w:val="24"/>
          <w:szCs w:val="24"/>
        </w:rPr>
        <w:t>2316810</w:t>
      </w:r>
      <w:r w:rsidRPr="00A774B4">
        <w:rPr>
          <w:rFonts w:ascii="Arial" w:hAnsi="Arial" w:cs="Arial"/>
          <w:b/>
          <w:sz w:val="24"/>
          <w:szCs w:val="24"/>
        </w:rPr>
        <w:br/>
      </w:r>
      <w:r>
        <w:rPr>
          <w:rFonts w:ascii="Arial" w:hAnsi="Arial" w:cs="Arial"/>
          <w:b/>
          <w:sz w:val="24"/>
          <w:szCs w:val="24"/>
        </w:rPr>
        <w:t>Xiamen, China,</w:t>
      </w:r>
      <w:r w:rsidRPr="00584246">
        <w:rPr>
          <w:rFonts w:ascii="Arial" w:hAnsi="Arial" w:cs="Arial"/>
          <w:b/>
          <w:sz w:val="24"/>
          <w:szCs w:val="24"/>
        </w:rPr>
        <w:t xml:space="preserve"> </w:t>
      </w:r>
      <w:r>
        <w:rPr>
          <w:rFonts w:ascii="Arial" w:hAnsi="Arial" w:cs="Arial"/>
          <w:b/>
          <w:sz w:val="24"/>
          <w:szCs w:val="24"/>
        </w:rPr>
        <w:t>9</w:t>
      </w:r>
      <w:r w:rsidRPr="00584246">
        <w:rPr>
          <w:rFonts w:ascii="Arial" w:hAnsi="Arial" w:cs="Arial"/>
          <w:b/>
          <w:sz w:val="24"/>
          <w:szCs w:val="24"/>
        </w:rPr>
        <w:t xml:space="preserve"> </w:t>
      </w:r>
      <w:r>
        <w:rPr>
          <w:rFonts w:ascii="Arial" w:hAnsi="Arial" w:cs="Arial"/>
          <w:b/>
          <w:sz w:val="24"/>
          <w:szCs w:val="24"/>
        </w:rPr>
        <w:t>October</w:t>
      </w:r>
      <w:r w:rsidRPr="00584246">
        <w:rPr>
          <w:rFonts w:ascii="Arial" w:hAnsi="Arial" w:cs="Arial"/>
          <w:b/>
          <w:sz w:val="24"/>
          <w:szCs w:val="24"/>
        </w:rPr>
        <w:t xml:space="preserve"> – </w:t>
      </w:r>
      <w:r>
        <w:rPr>
          <w:rFonts w:ascii="Arial" w:hAnsi="Arial" w:cs="Arial"/>
          <w:b/>
          <w:sz w:val="24"/>
          <w:szCs w:val="24"/>
        </w:rPr>
        <w:t>13</w:t>
      </w:r>
      <w:r w:rsidRPr="00584246">
        <w:rPr>
          <w:rFonts w:ascii="Arial" w:hAnsi="Arial" w:cs="Arial"/>
          <w:b/>
          <w:sz w:val="24"/>
          <w:szCs w:val="24"/>
        </w:rPr>
        <w:t xml:space="preserve"> </w:t>
      </w:r>
      <w:r>
        <w:rPr>
          <w:rFonts w:ascii="Arial" w:hAnsi="Arial" w:cs="Arial"/>
          <w:b/>
          <w:sz w:val="24"/>
          <w:szCs w:val="24"/>
        </w:rPr>
        <w:t>October</w:t>
      </w:r>
      <w:r w:rsidRPr="00584246">
        <w:rPr>
          <w:rFonts w:ascii="Arial" w:hAnsi="Arial" w:cs="Arial"/>
          <w:b/>
          <w:sz w:val="24"/>
          <w:szCs w:val="24"/>
        </w:rPr>
        <w:t xml:space="preserve"> 2023</w:t>
      </w:r>
    </w:p>
    <w:bookmarkEnd w:id="0"/>
    <w:p w14:paraId="14AFFE2E" w14:textId="77777777" w:rsidR="00F43576" w:rsidRPr="00A774B4" w:rsidRDefault="00F43576" w:rsidP="00F43576">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3EB6F9D6" w14:textId="1B91801F" w:rsidR="00F43576" w:rsidRPr="00A774B4" w:rsidRDefault="00F43576" w:rsidP="00F43576">
      <w:pPr>
        <w:ind w:left="1985" w:hanging="1985"/>
        <w:rPr>
          <w:rFonts w:ascii="Arial" w:hAnsi="Arial" w:cs="Arial"/>
        </w:rPr>
      </w:pPr>
      <w:r w:rsidRPr="00A774B4">
        <w:rPr>
          <w:rFonts w:ascii="Arial" w:hAnsi="Arial" w:cs="Arial"/>
          <w:b/>
        </w:rPr>
        <w:t>Source:</w:t>
      </w:r>
      <w:r w:rsidRPr="00A774B4">
        <w:rPr>
          <w:rFonts w:ascii="Arial" w:hAnsi="Arial" w:cs="Arial"/>
        </w:rPr>
        <w:tab/>
      </w:r>
      <w:r>
        <w:rPr>
          <w:rFonts w:ascii="Arial" w:hAnsi="Arial" w:cs="Arial"/>
        </w:rPr>
        <w:t>Ericsson</w:t>
      </w:r>
      <w:r w:rsidR="007B170C">
        <w:rPr>
          <w:rFonts w:ascii="Arial" w:hAnsi="Arial" w:cs="Arial"/>
        </w:rPr>
        <w:t>, CENC</w:t>
      </w:r>
      <w:r w:rsidR="00963E95">
        <w:rPr>
          <w:rFonts w:ascii="Arial" w:hAnsi="Arial" w:cs="Arial"/>
        </w:rPr>
        <w:t xml:space="preserve"> </w:t>
      </w:r>
    </w:p>
    <w:p w14:paraId="0C9B5964" w14:textId="69EFAB1F" w:rsidR="002371F2" w:rsidRPr="00C6540D" w:rsidRDefault="00F43576" w:rsidP="00F43576">
      <w:pPr>
        <w:ind w:left="1985" w:hanging="1985"/>
        <w:rPr>
          <w:rFonts w:ascii="Arial" w:hAnsi="Arial" w:cs="Arial"/>
          <w:lang w:val="en-US"/>
        </w:rPr>
      </w:pPr>
      <w:r w:rsidRPr="00A774B4">
        <w:rPr>
          <w:rFonts w:ascii="Arial" w:hAnsi="Arial" w:cs="Arial"/>
          <w:b/>
        </w:rPr>
        <w:t>Title:</w:t>
      </w:r>
      <w:r w:rsidRPr="00A774B4">
        <w:rPr>
          <w:rFonts w:ascii="Arial" w:hAnsi="Arial" w:cs="Arial"/>
        </w:rPr>
        <w:tab/>
      </w:r>
      <w:r w:rsidR="0056027E">
        <w:rPr>
          <w:rFonts w:ascii="Arial" w:hAnsi="Arial" w:cs="Arial"/>
        </w:rPr>
        <w:t>O</w:t>
      </w:r>
      <w:r w:rsidR="0009430E" w:rsidRPr="0009430E">
        <w:rPr>
          <w:rFonts w:ascii="Arial" w:hAnsi="Arial" w:cs="Arial"/>
        </w:rPr>
        <w:t>n</w:t>
      </w:r>
      <w:r w:rsidR="00EE6120">
        <w:rPr>
          <w:rFonts w:ascii="Arial" w:hAnsi="Arial" w:cs="Arial"/>
        </w:rPr>
        <w:t xml:space="preserve"> </w:t>
      </w:r>
      <w:r w:rsidR="00BE1708">
        <w:rPr>
          <w:rFonts w:ascii="Arial" w:hAnsi="Arial" w:cs="Arial"/>
        </w:rPr>
        <w:t xml:space="preserve">8Rx </w:t>
      </w:r>
      <w:r w:rsidR="0009430E" w:rsidRPr="0009430E">
        <w:rPr>
          <w:rFonts w:ascii="Arial" w:hAnsi="Arial" w:cs="Arial"/>
        </w:rPr>
        <w:t>UE RF requirements</w:t>
      </w:r>
      <w:r w:rsidR="00CE253B">
        <w:rPr>
          <w:rFonts w:ascii="Arial" w:hAnsi="Arial" w:cs="Arial"/>
        </w:rPr>
        <w:t xml:space="preserve"> for FR1</w:t>
      </w:r>
    </w:p>
    <w:p w14:paraId="3EC11237" w14:textId="1B143A21" w:rsidR="00F43576" w:rsidRPr="00EF0AA6" w:rsidRDefault="00F43576" w:rsidP="00F43576">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CE253B">
        <w:rPr>
          <w:rFonts w:ascii="Arial" w:hAnsi="Arial" w:cs="Arial"/>
        </w:rPr>
        <w:t>5</w:t>
      </w:r>
      <w:r w:rsidR="00853002" w:rsidRPr="00557B13">
        <w:rPr>
          <w:rFonts w:ascii="Arial" w:hAnsi="Arial" w:cs="Arial"/>
        </w:rPr>
        <w:t>.</w:t>
      </w:r>
      <w:r w:rsidR="00CE253B">
        <w:rPr>
          <w:rFonts w:ascii="Arial" w:hAnsi="Arial" w:cs="Arial"/>
        </w:rPr>
        <w:t>3</w:t>
      </w:r>
      <w:r w:rsidR="00853002" w:rsidRPr="00557B13">
        <w:rPr>
          <w:rFonts w:ascii="Arial" w:hAnsi="Arial" w:cs="Arial"/>
        </w:rPr>
        <w:t>.</w:t>
      </w:r>
      <w:r w:rsidR="00B33855">
        <w:rPr>
          <w:rFonts w:ascii="Arial" w:hAnsi="Arial" w:cs="Arial"/>
        </w:rPr>
        <w:t>1</w:t>
      </w:r>
      <w:r w:rsidR="000E391A">
        <w:rPr>
          <w:rFonts w:ascii="Arial" w:hAnsi="Arial" w:cs="Arial"/>
        </w:rPr>
        <w:t>.</w:t>
      </w:r>
      <w:r w:rsidR="00CE253B">
        <w:rPr>
          <w:rFonts w:ascii="Arial" w:hAnsi="Arial" w:cs="Arial"/>
        </w:rPr>
        <w:t>3</w:t>
      </w:r>
    </w:p>
    <w:p w14:paraId="0FE4AD5D" w14:textId="77777777" w:rsidR="00F43576" w:rsidRPr="00A774B4" w:rsidRDefault="00F43576" w:rsidP="00F43576">
      <w:pPr>
        <w:ind w:left="1985" w:hanging="1985"/>
        <w:rPr>
          <w:rFonts w:ascii="Arial" w:hAnsi="Arial" w:cs="Arial"/>
        </w:rPr>
      </w:pPr>
      <w:r w:rsidRPr="00A774B4">
        <w:rPr>
          <w:rFonts w:ascii="Arial" w:hAnsi="Arial" w:cs="Arial"/>
          <w:b/>
        </w:rPr>
        <w:t>Document for:</w:t>
      </w:r>
      <w:r w:rsidR="00C81C58">
        <w:rPr>
          <w:rFonts w:ascii="Arial" w:hAnsi="Arial" w:cs="Arial"/>
          <w:b/>
        </w:rPr>
        <w:tab/>
      </w:r>
      <w:r w:rsidR="00D92DF9">
        <w:rPr>
          <w:rFonts w:ascii="Arial" w:hAnsi="Arial" w:cs="Arial"/>
        </w:rPr>
        <w:t>Approval</w:t>
      </w:r>
    </w:p>
    <w:p w14:paraId="52DB730B" w14:textId="77777777" w:rsidR="00F43576" w:rsidRPr="003C5C42" w:rsidRDefault="00F43576" w:rsidP="00F43576">
      <w:pPr>
        <w:pBdr>
          <w:bottom w:val="single" w:sz="4" w:space="1" w:color="auto"/>
        </w:pBdr>
        <w:rPr>
          <w:rFonts w:ascii="Arial" w:hAnsi="Arial" w:cs="Arial"/>
          <w:lang w:val="pt-BR"/>
        </w:rPr>
      </w:pPr>
    </w:p>
    <w:p w14:paraId="47D957EB" w14:textId="77777777" w:rsidR="00F43576" w:rsidRDefault="00F43576" w:rsidP="00F43576"/>
    <w:p w14:paraId="780EB3ED" w14:textId="77777777" w:rsidR="00AF378C" w:rsidRDefault="007437DC" w:rsidP="00AF378C">
      <w:pPr>
        <w:pStyle w:val="Heading2"/>
      </w:pPr>
      <w:r>
        <w:t>1</w:t>
      </w:r>
      <w:r w:rsidR="00C6540D">
        <w:tab/>
      </w:r>
      <w:r>
        <w:t>Background</w:t>
      </w:r>
    </w:p>
    <w:p w14:paraId="671977F7" w14:textId="77777777" w:rsidR="00FA6E3B" w:rsidRDefault="00584246" w:rsidP="00D814E6">
      <w:r w:rsidRPr="00584246">
        <w:t>In 3GPP RAN#</w:t>
      </w:r>
      <w:r w:rsidR="006D29CA">
        <w:t>100</w:t>
      </w:r>
      <w:r w:rsidRPr="00584246">
        <w:t xml:space="preserve"> meeting a revised WID for Rel-18 Work Item on “Further RF requirements enhancement for NR and EN-DC in frequency range 1 (FR1)” has been approved [1]. One of the working areas of the WI is to “Enable 8Rx for CPE/FWA/vehicle/industrial devices” where </w:t>
      </w:r>
      <w:r w:rsidR="006D29CA">
        <w:t>the updated objectives include CA/DC configurations in addition to single carrier case</w:t>
      </w:r>
      <w:r w:rsidR="006A64B2">
        <w:t>:</w:t>
      </w:r>
    </w:p>
    <w:p w14:paraId="571C3C16" w14:textId="77777777" w:rsidR="006D29CA" w:rsidRPr="006D29CA" w:rsidRDefault="006D29CA" w:rsidP="009E24C5">
      <w:pPr>
        <w:numPr>
          <w:ilvl w:val="0"/>
          <w:numId w:val="1"/>
        </w:numPr>
        <w:rPr>
          <w:i/>
          <w:iCs/>
        </w:rPr>
      </w:pPr>
      <w:r w:rsidRPr="006D29CA">
        <w:rPr>
          <w:i/>
          <w:iCs/>
        </w:rPr>
        <w:t>Specify the UE RF requirements to support 8Rx for both single carrier and CA/DC. Example band combos and configurations need to be defined.</w:t>
      </w:r>
    </w:p>
    <w:p w14:paraId="7139ED68" w14:textId="77777777" w:rsidR="006A64B2" w:rsidRPr="00A12A1C" w:rsidRDefault="006A64B2" w:rsidP="009E24C5">
      <w:pPr>
        <w:numPr>
          <w:ilvl w:val="0"/>
          <w:numId w:val="1"/>
        </w:numPr>
        <w:rPr>
          <w:i/>
          <w:iCs/>
        </w:rPr>
      </w:pPr>
      <w:r w:rsidRPr="00A12A1C">
        <w:rPr>
          <w:i/>
          <w:iCs/>
        </w:rPr>
        <w:t>Study and specify the requirements to support SRS antenna switching for t1r8, t2r8, t4r8</w:t>
      </w:r>
    </w:p>
    <w:p w14:paraId="5655B1AE" w14:textId="77777777" w:rsidR="006A64B2" w:rsidRPr="00A12A1C" w:rsidRDefault="006D29CA" w:rsidP="009E24C5">
      <w:pPr>
        <w:numPr>
          <w:ilvl w:val="1"/>
          <w:numId w:val="1"/>
        </w:numPr>
        <w:rPr>
          <w:i/>
          <w:iCs/>
        </w:rPr>
      </w:pPr>
      <w:r w:rsidRPr="006D29CA">
        <w:rPr>
          <w:i/>
          <w:iCs/>
        </w:rPr>
        <w:t>Discussion on t4r8 starts from RAN4#108</w:t>
      </w:r>
    </w:p>
    <w:p w14:paraId="308E46A4" w14:textId="77777777" w:rsidR="006D29CA" w:rsidRDefault="006D29CA" w:rsidP="00584246">
      <w:r>
        <w:t>For single carrier, the example bands are n41, n77/78, n79 (TDD) and n7 (FDD).</w:t>
      </w:r>
    </w:p>
    <w:p w14:paraId="5D38C0AB" w14:textId="5B2F1ECE" w:rsidR="00584246" w:rsidRDefault="00584246" w:rsidP="00584246">
      <w:r>
        <w:t>In 3GPP RAN4#10</w:t>
      </w:r>
      <w:r w:rsidR="004D136A">
        <w:t>8</w:t>
      </w:r>
      <w:r>
        <w:t xml:space="preserve"> meeting, a Way Forward [2] has been approved where the remaining open issues are </w:t>
      </w:r>
      <w:r w:rsidR="008C297C">
        <w:t>grouped</w:t>
      </w:r>
      <w:r>
        <w:t xml:space="preserve"> into topics “ΔTRxSRS</w:t>
      </w:r>
      <w:r w:rsidR="00B43412">
        <w:t xml:space="preserve"> </w:t>
      </w:r>
      <w:r w:rsidR="004D136A">
        <w:t xml:space="preserve">for 4Tx/8Rx”, “CA/DC requirements”, “ΔTRxSRS </w:t>
      </w:r>
      <w:r w:rsidR="00B43412">
        <w:t>indication from UE to NW</w:t>
      </w:r>
      <w:r>
        <w:t>”</w:t>
      </w:r>
      <w:r w:rsidR="00BA3758">
        <w:t xml:space="preserve"> </w:t>
      </w:r>
      <w:r>
        <w:t>and “</w:t>
      </w:r>
      <w:r w:rsidR="004D136A">
        <w:t>Release independence and other</w:t>
      </w:r>
      <w:r>
        <w:t>”.</w:t>
      </w:r>
    </w:p>
    <w:p w14:paraId="654437B6" w14:textId="24241CCA" w:rsidR="00FA6E3B" w:rsidRPr="00490DD9" w:rsidRDefault="00584246" w:rsidP="00584246">
      <w:r>
        <w:t>In the following, we will provide our view</w:t>
      </w:r>
      <w:r w:rsidR="006F0F0D">
        <w:t xml:space="preserve"> and</w:t>
      </w:r>
      <w:r w:rsidR="00E2341A">
        <w:t xml:space="preserve"> </w:t>
      </w:r>
      <w:r w:rsidR="006F0F0D">
        <w:t>proposal</w:t>
      </w:r>
      <w:r w:rsidR="00B26D54">
        <w:t>s</w:t>
      </w:r>
      <w:r>
        <w:t xml:space="preserve"> </w:t>
      </w:r>
      <w:r w:rsidR="008C7F0F">
        <w:t xml:space="preserve">on </w:t>
      </w:r>
      <w:r w:rsidR="00883F46">
        <w:t>the majority</w:t>
      </w:r>
      <w:r w:rsidR="008C297C">
        <w:t xml:space="preserve"> of </w:t>
      </w:r>
      <w:r>
        <w:t>open issue</w:t>
      </w:r>
      <w:r w:rsidR="00E2341A">
        <w:t>s</w:t>
      </w:r>
      <w:r>
        <w:t xml:space="preserve"> from the Way Forward</w:t>
      </w:r>
      <w:r w:rsidR="00F96A70" w:rsidRPr="00F96A70">
        <w:t>.</w:t>
      </w:r>
    </w:p>
    <w:p w14:paraId="051A27EC" w14:textId="77777777" w:rsidR="00CD34C3" w:rsidRDefault="00D814E6" w:rsidP="00CD34C3">
      <w:pPr>
        <w:pStyle w:val="Heading2"/>
      </w:pPr>
      <w:r>
        <w:t>2</w:t>
      </w:r>
      <w:r w:rsidR="00CD34C3">
        <w:tab/>
      </w:r>
      <w:r w:rsidR="00CA64E6">
        <w:t>Discussion</w:t>
      </w:r>
    </w:p>
    <w:bookmarkEnd w:id="1"/>
    <w:p w14:paraId="577A444D" w14:textId="3CADC85A" w:rsidR="007C1004" w:rsidRPr="009655CE" w:rsidRDefault="007C1004" w:rsidP="007C1004">
      <w:pPr>
        <w:pStyle w:val="Heading3"/>
        <w:rPr>
          <w:lang w:val="en-US"/>
        </w:rPr>
      </w:pPr>
      <w:r w:rsidRPr="009655CE">
        <w:rPr>
          <w:lang w:val="en-US"/>
        </w:rPr>
        <w:t>2.</w:t>
      </w:r>
      <w:r w:rsidR="00B43412">
        <w:rPr>
          <w:lang w:val="en-US"/>
        </w:rPr>
        <w:t>1</w:t>
      </w:r>
      <w:r w:rsidRPr="009655CE">
        <w:rPr>
          <w:lang w:val="en-US"/>
        </w:rPr>
        <w:tab/>
      </w:r>
      <w:r w:rsidR="004D136A">
        <w:t>ΔTRxSRS for 4Tx/8Rx</w:t>
      </w:r>
    </w:p>
    <w:p w14:paraId="089B2753" w14:textId="680C6124" w:rsidR="0061611D" w:rsidRDefault="004D136A" w:rsidP="0061611D">
      <w:pPr>
        <w:spacing w:after="120"/>
        <w:rPr>
          <w:lang w:val="en-US"/>
        </w:rPr>
      </w:pPr>
      <w:bookmarkStart w:id="2" w:name="_Hlk131860441"/>
      <w:r>
        <w:rPr>
          <w:rFonts w:eastAsia="SimSun"/>
          <w:lang w:eastAsia="zh-CN"/>
        </w:rPr>
        <w:t xml:space="preserve">The discussion on this topic is covered by </w:t>
      </w:r>
      <w:r w:rsidR="00E46B98">
        <w:rPr>
          <w:rFonts w:eastAsia="SimSun"/>
          <w:lang w:eastAsia="zh-CN"/>
        </w:rPr>
        <w:t>the single</w:t>
      </w:r>
      <w:r>
        <w:rPr>
          <w:rFonts w:eastAsia="SimSun"/>
          <w:lang w:eastAsia="zh-CN"/>
        </w:rPr>
        <w:t xml:space="preserve"> issue in the WF [2]</w:t>
      </w:r>
      <w:r>
        <w:rPr>
          <w:lang w:val="en-US"/>
        </w:rPr>
        <w:t>:</w:t>
      </w:r>
    </w:p>
    <w:p w14:paraId="7F060F82" w14:textId="77777777" w:rsidR="004D136A" w:rsidRPr="00B8263A" w:rsidRDefault="004D136A" w:rsidP="004D136A">
      <w:pPr>
        <w:rPr>
          <w:b/>
          <w:i/>
          <w:iCs/>
          <w:color w:val="000000" w:themeColor="text1"/>
          <w:u w:val="single"/>
          <w:lang w:eastAsia="ko-KR"/>
        </w:rPr>
      </w:pPr>
      <w:r w:rsidRPr="00B8263A">
        <w:rPr>
          <w:b/>
          <w:i/>
          <w:iCs/>
          <w:color w:val="000000" w:themeColor="text1"/>
          <w:u w:val="single"/>
          <w:lang w:eastAsia="ko-KR"/>
        </w:rPr>
        <w:t xml:space="preserve">Issue 1-1-1: </w:t>
      </w:r>
      <w:r w:rsidRPr="00B8263A">
        <w:rPr>
          <w:rFonts w:hint="eastAsia"/>
          <w:b/>
          <w:i/>
          <w:iCs/>
          <w:color w:val="000000" w:themeColor="text1"/>
          <w:u w:val="single"/>
          <w:lang w:eastAsia="ko-KR"/>
        </w:rPr>
        <w:t>Δ</w:t>
      </w:r>
      <w:r w:rsidRPr="00B8263A">
        <w:rPr>
          <w:b/>
          <w:i/>
          <w:iCs/>
          <w:color w:val="000000" w:themeColor="text1"/>
          <w:u w:val="single"/>
          <w:lang w:eastAsia="ko-KR"/>
        </w:rPr>
        <w:t>TRxSRS for 4Tx/8Rx for PC3</w:t>
      </w:r>
    </w:p>
    <w:p w14:paraId="268DDA33" w14:textId="77777777" w:rsidR="004D136A" w:rsidRPr="00B8263A" w:rsidRDefault="004D136A" w:rsidP="009E24C5">
      <w:pPr>
        <w:pStyle w:val="ListParagraph"/>
        <w:numPr>
          <w:ilvl w:val="0"/>
          <w:numId w:val="2"/>
        </w:numPr>
        <w:spacing w:after="120"/>
        <w:ind w:left="720" w:firstLineChars="0"/>
        <w:rPr>
          <w:i/>
          <w:iCs/>
          <w:color w:val="000000" w:themeColor="text1"/>
          <w:szCs w:val="24"/>
          <w:lang w:eastAsia="zh-CN"/>
        </w:rPr>
      </w:pPr>
      <w:r w:rsidRPr="00B8263A">
        <w:rPr>
          <w:i/>
          <w:iCs/>
          <w:color w:val="000000" w:themeColor="text1"/>
          <w:szCs w:val="24"/>
          <w:lang w:eastAsia="zh-CN"/>
        </w:rPr>
        <w:t>Proposals</w:t>
      </w:r>
    </w:p>
    <w:p w14:paraId="2AF8A6A1" w14:textId="77777777" w:rsidR="004D136A" w:rsidRPr="00B8263A" w:rsidRDefault="004D136A" w:rsidP="009E24C5">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Proposals from companies’ contributions are summarised in the below table:</w:t>
      </w:r>
    </w:p>
    <w:p w14:paraId="201D28A3" w14:textId="77777777" w:rsidR="004D136A" w:rsidRPr="00B8263A" w:rsidRDefault="004D136A" w:rsidP="004D136A">
      <w:pPr>
        <w:rPr>
          <w:rFonts w:eastAsia="Yu Mincho"/>
          <w:i/>
          <w:iCs/>
          <w:color w:val="000000" w:themeColor="text1"/>
          <w:lang w:val="en-US" w:eastAsia="ja-JP"/>
        </w:rPr>
      </w:pPr>
    </w:p>
    <w:p w14:paraId="19ACA6E5" w14:textId="77777777" w:rsidR="004D136A" w:rsidRPr="00B8263A" w:rsidRDefault="004D136A" w:rsidP="004D136A">
      <w:pPr>
        <w:rPr>
          <w:rFonts w:eastAsia="Yu Mincho"/>
          <w:i/>
          <w:iCs/>
          <w:color w:val="000000" w:themeColor="text1"/>
          <w:lang w:val="en-US" w:eastAsia="ja-JP"/>
        </w:rPr>
      </w:pPr>
      <w:r w:rsidRPr="00B8263A">
        <w:rPr>
          <w:rFonts w:eastAsia="Yu Mincho"/>
          <w:i/>
          <w:iCs/>
          <w:color w:val="000000" w:themeColor="text1"/>
          <w:lang w:val="en-US" w:eastAsia="ja-JP"/>
        </w:rPr>
        <w:t>For n41/n77/n78 (</w:t>
      </w:r>
      <w:r w:rsidRPr="00B8263A">
        <w:rPr>
          <w:i/>
          <w:iCs/>
          <w:color w:val="000000" w:themeColor="text1"/>
        </w:rPr>
        <w:t>bands whose F</w:t>
      </w:r>
      <w:r w:rsidRPr="00B8263A">
        <w:rPr>
          <w:i/>
          <w:iCs/>
          <w:color w:val="000000" w:themeColor="text1"/>
          <w:vertAlign w:val="subscript"/>
        </w:rPr>
        <w:t xml:space="preserve">UL_high </w:t>
      </w:r>
      <w:r w:rsidRPr="00B8263A">
        <w:rPr>
          <w:i/>
          <w:iCs/>
          <w:color w:val="000000" w:themeColor="text1"/>
        </w:rPr>
        <w:t>is lower than the F</w:t>
      </w:r>
      <w:r w:rsidRPr="00B8263A">
        <w:rPr>
          <w:i/>
          <w:iCs/>
          <w:color w:val="000000" w:themeColor="text1"/>
          <w:vertAlign w:val="subscript"/>
        </w:rPr>
        <w:t xml:space="preserve">UL_low </w:t>
      </w:r>
      <w:r w:rsidRPr="00B8263A">
        <w:rPr>
          <w:i/>
          <w:iCs/>
          <w:color w:val="000000" w:themeColor="text1"/>
        </w:rPr>
        <w:t>of n79)</w:t>
      </w:r>
    </w:p>
    <w:tbl>
      <w:tblPr>
        <w:tblStyle w:val="TableGrid"/>
        <w:tblW w:w="0" w:type="auto"/>
        <w:jc w:val="center"/>
        <w:tblLook w:val="04A0" w:firstRow="1" w:lastRow="0" w:firstColumn="1" w:lastColumn="0" w:noHBand="0" w:noVBand="1"/>
      </w:tblPr>
      <w:tblGrid>
        <w:gridCol w:w="2027"/>
        <w:gridCol w:w="1853"/>
        <w:gridCol w:w="2045"/>
        <w:gridCol w:w="1853"/>
        <w:gridCol w:w="1853"/>
      </w:tblGrid>
      <w:tr w:rsidR="00B8263A" w:rsidRPr="00B8263A" w14:paraId="1CC24DFA" w14:textId="77777777" w:rsidTr="005C3FFD">
        <w:trPr>
          <w:trHeight w:val="248"/>
          <w:jc w:val="center"/>
        </w:trPr>
        <w:tc>
          <w:tcPr>
            <w:tcW w:w="2027" w:type="dxa"/>
          </w:tcPr>
          <w:p w14:paraId="0F8B6314" w14:textId="77777777" w:rsidR="004D136A" w:rsidRPr="00B8263A" w:rsidRDefault="004D136A" w:rsidP="005C3FFD">
            <w:pPr>
              <w:spacing w:after="0"/>
              <w:rPr>
                <w:rFonts w:eastAsia="Batang"/>
                <w:b/>
                <w:bCs/>
                <w:i/>
                <w:iCs/>
                <w:color w:val="000000" w:themeColor="text1"/>
                <w:kern w:val="2"/>
                <w:lang w:eastAsia="ko-KR"/>
              </w:rPr>
            </w:pPr>
          </w:p>
        </w:tc>
        <w:tc>
          <w:tcPr>
            <w:tcW w:w="1853" w:type="dxa"/>
          </w:tcPr>
          <w:p w14:paraId="7164BF78" w14:textId="77777777" w:rsidR="004D136A" w:rsidRPr="00B8263A" w:rsidRDefault="004D136A" w:rsidP="005C3FFD">
            <w:pPr>
              <w:spacing w:after="0"/>
              <w:rPr>
                <w:b/>
                <w:bCs/>
                <w:i/>
                <w:iCs/>
                <w:color w:val="000000" w:themeColor="text1"/>
                <w:kern w:val="2"/>
                <w:lang w:eastAsia="ja-JP"/>
              </w:rPr>
            </w:pPr>
            <w:r w:rsidRPr="00B8263A">
              <w:rPr>
                <w:rFonts w:hint="eastAsia"/>
                <w:b/>
                <w:bCs/>
                <w:i/>
                <w:iCs/>
                <w:color w:val="000000" w:themeColor="text1"/>
                <w:kern w:val="2"/>
                <w:lang w:eastAsia="ja-JP"/>
              </w:rPr>
              <w:t>Z</w:t>
            </w:r>
            <w:r w:rsidRPr="00B8263A">
              <w:rPr>
                <w:b/>
                <w:bCs/>
                <w:i/>
                <w:iCs/>
                <w:color w:val="000000" w:themeColor="text1"/>
                <w:kern w:val="2"/>
                <w:lang w:eastAsia="ja-JP"/>
              </w:rPr>
              <w:t>TE</w:t>
            </w:r>
          </w:p>
        </w:tc>
        <w:tc>
          <w:tcPr>
            <w:tcW w:w="2045" w:type="dxa"/>
          </w:tcPr>
          <w:p w14:paraId="41124A31" w14:textId="77777777" w:rsidR="004D136A" w:rsidRPr="00B8263A" w:rsidRDefault="004D136A" w:rsidP="005C3FFD">
            <w:pPr>
              <w:spacing w:after="0"/>
              <w:rPr>
                <w:b/>
                <w:bCs/>
                <w:i/>
                <w:iCs/>
                <w:color w:val="000000" w:themeColor="text1"/>
                <w:kern w:val="2"/>
                <w:lang w:eastAsia="ja-JP"/>
              </w:rPr>
            </w:pPr>
            <w:r w:rsidRPr="00B8263A">
              <w:rPr>
                <w:rFonts w:hint="eastAsia"/>
                <w:b/>
                <w:bCs/>
                <w:i/>
                <w:iCs/>
                <w:color w:val="000000" w:themeColor="text1"/>
                <w:kern w:val="2"/>
                <w:lang w:eastAsia="ja-JP"/>
              </w:rPr>
              <w:t>O</w:t>
            </w:r>
            <w:r w:rsidRPr="00B8263A">
              <w:rPr>
                <w:b/>
                <w:bCs/>
                <w:i/>
                <w:iCs/>
                <w:color w:val="000000" w:themeColor="text1"/>
                <w:kern w:val="2"/>
                <w:lang w:eastAsia="ja-JP"/>
              </w:rPr>
              <w:t>PPO</w:t>
            </w:r>
          </w:p>
        </w:tc>
        <w:tc>
          <w:tcPr>
            <w:tcW w:w="1853" w:type="dxa"/>
          </w:tcPr>
          <w:p w14:paraId="75B50D58" w14:textId="77777777" w:rsidR="004D136A" w:rsidRPr="00B8263A" w:rsidRDefault="004D136A" w:rsidP="005C3FFD">
            <w:pPr>
              <w:spacing w:after="0"/>
              <w:rPr>
                <w:b/>
                <w:bCs/>
                <w:i/>
                <w:iCs/>
                <w:color w:val="000000" w:themeColor="text1"/>
                <w:kern w:val="2"/>
                <w:lang w:eastAsia="ja-JP"/>
              </w:rPr>
            </w:pPr>
            <w:r w:rsidRPr="00B8263A">
              <w:rPr>
                <w:rFonts w:hint="eastAsia"/>
                <w:b/>
                <w:bCs/>
                <w:i/>
                <w:iCs/>
                <w:color w:val="000000" w:themeColor="text1"/>
                <w:kern w:val="2"/>
                <w:lang w:eastAsia="ja-JP"/>
              </w:rPr>
              <w:t>H</w:t>
            </w:r>
            <w:r w:rsidRPr="00B8263A">
              <w:rPr>
                <w:b/>
                <w:bCs/>
                <w:i/>
                <w:iCs/>
                <w:color w:val="000000" w:themeColor="text1"/>
                <w:kern w:val="2"/>
                <w:lang w:eastAsia="ja-JP"/>
              </w:rPr>
              <w:t>uawei</w:t>
            </w:r>
          </w:p>
        </w:tc>
        <w:tc>
          <w:tcPr>
            <w:tcW w:w="1853" w:type="dxa"/>
          </w:tcPr>
          <w:p w14:paraId="3DCDD71D" w14:textId="77777777" w:rsidR="004D136A" w:rsidRPr="00B8263A" w:rsidRDefault="004D136A" w:rsidP="005C3FFD">
            <w:pPr>
              <w:spacing w:after="0"/>
              <w:rPr>
                <w:b/>
                <w:bCs/>
                <w:i/>
                <w:iCs/>
                <w:color w:val="000000" w:themeColor="text1"/>
                <w:kern w:val="2"/>
                <w:lang w:eastAsia="ja-JP"/>
              </w:rPr>
            </w:pPr>
            <w:r w:rsidRPr="00B8263A">
              <w:rPr>
                <w:rFonts w:hint="eastAsia"/>
                <w:b/>
                <w:bCs/>
                <w:i/>
                <w:iCs/>
                <w:color w:val="000000" w:themeColor="text1"/>
                <w:kern w:val="2"/>
                <w:lang w:eastAsia="ja-JP"/>
              </w:rPr>
              <w:t>E</w:t>
            </w:r>
            <w:r w:rsidRPr="00B8263A">
              <w:rPr>
                <w:b/>
                <w:bCs/>
                <w:i/>
                <w:iCs/>
                <w:color w:val="000000" w:themeColor="text1"/>
                <w:kern w:val="2"/>
                <w:lang w:eastAsia="ja-JP"/>
              </w:rPr>
              <w:t>ricsson</w:t>
            </w:r>
          </w:p>
        </w:tc>
      </w:tr>
      <w:tr w:rsidR="00B8263A" w:rsidRPr="00B8263A" w14:paraId="653097DB" w14:textId="77777777" w:rsidTr="005C3FFD">
        <w:trPr>
          <w:trHeight w:val="248"/>
          <w:jc w:val="center"/>
        </w:trPr>
        <w:tc>
          <w:tcPr>
            <w:tcW w:w="2027" w:type="dxa"/>
          </w:tcPr>
          <w:p w14:paraId="65362C83" w14:textId="77777777" w:rsidR="004D136A" w:rsidRPr="00B8263A" w:rsidRDefault="004D136A" w:rsidP="005C3FFD">
            <w:pPr>
              <w:spacing w:after="0"/>
              <w:rPr>
                <w:rFonts w:eastAsia="Batang"/>
                <w:b/>
                <w:bCs/>
                <w:i/>
                <w:iCs/>
                <w:color w:val="000000" w:themeColor="text1"/>
                <w:kern w:val="2"/>
                <w:lang w:eastAsia="ko-KR"/>
              </w:rPr>
            </w:pPr>
            <w:r w:rsidRPr="00B8263A">
              <w:rPr>
                <w:rFonts w:eastAsia="DengXian"/>
                <w:b/>
                <w:bCs/>
                <w:i/>
                <w:iCs/>
                <w:color w:val="000000" w:themeColor="text1"/>
                <w:lang w:val="en-US" w:eastAsia="zh-CN"/>
              </w:rPr>
              <w:t>t4r8</w:t>
            </w:r>
          </w:p>
        </w:tc>
        <w:tc>
          <w:tcPr>
            <w:tcW w:w="1853" w:type="dxa"/>
          </w:tcPr>
          <w:p w14:paraId="6A567C5F"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3</w:t>
            </w:r>
            <w:r w:rsidRPr="00B8263A">
              <w:rPr>
                <w:i/>
                <w:iCs/>
                <w:color w:val="000000" w:themeColor="text1"/>
                <w:lang w:val="en-US" w:eastAsia="ja-JP"/>
              </w:rPr>
              <w:t>.0</w:t>
            </w:r>
          </w:p>
        </w:tc>
        <w:tc>
          <w:tcPr>
            <w:tcW w:w="2045" w:type="dxa"/>
          </w:tcPr>
          <w:p w14:paraId="12EE401A" w14:textId="77777777" w:rsidR="004D136A" w:rsidRPr="00B8263A" w:rsidRDefault="004D136A" w:rsidP="005C3FFD">
            <w:pPr>
              <w:spacing w:after="0"/>
              <w:rPr>
                <w:rFonts w:eastAsia="Batang"/>
                <w:i/>
                <w:iCs/>
                <w:color w:val="000000" w:themeColor="text1"/>
                <w:kern w:val="2"/>
                <w:lang w:eastAsia="ko-KR"/>
              </w:rPr>
            </w:pPr>
            <w:r w:rsidRPr="00B8263A">
              <w:rPr>
                <w:rFonts w:eastAsia="DengXian"/>
                <w:i/>
                <w:iCs/>
                <w:color w:val="000000" w:themeColor="text1"/>
                <w:lang w:val="en-US" w:eastAsia="zh-CN"/>
              </w:rPr>
              <w:t>2.5</w:t>
            </w:r>
          </w:p>
        </w:tc>
        <w:tc>
          <w:tcPr>
            <w:tcW w:w="1853" w:type="dxa"/>
          </w:tcPr>
          <w:p w14:paraId="591DD506"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3</w:t>
            </w:r>
            <w:r w:rsidRPr="00B8263A">
              <w:rPr>
                <w:i/>
                <w:iCs/>
                <w:color w:val="000000" w:themeColor="text1"/>
                <w:lang w:val="en-US" w:eastAsia="ja-JP"/>
              </w:rPr>
              <w:t>.0</w:t>
            </w:r>
          </w:p>
        </w:tc>
        <w:tc>
          <w:tcPr>
            <w:tcW w:w="1853" w:type="dxa"/>
          </w:tcPr>
          <w:p w14:paraId="68822E21"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3</w:t>
            </w:r>
            <w:r w:rsidRPr="00B8263A">
              <w:rPr>
                <w:i/>
                <w:iCs/>
                <w:color w:val="000000" w:themeColor="text1"/>
                <w:lang w:val="en-US" w:eastAsia="ja-JP"/>
              </w:rPr>
              <w:t>.0</w:t>
            </w:r>
          </w:p>
        </w:tc>
      </w:tr>
      <w:tr w:rsidR="00B8263A" w:rsidRPr="00B8263A" w14:paraId="3407833B" w14:textId="77777777" w:rsidTr="005C3FFD">
        <w:trPr>
          <w:trHeight w:val="248"/>
          <w:jc w:val="center"/>
        </w:trPr>
        <w:tc>
          <w:tcPr>
            <w:tcW w:w="2027" w:type="dxa"/>
          </w:tcPr>
          <w:p w14:paraId="143E8DAB" w14:textId="77777777" w:rsidR="004D136A" w:rsidRPr="00B8263A" w:rsidRDefault="004D136A" w:rsidP="005C3FFD">
            <w:pPr>
              <w:spacing w:after="0"/>
              <w:rPr>
                <w:rFonts w:eastAsia="Batang"/>
                <w:b/>
                <w:bCs/>
                <w:i/>
                <w:iCs/>
                <w:color w:val="000000" w:themeColor="text1"/>
                <w:kern w:val="2"/>
                <w:lang w:eastAsia="ko-KR"/>
              </w:rPr>
            </w:pPr>
            <w:r w:rsidRPr="00B8263A">
              <w:rPr>
                <w:rFonts w:eastAsia="DengXian"/>
                <w:b/>
                <w:bCs/>
                <w:i/>
                <w:iCs/>
                <w:color w:val="000000" w:themeColor="text1"/>
                <w:lang w:val="en-US" w:eastAsia="zh-CN"/>
              </w:rPr>
              <w:t>t4r8-t2r8</w:t>
            </w:r>
          </w:p>
        </w:tc>
        <w:tc>
          <w:tcPr>
            <w:tcW w:w="1853" w:type="dxa"/>
          </w:tcPr>
          <w:p w14:paraId="3ECD9C2F"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3</w:t>
            </w:r>
            <w:r w:rsidRPr="00B8263A">
              <w:rPr>
                <w:i/>
                <w:iCs/>
                <w:color w:val="000000" w:themeColor="text1"/>
                <w:lang w:val="en-US" w:eastAsia="ja-JP"/>
              </w:rPr>
              <w:t>.0</w:t>
            </w:r>
          </w:p>
        </w:tc>
        <w:tc>
          <w:tcPr>
            <w:tcW w:w="2045" w:type="dxa"/>
          </w:tcPr>
          <w:p w14:paraId="70ED805A" w14:textId="77777777" w:rsidR="004D136A" w:rsidRPr="00B8263A" w:rsidRDefault="004D136A" w:rsidP="005C3FFD">
            <w:pPr>
              <w:spacing w:after="0"/>
              <w:rPr>
                <w:rFonts w:eastAsia="Batang"/>
                <w:i/>
                <w:iCs/>
                <w:color w:val="000000" w:themeColor="text1"/>
                <w:kern w:val="2"/>
                <w:lang w:eastAsia="ko-KR"/>
              </w:rPr>
            </w:pPr>
            <w:r w:rsidRPr="00B8263A">
              <w:rPr>
                <w:rFonts w:eastAsia="DengXian"/>
                <w:i/>
                <w:iCs/>
                <w:color w:val="000000" w:themeColor="text1"/>
                <w:lang w:val="en-US" w:eastAsia="zh-CN"/>
              </w:rPr>
              <w:t>4.0</w:t>
            </w:r>
          </w:p>
        </w:tc>
        <w:tc>
          <w:tcPr>
            <w:tcW w:w="1853" w:type="dxa"/>
          </w:tcPr>
          <w:p w14:paraId="6261EF42"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4</w:t>
            </w:r>
            <w:r w:rsidRPr="00B8263A">
              <w:rPr>
                <w:i/>
                <w:iCs/>
                <w:color w:val="000000" w:themeColor="text1"/>
                <w:lang w:val="en-US" w:eastAsia="ja-JP"/>
              </w:rPr>
              <w:t>.5</w:t>
            </w:r>
          </w:p>
        </w:tc>
        <w:tc>
          <w:tcPr>
            <w:tcW w:w="1853" w:type="dxa"/>
          </w:tcPr>
          <w:p w14:paraId="6224ACD6"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3</w:t>
            </w:r>
            <w:r w:rsidRPr="00B8263A">
              <w:rPr>
                <w:i/>
                <w:iCs/>
                <w:color w:val="000000" w:themeColor="text1"/>
                <w:lang w:val="en-US" w:eastAsia="ja-JP"/>
              </w:rPr>
              <w:t>.5</w:t>
            </w:r>
          </w:p>
        </w:tc>
      </w:tr>
      <w:tr w:rsidR="00B8263A" w:rsidRPr="00B8263A" w14:paraId="3A072ECB" w14:textId="77777777" w:rsidTr="005C3FFD">
        <w:trPr>
          <w:trHeight w:val="248"/>
          <w:jc w:val="center"/>
        </w:trPr>
        <w:tc>
          <w:tcPr>
            <w:tcW w:w="2027" w:type="dxa"/>
          </w:tcPr>
          <w:p w14:paraId="1F424115" w14:textId="77777777" w:rsidR="004D136A" w:rsidRPr="00B8263A" w:rsidRDefault="004D136A" w:rsidP="005C3FFD">
            <w:pPr>
              <w:spacing w:after="0"/>
              <w:rPr>
                <w:rFonts w:eastAsia="DengXian"/>
                <w:b/>
                <w:bCs/>
                <w:i/>
                <w:iCs/>
                <w:color w:val="000000" w:themeColor="text1"/>
                <w:lang w:val="en-US" w:eastAsia="zh-CN"/>
              </w:rPr>
            </w:pPr>
            <w:r w:rsidRPr="00B8263A">
              <w:rPr>
                <w:rFonts w:eastAsia="DengXian"/>
                <w:b/>
                <w:bCs/>
                <w:i/>
                <w:iCs/>
                <w:color w:val="000000" w:themeColor="text1"/>
                <w:lang w:val="en-US" w:eastAsia="zh-CN"/>
              </w:rPr>
              <w:t>t4r8-t1r8</w:t>
            </w:r>
          </w:p>
        </w:tc>
        <w:tc>
          <w:tcPr>
            <w:tcW w:w="1853" w:type="dxa"/>
          </w:tcPr>
          <w:p w14:paraId="4BC78384"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4</w:t>
            </w:r>
            <w:r w:rsidRPr="00B8263A">
              <w:rPr>
                <w:i/>
                <w:iCs/>
                <w:color w:val="000000" w:themeColor="text1"/>
                <w:lang w:val="en-US" w:eastAsia="ja-JP"/>
              </w:rPr>
              <w:t>.5</w:t>
            </w:r>
          </w:p>
        </w:tc>
        <w:tc>
          <w:tcPr>
            <w:tcW w:w="2045" w:type="dxa"/>
          </w:tcPr>
          <w:p w14:paraId="400D4455" w14:textId="77777777" w:rsidR="004D136A" w:rsidRPr="00B8263A" w:rsidRDefault="004D136A" w:rsidP="005C3FFD">
            <w:pPr>
              <w:spacing w:after="0"/>
              <w:rPr>
                <w:rFonts w:eastAsia="DengXian"/>
                <w:i/>
                <w:iCs/>
                <w:color w:val="000000" w:themeColor="text1"/>
                <w:lang w:val="en-US" w:eastAsia="zh-CN"/>
              </w:rPr>
            </w:pPr>
            <w:r w:rsidRPr="00B8263A">
              <w:rPr>
                <w:rFonts w:eastAsia="DengXian"/>
                <w:i/>
                <w:iCs/>
                <w:color w:val="000000" w:themeColor="text1"/>
                <w:lang w:val="en-US" w:eastAsia="zh-CN"/>
              </w:rPr>
              <w:t>6.5</w:t>
            </w:r>
          </w:p>
        </w:tc>
        <w:tc>
          <w:tcPr>
            <w:tcW w:w="1853" w:type="dxa"/>
          </w:tcPr>
          <w:p w14:paraId="58034180"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6</w:t>
            </w:r>
            <w:r w:rsidRPr="00B8263A">
              <w:rPr>
                <w:i/>
                <w:iCs/>
                <w:color w:val="000000" w:themeColor="text1"/>
                <w:lang w:val="en-US" w:eastAsia="ja-JP"/>
              </w:rPr>
              <w:t>.5</w:t>
            </w:r>
          </w:p>
        </w:tc>
        <w:tc>
          <w:tcPr>
            <w:tcW w:w="1853" w:type="dxa"/>
          </w:tcPr>
          <w:p w14:paraId="0FF4B66D"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4</w:t>
            </w:r>
            <w:r w:rsidRPr="00B8263A">
              <w:rPr>
                <w:i/>
                <w:iCs/>
                <w:color w:val="000000" w:themeColor="text1"/>
                <w:lang w:val="en-US" w:eastAsia="ja-JP"/>
              </w:rPr>
              <w:t>.0</w:t>
            </w:r>
          </w:p>
        </w:tc>
      </w:tr>
      <w:tr w:rsidR="00B8263A" w:rsidRPr="00B8263A" w14:paraId="1C8358C1" w14:textId="77777777" w:rsidTr="005C3FFD">
        <w:trPr>
          <w:trHeight w:val="248"/>
          <w:jc w:val="center"/>
        </w:trPr>
        <w:tc>
          <w:tcPr>
            <w:tcW w:w="2027" w:type="dxa"/>
          </w:tcPr>
          <w:p w14:paraId="409AE841" w14:textId="77777777" w:rsidR="004D136A" w:rsidRPr="00B8263A" w:rsidRDefault="004D136A" w:rsidP="005C3FFD">
            <w:pPr>
              <w:spacing w:after="0"/>
              <w:rPr>
                <w:rFonts w:eastAsia="Batang"/>
                <w:b/>
                <w:bCs/>
                <w:i/>
                <w:iCs/>
                <w:color w:val="000000" w:themeColor="text1"/>
                <w:kern w:val="2"/>
                <w:lang w:eastAsia="ko-KR"/>
              </w:rPr>
            </w:pPr>
            <w:r w:rsidRPr="00B8263A">
              <w:rPr>
                <w:rFonts w:eastAsia="DengXian"/>
                <w:b/>
                <w:bCs/>
                <w:i/>
                <w:iCs/>
                <w:color w:val="000000" w:themeColor="text1"/>
                <w:lang w:val="en-US" w:eastAsia="zh-CN"/>
              </w:rPr>
              <w:t>t4r8-t2r8-t1r8</w:t>
            </w:r>
          </w:p>
        </w:tc>
        <w:tc>
          <w:tcPr>
            <w:tcW w:w="1853" w:type="dxa"/>
          </w:tcPr>
          <w:p w14:paraId="11CCDC89"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5</w:t>
            </w:r>
            <w:r w:rsidRPr="00B8263A">
              <w:rPr>
                <w:i/>
                <w:iCs/>
                <w:color w:val="000000" w:themeColor="text1"/>
                <w:lang w:val="en-US" w:eastAsia="ja-JP"/>
              </w:rPr>
              <w:t>.0</w:t>
            </w:r>
          </w:p>
        </w:tc>
        <w:tc>
          <w:tcPr>
            <w:tcW w:w="2045" w:type="dxa"/>
          </w:tcPr>
          <w:p w14:paraId="7B351BDA" w14:textId="77777777" w:rsidR="004D136A" w:rsidRPr="00B8263A" w:rsidRDefault="004D136A" w:rsidP="005C3FFD">
            <w:pPr>
              <w:spacing w:after="0"/>
              <w:rPr>
                <w:rFonts w:eastAsia="Batang"/>
                <w:i/>
                <w:iCs/>
                <w:color w:val="000000" w:themeColor="text1"/>
                <w:kern w:val="2"/>
                <w:lang w:eastAsia="ko-KR"/>
              </w:rPr>
            </w:pPr>
            <w:r w:rsidRPr="00B8263A">
              <w:rPr>
                <w:rFonts w:eastAsia="DengXian"/>
                <w:i/>
                <w:iCs/>
                <w:color w:val="000000" w:themeColor="text1"/>
                <w:lang w:val="en-US" w:eastAsia="zh-CN"/>
              </w:rPr>
              <w:t>6.5</w:t>
            </w:r>
          </w:p>
        </w:tc>
        <w:tc>
          <w:tcPr>
            <w:tcW w:w="1853" w:type="dxa"/>
          </w:tcPr>
          <w:p w14:paraId="3F7A8137"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6</w:t>
            </w:r>
            <w:r w:rsidRPr="00B8263A">
              <w:rPr>
                <w:i/>
                <w:iCs/>
                <w:color w:val="000000" w:themeColor="text1"/>
                <w:lang w:val="en-US" w:eastAsia="ja-JP"/>
              </w:rPr>
              <w:t>.5</w:t>
            </w:r>
          </w:p>
        </w:tc>
        <w:tc>
          <w:tcPr>
            <w:tcW w:w="1853" w:type="dxa"/>
          </w:tcPr>
          <w:p w14:paraId="59BC011B" w14:textId="77777777" w:rsidR="004D136A" w:rsidRPr="00B8263A" w:rsidRDefault="004D136A" w:rsidP="005C3FFD">
            <w:pPr>
              <w:spacing w:after="0"/>
              <w:rPr>
                <w:i/>
                <w:iCs/>
                <w:color w:val="000000" w:themeColor="text1"/>
                <w:lang w:val="en-US" w:eastAsia="ja-JP"/>
              </w:rPr>
            </w:pPr>
            <w:r w:rsidRPr="00B8263A">
              <w:rPr>
                <w:rFonts w:hint="eastAsia"/>
                <w:i/>
                <w:iCs/>
                <w:color w:val="000000" w:themeColor="text1"/>
                <w:lang w:val="en-US" w:eastAsia="ja-JP"/>
              </w:rPr>
              <w:t>4</w:t>
            </w:r>
            <w:r w:rsidRPr="00B8263A">
              <w:rPr>
                <w:i/>
                <w:iCs/>
                <w:color w:val="000000" w:themeColor="text1"/>
                <w:lang w:val="en-US" w:eastAsia="ja-JP"/>
              </w:rPr>
              <w:t>.5</w:t>
            </w:r>
          </w:p>
        </w:tc>
      </w:tr>
    </w:tbl>
    <w:p w14:paraId="75F0A5D3" w14:textId="77777777" w:rsidR="004D136A" w:rsidRPr="00B8263A" w:rsidRDefault="004D136A" w:rsidP="004D136A">
      <w:pPr>
        <w:rPr>
          <w:rFonts w:eastAsia="Yu Mincho"/>
          <w:i/>
          <w:iCs/>
          <w:color w:val="000000" w:themeColor="text1"/>
          <w:lang w:val="en-US" w:eastAsia="ja-JP"/>
        </w:rPr>
      </w:pPr>
    </w:p>
    <w:p w14:paraId="2C1674F5" w14:textId="77777777" w:rsidR="004D136A" w:rsidRPr="00B8263A" w:rsidRDefault="004D136A" w:rsidP="004D136A">
      <w:pPr>
        <w:rPr>
          <w:rFonts w:eastAsia="Yu Mincho"/>
          <w:i/>
          <w:iCs/>
          <w:color w:val="000000" w:themeColor="text1"/>
          <w:lang w:val="en-US" w:eastAsia="ja-JP"/>
        </w:rPr>
      </w:pPr>
      <w:r w:rsidRPr="00B8263A">
        <w:rPr>
          <w:rFonts w:eastAsia="Yu Mincho"/>
          <w:i/>
          <w:iCs/>
          <w:color w:val="000000" w:themeColor="text1"/>
          <w:lang w:val="en-US" w:eastAsia="ja-JP"/>
        </w:rPr>
        <w:t>For n79 (</w:t>
      </w:r>
      <w:r w:rsidRPr="00B8263A">
        <w:rPr>
          <w:i/>
          <w:iCs/>
          <w:color w:val="000000" w:themeColor="text1"/>
        </w:rPr>
        <w:t>bands whose F</w:t>
      </w:r>
      <w:r w:rsidRPr="00B8263A">
        <w:rPr>
          <w:i/>
          <w:iCs/>
          <w:color w:val="000000" w:themeColor="text1"/>
          <w:vertAlign w:val="subscript"/>
        </w:rPr>
        <w:t xml:space="preserve">UL_high </w:t>
      </w:r>
      <w:r w:rsidRPr="00B8263A">
        <w:rPr>
          <w:i/>
          <w:iCs/>
          <w:color w:val="000000" w:themeColor="text1"/>
        </w:rPr>
        <w:t>is lower than the F</w:t>
      </w:r>
      <w:r w:rsidRPr="00B8263A">
        <w:rPr>
          <w:i/>
          <w:iCs/>
          <w:color w:val="000000" w:themeColor="text1"/>
          <w:vertAlign w:val="subscript"/>
        </w:rPr>
        <w:t xml:space="preserve">UL_low </w:t>
      </w:r>
      <w:r w:rsidRPr="00B8263A">
        <w:rPr>
          <w:i/>
          <w:iCs/>
          <w:color w:val="000000" w:themeColor="text1"/>
        </w:rPr>
        <w:t>of n79)</w:t>
      </w:r>
    </w:p>
    <w:tbl>
      <w:tblPr>
        <w:tblStyle w:val="TableGrid"/>
        <w:tblW w:w="0" w:type="auto"/>
        <w:jc w:val="center"/>
        <w:tblLook w:val="04A0" w:firstRow="1" w:lastRow="0" w:firstColumn="1" w:lastColumn="0" w:noHBand="0" w:noVBand="1"/>
      </w:tblPr>
      <w:tblGrid>
        <w:gridCol w:w="2027"/>
        <w:gridCol w:w="1853"/>
        <w:gridCol w:w="2045"/>
        <w:gridCol w:w="1853"/>
        <w:gridCol w:w="1853"/>
      </w:tblGrid>
      <w:tr w:rsidR="004D136A" w:rsidRPr="004D136A" w14:paraId="7C2F2D96" w14:textId="77777777" w:rsidTr="005C3FFD">
        <w:trPr>
          <w:trHeight w:val="248"/>
          <w:jc w:val="center"/>
        </w:trPr>
        <w:tc>
          <w:tcPr>
            <w:tcW w:w="2027" w:type="dxa"/>
          </w:tcPr>
          <w:p w14:paraId="7491A4A8" w14:textId="77777777" w:rsidR="004D136A" w:rsidRPr="004D136A" w:rsidRDefault="004D136A" w:rsidP="005C3FFD">
            <w:pPr>
              <w:spacing w:after="0"/>
              <w:rPr>
                <w:rFonts w:eastAsia="Batang"/>
                <w:b/>
                <w:bCs/>
                <w:i/>
                <w:iCs/>
                <w:kern w:val="2"/>
                <w:lang w:eastAsia="ko-KR"/>
              </w:rPr>
            </w:pPr>
          </w:p>
        </w:tc>
        <w:tc>
          <w:tcPr>
            <w:tcW w:w="1853" w:type="dxa"/>
          </w:tcPr>
          <w:p w14:paraId="1266B014" w14:textId="77777777" w:rsidR="004D136A" w:rsidRPr="004D136A" w:rsidRDefault="004D136A" w:rsidP="005C3FFD">
            <w:pPr>
              <w:spacing w:after="0"/>
              <w:rPr>
                <w:b/>
                <w:bCs/>
                <w:i/>
                <w:iCs/>
                <w:kern w:val="2"/>
                <w:lang w:eastAsia="ja-JP"/>
              </w:rPr>
            </w:pPr>
            <w:r w:rsidRPr="004D136A">
              <w:rPr>
                <w:rFonts w:hint="eastAsia"/>
                <w:b/>
                <w:bCs/>
                <w:i/>
                <w:iCs/>
                <w:kern w:val="2"/>
                <w:lang w:eastAsia="ja-JP"/>
              </w:rPr>
              <w:t>Z</w:t>
            </w:r>
            <w:r w:rsidRPr="004D136A">
              <w:rPr>
                <w:b/>
                <w:bCs/>
                <w:i/>
                <w:iCs/>
                <w:kern w:val="2"/>
                <w:lang w:eastAsia="ja-JP"/>
              </w:rPr>
              <w:t>TE</w:t>
            </w:r>
          </w:p>
        </w:tc>
        <w:tc>
          <w:tcPr>
            <w:tcW w:w="2045" w:type="dxa"/>
          </w:tcPr>
          <w:p w14:paraId="087DAA3D" w14:textId="77777777" w:rsidR="004D136A" w:rsidRPr="004D136A" w:rsidRDefault="004D136A" w:rsidP="005C3FFD">
            <w:pPr>
              <w:spacing w:after="0"/>
              <w:rPr>
                <w:b/>
                <w:bCs/>
                <w:i/>
                <w:iCs/>
                <w:kern w:val="2"/>
                <w:lang w:eastAsia="ja-JP"/>
              </w:rPr>
            </w:pPr>
            <w:r w:rsidRPr="004D136A">
              <w:rPr>
                <w:rFonts w:hint="eastAsia"/>
                <w:b/>
                <w:bCs/>
                <w:i/>
                <w:iCs/>
                <w:kern w:val="2"/>
                <w:lang w:eastAsia="ja-JP"/>
              </w:rPr>
              <w:t>O</w:t>
            </w:r>
            <w:r w:rsidRPr="004D136A">
              <w:rPr>
                <w:b/>
                <w:bCs/>
                <w:i/>
                <w:iCs/>
                <w:kern w:val="2"/>
                <w:lang w:eastAsia="ja-JP"/>
              </w:rPr>
              <w:t>PPO</w:t>
            </w:r>
          </w:p>
        </w:tc>
        <w:tc>
          <w:tcPr>
            <w:tcW w:w="1853" w:type="dxa"/>
          </w:tcPr>
          <w:p w14:paraId="57F897C3" w14:textId="77777777" w:rsidR="004D136A" w:rsidRPr="004D136A" w:rsidRDefault="004D136A" w:rsidP="005C3FFD">
            <w:pPr>
              <w:spacing w:after="0"/>
              <w:rPr>
                <w:b/>
                <w:bCs/>
                <w:i/>
                <w:iCs/>
                <w:kern w:val="2"/>
                <w:lang w:eastAsia="ja-JP"/>
              </w:rPr>
            </w:pPr>
            <w:r w:rsidRPr="004D136A">
              <w:rPr>
                <w:rFonts w:hint="eastAsia"/>
                <w:b/>
                <w:bCs/>
                <w:i/>
                <w:iCs/>
                <w:kern w:val="2"/>
                <w:lang w:eastAsia="ja-JP"/>
              </w:rPr>
              <w:t>H</w:t>
            </w:r>
            <w:r w:rsidRPr="004D136A">
              <w:rPr>
                <w:b/>
                <w:bCs/>
                <w:i/>
                <w:iCs/>
                <w:kern w:val="2"/>
                <w:lang w:eastAsia="ja-JP"/>
              </w:rPr>
              <w:t>uawei</w:t>
            </w:r>
          </w:p>
        </w:tc>
        <w:tc>
          <w:tcPr>
            <w:tcW w:w="1853" w:type="dxa"/>
          </w:tcPr>
          <w:p w14:paraId="76E2F71E" w14:textId="77777777" w:rsidR="004D136A" w:rsidRPr="004D136A" w:rsidRDefault="004D136A" w:rsidP="005C3FFD">
            <w:pPr>
              <w:spacing w:after="0"/>
              <w:rPr>
                <w:b/>
                <w:bCs/>
                <w:i/>
                <w:iCs/>
                <w:kern w:val="2"/>
                <w:lang w:eastAsia="ja-JP"/>
              </w:rPr>
            </w:pPr>
            <w:r w:rsidRPr="004D136A">
              <w:rPr>
                <w:rFonts w:hint="eastAsia"/>
                <w:b/>
                <w:bCs/>
                <w:i/>
                <w:iCs/>
                <w:kern w:val="2"/>
                <w:lang w:eastAsia="ja-JP"/>
              </w:rPr>
              <w:t>E</w:t>
            </w:r>
            <w:r w:rsidRPr="004D136A">
              <w:rPr>
                <w:b/>
                <w:bCs/>
                <w:i/>
                <w:iCs/>
                <w:kern w:val="2"/>
                <w:lang w:eastAsia="ja-JP"/>
              </w:rPr>
              <w:t>ricsson</w:t>
            </w:r>
          </w:p>
        </w:tc>
      </w:tr>
      <w:tr w:rsidR="004D136A" w:rsidRPr="004D136A" w14:paraId="4F3E525C" w14:textId="77777777" w:rsidTr="005C3FFD">
        <w:trPr>
          <w:trHeight w:val="248"/>
          <w:jc w:val="center"/>
        </w:trPr>
        <w:tc>
          <w:tcPr>
            <w:tcW w:w="2027" w:type="dxa"/>
          </w:tcPr>
          <w:p w14:paraId="38F4BEB7" w14:textId="77777777" w:rsidR="004D136A" w:rsidRPr="004D136A" w:rsidRDefault="004D136A" w:rsidP="005C3FFD">
            <w:pPr>
              <w:spacing w:after="0"/>
              <w:rPr>
                <w:rFonts w:eastAsia="Batang"/>
                <w:b/>
                <w:i/>
                <w:iCs/>
                <w:kern w:val="2"/>
                <w:lang w:eastAsia="ko-KR"/>
              </w:rPr>
            </w:pPr>
            <w:r w:rsidRPr="004D136A">
              <w:rPr>
                <w:rFonts w:eastAsia="DengXian"/>
                <w:b/>
                <w:i/>
                <w:iCs/>
                <w:lang w:val="en-US" w:eastAsia="zh-CN"/>
              </w:rPr>
              <w:t>t4r8</w:t>
            </w:r>
          </w:p>
        </w:tc>
        <w:tc>
          <w:tcPr>
            <w:tcW w:w="1853" w:type="dxa"/>
          </w:tcPr>
          <w:p w14:paraId="204549A0" w14:textId="77777777" w:rsidR="004D136A" w:rsidRPr="004D136A" w:rsidRDefault="004D136A" w:rsidP="005C3FFD">
            <w:pPr>
              <w:spacing w:after="0"/>
              <w:rPr>
                <w:bCs/>
                <w:i/>
                <w:iCs/>
                <w:lang w:val="en-US" w:eastAsia="ja-JP"/>
              </w:rPr>
            </w:pPr>
            <w:r w:rsidRPr="004D136A">
              <w:rPr>
                <w:rFonts w:hint="eastAsia"/>
                <w:bCs/>
                <w:i/>
                <w:iCs/>
                <w:lang w:val="en-US" w:eastAsia="ja-JP"/>
              </w:rPr>
              <w:t>4</w:t>
            </w:r>
            <w:r w:rsidRPr="004D136A">
              <w:rPr>
                <w:bCs/>
                <w:i/>
                <w:iCs/>
                <w:lang w:val="en-US" w:eastAsia="ja-JP"/>
              </w:rPr>
              <w:t>.5</w:t>
            </w:r>
          </w:p>
        </w:tc>
        <w:tc>
          <w:tcPr>
            <w:tcW w:w="2045" w:type="dxa"/>
          </w:tcPr>
          <w:p w14:paraId="1D263C1E" w14:textId="77777777" w:rsidR="004D136A" w:rsidRPr="004D136A" w:rsidRDefault="004D136A" w:rsidP="005C3FFD">
            <w:pPr>
              <w:spacing w:after="0"/>
              <w:rPr>
                <w:rFonts w:eastAsia="Batang"/>
                <w:bCs/>
                <w:i/>
                <w:iCs/>
                <w:kern w:val="2"/>
                <w:lang w:eastAsia="ko-KR"/>
              </w:rPr>
            </w:pPr>
            <w:r w:rsidRPr="004D136A">
              <w:rPr>
                <w:rFonts w:eastAsia="DengXian"/>
                <w:bCs/>
                <w:i/>
                <w:iCs/>
                <w:lang w:val="en-US" w:eastAsia="zh-CN"/>
              </w:rPr>
              <w:t>3.5</w:t>
            </w:r>
          </w:p>
        </w:tc>
        <w:tc>
          <w:tcPr>
            <w:tcW w:w="1853" w:type="dxa"/>
          </w:tcPr>
          <w:p w14:paraId="5EDD1F31" w14:textId="77777777" w:rsidR="004D136A" w:rsidRPr="004D136A" w:rsidRDefault="004D136A" w:rsidP="005C3FFD">
            <w:pPr>
              <w:spacing w:after="0"/>
              <w:rPr>
                <w:bCs/>
                <w:i/>
                <w:iCs/>
                <w:lang w:val="en-US" w:eastAsia="ja-JP"/>
              </w:rPr>
            </w:pPr>
            <w:r w:rsidRPr="004D136A">
              <w:rPr>
                <w:rFonts w:hint="eastAsia"/>
                <w:bCs/>
                <w:i/>
                <w:iCs/>
                <w:lang w:val="en-US" w:eastAsia="ja-JP"/>
              </w:rPr>
              <w:t>4</w:t>
            </w:r>
            <w:r w:rsidRPr="004D136A">
              <w:rPr>
                <w:bCs/>
                <w:i/>
                <w:iCs/>
                <w:lang w:val="en-US" w:eastAsia="ja-JP"/>
              </w:rPr>
              <w:t>.5</w:t>
            </w:r>
          </w:p>
        </w:tc>
        <w:tc>
          <w:tcPr>
            <w:tcW w:w="1853" w:type="dxa"/>
          </w:tcPr>
          <w:p w14:paraId="640281E6" w14:textId="77777777" w:rsidR="004D136A" w:rsidRPr="004D136A" w:rsidRDefault="004D136A" w:rsidP="005C3FFD">
            <w:pPr>
              <w:spacing w:after="0"/>
              <w:rPr>
                <w:rFonts w:eastAsia="DengXian"/>
                <w:bCs/>
                <w:i/>
                <w:iCs/>
                <w:lang w:val="en-US" w:eastAsia="zh-CN"/>
              </w:rPr>
            </w:pPr>
            <w:r w:rsidRPr="004D136A">
              <w:rPr>
                <w:i/>
                <w:iCs/>
                <w:lang w:val="en-US" w:eastAsia="ja-JP"/>
              </w:rPr>
              <w:t>4.5</w:t>
            </w:r>
          </w:p>
        </w:tc>
      </w:tr>
      <w:tr w:rsidR="004D136A" w:rsidRPr="004D136A" w14:paraId="4BF8EA3F" w14:textId="77777777" w:rsidTr="005C3FFD">
        <w:trPr>
          <w:trHeight w:val="248"/>
          <w:jc w:val="center"/>
        </w:trPr>
        <w:tc>
          <w:tcPr>
            <w:tcW w:w="2027" w:type="dxa"/>
          </w:tcPr>
          <w:p w14:paraId="24EA6C4A" w14:textId="77777777" w:rsidR="004D136A" w:rsidRPr="004D136A" w:rsidRDefault="004D136A" w:rsidP="005C3FFD">
            <w:pPr>
              <w:spacing w:after="0"/>
              <w:rPr>
                <w:rFonts w:eastAsia="DengXian"/>
                <w:b/>
                <w:i/>
                <w:iCs/>
                <w:lang w:val="en-US" w:eastAsia="zh-CN"/>
              </w:rPr>
            </w:pPr>
            <w:bookmarkStart w:id="3" w:name="_Hlk143695835"/>
            <w:r w:rsidRPr="004D136A">
              <w:rPr>
                <w:rFonts w:eastAsia="DengXian"/>
                <w:b/>
                <w:i/>
                <w:iCs/>
                <w:lang w:val="en-US" w:eastAsia="zh-CN"/>
              </w:rPr>
              <w:t>t4r8-t2r8</w:t>
            </w:r>
            <w:bookmarkEnd w:id="3"/>
          </w:p>
        </w:tc>
        <w:tc>
          <w:tcPr>
            <w:tcW w:w="1853" w:type="dxa"/>
          </w:tcPr>
          <w:p w14:paraId="504916B1" w14:textId="77777777" w:rsidR="004D136A" w:rsidRPr="004D136A" w:rsidRDefault="004D136A" w:rsidP="005C3FFD">
            <w:pPr>
              <w:spacing w:after="0"/>
              <w:rPr>
                <w:bCs/>
                <w:i/>
                <w:iCs/>
                <w:lang w:val="en-US" w:eastAsia="ja-JP"/>
              </w:rPr>
            </w:pPr>
            <w:r w:rsidRPr="004D136A">
              <w:rPr>
                <w:rFonts w:hint="eastAsia"/>
                <w:bCs/>
                <w:i/>
                <w:iCs/>
                <w:lang w:val="en-US" w:eastAsia="ja-JP"/>
              </w:rPr>
              <w:t>4</w:t>
            </w:r>
            <w:r w:rsidRPr="004D136A">
              <w:rPr>
                <w:bCs/>
                <w:i/>
                <w:iCs/>
                <w:lang w:val="en-US" w:eastAsia="ja-JP"/>
              </w:rPr>
              <w:t>.5</w:t>
            </w:r>
          </w:p>
        </w:tc>
        <w:tc>
          <w:tcPr>
            <w:tcW w:w="2045" w:type="dxa"/>
          </w:tcPr>
          <w:p w14:paraId="1EF86CE7" w14:textId="77777777" w:rsidR="004D136A" w:rsidRPr="004D136A" w:rsidRDefault="004D136A" w:rsidP="005C3FFD">
            <w:pPr>
              <w:spacing w:after="0"/>
              <w:rPr>
                <w:rFonts w:eastAsia="DengXian"/>
                <w:bCs/>
                <w:i/>
                <w:iCs/>
                <w:lang w:val="en-US" w:eastAsia="zh-CN"/>
              </w:rPr>
            </w:pPr>
            <w:r w:rsidRPr="004D136A">
              <w:rPr>
                <w:rFonts w:eastAsia="DengXian"/>
                <w:bCs/>
                <w:i/>
                <w:iCs/>
                <w:lang w:val="en-US" w:eastAsia="zh-CN"/>
              </w:rPr>
              <w:t>5.0</w:t>
            </w:r>
          </w:p>
        </w:tc>
        <w:tc>
          <w:tcPr>
            <w:tcW w:w="1853" w:type="dxa"/>
          </w:tcPr>
          <w:p w14:paraId="3B76A346" w14:textId="77777777" w:rsidR="004D136A" w:rsidRPr="004D136A" w:rsidRDefault="004D136A" w:rsidP="005C3FFD">
            <w:pPr>
              <w:spacing w:after="0"/>
              <w:rPr>
                <w:bCs/>
                <w:i/>
                <w:iCs/>
                <w:lang w:val="en-US" w:eastAsia="ja-JP"/>
              </w:rPr>
            </w:pPr>
            <w:r w:rsidRPr="004D136A">
              <w:rPr>
                <w:rFonts w:hint="eastAsia"/>
                <w:bCs/>
                <w:i/>
                <w:iCs/>
                <w:lang w:val="en-US" w:eastAsia="ja-JP"/>
              </w:rPr>
              <w:t>6</w:t>
            </w:r>
            <w:r w:rsidRPr="004D136A">
              <w:rPr>
                <w:bCs/>
                <w:i/>
                <w:iCs/>
                <w:lang w:val="en-US" w:eastAsia="ja-JP"/>
              </w:rPr>
              <w:t>.0</w:t>
            </w:r>
          </w:p>
        </w:tc>
        <w:tc>
          <w:tcPr>
            <w:tcW w:w="1853" w:type="dxa"/>
          </w:tcPr>
          <w:p w14:paraId="51628799" w14:textId="77777777" w:rsidR="004D136A" w:rsidRPr="004D136A" w:rsidRDefault="004D136A" w:rsidP="005C3FFD">
            <w:pPr>
              <w:spacing w:after="0"/>
              <w:rPr>
                <w:i/>
                <w:iCs/>
                <w:lang w:val="en-US" w:eastAsia="ja-JP"/>
              </w:rPr>
            </w:pPr>
            <w:r w:rsidRPr="004D136A">
              <w:rPr>
                <w:i/>
                <w:iCs/>
                <w:lang w:val="en-US" w:eastAsia="ja-JP"/>
              </w:rPr>
              <w:t xml:space="preserve">5.0 </w:t>
            </w:r>
          </w:p>
        </w:tc>
      </w:tr>
      <w:tr w:rsidR="004D136A" w:rsidRPr="004D136A" w14:paraId="07FA05EA" w14:textId="77777777" w:rsidTr="005C3FFD">
        <w:trPr>
          <w:trHeight w:val="248"/>
          <w:jc w:val="center"/>
        </w:trPr>
        <w:tc>
          <w:tcPr>
            <w:tcW w:w="2027" w:type="dxa"/>
          </w:tcPr>
          <w:p w14:paraId="273F61C8" w14:textId="77777777" w:rsidR="004D136A" w:rsidRPr="004D136A" w:rsidRDefault="004D136A" w:rsidP="005C3FFD">
            <w:pPr>
              <w:spacing w:after="0"/>
              <w:rPr>
                <w:rFonts w:eastAsia="Batang"/>
                <w:b/>
                <w:i/>
                <w:iCs/>
                <w:kern w:val="2"/>
                <w:lang w:eastAsia="ko-KR"/>
              </w:rPr>
            </w:pPr>
            <w:bookmarkStart w:id="4" w:name="_Hlk143695847"/>
            <w:r w:rsidRPr="004D136A">
              <w:rPr>
                <w:rFonts w:eastAsia="DengXian"/>
                <w:b/>
                <w:i/>
                <w:iCs/>
                <w:lang w:val="en-US" w:eastAsia="zh-CN"/>
              </w:rPr>
              <w:t>t4r8-t1r8</w:t>
            </w:r>
            <w:bookmarkEnd w:id="4"/>
          </w:p>
        </w:tc>
        <w:tc>
          <w:tcPr>
            <w:tcW w:w="1853" w:type="dxa"/>
          </w:tcPr>
          <w:p w14:paraId="459708E7" w14:textId="77777777" w:rsidR="004D136A" w:rsidRPr="004D136A" w:rsidRDefault="004D136A" w:rsidP="005C3FFD">
            <w:pPr>
              <w:spacing w:after="0"/>
              <w:rPr>
                <w:bCs/>
                <w:i/>
                <w:iCs/>
                <w:lang w:val="en-US" w:eastAsia="ja-JP"/>
              </w:rPr>
            </w:pPr>
            <w:r w:rsidRPr="004D136A">
              <w:rPr>
                <w:rFonts w:hint="eastAsia"/>
                <w:bCs/>
                <w:i/>
                <w:iCs/>
                <w:lang w:val="en-US" w:eastAsia="ja-JP"/>
              </w:rPr>
              <w:t>5</w:t>
            </w:r>
            <w:r w:rsidRPr="004D136A">
              <w:rPr>
                <w:bCs/>
                <w:i/>
                <w:iCs/>
                <w:lang w:val="en-US" w:eastAsia="ja-JP"/>
              </w:rPr>
              <w:t>.5</w:t>
            </w:r>
          </w:p>
        </w:tc>
        <w:tc>
          <w:tcPr>
            <w:tcW w:w="2045" w:type="dxa"/>
          </w:tcPr>
          <w:p w14:paraId="4E3D5830" w14:textId="77777777" w:rsidR="004D136A" w:rsidRPr="004D136A" w:rsidRDefault="004D136A" w:rsidP="005C3FFD">
            <w:pPr>
              <w:spacing w:after="0"/>
              <w:rPr>
                <w:rFonts w:eastAsia="Batang"/>
                <w:bCs/>
                <w:i/>
                <w:iCs/>
                <w:kern w:val="2"/>
                <w:lang w:eastAsia="ko-KR"/>
              </w:rPr>
            </w:pPr>
            <w:r w:rsidRPr="004D136A">
              <w:rPr>
                <w:rFonts w:eastAsia="DengXian"/>
                <w:bCs/>
                <w:i/>
                <w:iCs/>
                <w:lang w:val="en-US" w:eastAsia="zh-CN"/>
              </w:rPr>
              <w:t>7.5</w:t>
            </w:r>
          </w:p>
        </w:tc>
        <w:tc>
          <w:tcPr>
            <w:tcW w:w="1853" w:type="dxa"/>
          </w:tcPr>
          <w:p w14:paraId="226D1436" w14:textId="77777777" w:rsidR="004D136A" w:rsidRPr="004D136A" w:rsidRDefault="004D136A" w:rsidP="005C3FFD">
            <w:pPr>
              <w:spacing w:after="0"/>
              <w:rPr>
                <w:bCs/>
                <w:i/>
                <w:iCs/>
                <w:lang w:val="en-US" w:eastAsia="ja-JP"/>
              </w:rPr>
            </w:pPr>
            <w:r w:rsidRPr="004D136A">
              <w:rPr>
                <w:rFonts w:hint="eastAsia"/>
                <w:bCs/>
                <w:i/>
                <w:iCs/>
                <w:lang w:val="en-US" w:eastAsia="ja-JP"/>
              </w:rPr>
              <w:t>8</w:t>
            </w:r>
            <w:r w:rsidRPr="004D136A">
              <w:rPr>
                <w:bCs/>
                <w:i/>
                <w:iCs/>
                <w:lang w:val="en-US" w:eastAsia="ja-JP"/>
              </w:rPr>
              <w:t>.0</w:t>
            </w:r>
          </w:p>
        </w:tc>
        <w:tc>
          <w:tcPr>
            <w:tcW w:w="1853" w:type="dxa"/>
          </w:tcPr>
          <w:p w14:paraId="4DAD2F3D" w14:textId="77777777" w:rsidR="004D136A" w:rsidRPr="004D136A" w:rsidRDefault="004D136A" w:rsidP="005C3FFD">
            <w:pPr>
              <w:spacing w:after="0"/>
              <w:rPr>
                <w:rFonts w:eastAsia="DengXian"/>
                <w:bCs/>
                <w:i/>
                <w:iCs/>
                <w:lang w:val="en-US" w:eastAsia="zh-CN"/>
              </w:rPr>
            </w:pPr>
            <w:r w:rsidRPr="004D136A">
              <w:rPr>
                <w:i/>
                <w:iCs/>
                <w:lang w:val="en-US" w:eastAsia="ja-JP"/>
              </w:rPr>
              <w:t>5.5</w:t>
            </w:r>
          </w:p>
        </w:tc>
      </w:tr>
      <w:tr w:rsidR="004D136A" w:rsidRPr="004D136A" w14:paraId="4E127A42" w14:textId="77777777" w:rsidTr="005C3FFD">
        <w:trPr>
          <w:trHeight w:val="248"/>
          <w:jc w:val="center"/>
        </w:trPr>
        <w:tc>
          <w:tcPr>
            <w:tcW w:w="2027" w:type="dxa"/>
          </w:tcPr>
          <w:p w14:paraId="1DC191D1" w14:textId="77777777" w:rsidR="004D136A" w:rsidRPr="004D136A" w:rsidRDefault="004D136A" w:rsidP="005C3FFD">
            <w:pPr>
              <w:spacing w:after="0"/>
              <w:rPr>
                <w:rFonts w:eastAsia="Batang"/>
                <w:b/>
                <w:i/>
                <w:iCs/>
                <w:kern w:val="2"/>
                <w:lang w:eastAsia="ko-KR"/>
              </w:rPr>
            </w:pPr>
            <w:bookmarkStart w:id="5" w:name="_Hlk143695857"/>
            <w:r w:rsidRPr="004D136A">
              <w:rPr>
                <w:rFonts w:eastAsia="DengXian"/>
                <w:b/>
                <w:i/>
                <w:iCs/>
                <w:lang w:val="en-US" w:eastAsia="zh-CN"/>
              </w:rPr>
              <w:t>t4r8-t2r8-t1r8</w:t>
            </w:r>
            <w:bookmarkEnd w:id="5"/>
          </w:p>
        </w:tc>
        <w:tc>
          <w:tcPr>
            <w:tcW w:w="1853" w:type="dxa"/>
          </w:tcPr>
          <w:p w14:paraId="2603AE0F" w14:textId="77777777" w:rsidR="004D136A" w:rsidRPr="004D136A" w:rsidRDefault="004D136A" w:rsidP="005C3FFD">
            <w:pPr>
              <w:spacing w:after="0"/>
              <w:rPr>
                <w:bCs/>
                <w:i/>
                <w:iCs/>
                <w:lang w:val="en-US" w:eastAsia="ja-JP"/>
              </w:rPr>
            </w:pPr>
            <w:r w:rsidRPr="004D136A">
              <w:rPr>
                <w:rFonts w:hint="eastAsia"/>
                <w:bCs/>
                <w:i/>
                <w:iCs/>
                <w:lang w:val="en-US" w:eastAsia="ja-JP"/>
              </w:rPr>
              <w:t>6</w:t>
            </w:r>
            <w:r w:rsidRPr="004D136A">
              <w:rPr>
                <w:bCs/>
                <w:i/>
                <w:iCs/>
                <w:lang w:val="en-US" w:eastAsia="ja-JP"/>
              </w:rPr>
              <w:t>.5</w:t>
            </w:r>
          </w:p>
        </w:tc>
        <w:tc>
          <w:tcPr>
            <w:tcW w:w="2045" w:type="dxa"/>
          </w:tcPr>
          <w:p w14:paraId="76393296" w14:textId="77777777" w:rsidR="004D136A" w:rsidRPr="004D136A" w:rsidRDefault="004D136A" w:rsidP="005C3FFD">
            <w:pPr>
              <w:spacing w:after="0"/>
              <w:rPr>
                <w:rFonts w:eastAsia="Batang"/>
                <w:bCs/>
                <w:i/>
                <w:iCs/>
                <w:kern w:val="2"/>
                <w:lang w:eastAsia="ko-KR"/>
              </w:rPr>
            </w:pPr>
            <w:r w:rsidRPr="004D136A">
              <w:rPr>
                <w:rFonts w:eastAsia="DengXian"/>
                <w:bCs/>
                <w:i/>
                <w:iCs/>
                <w:lang w:val="en-US" w:eastAsia="zh-CN"/>
              </w:rPr>
              <w:t>7.5</w:t>
            </w:r>
          </w:p>
        </w:tc>
        <w:tc>
          <w:tcPr>
            <w:tcW w:w="1853" w:type="dxa"/>
          </w:tcPr>
          <w:p w14:paraId="0B56AD17" w14:textId="77777777" w:rsidR="004D136A" w:rsidRPr="004D136A" w:rsidRDefault="004D136A" w:rsidP="005C3FFD">
            <w:pPr>
              <w:spacing w:after="0"/>
              <w:rPr>
                <w:bCs/>
                <w:i/>
                <w:iCs/>
                <w:lang w:val="en-US" w:eastAsia="ja-JP"/>
              </w:rPr>
            </w:pPr>
            <w:r w:rsidRPr="004D136A">
              <w:rPr>
                <w:rFonts w:hint="eastAsia"/>
                <w:bCs/>
                <w:i/>
                <w:iCs/>
                <w:lang w:val="en-US" w:eastAsia="ja-JP"/>
              </w:rPr>
              <w:t>8</w:t>
            </w:r>
            <w:r w:rsidRPr="004D136A">
              <w:rPr>
                <w:bCs/>
                <w:i/>
                <w:iCs/>
                <w:lang w:val="en-US" w:eastAsia="ja-JP"/>
              </w:rPr>
              <w:t>.0</w:t>
            </w:r>
          </w:p>
        </w:tc>
        <w:tc>
          <w:tcPr>
            <w:tcW w:w="1853" w:type="dxa"/>
          </w:tcPr>
          <w:p w14:paraId="173B03EE" w14:textId="77777777" w:rsidR="004D136A" w:rsidRPr="004D136A" w:rsidRDefault="004D136A" w:rsidP="005C3FFD">
            <w:pPr>
              <w:spacing w:after="0"/>
              <w:rPr>
                <w:rFonts w:eastAsia="DengXian"/>
                <w:bCs/>
                <w:i/>
                <w:iCs/>
                <w:lang w:val="en-US" w:eastAsia="zh-CN"/>
              </w:rPr>
            </w:pPr>
            <w:r w:rsidRPr="004D136A">
              <w:rPr>
                <w:i/>
                <w:iCs/>
                <w:lang w:val="en-US" w:eastAsia="ja-JP"/>
              </w:rPr>
              <w:t>6.0</w:t>
            </w:r>
          </w:p>
        </w:tc>
      </w:tr>
    </w:tbl>
    <w:p w14:paraId="35E903AE" w14:textId="77777777" w:rsidR="004D136A" w:rsidRPr="004D136A" w:rsidRDefault="004D136A" w:rsidP="004D136A">
      <w:pPr>
        <w:rPr>
          <w:i/>
          <w:iCs/>
        </w:rPr>
      </w:pPr>
    </w:p>
    <w:p w14:paraId="473EEB8C" w14:textId="77777777" w:rsidR="004D136A" w:rsidRPr="004D136A" w:rsidRDefault="004D136A" w:rsidP="004D136A">
      <w:pPr>
        <w:rPr>
          <w:i/>
          <w:iCs/>
          <w:lang w:eastAsia="zh-CN"/>
        </w:rPr>
      </w:pPr>
      <w:r w:rsidRPr="004D136A">
        <w:rPr>
          <w:b/>
          <w:i/>
          <w:iCs/>
          <w:lang w:eastAsia="zh-CN"/>
        </w:rPr>
        <w:t>&lt;Way forward/Agreement&gt;</w:t>
      </w:r>
      <w:r w:rsidRPr="004D136A">
        <w:rPr>
          <w:i/>
          <w:iCs/>
          <w:lang w:eastAsia="zh-CN"/>
        </w:rPr>
        <w:t xml:space="preserve"> </w:t>
      </w:r>
    </w:p>
    <w:p w14:paraId="53DF42AF" w14:textId="77777777" w:rsidR="004D136A" w:rsidRPr="004D136A" w:rsidRDefault="004D136A" w:rsidP="004D136A">
      <w:pPr>
        <w:pStyle w:val="B1"/>
        <w:ind w:left="0" w:firstLine="0"/>
        <w:rPr>
          <w:i/>
          <w:iCs/>
          <w:lang w:eastAsia="zh-CN"/>
        </w:rPr>
      </w:pPr>
      <w:r w:rsidRPr="004D136A">
        <w:rPr>
          <w:i/>
          <w:iCs/>
          <w:lang w:eastAsia="zh-CN"/>
        </w:rPr>
        <w:t xml:space="preserve">Further discuss </w:t>
      </w:r>
      <w:r w:rsidRPr="004D136A">
        <w:rPr>
          <w:rFonts w:hint="eastAsia"/>
          <w:i/>
          <w:iCs/>
          <w:lang w:eastAsia="zh-CN"/>
        </w:rPr>
        <w:t>Δ</w:t>
      </w:r>
      <w:r w:rsidRPr="004D136A">
        <w:rPr>
          <w:i/>
          <w:iCs/>
          <w:lang w:eastAsia="zh-CN"/>
        </w:rPr>
        <w:t>TRxSRS for 4Tx/8Rx in next meeting</w:t>
      </w:r>
    </w:p>
    <w:p w14:paraId="370E11D6" w14:textId="77777777" w:rsidR="004D136A" w:rsidRPr="004D136A" w:rsidRDefault="004D136A" w:rsidP="009E24C5">
      <w:pPr>
        <w:pStyle w:val="B1"/>
        <w:numPr>
          <w:ilvl w:val="0"/>
          <w:numId w:val="4"/>
        </w:numPr>
        <w:overflowPunct w:val="0"/>
        <w:autoSpaceDE w:val="0"/>
        <w:autoSpaceDN w:val="0"/>
        <w:adjustRightInd w:val="0"/>
        <w:rPr>
          <w:i/>
          <w:iCs/>
          <w:lang w:eastAsia="zh-CN"/>
        </w:rPr>
      </w:pPr>
      <w:r w:rsidRPr="004D136A">
        <w:rPr>
          <w:rFonts w:eastAsiaTheme="minorEastAsia"/>
          <w:i/>
          <w:iCs/>
          <w:lang w:eastAsia="ja-JP"/>
        </w:rPr>
        <w:t>For t4r8, check if 3.0dB for n41/n77/n78 and 4.5dB for n79 is agreeable in next meeting.</w:t>
      </w:r>
    </w:p>
    <w:p w14:paraId="31CF058D" w14:textId="77777777" w:rsidR="004D136A" w:rsidRPr="004D136A" w:rsidRDefault="004D136A" w:rsidP="009E24C5">
      <w:pPr>
        <w:pStyle w:val="B1"/>
        <w:numPr>
          <w:ilvl w:val="0"/>
          <w:numId w:val="4"/>
        </w:numPr>
        <w:overflowPunct w:val="0"/>
        <w:autoSpaceDE w:val="0"/>
        <w:autoSpaceDN w:val="0"/>
        <w:adjustRightInd w:val="0"/>
        <w:rPr>
          <w:i/>
          <w:iCs/>
          <w:lang w:val="fr-FR" w:eastAsia="zh-CN"/>
        </w:rPr>
      </w:pPr>
      <w:r w:rsidRPr="004D136A">
        <w:rPr>
          <w:rFonts w:eastAsiaTheme="minorEastAsia" w:hint="eastAsia"/>
          <w:i/>
          <w:iCs/>
          <w:lang w:val="fr-FR" w:eastAsia="ja-JP"/>
        </w:rPr>
        <w:t>F</w:t>
      </w:r>
      <w:r w:rsidRPr="004D136A">
        <w:rPr>
          <w:rFonts w:eastAsiaTheme="minorEastAsia"/>
          <w:i/>
          <w:iCs/>
          <w:lang w:val="fr-FR" w:eastAsia="ja-JP"/>
        </w:rPr>
        <w:t>FS for t4r8-t2r8, t4r8-t1r8, t4r8-t2r8-t1r8</w:t>
      </w:r>
    </w:p>
    <w:p w14:paraId="6E14BEA6" w14:textId="77777777" w:rsidR="004D136A" w:rsidRPr="004D136A" w:rsidRDefault="004D136A" w:rsidP="009E24C5">
      <w:pPr>
        <w:pStyle w:val="ListParagraph"/>
        <w:numPr>
          <w:ilvl w:val="1"/>
          <w:numId w:val="4"/>
        </w:numPr>
        <w:overflowPunct w:val="0"/>
        <w:autoSpaceDE w:val="0"/>
        <w:autoSpaceDN w:val="0"/>
        <w:adjustRightInd w:val="0"/>
        <w:ind w:firstLineChars="0"/>
        <w:rPr>
          <w:i/>
          <w:iCs/>
          <w:lang w:eastAsia="zh-CN"/>
        </w:rPr>
      </w:pPr>
      <w:r w:rsidRPr="004D136A">
        <w:rPr>
          <w:i/>
          <w:iCs/>
          <w:lang w:eastAsia="zh-CN"/>
        </w:rPr>
        <w:t>For t4r8-t2r8, discuss whether the same value with t2r4-t1r4 can be taken (3.0dB for n41/n77/n78/n79 and 4.5dB for n79).</w:t>
      </w:r>
    </w:p>
    <w:p w14:paraId="44EFE716" w14:textId="4832ED78" w:rsidR="004D136A" w:rsidRPr="002C6ACA" w:rsidRDefault="004D136A" w:rsidP="004D136A">
      <w:pPr>
        <w:rPr>
          <w:lang w:val="en-US"/>
        </w:rPr>
      </w:pPr>
      <w:r w:rsidRPr="002C6ACA">
        <w:rPr>
          <w:lang w:val="en-US"/>
        </w:rPr>
        <w:t>For 4T8R SRS antenna switching one of the main tasks is to specify ∆T</w:t>
      </w:r>
      <w:r w:rsidRPr="002C6ACA">
        <w:rPr>
          <w:vertAlign w:val="subscript"/>
          <w:lang w:val="en-US"/>
        </w:rPr>
        <w:t>RxSRS</w:t>
      </w:r>
      <w:r w:rsidRPr="002C6ACA">
        <w:rPr>
          <w:lang w:val="en-US"/>
        </w:rPr>
        <w:t xml:space="preserve"> for different capabilities t4r8, t</w:t>
      </w:r>
      <w:r w:rsidR="00E46B98">
        <w:rPr>
          <w:lang w:val="en-US"/>
        </w:rPr>
        <w:t>4</w:t>
      </w:r>
      <w:r w:rsidRPr="002C6ACA">
        <w:rPr>
          <w:lang w:val="en-US"/>
        </w:rPr>
        <w:t>r8-t</w:t>
      </w:r>
      <w:r w:rsidR="00E46B98">
        <w:rPr>
          <w:lang w:val="en-US"/>
        </w:rPr>
        <w:t>2</w:t>
      </w:r>
      <w:r w:rsidRPr="002C6ACA">
        <w:rPr>
          <w:lang w:val="en-US"/>
        </w:rPr>
        <w:t>r8, t</w:t>
      </w:r>
      <w:r w:rsidR="00E46B98">
        <w:rPr>
          <w:lang w:val="en-US"/>
        </w:rPr>
        <w:t>4</w:t>
      </w:r>
      <w:r w:rsidRPr="002C6ACA">
        <w:rPr>
          <w:lang w:val="en-US"/>
        </w:rPr>
        <w:t>r8-t</w:t>
      </w:r>
      <w:r w:rsidR="00E46B98">
        <w:rPr>
          <w:lang w:val="en-US"/>
        </w:rPr>
        <w:t>1</w:t>
      </w:r>
      <w:r w:rsidRPr="002C6ACA">
        <w:rPr>
          <w:lang w:val="en-US"/>
        </w:rPr>
        <w:t>r8 and t</w:t>
      </w:r>
      <w:r w:rsidR="00E46B98">
        <w:rPr>
          <w:lang w:val="en-US"/>
        </w:rPr>
        <w:t>4</w:t>
      </w:r>
      <w:r w:rsidRPr="002C6ACA">
        <w:rPr>
          <w:lang w:val="en-US"/>
        </w:rPr>
        <w:t>r8-t2r8-t</w:t>
      </w:r>
      <w:r w:rsidR="00E46B98">
        <w:rPr>
          <w:lang w:val="en-US"/>
        </w:rPr>
        <w:t>1</w:t>
      </w:r>
      <w:r w:rsidRPr="002C6ACA">
        <w:rPr>
          <w:lang w:val="en-US"/>
        </w:rPr>
        <w:t>r8.</w:t>
      </w:r>
    </w:p>
    <w:p w14:paraId="42810238" w14:textId="4DE82115" w:rsidR="004D136A" w:rsidRDefault="004D136A" w:rsidP="004D136A">
      <w:pPr>
        <w:rPr>
          <w:lang w:val="en-US"/>
        </w:rPr>
      </w:pPr>
      <w:r w:rsidRPr="002C6ACA">
        <w:rPr>
          <w:lang w:val="en-US"/>
        </w:rPr>
        <w:t>Using the similar reasoning as in e.g. [</w:t>
      </w:r>
      <w:r w:rsidR="00E46B98">
        <w:rPr>
          <w:lang w:val="en-US"/>
        </w:rPr>
        <w:t>3</w:t>
      </w:r>
      <w:r w:rsidRPr="002C6ACA">
        <w:rPr>
          <w:lang w:val="en-US"/>
        </w:rPr>
        <w:t>], [</w:t>
      </w:r>
      <w:r w:rsidR="00E46B98">
        <w:rPr>
          <w:lang w:val="en-US"/>
        </w:rPr>
        <w:t>4</w:t>
      </w:r>
      <w:r w:rsidRPr="002C6ACA">
        <w:rPr>
          <w:lang w:val="en-US"/>
        </w:rPr>
        <w:t>] we could expect that for t4r8 capability the similar insertion losses due to RF switches, filters, PCB trace/routing etc. could be expected as in t1r2 case. Thus,</w:t>
      </w:r>
      <w:r>
        <w:rPr>
          <w:lang w:val="en-US"/>
        </w:rPr>
        <w:t xml:space="preserve"> we propose to specify </w:t>
      </w:r>
      <w:r w:rsidRPr="002C6ACA">
        <w:rPr>
          <w:lang w:val="en-US"/>
        </w:rPr>
        <w:t>3.0dB for ∆T</w:t>
      </w:r>
      <w:r w:rsidRPr="002C6ACA">
        <w:rPr>
          <w:vertAlign w:val="subscript"/>
          <w:lang w:val="en-US"/>
        </w:rPr>
        <w:t>RxSRS</w:t>
      </w:r>
      <w:r w:rsidRPr="002C6ACA">
        <w:rPr>
          <w:lang w:val="en-US"/>
        </w:rPr>
        <w:t xml:space="preserve"> requirement for bands n41/n7</w:t>
      </w:r>
      <w:r>
        <w:rPr>
          <w:lang w:val="en-US"/>
        </w:rPr>
        <w:t>7</w:t>
      </w:r>
      <w:r w:rsidRPr="002C6ACA">
        <w:rPr>
          <w:lang w:val="en-US"/>
        </w:rPr>
        <w:t>/n7</w:t>
      </w:r>
      <w:r>
        <w:rPr>
          <w:lang w:val="en-US"/>
        </w:rPr>
        <w:t>8</w:t>
      </w:r>
      <w:r w:rsidRPr="002C6ACA">
        <w:rPr>
          <w:lang w:val="en-US"/>
        </w:rPr>
        <w:t>.</w:t>
      </w:r>
      <w:r w:rsidR="00777DEE">
        <w:rPr>
          <w:lang w:val="en-US"/>
        </w:rPr>
        <w:t xml:space="preserve"> For band n79, the same practice as </w:t>
      </w:r>
      <w:r w:rsidR="00134215">
        <w:rPr>
          <w:lang w:val="en-US"/>
        </w:rPr>
        <w:t xml:space="preserve">for all txry capabilities specified so far can be applied, i.e. to adopt 4.5dB for </w:t>
      </w:r>
      <w:r w:rsidR="00E46B98" w:rsidRPr="002C6ACA">
        <w:rPr>
          <w:lang w:val="en-US"/>
        </w:rPr>
        <w:t>t4r8</w:t>
      </w:r>
      <w:r w:rsidR="00134215">
        <w:rPr>
          <w:lang w:val="en-US"/>
        </w:rPr>
        <w:t>.</w:t>
      </w:r>
    </w:p>
    <w:p w14:paraId="070F6AE0" w14:textId="77777777" w:rsidR="00134215" w:rsidRDefault="00134215" w:rsidP="00134215">
      <w:pPr>
        <w:rPr>
          <w:b/>
          <w:bCs/>
          <w:lang w:val="en-US"/>
        </w:rPr>
      </w:pPr>
      <w:r>
        <w:rPr>
          <w:b/>
          <w:bCs/>
        </w:rPr>
        <w:t>Proposal</w:t>
      </w:r>
      <w:r w:rsidRPr="00035AC5">
        <w:rPr>
          <w:b/>
          <w:bCs/>
        </w:rPr>
        <w:t xml:space="preserve"> </w:t>
      </w:r>
      <w:r>
        <w:rPr>
          <w:b/>
          <w:bCs/>
        </w:rPr>
        <w:t>1</w:t>
      </w:r>
      <w:r w:rsidRPr="00035AC5">
        <w:rPr>
          <w:b/>
          <w:bCs/>
        </w:rPr>
        <w:t xml:space="preserve">: </w:t>
      </w:r>
      <w:r>
        <w:rPr>
          <w:b/>
          <w:bCs/>
        </w:rPr>
        <w:t xml:space="preserve">For t4r8 SRS-AS capability, specify </w:t>
      </w:r>
      <w:r w:rsidRPr="00883F46">
        <w:rPr>
          <w:b/>
          <w:bCs/>
          <w:lang w:val="en-US"/>
        </w:rPr>
        <w:t>∆T</w:t>
      </w:r>
      <w:r w:rsidRPr="00883F46">
        <w:rPr>
          <w:b/>
          <w:bCs/>
          <w:vertAlign w:val="subscript"/>
          <w:lang w:val="en-US"/>
        </w:rPr>
        <w:t>RxSRS</w:t>
      </w:r>
      <w:r w:rsidRPr="00883F46">
        <w:rPr>
          <w:b/>
          <w:bCs/>
          <w:lang w:val="en-US"/>
        </w:rPr>
        <w:t xml:space="preserve"> </w:t>
      </w:r>
      <w:r>
        <w:rPr>
          <w:b/>
          <w:bCs/>
          <w:lang w:val="en-US"/>
        </w:rPr>
        <w:t>equal to 3.0dB for bands n41/n77/n78 and 4.5dB for band n79.</w:t>
      </w:r>
    </w:p>
    <w:p w14:paraId="5C05E424" w14:textId="4746C7A7" w:rsidR="00134215" w:rsidRPr="00134215" w:rsidRDefault="00134215" w:rsidP="00134215">
      <w:pPr>
        <w:rPr>
          <w:lang w:val="en-US"/>
        </w:rPr>
      </w:pPr>
      <w:r>
        <w:rPr>
          <w:lang w:val="en-US"/>
        </w:rPr>
        <w:t>Looking at the typical architecture for t4r8-t2r8 SRS-AS capability, we can observe that similar insertion losses could be expected as in t2r4-t1r4 case. Even though the insertion loss</w:t>
      </w:r>
      <w:r w:rsidR="00BD7815" w:rsidRPr="00BD7815">
        <w:rPr>
          <w:lang w:val="en-US"/>
        </w:rPr>
        <w:t xml:space="preserve"> </w:t>
      </w:r>
      <w:r w:rsidR="00BD7815">
        <w:rPr>
          <w:lang w:val="en-US"/>
        </w:rPr>
        <w:t xml:space="preserve">in </w:t>
      </w:r>
      <w:r w:rsidR="00E46B98">
        <w:rPr>
          <w:lang w:val="en-US"/>
        </w:rPr>
        <w:t xml:space="preserve">t4r8-t2r8 </w:t>
      </w:r>
      <w:r w:rsidR="00BD7815">
        <w:rPr>
          <w:lang w:val="en-US"/>
        </w:rPr>
        <w:t>case</w:t>
      </w:r>
      <w:r>
        <w:rPr>
          <w:lang w:val="en-US"/>
        </w:rPr>
        <w:t xml:space="preserve"> is slightly higher</w:t>
      </w:r>
      <w:r w:rsidR="00E46B98" w:rsidRPr="00E46B98">
        <w:rPr>
          <w:lang w:val="en-US"/>
        </w:rPr>
        <w:t xml:space="preserve"> </w:t>
      </w:r>
      <w:r w:rsidR="00E46B98">
        <w:rPr>
          <w:lang w:val="en-US"/>
        </w:rPr>
        <w:t>in reality</w:t>
      </w:r>
      <w:r>
        <w:rPr>
          <w:lang w:val="en-US"/>
        </w:rPr>
        <w:t xml:space="preserve"> than in t4r8 case, we could follow the same approach as for txr4 capabilities and adopt 3.0dB for bands </w:t>
      </w:r>
      <w:r w:rsidRPr="002C6ACA">
        <w:rPr>
          <w:lang w:val="en-US"/>
        </w:rPr>
        <w:t>n41/n7</w:t>
      </w:r>
      <w:r>
        <w:rPr>
          <w:lang w:val="en-US"/>
        </w:rPr>
        <w:t>7</w:t>
      </w:r>
      <w:r w:rsidRPr="002C6ACA">
        <w:rPr>
          <w:lang w:val="en-US"/>
        </w:rPr>
        <w:t>/n7</w:t>
      </w:r>
      <w:r>
        <w:rPr>
          <w:lang w:val="en-US"/>
        </w:rPr>
        <w:t xml:space="preserve">8 and 4.5dB for band </w:t>
      </w:r>
      <w:r w:rsidR="006243DB">
        <w:rPr>
          <w:lang w:val="en-US"/>
        </w:rPr>
        <w:t>n</w:t>
      </w:r>
      <w:r>
        <w:rPr>
          <w:lang w:val="en-US"/>
        </w:rPr>
        <w:t>79.</w:t>
      </w:r>
    </w:p>
    <w:p w14:paraId="2559881D" w14:textId="76829019" w:rsidR="00BD7815" w:rsidRDefault="00BD7815" w:rsidP="00BD7815">
      <w:pPr>
        <w:rPr>
          <w:b/>
          <w:bCs/>
          <w:lang w:val="en-US"/>
        </w:rPr>
      </w:pPr>
      <w:r>
        <w:rPr>
          <w:b/>
          <w:bCs/>
        </w:rPr>
        <w:t>Proposal</w:t>
      </w:r>
      <w:r w:rsidRPr="00035AC5">
        <w:rPr>
          <w:b/>
          <w:bCs/>
        </w:rPr>
        <w:t xml:space="preserve"> </w:t>
      </w:r>
      <w:r>
        <w:rPr>
          <w:b/>
          <w:bCs/>
        </w:rPr>
        <w:t>2</w:t>
      </w:r>
      <w:r w:rsidRPr="00035AC5">
        <w:rPr>
          <w:b/>
          <w:bCs/>
        </w:rPr>
        <w:t xml:space="preserve">: </w:t>
      </w:r>
      <w:r>
        <w:rPr>
          <w:b/>
          <w:bCs/>
        </w:rPr>
        <w:t xml:space="preserve">For t4r8-t2r8 SRS-AS capability, specify </w:t>
      </w:r>
      <w:r w:rsidRPr="00883F46">
        <w:rPr>
          <w:b/>
          <w:bCs/>
          <w:lang w:val="en-US"/>
        </w:rPr>
        <w:t>∆T</w:t>
      </w:r>
      <w:r w:rsidRPr="00883F46">
        <w:rPr>
          <w:b/>
          <w:bCs/>
          <w:vertAlign w:val="subscript"/>
          <w:lang w:val="en-US"/>
        </w:rPr>
        <w:t>RxSRS</w:t>
      </w:r>
      <w:r w:rsidRPr="00883F46">
        <w:rPr>
          <w:b/>
          <w:bCs/>
          <w:lang w:val="en-US"/>
        </w:rPr>
        <w:t xml:space="preserve"> </w:t>
      </w:r>
      <w:r>
        <w:rPr>
          <w:b/>
          <w:bCs/>
          <w:lang w:val="en-US"/>
        </w:rPr>
        <w:t>equal to 3.0dB for bands n41/n77/n78 and 4.5dB for band n79.</w:t>
      </w:r>
    </w:p>
    <w:p w14:paraId="6A3F0644" w14:textId="6A842B74" w:rsidR="004D136A" w:rsidRDefault="004D136A" w:rsidP="004D136A">
      <w:pPr>
        <w:rPr>
          <w:lang w:val="en-US"/>
        </w:rPr>
      </w:pPr>
      <w:r w:rsidRPr="002C6ACA">
        <w:rPr>
          <w:lang w:val="en-US"/>
        </w:rPr>
        <w:t xml:space="preserve">Analyzing </w:t>
      </w:r>
      <w:r w:rsidR="00BD7815">
        <w:rPr>
          <w:lang w:val="en-US"/>
        </w:rPr>
        <w:t xml:space="preserve">the different possible architectures for </w:t>
      </w:r>
      <w:r w:rsidRPr="002C6ACA">
        <w:rPr>
          <w:lang w:val="en-US"/>
        </w:rPr>
        <w:t>t</w:t>
      </w:r>
      <w:r w:rsidR="00BD7815">
        <w:rPr>
          <w:lang w:val="en-US"/>
        </w:rPr>
        <w:t>4</w:t>
      </w:r>
      <w:r w:rsidRPr="002C6ACA">
        <w:rPr>
          <w:lang w:val="en-US"/>
        </w:rPr>
        <w:t>r8-t</w:t>
      </w:r>
      <w:r w:rsidR="00BD7815">
        <w:rPr>
          <w:lang w:val="en-US"/>
        </w:rPr>
        <w:t>1</w:t>
      </w:r>
      <w:r w:rsidRPr="002C6ACA">
        <w:rPr>
          <w:lang w:val="en-US"/>
        </w:rPr>
        <w:t>r8 and t</w:t>
      </w:r>
      <w:r w:rsidR="00BD7815">
        <w:rPr>
          <w:lang w:val="en-US"/>
        </w:rPr>
        <w:t>4</w:t>
      </w:r>
      <w:r w:rsidRPr="002C6ACA">
        <w:rPr>
          <w:lang w:val="en-US"/>
        </w:rPr>
        <w:t>r8-t2r8-t</w:t>
      </w:r>
      <w:r w:rsidR="00BD7815">
        <w:rPr>
          <w:lang w:val="en-US"/>
        </w:rPr>
        <w:t>1</w:t>
      </w:r>
      <w:r w:rsidRPr="002C6ACA">
        <w:rPr>
          <w:lang w:val="en-US"/>
        </w:rPr>
        <w:t xml:space="preserve">r8 cases respectively, </w:t>
      </w:r>
      <w:r w:rsidR="00BD7815">
        <w:rPr>
          <w:lang w:val="en-US"/>
        </w:rPr>
        <w:t xml:space="preserve">we could observe that the worst-case insertion loss can be either the same between the two or slightly higher in </w:t>
      </w:r>
      <w:r w:rsidR="00BD7815" w:rsidRPr="002C6ACA">
        <w:rPr>
          <w:lang w:val="en-US"/>
        </w:rPr>
        <w:t>t</w:t>
      </w:r>
      <w:r w:rsidR="00BD7815">
        <w:rPr>
          <w:lang w:val="en-US"/>
        </w:rPr>
        <w:t>4</w:t>
      </w:r>
      <w:r w:rsidR="00BD7815" w:rsidRPr="002C6ACA">
        <w:rPr>
          <w:lang w:val="en-US"/>
        </w:rPr>
        <w:t>r8-t2r8-t</w:t>
      </w:r>
      <w:r w:rsidR="00BD7815">
        <w:rPr>
          <w:lang w:val="en-US"/>
        </w:rPr>
        <w:t>1</w:t>
      </w:r>
      <w:r w:rsidR="00BD7815" w:rsidRPr="002C6ACA">
        <w:rPr>
          <w:lang w:val="en-US"/>
        </w:rPr>
        <w:t>r8 case</w:t>
      </w:r>
      <w:r>
        <w:rPr>
          <w:lang w:val="en-US"/>
        </w:rPr>
        <w:t xml:space="preserve">. </w:t>
      </w:r>
      <w:r w:rsidR="00BD7815">
        <w:rPr>
          <w:lang w:val="en-US"/>
        </w:rPr>
        <w:t xml:space="preserve">For the sake of specification simplicity, we propose to specify the same value for both </w:t>
      </w:r>
      <w:r w:rsidR="00BD7815" w:rsidRPr="002C6ACA">
        <w:rPr>
          <w:lang w:val="en-US"/>
        </w:rPr>
        <w:t>t</w:t>
      </w:r>
      <w:r w:rsidR="00BD7815">
        <w:rPr>
          <w:lang w:val="en-US"/>
        </w:rPr>
        <w:t>4</w:t>
      </w:r>
      <w:r w:rsidR="00BD7815" w:rsidRPr="002C6ACA">
        <w:rPr>
          <w:lang w:val="en-US"/>
        </w:rPr>
        <w:t>r8-t</w:t>
      </w:r>
      <w:r w:rsidR="00BD7815">
        <w:rPr>
          <w:lang w:val="en-US"/>
        </w:rPr>
        <w:t>1</w:t>
      </w:r>
      <w:r w:rsidR="00BD7815" w:rsidRPr="002C6ACA">
        <w:rPr>
          <w:lang w:val="en-US"/>
        </w:rPr>
        <w:t>r8 and t</w:t>
      </w:r>
      <w:r w:rsidR="00BD7815">
        <w:rPr>
          <w:lang w:val="en-US"/>
        </w:rPr>
        <w:t>4</w:t>
      </w:r>
      <w:r w:rsidR="00BD7815" w:rsidRPr="002C6ACA">
        <w:rPr>
          <w:lang w:val="en-US"/>
        </w:rPr>
        <w:t>r8-t2r8-t</w:t>
      </w:r>
      <w:r w:rsidR="00BD7815">
        <w:rPr>
          <w:lang w:val="en-US"/>
        </w:rPr>
        <w:t>1</w:t>
      </w:r>
      <w:r w:rsidR="00BD7815" w:rsidRPr="002C6ACA">
        <w:rPr>
          <w:lang w:val="en-US"/>
        </w:rPr>
        <w:t xml:space="preserve">r8 </w:t>
      </w:r>
      <w:r w:rsidR="00BD7815">
        <w:rPr>
          <w:lang w:val="en-US"/>
        </w:rPr>
        <w:t>SRS-AS capabilities.</w:t>
      </w:r>
      <w:r w:rsidR="007108D0" w:rsidRPr="007108D0">
        <w:t xml:space="preserve"> We</w:t>
      </w:r>
      <w:r w:rsidR="007108D0">
        <w:t xml:space="preserve"> also remind</w:t>
      </w:r>
      <w:r w:rsidR="007108D0" w:rsidRPr="007108D0">
        <w:t xml:space="preserve"> the importance of not having too large allowed ΔT</w:t>
      </w:r>
      <w:r w:rsidR="007108D0" w:rsidRPr="00E46B98">
        <w:rPr>
          <w:vertAlign w:val="subscript"/>
        </w:rPr>
        <w:t>RxSRS</w:t>
      </w:r>
      <w:r w:rsidR="007108D0" w:rsidRPr="007108D0">
        <w:t xml:space="preserve"> to allow the smallest possible difference between T and R antenna strength (having in mind the different antenna gains between the antenna elements) as measured by the gNB for adequate reciprocal CSI-RS estimation performance</w:t>
      </w:r>
      <w:r w:rsidR="007108D0">
        <w:t>.</w:t>
      </w:r>
      <w:r>
        <w:rPr>
          <w:lang w:val="en-US"/>
        </w:rPr>
        <w:t xml:space="preserve"> </w:t>
      </w:r>
      <w:r w:rsidR="006243DB">
        <w:rPr>
          <w:lang w:val="en-US"/>
        </w:rPr>
        <w:t xml:space="preserve">Hence, for both </w:t>
      </w:r>
      <w:bookmarkStart w:id="6" w:name="_Hlk146738056"/>
      <w:r w:rsidR="006243DB" w:rsidRPr="002C6ACA">
        <w:rPr>
          <w:lang w:val="en-US"/>
        </w:rPr>
        <w:t>t</w:t>
      </w:r>
      <w:r w:rsidR="006243DB">
        <w:rPr>
          <w:lang w:val="en-US"/>
        </w:rPr>
        <w:t>4</w:t>
      </w:r>
      <w:r w:rsidR="006243DB" w:rsidRPr="002C6ACA">
        <w:rPr>
          <w:lang w:val="en-US"/>
        </w:rPr>
        <w:t>r8-t</w:t>
      </w:r>
      <w:r w:rsidR="006243DB">
        <w:rPr>
          <w:lang w:val="en-US"/>
        </w:rPr>
        <w:t>1</w:t>
      </w:r>
      <w:r w:rsidR="006243DB" w:rsidRPr="002C6ACA">
        <w:rPr>
          <w:lang w:val="en-US"/>
        </w:rPr>
        <w:t>r8 and t</w:t>
      </w:r>
      <w:r w:rsidR="006243DB">
        <w:rPr>
          <w:lang w:val="en-US"/>
        </w:rPr>
        <w:t>4</w:t>
      </w:r>
      <w:r w:rsidR="006243DB" w:rsidRPr="002C6ACA">
        <w:rPr>
          <w:lang w:val="en-US"/>
        </w:rPr>
        <w:t>r8-t2r8-t</w:t>
      </w:r>
      <w:r w:rsidR="006243DB">
        <w:rPr>
          <w:lang w:val="en-US"/>
        </w:rPr>
        <w:t>1</w:t>
      </w:r>
      <w:r w:rsidR="006243DB" w:rsidRPr="002C6ACA">
        <w:rPr>
          <w:lang w:val="en-US"/>
        </w:rPr>
        <w:t>r8</w:t>
      </w:r>
      <w:r w:rsidR="006243DB">
        <w:rPr>
          <w:lang w:val="en-US"/>
        </w:rPr>
        <w:t xml:space="preserve"> SRS-AS capabilities we propose to adopt 5.0dB for bands </w:t>
      </w:r>
      <w:r w:rsidR="006243DB" w:rsidRPr="002C6ACA">
        <w:rPr>
          <w:lang w:val="en-US"/>
        </w:rPr>
        <w:t>n41/n7</w:t>
      </w:r>
      <w:r w:rsidR="006243DB">
        <w:rPr>
          <w:lang w:val="en-US"/>
        </w:rPr>
        <w:t>7</w:t>
      </w:r>
      <w:r w:rsidR="006243DB" w:rsidRPr="002C6ACA">
        <w:rPr>
          <w:lang w:val="en-US"/>
        </w:rPr>
        <w:t>/n7</w:t>
      </w:r>
      <w:r w:rsidR="006243DB">
        <w:rPr>
          <w:lang w:val="en-US"/>
        </w:rPr>
        <w:t>8 and 6.5dB for band n79.</w:t>
      </w:r>
      <w:bookmarkEnd w:id="6"/>
    </w:p>
    <w:p w14:paraId="55221883" w14:textId="70183101" w:rsidR="006243DB" w:rsidRDefault="006243DB" w:rsidP="006243DB">
      <w:pPr>
        <w:rPr>
          <w:b/>
          <w:bCs/>
          <w:lang w:val="en-US"/>
        </w:rPr>
      </w:pPr>
      <w:r>
        <w:rPr>
          <w:b/>
          <w:bCs/>
        </w:rPr>
        <w:t>Proposal</w:t>
      </w:r>
      <w:r w:rsidRPr="00035AC5">
        <w:rPr>
          <w:b/>
          <w:bCs/>
        </w:rPr>
        <w:t xml:space="preserve"> </w:t>
      </w:r>
      <w:r>
        <w:rPr>
          <w:b/>
          <w:bCs/>
        </w:rPr>
        <w:t>3</w:t>
      </w:r>
      <w:r w:rsidRPr="00035AC5">
        <w:rPr>
          <w:b/>
          <w:bCs/>
        </w:rPr>
        <w:t xml:space="preserve">: </w:t>
      </w:r>
      <w:r>
        <w:rPr>
          <w:b/>
          <w:bCs/>
        </w:rPr>
        <w:t xml:space="preserve">For both </w:t>
      </w:r>
      <w:r w:rsidRPr="006243DB">
        <w:rPr>
          <w:b/>
          <w:bCs/>
        </w:rPr>
        <w:t>t4r8-t1r8 and t4r8-t2r8-t1r8 SRS-AS capabilities</w:t>
      </w:r>
      <w:r>
        <w:rPr>
          <w:b/>
          <w:bCs/>
        </w:rPr>
        <w:t>, specify</w:t>
      </w:r>
      <w:r w:rsidRPr="006243DB">
        <w:rPr>
          <w:b/>
          <w:bCs/>
        </w:rPr>
        <w:t xml:space="preserve"> </w:t>
      </w:r>
      <w:r w:rsidRPr="00883F46">
        <w:rPr>
          <w:b/>
          <w:bCs/>
          <w:lang w:val="en-US"/>
        </w:rPr>
        <w:t>∆T</w:t>
      </w:r>
      <w:r w:rsidRPr="00883F46">
        <w:rPr>
          <w:b/>
          <w:bCs/>
          <w:vertAlign w:val="subscript"/>
          <w:lang w:val="en-US"/>
        </w:rPr>
        <w:t>RxSRS</w:t>
      </w:r>
      <w:r w:rsidRPr="00883F46">
        <w:rPr>
          <w:b/>
          <w:bCs/>
          <w:lang w:val="en-US"/>
        </w:rPr>
        <w:t xml:space="preserve"> </w:t>
      </w:r>
      <w:r>
        <w:rPr>
          <w:b/>
          <w:bCs/>
          <w:lang w:val="en-US"/>
        </w:rPr>
        <w:t xml:space="preserve">equal to </w:t>
      </w:r>
      <w:r w:rsidRPr="006243DB">
        <w:rPr>
          <w:b/>
          <w:bCs/>
        </w:rPr>
        <w:t>5.0dB for bands n41/n77/n78 and 6.5dB for band n79</w:t>
      </w:r>
      <w:r>
        <w:rPr>
          <w:b/>
          <w:bCs/>
          <w:lang w:val="en-US"/>
        </w:rPr>
        <w:t>.</w:t>
      </w:r>
    </w:p>
    <w:p w14:paraId="5B5344A6" w14:textId="05A7A42F" w:rsidR="006243DB" w:rsidRPr="009655CE" w:rsidRDefault="006243DB" w:rsidP="006243DB">
      <w:pPr>
        <w:pStyle w:val="Heading3"/>
        <w:rPr>
          <w:lang w:val="en-US"/>
        </w:rPr>
      </w:pPr>
      <w:r w:rsidRPr="009655CE">
        <w:rPr>
          <w:lang w:val="en-US"/>
        </w:rPr>
        <w:t>2.</w:t>
      </w:r>
      <w:r>
        <w:rPr>
          <w:lang w:val="en-US"/>
        </w:rPr>
        <w:t>2</w:t>
      </w:r>
      <w:r w:rsidRPr="009655CE">
        <w:rPr>
          <w:lang w:val="en-US"/>
        </w:rPr>
        <w:tab/>
      </w:r>
      <w:r w:rsidRPr="006243DB">
        <w:t>CA/DC requirements</w:t>
      </w:r>
    </w:p>
    <w:p w14:paraId="247D7A22" w14:textId="13CF23A1" w:rsidR="006243DB" w:rsidRDefault="006243DB" w:rsidP="006243DB">
      <w:pPr>
        <w:spacing w:after="120"/>
        <w:rPr>
          <w:lang w:val="en-US"/>
        </w:rPr>
      </w:pPr>
      <w:r>
        <w:rPr>
          <w:rFonts w:eastAsia="SimSun"/>
          <w:lang w:eastAsia="zh-CN"/>
        </w:rPr>
        <w:t xml:space="preserve">The only issue left in this topic is related to the discussion on </w:t>
      </w:r>
      <w:r w:rsidR="00013573">
        <w:rPr>
          <w:rFonts w:eastAsia="SimSun"/>
          <w:lang w:eastAsia="zh-CN"/>
        </w:rPr>
        <w:t xml:space="preserve">the </w:t>
      </w:r>
      <w:r>
        <w:rPr>
          <w:rFonts w:eastAsia="SimSun"/>
          <w:lang w:eastAsia="zh-CN"/>
        </w:rPr>
        <w:t xml:space="preserve">need on </w:t>
      </w:r>
      <w:r w:rsidR="00013573">
        <w:rPr>
          <w:rFonts w:eastAsia="SimSun"/>
          <w:lang w:eastAsia="zh-CN"/>
        </w:rPr>
        <w:t>UE</w:t>
      </w:r>
      <w:r>
        <w:rPr>
          <w:rFonts w:eastAsia="SimSun"/>
          <w:lang w:eastAsia="zh-CN"/>
        </w:rPr>
        <w:t xml:space="preserve"> capability</w:t>
      </w:r>
      <w:r w:rsidR="00013573">
        <w:rPr>
          <w:rFonts w:eastAsia="SimSun"/>
          <w:lang w:eastAsia="zh-CN"/>
        </w:rPr>
        <w:t xml:space="preserve"> allowing to indicate the number of RX paths</w:t>
      </w:r>
      <w:r>
        <w:rPr>
          <w:rFonts w:eastAsia="SimSun"/>
          <w:lang w:eastAsia="zh-CN"/>
        </w:rPr>
        <w:t xml:space="preserve"> [2]</w:t>
      </w:r>
      <w:r>
        <w:rPr>
          <w:lang w:val="en-US"/>
        </w:rPr>
        <w:t>:</w:t>
      </w:r>
    </w:p>
    <w:p w14:paraId="271D6129" w14:textId="77777777" w:rsidR="00013573" w:rsidRPr="00B8263A" w:rsidRDefault="00013573" w:rsidP="00013573">
      <w:pPr>
        <w:rPr>
          <w:b/>
          <w:i/>
          <w:iCs/>
          <w:color w:val="000000" w:themeColor="text1"/>
          <w:u w:val="single"/>
          <w:lang w:val="en-US" w:eastAsia="ko-KR"/>
        </w:rPr>
      </w:pPr>
      <w:r w:rsidRPr="00B8263A">
        <w:rPr>
          <w:b/>
          <w:i/>
          <w:iCs/>
          <w:color w:val="000000" w:themeColor="text1"/>
          <w:u w:val="single"/>
          <w:lang w:eastAsia="ko-KR"/>
        </w:rPr>
        <w:t>Issue 2-4-1: New UE capability allowing to indicate the number of RX paths.</w:t>
      </w:r>
    </w:p>
    <w:p w14:paraId="2D253C2F" w14:textId="77777777" w:rsidR="00013573" w:rsidRPr="00B8263A" w:rsidRDefault="00013573" w:rsidP="009E24C5">
      <w:pPr>
        <w:pStyle w:val="ListParagraph"/>
        <w:numPr>
          <w:ilvl w:val="0"/>
          <w:numId w:val="2"/>
        </w:numPr>
        <w:spacing w:after="120"/>
        <w:ind w:left="720" w:firstLineChars="0"/>
        <w:rPr>
          <w:i/>
          <w:iCs/>
          <w:color w:val="000000" w:themeColor="text1"/>
          <w:szCs w:val="24"/>
          <w:lang w:eastAsia="zh-CN"/>
        </w:rPr>
      </w:pPr>
      <w:r w:rsidRPr="00B8263A">
        <w:rPr>
          <w:i/>
          <w:iCs/>
          <w:color w:val="000000" w:themeColor="text1"/>
          <w:szCs w:val="24"/>
          <w:lang w:eastAsia="zh-CN"/>
        </w:rPr>
        <w:t>Proposals</w:t>
      </w:r>
    </w:p>
    <w:p w14:paraId="0882AC32" w14:textId="77777777" w:rsidR="00013573" w:rsidRPr="00B8263A" w:rsidRDefault="00013573" w:rsidP="009E24C5">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Option 1: Introduce new UE capability allowing to indicate the number of RX paths different to indicated Max number of MIMO layers for UE’s supporting at least 4L. UE capability should be Per CC per band combination (Qualcomm).</w:t>
      </w:r>
    </w:p>
    <w:p w14:paraId="1814BAD4" w14:textId="77777777" w:rsidR="00013573" w:rsidRPr="00B8263A" w:rsidRDefault="00013573" w:rsidP="009E24C5">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Option 2: Other</w:t>
      </w:r>
    </w:p>
    <w:p w14:paraId="27376FC3" w14:textId="77777777" w:rsidR="00013573" w:rsidRPr="00013573" w:rsidRDefault="00013573" w:rsidP="00013573">
      <w:pPr>
        <w:rPr>
          <w:rFonts w:eastAsia="DengXian"/>
          <w:b/>
          <w:i/>
          <w:iCs/>
          <w:lang w:eastAsia="zh-CN"/>
        </w:rPr>
      </w:pPr>
    </w:p>
    <w:p w14:paraId="14C7563F" w14:textId="77777777" w:rsidR="00013573" w:rsidRPr="00013573" w:rsidRDefault="00013573" w:rsidP="00013573">
      <w:pPr>
        <w:rPr>
          <w:b/>
          <w:i/>
          <w:iCs/>
          <w:lang w:eastAsia="zh-CN"/>
        </w:rPr>
      </w:pPr>
      <w:r w:rsidRPr="00013573">
        <w:rPr>
          <w:b/>
          <w:i/>
          <w:iCs/>
          <w:lang w:eastAsia="zh-CN"/>
        </w:rPr>
        <w:lastRenderedPageBreak/>
        <w:t>&lt; Agreement in Adhoc&gt;</w:t>
      </w:r>
    </w:p>
    <w:p w14:paraId="3E447086" w14:textId="77777777" w:rsidR="00013573" w:rsidRPr="00013573" w:rsidRDefault="00013573" w:rsidP="00013573">
      <w:pPr>
        <w:rPr>
          <w:rFonts w:eastAsiaTheme="minorEastAsia"/>
          <w:bCs/>
          <w:i/>
          <w:iCs/>
          <w:lang w:eastAsia="ja-JP"/>
        </w:rPr>
      </w:pPr>
      <w:r w:rsidRPr="00013573">
        <w:rPr>
          <w:rFonts w:eastAsiaTheme="minorEastAsia"/>
          <w:bCs/>
          <w:i/>
          <w:iCs/>
          <w:lang w:eastAsia="ja-JP"/>
        </w:rPr>
        <w:t>FFS in next meeting further considering at least the following points:</w:t>
      </w:r>
    </w:p>
    <w:p w14:paraId="629DA303" w14:textId="77777777" w:rsidR="00013573" w:rsidRPr="00013573" w:rsidRDefault="00013573" w:rsidP="009E24C5">
      <w:pPr>
        <w:pStyle w:val="ListParagraph"/>
        <w:numPr>
          <w:ilvl w:val="0"/>
          <w:numId w:val="4"/>
        </w:numPr>
        <w:overflowPunct w:val="0"/>
        <w:autoSpaceDE w:val="0"/>
        <w:autoSpaceDN w:val="0"/>
        <w:adjustRightInd w:val="0"/>
        <w:ind w:firstLineChars="0"/>
        <w:rPr>
          <w:rFonts w:eastAsiaTheme="minorEastAsia"/>
          <w:bCs/>
          <w:i/>
          <w:iCs/>
          <w:lang w:eastAsia="ja-JP"/>
        </w:rPr>
      </w:pPr>
      <w:r w:rsidRPr="00013573">
        <w:rPr>
          <w:rFonts w:eastAsiaTheme="minorEastAsia"/>
          <w:bCs/>
          <w:i/>
          <w:iCs/>
          <w:lang w:eastAsia="ja-JP"/>
        </w:rPr>
        <w:t>the benefit of number of Rx paths indication and how to use this information by NW.</w:t>
      </w:r>
    </w:p>
    <w:p w14:paraId="57A9BC7E" w14:textId="37543E1E" w:rsidR="007C3AEC" w:rsidRDefault="007C3AEC" w:rsidP="003B3CDE">
      <w:pPr>
        <w:spacing w:after="120"/>
        <w:rPr>
          <w:rFonts w:eastAsia="SimSun"/>
          <w:lang w:val="en-US" w:eastAsia="zh-CN"/>
        </w:rPr>
      </w:pPr>
      <w:r>
        <w:rPr>
          <w:rFonts w:eastAsia="SimSun"/>
          <w:lang w:val="en-US" w:eastAsia="zh-CN"/>
        </w:rPr>
        <w:t xml:space="preserve">We recognize the benefit of NW knowing the supported number of Rx paths per carrier, for example </w:t>
      </w:r>
      <w:r w:rsidR="00FA19F0">
        <w:rPr>
          <w:rFonts w:eastAsia="SimSun"/>
          <w:lang w:val="en-US" w:eastAsia="zh-CN"/>
        </w:rPr>
        <w:t>the improvement of</w:t>
      </w:r>
      <w:r>
        <w:rPr>
          <w:rFonts w:eastAsia="SimSun"/>
          <w:lang w:val="en-US" w:eastAsia="zh-CN"/>
        </w:rPr>
        <w:t xml:space="preserve"> </w:t>
      </w:r>
      <w:r w:rsidR="00FA19F0">
        <w:rPr>
          <w:rFonts w:eastAsia="SimSun"/>
          <w:lang w:val="en-US" w:eastAsia="zh-CN"/>
        </w:rPr>
        <w:t>receiver</w:t>
      </w:r>
      <w:r>
        <w:rPr>
          <w:rFonts w:eastAsia="SimSun"/>
          <w:lang w:val="en-US" w:eastAsia="zh-CN"/>
        </w:rPr>
        <w:t xml:space="preserve"> sensitivity as the number of Rx paths increases.</w:t>
      </w:r>
      <w:r w:rsidR="00FA19F0">
        <w:rPr>
          <w:rFonts w:eastAsia="SimSun"/>
          <w:lang w:val="en-US" w:eastAsia="zh-CN"/>
        </w:rPr>
        <w:t xml:space="preserve"> However, in our view the NW can already be aware of the number of Rx paths supported by the UE by inspecting the </w:t>
      </w:r>
      <w:r w:rsidR="00FA19F0" w:rsidRPr="00FA19F0">
        <w:rPr>
          <w:rFonts w:eastAsia="SimSun"/>
          <w:i/>
          <w:iCs/>
          <w:lang w:val="en-US" w:eastAsia="zh-CN"/>
        </w:rPr>
        <w:t>srs-TxSwitch</w:t>
      </w:r>
      <w:r w:rsidR="00FA19F0">
        <w:rPr>
          <w:rFonts w:eastAsia="SimSun"/>
          <w:lang w:val="en-US" w:eastAsia="zh-CN"/>
        </w:rPr>
        <w:t>/</w:t>
      </w:r>
      <w:r w:rsidR="00FA19F0" w:rsidRPr="00E35ED2">
        <w:rPr>
          <w:szCs w:val="24"/>
          <w:lang w:eastAsia="zh-CN"/>
        </w:rPr>
        <w:t>srs-</w:t>
      </w:r>
      <w:r w:rsidR="00FA19F0" w:rsidRPr="00FA19F0">
        <w:rPr>
          <w:i/>
          <w:iCs/>
          <w:szCs w:val="24"/>
          <w:lang w:eastAsia="zh-CN"/>
        </w:rPr>
        <w:t>TxSwitch-v1610</w:t>
      </w:r>
      <w:r w:rsidR="00FA19F0">
        <w:rPr>
          <w:szCs w:val="24"/>
          <w:lang w:eastAsia="zh-CN"/>
        </w:rPr>
        <w:t>/</w:t>
      </w:r>
      <w:r w:rsidR="00FA19F0" w:rsidRPr="00FA19F0">
        <w:rPr>
          <w:i/>
          <w:iCs/>
          <w:szCs w:val="24"/>
          <w:lang w:eastAsia="zh-CN"/>
        </w:rPr>
        <w:t>srs-AntennaSwitchingBeyond4RX-r17</w:t>
      </w:r>
      <w:r w:rsidR="00FA19F0">
        <w:rPr>
          <w:rFonts w:eastAsia="SimSun"/>
          <w:lang w:val="en-US" w:eastAsia="zh-CN"/>
        </w:rPr>
        <w:t xml:space="preserve"> capability.</w:t>
      </w:r>
      <w:r w:rsidR="00DF0631">
        <w:rPr>
          <w:rFonts w:eastAsia="SimSun"/>
          <w:lang w:val="en-US" w:eastAsia="zh-CN"/>
        </w:rPr>
        <w:t xml:space="preserve"> Since the UE capability </w:t>
      </w:r>
      <w:r w:rsidR="00294768">
        <w:rPr>
          <w:rFonts w:eastAsia="SimSun"/>
          <w:lang w:val="en-US" w:eastAsia="zh-CN"/>
        </w:rPr>
        <w:t>signaling</w:t>
      </w:r>
      <w:r w:rsidR="00DF0631">
        <w:rPr>
          <w:rFonts w:eastAsia="SimSun"/>
          <w:lang w:val="en-US" w:eastAsia="zh-CN"/>
        </w:rPr>
        <w:t xml:space="preserve"> should always be kept </w:t>
      </w:r>
      <w:r w:rsidR="00E46B98">
        <w:rPr>
          <w:rFonts w:eastAsia="SimSun"/>
          <w:lang w:val="en-US" w:eastAsia="zh-CN"/>
        </w:rPr>
        <w:t xml:space="preserve">to </w:t>
      </w:r>
      <w:r w:rsidR="00294768">
        <w:rPr>
          <w:rFonts w:eastAsia="SimSun"/>
          <w:lang w:val="en-US" w:eastAsia="zh-CN"/>
        </w:rPr>
        <w:t>a</w:t>
      </w:r>
      <w:r w:rsidR="00DF0631">
        <w:rPr>
          <w:rFonts w:eastAsia="SimSun"/>
          <w:lang w:val="en-US" w:eastAsia="zh-CN"/>
        </w:rPr>
        <w:t xml:space="preserve"> minimum as possible, unless it is well justified</w:t>
      </w:r>
      <w:r w:rsidR="00294768">
        <w:rPr>
          <w:rFonts w:eastAsia="SimSun"/>
          <w:lang w:val="en-US" w:eastAsia="zh-CN"/>
        </w:rPr>
        <w:t>,</w:t>
      </w:r>
      <w:r w:rsidR="00DF0631">
        <w:rPr>
          <w:rFonts w:eastAsia="SimSun"/>
          <w:lang w:val="en-US" w:eastAsia="zh-CN"/>
        </w:rPr>
        <w:t xml:space="preserve"> we propose not to introduce the capability on the number of Rx paths supported by the UE.</w:t>
      </w:r>
    </w:p>
    <w:p w14:paraId="73DA7877" w14:textId="542D2417" w:rsidR="00DF0631" w:rsidRPr="00DF0631" w:rsidRDefault="00DF0631" w:rsidP="003B3CDE">
      <w:pPr>
        <w:spacing w:after="120"/>
        <w:rPr>
          <w:rFonts w:eastAsia="SimSun"/>
          <w:b/>
          <w:bCs/>
          <w:lang w:val="en-US" w:eastAsia="zh-CN"/>
        </w:rPr>
      </w:pPr>
      <w:r w:rsidRPr="00DF0631">
        <w:rPr>
          <w:rFonts w:eastAsia="SimSun"/>
          <w:b/>
          <w:bCs/>
          <w:lang w:val="en-US" w:eastAsia="zh-CN"/>
        </w:rPr>
        <w:t xml:space="preserve">Proposal 4: Do not introduce </w:t>
      </w:r>
      <w:r>
        <w:rPr>
          <w:rFonts w:eastAsia="SimSun"/>
          <w:b/>
          <w:bCs/>
          <w:lang w:val="en-US" w:eastAsia="zh-CN"/>
        </w:rPr>
        <w:t xml:space="preserve">a </w:t>
      </w:r>
      <w:r w:rsidRPr="00DF0631">
        <w:rPr>
          <w:rFonts w:eastAsia="SimSun"/>
          <w:b/>
          <w:bCs/>
          <w:lang w:val="en-US" w:eastAsia="zh-CN"/>
        </w:rPr>
        <w:t>new UE capability allowing to indicate the number of RX paths different to indicated Max number of MIMO layers for UE’s supporting at least 4L.</w:t>
      </w:r>
    </w:p>
    <w:p w14:paraId="177EF027" w14:textId="062BD802" w:rsidR="00B074F8" w:rsidRPr="009655CE" w:rsidRDefault="00B074F8" w:rsidP="00B074F8">
      <w:pPr>
        <w:pStyle w:val="Heading3"/>
        <w:rPr>
          <w:lang w:val="en-US"/>
        </w:rPr>
      </w:pPr>
      <w:r w:rsidRPr="009655CE">
        <w:rPr>
          <w:lang w:val="en-US"/>
        </w:rPr>
        <w:t>2.</w:t>
      </w:r>
      <w:r>
        <w:rPr>
          <w:lang w:val="en-US"/>
        </w:rPr>
        <w:t>3</w:t>
      </w:r>
      <w:r w:rsidRPr="009655CE">
        <w:rPr>
          <w:lang w:val="en-US"/>
        </w:rPr>
        <w:tab/>
      </w:r>
      <w:r w:rsidRPr="00B074F8">
        <w:rPr>
          <w:lang w:val="en-US"/>
        </w:rPr>
        <w:t>ΔTRxSRS indication from UE to NW</w:t>
      </w:r>
    </w:p>
    <w:p w14:paraId="554141B9" w14:textId="2DF9046A" w:rsidR="00011F13" w:rsidRPr="00011F13" w:rsidRDefault="00011F13" w:rsidP="00011F13">
      <w:pPr>
        <w:pStyle w:val="Heading4"/>
        <w:ind w:left="630" w:hanging="630"/>
        <w:rPr>
          <w:b/>
          <w:bCs/>
        </w:rPr>
      </w:pPr>
      <w:r>
        <w:rPr>
          <w:rFonts w:eastAsia="SimSun"/>
          <w:lang w:eastAsia="zh-CN"/>
        </w:rPr>
        <w:t xml:space="preserve">2.3.1 </w:t>
      </w:r>
      <w:r w:rsidRPr="00011F13">
        <w:rPr>
          <w:rFonts w:eastAsia="SimSun"/>
          <w:lang w:eastAsia="zh-CN"/>
        </w:rPr>
        <w:t>UE behavior whether UE has power imbalance compensation</w:t>
      </w:r>
    </w:p>
    <w:p w14:paraId="558021A3" w14:textId="7F96BF99" w:rsidR="00B074F8" w:rsidRPr="00B8263A" w:rsidRDefault="00B074F8" w:rsidP="00B074F8">
      <w:pPr>
        <w:rPr>
          <w:b/>
          <w:i/>
          <w:iCs/>
          <w:color w:val="000000" w:themeColor="text1"/>
          <w:u w:val="single"/>
          <w:lang w:val="en-US" w:eastAsia="ko-KR"/>
        </w:rPr>
      </w:pPr>
      <w:r w:rsidRPr="00B8263A">
        <w:rPr>
          <w:b/>
          <w:i/>
          <w:iCs/>
          <w:color w:val="000000" w:themeColor="text1"/>
          <w:u w:val="single"/>
          <w:lang w:eastAsia="ko-KR"/>
        </w:rPr>
        <w:t xml:space="preserve">Issue 3-2-1: </w:t>
      </w:r>
      <w:bookmarkStart w:id="7" w:name="_Hlk146744908"/>
      <w:r w:rsidRPr="00B8263A">
        <w:rPr>
          <w:b/>
          <w:i/>
          <w:iCs/>
          <w:color w:val="000000" w:themeColor="text1"/>
          <w:u w:val="single"/>
          <w:lang w:eastAsia="ko-KR"/>
        </w:rPr>
        <w:t>UE behavior whether UE has power imbalance compensation</w:t>
      </w:r>
      <w:bookmarkEnd w:id="7"/>
      <w:r w:rsidRPr="00B8263A">
        <w:rPr>
          <w:b/>
          <w:i/>
          <w:iCs/>
          <w:color w:val="000000" w:themeColor="text1"/>
          <w:u w:val="single"/>
          <w:lang w:eastAsia="ko-KR"/>
        </w:rPr>
        <w:t>.</w:t>
      </w:r>
    </w:p>
    <w:p w14:paraId="2F975178" w14:textId="77777777" w:rsidR="00B074F8" w:rsidRPr="00B8263A" w:rsidRDefault="00B074F8" w:rsidP="00B074F8">
      <w:pPr>
        <w:pStyle w:val="ListParagraph"/>
        <w:numPr>
          <w:ilvl w:val="0"/>
          <w:numId w:val="2"/>
        </w:numPr>
        <w:spacing w:after="120"/>
        <w:ind w:left="720" w:firstLineChars="0"/>
        <w:rPr>
          <w:i/>
          <w:iCs/>
          <w:color w:val="000000" w:themeColor="text1"/>
          <w:szCs w:val="24"/>
          <w:lang w:eastAsia="zh-CN"/>
        </w:rPr>
      </w:pPr>
      <w:r w:rsidRPr="00B8263A">
        <w:rPr>
          <w:i/>
          <w:iCs/>
          <w:color w:val="000000" w:themeColor="text1"/>
          <w:szCs w:val="24"/>
          <w:lang w:eastAsia="zh-CN"/>
        </w:rPr>
        <w:t>Proposals</w:t>
      </w:r>
    </w:p>
    <w:p w14:paraId="5B1D279B" w14:textId="77777777" w:rsidR="00B074F8" w:rsidRPr="00B8263A" w:rsidRDefault="00B074F8" w:rsidP="00B074F8">
      <w:pPr>
        <w:pStyle w:val="ListParagraph"/>
        <w:numPr>
          <w:ilvl w:val="1"/>
          <w:numId w:val="2"/>
        </w:numPr>
        <w:overflowPunct w:val="0"/>
        <w:autoSpaceDE w:val="0"/>
        <w:autoSpaceDN w:val="0"/>
        <w:adjustRightInd w:val="0"/>
        <w:spacing w:after="120"/>
        <w:ind w:firstLineChars="0"/>
        <w:rPr>
          <w:i/>
          <w:iCs/>
          <w:color w:val="000000" w:themeColor="text1"/>
          <w:szCs w:val="24"/>
          <w:lang w:eastAsia="zh-CN"/>
        </w:rPr>
      </w:pPr>
      <w:r w:rsidRPr="00B8263A">
        <w:rPr>
          <w:i/>
          <w:iCs/>
          <w:color w:val="000000" w:themeColor="text1"/>
          <w:szCs w:val="24"/>
          <w:lang w:eastAsia="zh-CN"/>
        </w:rPr>
        <w:t>Proposal 1: Send an LS to inform RAN1 of at least following possible options in their future discussion (Nokia).</w:t>
      </w:r>
    </w:p>
    <w:p w14:paraId="08855C4C" w14:textId="77777777" w:rsidR="00B074F8" w:rsidRPr="00B8263A" w:rsidRDefault="00B074F8" w:rsidP="00B074F8">
      <w:pPr>
        <w:pStyle w:val="ListParagraph"/>
        <w:numPr>
          <w:ilvl w:val="2"/>
          <w:numId w:val="2"/>
        </w:numPr>
        <w:overflowPunct w:val="0"/>
        <w:autoSpaceDE w:val="0"/>
        <w:autoSpaceDN w:val="0"/>
        <w:adjustRightInd w:val="0"/>
        <w:spacing w:after="120"/>
        <w:ind w:firstLineChars="0"/>
        <w:rPr>
          <w:i/>
          <w:iCs/>
          <w:color w:val="000000" w:themeColor="text1"/>
          <w:szCs w:val="24"/>
          <w:lang w:eastAsia="zh-CN"/>
        </w:rPr>
      </w:pPr>
      <w:r w:rsidRPr="00B8263A">
        <w:rPr>
          <w:i/>
          <w:iCs/>
          <w:color w:val="000000" w:themeColor="text1"/>
          <w:szCs w:val="24"/>
          <w:lang w:eastAsia="zh-CN"/>
        </w:rPr>
        <w:t>Option 1: Supplement the lost power(s) across ports up to the advertised power class.</w:t>
      </w:r>
    </w:p>
    <w:p w14:paraId="7F32942A" w14:textId="77777777" w:rsidR="00B074F8" w:rsidRPr="00B8263A" w:rsidRDefault="00B074F8" w:rsidP="00B074F8">
      <w:pPr>
        <w:pStyle w:val="ListParagraph"/>
        <w:numPr>
          <w:ilvl w:val="2"/>
          <w:numId w:val="2"/>
        </w:numPr>
        <w:overflowPunct w:val="0"/>
        <w:autoSpaceDE w:val="0"/>
        <w:autoSpaceDN w:val="0"/>
        <w:adjustRightInd w:val="0"/>
        <w:spacing w:after="120"/>
        <w:ind w:firstLineChars="0"/>
        <w:rPr>
          <w:i/>
          <w:iCs/>
          <w:color w:val="000000" w:themeColor="text1"/>
          <w:szCs w:val="24"/>
          <w:lang w:eastAsia="zh-CN"/>
        </w:rPr>
      </w:pPr>
      <w:r w:rsidRPr="00B8263A">
        <w:rPr>
          <w:i/>
          <w:iCs/>
          <w:color w:val="000000" w:themeColor="text1"/>
          <w:szCs w:val="24"/>
          <w:lang w:eastAsia="zh-CN"/>
        </w:rPr>
        <w:t>Option 2: Supplement the lost power(s) across ports up to “the advertised power class -  max(∆TRxSRS,p)”</w:t>
      </w:r>
    </w:p>
    <w:p w14:paraId="526B172D" w14:textId="77777777" w:rsidR="00B074F8" w:rsidRPr="00B8263A" w:rsidRDefault="00B074F8" w:rsidP="00B074F8">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Option 3: Not supplement the lost power(s) at all across port and maintain the power imbalances across ports according to ∆TRxSRS,p, i.e., P0, P1 - ∆TRxSRS,1, …., Pp - ∆TRxSRS,p.</w:t>
      </w:r>
    </w:p>
    <w:p w14:paraId="7165065E" w14:textId="77777777" w:rsidR="00B074F8" w:rsidRPr="00B8263A" w:rsidRDefault="00B074F8" w:rsidP="00B074F8">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Proposal 2: Following the power control equations in TS38.213 specification, the UEs are supposed to compensate insertion losses for each SRS transmission below the maximum power. (Ericsson)</w:t>
      </w:r>
    </w:p>
    <w:p w14:paraId="4BB22900" w14:textId="77777777" w:rsidR="00B074F8" w:rsidRPr="00B8263A" w:rsidRDefault="00B074F8" w:rsidP="00B074F8">
      <w:pPr>
        <w:pStyle w:val="ListParagraph"/>
        <w:numPr>
          <w:ilvl w:val="1"/>
          <w:numId w:val="2"/>
        </w:numPr>
        <w:spacing w:after="120"/>
        <w:ind w:left="1440" w:firstLineChars="0"/>
        <w:rPr>
          <w:i/>
          <w:iCs/>
          <w:color w:val="000000" w:themeColor="text1"/>
          <w:szCs w:val="24"/>
          <w:lang w:eastAsia="zh-CN"/>
        </w:rPr>
      </w:pPr>
      <w:r w:rsidRPr="00B8263A">
        <w:rPr>
          <w:rFonts w:eastAsia="Yu Mincho" w:hint="eastAsia"/>
          <w:i/>
          <w:iCs/>
          <w:color w:val="000000" w:themeColor="text1"/>
          <w:szCs w:val="24"/>
          <w:lang w:eastAsia="ja-JP"/>
        </w:rPr>
        <w:t>P</w:t>
      </w:r>
      <w:r w:rsidRPr="00B8263A">
        <w:rPr>
          <w:rFonts w:eastAsia="Yu Mincho"/>
          <w:i/>
          <w:iCs/>
          <w:color w:val="000000" w:themeColor="text1"/>
          <w:szCs w:val="24"/>
          <w:lang w:eastAsia="ja-JP"/>
        </w:rPr>
        <w:t>roposal 3 (Not proposal, but observation)</w:t>
      </w:r>
    </w:p>
    <w:p w14:paraId="0CDBD1B9" w14:textId="77777777" w:rsidR="00B074F8" w:rsidRPr="00B8263A" w:rsidRDefault="00B074F8" w:rsidP="00B074F8">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The current specifications do not provide readers with an unified interpretation in terms of power control per port in the same SRS resource set. It’s noted that at least our understanding is that UE must perform the same power control across ports in the same SRS resource set. (Nokia)</w:t>
      </w:r>
    </w:p>
    <w:p w14:paraId="68096F2F" w14:textId="77777777" w:rsidR="00B074F8" w:rsidRPr="00B8263A" w:rsidRDefault="00B074F8" w:rsidP="00B074F8">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UE can compensate the SRS IL among different antennas before PA max power is reached, however, it is UE implementation dependent. (OPPO)</w:t>
      </w:r>
    </w:p>
    <w:p w14:paraId="4CFB5B21" w14:textId="77777777" w:rsidR="00B074F8" w:rsidRPr="00B8263A" w:rsidRDefault="00B074F8" w:rsidP="00B074F8">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 xml:space="preserve">UE may or may not have power imbalance compensation, which is up to UE implementation and no need to specify any requirements, tests or behaviour accordingly. (Huawei) </w:t>
      </w:r>
    </w:p>
    <w:p w14:paraId="61E3E0E5" w14:textId="77777777" w:rsidR="00B074F8" w:rsidRPr="00B074F8" w:rsidRDefault="00B074F8" w:rsidP="00B074F8">
      <w:pPr>
        <w:pStyle w:val="B1"/>
        <w:ind w:left="0" w:firstLine="0"/>
        <w:rPr>
          <w:rFonts w:eastAsia="DengXian"/>
          <w:i/>
          <w:iCs/>
          <w:lang w:eastAsia="zh-CN"/>
        </w:rPr>
      </w:pPr>
    </w:p>
    <w:p w14:paraId="7E379E35" w14:textId="77777777" w:rsidR="00B074F8" w:rsidRPr="00B074F8" w:rsidRDefault="00B074F8" w:rsidP="00B074F8">
      <w:pPr>
        <w:rPr>
          <w:b/>
          <w:i/>
          <w:iCs/>
          <w:lang w:eastAsia="zh-CN"/>
        </w:rPr>
      </w:pPr>
    </w:p>
    <w:p w14:paraId="36BD6279" w14:textId="77777777" w:rsidR="00B074F8" w:rsidRPr="00B074F8" w:rsidRDefault="00B074F8" w:rsidP="00B074F8">
      <w:pPr>
        <w:rPr>
          <w:i/>
          <w:iCs/>
          <w:lang w:eastAsia="zh-CN"/>
        </w:rPr>
      </w:pPr>
      <w:r w:rsidRPr="00B074F8">
        <w:rPr>
          <w:b/>
          <w:i/>
          <w:iCs/>
          <w:lang w:eastAsia="zh-CN"/>
        </w:rPr>
        <w:t>&lt;Way forward/Agreement&gt;</w:t>
      </w:r>
    </w:p>
    <w:p w14:paraId="1A778251" w14:textId="77777777" w:rsidR="00B074F8" w:rsidRPr="00B074F8" w:rsidRDefault="00B074F8" w:rsidP="00B074F8">
      <w:pPr>
        <w:pStyle w:val="B1"/>
        <w:ind w:left="0" w:firstLine="0"/>
        <w:rPr>
          <w:rFonts w:eastAsiaTheme="minorEastAsia"/>
          <w:i/>
          <w:iCs/>
          <w:lang w:eastAsia="ja-JP"/>
        </w:rPr>
      </w:pPr>
      <w:r w:rsidRPr="00B074F8">
        <w:rPr>
          <w:rFonts w:eastAsiaTheme="minorEastAsia" w:hint="eastAsia"/>
          <w:i/>
          <w:iCs/>
          <w:lang w:eastAsia="ja-JP"/>
        </w:rPr>
        <w:t>F</w:t>
      </w:r>
      <w:r w:rsidRPr="00B074F8">
        <w:rPr>
          <w:rFonts w:eastAsiaTheme="minorEastAsia"/>
          <w:i/>
          <w:iCs/>
          <w:lang w:eastAsia="ja-JP"/>
        </w:rPr>
        <w:t>FS in next meeting.</w:t>
      </w:r>
    </w:p>
    <w:p w14:paraId="108CCACE" w14:textId="735FFF3B" w:rsidR="00B074F8" w:rsidRPr="00B074F8" w:rsidRDefault="00C25B43" w:rsidP="003B3CDE">
      <w:pPr>
        <w:spacing w:after="120"/>
        <w:rPr>
          <w:rFonts w:eastAsia="SimSun"/>
          <w:lang w:eastAsia="zh-CN"/>
        </w:rPr>
      </w:pPr>
      <w:r>
        <w:rPr>
          <w:rFonts w:eastAsia="SimSun"/>
          <w:lang w:eastAsia="zh-CN"/>
        </w:rPr>
        <w:t>In RAN4#106 meeting an LS was sent to RAN1 (cc RAN2) on the Insertion Loss (IL) imbalance reporting for SRS AS, where three different solutions have been proposed, not precluding other options [</w:t>
      </w:r>
      <w:r w:rsidR="00E46B98">
        <w:rPr>
          <w:rFonts w:eastAsia="SimSun"/>
          <w:lang w:eastAsia="zh-CN"/>
        </w:rPr>
        <w:t>5</w:t>
      </w:r>
      <w:r>
        <w:rPr>
          <w:rFonts w:eastAsia="SimSun"/>
          <w:lang w:eastAsia="zh-CN"/>
        </w:rPr>
        <w:t>]. RAN4 still hasn’t received a reply. In the meanwhile, it was agreed in RAN4 [2] to clarify the UE behaviour regarding the compensation of IL per port before introducing such reporting.</w:t>
      </w:r>
    </w:p>
    <w:p w14:paraId="112C456A" w14:textId="28CE61DB" w:rsidR="003721CB" w:rsidRDefault="003721CB" w:rsidP="003B3CDE">
      <w:pPr>
        <w:spacing w:after="120"/>
        <w:rPr>
          <w:rFonts w:eastAsia="SimSun"/>
          <w:lang w:val="en-US" w:eastAsia="zh-CN"/>
        </w:rPr>
      </w:pPr>
      <w:r>
        <w:rPr>
          <w:rFonts w:eastAsia="SimSun"/>
          <w:lang w:val="en-US" w:eastAsia="zh-CN"/>
        </w:rPr>
        <w:t xml:space="preserve">Clarification of such behavior </w:t>
      </w:r>
      <w:r w:rsidR="00270060">
        <w:rPr>
          <w:rFonts w:eastAsia="SimSun"/>
          <w:lang w:val="en-US" w:eastAsia="zh-CN"/>
        </w:rPr>
        <w:t>c</w:t>
      </w:r>
      <w:r w:rsidR="00C9319B">
        <w:rPr>
          <w:rFonts w:eastAsia="SimSun"/>
          <w:lang w:val="en-US" w:eastAsia="zh-CN"/>
        </w:rPr>
        <w:t xml:space="preserve">ould ideally be provided by UE vendors. </w:t>
      </w:r>
      <w:r w:rsidR="00270060">
        <w:rPr>
          <w:rFonts w:eastAsia="SimSun"/>
          <w:lang w:val="en-US" w:eastAsia="zh-CN"/>
        </w:rPr>
        <w:t>On the other hand, the expected behavior could be analyzed based on current</w:t>
      </w:r>
      <w:r w:rsidR="00C9319B">
        <w:rPr>
          <w:rFonts w:eastAsia="SimSun"/>
          <w:lang w:val="en-US" w:eastAsia="zh-CN"/>
        </w:rPr>
        <w:t xml:space="preserve"> specification </w:t>
      </w:r>
      <w:r w:rsidR="00270060">
        <w:rPr>
          <w:rFonts w:eastAsia="SimSun"/>
          <w:lang w:val="en-US" w:eastAsia="zh-CN"/>
        </w:rPr>
        <w:t>o</w:t>
      </w:r>
      <w:r w:rsidR="0012397E">
        <w:rPr>
          <w:rFonts w:eastAsia="SimSun"/>
          <w:lang w:val="en-US" w:eastAsia="zh-CN"/>
        </w:rPr>
        <w:t>f the</w:t>
      </w:r>
      <w:r w:rsidR="00270060">
        <w:rPr>
          <w:rFonts w:eastAsia="SimSun"/>
          <w:lang w:val="en-US" w:eastAsia="zh-CN"/>
        </w:rPr>
        <w:t xml:space="preserve"> power control mechanism in </w:t>
      </w:r>
      <w:r w:rsidR="00C9319B">
        <w:rPr>
          <w:rFonts w:eastAsia="SimSun"/>
          <w:lang w:val="en-US" w:eastAsia="zh-CN"/>
        </w:rPr>
        <w:t xml:space="preserve">TS38.213. </w:t>
      </w:r>
      <w:r w:rsidR="000F0E3E">
        <w:rPr>
          <w:rFonts w:eastAsia="SimSun"/>
          <w:lang w:val="en-US" w:eastAsia="zh-CN"/>
        </w:rPr>
        <w:t>T</w:t>
      </w:r>
      <w:r w:rsidR="000F0E3E" w:rsidRPr="000F0E3E">
        <w:rPr>
          <w:rFonts w:eastAsia="SimSun"/>
          <w:lang w:val="en-US" w:eastAsia="zh-CN"/>
        </w:rPr>
        <w:t xml:space="preserve">he power control equations </w:t>
      </w:r>
      <w:r w:rsidR="000F0E3E" w:rsidRPr="000F0E3E">
        <w:rPr>
          <w:rFonts w:eastAsia="SimSun"/>
          <w:lang w:val="en-US" w:eastAsia="zh-CN"/>
        </w:rPr>
        <w:lastRenderedPageBreak/>
        <w:t>for SRS transmission occasions are defined at the antenna connector</w:t>
      </w:r>
      <w:r w:rsidR="00FD592F">
        <w:rPr>
          <w:rFonts w:eastAsia="SimSun"/>
          <w:lang w:val="en-US" w:eastAsia="zh-CN"/>
        </w:rPr>
        <w:t xml:space="preserve"> (</w:t>
      </w:r>
      <w:r w:rsidR="008C0BA1">
        <w:rPr>
          <w:rFonts w:eastAsia="SimSun"/>
          <w:lang w:val="en-US" w:eastAsia="zh-CN"/>
        </w:rPr>
        <w:t>all transmission requirements in FR1 are</w:t>
      </w:r>
      <w:r w:rsidR="0012397E">
        <w:rPr>
          <w:rFonts w:eastAsia="SimSun"/>
          <w:lang w:val="en-US" w:eastAsia="zh-CN"/>
        </w:rPr>
        <w:t xml:space="preserve"> defined at the antenna connector</w:t>
      </w:r>
      <w:r w:rsidR="008C0BA1">
        <w:rPr>
          <w:rFonts w:eastAsia="SimSun"/>
          <w:lang w:val="en-US" w:eastAsia="zh-CN"/>
        </w:rPr>
        <w:t xml:space="preserve">, </w:t>
      </w:r>
      <w:r w:rsidR="00FD592F">
        <w:rPr>
          <w:rFonts w:eastAsia="SimSun"/>
          <w:lang w:val="en-US" w:eastAsia="zh-CN"/>
        </w:rPr>
        <w:t>as stated in TS38.101-1)</w:t>
      </w:r>
      <w:r w:rsidR="000F0E3E" w:rsidRPr="000F0E3E">
        <w:rPr>
          <w:rFonts w:eastAsia="SimSun"/>
          <w:lang w:val="en-US" w:eastAsia="zh-CN"/>
        </w:rPr>
        <w:t xml:space="preserve"> with the parameters set per SRS resource set (same for all SRS resources)</w:t>
      </w:r>
      <w:r w:rsidR="0021569F">
        <w:rPr>
          <w:rFonts w:eastAsia="SimSun"/>
          <w:lang w:val="en-US" w:eastAsia="zh-CN"/>
        </w:rPr>
        <w:t>. According to TS38.215 the path</w:t>
      </w:r>
      <w:r w:rsidR="00930777">
        <w:rPr>
          <w:rFonts w:eastAsia="SimSun"/>
          <w:lang w:val="en-US" w:eastAsia="zh-CN"/>
        </w:rPr>
        <w:t xml:space="preserve"> </w:t>
      </w:r>
      <w:r w:rsidR="0021569F">
        <w:rPr>
          <w:rFonts w:eastAsia="SimSun"/>
          <w:lang w:val="en-US" w:eastAsia="zh-CN"/>
        </w:rPr>
        <w:t>loss</w:t>
      </w:r>
      <w:r w:rsidR="00930777">
        <w:rPr>
          <w:rFonts w:eastAsia="SimSun"/>
          <w:lang w:val="en-US" w:eastAsia="zh-CN"/>
        </w:rPr>
        <w:t xml:space="preserve"> (PL)</w:t>
      </w:r>
      <w:r w:rsidR="0021569F">
        <w:rPr>
          <w:rFonts w:eastAsia="SimSun"/>
          <w:lang w:val="en-US" w:eastAsia="zh-CN"/>
        </w:rPr>
        <w:t xml:space="preserve"> measurements</w:t>
      </w:r>
      <w:r w:rsidR="0012397E">
        <w:rPr>
          <w:rFonts w:eastAsia="SimSun"/>
          <w:lang w:val="en-US" w:eastAsia="zh-CN"/>
        </w:rPr>
        <w:t>, both CSI-RSRP and SSB-RSRP,</w:t>
      </w:r>
      <w:r w:rsidR="0021569F">
        <w:rPr>
          <w:rFonts w:eastAsia="SimSun"/>
          <w:lang w:val="en-US" w:eastAsia="zh-CN"/>
        </w:rPr>
        <w:t xml:space="preserve"> are also defined at the antenna connector</w:t>
      </w:r>
      <w:r w:rsidR="00087CA4">
        <w:rPr>
          <w:rFonts w:eastAsia="SimSun"/>
          <w:lang w:val="en-US" w:eastAsia="zh-CN"/>
        </w:rPr>
        <w:t xml:space="preserve"> in the same plane of reference</w:t>
      </w:r>
      <w:r w:rsidR="0021569F">
        <w:rPr>
          <w:rFonts w:eastAsia="SimSun"/>
          <w:lang w:val="en-US" w:eastAsia="zh-CN"/>
        </w:rPr>
        <w:t>.</w:t>
      </w:r>
    </w:p>
    <w:p w14:paraId="6A6FA94E" w14:textId="6D303D80" w:rsidR="00834170" w:rsidRDefault="0021569F" w:rsidP="00834170">
      <w:pPr>
        <w:pStyle w:val="EQ"/>
        <w:jc w:val="center"/>
      </w:pPr>
      <w:r>
        <w:rPr>
          <w:position w:val="-32"/>
        </w:rPr>
        <w:drawing>
          <wp:inline distT="0" distB="0" distL="0" distR="0" wp14:anchorId="4CB0495A" wp14:editId="2CF925EA">
            <wp:extent cx="5296535"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00834170" w:rsidRPr="00B916EC">
        <w:t xml:space="preserve"> [dBm]</w:t>
      </w:r>
    </w:p>
    <w:p w14:paraId="58BEFF35" w14:textId="258CF06B" w:rsidR="00834170" w:rsidRPr="000C1EFB" w:rsidRDefault="00834170" w:rsidP="00834170">
      <w:pPr>
        <w:rPr>
          <w:rFonts w:eastAsia="SimSun"/>
          <w:lang w:val="x-none"/>
        </w:rPr>
      </w:pPr>
      <w:r>
        <w:rPr>
          <w:rFonts w:eastAsia="SimSun"/>
        </w:rPr>
        <w:t>As it can be seen from the above equation and looking at the definition of each parameter,</w:t>
      </w:r>
      <w:r w:rsidR="00FD592F">
        <w:rPr>
          <w:rFonts w:eastAsia="SimSun"/>
        </w:rPr>
        <w:t xml:space="preserve"> when SRS transmission power is below the maximum one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FD592F">
        <w:rPr>
          <w:rFonts w:eastAsia="SimSun"/>
        </w:rPr>
        <w:t xml:space="preserve">, </w:t>
      </w:r>
      <w:r>
        <w:rPr>
          <w:rFonts w:eastAsia="SimSun"/>
        </w:rPr>
        <w:t>the insertion loss is not accounted for</w:t>
      </w:r>
      <w:r w:rsidR="00FD592F">
        <w:rPr>
          <w:rFonts w:eastAsia="SimSun"/>
        </w:rPr>
        <w:t xml:space="preserve"> and thus it can be understood that the UE compensates </w:t>
      </w:r>
      <w:r w:rsidR="0021569F">
        <w:rPr>
          <w:rFonts w:eastAsia="SimSun"/>
        </w:rPr>
        <w:t xml:space="preserve">for </w:t>
      </w:r>
      <w:r w:rsidR="00FD592F">
        <w:rPr>
          <w:rFonts w:eastAsia="SimSun"/>
        </w:rPr>
        <w:t>such losses by setting the appropriate power of PA</w:t>
      </w:r>
      <w:r w:rsidR="00B95D25">
        <w:rPr>
          <w:rFonts w:eastAsia="SimSun"/>
        </w:rPr>
        <w:t xml:space="preserve"> supplying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B45784">
        <w:rPr>
          <w:rFonts w:eastAsia="SimSun"/>
        </w:rPr>
        <w:t xml:space="preserve"> at the antenna connector(s) for the </w:t>
      </w:r>
      <w:r w:rsidR="009F7FA1">
        <w:rPr>
          <w:rFonts w:eastAsia="SimSun"/>
        </w:rPr>
        <w:t>transmitted resource</w:t>
      </w:r>
      <w:r w:rsidR="00FD592F">
        <w:rPr>
          <w:rFonts w:eastAsia="SimSun"/>
        </w:rPr>
        <w:t>.</w:t>
      </w:r>
      <w:r>
        <w:rPr>
          <w:rFonts w:eastAsia="SimSun"/>
        </w:rPr>
        <w:t xml:space="preserve"> </w:t>
      </w:r>
      <w:r w:rsidR="00C635C6">
        <w:rPr>
          <w:rFonts w:eastAsia="SimSun"/>
        </w:rPr>
        <w:t>For</w:t>
      </w:r>
      <w:r>
        <w:rPr>
          <w:rFonts w:eastAsia="SimSun"/>
        </w:rPr>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C635C6">
        <w:rPr>
          <w:rFonts w:eastAsia="SimSun"/>
        </w:rPr>
        <w:t xml:space="preserve">, </w:t>
      </w:r>
      <w:r w:rsidRPr="00834170">
        <w:rPr>
          <w:rFonts w:eastAsia="SimSun"/>
        </w:rPr>
        <w:t>ΔT</w:t>
      </w:r>
      <w:r w:rsidRPr="00834170">
        <w:rPr>
          <w:rFonts w:eastAsia="SimSun"/>
          <w:vertAlign w:val="subscript"/>
        </w:rPr>
        <w:t>RxSRS</w:t>
      </w:r>
      <w:r w:rsidR="00C635C6">
        <w:rPr>
          <w:rFonts w:eastAsia="SimSun"/>
        </w:rPr>
        <w:t xml:space="preserve"> </w:t>
      </w:r>
      <w:r w:rsidR="000C1EFB">
        <w:rPr>
          <w:rFonts w:eastAsia="SimSun"/>
        </w:rPr>
        <w:t xml:space="preserve">(the minimum requirement, not the actual value) </w:t>
      </w:r>
      <w:r w:rsidR="00C635C6">
        <w:rPr>
          <w:rFonts w:eastAsia="SimSun"/>
        </w:rPr>
        <w:t xml:space="preserve">figures in its lower bound, so we could assume that the actual insertion loss is captured by </w:t>
      </w:r>
      <w:bookmarkStart w:id="8" w:name="_Hlk142497834"/>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21569F">
        <w:rPr>
          <w:rFonts w:eastAsia="SimSun"/>
        </w:rPr>
        <w:t xml:space="preserve"> </w:t>
      </w:r>
      <w:bookmarkEnd w:id="8"/>
      <w:r w:rsidR="0021569F">
        <w:rPr>
          <w:rFonts w:eastAsia="SimSun"/>
        </w:rPr>
        <w:t xml:space="preserve">and that </w:t>
      </w:r>
      <w:r w:rsidR="00562FCB">
        <w:rPr>
          <w:rFonts w:eastAsia="SimSun"/>
        </w:rPr>
        <w:t xml:space="preserve">the </w:t>
      </w:r>
      <w:r w:rsidR="0021569F">
        <w:rPr>
          <w:rFonts w:eastAsia="SimSun"/>
        </w:rPr>
        <w:t xml:space="preserve">difference between actual insertion losses of different branches could be derived from different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12397E">
        <w:rPr>
          <w:rFonts w:eastAsia="SimSun"/>
        </w:rPr>
        <w:t xml:space="preserve"> per SRS resource. </w:t>
      </w:r>
      <w:r w:rsidR="003879D3">
        <w:rPr>
          <w:rFonts w:eastAsia="SimSun"/>
        </w:rPr>
        <w:t>O</w:t>
      </w:r>
      <w:r w:rsidR="008C0BA1">
        <w:rPr>
          <w:rFonts w:eastAsia="SimSun"/>
        </w:rPr>
        <w:t>bviously</w:t>
      </w:r>
      <w:r w:rsidR="003879D3">
        <w:rPr>
          <w:rFonts w:eastAsia="SimSun"/>
        </w:rPr>
        <w:t xml:space="preserve">, “no power imbalance approach” can only be achieved if each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3879D3">
        <w:rPr>
          <w:rFonts w:eastAsia="SimSun"/>
        </w:rPr>
        <w:t xml:space="preserve"> </w:t>
      </w:r>
      <w:r w:rsidR="008C0BA1">
        <w:rPr>
          <w:rFonts w:eastAsia="SimSun"/>
        </w:rPr>
        <w:t xml:space="preserve">per branch </w:t>
      </w:r>
      <w:r w:rsidR="003879D3">
        <w:rPr>
          <w:rFonts w:eastAsia="SimSun"/>
        </w:rPr>
        <w:t xml:space="preserve">is in range below maximum PA setting subtracted by the actual insertion loss of that </w:t>
      </w:r>
      <w:r w:rsidR="008C0BA1">
        <w:rPr>
          <w:rFonts w:eastAsia="SimSun"/>
        </w:rPr>
        <w:t>branch</w:t>
      </w:r>
      <w:r w:rsidR="003879D3">
        <w:rPr>
          <w:rFonts w:eastAsia="SimSun"/>
        </w:rPr>
        <w:t>.</w:t>
      </w:r>
      <w:r w:rsidR="008C0BA1">
        <w:rPr>
          <w:rFonts w:eastAsia="SimSun"/>
        </w:rPr>
        <w:t xml:space="preserve"> Note that</w:t>
      </w:r>
      <w:r w:rsidR="000C1EFB">
        <w:rPr>
          <w:rFonts w:eastAsia="SimSun"/>
        </w:rPr>
        <w:t xml:space="preserve"> according to TS38.213, clause 7.3,</w:t>
      </w:r>
      <w:r w:rsidR="008C0BA1">
        <w:rPr>
          <w:rFonts w:eastAsia="SimSun"/>
        </w:rPr>
        <w:t xml:space="preserve"> if the SRS resource consist</w:t>
      </w:r>
      <w:r w:rsidR="009F7FA1">
        <w:rPr>
          <w:rFonts w:eastAsia="SimSun"/>
        </w:rPr>
        <w:t>s</w:t>
      </w:r>
      <w:r w:rsidR="008C0BA1">
        <w:rPr>
          <w:rFonts w:eastAsia="SimSun"/>
        </w:rPr>
        <w:t xml:space="preserve"> of multiple ports th</w:t>
      </w:r>
      <w:r w:rsidR="000C1EFB">
        <w:rPr>
          <w:rFonts w:eastAsia="SimSun"/>
        </w:rPr>
        <w:t>en</w:t>
      </w:r>
      <w:r w:rsidR="008C0BA1">
        <w:rPr>
          <w:rFonts w:eastAsia="SimSun"/>
        </w:rPr>
        <w:t xml:space="preserve"> its</w:t>
      </w:r>
      <w:r w:rsidR="0012397E">
        <w:rPr>
          <w:rFonts w:eastAsia="SimSun"/>
        </w:rPr>
        <w:t xml:space="preserve"> transmission</w:t>
      </w:r>
      <w:r w:rsidR="008C0BA1">
        <w:rPr>
          <w:rFonts w:eastAsia="SimSun"/>
        </w:rPr>
        <w:t xml:space="preserve"> power is equally divided across all ports</w:t>
      </w:r>
      <w:r w:rsidR="000C1EFB">
        <w:rPr>
          <w:rFonts w:eastAsia="SimSun"/>
        </w:rPr>
        <w:t>: “</w:t>
      </w:r>
      <w:r w:rsidR="000C1EFB" w:rsidRPr="000C1EFB">
        <w:rPr>
          <w:rFonts w:eastAsia="SimSun"/>
          <w:lang w:eastAsia="zh-CN"/>
        </w:rPr>
        <w:t xml:space="preserve">For SRS, a UE splits a linear value </w:t>
      </w:r>
      <m:oMath>
        <m:sSub>
          <m:sSubPr>
            <m:ctrlPr>
              <w:rPr>
                <w:rFonts w:ascii="Cambria Math" w:eastAsia="SimSun" w:hAnsi="Cambria Math"/>
                <w:iCs/>
              </w:rPr>
            </m:ctrlPr>
          </m:sSubPr>
          <m:e>
            <m:acc>
              <m:accPr>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s</m:t>
            </m:r>
          </m:sub>
        </m:sSub>
        <m:r>
          <m:rPr>
            <m:sty m:val="p"/>
          </m:rPr>
          <w:rPr>
            <w:rFonts w:ascii="Cambria Math" w:eastAsia="SimSun"/>
          </w:rPr>
          <m:t>,</m:t>
        </m:r>
        <m:r>
          <w:rPr>
            <w:rFonts w:ascii="Cambria Math" w:eastAsia="SimSun"/>
          </w:rPr>
          <m:t>l</m:t>
        </m:r>
        <m:r>
          <m:rPr>
            <m:sty m:val="p"/>
          </m:rPr>
          <w:rPr>
            <w:rFonts w:ascii="Cambria Math" w:eastAsia="SimSun"/>
          </w:rPr>
          <m:t>)</m:t>
        </m:r>
      </m:oMath>
      <w:r w:rsidR="000C1EFB" w:rsidRPr="000C1EFB">
        <w:rPr>
          <w:rFonts w:eastAsia="SimSun"/>
        </w:rPr>
        <w:t xml:space="preserve"> </w:t>
      </w:r>
      <w:r w:rsidR="000C1EFB" w:rsidRPr="000C1EFB">
        <w:rPr>
          <w:rFonts w:eastAsia="SimSun"/>
          <w:lang w:eastAsia="zh-CN"/>
        </w:rPr>
        <w:t>of the transmit power</w:t>
      </w:r>
      <w:r w:rsidR="000C1EFB" w:rsidRPr="000C1EFB">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s</m:t>
            </m:r>
          </m:sub>
        </m:sSub>
        <m:r>
          <m:rPr>
            <m:sty m:val="p"/>
          </m:rPr>
          <w:rPr>
            <w:rFonts w:ascii="Cambria Math" w:eastAsia="SimSun"/>
          </w:rPr>
          <m:t>,</m:t>
        </m:r>
        <m:r>
          <w:rPr>
            <w:rFonts w:ascii="Cambria Math" w:eastAsia="SimSun"/>
          </w:rPr>
          <m:t>l</m:t>
        </m:r>
        <m:r>
          <m:rPr>
            <m:sty m:val="p"/>
          </m:rPr>
          <w:rPr>
            <w:rFonts w:ascii="Cambria Math" w:eastAsia="SimSun"/>
          </w:rPr>
          <m:t>)</m:t>
        </m:r>
      </m:oMath>
      <w:r w:rsidR="000C1EFB" w:rsidRPr="000C1EFB">
        <w:rPr>
          <w:rFonts w:eastAsia="SimSun"/>
          <w:iCs/>
        </w:rPr>
        <w:t xml:space="preserve"> </w:t>
      </w:r>
      <w:r w:rsidR="000C1EFB" w:rsidRPr="000C1EFB">
        <w:rPr>
          <w:rFonts w:eastAsia="SimSun"/>
          <w:lang w:eastAsia="zh-CN"/>
        </w:rPr>
        <w:t xml:space="preserve">on active </w:t>
      </w:r>
      <w:r w:rsidR="000C1EFB" w:rsidRPr="000C1EFB">
        <w:rPr>
          <w:rFonts w:eastAsia="SimSun"/>
          <w:lang w:val="en-US"/>
        </w:rPr>
        <w:t xml:space="preserve">UL BWP </w:t>
      </w:r>
      <m:oMath>
        <m:r>
          <w:rPr>
            <w:rFonts w:ascii="Cambria Math" w:eastAsia="SimSun" w:hAnsi="Cambria Math"/>
          </w:rPr>
          <m:t>b</m:t>
        </m:r>
      </m:oMath>
      <w:r w:rsidR="000C1EFB" w:rsidRPr="000C1EFB">
        <w:rPr>
          <w:rFonts w:eastAsia="SimSun"/>
          <w:iCs/>
          <w:lang w:val="en-US"/>
        </w:rPr>
        <w:t xml:space="preserve"> </w:t>
      </w:r>
      <w:r w:rsidR="000C1EFB" w:rsidRPr="000C1EFB">
        <w:rPr>
          <w:rFonts w:eastAsia="SimSun"/>
          <w:lang w:val="en-US"/>
        </w:rPr>
        <w:t xml:space="preserve">of carrier </w:t>
      </w:r>
      <m:oMath>
        <m:r>
          <w:rPr>
            <w:rFonts w:ascii="Cambria Math" w:eastAsia="SimSun" w:hAnsi="Cambria Math"/>
            <w:lang w:val="en-US"/>
          </w:rPr>
          <m:t>f</m:t>
        </m:r>
      </m:oMath>
      <w:r w:rsidR="000C1EFB" w:rsidRPr="000C1EFB">
        <w:rPr>
          <w:rFonts w:eastAsia="SimSun"/>
          <w:iCs/>
          <w:lang w:val="en-US"/>
        </w:rPr>
        <w:t xml:space="preserve"> </w:t>
      </w:r>
      <w:r w:rsidR="000C1EFB" w:rsidRPr="000C1EFB">
        <w:rPr>
          <w:rFonts w:eastAsia="SimSun"/>
        </w:rPr>
        <w:t xml:space="preserve">of serving cell </w:t>
      </w:r>
      <m:oMath>
        <m:r>
          <w:rPr>
            <w:rFonts w:ascii="Cambria Math" w:eastAsia="SimSun" w:hAnsi="Cambria Math"/>
          </w:rPr>
          <m:t>c</m:t>
        </m:r>
      </m:oMath>
      <w:r w:rsidR="000C1EFB" w:rsidRPr="000C1EFB">
        <w:rPr>
          <w:rFonts w:eastAsia="SimSun"/>
        </w:rPr>
        <w:t xml:space="preserve"> </w:t>
      </w:r>
      <w:r w:rsidR="000C1EFB" w:rsidRPr="000C1EFB">
        <w:rPr>
          <w:rFonts w:eastAsia="SimSun"/>
          <w:lang w:eastAsia="zh-CN"/>
        </w:rPr>
        <w:t>equally across the configured antenna ports for SRS</w:t>
      </w:r>
      <w:r w:rsidR="000C1EFB" w:rsidRPr="000C1EFB">
        <w:rPr>
          <w:rFonts w:eastAsia="SimSun"/>
        </w:rPr>
        <w:t>.</w:t>
      </w:r>
      <w:r w:rsidR="000C1EFB">
        <w:rPr>
          <w:rFonts w:eastAsia="SimSun"/>
        </w:rPr>
        <w:t>”</w:t>
      </w:r>
    </w:p>
    <w:p w14:paraId="32518758" w14:textId="13C6588C" w:rsidR="006327DC" w:rsidRDefault="008C0BA1" w:rsidP="003879D3">
      <w:pPr>
        <w:spacing w:after="120"/>
        <w:rPr>
          <w:rFonts w:eastAsia="SimSun"/>
          <w:lang w:eastAsia="zh-CN"/>
        </w:rPr>
      </w:pPr>
      <w:r>
        <w:rPr>
          <w:rFonts w:eastAsia="SimSun"/>
          <w:lang w:eastAsia="zh-CN"/>
        </w:rPr>
        <w:t>Even though</w:t>
      </w:r>
      <w:r w:rsidR="006327DC">
        <w:rPr>
          <w:rFonts w:eastAsia="SimSun"/>
          <w:lang w:eastAsia="zh-CN"/>
        </w:rPr>
        <w:t xml:space="preserve"> it is expected </w:t>
      </w:r>
      <w:r w:rsidR="00A62055">
        <w:rPr>
          <w:rFonts w:eastAsia="SimSun"/>
          <w:lang w:eastAsia="zh-CN"/>
        </w:rPr>
        <w:t>(</w:t>
      </w:r>
      <w:r>
        <w:rPr>
          <w:rFonts w:eastAsia="SimSun"/>
          <w:lang w:eastAsia="zh-CN"/>
        </w:rPr>
        <w:t>following the</w:t>
      </w:r>
      <w:r w:rsidR="006327DC">
        <w:rPr>
          <w:rFonts w:eastAsia="SimSun"/>
          <w:lang w:eastAsia="zh-CN"/>
        </w:rPr>
        <w:t xml:space="preserve"> specifications</w:t>
      </w:r>
      <w:r w:rsidR="00A62055">
        <w:rPr>
          <w:rFonts w:eastAsia="SimSun"/>
          <w:lang w:eastAsia="zh-CN"/>
        </w:rPr>
        <w:t>)</w:t>
      </w:r>
      <w:r w:rsidR="006327DC">
        <w:rPr>
          <w:rFonts w:eastAsia="SimSun"/>
          <w:lang w:eastAsia="zh-CN"/>
        </w:rPr>
        <w:t xml:space="preserve"> that the insertion loss</w:t>
      </w:r>
      <w:r>
        <w:rPr>
          <w:rFonts w:eastAsia="SimSun"/>
          <w:lang w:eastAsia="zh-CN"/>
        </w:rPr>
        <w:t>es</w:t>
      </w:r>
      <w:r w:rsidR="006327DC">
        <w:rPr>
          <w:rFonts w:eastAsia="SimSun"/>
          <w:lang w:eastAsia="zh-CN"/>
        </w:rPr>
        <w:t xml:space="preserve"> </w:t>
      </w:r>
      <w:r>
        <w:rPr>
          <w:rFonts w:eastAsia="SimSun"/>
          <w:lang w:eastAsia="zh-CN"/>
        </w:rPr>
        <w:t>are</w:t>
      </w:r>
      <w:r w:rsidR="006327DC">
        <w:rPr>
          <w:rFonts w:eastAsia="SimSun"/>
          <w:lang w:eastAsia="zh-CN"/>
        </w:rPr>
        <w:t xml:space="preserve"> compensated, i</w:t>
      </w:r>
      <w:r w:rsidR="003879D3">
        <w:rPr>
          <w:rFonts w:eastAsia="SimSun"/>
          <w:lang w:eastAsia="zh-CN"/>
        </w:rPr>
        <w:t xml:space="preserve">t is recognized that in practice the insertion loss may not be fully accounted for in implementations (and thus compensated) since the allowed tolerance of the absolute power level in device testing can be of order of 10dB when </w:t>
      </w:r>
      <w:r w:rsidR="006327DC">
        <w:rPr>
          <w:rFonts w:eastAsia="SimSun"/>
          <w:lang w:eastAsia="zh-CN"/>
        </w:rPr>
        <w:t>the setting</w:t>
      </w:r>
      <w:r w:rsidR="003879D3">
        <w:rPr>
          <w:rFonts w:eastAsia="SimSun"/>
          <w:lang w:eastAsia="zh-CN"/>
        </w:rPr>
        <w:t xml:space="preserve"> is below the maximum power, i.e. the insertion loss may be absorbed by the large absolute tolerance</w:t>
      </w:r>
      <w:r w:rsidR="006327DC">
        <w:rPr>
          <w:rFonts w:eastAsia="SimSun"/>
          <w:lang w:eastAsia="zh-CN"/>
        </w:rPr>
        <w:t xml:space="preserve">. </w:t>
      </w:r>
    </w:p>
    <w:p w14:paraId="1DDE5D52" w14:textId="05FC45BA" w:rsidR="00011F13" w:rsidRDefault="00F777C7" w:rsidP="00F777C7">
      <w:pPr>
        <w:rPr>
          <w:b/>
          <w:bCs/>
        </w:rPr>
      </w:pPr>
      <w:r>
        <w:rPr>
          <w:b/>
          <w:bCs/>
        </w:rPr>
        <w:t>Proposal</w:t>
      </w:r>
      <w:r w:rsidRPr="00035AC5">
        <w:rPr>
          <w:b/>
          <w:bCs/>
        </w:rPr>
        <w:t xml:space="preserve"> </w:t>
      </w:r>
      <w:r w:rsidR="00011F13">
        <w:rPr>
          <w:b/>
          <w:bCs/>
        </w:rPr>
        <w:t>5</w:t>
      </w:r>
      <w:r>
        <w:rPr>
          <w:b/>
          <w:bCs/>
        </w:rPr>
        <w:t>:</w:t>
      </w:r>
      <w:r w:rsidRPr="00035AC5">
        <w:rPr>
          <w:b/>
          <w:bCs/>
        </w:rPr>
        <w:t xml:space="preserve"> </w:t>
      </w:r>
      <w:r>
        <w:rPr>
          <w:b/>
          <w:bCs/>
        </w:rPr>
        <w:t xml:space="preserve">Following the power control equations in TS38.213 specification, the UEs are supposed to compensate insertion losses </w:t>
      </w:r>
      <w:r w:rsidR="006A28BF">
        <w:rPr>
          <w:b/>
          <w:bCs/>
        </w:rPr>
        <w:t>for each SRS transmission</w:t>
      </w:r>
      <w:r w:rsidR="00DC5BDE">
        <w:rPr>
          <w:b/>
          <w:bCs/>
        </w:rPr>
        <w:t xml:space="preserve"> below the maximum power</w:t>
      </w:r>
      <w:r>
        <w:rPr>
          <w:b/>
          <w:bCs/>
        </w:rPr>
        <w:t xml:space="preserve">. </w:t>
      </w:r>
    </w:p>
    <w:p w14:paraId="7CC214CE" w14:textId="6FC4E703" w:rsidR="00F777C7" w:rsidRPr="003B3CDE" w:rsidRDefault="00011F13" w:rsidP="00011F13">
      <w:pPr>
        <w:pStyle w:val="Heading4"/>
        <w:ind w:left="630" w:hanging="630"/>
        <w:rPr>
          <w:b/>
          <w:bCs/>
        </w:rPr>
      </w:pPr>
      <w:r>
        <w:rPr>
          <w:rFonts w:eastAsia="SimSun"/>
          <w:lang w:eastAsia="zh-CN"/>
        </w:rPr>
        <w:t>2.3.2 Reporting methods</w:t>
      </w:r>
      <w:r w:rsidR="00F777C7">
        <w:rPr>
          <w:b/>
          <w:bCs/>
        </w:rPr>
        <w:t xml:space="preserve"> </w:t>
      </w:r>
    </w:p>
    <w:p w14:paraId="3AAAB700" w14:textId="77777777" w:rsidR="00B8263A" w:rsidRPr="00B8263A" w:rsidRDefault="00B8263A" w:rsidP="00B8263A">
      <w:pPr>
        <w:rPr>
          <w:b/>
          <w:i/>
          <w:iCs/>
          <w:color w:val="000000" w:themeColor="text1"/>
          <w:u w:val="single"/>
          <w:lang w:eastAsia="ko-KR"/>
        </w:rPr>
      </w:pPr>
      <w:r w:rsidRPr="00B8263A">
        <w:rPr>
          <w:b/>
          <w:i/>
          <w:iCs/>
          <w:color w:val="000000" w:themeColor="text1"/>
          <w:u w:val="single"/>
          <w:lang w:eastAsia="ko-KR"/>
        </w:rPr>
        <w:t>Issue 3-3-1: Reporting methods:</w:t>
      </w:r>
    </w:p>
    <w:p w14:paraId="423B4E3F" w14:textId="77777777" w:rsidR="00B8263A" w:rsidRPr="00B8263A" w:rsidRDefault="00B8263A" w:rsidP="00B8263A">
      <w:pPr>
        <w:pStyle w:val="ListParagraph"/>
        <w:numPr>
          <w:ilvl w:val="0"/>
          <w:numId w:val="2"/>
        </w:numPr>
        <w:spacing w:after="120"/>
        <w:ind w:left="720" w:firstLineChars="0"/>
        <w:rPr>
          <w:i/>
          <w:iCs/>
          <w:color w:val="000000" w:themeColor="text1"/>
          <w:szCs w:val="24"/>
          <w:lang w:eastAsia="zh-CN"/>
        </w:rPr>
      </w:pPr>
      <w:r w:rsidRPr="00B8263A">
        <w:rPr>
          <w:i/>
          <w:iCs/>
          <w:color w:val="000000" w:themeColor="text1"/>
          <w:szCs w:val="24"/>
          <w:lang w:eastAsia="zh-CN"/>
        </w:rPr>
        <w:t>Proposals</w:t>
      </w:r>
    </w:p>
    <w:p w14:paraId="78359928" w14:textId="77777777" w:rsidR="00B8263A" w:rsidRPr="00B8263A" w:rsidRDefault="00B8263A" w:rsidP="00B8263A">
      <w:pPr>
        <w:pStyle w:val="ListParagraph"/>
        <w:numPr>
          <w:ilvl w:val="1"/>
          <w:numId w:val="2"/>
        </w:numPr>
        <w:overflowPunct w:val="0"/>
        <w:autoSpaceDE w:val="0"/>
        <w:autoSpaceDN w:val="0"/>
        <w:adjustRightInd w:val="0"/>
        <w:spacing w:after="120"/>
        <w:ind w:firstLineChars="0"/>
        <w:rPr>
          <w:i/>
          <w:iCs/>
          <w:color w:val="000000" w:themeColor="text1"/>
          <w:szCs w:val="24"/>
          <w:lang w:eastAsia="zh-CN"/>
        </w:rPr>
      </w:pPr>
      <w:r w:rsidRPr="00B8263A">
        <w:rPr>
          <w:i/>
          <w:iCs/>
          <w:color w:val="000000" w:themeColor="text1"/>
          <w:szCs w:val="24"/>
          <w:lang w:eastAsia="zh-CN"/>
        </w:rPr>
        <w:t>Proposal 1: UE needs to have approaches to solve this issue when UE power is limited which UE could not keep power balanced between main branch SRS antenna switch port and diversity branch by self-compensation. (Spreadtrum)</w:t>
      </w:r>
    </w:p>
    <w:p w14:paraId="3B417E4E" w14:textId="77777777" w:rsidR="00B8263A" w:rsidRPr="00B8263A" w:rsidRDefault="00B8263A" w:rsidP="00B8263A">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Proposal 2: Considering that UE reports on the actual IL imbalance for each diversity branch used for SRS per band. (Spreadtrum)</w:t>
      </w:r>
    </w:p>
    <w:p w14:paraId="5A974A08" w14:textId="77777777" w:rsidR="00B8263A" w:rsidRPr="00B8263A" w:rsidRDefault="00B8263A" w:rsidP="00B8263A">
      <w:pPr>
        <w:pStyle w:val="ListParagraph"/>
        <w:numPr>
          <w:ilvl w:val="1"/>
          <w:numId w:val="2"/>
        </w:numPr>
        <w:spacing w:after="120"/>
        <w:ind w:left="1440" w:firstLineChars="0"/>
        <w:rPr>
          <w:i/>
          <w:iCs/>
          <w:color w:val="000000" w:themeColor="text1"/>
          <w:lang w:eastAsia="zh-CN"/>
        </w:rPr>
      </w:pPr>
      <w:r w:rsidRPr="00B8263A">
        <w:rPr>
          <w:i/>
          <w:iCs/>
          <w:color w:val="000000" w:themeColor="text1"/>
          <w:lang w:eastAsia="zh-CN"/>
        </w:rPr>
        <w:t xml:space="preserve">Proposal 3: </w:t>
      </w:r>
      <w:r w:rsidRPr="00B8263A">
        <w:rPr>
          <w:i/>
          <w:iCs/>
          <w:color w:val="000000" w:themeColor="text1"/>
        </w:rPr>
        <w:t xml:space="preserve">Define </w:t>
      </w:r>
      <w:r w:rsidRPr="00B8263A">
        <w:rPr>
          <w:i/>
          <w:iCs/>
          <w:color w:val="000000" w:themeColor="text1"/>
          <w:lang w:eastAsia="zh-CN"/>
        </w:rPr>
        <w:t>P</w:t>
      </w:r>
      <w:r w:rsidRPr="00B8263A">
        <w:rPr>
          <w:i/>
          <w:iCs/>
          <w:color w:val="000000" w:themeColor="text1"/>
          <w:vertAlign w:val="subscript"/>
          <w:lang w:eastAsia="zh-CN"/>
        </w:rPr>
        <w:t>CMAX,f,c,p</w:t>
      </w:r>
      <w:r w:rsidRPr="00B8263A">
        <w:rPr>
          <w:i/>
          <w:iCs/>
          <w:color w:val="000000" w:themeColor="text1"/>
          <w:lang w:eastAsia="zh-CN"/>
        </w:rPr>
        <w:t>(i) as P</w:t>
      </w:r>
      <w:r w:rsidRPr="00B8263A">
        <w:rPr>
          <w:i/>
          <w:iCs/>
          <w:color w:val="000000" w:themeColor="text1"/>
          <w:vertAlign w:val="subscript"/>
          <w:lang w:eastAsia="zh-CN"/>
        </w:rPr>
        <w:t>CMAX</w:t>
      </w:r>
      <w:r w:rsidRPr="00B8263A">
        <w:rPr>
          <w:i/>
          <w:iCs/>
          <w:color w:val="000000" w:themeColor="text1"/>
          <w:lang w:eastAsia="zh-CN"/>
        </w:rPr>
        <w:t xml:space="preserve"> for the p-th SRS port and, and furthermore, define (Lenovo)</w:t>
      </w:r>
    </w:p>
    <w:p w14:paraId="78FFEA9F" w14:textId="024BEEB9" w:rsidR="00B8263A" w:rsidRPr="00B8263A" w:rsidRDefault="00481090" w:rsidP="00B8263A">
      <w:pPr>
        <w:pStyle w:val="ListParagraph"/>
        <w:numPr>
          <w:ilvl w:val="2"/>
          <w:numId w:val="2"/>
        </w:numPr>
        <w:spacing w:after="120"/>
        <w:ind w:firstLineChars="0"/>
        <w:rPr>
          <w:i/>
          <w:iCs/>
          <w:color w:val="000000" w:themeColor="text1"/>
          <w:lang w:eastAsia="zh-CN"/>
        </w:rPr>
      </w:pPr>
      <m:oMath>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SRS,b,f,c</m:t>
            </m:r>
          </m:sub>
        </m:sSub>
        <m:d>
          <m:dPr>
            <m:ctrlPr>
              <w:rPr>
                <w:rFonts w:ascii="Cambria Math" w:hAnsi="Cambria Math"/>
                <w:i/>
                <w:iCs/>
                <w:color w:val="000000" w:themeColor="text1"/>
              </w:rPr>
            </m:ctrlPr>
          </m:dPr>
          <m:e>
            <m:r>
              <w:rPr>
                <w:rFonts w:ascii="Cambria Math" w:hAnsi="Cambria Math"/>
                <w:color w:val="000000" w:themeColor="text1"/>
              </w:rPr>
              <m:t>i,</m:t>
            </m:r>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r>
              <w:rPr>
                <w:rFonts w:ascii="Cambria Math" w:hAnsi="Cambria Math"/>
                <w:color w:val="000000" w:themeColor="text1"/>
              </w:rPr>
              <m:t>,l,p</m:t>
            </m:r>
          </m:e>
        </m:d>
        <m:r>
          <w:rPr>
            <w:rFonts w:ascii="Cambria Math" w:hAnsi="Cambria Math"/>
            <w:color w:val="000000" w:themeColor="text1"/>
          </w:rPr>
          <m:t>=min</m:t>
        </m:r>
        <m:d>
          <m:dPr>
            <m:begChr m:val="{"/>
            <m:endChr m:val="}"/>
            <m:ctrlPr>
              <w:rPr>
                <w:rFonts w:ascii="Cambria Math" w:hAnsi="Cambria Math"/>
                <w:i/>
                <w:iCs/>
                <w:color w:val="000000" w:themeColor="text1"/>
              </w:rPr>
            </m:ctrlPr>
          </m:dPr>
          <m:e>
            <m:m>
              <m:mPr>
                <m:mcs>
                  <m:mc>
                    <m:mcPr>
                      <m:count m:val="1"/>
                      <m:mcJc m:val="center"/>
                    </m:mcPr>
                  </m:mc>
                </m:mcs>
                <m:ctrlPr>
                  <w:rPr>
                    <w:rFonts w:ascii="Cambria Math" w:hAnsi="Cambria Math"/>
                    <w:i/>
                    <w:iCs/>
                    <w:color w:val="000000" w:themeColor="text1"/>
                  </w:rPr>
                </m:ctrlPr>
              </m:mPr>
              <m:mr>
                <m:e>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CMAX,f,c,p</m:t>
                      </m:r>
                    </m:sub>
                  </m:sSub>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 xml:space="preserve">,                                                                                                                             </m:t>
                  </m:r>
                </m:e>
              </m:mr>
              <m:mr>
                <m:e>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O_SRS,b,f,c</m:t>
                      </m:r>
                    </m:sub>
                  </m:sSub>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olor w:val="000000" w:themeColor="text1"/>
                    </w:rPr>
                    <m:t>+10</m:t>
                  </m:r>
                  <m:func>
                    <m:funcPr>
                      <m:ctrlPr>
                        <w:rPr>
                          <w:rFonts w:ascii="Cambria Math" w:hAnsi="Cambria Math"/>
                          <w:i/>
                          <w:iCs/>
                          <w:color w:val="000000" w:themeColor="text1"/>
                        </w:rPr>
                      </m:ctrlPr>
                    </m:funcPr>
                    <m:fName>
                      <m:sSub>
                        <m:sSubPr>
                          <m:ctrlPr>
                            <w:rPr>
                              <w:rFonts w:ascii="Cambria Math" w:hAnsi="Cambria Math"/>
                              <w:i/>
                              <w:iCs/>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fName>
                    <m:e>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M</m:t>
                              </m:r>
                            </m:e>
                            <m:sub>
                              <m:r>
                                <w:rPr>
                                  <w:rFonts w:ascii="Cambria Math" w:hAnsi="Cambria Math"/>
                                  <w:color w:val="000000" w:themeColor="text1"/>
                                </w:rPr>
                                <m:t>SRS,b,f,c</m:t>
                              </m:r>
                            </m:sub>
                          </m:sSub>
                          <m:d>
                            <m:dPr>
                              <m:ctrlPr>
                                <w:rPr>
                                  <w:rFonts w:ascii="Cambria Math" w:hAnsi="Cambria Math"/>
                                  <w:i/>
                                  <w:iCs/>
                                  <w:color w:val="000000" w:themeColor="text1"/>
                                </w:rPr>
                              </m:ctrlPr>
                            </m:dPr>
                            <m:e>
                              <m:r>
                                <w:rPr>
                                  <w:rFonts w:ascii="Cambria Math" w:hAnsi="Cambria Math"/>
                                  <w:color w:val="000000" w:themeColor="text1"/>
                                </w:rPr>
                                <m:t>i</m:t>
                              </m:r>
                            </m:e>
                          </m:d>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SRS,b,f,c</m:t>
                          </m:r>
                        </m:sub>
                      </m:sSub>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h</m:t>
                          </m:r>
                        </m:e>
                        <m:sub>
                          <m:r>
                            <w:rPr>
                              <w:rFonts w:ascii="Cambria Math" w:hAnsi="Cambria Math"/>
                              <w:color w:val="000000" w:themeColor="text1"/>
                            </w:rPr>
                            <m:t>b,f,c</m:t>
                          </m:r>
                        </m:sub>
                      </m:sSub>
                      <m:d>
                        <m:dPr>
                          <m:ctrlPr>
                            <w:rPr>
                              <w:rFonts w:ascii="Cambria Math" w:hAnsi="Cambria Math"/>
                              <w:i/>
                              <w:iCs/>
                              <w:color w:val="000000" w:themeColor="text1"/>
                            </w:rPr>
                          </m:ctrlPr>
                        </m:dPr>
                        <m:e>
                          <m:r>
                            <w:rPr>
                              <w:rFonts w:ascii="Cambria Math" w:hAnsi="Cambria Math"/>
                              <w:color w:val="000000" w:themeColor="text1"/>
                            </w:rPr>
                            <m:t>i,l</m:t>
                          </m:r>
                        </m:e>
                      </m:d>
                    </m:e>
                  </m:func>
                </m:e>
              </m:mr>
            </m:m>
          </m:e>
        </m:d>
      </m:oMath>
      <w:r w:rsidR="00B8263A" w:rsidRPr="00B8263A">
        <w:rPr>
          <w:i/>
          <w:iCs/>
          <w:color w:val="000000" w:themeColor="text1"/>
        </w:rPr>
        <w:t xml:space="preserve"> .</w:t>
      </w:r>
    </w:p>
    <w:p w14:paraId="0CD8CE2D" w14:textId="5CB78580" w:rsidR="00B8263A" w:rsidRPr="00B8263A" w:rsidRDefault="00B8263A" w:rsidP="00B8263A">
      <w:pPr>
        <w:pStyle w:val="ListParagraph"/>
        <w:numPr>
          <w:ilvl w:val="1"/>
          <w:numId w:val="2"/>
        </w:numPr>
        <w:spacing w:after="120"/>
        <w:ind w:firstLineChars="0"/>
        <w:rPr>
          <w:i/>
          <w:iCs/>
          <w:color w:val="000000" w:themeColor="text1"/>
        </w:rPr>
      </w:pPr>
      <w:r w:rsidRPr="00B8263A">
        <w:rPr>
          <w:i/>
          <w:iCs/>
          <w:color w:val="000000" w:themeColor="text1"/>
          <w:lang w:eastAsia="zh-CN"/>
        </w:rPr>
        <w:t xml:space="preserve">Proposal 4: The UE should indicate if the SRS relaxations </w:t>
      </w:r>
      <m:oMath>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RxSRS</m:t>
            </m:r>
          </m:sub>
          <m:sup>
            <m:r>
              <w:rPr>
                <w:rFonts w:ascii="Cambria Math" w:hAnsi="Cambria Math"/>
                <w:color w:val="000000" w:themeColor="text1"/>
              </w:rPr>
              <m:t>A</m:t>
            </m:r>
          </m:sup>
        </m:sSubSup>
      </m:oMath>
      <w:r w:rsidRPr="00B8263A">
        <w:rPr>
          <w:i/>
          <w:iCs/>
          <w:color w:val="000000" w:themeColor="text1"/>
        </w:rPr>
        <w:t xml:space="preserve"> are compensated so that the power at the antenna connectors is equal for all power settings such that </w:t>
      </w:r>
      <w:r w:rsidRPr="00B8263A">
        <w:rPr>
          <w:i/>
          <w:iCs/>
          <w:color w:val="000000" w:themeColor="text1"/>
          <w:lang w:eastAsia="zh-CN"/>
        </w:rPr>
        <w:t xml:space="preserve"> (Lenovo)</w:t>
      </w:r>
    </w:p>
    <w:p w14:paraId="746A43ED" w14:textId="02228CFC" w:rsidR="00B8263A" w:rsidRPr="00B8263A" w:rsidRDefault="00481090" w:rsidP="00B8263A">
      <w:pPr>
        <w:pStyle w:val="ListParagraph"/>
        <w:numPr>
          <w:ilvl w:val="2"/>
          <w:numId w:val="2"/>
        </w:numPr>
        <w:spacing w:after="120"/>
        <w:ind w:firstLineChars="0"/>
        <w:rPr>
          <w:i/>
          <w:iCs/>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i/>
                <w:iCs/>
                <w:color w:val="000000" w:themeColor="text1"/>
              </w:rPr>
              <m:t>SRS</m:t>
            </m:r>
            <m:r>
              <w:rPr>
                <w:rFonts w:ascii="Cambria Math" w:hAnsi="Cambria Math"/>
                <w:color w:val="000000" w:themeColor="text1"/>
              </w:rPr>
              <m:t>,b,f,c</m:t>
            </m:r>
          </m:sub>
        </m:sSub>
        <m:d>
          <m:dPr>
            <m:ctrlPr>
              <w:rPr>
                <w:rFonts w:ascii="Cambria Math" w:hAnsi="Cambria Math"/>
                <w:i/>
                <w:iCs/>
                <w:color w:val="000000" w:themeColor="text1"/>
              </w:rPr>
            </m:ctrlPr>
          </m:dPr>
          <m:e>
            <m:r>
              <w:rPr>
                <w:rFonts w:ascii="Cambria Math" w:hAnsi="Cambria Math"/>
                <w:color w:val="000000" w:themeColor="text1"/>
              </w:rPr>
              <m:t>i,</m:t>
            </m:r>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r>
              <w:rPr>
                <w:rFonts w:ascii="Cambria Math" w:hAnsi="Cambria Math"/>
                <w:color w:val="000000" w:themeColor="text1"/>
              </w:rPr>
              <m:t>,l,p</m:t>
            </m:r>
          </m:e>
        </m:d>
        <m:r>
          <w:rPr>
            <w:rFonts w:ascii="Cambria Math" w:hAnsi="Cambria Math"/>
            <w:color w:val="000000" w:themeColor="text1"/>
          </w:rPr>
          <m:t>≤</m:t>
        </m:r>
        <m:func>
          <m:funcPr>
            <m:ctrlPr>
              <w:rPr>
                <w:rFonts w:ascii="Cambria Math" w:hAnsi="Cambria Math"/>
                <w:i/>
                <w:iCs/>
                <w:color w:val="000000" w:themeColor="text1"/>
              </w:rPr>
            </m:ctrlPr>
          </m:funcPr>
          <m:fName>
            <m:limLow>
              <m:limLowPr>
                <m:ctrlPr>
                  <w:rPr>
                    <w:rFonts w:ascii="Cambria Math" w:hAnsi="Cambria Math"/>
                    <w:i/>
                    <w:iCs/>
                    <w:color w:val="000000" w:themeColor="text1"/>
                  </w:rPr>
                </m:ctrlPr>
              </m:limLowPr>
              <m:e>
                <m:r>
                  <w:rPr>
                    <w:rFonts w:ascii="Cambria Math" w:hAnsi="Cambria Math"/>
                    <w:color w:val="000000" w:themeColor="text1"/>
                  </w:rPr>
                  <m:t>min</m:t>
                </m:r>
              </m:e>
              <m:lim>
                <m:r>
                  <w:rPr>
                    <w:rFonts w:ascii="Cambria Math" w:hAnsi="Cambria Math"/>
                    <w:color w:val="000000" w:themeColor="text1"/>
                  </w:rPr>
                  <m:t>1≤q≤8</m:t>
                </m:r>
              </m:lim>
            </m:limLow>
          </m:fName>
          <m:e>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CMAX,f,c,q</m:t>
                </m:r>
              </m:sub>
            </m:sSub>
            <m:d>
              <m:dPr>
                <m:ctrlPr>
                  <w:rPr>
                    <w:rFonts w:ascii="Cambria Math" w:hAnsi="Cambria Math"/>
                    <w:i/>
                    <w:iCs/>
                    <w:color w:val="000000" w:themeColor="text1"/>
                  </w:rPr>
                </m:ctrlPr>
              </m:dPr>
              <m:e>
                <m:r>
                  <w:rPr>
                    <w:rFonts w:ascii="Cambria Math" w:hAnsi="Cambria Math"/>
                    <w:color w:val="000000" w:themeColor="text1"/>
                  </w:rPr>
                  <m:t>i</m:t>
                </m:r>
              </m:e>
            </m:d>
          </m:e>
        </m:func>
        <m:r>
          <w:rPr>
            <w:rFonts w:ascii="Cambria Math" w:hAnsi="Cambria Math"/>
            <w:color w:val="000000" w:themeColor="text1"/>
          </w:rPr>
          <m:t>.</m:t>
        </m:r>
      </m:oMath>
    </w:p>
    <w:p w14:paraId="2BBCC20D" w14:textId="0E130809" w:rsidR="00B8263A" w:rsidRPr="00B8263A" w:rsidRDefault="00B8263A" w:rsidP="00B8263A">
      <w:pPr>
        <w:pStyle w:val="ListParagraph"/>
        <w:numPr>
          <w:ilvl w:val="1"/>
          <w:numId w:val="2"/>
        </w:numPr>
        <w:spacing w:after="120"/>
        <w:ind w:firstLineChars="0"/>
        <w:rPr>
          <w:i/>
          <w:iCs/>
          <w:color w:val="000000" w:themeColor="text1"/>
        </w:rPr>
      </w:pPr>
      <w:r w:rsidRPr="00B8263A">
        <w:rPr>
          <w:rFonts w:eastAsia="Yu Mincho"/>
          <w:i/>
          <w:iCs/>
          <w:color w:val="000000" w:themeColor="text1"/>
          <w:lang w:eastAsia="ja-JP"/>
        </w:rPr>
        <w:t xml:space="preserve">Proposal 5: </w:t>
      </w:r>
      <w:r w:rsidRPr="00B8263A">
        <w:rPr>
          <w:i/>
          <w:iCs/>
          <w:color w:val="000000" w:themeColor="text1"/>
          <w:lang w:eastAsia="zh-CN"/>
        </w:rPr>
        <w:t xml:space="preserve">The values of the relaxations </w:t>
      </w:r>
      <m:oMath>
        <m:d>
          <m:dPr>
            <m:begChr m:val="{"/>
            <m:endChr m:val="}"/>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 xml:space="preserve">RxSRS,p </m:t>
                </m:r>
              </m:sub>
              <m:sup>
                <m:r>
                  <w:rPr>
                    <w:rFonts w:ascii="Cambria Math" w:hAnsi="Cambria Math"/>
                    <w:color w:val="000000" w:themeColor="text1"/>
                  </w:rPr>
                  <m:t>A</m:t>
                </m:r>
              </m:sup>
            </m:sSubSup>
          </m:e>
        </m:d>
      </m:oMath>
      <w:r w:rsidRPr="00B8263A">
        <w:rPr>
          <w:i/>
          <w:iCs/>
          <w:color w:val="000000" w:themeColor="text1"/>
        </w:rPr>
        <w:t xml:space="preserve"> can be used to correct the downlink channel estimate at all power levels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i/>
                <w:iCs/>
                <w:color w:val="000000" w:themeColor="text1"/>
              </w:rPr>
              <m:t>SRS</m:t>
            </m:r>
            <m:r>
              <w:rPr>
                <w:rFonts w:ascii="Cambria Math" w:hAnsi="Cambria Math"/>
                <w:color w:val="000000" w:themeColor="text1"/>
              </w:rPr>
              <m:t>,b,f,c</m:t>
            </m:r>
          </m:sub>
        </m:sSub>
        <m:d>
          <m:dPr>
            <m:ctrlPr>
              <w:rPr>
                <w:rFonts w:ascii="Cambria Math" w:hAnsi="Cambria Math"/>
                <w:i/>
                <w:iCs/>
                <w:color w:val="000000" w:themeColor="text1"/>
              </w:rPr>
            </m:ctrlPr>
          </m:dPr>
          <m:e>
            <m:r>
              <w:rPr>
                <w:rFonts w:ascii="Cambria Math" w:hAnsi="Cambria Math"/>
                <w:color w:val="000000" w:themeColor="text1"/>
              </w:rPr>
              <m:t>i,</m:t>
            </m:r>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r>
              <w:rPr>
                <w:rFonts w:ascii="Cambria Math" w:hAnsi="Cambria Math"/>
                <w:color w:val="000000" w:themeColor="text1"/>
              </w:rPr>
              <m:t>,l,p</m:t>
            </m:r>
          </m:e>
        </m:d>
      </m:oMath>
      <w:r w:rsidRPr="00B8263A">
        <w:rPr>
          <w:i/>
          <w:iCs/>
          <w:color w:val="000000" w:themeColor="text1"/>
        </w:rPr>
        <w:t xml:space="preserve"> if the UE transmitter does not compensate these relaxations.  If the UE does compensate the SRS relaxations, then the values </w:t>
      </w:r>
      <m:oMath>
        <m:d>
          <m:dPr>
            <m:begChr m:val="{"/>
            <m:endChr m:val="}"/>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 xml:space="preserve">RxSRS,p </m:t>
                </m:r>
              </m:sub>
              <m:sup>
                <m:r>
                  <w:rPr>
                    <w:rFonts w:ascii="Cambria Math" w:hAnsi="Cambria Math"/>
                    <w:color w:val="000000" w:themeColor="text1"/>
                  </w:rPr>
                  <m:t>A</m:t>
                </m:r>
              </m:sup>
            </m:sSubSup>
          </m:e>
        </m:d>
      </m:oMath>
      <w:r w:rsidRPr="00B8263A">
        <w:rPr>
          <w:i/>
          <w:iCs/>
          <w:color w:val="000000" w:themeColor="text1"/>
        </w:rPr>
        <w:t xml:space="preserve"> can be used to correct the downlink channel estimates when</w:t>
      </w:r>
      <w:r w:rsidRPr="00B8263A">
        <w:rPr>
          <w:i/>
          <w:iCs/>
          <w:color w:val="000000" w:themeColor="text1"/>
          <w:lang w:eastAsia="zh-CN"/>
        </w:rPr>
        <w:t xml:space="preserve"> (Lenovo)</w:t>
      </w:r>
    </w:p>
    <w:p w14:paraId="036D3662" w14:textId="517F724A" w:rsidR="00B8263A" w:rsidRPr="00B8263A" w:rsidRDefault="00481090" w:rsidP="00B8263A">
      <w:pPr>
        <w:pStyle w:val="ListParagraph"/>
        <w:numPr>
          <w:ilvl w:val="2"/>
          <w:numId w:val="2"/>
        </w:numPr>
        <w:spacing w:after="120"/>
        <w:ind w:firstLineChars="0"/>
        <w:rPr>
          <w:i/>
          <w:iCs/>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i/>
                <w:iCs/>
                <w:color w:val="000000" w:themeColor="text1"/>
              </w:rPr>
              <m:t>SRS</m:t>
            </m:r>
            <m:r>
              <w:rPr>
                <w:rFonts w:ascii="Cambria Math" w:hAnsi="Cambria Math"/>
                <w:color w:val="000000" w:themeColor="text1"/>
              </w:rPr>
              <m:t>,b,f,c</m:t>
            </m:r>
          </m:sub>
        </m:sSub>
        <m:d>
          <m:dPr>
            <m:ctrlPr>
              <w:rPr>
                <w:rFonts w:ascii="Cambria Math" w:hAnsi="Cambria Math"/>
                <w:i/>
                <w:iCs/>
                <w:color w:val="000000" w:themeColor="text1"/>
              </w:rPr>
            </m:ctrlPr>
          </m:dPr>
          <m:e>
            <m:r>
              <w:rPr>
                <w:rFonts w:ascii="Cambria Math" w:hAnsi="Cambria Math"/>
                <w:color w:val="000000" w:themeColor="text1"/>
              </w:rPr>
              <m:t>i,</m:t>
            </m:r>
            <m:sSub>
              <m:sSubPr>
                <m:ctrlPr>
                  <w:rPr>
                    <w:rFonts w:ascii="Cambria Math" w:hAnsi="Cambria Math"/>
                    <w:i/>
                    <w:iCs/>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r>
              <w:rPr>
                <w:rFonts w:ascii="Cambria Math" w:hAnsi="Cambria Math"/>
                <w:color w:val="000000" w:themeColor="text1"/>
              </w:rPr>
              <m:t>,l,p</m:t>
            </m:r>
          </m:e>
        </m:d>
        <m:r>
          <w:rPr>
            <w:rFonts w:ascii="Cambria Math" w:hAnsi="Cambria Math"/>
            <w:color w:val="000000" w:themeColor="text1"/>
          </w:rPr>
          <m:t>≥</m:t>
        </m:r>
        <m:func>
          <m:funcPr>
            <m:ctrlPr>
              <w:rPr>
                <w:rFonts w:ascii="Cambria Math" w:hAnsi="Cambria Math"/>
                <w:i/>
                <w:iCs/>
                <w:color w:val="000000" w:themeColor="text1"/>
              </w:rPr>
            </m:ctrlPr>
          </m:funcPr>
          <m:fName>
            <m:limLow>
              <m:limLowPr>
                <m:ctrlPr>
                  <w:rPr>
                    <w:rFonts w:ascii="Cambria Math" w:hAnsi="Cambria Math"/>
                    <w:i/>
                    <w:iCs/>
                    <w:color w:val="000000" w:themeColor="text1"/>
                  </w:rPr>
                </m:ctrlPr>
              </m:limLowPr>
              <m:e>
                <m:r>
                  <w:rPr>
                    <w:rFonts w:ascii="Cambria Math" w:hAnsi="Cambria Math"/>
                    <w:color w:val="000000" w:themeColor="text1"/>
                  </w:rPr>
                  <m:t>min</m:t>
                </m:r>
              </m:e>
              <m:lim>
                <m:r>
                  <w:rPr>
                    <w:rFonts w:ascii="Cambria Math" w:hAnsi="Cambria Math"/>
                    <w:color w:val="000000" w:themeColor="text1"/>
                  </w:rPr>
                  <m:t>q</m:t>
                </m:r>
              </m:lim>
            </m:limLow>
          </m:fName>
          <m:e>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CMAX,f,c,q</m:t>
                </m:r>
              </m:sub>
            </m:sSub>
            <m:d>
              <m:dPr>
                <m:ctrlPr>
                  <w:rPr>
                    <w:rFonts w:ascii="Cambria Math" w:hAnsi="Cambria Math"/>
                    <w:i/>
                    <w:iCs/>
                    <w:color w:val="000000" w:themeColor="text1"/>
                  </w:rPr>
                </m:ctrlPr>
              </m:dPr>
              <m:e>
                <m:r>
                  <w:rPr>
                    <w:rFonts w:ascii="Cambria Math" w:hAnsi="Cambria Math"/>
                    <w:color w:val="000000" w:themeColor="text1"/>
                  </w:rPr>
                  <m:t>i</m:t>
                </m:r>
              </m:e>
            </m:d>
          </m:e>
        </m:func>
      </m:oMath>
      <w:r w:rsidR="00B8263A" w:rsidRPr="00B8263A">
        <w:rPr>
          <w:i/>
          <w:iCs/>
          <w:color w:val="000000" w:themeColor="text1"/>
        </w:rPr>
        <w:t xml:space="preserve"> .</w:t>
      </w:r>
    </w:p>
    <w:p w14:paraId="0FCBEFEC" w14:textId="2FD858B1" w:rsidR="00B8263A" w:rsidRPr="00B8263A" w:rsidRDefault="00B8263A" w:rsidP="00B8263A">
      <w:pPr>
        <w:pStyle w:val="ListParagraph"/>
        <w:numPr>
          <w:ilvl w:val="1"/>
          <w:numId w:val="2"/>
        </w:numPr>
        <w:spacing w:after="120"/>
        <w:ind w:firstLineChars="0"/>
        <w:rPr>
          <w:i/>
          <w:iCs/>
          <w:color w:val="000000" w:themeColor="text1"/>
          <w:lang w:eastAsia="zh-CN"/>
        </w:rPr>
      </w:pPr>
      <w:r w:rsidRPr="00B8263A">
        <w:rPr>
          <w:i/>
          <w:iCs/>
          <w:color w:val="000000" w:themeColor="text1"/>
          <w:lang w:eastAsia="zh-CN"/>
        </w:rPr>
        <w:t xml:space="preserve">Proposal 6: </w:t>
      </w:r>
      <w:r w:rsidRPr="00B8263A">
        <w:rPr>
          <w:i/>
          <w:iCs/>
          <w:color w:val="000000" w:themeColor="text1"/>
        </w:rPr>
        <w:t>If the SRS power relaxations are compensated by the UE transmitter</w:t>
      </w:r>
      <w:r w:rsidRPr="00B8263A">
        <w:rPr>
          <w:i/>
          <w:iCs/>
          <w:color w:val="000000" w:themeColor="text1"/>
          <w:lang w:eastAsia="zh-CN"/>
        </w:rPr>
        <w:t>, the</w:t>
      </w:r>
      <w:r w:rsidRPr="00B8263A">
        <w:rPr>
          <w:i/>
          <w:iCs/>
          <w:color w:val="000000" w:themeColor="text1"/>
        </w:rPr>
        <w:t xml:space="preserve"> UE should report the receiver losses </w:t>
      </w:r>
      <m:oMath>
        <m:d>
          <m:dPr>
            <m:begChr m:val="{"/>
            <m:endChr m:val="}"/>
            <m:ctrlPr>
              <w:rPr>
                <w:rFonts w:ascii="Cambria Math" w:eastAsiaTheme="minorHAnsi" w:hAnsi="Cambria Math"/>
                <w:i/>
                <w:iCs/>
                <w:color w:val="000000" w:themeColor="text1"/>
                <w:lang w:val="en-US"/>
              </w:rPr>
            </m:ctrlPr>
          </m:dPr>
          <m:e>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j</m:t>
                </m:r>
              </m:sub>
            </m:sSub>
          </m:e>
        </m:d>
      </m:oMath>
      <w:r w:rsidRPr="00B8263A">
        <w:rPr>
          <w:i/>
          <w:iCs/>
          <w:color w:val="000000" w:themeColor="text1"/>
        </w:rPr>
        <w:t xml:space="preserve"> in addition to the SRS power relaxations </w:t>
      </w:r>
      <m:oMath>
        <m:d>
          <m:dPr>
            <m:begChr m:val="{"/>
            <m:endChr m:val="}"/>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 xml:space="preserve">RxSRS,j </m:t>
                </m:r>
              </m:sub>
              <m:sup>
                <m:r>
                  <w:rPr>
                    <w:rFonts w:ascii="Cambria Math" w:hAnsi="Cambria Math"/>
                    <w:color w:val="000000" w:themeColor="text1"/>
                  </w:rPr>
                  <m:t>A</m:t>
                </m:r>
              </m:sup>
            </m:sSubSup>
          </m:e>
        </m:d>
      </m:oMath>
      <w:r w:rsidRPr="00B8263A">
        <w:rPr>
          <w:i/>
          <w:iCs/>
          <w:color w:val="000000" w:themeColor="text1"/>
        </w:rPr>
        <w:t xml:space="preserve">.  If the UE does </w:t>
      </w:r>
      <w:r w:rsidRPr="00B8263A">
        <w:rPr>
          <w:i/>
          <w:iCs/>
          <w:color w:val="000000" w:themeColor="text1"/>
        </w:rPr>
        <w:lastRenderedPageBreak/>
        <w:t xml:space="preserve">not compensate the SRS power relaxations, the UE may report the set of differences  </w:t>
      </w:r>
      <m:oMath>
        <m:d>
          <m:dPr>
            <m:begChr m:val="{"/>
            <m:endChr m:val="}"/>
            <m:ctrlPr>
              <w:rPr>
                <w:rFonts w:ascii="Cambria Math" w:eastAsiaTheme="minorHAnsi" w:hAnsi="Cambria Math"/>
                <w:i/>
                <w:iCs/>
                <w:color w:val="000000" w:themeColor="text1"/>
                <w:lang w:val="en-US"/>
              </w:rPr>
            </m:ctrlPr>
          </m:dPr>
          <m:e>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j</m:t>
                </m:r>
              </m:sub>
            </m:sSub>
            <m:r>
              <w:rPr>
                <w:rFonts w:ascii="Cambria Math" w:eastAsiaTheme="minorHAnsi" w:hAnsi="Cambria Math"/>
                <w:color w:val="000000" w:themeColor="text1"/>
                <w:lang w:val="en-US"/>
              </w:rPr>
              <m:t>-</m:t>
            </m:r>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RxSRS,j</m:t>
                </m:r>
              </m:sub>
              <m:sup>
                <m:r>
                  <w:rPr>
                    <w:rFonts w:ascii="Cambria Math" w:hAnsi="Cambria Math"/>
                    <w:color w:val="000000" w:themeColor="text1"/>
                  </w:rPr>
                  <m:t>A</m:t>
                </m:r>
              </m:sup>
            </m:sSubSup>
          </m:e>
        </m:d>
      </m:oMath>
      <w:r w:rsidRPr="00B8263A">
        <w:rPr>
          <w:i/>
          <w:iCs/>
          <w:color w:val="000000" w:themeColor="text1"/>
          <w:lang w:val="en-US"/>
        </w:rPr>
        <w:t xml:space="preserve"> or </w:t>
      </w:r>
      <m:oMath>
        <m:d>
          <m:dPr>
            <m:begChr m:val="{"/>
            <m:endChr m:val="}"/>
            <m:ctrlPr>
              <w:rPr>
                <w:rFonts w:ascii="Cambria Math" w:eastAsiaTheme="minorHAnsi" w:hAnsi="Cambria Math"/>
                <w:i/>
                <w:iCs/>
                <w:color w:val="000000" w:themeColor="text1"/>
                <w:lang w:val="en-US"/>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RxSRS,j</m:t>
                </m:r>
              </m:sub>
              <m:sup>
                <m:r>
                  <w:rPr>
                    <w:rFonts w:ascii="Cambria Math" w:hAnsi="Cambria Math"/>
                    <w:color w:val="000000" w:themeColor="text1"/>
                  </w:rPr>
                  <m:t>A</m:t>
                </m:r>
              </m:sup>
            </m:sSubSup>
            <m:r>
              <w:rPr>
                <w:rFonts w:ascii="Cambria Math" w:hAnsi="Cambria Math"/>
                <w:color w:val="000000" w:themeColor="text1"/>
              </w:rPr>
              <m:t>-</m:t>
            </m:r>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j</m:t>
                </m:r>
              </m:sub>
            </m:sSub>
          </m:e>
        </m:d>
      </m:oMath>
      <w:r w:rsidRPr="00B8263A">
        <w:rPr>
          <w:i/>
          <w:iCs/>
          <w:color w:val="000000" w:themeColor="text1"/>
          <w:lang w:val="en-US"/>
        </w:rPr>
        <w:t xml:space="preserve">. </w:t>
      </w:r>
      <w:r w:rsidRPr="00B8263A">
        <w:rPr>
          <w:i/>
          <w:iCs/>
          <w:color w:val="000000" w:themeColor="text1"/>
          <w:lang w:eastAsia="zh-CN"/>
        </w:rPr>
        <w:t>(Lenovo)</w:t>
      </w:r>
    </w:p>
    <w:p w14:paraId="1DBFEB8E" w14:textId="1FA08ED2" w:rsidR="00B8263A" w:rsidRPr="00B8263A" w:rsidRDefault="00B8263A" w:rsidP="00B8263A">
      <w:pPr>
        <w:pStyle w:val="ListParagraph"/>
        <w:numPr>
          <w:ilvl w:val="1"/>
          <w:numId w:val="2"/>
        </w:numPr>
        <w:spacing w:after="120"/>
        <w:ind w:firstLineChars="0"/>
        <w:rPr>
          <w:i/>
          <w:iCs/>
          <w:color w:val="000000" w:themeColor="text1"/>
          <w:lang w:eastAsia="zh-CN"/>
        </w:rPr>
      </w:pPr>
      <w:r w:rsidRPr="00B8263A">
        <w:rPr>
          <w:rFonts w:eastAsia="Yu Mincho"/>
          <w:i/>
          <w:iCs/>
          <w:color w:val="000000" w:themeColor="text1"/>
          <w:lang w:eastAsia="ja-JP"/>
        </w:rPr>
        <w:t xml:space="preserve">Proposal 7: </w:t>
      </w:r>
      <w:r w:rsidRPr="00B8263A">
        <w:rPr>
          <w:rFonts w:eastAsia="MS Gothic"/>
          <w:i/>
          <w:iCs/>
          <w:color w:val="000000" w:themeColor="text1"/>
        </w:rPr>
        <w:t xml:space="preserve">If the UE does not report </w:t>
      </w:r>
      <w:r w:rsidRPr="00B8263A">
        <w:rPr>
          <w:i/>
          <w:iCs/>
          <w:color w:val="000000" w:themeColor="text1"/>
        </w:rPr>
        <w:t xml:space="preserve">receiver its receiver losses </w:t>
      </w:r>
      <m:oMath>
        <m:d>
          <m:dPr>
            <m:begChr m:val="{"/>
            <m:endChr m:val="}"/>
            <m:ctrlPr>
              <w:rPr>
                <w:rFonts w:ascii="Cambria Math" w:eastAsiaTheme="minorHAnsi" w:hAnsi="Cambria Math"/>
                <w:i/>
                <w:iCs/>
                <w:color w:val="000000" w:themeColor="text1"/>
                <w:lang w:val="en-US"/>
              </w:rPr>
            </m:ctrlPr>
          </m:dPr>
          <m:e>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j</m:t>
                </m:r>
              </m:sub>
            </m:sSub>
          </m:e>
        </m:d>
      </m:oMath>
      <w:r w:rsidRPr="00B8263A">
        <w:rPr>
          <w:i/>
          <w:iCs/>
          <w:color w:val="000000" w:themeColor="text1"/>
        </w:rPr>
        <w:t xml:space="preserve"> and its SRS power relaxations </w:t>
      </w:r>
      <m:oMath>
        <m:d>
          <m:dPr>
            <m:begChr m:val="{"/>
            <m:endChr m:val="}"/>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 xml:space="preserve">RxSRS,j </m:t>
                </m:r>
              </m:sub>
              <m:sup>
                <m:r>
                  <w:rPr>
                    <w:rFonts w:ascii="Cambria Math" w:hAnsi="Cambria Math"/>
                    <w:color w:val="000000" w:themeColor="text1"/>
                  </w:rPr>
                  <m:t>A</m:t>
                </m:r>
              </m:sup>
            </m:sSubSup>
          </m:e>
        </m:d>
      </m:oMath>
      <w:r w:rsidRPr="00B8263A">
        <w:rPr>
          <w:i/>
          <w:iCs/>
          <w:color w:val="000000" w:themeColor="text1"/>
        </w:rPr>
        <w:t xml:space="preserve"> or the difference between its receiver losses and its SRS power relaxations </w:t>
      </w:r>
      <m:oMath>
        <m:d>
          <m:dPr>
            <m:begChr m:val="{"/>
            <m:endChr m:val="}"/>
            <m:ctrlPr>
              <w:rPr>
                <w:rFonts w:ascii="Cambria Math" w:eastAsiaTheme="minorHAnsi" w:hAnsi="Cambria Math"/>
                <w:i/>
                <w:iCs/>
                <w:color w:val="000000" w:themeColor="text1"/>
                <w:lang w:val="en-US"/>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RxSRS,j</m:t>
                </m:r>
              </m:sub>
              <m:sup>
                <m:r>
                  <w:rPr>
                    <w:rFonts w:ascii="Cambria Math" w:hAnsi="Cambria Math"/>
                    <w:color w:val="000000" w:themeColor="text1"/>
                  </w:rPr>
                  <m:t>A</m:t>
                </m:r>
              </m:sup>
            </m:sSubSup>
            <m:r>
              <w:rPr>
                <w:rFonts w:ascii="Cambria Math" w:hAnsi="Cambria Math"/>
                <w:color w:val="000000" w:themeColor="text1"/>
              </w:rPr>
              <m:t>-</m:t>
            </m:r>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j</m:t>
                </m:r>
              </m:sub>
            </m:sSub>
          </m:e>
        </m:d>
      </m:oMath>
      <w:r w:rsidRPr="00B8263A">
        <w:rPr>
          <w:i/>
          <w:iCs/>
          <w:color w:val="000000" w:themeColor="text1"/>
        </w:rPr>
        <w:t xml:space="preserve"> to the gNB, then the UE should assist the gNB in determining the differences </w:t>
      </w:r>
      <m:oMath>
        <m:d>
          <m:dPr>
            <m:begChr m:val="{"/>
            <m:endChr m:val="}"/>
            <m:ctrlPr>
              <w:rPr>
                <w:rFonts w:ascii="Cambria Math" w:eastAsiaTheme="minorHAnsi" w:hAnsi="Cambria Math"/>
                <w:i/>
                <w:iCs/>
                <w:color w:val="000000" w:themeColor="text1"/>
                <w:lang w:val="en-US"/>
              </w:rPr>
            </m:ctrlPr>
          </m:dPr>
          <m:e>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RxSRS,j</m:t>
                </m:r>
              </m:sub>
              <m:sup>
                <m:r>
                  <w:rPr>
                    <w:rFonts w:ascii="Cambria Math" w:hAnsi="Cambria Math"/>
                    <w:color w:val="000000" w:themeColor="text1"/>
                  </w:rPr>
                  <m:t>A</m:t>
                </m:r>
              </m:sup>
            </m:sSubSup>
            <m:r>
              <w:rPr>
                <w:rFonts w:ascii="Cambria Math" w:hAnsi="Cambria Math"/>
                <w:color w:val="000000" w:themeColor="text1"/>
              </w:rPr>
              <m:t>-</m:t>
            </m:r>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j</m:t>
                </m:r>
              </m:sub>
            </m:sSub>
          </m:e>
        </m:d>
      </m:oMath>
      <w:r w:rsidRPr="00B8263A">
        <w:rPr>
          <w:i/>
          <w:iCs/>
          <w:color w:val="000000" w:themeColor="text1"/>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iCs/>
                <w:color w:val="000000" w:themeColor="text1"/>
              </w:rPr>
            </m:ctrlPr>
          </m:fPr>
          <m:num>
            <m:sSub>
              <m:sSubPr>
                <m:ctrlPr>
                  <w:rPr>
                    <w:rFonts w:ascii="Cambria Math" w:hAnsi="Cambria Math"/>
                    <w:i/>
                    <w:iCs/>
                    <w:color w:val="000000" w:themeColor="text1"/>
                  </w:rPr>
                </m:ctrlPr>
              </m:sSubPr>
              <m:e>
                <m:r>
                  <w:rPr>
                    <w:rFonts w:ascii="Cambria Math" w:hAnsi="Cambria Math"/>
                    <w:color w:val="000000" w:themeColor="text1"/>
                  </w:rPr>
                  <m:t>l</m:t>
                </m:r>
              </m:e>
              <m:sub>
                <m:r>
                  <w:rPr>
                    <w:rFonts w:ascii="Cambria Math" w:hAnsi="Cambria Math"/>
                    <w:color w:val="000000" w:themeColor="text1"/>
                  </w:rPr>
                  <m:t>p</m:t>
                </m:r>
              </m:sub>
            </m:sSub>
          </m:num>
          <m:den>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den>
        </m:f>
      </m:oMath>
      <w:r w:rsidRPr="00B8263A">
        <w:rPr>
          <w:i/>
          <w:iCs/>
          <w:color w:val="000000" w:themeColor="text1"/>
        </w:rPr>
        <w:t xml:space="preserve"> or the difference </w:t>
      </w:r>
      <m:oMath>
        <m:sSubSup>
          <m:sSubSupPr>
            <m:ctrlPr>
              <w:rPr>
                <w:rFonts w:ascii="Cambria Math" w:hAnsi="Cambria Math"/>
                <w:i/>
                <w:iCs/>
                <w:color w:val="000000" w:themeColor="text1"/>
              </w:rPr>
            </m:ctrlPr>
          </m:sSubSupPr>
          <m:e>
            <m:r>
              <w:rPr>
                <w:rFonts w:ascii="Cambria Math" w:hAnsi="Cambria Math"/>
                <w:color w:val="000000" w:themeColor="text1"/>
              </w:rPr>
              <m:t>∆T</m:t>
            </m:r>
          </m:e>
          <m:sub>
            <m:r>
              <w:rPr>
                <w:rFonts w:ascii="Cambria Math" w:hAnsi="Cambria Math"/>
                <w:color w:val="000000" w:themeColor="text1"/>
              </w:rPr>
              <m:t>RxSRS,p</m:t>
            </m:r>
          </m:sub>
          <m:sup>
            <m:r>
              <w:rPr>
                <w:rFonts w:ascii="Cambria Math" w:hAnsi="Cambria Math"/>
                <w:color w:val="000000" w:themeColor="text1"/>
              </w:rPr>
              <m:t>A</m:t>
            </m:r>
          </m:sup>
        </m:sSubSup>
        <m:r>
          <w:rPr>
            <w:rFonts w:ascii="Cambria Math" w:hAnsi="Cambria Math"/>
            <w:color w:val="000000" w:themeColor="text1"/>
          </w:rPr>
          <m:t>-</m:t>
        </m:r>
        <m:sSub>
          <m:sSubPr>
            <m:ctrlPr>
              <w:rPr>
                <w:rFonts w:ascii="Cambria Math" w:eastAsiaTheme="minorHAnsi" w:hAnsi="Cambria Math"/>
                <w:i/>
                <w:iCs/>
                <w:color w:val="000000" w:themeColor="text1"/>
                <w:lang w:val="en-US"/>
              </w:rPr>
            </m:ctrlPr>
          </m:sSubPr>
          <m:e>
            <m:r>
              <w:rPr>
                <w:rFonts w:ascii="Cambria Math" w:hAnsi="Cambria Math"/>
                <w:color w:val="000000" w:themeColor="text1"/>
              </w:rPr>
              <m:t>L</m:t>
            </m:r>
          </m:e>
          <m:sub>
            <m:r>
              <w:rPr>
                <w:rFonts w:ascii="Cambria Math" w:hAnsi="Cambria Math"/>
                <w:color w:val="000000" w:themeColor="text1"/>
              </w:rPr>
              <m:t>p</m:t>
            </m:r>
          </m:sub>
        </m:sSub>
      </m:oMath>
      <w:r w:rsidRPr="00B8263A">
        <w:rPr>
          <w:i/>
          <w:iCs/>
          <w:color w:val="000000" w:themeColor="text1"/>
          <w:lang w:val="en-US"/>
        </w:rPr>
        <w:t xml:space="preserve"> for at least one antenna port p, if known. </w:t>
      </w:r>
      <w:r w:rsidRPr="00B8263A">
        <w:rPr>
          <w:i/>
          <w:iCs/>
          <w:color w:val="000000" w:themeColor="text1"/>
          <w:lang w:eastAsia="zh-CN"/>
        </w:rPr>
        <w:t>(Lenovo)</w:t>
      </w:r>
    </w:p>
    <w:p w14:paraId="66BC709D" w14:textId="77777777" w:rsidR="00B8263A" w:rsidRPr="00B8263A" w:rsidRDefault="00B8263A" w:rsidP="00B8263A">
      <w:pPr>
        <w:pStyle w:val="ListParagraph"/>
        <w:numPr>
          <w:ilvl w:val="1"/>
          <w:numId w:val="2"/>
        </w:numPr>
        <w:spacing w:after="120"/>
        <w:ind w:firstLineChars="0"/>
        <w:rPr>
          <w:i/>
          <w:iCs/>
          <w:color w:val="000000" w:themeColor="text1"/>
          <w:lang w:eastAsia="zh-CN"/>
        </w:rPr>
      </w:pPr>
      <w:r w:rsidRPr="00B8263A">
        <w:rPr>
          <w:rFonts w:hint="eastAsia"/>
          <w:i/>
          <w:iCs/>
          <w:color w:val="000000" w:themeColor="text1"/>
          <w:lang w:eastAsia="ja-JP"/>
        </w:rPr>
        <w:t>P</w:t>
      </w:r>
      <w:r w:rsidRPr="00B8263A">
        <w:rPr>
          <w:i/>
          <w:iCs/>
          <w:color w:val="000000" w:themeColor="text1"/>
          <w:lang w:eastAsia="ja-JP"/>
        </w:rPr>
        <w:t>roposal 8: IL imbalance reporting mechanism for SRS AS should include both the configured maximum output power per SRS resource and the power headroom per SRS resource. (Ericsson)</w:t>
      </w:r>
    </w:p>
    <w:p w14:paraId="6639228E" w14:textId="77777777" w:rsidR="00B8263A" w:rsidRPr="00B8263A" w:rsidRDefault="00B8263A" w:rsidP="00B8263A">
      <w:pPr>
        <w:rPr>
          <w:b/>
          <w:i/>
          <w:iCs/>
          <w:color w:val="000000" w:themeColor="text1"/>
          <w:lang w:eastAsia="zh-CN"/>
        </w:rPr>
      </w:pPr>
    </w:p>
    <w:p w14:paraId="38EF9487" w14:textId="77777777" w:rsidR="00B8263A" w:rsidRPr="00B8263A" w:rsidRDefault="00B8263A" w:rsidP="00B8263A">
      <w:pPr>
        <w:rPr>
          <w:i/>
          <w:iCs/>
          <w:color w:val="000000" w:themeColor="text1"/>
          <w:lang w:eastAsia="zh-CN"/>
        </w:rPr>
      </w:pPr>
      <w:r w:rsidRPr="00B8263A">
        <w:rPr>
          <w:b/>
          <w:i/>
          <w:iCs/>
          <w:color w:val="000000" w:themeColor="text1"/>
          <w:lang w:eastAsia="zh-CN"/>
        </w:rPr>
        <w:t>&lt;Way forward/Agreement&gt;</w:t>
      </w:r>
    </w:p>
    <w:p w14:paraId="5A21CAF2" w14:textId="77777777" w:rsidR="00B8263A" w:rsidRPr="00B8263A" w:rsidRDefault="00B8263A" w:rsidP="00B8263A">
      <w:pPr>
        <w:pStyle w:val="B1"/>
        <w:ind w:left="0" w:firstLine="0"/>
        <w:rPr>
          <w:rFonts w:eastAsiaTheme="minorEastAsia"/>
          <w:i/>
          <w:iCs/>
          <w:color w:val="000000" w:themeColor="text1"/>
          <w:lang w:eastAsia="ja-JP"/>
        </w:rPr>
      </w:pPr>
      <w:r w:rsidRPr="00B8263A">
        <w:rPr>
          <w:rFonts w:eastAsiaTheme="minorEastAsia" w:hint="eastAsia"/>
          <w:i/>
          <w:iCs/>
          <w:color w:val="000000" w:themeColor="text1"/>
          <w:lang w:eastAsia="ja-JP"/>
        </w:rPr>
        <w:t>F</w:t>
      </w:r>
      <w:r w:rsidRPr="00B8263A">
        <w:rPr>
          <w:rFonts w:eastAsiaTheme="minorEastAsia"/>
          <w:i/>
          <w:iCs/>
          <w:color w:val="000000" w:themeColor="text1"/>
          <w:lang w:eastAsia="ja-JP"/>
        </w:rPr>
        <w:t>FS in next meeting.</w:t>
      </w:r>
    </w:p>
    <w:p w14:paraId="3CA51ADF" w14:textId="6B14F22A" w:rsidR="006327DC" w:rsidRPr="00B8263A" w:rsidRDefault="006A28BF" w:rsidP="003879D3">
      <w:pPr>
        <w:spacing w:after="120"/>
        <w:rPr>
          <w:rFonts w:eastAsia="SimSun"/>
          <w:lang w:eastAsia="zh-CN"/>
        </w:rPr>
      </w:pPr>
      <w:r>
        <w:rPr>
          <w:rFonts w:eastAsia="SimSun"/>
          <w:lang w:eastAsia="zh-CN"/>
        </w:rPr>
        <w:t xml:space="preserve">As </w:t>
      </w:r>
      <w:r w:rsidR="0012397E">
        <w:rPr>
          <w:rFonts w:eastAsia="SimSun"/>
          <w:lang w:eastAsia="zh-CN"/>
        </w:rPr>
        <w:t>discussed above</w:t>
      </w:r>
      <w:r>
        <w:rPr>
          <w:rFonts w:eastAsia="SimSun"/>
          <w:lang w:eastAsia="zh-CN"/>
        </w:rPr>
        <w:t xml:space="preserve"> </w:t>
      </w:r>
      <w:r w:rsidR="00481090">
        <w:rPr>
          <w:rFonts w:eastAsia="SimSun"/>
          <w:lang w:eastAsia="zh-CN"/>
        </w:rPr>
        <w:t>in clause 2.2</w:t>
      </w:r>
      <w:r>
        <w:rPr>
          <w:rFonts w:eastAsia="SimSun"/>
          <w:lang w:eastAsia="zh-CN"/>
        </w:rPr>
        <w:t xml:space="preserve">, </w:t>
      </w:r>
      <w:r w:rsidR="005F2DFF">
        <w:rPr>
          <w:rFonts w:eastAsia="SimSun"/>
          <w:lang w:eastAsia="zh-CN"/>
        </w:rPr>
        <w:t>r</w:t>
      </w:r>
      <w:r w:rsidR="005F2DFF" w:rsidRPr="005F2DFF">
        <w:rPr>
          <w:rFonts w:eastAsia="SimSun"/>
          <w:lang w:eastAsia="zh-CN"/>
        </w:rPr>
        <w:t xml:space="preserve">eporting of the actual insertion loss (or IL imbalance) per branch may not be sufficient for the accurate DL CSI acquisition in all scenarios since when SRS is operating </w:t>
      </w:r>
      <w:r w:rsidR="005F2DFF">
        <w:rPr>
          <w:rFonts w:eastAsia="SimSun"/>
          <w:lang w:eastAsia="zh-CN"/>
        </w:rPr>
        <w:t>sufficiently below the</w:t>
      </w:r>
      <w:r w:rsidR="005F2DFF" w:rsidRPr="005F2DFF">
        <w:rPr>
          <w:rFonts w:eastAsia="SimSun"/>
          <w:lang w:eastAsia="zh-CN"/>
        </w:rPr>
        <w:t xml:space="preserve"> maximum configured transmission power the additional IL of a given Rx branch may be compensated by the appropriate setting of PA</w:t>
      </w:r>
      <w:r w:rsidR="005F2DFF">
        <w:rPr>
          <w:rFonts w:eastAsia="SimSun"/>
          <w:lang w:eastAsia="zh-CN"/>
        </w:rPr>
        <w:t xml:space="preserve"> (which is expected according to the specifications).</w:t>
      </w:r>
      <w:r w:rsidR="00E3449C">
        <w:rPr>
          <w:rFonts w:eastAsia="SimSun"/>
          <w:lang w:eastAsia="zh-CN"/>
        </w:rPr>
        <w:t xml:space="preserve"> Nevertheless, given how large </w:t>
      </w:r>
      <w:r w:rsidR="00B8263A" w:rsidRPr="00834170">
        <w:rPr>
          <w:rFonts w:eastAsia="SimSun"/>
        </w:rPr>
        <w:t>ΔT</w:t>
      </w:r>
      <w:r w:rsidR="00B8263A" w:rsidRPr="00834170">
        <w:rPr>
          <w:rFonts w:eastAsia="SimSun"/>
          <w:vertAlign w:val="subscript"/>
        </w:rPr>
        <w:t>RxSRS</w:t>
      </w:r>
      <w:r w:rsidR="00B8263A">
        <w:rPr>
          <w:rFonts w:eastAsia="SimSun"/>
        </w:rPr>
        <w:t xml:space="preserve"> values are, possibly going over 10dB for t4r8-t2r8-t1r8 SRS-AS capabilities for higher power classes and the bands for which </w:t>
      </w:r>
      <w:r w:rsidR="00B8263A" w:rsidRPr="00B8263A">
        <w:rPr>
          <w:rFonts w:eastAsia="SimSun"/>
        </w:rPr>
        <w:t>F</w:t>
      </w:r>
      <w:r w:rsidR="00B8263A" w:rsidRPr="00B8263A">
        <w:rPr>
          <w:rFonts w:eastAsia="SimSun"/>
          <w:vertAlign w:val="subscript"/>
        </w:rPr>
        <w:t>UL_high</w:t>
      </w:r>
      <w:r w:rsidR="00B8263A" w:rsidRPr="00B8263A">
        <w:rPr>
          <w:rFonts w:eastAsia="SimSun"/>
        </w:rPr>
        <w:t xml:space="preserve"> is lower than the F</w:t>
      </w:r>
      <w:r w:rsidR="00B8263A" w:rsidRPr="00B8263A">
        <w:rPr>
          <w:rFonts w:eastAsia="SimSun"/>
          <w:vertAlign w:val="subscript"/>
        </w:rPr>
        <w:t>UL_low</w:t>
      </w:r>
      <w:r w:rsidR="00B8263A" w:rsidRPr="00B8263A">
        <w:rPr>
          <w:rFonts w:eastAsia="SimSun"/>
        </w:rPr>
        <w:t xml:space="preserve"> of n79</w:t>
      </w:r>
      <w:r w:rsidR="00B8263A">
        <w:rPr>
          <w:rFonts w:eastAsia="SimSun"/>
        </w:rPr>
        <w:t>, the introduction of some kind of IL reporting mechanism for SRS Antenna Switching is necessary</w:t>
      </w:r>
      <w:r w:rsidR="000C1EFB">
        <w:rPr>
          <w:rFonts w:eastAsia="SimSun"/>
        </w:rPr>
        <w:t xml:space="preserve"> in our view</w:t>
      </w:r>
      <w:r w:rsidR="00B8263A">
        <w:rPr>
          <w:rFonts w:eastAsia="SimSun"/>
        </w:rPr>
        <w:t>.</w:t>
      </w:r>
    </w:p>
    <w:p w14:paraId="1C1381A7" w14:textId="1E659307" w:rsidR="0040247F" w:rsidRDefault="003A6D0D" w:rsidP="003879D3">
      <w:pPr>
        <w:spacing w:after="120"/>
        <w:rPr>
          <w:rFonts w:eastAsia="SimSun"/>
          <w:lang w:eastAsia="zh-CN"/>
        </w:rPr>
      </w:pPr>
      <w:r>
        <w:rPr>
          <w:rFonts w:eastAsia="SimSun"/>
          <w:lang w:eastAsia="zh-CN"/>
        </w:rPr>
        <w:t>By reporting the configured maximum</w:t>
      </w:r>
      <w:r w:rsidR="00A62055">
        <w:rPr>
          <w:rFonts w:eastAsia="SimSun"/>
          <w:lang w:eastAsia="zh-CN"/>
        </w:rPr>
        <w:t xml:space="preserve"> output</w:t>
      </w:r>
      <w:r>
        <w:rPr>
          <w:rFonts w:eastAsia="SimSun"/>
          <w:lang w:eastAsia="zh-CN"/>
        </w:rPr>
        <w:t xml:space="preserve"> power per SRS resource together with the power headroom (PH) for each </w:t>
      </w:r>
      <w:r w:rsidR="0012397E">
        <w:rPr>
          <w:rFonts w:eastAsia="SimSun"/>
          <w:lang w:eastAsia="zh-CN"/>
        </w:rPr>
        <w:t xml:space="preserve">SRS </w:t>
      </w:r>
      <w:r>
        <w:rPr>
          <w:rFonts w:eastAsia="SimSun"/>
          <w:lang w:eastAsia="zh-CN"/>
        </w:rPr>
        <w:t>resource</w:t>
      </w:r>
      <w:r w:rsidR="00A62055">
        <w:rPr>
          <w:rFonts w:eastAsia="SimSun"/>
          <w:lang w:eastAsia="zh-CN"/>
        </w:rPr>
        <w:t xml:space="preserve"> the gNB can have </w:t>
      </w:r>
      <w:r w:rsidR="0012397E">
        <w:rPr>
          <w:rFonts w:eastAsia="SimSun"/>
          <w:lang w:eastAsia="zh-CN"/>
        </w:rPr>
        <w:t>relatively</w:t>
      </w:r>
      <w:r w:rsidR="00AE037D">
        <w:rPr>
          <w:rFonts w:eastAsia="SimSun"/>
          <w:lang w:eastAsia="zh-CN"/>
        </w:rPr>
        <w:t xml:space="preserve"> precise information</w:t>
      </w:r>
      <w:r w:rsidR="00A62055">
        <w:rPr>
          <w:rFonts w:eastAsia="SimSun"/>
          <w:lang w:eastAsia="zh-CN"/>
        </w:rPr>
        <w:t xml:space="preserve"> on </w:t>
      </w:r>
      <w:r w:rsidR="00577192">
        <w:rPr>
          <w:rFonts w:eastAsia="SimSun"/>
          <w:lang w:eastAsia="zh-CN"/>
        </w:rPr>
        <w:t>each SRS output power at the connector.</w:t>
      </w:r>
      <w:r w:rsidR="00A62055">
        <w:rPr>
          <w:rFonts w:eastAsia="SimSun"/>
          <w:lang w:eastAsia="zh-CN"/>
        </w:rPr>
        <w:t xml:space="preserve"> </w:t>
      </w:r>
      <w:r w:rsidR="00577192">
        <w:rPr>
          <w:rFonts w:eastAsia="SimSun"/>
          <w:lang w:eastAsia="zh-CN"/>
        </w:rPr>
        <w:t xml:space="preserve">By inspecting the </w:t>
      </w:r>
      <w:r w:rsidR="00A62055">
        <w:rPr>
          <w:rFonts w:eastAsia="SimSun"/>
          <w:lang w:eastAsia="zh-CN"/>
        </w:rPr>
        <w:t xml:space="preserve">differences between </w:t>
      </w:r>
      <w:r w:rsidR="00577192">
        <w:rPr>
          <w:rFonts w:eastAsia="SimSun"/>
          <w:lang w:eastAsia="zh-CN"/>
        </w:rPr>
        <w:t xml:space="preserve">the configured maximum output power per SRS resource the information on IL imbalance can be obtained, while </w:t>
      </w:r>
      <w:r w:rsidR="0012397E">
        <w:rPr>
          <w:rFonts w:eastAsia="SimSun"/>
          <w:lang w:eastAsia="zh-CN"/>
        </w:rPr>
        <w:t>by transmitting</w:t>
      </w:r>
      <w:r w:rsidR="00577192">
        <w:rPr>
          <w:rFonts w:eastAsia="SimSun"/>
          <w:lang w:eastAsia="zh-CN"/>
        </w:rPr>
        <w:t xml:space="preserve"> PH report</w:t>
      </w:r>
      <w:r w:rsidR="0012397E">
        <w:rPr>
          <w:rFonts w:eastAsia="SimSun"/>
          <w:lang w:eastAsia="zh-CN"/>
        </w:rPr>
        <w:t xml:space="preserve"> per SRS resource</w:t>
      </w:r>
      <w:r w:rsidR="00577192">
        <w:rPr>
          <w:rFonts w:eastAsia="SimSun"/>
          <w:lang w:eastAsia="zh-CN"/>
        </w:rPr>
        <w:t xml:space="preserve"> the gNB can be made aware whether the IL compensation was performed and how </w:t>
      </w:r>
      <w:r w:rsidR="00AE037D">
        <w:rPr>
          <w:rFonts w:eastAsia="SimSun"/>
          <w:lang w:eastAsia="zh-CN"/>
        </w:rPr>
        <w:t xml:space="preserve">far are </w:t>
      </w:r>
      <w:r w:rsidR="0040247F">
        <w:rPr>
          <w:rFonts w:eastAsia="SimSun"/>
          <w:lang w:eastAsia="zh-CN"/>
        </w:rPr>
        <w:t xml:space="preserve">SRS </w:t>
      </w:r>
      <w:r w:rsidR="0012397E">
        <w:rPr>
          <w:rFonts w:eastAsia="SimSun"/>
          <w:lang w:eastAsia="zh-CN"/>
        </w:rPr>
        <w:t xml:space="preserve">transmit </w:t>
      </w:r>
      <w:r w:rsidR="00AE037D">
        <w:rPr>
          <w:rFonts w:eastAsia="SimSun"/>
          <w:lang w:eastAsia="zh-CN"/>
        </w:rPr>
        <w:t xml:space="preserve">powers from their respective maximums. </w:t>
      </w:r>
      <w:r w:rsidR="0040247F">
        <w:rPr>
          <w:rFonts w:eastAsia="SimSun"/>
          <w:lang w:eastAsia="zh-CN"/>
        </w:rPr>
        <w:t>So,</w:t>
      </w:r>
      <w:r w:rsidR="00AE037D">
        <w:rPr>
          <w:rFonts w:eastAsia="SimSun"/>
          <w:lang w:eastAsia="zh-CN"/>
        </w:rPr>
        <w:t xml:space="preserve"> both cases </w:t>
      </w:r>
      <w:r w:rsidR="0040247F">
        <w:rPr>
          <w:rFonts w:eastAsia="SimSun"/>
          <w:lang w:eastAsia="zh-CN"/>
        </w:rPr>
        <w:t xml:space="preserve">when UEs </w:t>
      </w:r>
      <w:r w:rsidR="0012397E">
        <w:rPr>
          <w:rFonts w:eastAsia="SimSun"/>
          <w:lang w:eastAsia="zh-CN"/>
        </w:rPr>
        <w:t xml:space="preserve">do </w:t>
      </w:r>
      <w:r w:rsidR="0040247F">
        <w:rPr>
          <w:rFonts w:eastAsia="SimSun"/>
          <w:lang w:eastAsia="zh-CN"/>
        </w:rPr>
        <w:t xml:space="preserve">perform or do not perform compensation </w:t>
      </w:r>
      <w:r w:rsidR="0012397E">
        <w:rPr>
          <w:rFonts w:eastAsia="SimSun"/>
          <w:lang w:eastAsia="zh-CN"/>
        </w:rPr>
        <w:t>for</w:t>
      </w:r>
      <w:r w:rsidR="0040247F">
        <w:rPr>
          <w:rFonts w:eastAsia="SimSun"/>
          <w:lang w:eastAsia="zh-CN"/>
        </w:rPr>
        <w:t xml:space="preserve"> </w:t>
      </w:r>
      <w:r w:rsidR="0012397E">
        <w:rPr>
          <w:rFonts w:eastAsia="SimSun"/>
          <w:lang w:eastAsia="zh-CN"/>
        </w:rPr>
        <w:t>insertion losses</w:t>
      </w:r>
      <w:r w:rsidR="0040247F">
        <w:rPr>
          <w:rFonts w:eastAsia="SimSun"/>
          <w:lang w:eastAsia="zh-CN"/>
        </w:rPr>
        <w:t xml:space="preserve"> are covered.</w:t>
      </w:r>
      <w:r>
        <w:rPr>
          <w:rFonts w:eastAsia="SimSun"/>
          <w:lang w:eastAsia="zh-CN"/>
        </w:rPr>
        <w:t xml:space="preserve"> </w:t>
      </w:r>
    </w:p>
    <w:p w14:paraId="40DC1B62" w14:textId="14DA823E" w:rsidR="003879D3" w:rsidRDefault="00EB7982" w:rsidP="00573736">
      <w:pPr>
        <w:spacing w:after="120"/>
        <w:rPr>
          <w:rFonts w:eastAsia="SimSun"/>
          <w:lang w:eastAsia="zh-CN"/>
        </w:rPr>
      </w:pPr>
      <w:r>
        <w:rPr>
          <w:rFonts w:eastAsia="SimSun"/>
          <w:lang w:eastAsia="zh-CN"/>
        </w:rPr>
        <w:t>Note that</w:t>
      </w:r>
      <w:r w:rsidR="003879D3">
        <w:rPr>
          <w:rFonts w:eastAsia="SimSun"/>
          <w:lang w:eastAsia="zh-CN"/>
        </w:rPr>
        <w:t xml:space="preserve"> the proposed reporting mechanism does not preclude changes in RAN1 power control equations.</w:t>
      </w:r>
    </w:p>
    <w:p w14:paraId="48E33F53" w14:textId="4D65063E" w:rsidR="00573736" w:rsidRPr="00834170" w:rsidRDefault="00EB7982" w:rsidP="00573736">
      <w:pPr>
        <w:spacing w:after="120"/>
        <w:rPr>
          <w:rFonts w:eastAsia="SimSun"/>
          <w:lang w:eastAsia="zh-CN"/>
        </w:rPr>
      </w:pPr>
      <w:r>
        <w:rPr>
          <w:rFonts w:eastAsia="SimSun"/>
          <w:lang w:eastAsia="zh-CN"/>
        </w:rPr>
        <w:t>In one of the proposals from the WF [2] it was proposed to define</w:t>
      </w:r>
      <w:r w:rsidR="00573736">
        <w:rPr>
          <w:rFonts w:eastAsia="SimSun"/>
          <w:lang w:eastAsia="zh-CN"/>
        </w:rPr>
        <w:t xml:space="preserve"> P</w:t>
      </w:r>
      <w:r w:rsidR="00E3449C" w:rsidRPr="00E3449C">
        <w:rPr>
          <w:rFonts w:eastAsia="SimSun"/>
          <w:vertAlign w:val="subscript"/>
          <w:lang w:eastAsia="zh-CN"/>
        </w:rPr>
        <w:t>CMAX</w:t>
      </w:r>
      <w:r w:rsidR="00573736">
        <w:rPr>
          <w:rFonts w:eastAsia="SimSun"/>
          <w:lang w:eastAsia="zh-CN"/>
        </w:rPr>
        <w:t xml:space="preserve"> per port</w:t>
      </w:r>
      <w:r>
        <w:rPr>
          <w:rFonts w:eastAsia="SimSun"/>
          <w:lang w:eastAsia="zh-CN"/>
        </w:rPr>
        <w:t xml:space="preserve"> </w:t>
      </w:r>
      <w:r w:rsidRPr="00EB7982">
        <w:rPr>
          <w:rFonts w:eastAsia="SimSun"/>
          <w:i/>
          <w:iCs/>
          <w:lang w:eastAsia="zh-CN"/>
        </w:rPr>
        <w:t>p</w:t>
      </w:r>
      <w:r>
        <w:rPr>
          <w:rFonts w:eastAsia="SimSun"/>
          <w:lang w:eastAsia="zh-CN"/>
        </w:rPr>
        <w:t>. Such definition</w:t>
      </w:r>
      <w:r w:rsidR="00573736">
        <w:rPr>
          <w:rFonts w:eastAsia="SimSun"/>
          <w:lang w:eastAsia="zh-CN"/>
        </w:rPr>
        <w:t xml:space="preserve"> </w:t>
      </w:r>
      <w:r>
        <w:rPr>
          <w:rFonts w:eastAsia="SimSun"/>
          <w:lang w:eastAsia="zh-CN"/>
        </w:rPr>
        <w:t>would</w:t>
      </w:r>
      <w:r w:rsidR="003C2D62">
        <w:rPr>
          <w:rFonts w:eastAsia="SimSun"/>
          <w:lang w:eastAsia="zh-CN"/>
        </w:rPr>
        <w:t xml:space="preserve"> </w:t>
      </w:r>
      <w:r w:rsidR="005164B7">
        <w:rPr>
          <w:rFonts w:eastAsia="SimSun"/>
          <w:lang w:eastAsia="zh-CN"/>
        </w:rPr>
        <w:t xml:space="preserve">introduce unnecessary complexity </w:t>
      </w:r>
      <w:r>
        <w:rPr>
          <w:rFonts w:eastAsia="SimSun"/>
          <w:lang w:eastAsia="zh-CN"/>
        </w:rPr>
        <w:t>in</w:t>
      </w:r>
      <w:r w:rsidR="005164B7">
        <w:rPr>
          <w:rFonts w:eastAsia="SimSun"/>
          <w:lang w:eastAsia="zh-CN"/>
        </w:rPr>
        <w:t>to the specifications</w:t>
      </w:r>
      <w:r>
        <w:rPr>
          <w:rFonts w:eastAsia="SimSun"/>
          <w:lang w:eastAsia="zh-CN"/>
        </w:rPr>
        <w:t xml:space="preserve"> since for multi-port SRS transmission </w:t>
      </w:r>
      <m:oMath>
        <m:sSub>
          <m:sSubPr>
            <m:ctrlPr>
              <w:rPr>
                <w:rFonts w:ascii="Cambria Math" w:hAnsi="Cambria Math"/>
                <w:i/>
                <w:iCs/>
              </w:rPr>
            </m:ctrlPr>
          </m:sSubPr>
          <m:e>
            <m:r>
              <w:rPr>
                <w:rFonts w:ascii="Cambria Math" w:hAnsi="Cambria Math"/>
              </w:rPr>
              <m:t>P</m:t>
            </m:r>
          </m:e>
          <m:sub>
            <m:r>
              <w:rPr>
                <w:rFonts w:ascii="Cambria Math" w:hAnsi="Cambria Math"/>
              </w:rPr>
              <m:t>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iCs/>
              </w:rPr>
            </m:ctrlPr>
          </m:dPr>
          <m:e>
            <m:r>
              <w:rPr>
                <w:rFonts w:ascii="Cambria Math" w:hAnsi="Cambria Math"/>
              </w:rPr>
              <m:t>i</m:t>
            </m:r>
            <m:r>
              <w:rPr>
                <w:rFonts w:ascii="Cambria Math" w:hAnsi="Cambria Math"/>
                <w:lang w:val="en-US"/>
              </w:rPr>
              <m:t>,</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lang w:val="en-US"/>
              </w:rPr>
              <m:t>,</m:t>
            </m:r>
            <m:r>
              <w:rPr>
                <w:rFonts w:ascii="Cambria Math" w:hAnsi="Cambria Math"/>
              </w:rPr>
              <m:t>l</m:t>
            </m:r>
          </m:e>
        </m:d>
      </m:oMath>
      <w:r>
        <w:rPr>
          <w:rFonts w:eastAsia="SimSun"/>
          <w:iCs/>
        </w:rPr>
        <w:t xml:space="preserve"> is equally split between the ports (defined at the connector), and the </w:t>
      </w:r>
      <w:r w:rsidR="0012397E">
        <w:rPr>
          <w:rFonts w:eastAsia="SimSun"/>
          <w:iCs/>
        </w:rPr>
        <w:t xml:space="preserve">SRS </w:t>
      </w:r>
      <w:r>
        <w:rPr>
          <w:rFonts w:eastAsia="SimSun"/>
          <w:iCs/>
        </w:rPr>
        <w:t xml:space="preserve">transmission power for each port is limited by </w:t>
      </w:r>
      <w:r>
        <w:rPr>
          <w:rFonts w:eastAsia="SimSun"/>
          <w:lang w:eastAsia="zh-CN"/>
        </w:rPr>
        <w:t>P</w:t>
      </w:r>
      <w:r w:rsidR="00E3449C" w:rsidRPr="00E3449C">
        <w:rPr>
          <w:rFonts w:eastAsia="SimSun"/>
          <w:vertAlign w:val="subscript"/>
          <w:lang w:eastAsia="zh-CN"/>
        </w:rPr>
        <w:t>CMAX</w:t>
      </w:r>
      <w:r>
        <w:rPr>
          <w:rFonts w:eastAsia="SimSun"/>
          <w:lang w:eastAsia="zh-CN"/>
        </w:rPr>
        <w:t xml:space="preserve"> divided by the number of </w:t>
      </w:r>
      <w:r w:rsidR="0012397E">
        <w:rPr>
          <w:rFonts w:eastAsia="SimSun"/>
          <w:lang w:eastAsia="zh-CN"/>
        </w:rPr>
        <w:t xml:space="preserve">SRS </w:t>
      </w:r>
      <w:r>
        <w:rPr>
          <w:rFonts w:eastAsia="SimSun"/>
          <w:lang w:eastAsia="zh-CN"/>
        </w:rPr>
        <w:t>ports.</w:t>
      </w:r>
    </w:p>
    <w:p w14:paraId="19944934" w14:textId="6A1763BF" w:rsidR="003B3CDE" w:rsidRDefault="003B3CDE" w:rsidP="003B3CDE">
      <w:pPr>
        <w:rPr>
          <w:b/>
          <w:bCs/>
        </w:rPr>
      </w:pPr>
      <w:r>
        <w:rPr>
          <w:b/>
          <w:bCs/>
        </w:rPr>
        <w:t>Proposal</w:t>
      </w:r>
      <w:r w:rsidRPr="00035AC5">
        <w:rPr>
          <w:b/>
          <w:bCs/>
        </w:rPr>
        <w:t xml:space="preserve"> </w:t>
      </w:r>
      <w:r w:rsidR="00011F13">
        <w:rPr>
          <w:b/>
          <w:bCs/>
        </w:rPr>
        <w:t>6</w:t>
      </w:r>
      <w:r w:rsidRPr="00035AC5">
        <w:rPr>
          <w:b/>
          <w:bCs/>
        </w:rPr>
        <w:t xml:space="preserve">: </w:t>
      </w:r>
      <w:r w:rsidR="00573736">
        <w:rPr>
          <w:b/>
          <w:bCs/>
        </w:rPr>
        <w:t>IL imbalance</w:t>
      </w:r>
      <w:r w:rsidRPr="00E16C7E">
        <w:rPr>
          <w:b/>
          <w:bCs/>
        </w:rPr>
        <w:t xml:space="preserve"> reporting</w:t>
      </w:r>
      <w:r w:rsidR="00573736">
        <w:rPr>
          <w:b/>
          <w:bCs/>
        </w:rPr>
        <w:t xml:space="preserve"> </w:t>
      </w:r>
      <w:r w:rsidR="007A79CE">
        <w:rPr>
          <w:b/>
          <w:bCs/>
        </w:rPr>
        <w:t xml:space="preserve">mechanism </w:t>
      </w:r>
      <w:r w:rsidR="00573736">
        <w:rPr>
          <w:b/>
          <w:bCs/>
        </w:rPr>
        <w:t>for SRS AS</w:t>
      </w:r>
      <w:r w:rsidRPr="00E16C7E">
        <w:rPr>
          <w:b/>
          <w:bCs/>
        </w:rPr>
        <w:t xml:space="preserve"> should </w:t>
      </w:r>
      <w:r w:rsidR="00573736">
        <w:rPr>
          <w:b/>
          <w:bCs/>
        </w:rPr>
        <w:t>include both</w:t>
      </w:r>
      <w:r w:rsidRPr="00E16C7E">
        <w:rPr>
          <w:b/>
          <w:bCs/>
        </w:rPr>
        <w:t xml:space="preserve"> the configured maximum </w:t>
      </w:r>
      <w:r w:rsidR="00573736">
        <w:rPr>
          <w:b/>
          <w:bCs/>
        </w:rPr>
        <w:t xml:space="preserve">output </w:t>
      </w:r>
      <w:r w:rsidRPr="00E16C7E">
        <w:rPr>
          <w:b/>
          <w:bCs/>
        </w:rPr>
        <w:t xml:space="preserve">power </w:t>
      </w:r>
      <w:r w:rsidR="00573736">
        <w:rPr>
          <w:b/>
          <w:bCs/>
        </w:rPr>
        <w:t>per</w:t>
      </w:r>
      <w:r w:rsidR="00573736" w:rsidRPr="00E16C7E">
        <w:rPr>
          <w:b/>
          <w:bCs/>
        </w:rPr>
        <w:t xml:space="preserve"> </w:t>
      </w:r>
      <w:r w:rsidR="00573736">
        <w:rPr>
          <w:b/>
          <w:bCs/>
        </w:rPr>
        <w:t xml:space="preserve">SRS </w:t>
      </w:r>
      <w:r w:rsidR="00573736" w:rsidRPr="00E16C7E">
        <w:rPr>
          <w:b/>
          <w:bCs/>
        </w:rPr>
        <w:t xml:space="preserve">resource </w:t>
      </w:r>
      <w:r w:rsidRPr="00E16C7E">
        <w:rPr>
          <w:b/>
          <w:bCs/>
        </w:rPr>
        <w:t xml:space="preserve">and the </w:t>
      </w:r>
      <w:r w:rsidR="00573736">
        <w:rPr>
          <w:b/>
          <w:bCs/>
        </w:rPr>
        <w:t>power headroom</w:t>
      </w:r>
      <w:r w:rsidRPr="00E16C7E">
        <w:rPr>
          <w:b/>
          <w:bCs/>
        </w:rPr>
        <w:t xml:space="preserve"> </w:t>
      </w:r>
      <w:r w:rsidR="00573736">
        <w:rPr>
          <w:b/>
          <w:bCs/>
        </w:rPr>
        <w:t>per</w:t>
      </w:r>
      <w:r w:rsidRPr="00E16C7E">
        <w:rPr>
          <w:b/>
          <w:bCs/>
        </w:rPr>
        <w:t xml:space="preserve"> </w:t>
      </w:r>
      <w:r>
        <w:rPr>
          <w:b/>
          <w:bCs/>
        </w:rPr>
        <w:t xml:space="preserve">SRS </w:t>
      </w:r>
      <w:r w:rsidRPr="00E16C7E">
        <w:rPr>
          <w:b/>
          <w:bCs/>
        </w:rPr>
        <w:t>resource</w:t>
      </w:r>
      <w:r>
        <w:rPr>
          <w:b/>
          <w:bCs/>
        </w:rPr>
        <w:t>.</w:t>
      </w:r>
    </w:p>
    <w:p w14:paraId="7E5C8542" w14:textId="30AD6994" w:rsidR="00011F13" w:rsidRPr="007A0B9D" w:rsidRDefault="00011F13" w:rsidP="00011F13">
      <w:pPr>
        <w:pStyle w:val="Heading4"/>
        <w:ind w:left="630" w:hanging="630"/>
        <w:rPr>
          <w:rFonts w:eastAsia="SimSun"/>
          <w:lang w:eastAsia="zh-CN"/>
        </w:rPr>
      </w:pPr>
      <w:r>
        <w:rPr>
          <w:rFonts w:eastAsia="SimSun"/>
          <w:lang w:eastAsia="zh-CN"/>
        </w:rPr>
        <w:t>2.3.3 Rx path imbalance</w:t>
      </w:r>
    </w:p>
    <w:p w14:paraId="0CF5CB1A" w14:textId="77777777" w:rsidR="00011F13" w:rsidRPr="00011F13" w:rsidRDefault="00011F13" w:rsidP="00011F13">
      <w:pPr>
        <w:rPr>
          <w:b/>
          <w:i/>
          <w:iCs/>
          <w:color w:val="000000" w:themeColor="text1"/>
          <w:u w:val="single"/>
          <w:lang w:eastAsia="ko-KR"/>
        </w:rPr>
      </w:pPr>
      <w:r w:rsidRPr="00011F13">
        <w:rPr>
          <w:b/>
          <w:i/>
          <w:iCs/>
          <w:color w:val="000000" w:themeColor="text1"/>
          <w:u w:val="single"/>
          <w:lang w:eastAsia="ko-KR"/>
        </w:rPr>
        <w:t>Issue 3-3-2: Rx path imbalance</w:t>
      </w:r>
    </w:p>
    <w:p w14:paraId="4C7D5A19" w14:textId="77777777" w:rsidR="00011F13" w:rsidRPr="00011F13" w:rsidRDefault="00011F13" w:rsidP="00011F13">
      <w:pPr>
        <w:pStyle w:val="ListParagraph"/>
        <w:numPr>
          <w:ilvl w:val="0"/>
          <w:numId w:val="2"/>
        </w:numPr>
        <w:spacing w:after="120"/>
        <w:ind w:left="720" w:firstLineChars="0"/>
        <w:rPr>
          <w:i/>
          <w:iCs/>
          <w:color w:val="000000" w:themeColor="text1"/>
          <w:szCs w:val="24"/>
          <w:lang w:eastAsia="zh-CN"/>
        </w:rPr>
      </w:pPr>
      <w:r w:rsidRPr="00011F13">
        <w:rPr>
          <w:i/>
          <w:iCs/>
          <w:color w:val="000000" w:themeColor="text1"/>
          <w:szCs w:val="24"/>
          <w:lang w:eastAsia="zh-CN"/>
        </w:rPr>
        <w:t>Proposals</w:t>
      </w:r>
    </w:p>
    <w:p w14:paraId="7FF63DA5" w14:textId="77777777" w:rsidR="00011F13" w:rsidRPr="00011F13" w:rsidRDefault="00011F13" w:rsidP="00011F13">
      <w:pPr>
        <w:pStyle w:val="ListParagraph"/>
        <w:numPr>
          <w:ilvl w:val="1"/>
          <w:numId w:val="2"/>
        </w:numPr>
        <w:overflowPunct w:val="0"/>
        <w:autoSpaceDE w:val="0"/>
        <w:autoSpaceDN w:val="0"/>
        <w:adjustRightInd w:val="0"/>
        <w:spacing w:after="120"/>
        <w:ind w:firstLineChars="0"/>
        <w:rPr>
          <w:i/>
          <w:iCs/>
          <w:color w:val="000000" w:themeColor="text1"/>
          <w:szCs w:val="24"/>
          <w:lang w:eastAsia="zh-CN"/>
        </w:rPr>
      </w:pPr>
      <w:r w:rsidRPr="00011F13">
        <w:rPr>
          <w:i/>
          <w:iCs/>
          <w:color w:val="000000" w:themeColor="text1"/>
          <w:szCs w:val="24"/>
          <w:lang w:eastAsia="zh-CN"/>
        </w:rPr>
        <w:t>Proposal 1: Do not need to consider the effect of loss imbalance across RX paths. (Spreadtrum, Ericsson)</w:t>
      </w:r>
    </w:p>
    <w:p w14:paraId="24A7EC49" w14:textId="77777777" w:rsidR="00011F13" w:rsidRPr="00011F13" w:rsidRDefault="00011F13" w:rsidP="00011F13">
      <w:pPr>
        <w:pStyle w:val="ListParagraph"/>
        <w:numPr>
          <w:ilvl w:val="2"/>
          <w:numId w:val="2"/>
        </w:numPr>
        <w:overflowPunct w:val="0"/>
        <w:autoSpaceDE w:val="0"/>
        <w:autoSpaceDN w:val="0"/>
        <w:adjustRightInd w:val="0"/>
        <w:spacing w:after="120"/>
        <w:ind w:firstLineChars="0"/>
        <w:rPr>
          <w:i/>
          <w:iCs/>
          <w:color w:val="000000" w:themeColor="text1"/>
          <w:szCs w:val="24"/>
          <w:lang w:eastAsia="zh-CN"/>
        </w:rPr>
      </w:pPr>
      <w:r w:rsidRPr="00011F13">
        <w:rPr>
          <w:i/>
          <w:iCs/>
          <w:color w:val="000000" w:themeColor="text1"/>
          <w:szCs w:val="24"/>
          <w:lang w:eastAsia="zh-CN"/>
        </w:rPr>
        <w:t>By inspecting different SRS antenna switching architectures presented in previous meetings, we can conclude that the imbalance between different Rx paths is expected to be considerably smaller than in the case of SRS AS transmissions due to the absence of RF switches and smaller routing losses on the Rx paths. Thus, the effect of loss imbalance between Rx ports should not be considered. (Ericsson)</w:t>
      </w:r>
    </w:p>
    <w:p w14:paraId="59208469" w14:textId="77777777" w:rsidR="00011F13" w:rsidRPr="00011F13" w:rsidRDefault="00011F13" w:rsidP="00011F13">
      <w:pPr>
        <w:rPr>
          <w:rFonts w:eastAsia="DengXian"/>
          <w:b/>
          <w:i/>
          <w:iCs/>
          <w:color w:val="000000" w:themeColor="text1"/>
          <w:lang w:eastAsia="zh-CN"/>
        </w:rPr>
      </w:pPr>
    </w:p>
    <w:p w14:paraId="4F848C75" w14:textId="77777777" w:rsidR="00011F13" w:rsidRPr="00011F13" w:rsidRDefault="00011F13" w:rsidP="00011F13">
      <w:pPr>
        <w:rPr>
          <w:i/>
          <w:iCs/>
          <w:color w:val="000000" w:themeColor="text1"/>
          <w:lang w:eastAsia="zh-CN"/>
        </w:rPr>
      </w:pPr>
      <w:r w:rsidRPr="00011F13">
        <w:rPr>
          <w:b/>
          <w:i/>
          <w:iCs/>
          <w:color w:val="000000" w:themeColor="text1"/>
          <w:lang w:eastAsia="zh-CN"/>
        </w:rPr>
        <w:t>&lt;Way forward/Agreement&gt;</w:t>
      </w:r>
    </w:p>
    <w:p w14:paraId="2B0D35F4" w14:textId="2CF315EC" w:rsidR="00011F13" w:rsidRDefault="00011F13" w:rsidP="00011F13">
      <w:pPr>
        <w:pStyle w:val="B1"/>
        <w:ind w:left="0" w:firstLine="0"/>
        <w:rPr>
          <w:rFonts w:eastAsiaTheme="minorEastAsia"/>
          <w:i/>
          <w:iCs/>
          <w:color w:val="000000" w:themeColor="text1"/>
          <w:lang w:eastAsia="ja-JP"/>
        </w:rPr>
      </w:pPr>
      <w:r w:rsidRPr="00011F13">
        <w:rPr>
          <w:rFonts w:eastAsiaTheme="minorEastAsia" w:hint="eastAsia"/>
          <w:i/>
          <w:iCs/>
          <w:color w:val="000000" w:themeColor="text1"/>
          <w:lang w:eastAsia="ja-JP"/>
        </w:rPr>
        <w:t>F</w:t>
      </w:r>
      <w:r w:rsidRPr="00011F13">
        <w:rPr>
          <w:rFonts w:eastAsiaTheme="minorEastAsia"/>
          <w:i/>
          <w:iCs/>
          <w:color w:val="000000" w:themeColor="text1"/>
          <w:lang w:eastAsia="ja-JP"/>
        </w:rPr>
        <w:t>FS in next meeting.</w:t>
      </w:r>
    </w:p>
    <w:p w14:paraId="0F21FD1B" w14:textId="4CFEF0F3" w:rsidR="004619C6" w:rsidRDefault="004619C6" w:rsidP="004619C6">
      <w:pPr>
        <w:rPr>
          <w:lang w:eastAsia="zh-CN"/>
        </w:rPr>
      </w:pPr>
      <w:r>
        <w:rPr>
          <w:lang w:eastAsia="zh-CN"/>
        </w:rPr>
        <w:lastRenderedPageBreak/>
        <w:t>By inspecting different SRS antenna switching architectures presented in previous meetings, e.g. [</w:t>
      </w:r>
      <w:r w:rsidR="000C1EFB">
        <w:rPr>
          <w:lang w:eastAsia="zh-CN"/>
        </w:rPr>
        <w:t>3</w:t>
      </w:r>
      <w:r>
        <w:rPr>
          <w:lang w:eastAsia="zh-CN"/>
        </w:rPr>
        <w:t>] and [</w:t>
      </w:r>
      <w:r w:rsidR="000C1EFB">
        <w:rPr>
          <w:lang w:eastAsia="zh-CN"/>
        </w:rPr>
        <w:t>4</w:t>
      </w:r>
      <w:r>
        <w:rPr>
          <w:lang w:eastAsia="zh-CN"/>
        </w:rPr>
        <w:t>], we can conclude that the imbalance between different Rx paths is expected to be considerably smaller than in the case of SRS AS transmissions due to the absence of RF switches and smaller routing losses on the Rx paths. Thus, we expect that reporting of IL imbalance between Rx paths would not bring considerable benefit to the performance of CSI estimation and is not worth introducing of an additional overhead.</w:t>
      </w:r>
    </w:p>
    <w:p w14:paraId="25F7A776" w14:textId="69C685AD" w:rsidR="004619C6" w:rsidRDefault="004619C6" w:rsidP="004619C6">
      <w:pPr>
        <w:rPr>
          <w:b/>
          <w:bCs/>
        </w:rPr>
      </w:pPr>
      <w:r>
        <w:rPr>
          <w:b/>
          <w:bCs/>
        </w:rPr>
        <w:t>Proposal</w:t>
      </w:r>
      <w:r w:rsidRPr="00035AC5">
        <w:rPr>
          <w:b/>
          <w:bCs/>
        </w:rPr>
        <w:t xml:space="preserve"> </w:t>
      </w:r>
      <w:r>
        <w:rPr>
          <w:b/>
          <w:bCs/>
        </w:rPr>
        <w:t>7</w:t>
      </w:r>
      <w:r w:rsidRPr="00035AC5">
        <w:rPr>
          <w:b/>
          <w:bCs/>
        </w:rPr>
        <w:t xml:space="preserve">: </w:t>
      </w:r>
      <w:r w:rsidRPr="005B379A">
        <w:rPr>
          <w:b/>
          <w:bCs/>
        </w:rPr>
        <w:t>By inspecting different SRS antenna switching architectures presented in previous meetings,</w:t>
      </w:r>
      <w:r>
        <w:rPr>
          <w:b/>
          <w:bCs/>
        </w:rPr>
        <w:t xml:space="preserve"> </w:t>
      </w:r>
      <w:r w:rsidRPr="005B379A">
        <w:rPr>
          <w:b/>
          <w:bCs/>
        </w:rPr>
        <w:t>we can conclude that the imbalance between different Rx paths is expected to be considerably smaller than in the case of SRS AS transmissions due to the absence of RF switches and smaller routing losses on the Rx paths.</w:t>
      </w:r>
      <w:r>
        <w:rPr>
          <w:b/>
          <w:bCs/>
        </w:rPr>
        <w:t xml:space="preserve"> Thus, the effect of loss imbalance between Rx ports should not be considered.</w:t>
      </w:r>
    </w:p>
    <w:p w14:paraId="0B334699" w14:textId="5D09A0C0" w:rsidR="00011F13" w:rsidRPr="007A0B9D" w:rsidRDefault="00011F13" w:rsidP="00011F13">
      <w:pPr>
        <w:pStyle w:val="Heading4"/>
        <w:ind w:left="630" w:hanging="630"/>
        <w:rPr>
          <w:rFonts w:eastAsia="SimSun"/>
          <w:lang w:eastAsia="zh-CN"/>
        </w:rPr>
      </w:pPr>
      <w:r>
        <w:rPr>
          <w:rFonts w:eastAsia="SimSun"/>
          <w:lang w:eastAsia="zh-CN"/>
        </w:rPr>
        <w:t>2.3.4 Dynamic or static reporting</w:t>
      </w:r>
    </w:p>
    <w:p w14:paraId="6BF78249" w14:textId="77777777" w:rsidR="00011F13" w:rsidRPr="00011F13" w:rsidRDefault="00011F13" w:rsidP="00011F13">
      <w:pPr>
        <w:rPr>
          <w:b/>
          <w:i/>
          <w:iCs/>
          <w:color w:val="000000" w:themeColor="text1"/>
          <w:u w:val="single"/>
          <w:lang w:eastAsia="ko-KR"/>
        </w:rPr>
      </w:pPr>
      <w:r w:rsidRPr="00011F13">
        <w:rPr>
          <w:b/>
          <w:i/>
          <w:iCs/>
          <w:color w:val="000000" w:themeColor="text1"/>
          <w:u w:val="single"/>
          <w:lang w:eastAsia="ko-KR"/>
        </w:rPr>
        <w:t>Issue 3-3-3: dynamic or static reporting</w:t>
      </w:r>
    </w:p>
    <w:p w14:paraId="114E0F4D" w14:textId="77777777" w:rsidR="00011F13" w:rsidRPr="00011F13" w:rsidRDefault="00011F13" w:rsidP="00011F13">
      <w:pPr>
        <w:pStyle w:val="ListParagraph"/>
        <w:numPr>
          <w:ilvl w:val="0"/>
          <w:numId w:val="2"/>
        </w:numPr>
        <w:spacing w:after="120"/>
        <w:ind w:left="720" w:firstLineChars="0"/>
        <w:rPr>
          <w:i/>
          <w:iCs/>
          <w:color w:val="000000" w:themeColor="text1"/>
          <w:szCs w:val="24"/>
          <w:lang w:eastAsia="zh-CN"/>
        </w:rPr>
      </w:pPr>
      <w:r w:rsidRPr="00011F13">
        <w:rPr>
          <w:i/>
          <w:iCs/>
          <w:color w:val="000000" w:themeColor="text1"/>
          <w:szCs w:val="24"/>
          <w:lang w:eastAsia="zh-CN"/>
        </w:rPr>
        <w:t>Proposals</w:t>
      </w:r>
    </w:p>
    <w:p w14:paraId="7AADBC49" w14:textId="77777777" w:rsidR="00011F13" w:rsidRPr="00011F13" w:rsidRDefault="00011F13" w:rsidP="00011F13">
      <w:pPr>
        <w:pStyle w:val="ListParagraph"/>
        <w:numPr>
          <w:ilvl w:val="1"/>
          <w:numId w:val="2"/>
        </w:numPr>
        <w:overflowPunct w:val="0"/>
        <w:autoSpaceDE w:val="0"/>
        <w:autoSpaceDN w:val="0"/>
        <w:adjustRightInd w:val="0"/>
        <w:spacing w:after="120"/>
        <w:ind w:firstLineChars="0"/>
        <w:rPr>
          <w:i/>
          <w:iCs/>
          <w:color w:val="000000" w:themeColor="text1"/>
          <w:szCs w:val="24"/>
          <w:lang w:eastAsia="zh-CN"/>
        </w:rPr>
      </w:pPr>
      <w:r w:rsidRPr="00011F13">
        <w:rPr>
          <w:i/>
          <w:iCs/>
          <w:color w:val="000000" w:themeColor="text1"/>
          <w:szCs w:val="24"/>
          <w:lang w:eastAsia="zh-CN"/>
        </w:rPr>
        <w:t>Proposal 1: IL imbalance reporting mechanism for SRS AS should be dynamic. (Ericsson)</w:t>
      </w:r>
    </w:p>
    <w:p w14:paraId="761D2903" w14:textId="77777777" w:rsidR="00011F13" w:rsidRPr="00011F13" w:rsidRDefault="00011F13" w:rsidP="00011F13">
      <w:pPr>
        <w:rPr>
          <w:rFonts w:eastAsia="DengXian"/>
          <w:b/>
          <w:i/>
          <w:iCs/>
          <w:color w:val="000000" w:themeColor="text1"/>
          <w:lang w:eastAsia="zh-CN"/>
        </w:rPr>
      </w:pPr>
    </w:p>
    <w:p w14:paraId="57BB58E4" w14:textId="77777777" w:rsidR="00011F13" w:rsidRPr="00011F13" w:rsidRDefault="00011F13" w:rsidP="00011F13">
      <w:pPr>
        <w:rPr>
          <w:i/>
          <w:iCs/>
          <w:color w:val="000000" w:themeColor="text1"/>
          <w:lang w:eastAsia="zh-CN"/>
        </w:rPr>
      </w:pPr>
      <w:r w:rsidRPr="00011F13">
        <w:rPr>
          <w:b/>
          <w:i/>
          <w:iCs/>
          <w:color w:val="000000" w:themeColor="text1"/>
          <w:lang w:eastAsia="zh-CN"/>
        </w:rPr>
        <w:t>&lt;Way forward/Agreement&gt;</w:t>
      </w:r>
    </w:p>
    <w:p w14:paraId="0CF69D26" w14:textId="2C45871B" w:rsidR="00011F13" w:rsidRPr="00011F13" w:rsidRDefault="00011F13" w:rsidP="00011F13">
      <w:pPr>
        <w:pStyle w:val="B1"/>
        <w:ind w:left="0" w:firstLine="0"/>
        <w:rPr>
          <w:rFonts w:eastAsiaTheme="minorEastAsia"/>
          <w:i/>
          <w:iCs/>
          <w:color w:val="000000" w:themeColor="text1"/>
          <w:lang w:eastAsia="ja-JP"/>
        </w:rPr>
      </w:pPr>
      <w:r w:rsidRPr="00011F13">
        <w:rPr>
          <w:rFonts w:eastAsiaTheme="minorEastAsia" w:hint="eastAsia"/>
          <w:i/>
          <w:iCs/>
          <w:color w:val="000000" w:themeColor="text1"/>
          <w:lang w:eastAsia="ja-JP"/>
        </w:rPr>
        <w:t>F</w:t>
      </w:r>
      <w:r w:rsidRPr="00011F13">
        <w:rPr>
          <w:rFonts w:eastAsiaTheme="minorEastAsia"/>
          <w:i/>
          <w:iCs/>
          <w:color w:val="000000" w:themeColor="text1"/>
          <w:lang w:eastAsia="ja-JP"/>
        </w:rPr>
        <w:t>FS in next meeting.</w:t>
      </w:r>
    </w:p>
    <w:p w14:paraId="756E513E" w14:textId="697A1EA5" w:rsidR="00011F13" w:rsidRDefault="00011F13" w:rsidP="00011F13">
      <w:pPr>
        <w:rPr>
          <w:rFonts w:eastAsia="SimSun"/>
          <w:lang w:eastAsia="zh-CN"/>
        </w:rPr>
      </w:pPr>
      <w:r>
        <w:rPr>
          <w:rFonts w:eastAsia="SimSun"/>
          <w:lang w:eastAsia="zh-CN"/>
        </w:rPr>
        <w:t>When it comes to the question whether static or dynamic reporting is preferred, the static reporting would require maintaining the same power offset between SRS transmissions no matter whether the UE is operating at (or close to) the maximum power or not. Also, static reporting would limit how the UE maps SRS ports to antenna elements, since the IL imbalance would have to be maintained for the given mapping (for CSI acquisition to be accurate). On the other hand, dynamic reporting would allow more freedom for SRS ports to antenna elements mapping, and it would allow the UE to indicate whether the IL imbalance is compensated or not (directly or indirectly).</w:t>
      </w:r>
    </w:p>
    <w:p w14:paraId="764D3691" w14:textId="12E58EBF" w:rsidR="00011F13" w:rsidRDefault="00011F13" w:rsidP="003B3CDE">
      <w:pPr>
        <w:rPr>
          <w:b/>
          <w:bCs/>
        </w:rPr>
      </w:pPr>
      <w:r>
        <w:rPr>
          <w:b/>
          <w:bCs/>
        </w:rPr>
        <w:t>Proposal</w:t>
      </w:r>
      <w:r w:rsidRPr="00035AC5">
        <w:rPr>
          <w:b/>
          <w:bCs/>
        </w:rPr>
        <w:t xml:space="preserve"> </w:t>
      </w:r>
      <w:r w:rsidR="004619C6">
        <w:rPr>
          <w:b/>
          <w:bCs/>
        </w:rPr>
        <w:t>8</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be dynamic.</w:t>
      </w:r>
    </w:p>
    <w:p w14:paraId="357D69A5" w14:textId="607D229A" w:rsidR="007A0B9D" w:rsidRPr="007A0B9D" w:rsidRDefault="007A0B9D" w:rsidP="007A0B9D">
      <w:pPr>
        <w:pStyle w:val="Heading4"/>
        <w:ind w:left="630" w:hanging="630"/>
        <w:rPr>
          <w:rFonts w:eastAsia="SimSun"/>
          <w:lang w:eastAsia="zh-CN"/>
        </w:rPr>
      </w:pPr>
      <w:r>
        <w:rPr>
          <w:rFonts w:eastAsia="SimSun"/>
          <w:lang w:eastAsia="zh-CN"/>
        </w:rPr>
        <w:t>2.</w:t>
      </w:r>
      <w:r w:rsidR="00011F13">
        <w:rPr>
          <w:rFonts w:eastAsia="SimSun"/>
          <w:lang w:eastAsia="zh-CN"/>
        </w:rPr>
        <w:t>3</w:t>
      </w:r>
      <w:r>
        <w:rPr>
          <w:rFonts w:eastAsia="SimSun"/>
          <w:lang w:eastAsia="zh-CN"/>
        </w:rPr>
        <w:t>.</w:t>
      </w:r>
      <w:r w:rsidR="004619C6">
        <w:rPr>
          <w:rFonts w:eastAsia="SimSun"/>
          <w:lang w:eastAsia="zh-CN"/>
        </w:rPr>
        <w:t>5</w:t>
      </w:r>
      <w:r>
        <w:rPr>
          <w:rFonts w:eastAsia="SimSun"/>
          <w:lang w:eastAsia="zh-CN"/>
        </w:rPr>
        <w:t xml:space="preserve"> </w:t>
      </w:r>
      <w:r w:rsidRPr="007A0B9D">
        <w:rPr>
          <w:rFonts w:eastAsia="SimSun"/>
          <w:lang w:eastAsia="zh-CN"/>
        </w:rPr>
        <w:t>Applicability to 2Rx/4Rx</w:t>
      </w:r>
    </w:p>
    <w:p w14:paraId="6B55F7C0" w14:textId="77777777" w:rsidR="00011F13" w:rsidRPr="00011F13" w:rsidRDefault="00011F13" w:rsidP="00011F13">
      <w:pPr>
        <w:rPr>
          <w:b/>
          <w:i/>
          <w:iCs/>
          <w:color w:val="000000" w:themeColor="text1"/>
          <w:u w:val="single"/>
          <w:lang w:eastAsia="ko-KR"/>
        </w:rPr>
      </w:pPr>
      <w:r w:rsidRPr="00011F13">
        <w:rPr>
          <w:b/>
          <w:i/>
          <w:iCs/>
          <w:color w:val="000000" w:themeColor="text1"/>
          <w:u w:val="single"/>
          <w:lang w:eastAsia="ko-KR"/>
        </w:rPr>
        <w:t>Issue 3-4-1: Applicability to 2Rx/4Rx</w:t>
      </w:r>
    </w:p>
    <w:p w14:paraId="5C0E7D94" w14:textId="77777777" w:rsidR="00011F13" w:rsidRPr="00011F13" w:rsidRDefault="00011F13" w:rsidP="00011F13">
      <w:pPr>
        <w:pStyle w:val="ListParagraph"/>
        <w:numPr>
          <w:ilvl w:val="0"/>
          <w:numId w:val="2"/>
        </w:numPr>
        <w:spacing w:after="120"/>
        <w:ind w:left="720" w:firstLineChars="0"/>
        <w:rPr>
          <w:i/>
          <w:iCs/>
          <w:color w:val="000000" w:themeColor="text1"/>
          <w:szCs w:val="24"/>
          <w:lang w:eastAsia="zh-CN"/>
        </w:rPr>
      </w:pPr>
      <w:r w:rsidRPr="00011F13">
        <w:rPr>
          <w:i/>
          <w:iCs/>
          <w:color w:val="000000" w:themeColor="text1"/>
          <w:szCs w:val="24"/>
          <w:lang w:eastAsia="zh-CN"/>
        </w:rPr>
        <w:t>Proposals</w:t>
      </w:r>
    </w:p>
    <w:p w14:paraId="32F48848" w14:textId="77777777" w:rsidR="00011F13" w:rsidRPr="00011F13" w:rsidRDefault="00011F13" w:rsidP="00011F13">
      <w:pPr>
        <w:pStyle w:val="ListParagraph"/>
        <w:numPr>
          <w:ilvl w:val="1"/>
          <w:numId w:val="2"/>
        </w:numPr>
        <w:overflowPunct w:val="0"/>
        <w:autoSpaceDE w:val="0"/>
        <w:autoSpaceDN w:val="0"/>
        <w:adjustRightInd w:val="0"/>
        <w:spacing w:after="120"/>
        <w:ind w:firstLineChars="0"/>
        <w:rPr>
          <w:i/>
          <w:iCs/>
          <w:color w:val="000000" w:themeColor="text1"/>
          <w:szCs w:val="24"/>
          <w:lang w:eastAsia="zh-CN"/>
        </w:rPr>
      </w:pPr>
      <w:r w:rsidRPr="00011F13">
        <w:rPr>
          <w:i/>
          <w:iCs/>
          <w:color w:val="000000" w:themeColor="text1"/>
          <w:szCs w:val="24"/>
          <w:lang w:eastAsia="zh-CN"/>
        </w:rPr>
        <w:t>Proposal 1: If ΔTRxSTS indication from UE to NW is introduced for 8Rx, it can also apply to 2Rx/4Rx case (Spreadtrum, Qualcomm Ericsson)</w:t>
      </w:r>
    </w:p>
    <w:p w14:paraId="6A1D131C" w14:textId="77777777" w:rsidR="00011F13" w:rsidRPr="00011F13" w:rsidRDefault="00011F13" w:rsidP="00011F13">
      <w:pPr>
        <w:pStyle w:val="ListParagraph"/>
        <w:numPr>
          <w:ilvl w:val="1"/>
          <w:numId w:val="2"/>
        </w:numPr>
        <w:spacing w:after="120"/>
        <w:ind w:left="1440" w:firstLineChars="0"/>
        <w:rPr>
          <w:i/>
          <w:iCs/>
          <w:color w:val="000000" w:themeColor="text1"/>
          <w:szCs w:val="24"/>
          <w:lang w:eastAsia="zh-CN"/>
        </w:rPr>
      </w:pPr>
      <w:r w:rsidRPr="00011F13">
        <w:rPr>
          <w:i/>
          <w:iCs/>
          <w:color w:val="000000" w:themeColor="text1"/>
          <w:szCs w:val="24"/>
          <w:lang w:eastAsia="zh-CN"/>
        </w:rPr>
        <w:t>Proposal 2: Not applicable to 2Rx/4Rx (vivo)</w:t>
      </w:r>
    </w:p>
    <w:p w14:paraId="78731B05" w14:textId="77777777" w:rsidR="00011F13" w:rsidRPr="00011F13" w:rsidRDefault="00011F13" w:rsidP="00011F13">
      <w:pPr>
        <w:rPr>
          <w:rFonts w:eastAsia="DengXian"/>
          <w:b/>
          <w:i/>
          <w:iCs/>
          <w:color w:val="000000" w:themeColor="text1"/>
          <w:lang w:eastAsia="zh-CN"/>
        </w:rPr>
      </w:pPr>
    </w:p>
    <w:p w14:paraId="72E086B3" w14:textId="77777777" w:rsidR="00011F13" w:rsidRPr="00011F13" w:rsidRDefault="00011F13" w:rsidP="00011F13">
      <w:pPr>
        <w:rPr>
          <w:i/>
          <w:iCs/>
          <w:color w:val="000000" w:themeColor="text1"/>
          <w:lang w:eastAsia="zh-CN"/>
        </w:rPr>
      </w:pPr>
      <w:r w:rsidRPr="00011F13">
        <w:rPr>
          <w:b/>
          <w:i/>
          <w:iCs/>
          <w:color w:val="000000" w:themeColor="text1"/>
          <w:lang w:eastAsia="zh-CN"/>
        </w:rPr>
        <w:t>&lt;Way forward/Agreement&gt;</w:t>
      </w:r>
    </w:p>
    <w:p w14:paraId="2A9C72D8" w14:textId="77777777" w:rsidR="00011F13" w:rsidRPr="00011F13" w:rsidRDefault="00011F13" w:rsidP="00011F13">
      <w:pPr>
        <w:pStyle w:val="B1"/>
        <w:ind w:left="0" w:firstLine="0"/>
        <w:rPr>
          <w:rFonts w:eastAsiaTheme="minorEastAsia"/>
          <w:i/>
          <w:iCs/>
          <w:color w:val="000000" w:themeColor="text1"/>
          <w:lang w:eastAsia="ja-JP"/>
        </w:rPr>
      </w:pPr>
      <w:r w:rsidRPr="00011F13">
        <w:rPr>
          <w:rFonts w:eastAsiaTheme="minorEastAsia" w:hint="eastAsia"/>
          <w:i/>
          <w:iCs/>
          <w:color w:val="000000" w:themeColor="text1"/>
          <w:lang w:eastAsia="ja-JP"/>
        </w:rPr>
        <w:t>F</w:t>
      </w:r>
      <w:r w:rsidRPr="00011F13">
        <w:rPr>
          <w:rFonts w:eastAsiaTheme="minorEastAsia"/>
          <w:i/>
          <w:iCs/>
          <w:color w:val="000000" w:themeColor="text1"/>
          <w:lang w:eastAsia="ja-JP"/>
        </w:rPr>
        <w:t>FS in next meeting.</w:t>
      </w:r>
    </w:p>
    <w:p w14:paraId="4FC5EB3A" w14:textId="3E468C63" w:rsidR="003801B4" w:rsidRDefault="00915856" w:rsidP="001B04ED">
      <w:pPr>
        <w:rPr>
          <w:lang w:val="en-US"/>
        </w:rPr>
      </w:pPr>
      <w:r>
        <w:rPr>
          <w:rFonts w:cs="Arial"/>
        </w:rPr>
        <w:t xml:space="preserve">The mechanism of </w:t>
      </w:r>
      <w:r w:rsidR="008D10AA">
        <w:rPr>
          <w:rFonts w:cs="Arial"/>
        </w:rPr>
        <w:t>reporting the</w:t>
      </w:r>
      <w:r>
        <w:rPr>
          <w:rFonts w:cs="Arial"/>
        </w:rPr>
        <w:t xml:space="preserve"> insertion loss</w:t>
      </w:r>
      <w:r>
        <w:rPr>
          <w:lang w:val="en-US"/>
        </w:rPr>
        <w:t xml:space="preserve"> </w:t>
      </w:r>
      <w:r w:rsidR="007703F6">
        <w:rPr>
          <w:lang w:val="en-US"/>
        </w:rPr>
        <w:t>imbalance between</w:t>
      </w:r>
      <w:r>
        <w:rPr>
          <w:lang w:val="en-US"/>
        </w:rPr>
        <w:t xml:space="preserve"> receiving branches can also be beneficial for 2Rx and 4Rx cases</w:t>
      </w:r>
      <w:r w:rsidR="001E4BD4">
        <w:rPr>
          <w:lang w:val="en-US"/>
        </w:rPr>
        <w:t xml:space="preserve">. </w:t>
      </w:r>
      <w:r w:rsidR="006D5A03">
        <w:rPr>
          <w:lang w:val="en-US"/>
        </w:rPr>
        <w:t xml:space="preserve">In our view that should be even </w:t>
      </w:r>
      <w:r w:rsidR="006D5A03" w:rsidRPr="006D5A03">
        <w:rPr>
          <w:lang w:val="en-US"/>
        </w:rPr>
        <w:t xml:space="preserve">the design criterion </w:t>
      </w:r>
      <w:r w:rsidR="00B02192">
        <w:rPr>
          <w:lang w:val="en-US"/>
        </w:rPr>
        <w:t>for</w:t>
      </w:r>
      <w:r w:rsidR="006D5A03" w:rsidRPr="006D5A03">
        <w:rPr>
          <w:lang w:val="en-US"/>
        </w:rPr>
        <w:t xml:space="preserve"> the reporting mechanism.</w:t>
      </w:r>
      <w:r w:rsidR="00604ECF">
        <w:rPr>
          <w:lang w:val="en-US"/>
        </w:rPr>
        <w:t xml:space="preserve"> </w:t>
      </w:r>
      <w:r w:rsidR="007A0B9D">
        <w:rPr>
          <w:lang w:val="en-US"/>
        </w:rPr>
        <w:t xml:space="preserve">Our </w:t>
      </w:r>
      <w:r w:rsidR="007A79CE">
        <w:rPr>
          <w:lang w:val="en-US"/>
        </w:rPr>
        <w:t>simulation results</w:t>
      </w:r>
      <w:r w:rsidR="007A0B9D">
        <w:rPr>
          <w:lang w:val="en-US"/>
        </w:rPr>
        <w:t xml:space="preserve"> presented in [</w:t>
      </w:r>
      <w:r w:rsidR="000C1EFB">
        <w:rPr>
          <w:lang w:val="en-US"/>
        </w:rPr>
        <w:t>6</w:t>
      </w:r>
      <w:r w:rsidR="007A0B9D">
        <w:rPr>
          <w:lang w:val="en-US"/>
        </w:rPr>
        <w:t>] demonstrate the benefit of using an IL imbalance reporting mechanism for 4Rx case.</w:t>
      </w:r>
      <w:r w:rsidR="00604ECF">
        <w:rPr>
          <w:lang w:val="en-US"/>
        </w:rPr>
        <w:t xml:space="preserve"> </w:t>
      </w:r>
      <w:r w:rsidR="00D81762">
        <w:rPr>
          <w:lang w:val="en-US"/>
        </w:rPr>
        <w:t xml:space="preserve"> </w:t>
      </w:r>
    </w:p>
    <w:p w14:paraId="76DE01E2" w14:textId="533EF7DC" w:rsidR="006D5A03" w:rsidRDefault="006D5A03" w:rsidP="001B04ED">
      <w:pPr>
        <w:rPr>
          <w:b/>
          <w:bCs/>
        </w:rPr>
      </w:pPr>
      <w:r>
        <w:rPr>
          <w:b/>
          <w:bCs/>
        </w:rPr>
        <w:t>Proposal</w:t>
      </w:r>
      <w:r w:rsidRPr="00035AC5">
        <w:rPr>
          <w:b/>
          <w:bCs/>
        </w:rPr>
        <w:t xml:space="preserve"> </w:t>
      </w:r>
      <w:r w:rsidR="004619C6">
        <w:rPr>
          <w:b/>
          <w:bCs/>
        </w:rPr>
        <w:t>9</w:t>
      </w:r>
      <w:r w:rsidRPr="00035AC5">
        <w:rPr>
          <w:b/>
          <w:bCs/>
        </w:rPr>
        <w:t xml:space="preserve">: </w:t>
      </w:r>
      <w:r>
        <w:rPr>
          <w:b/>
          <w:bCs/>
        </w:rPr>
        <w:t xml:space="preserve">The </w:t>
      </w:r>
      <w:r w:rsidR="00920030">
        <w:rPr>
          <w:b/>
          <w:bCs/>
        </w:rPr>
        <w:t>IL imbalance</w:t>
      </w:r>
      <w:r w:rsidR="007A79CE">
        <w:rPr>
          <w:b/>
          <w:bCs/>
        </w:rPr>
        <w:t xml:space="preserve"> reporting mechanism</w:t>
      </w:r>
      <w:r w:rsidRPr="00066F32">
        <w:rPr>
          <w:b/>
          <w:bCs/>
        </w:rPr>
        <w:t xml:space="preserve"> </w:t>
      </w:r>
      <w:r w:rsidR="007A79CE">
        <w:rPr>
          <w:b/>
          <w:bCs/>
        </w:rPr>
        <w:t>for SRS AS</w:t>
      </w:r>
      <w:r>
        <w:rPr>
          <w:b/>
          <w:bCs/>
        </w:rPr>
        <w:t xml:space="preserve"> </w:t>
      </w:r>
      <w:r w:rsidR="007A79CE">
        <w:rPr>
          <w:b/>
          <w:bCs/>
        </w:rPr>
        <w:t>should be also specified for</w:t>
      </w:r>
      <w:r>
        <w:rPr>
          <w:b/>
          <w:bCs/>
        </w:rPr>
        <w:t xml:space="preserve"> 2Rx and 4Rx</w:t>
      </w:r>
      <w:r w:rsidRPr="00066F32">
        <w:rPr>
          <w:b/>
          <w:bCs/>
        </w:rPr>
        <w:t xml:space="preserve"> </w:t>
      </w:r>
      <w:r>
        <w:rPr>
          <w:b/>
          <w:bCs/>
        </w:rPr>
        <w:t xml:space="preserve">cases and such applicability should be the design criterion </w:t>
      </w:r>
      <w:r w:rsidR="00B02192">
        <w:rPr>
          <w:b/>
          <w:bCs/>
        </w:rPr>
        <w:t>for</w:t>
      </w:r>
      <w:r>
        <w:rPr>
          <w:b/>
          <w:bCs/>
        </w:rPr>
        <w:t xml:space="preserve"> the reporting mechanism.  </w:t>
      </w:r>
    </w:p>
    <w:p w14:paraId="1582E85C" w14:textId="44C11604" w:rsidR="00003C0C" w:rsidRDefault="00003C0C" w:rsidP="00003C0C">
      <w:pPr>
        <w:pStyle w:val="Heading4"/>
        <w:ind w:left="630" w:hanging="630"/>
        <w:rPr>
          <w:rFonts w:eastAsia="SimSun"/>
          <w:lang w:eastAsia="zh-CN"/>
        </w:rPr>
      </w:pPr>
      <w:r>
        <w:rPr>
          <w:rFonts w:eastAsia="SimSun"/>
          <w:lang w:eastAsia="zh-CN"/>
        </w:rPr>
        <w:t>2.</w:t>
      </w:r>
      <w:r w:rsidR="004619C6">
        <w:rPr>
          <w:rFonts w:eastAsia="SimSun"/>
          <w:lang w:eastAsia="zh-CN"/>
        </w:rPr>
        <w:t>3</w:t>
      </w:r>
      <w:r>
        <w:rPr>
          <w:rFonts w:eastAsia="SimSun"/>
          <w:lang w:eastAsia="zh-CN"/>
        </w:rPr>
        <w:t>.</w:t>
      </w:r>
      <w:r w:rsidR="004619C6">
        <w:rPr>
          <w:rFonts w:eastAsia="SimSun"/>
          <w:lang w:eastAsia="zh-CN"/>
        </w:rPr>
        <w:t>6</w:t>
      </w:r>
      <w:r>
        <w:rPr>
          <w:rFonts w:eastAsia="SimSun"/>
          <w:lang w:eastAsia="zh-CN"/>
        </w:rPr>
        <w:t xml:space="preserve"> </w:t>
      </w:r>
      <w:r w:rsidR="004619C6" w:rsidRPr="004619C6">
        <w:rPr>
          <w:rFonts w:eastAsia="SimSun"/>
          <w:lang w:eastAsia="zh-CN"/>
        </w:rPr>
        <w:t>Optionality of reporting actual ΔTRxSRS</w:t>
      </w:r>
    </w:p>
    <w:p w14:paraId="33AC3335" w14:textId="77777777" w:rsidR="004619C6" w:rsidRPr="004619C6" w:rsidRDefault="004619C6" w:rsidP="004619C6">
      <w:pPr>
        <w:rPr>
          <w:b/>
          <w:i/>
          <w:iCs/>
          <w:color w:val="000000" w:themeColor="text1"/>
          <w:u w:val="single"/>
          <w:lang w:eastAsia="ko-KR"/>
        </w:rPr>
      </w:pPr>
      <w:r w:rsidRPr="004619C6">
        <w:rPr>
          <w:b/>
          <w:i/>
          <w:iCs/>
          <w:color w:val="000000" w:themeColor="text1"/>
          <w:u w:val="single"/>
          <w:lang w:eastAsia="ko-KR"/>
        </w:rPr>
        <w:t xml:space="preserve">Issue 3-4-2: Optionality of reporting actual </w:t>
      </w:r>
      <w:r w:rsidRPr="004619C6">
        <w:rPr>
          <w:rFonts w:hint="eastAsia"/>
          <w:b/>
          <w:i/>
          <w:iCs/>
          <w:color w:val="000000" w:themeColor="text1"/>
          <w:u w:val="single"/>
          <w:lang w:eastAsia="ko-KR"/>
        </w:rPr>
        <w:t>Δ</w:t>
      </w:r>
      <w:r w:rsidRPr="004619C6">
        <w:rPr>
          <w:b/>
          <w:i/>
          <w:iCs/>
          <w:color w:val="000000" w:themeColor="text1"/>
          <w:u w:val="single"/>
          <w:lang w:eastAsia="ko-KR"/>
        </w:rPr>
        <w:t>TRxSRS</w:t>
      </w:r>
    </w:p>
    <w:p w14:paraId="70354893" w14:textId="77777777" w:rsidR="004619C6" w:rsidRPr="004619C6" w:rsidRDefault="004619C6" w:rsidP="004619C6">
      <w:pPr>
        <w:pStyle w:val="ListParagraph"/>
        <w:numPr>
          <w:ilvl w:val="0"/>
          <w:numId w:val="2"/>
        </w:numPr>
        <w:spacing w:after="120"/>
        <w:ind w:left="720" w:firstLineChars="0"/>
        <w:rPr>
          <w:i/>
          <w:iCs/>
          <w:color w:val="000000" w:themeColor="text1"/>
          <w:szCs w:val="24"/>
          <w:lang w:eastAsia="zh-CN"/>
        </w:rPr>
      </w:pPr>
      <w:r w:rsidRPr="004619C6">
        <w:rPr>
          <w:i/>
          <w:iCs/>
          <w:color w:val="000000" w:themeColor="text1"/>
          <w:szCs w:val="24"/>
          <w:lang w:eastAsia="zh-CN"/>
        </w:rPr>
        <w:t>Proposals</w:t>
      </w:r>
    </w:p>
    <w:p w14:paraId="472E24D1" w14:textId="77777777" w:rsidR="004619C6" w:rsidRPr="004619C6" w:rsidRDefault="004619C6" w:rsidP="004619C6">
      <w:pPr>
        <w:pStyle w:val="ListParagraph"/>
        <w:numPr>
          <w:ilvl w:val="1"/>
          <w:numId w:val="2"/>
        </w:numPr>
        <w:overflowPunct w:val="0"/>
        <w:autoSpaceDE w:val="0"/>
        <w:autoSpaceDN w:val="0"/>
        <w:adjustRightInd w:val="0"/>
        <w:spacing w:after="120"/>
        <w:ind w:firstLineChars="0"/>
        <w:rPr>
          <w:i/>
          <w:iCs/>
          <w:color w:val="000000" w:themeColor="text1"/>
          <w:szCs w:val="24"/>
          <w:lang w:eastAsia="zh-CN"/>
        </w:rPr>
      </w:pPr>
      <w:r w:rsidRPr="004619C6">
        <w:rPr>
          <w:i/>
          <w:iCs/>
          <w:color w:val="000000" w:themeColor="text1"/>
          <w:szCs w:val="24"/>
          <w:lang w:eastAsia="zh-CN"/>
        </w:rPr>
        <w:t>Proposal 1: Optional if the feature is introduced (Qualcomm, Ericsson)</w:t>
      </w:r>
    </w:p>
    <w:p w14:paraId="504731AD" w14:textId="77777777" w:rsidR="004619C6" w:rsidRPr="004619C6" w:rsidRDefault="004619C6" w:rsidP="004619C6">
      <w:pPr>
        <w:rPr>
          <w:rFonts w:eastAsia="DengXian"/>
          <w:b/>
          <w:i/>
          <w:iCs/>
          <w:color w:val="000000" w:themeColor="text1"/>
          <w:lang w:eastAsia="zh-CN"/>
        </w:rPr>
      </w:pPr>
    </w:p>
    <w:p w14:paraId="5649AC30" w14:textId="77777777" w:rsidR="004619C6" w:rsidRPr="004619C6" w:rsidRDefault="004619C6" w:rsidP="004619C6">
      <w:pPr>
        <w:rPr>
          <w:i/>
          <w:iCs/>
          <w:color w:val="000000" w:themeColor="text1"/>
          <w:lang w:eastAsia="zh-CN"/>
        </w:rPr>
      </w:pPr>
      <w:r w:rsidRPr="004619C6">
        <w:rPr>
          <w:b/>
          <w:i/>
          <w:iCs/>
          <w:color w:val="000000" w:themeColor="text1"/>
          <w:lang w:eastAsia="zh-CN"/>
        </w:rPr>
        <w:lastRenderedPageBreak/>
        <w:t>&lt;Way forward/Agreement&gt;</w:t>
      </w:r>
    </w:p>
    <w:p w14:paraId="635F8E51" w14:textId="77777777" w:rsidR="004619C6" w:rsidRPr="004619C6" w:rsidRDefault="004619C6" w:rsidP="004619C6">
      <w:pPr>
        <w:pStyle w:val="B1"/>
        <w:ind w:left="0" w:firstLine="0"/>
        <w:rPr>
          <w:rFonts w:eastAsiaTheme="minorEastAsia"/>
          <w:i/>
          <w:iCs/>
          <w:color w:val="000000" w:themeColor="text1"/>
          <w:lang w:eastAsia="ja-JP"/>
        </w:rPr>
      </w:pPr>
      <w:r w:rsidRPr="004619C6">
        <w:rPr>
          <w:rFonts w:eastAsiaTheme="minorEastAsia" w:hint="eastAsia"/>
          <w:i/>
          <w:iCs/>
          <w:color w:val="000000" w:themeColor="text1"/>
          <w:lang w:eastAsia="ja-JP"/>
        </w:rPr>
        <w:t>F</w:t>
      </w:r>
      <w:r w:rsidRPr="004619C6">
        <w:rPr>
          <w:rFonts w:eastAsiaTheme="minorEastAsia"/>
          <w:i/>
          <w:iCs/>
          <w:color w:val="000000" w:themeColor="text1"/>
          <w:lang w:eastAsia="ja-JP"/>
        </w:rPr>
        <w:t>FS in next meeting.</w:t>
      </w:r>
    </w:p>
    <w:p w14:paraId="58797D48" w14:textId="7594162D" w:rsidR="00003C0C" w:rsidRDefault="00003C0C" w:rsidP="00003C0C">
      <w:pPr>
        <w:rPr>
          <w:b/>
          <w:bCs/>
        </w:rPr>
      </w:pPr>
      <w:r>
        <w:rPr>
          <w:b/>
          <w:bCs/>
        </w:rPr>
        <w:t>Proposal</w:t>
      </w:r>
      <w:r w:rsidRPr="00035AC5">
        <w:rPr>
          <w:b/>
          <w:bCs/>
        </w:rPr>
        <w:t xml:space="preserve"> </w:t>
      </w:r>
      <w:r w:rsidR="004619C6">
        <w:rPr>
          <w:b/>
          <w:bCs/>
        </w:rPr>
        <w:t>10</w:t>
      </w:r>
      <w:r w:rsidRPr="00035AC5">
        <w:rPr>
          <w:b/>
          <w:bCs/>
        </w:rPr>
        <w:t>:</w:t>
      </w:r>
      <w:r w:rsidR="004619C6">
        <w:rPr>
          <w:b/>
          <w:bCs/>
        </w:rPr>
        <w:t xml:space="preserve"> If the feature on the IL reporting </w:t>
      </w:r>
      <w:r w:rsidR="007A79CE">
        <w:rPr>
          <w:b/>
          <w:bCs/>
        </w:rPr>
        <w:t>mechanism</w:t>
      </w:r>
      <w:r w:rsidR="004619C6">
        <w:rPr>
          <w:b/>
          <w:bCs/>
        </w:rPr>
        <w:t xml:space="preserve"> for SRS AS</w:t>
      </w:r>
      <w:r w:rsidR="007A79CE">
        <w:rPr>
          <w:b/>
          <w:bCs/>
        </w:rPr>
        <w:t xml:space="preserve"> </w:t>
      </w:r>
      <w:r w:rsidR="004619C6">
        <w:rPr>
          <w:b/>
          <w:bCs/>
        </w:rPr>
        <w:t>is introduced, the reporting should be optional.</w:t>
      </w:r>
    </w:p>
    <w:bookmarkEnd w:id="2"/>
    <w:p w14:paraId="3DFB37EF" w14:textId="448ECF99" w:rsidR="00C955B9" w:rsidRPr="00C955B9" w:rsidRDefault="00C955B9" w:rsidP="007F4AC5">
      <w:pPr>
        <w:pStyle w:val="Heading3"/>
      </w:pPr>
      <w:r w:rsidRPr="00C955B9">
        <w:t>2.</w:t>
      </w:r>
      <w:r w:rsidR="00DF0631">
        <w:t>4</w:t>
      </w:r>
      <w:r w:rsidRPr="00C955B9">
        <w:tab/>
      </w:r>
      <w:r w:rsidR="00DF0631" w:rsidRPr="00DF0631">
        <w:t>Release independence and other</w:t>
      </w:r>
    </w:p>
    <w:p w14:paraId="03669DCF" w14:textId="77777777" w:rsidR="00DF0631" w:rsidRDefault="00DF0631" w:rsidP="00DF0631">
      <w:pPr>
        <w:rPr>
          <w:lang w:eastAsia="zh-CN"/>
        </w:rPr>
      </w:pPr>
      <w:r>
        <w:rPr>
          <w:lang w:eastAsia="zh-CN"/>
        </w:rPr>
        <w:t>In this topic only the issue on release independence is left [2]:</w:t>
      </w:r>
    </w:p>
    <w:p w14:paraId="18739A2D" w14:textId="77777777" w:rsidR="00DF0631" w:rsidRPr="00B8263A" w:rsidRDefault="00DF0631" w:rsidP="00DF0631">
      <w:pPr>
        <w:rPr>
          <w:b/>
          <w:i/>
          <w:iCs/>
          <w:color w:val="000000" w:themeColor="text1"/>
          <w:u w:val="single"/>
          <w:lang w:eastAsia="ko-KR"/>
        </w:rPr>
      </w:pPr>
      <w:r w:rsidRPr="00B8263A">
        <w:rPr>
          <w:b/>
          <w:i/>
          <w:iCs/>
          <w:color w:val="000000" w:themeColor="text1"/>
          <w:u w:val="single"/>
          <w:lang w:eastAsia="ko-KR"/>
        </w:rPr>
        <w:t>Issue 4-1-1: Which release 8Rx can be release independent from.</w:t>
      </w:r>
    </w:p>
    <w:p w14:paraId="25EE7270" w14:textId="77777777" w:rsidR="00DF0631" w:rsidRPr="00B8263A" w:rsidRDefault="00DF0631" w:rsidP="00DF0631">
      <w:pPr>
        <w:pStyle w:val="ListParagraph"/>
        <w:numPr>
          <w:ilvl w:val="0"/>
          <w:numId w:val="2"/>
        </w:numPr>
        <w:spacing w:after="120"/>
        <w:ind w:left="720" w:firstLineChars="0"/>
        <w:rPr>
          <w:i/>
          <w:iCs/>
          <w:color w:val="000000" w:themeColor="text1"/>
          <w:szCs w:val="24"/>
          <w:lang w:eastAsia="zh-CN"/>
        </w:rPr>
      </w:pPr>
      <w:r w:rsidRPr="00B8263A">
        <w:rPr>
          <w:i/>
          <w:iCs/>
          <w:color w:val="000000" w:themeColor="text1"/>
          <w:szCs w:val="24"/>
          <w:lang w:eastAsia="zh-CN"/>
        </w:rPr>
        <w:t>Proposals</w:t>
      </w:r>
    </w:p>
    <w:p w14:paraId="47A8EE1B" w14:textId="77777777" w:rsidR="00DF0631" w:rsidRPr="00B8263A" w:rsidRDefault="00DF0631" w:rsidP="00DF0631">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Option 1: Rel-15 (docomo, Ericsson)</w:t>
      </w:r>
    </w:p>
    <w:p w14:paraId="36C35D39" w14:textId="77777777" w:rsidR="00DF0631" w:rsidRPr="00B8263A" w:rsidRDefault="00DF0631" w:rsidP="00DF0631">
      <w:pPr>
        <w:pStyle w:val="ListParagraph"/>
        <w:numPr>
          <w:ilvl w:val="1"/>
          <w:numId w:val="2"/>
        </w:numPr>
        <w:spacing w:after="120"/>
        <w:ind w:left="1440" w:firstLineChars="0"/>
        <w:rPr>
          <w:i/>
          <w:iCs/>
          <w:color w:val="000000" w:themeColor="text1"/>
          <w:szCs w:val="24"/>
          <w:lang w:eastAsia="zh-CN"/>
        </w:rPr>
      </w:pPr>
      <w:r w:rsidRPr="00B8263A">
        <w:rPr>
          <w:i/>
          <w:iCs/>
          <w:color w:val="000000" w:themeColor="text1"/>
          <w:szCs w:val="24"/>
          <w:lang w:eastAsia="zh-CN"/>
        </w:rPr>
        <w:t>Option 2: Rel-16 (OPPO, Qualcomm)</w:t>
      </w:r>
    </w:p>
    <w:p w14:paraId="7FDC1E42" w14:textId="77777777" w:rsidR="00DF0631" w:rsidRPr="00B8263A" w:rsidRDefault="00DF0631" w:rsidP="00DF0631">
      <w:pPr>
        <w:pStyle w:val="ListParagraph"/>
        <w:numPr>
          <w:ilvl w:val="1"/>
          <w:numId w:val="2"/>
        </w:numPr>
        <w:spacing w:after="120"/>
        <w:ind w:left="1440" w:firstLineChars="0"/>
        <w:rPr>
          <w:i/>
          <w:iCs/>
          <w:color w:val="000000" w:themeColor="text1"/>
          <w:szCs w:val="24"/>
          <w:lang w:eastAsia="zh-CN"/>
        </w:rPr>
      </w:pPr>
      <w:r w:rsidRPr="00B8263A">
        <w:rPr>
          <w:rFonts w:eastAsia="Yu Mincho"/>
          <w:i/>
          <w:iCs/>
          <w:color w:val="000000" w:themeColor="text1"/>
          <w:szCs w:val="24"/>
          <w:lang w:eastAsia="ja-JP"/>
        </w:rPr>
        <w:t>Option 3: Rel-17 (ZTE, Huawei)</w:t>
      </w:r>
    </w:p>
    <w:p w14:paraId="3A81BFEA" w14:textId="77777777" w:rsidR="00DF0631" w:rsidRPr="00B8263A" w:rsidRDefault="00DF0631" w:rsidP="00DF0631">
      <w:pPr>
        <w:pStyle w:val="ListParagraph"/>
        <w:numPr>
          <w:ilvl w:val="1"/>
          <w:numId w:val="2"/>
        </w:numPr>
        <w:spacing w:after="120"/>
        <w:ind w:left="1440" w:firstLineChars="0"/>
        <w:rPr>
          <w:i/>
          <w:iCs/>
          <w:color w:val="000000" w:themeColor="text1"/>
          <w:szCs w:val="24"/>
          <w:lang w:eastAsia="zh-CN"/>
        </w:rPr>
      </w:pPr>
      <w:r w:rsidRPr="00B8263A">
        <w:rPr>
          <w:rFonts w:eastAsia="Yu Mincho"/>
          <w:i/>
          <w:iCs/>
          <w:color w:val="000000" w:themeColor="text1"/>
          <w:szCs w:val="24"/>
          <w:lang w:eastAsia="ja-JP"/>
        </w:rPr>
        <w:t>Option 4: Other proposals and observations.</w:t>
      </w:r>
    </w:p>
    <w:p w14:paraId="1EAC4A41" w14:textId="77777777" w:rsidR="00DF0631" w:rsidRPr="00B8263A" w:rsidRDefault="00DF0631" w:rsidP="00DF0631">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For 8Rx with AS-SRS, the release independence should depend on the release where the corresponding SRS-AS capability was introduced</w:t>
      </w:r>
      <w:r w:rsidRPr="00B8263A">
        <w:rPr>
          <w:rFonts w:eastAsia="Yu Mincho"/>
          <w:i/>
          <w:iCs/>
          <w:color w:val="000000" w:themeColor="text1"/>
          <w:szCs w:val="24"/>
          <w:lang w:eastAsia="ja-JP"/>
        </w:rPr>
        <w:t xml:space="preserve"> (docomo, Qualcomm, Ericsson)</w:t>
      </w:r>
    </w:p>
    <w:p w14:paraId="52A955B6" w14:textId="77777777" w:rsidR="00DF0631" w:rsidRPr="00B8263A" w:rsidRDefault="00DF0631" w:rsidP="00DF0631">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It appears unnecessary to specifically distinguish 8Rx with different AS-SRS capabilities for different releases in TS 38.307, the applicable AS-SRS capability is associated with which release it was introduced in RAN1 (Samsung)</w:t>
      </w:r>
    </w:p>
    <w:p w14:paraId="454A0680" w14:textId="77777777" w:rsidR="00DF0631" w:rsidRPr="00B8263A" w:rsidRDefault="00DF0631" w:rsidP="00DF0631">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It is not necessary to combine 8Rx release independent issue together with the antenna switching IE, since 8Rx and SRS antenna switching are separate capabilities, and 8Rx UE can choose to support either Rel-15, Rel-16, or Rel-17 SRS antenna switching via corresponding capabilities (OPPO)</w:t>
      </w:r>
    </w:p>
    <w:p w14:paraId="43E83F1B" w14:textId="77777777" w:rsidR="00DF0631" w:rsidRPr="00B8263A" w:rsidRDefault="00DF0631" w:rsidP="00DF0631">
      <w:pPr>
        <w:pStyle w:val="ListParagraph"/>
        <w:numPr>
          <w:ilvl w:val="2"/>
          <w:numId w:val="2"/>
        </w:numPr>
        <w:spacing w:after="120"/>
        <w:ind w:firstLineChars="0"/>
        <w:rPr>
          <w:i/>
          <w:iCs/>
          <w:color w:val="000000" w:themeColor="text1"/>
          <w:szCs w:val="24"/>
          <w:lang w:eastAsia="zh-CN"/>
        </w:rPr>
      </w:pPr>
      <w:r w:rsidRPr="00B8263A">
        <w:rPr>
          <w:i/>
          <w:iCs/>
          <w:color w:val="000000" w:themeColor="text1"/>
          <w:szCs w:val="24"/>
          <w:lang w:eastAsia="zh-CN"/>
        </w:rPr>
        <w:t>It is unnecessary to consider two versions based on whether the UE can support xt8r AS-SRS for release independent, since xt8r AS-SRS is essential and indispensable to ensure overall performance for the 8Rx capable UE (Huawei)</w:t>
      </w:r>
    </w:p>
    <w:p w14:paraId="3FC9CA26" w14:textId="77777777" w:rsidR="00DF0631" w:rsidRPr="00DF0631" w:rsidRDefault="00DF0631" w:rsidP="00DF0631">
      <w:pPr>
        <w:rPr>
          <w:b/>
          <w:i/>
          <w:iCs/>
          <w:highlight w:val="yellow"/>
          <w:lang w:eastAsia="zh-CN"/>
        </w:rPr>
      </w:pPr>
    </w:p>
    <w:p w14:paraId="3B5CD764" w14:textId="77777777" w:rsidR="00DF0631" w:rsidRPr="00DF0631" w:rsidRDefault="00DF0631" w:rsidP="00DF0631">
      <w:pPr>
        <w:rPr>
          <w:i/>
          <w:iCs/>
          <w:lang w:eastAsia="zh-CN"/>
        </w:rPr>
      </w:pPr>
      <w:r w:rsidRPr="00DF0631">
        <w:rPr>
          <w:b/>
          <w:i/>
          <w:iCs/>
          <w:lang w:eastAsia="zh-CN"/>
        </w:rPr>
        <w:t>&lt;Way forward/Agreement&gt;</w:t>
      </w:r>
    </w:p>
    <w:p w14:paraId="6AD26900" w14:textId="77777777" w:rsidR="00DF0631" w:rsidRPr="00DF0631" w:rsidRDefault="00DF0631" w:rsidP="00DF0631">
      <w:pPr>
        <w:pStyle w:val="BodyText"/>
        <w:rPr>
          <w:rFonts w:eastAsiaTheme="minorEastAsia"/>
          <w:i/>
          <w:iCs/>
          <w:lang w:eastAsia="ja-JP"/>
        </w:rPr>
      </w:pPr>
      <w:r w:rsidRPr="00DF0631">
        <w:rPr>
          <w:rFonts w:eastAsiaTheme="minorEastAsia" w:hint="eastAsia"/>
          <w:i/>
          <w:iCs/>
          <w:lang w:eastAsia="ja-JP"/>
        </w:rPr>
        <w:t>F</w:t>
      </w:r>
      <w:r w:rsidRPr="00DF0631">
        <w:rPr>
          <w:rFonts w:eastAsiaTheme="minorEastAsia"/>
          <w:i/>
          <w:iCs/>
          <w:lang w:eastAsia="ja-JP"/>
        </w:rPr>
        <w:t>FS whether 8Rx can be release independent from Rel-15 or Rel-16 or Rel-17.</w:t>
      </w:r>
    </w:p>
    <w:p w14:paraId="184A66CE" w14:textId="0375BBB8" w:rsidR="00B074F8" w:rsidRDefault="00067BF6" w:rsidP="005C1662">
      <w:pPr>
        <w:pStyle w:val="BodyText"/>
        <w:rPr>
          <w:szCs w:val="24"/>
          <w:lang w:eastAsia="zh-CN"/>
        </w:rPr>
      </w:pPr>
      <w:r>
        <w:rPr>
          <w:lang w:val="en-US"/>
        </w:rPr>
        <w:t xml:space="preserve">For the support of 8Rx without AS-SRS, in our view the feature could be release independent from Rel-15. For the support of 8Rx with AS-SRS, the release independence </w:t>
      </w:r>
      <w:bookmarkStart w:id="9" w:name="_Hlk142603487"/>
      <w:r>
        <w:rPr>
          <w:lang w:val="en-US"/>
        </w:rPr>
        <w:t xml:space="preserve">should depend on the </w:t>
      </w:r>
      <w:r w:rsidR="00BE0851">
        <w:rPr>
          <w:lang w:val="en-US"/>
        </w:rPr>
        <w:t>r</w:t>
      </w:r>
      <w:r>
        <w:rPr>
          <w:lang w:val="en-US"/>
        </w:rPr>
        <w:t xml:space="preserve">elease where the corresponding </w:t>
      </w:r>
      <w:r w:rsidR="00BE0851">
        <w:rPr>
          <w:lang w:val="en-US"/>
        </w:rPr>
        <w:t>SRS-AS capability was introduced, i.e. Rel-16 for</w:t>
      </w:r>
      <w:r>
        <w:rPr>
          <w:lang w:val="en-US"/>
        </w:rPr>
        <w:t xml:space="preserve"> </w:t>
      </w:r>
      <w:r w:rsidR="00BE0851" w:rsidRPr="00067BF6">
        <w:rPr>
          <w:i/>
          <w:iCs/>
          <w:szCs w:val="24"/>
          <w:lang w:eastAsia="zh-CN"/>
        </w:rPr>
        <w:t>srs-TxSwitch-v1610</w:t>
      </w:r>
      <w:r w:rsidR="00BE0851">
        <w:rPr>
          <w:szCs w:val="24"/>
          <w:lang w:eastAsia="zh-CN"/>
        </w:rPr>
        <w:t xml:space="preserve">- and Rel-17 for </w:t>
      </w:r>
      <w:r w:rsidR="00BE0851" w:rsidRPr="00067BF6">
        <w:rPr>
          <w:i/>
          <w:iCs/>
          <w:szCs w:val="24"/>
          <w:lang w:eastAsia="zh-CN"/>
        </w:rPr>
        <w:t>srs-AntennaSwitchingBeyond4RX-r17</w:t>
      </w:r>
      <w:r w:rsidR="00BE0851">
        <w:rPr>
          <w:szCs w:val="24"/>
          <w:lang w:eastAsia="zh-CN"/>
        </w:rPr>
        <w:t>.</w:t>
      </w:r>
      <w:bookmarkEnd w:id="9"/>
      <w:r w:rsidR="00DF0631">
        <w:rPr>
          <w:szCs w:val="24"/>
          <w:lang w:eastAsia="zh-CN"/>
        </w:rPr>
        <w:t xml:space="preserve"> </w:t>
      </w:r>
    </w:p>
    <w:p w14:paraId="6EC580BC" w14:textId="71A03B7A" w:rsidR="00F70D20" w:rsidRPr="00A8467F" w:rsidRDefault="00B074F8" w:rsidP="005C1662">
      <w:pPr>
        <w:pStyle w:val="BodyText"/>
        <w:rPr>
          <w:rFonts w:eastAsia="MS Mincho"/>
        </w:rPr>
      </w:pPr>
      <w:r>
        <w:rPr>
          <w:szCs w:val="24"/>
          <w:lang w:eastAsia="zh-CN"/>
        </w:rPr>
        <w:t>If the preference is to adopt a single Release f</w:t>
      </w:r>
      <w:r w:rsidR="00703355">
        <w:rPr>
          <w:szCs w:val="24"/>
          <w:lang w:eastAsia="zh-CN"/>
        </w:rPr>
        <w:t>rom</w:t>
      </w:r>
      <w:r>
        <w:rPr>
          <w:szCs w:val="24"/>
          <w:lang w:eastAsia="zh-CN"/>
        </w:rPr>
        <w:t xml:space="preserve"> </w:t>
      </w:r>
      <w:r w:rsidR="00703355">
        <w:rPr>
          <w:szCs w:val="24"/>
          <w:lang w:eastAsia="zh-CN"/>
        </w:rPr>
        <w:t>which the</w:t>
      </w:r>
      <w:r>
        <w:rPr>
          <w:szCs w:val="24"/>
          <w:lang w:eastAsia="zh-CN"/>
        </w:rPr>
        <w:t xml:space="preserve"> 8Rx feature </w:t>
      </w:r>
      <w:r w:rsidR="00703355">
        <w:rPr>
          <w:szCs w:val="24"/>
          <w:lang w:eastAsia="zh-CN"/>
        </w:rPr>
        <w:t xml:space="preserve">is independent, </w:t>
      </w:r>
      <w:r w:rsidR="00DF0631">
        <w:rPr>
          <w:lang w:val="en-US"/>
        </w:rPr>
        <w:t>Rel-16 could be an acceptable compromise for us</w:t>
      </w:r>
      <w:r>
        <w:rPr>
          <w:lang w:val="en-US"/>
        </w:rPr>
        <w:t>.</w:t>
      </w:r>
    </w:p>
    <w:p w14:paraId="23A29142" w14:textId="64E19A30" w:rsidR="00BE0851" w:rsidRDefault="00BE0851" w:rsidP="00BE0851">
      <w:pPr>
        <w:rPr>
          <w:b/>
          <w:bCs/>
        </w:rPr>
      </w:pPr>
      <w:r>
        <w:rPr>
          <w:b/>
          <w:bCs/>
        </w:rPr>
        <w:t>Proposal</w:t>
      </w:r>
      <w:r w:rsidRPr="00035AC5">
        <w:rPr>
          <w:b/>
          <w:bCs/>
        </w:rPr>
        <w:t xml:space="preserve"> </w:t>
      </w:r>
      <w:r w:rsidR="007B30A9">
        <w:rPr>
          <w:b/>
          <w:bCs/>
        </w:rPr>
        <w:t>11</w:t>
      </w:r>
      <w:r w:rsidRPr="00035AC5">
        <w:rPr>
          <w:b/>
          <w:bCs/>
        </w:rPr>
        <w:t xml:space="preserve">: </w:t>
      </w:r>
      <w:r w:rsidR="00703355" w:rsidRPr="00703355">
        <w:rPr>
          <w:b/>
          <w:bCs/>
        </w:rPr>
        <w:t>If the preference is to adopt a single Release from which the 8Rx feature is independent, Rel-16 could be an acceptable compromise for us</w:t>
      </w:r>
      <w:r w:rsidRPr="00BE0851">
        <w:rPr>
          <w:b/>
          <w:bCs/>
        </w:rPr>
        <w:t>.</w:t>
      </w:r>
    </w:p>
    <w:p w14:paraId="3DEF096B" w14:textId="77777777" w:rsidR="00BE4091" w:rsidRDefault="00ED594D" w:rsidP="00BE4091">
      <w:pPr>
        <w:pStyle w:val="Heading2"/>
      </w:pPr>
      <w:r>
        <w:t>3</w:t>
      </w:r>
      <w:r w:rsidR="00BE4091">
        <w:tab/>
        <w:t>Conclusion</w:t>
      </w:r>
    </w:p>
    <w:p w14:paraId="16491F19" w14:textId="4D60F31D" w:rsidR="00934B26" w:rsidRDefault="00BE4091" w:rsidP="00C955B9">
      <w:r>
        <w:t xml:space="preserve">In this contribution, we have shared our </w:t>
      </w:r>
      <w:r w:rsidR="00FE3265">
        <w:t>view</w:t>
      </w:r>
      <w:r w:rsidRPr="00BE4091">
        <w:t xml:space="preserve"> on </w:t>
      </w:r>
      <w:r w:rsidR="00B82787">
        <w:t>the majority</w:t>
      </w:r>
      <w:r w:rsidR="00E30C5F">
        <w:t xml:space="preserve"> </w:t>
      </w:r>
      <w:r w:rsidR="006547EA">
        <w:t xml:space="preserve">of </w:t>
      </w:r>
      <w:r w:rsidR="00E30C5F">
        <w:t>open iss</w:t>
      </w:r>
      <w:r w:rsidR="006547EA">
        <w:t>u</w:t>
      </w:r>
      <w:r w:rsidR="00E30C5F">
        <w:t>e</w:t>
      </w:r>
      <w:r w:rsidR="006E746C">
        <w:t>s</w:t>
      </w:r>
      <w:r w:rsidR="00E30C5F">
        <w:t xml:space="preserve"> from the Way Forward from the previous meeting and we have made the following proposals</w:t>
      </w:r>
      <w:r w:rsidR="00FE3265">
        <w:t>:</w:t>
      </w:r>
    </w:p>
    <w:p w14:paraId="518ADCCE" w14:textId="77777777" w:rsidR="007B30A9" w:rsidRDefault="007B30A9" w:rsidP="007B30A9">
      <w:pPr>
        <w:rPr>
          <w:b/>
          <w:bCs/>
          <w:lang w:val="en-US"/>
        </w:rPr>
      </w:pPr>
      <w:r>
        <w:rPr>
          <w:b/>
          <w:bCs/>
        </w:rPr>
        <w:t>Proposal</w:t>
      </w:r>
      <w:r w:rsidRPr="00035AC5">
        <w:rPr>
          <w:b/>
          <w:bCs/>
        </w:rPr>
        <w:t xml:space="preserve"> </w:t>
      </w:r>
      <w:r>
        <w:rPr>
          <w:b/>
          <w:bCs/>
        </w:rPr>
        <w:t>1</w:t>
      </w:r>
      <w:r w:rsidRPr="00035AC5">
        <w:rPr>
          <w:b/>
          <w:bCs/>
        </w:rPr>
        <w:t xml:space="preserve">: </w:t>
      </w:r>
      <w:r>
        <w:rPr>
          <w:b/>
          <w:bCs/>
        </w:rPr>
        <w:t xml:space="preserve">For t4r8 SRS-AS capability, specify </w:t>
      </w:r>
      <w:r w:rsidRPr="00883F46">
        <w:rPr>
          <w:b/>
          <w:bCs/>
          <w:lang w:val="en-US"/>
        </w:rPr>
        <w:t>∆T</w:t>
      </w:r>
      <w:r w:rsidRPr="00883F46">
        <w:rPr>
          <w:b/>
          <w:bCs/>
          <w:vertAlign w:val="subscript"/>
          <w:lang w:val="en-US"/>
        </w:rPr>
        <w:t>RxSRS</w:t>
      </w:r>
      <w:r w:rsidRPr="00883F46">
        <w:rPr>
          <w:b/>
          <w:bCs/>
          <w:lang w:val="en-US"/>
        </w:rPr>
        <w:t xml:space="preserve"> </w:t>
      </w:r>
      <w:r>
        <w:rPr>
          <w:b/>
          <w:bCs/>
          <w:lang w:val="en-US"/>
        </w:rPr>
        <w:t>equal to 3.0dB for bands n41/n77/n78 and 4.5dB for band n79.</w:t>
      </w:r>
    </w:p>
    <w:p w14:paraId="6635FCFC" w14:textId="77777777" w:rsidR="007B30A9" w:rsidRDefault="007B30A9" w:rsidP="007B30A9">
      <w:pPr>
        <w:rPr>
          <w:b/>
          <w:bCs/>
          <w:lang w:val="en-US"/>
        </w:rPr>
      </w:pPr>
      <w:r>
        <w:rPr>
          <w:b/>
          <w:bCs/>
        </w:rPr>
        <w:t>Proposal</w:t>
      </w:r>
      <w:r w:rsidRPr="00035AC5">
        <w:rPr>
          <w:b/>
          <w:bCs/>
        </w:rPr>
        <w:t xml:space="preserve"> </w:t>
      </w:r>
      <w:r>
        <w:rPr>
          <w:b/>
          <w:bCs/>
        </w:rPr>
        <w:t>2</w:t>
      </w:r>
      <w:r w:rsidRPr="00035AC5">
        <w:rPr>
          <w:b/>
          <w:bCs/>
        </w:rPr>
        <w:t xml:space="preserve">: </w:t>
      </w:r>
      <w:r>
        <w:rPr>
          <w:b/>
          <w:bCs/>
        </w:rPr>
        <w:t xml:space="preserve">For t4r8-t2r8 SRS-AS capability, specify </w:t>
      </w:r>
      <w:r w:rsidRPr="00883F46">
        <w:rPr>
          <w:b/>
          <w:bCs/>
          <w:lang w:val="en-US"/>
        </w:rPr>
        <w:t>∆T</w:t>
      </w:r>
      <w:r w:rsidRPr="00883F46">
        <w:rPr>
          <w:b/>
          <w:bCs/>
          <w:vertAlign w:val="subscript"/>
          <w:lang w:val="en-US"/>
        </w:rPr>
        <w:t>RxSRS</w:t>
      </w:r>
      <w:r w:rsidRPr="00883F46">
        <w:rPr>
          <w:b/>
          <w:bCs/>
          <w:lang w:val="en-US"/>
        </w:rPr>
        <w:t xml:space="preserve"> </w:t>
      </w:r>
      <w:r>
        <w:rPr>
          <w:b/>
          <w:bCs/>
          <w:lang w:val="en-US"/>
        </w:rPr>
        <w:t>equal to 3.0dB for bands n41/n77/n78 and 4.5dB for band n79.</w:t>
      </w:r>
    </w:p>
    <w:p w14:paraId="50BE76E7" w14:textId="77777777" w:rsidR="007B30A9" w:rsidRDefault="007B30A9" w:rsidP="007B30A9">
      <w:pPr>
        <w:rPr>
          <w:b/>
          <w:bCs/>
          <w:lang w:val="en-US"/>
        </w:rPr>
      </w:pPr>
      <w:r>
        <w:rPr>
          <w:b/>
          <w:bCs/>
        </w:rPr>
        <w:t>Proposal</w:t>
      </w:r>
      <w:r w:rsidRPr="00035AC5">
        <w:rPr>
          <w:b/>
          <w:bCs/>
        </w:rPr>
        <w:t xml:space="preserve"> </w:t>
      </w:r>
      <w:r>
        <w:rPr>
          <w:b/>
          <w:bCs/>
        </w:rPr>
        <w:t>3</w:t>
      </w:r>
      <w:r w:rsidRPr="00035AC5">
        <w:rPr>
          <w:b/>
          <w:bCs/>
        </w:rPr>
        <w:t xml:space="preserve">: </w:t>
      </w:r>
      <w:r>
        <w:rPr>
          <w:b/>
          <w:bCs/>
        </w:rPr>
        <w:t xml:space="preserve">For both </w:t>
      </w:r>
      <w:r w:rsidRPr="006243DB">
        <w:rPr>
          <w:b/>
          <w:bCs/>
        </w:rPr>
        <w:t>t4r8-t1r8 and t4r8-t2r8-t1r8 SRS-AS capabilities</w:t>
      </w:r>
      <w:r>
        <w:rPr>
          <w:b/>
          <w:bCs/>
        </w:rPr>
        <w:t>, specify</w:t>
      </w:r>
      <w:r w:rsidRPr="006243DB">
        <w:rPr>
          <w:b/>
          <w:bCs/>
        </w:rPr>
        <w:t xml:space="preserve"> </w:t>
      </w:r>
      <w:r w:rsidRPr="00883F46">
        <w:rPr>
          <w:b/>
          <w:bCs/>
          <w:lang w:val="en-US"/>
        </w:rPr>
        <w:t>∆T</w:t>
      </w:r>
      <w:r w:rsidRPr="00883F46">
        <w:rPr>
          <w:b/>
          <w:bCs/>
          <w:vertAlign w:val="subscript"/>
          <w:lang w:val="en-US"/>
        </w:rPr>
        <w:t>RxSRS</w:t>
      </w:r>
      <w:r w:rsidRPr="00883F46">
        <w:rPr>
          <w:b/>
          <w:bCs/>
          <w:lang w:val="en-US"/>
        </w:rPr>
        <w:t xml:space="preserve"> </w:t>
      </w:r>
      <w:r>
        <w:rPr>
          <w:b/>
          <w:bCs/>
          <w:lang w:val="en-US"/>
        </w:rPr>
        <w:t xml:space="preserve">equal to </w:t>
      </w:r>
      <w:r w:rsidRPr="006243DB">
        <w:rPr>
          <w:b/>
          <w:bCs/>
        </w:rPr>
        <w:t>5.0dB for bands n41/n77/n78 and 6.5dB for band n79</w:t>
      </w:r>
      <w:r>
        <w:rPr>
          <w:b/>
          <w:bCs/>
          <w:lang w:val="en-US"/>
        </w:rPr>
        <w:t>.</w:t>
      </w:r>
    </w:p>
    <w:p w14:paraId="540B7C76" w14:textId="77777777" w:rsidR="007B30A9" w:rsidRPr="00DF0631" w:rsidRDefault="007B30A9" w:rsidP="007B30A9">
      <w:pPr>
        <w:spacing w:after="120"/>
        <w:rPr>
          <w:rFonts w:eastAsia="SimSun"/>
          <w:b/>
          <w:bCs/>
          <w:lang w:val="en-US" w:eastAsia="zh-CN"/>
        </w:rPr>
      </w:pPr>
      <w:r w:rsidRPr="00DF0631">
        <w:rPr>
          <w:rFonts w:eastAsia="SimSun"/>
          <w:b/>
          <w:bCs/>
          <w:lang w:val="en-US" w:eastAsia="zh-CN"/>
        </w:rPr>
        <w:lastRenderedPageBreak/>
        <w:t xml:space="preserve">Proposal 4: Do not introduce </w:t>
      </w:r>
      <w:r>
        <w:rPr>
          <w:rFonts w:eastAsia="SimSun"/>
          <w:b/>
          <w:bCs/>
          <w:lang w:val="en-US" w:eastAsia="zh-CN"/>
        </w:rPr>
        <w:t xml:space="preserve">a </w:t>
      </w:r>
      <w:r w:rsidRPr="00DF0631">
        <w:rPr>
          <w:rFonts w:eastAsia="SimSun"/>
          <w:b/>
          <w:bCs/>
          <w:lang w:val="en-US" w:eastAsia="zh-CN"/>
        </w:rPr>
        <w:t>new UE capability allowing to indicate the number of RX paths different to indicated Max number of MIMO layers for UE’s supporting at least 4L.</w:t>
      </w:r>
    </w:p>
    <w:p w14:paraId="3631F3B5" w14:textId="77777777" w:rsidR="007B30A9" w:rsidRDefault="007B30A9" w:rsidP="007B30A9">
      <w:pPr>
        <w:rPr>
          <w:b/>
          <w:bCs/>
        </w:rPr>
      </w:pPr>
      <w:r>
        <w:rPr>
          <w:b/>
          <w:bCs/>
        </w:rPr>
        <w:t>Proposal</w:t>
      </w:r>
      <w:r w:rsidRPr="00035AC5">
        <w:rPr>
          <w:b/>
          <w:bCs/>
        </w:rPr>
        <w:t xml:space="preserve"> </w:t>
      </w:r>
      <w:r>
        <w:rPr>
          <w:b/>
          <w:bCs/>
        </w:rPr>
        <w:t>5:</w:t>
      </w:r>
      <w:r w:rsidRPr="00035AC5">
        <w:rPr>
          <w:b/>
          <w:bCs/>
        </w:rPr>
        <w:t xml:space="preserve"> </w:t>
      </w:r>
      <w:r>
        <w:rPr>
          <w:b/>
          <w:bCs/>
        </w:rPr>
        <w:t xml:space="preserve">Following the power control equations in TS38.213 specification, the UEs are supposed to compensate insertion losses for each SRS transmission below the maximum power. </w:t>
      </w:r>
    </w:p>
    <w:p w14:paraId="4D0FB0CD" w14:textId="77777777" w:rsidR="007B30A9" w:rsidRDefault="007B30A9" w:rsidP="007B30A9">
      <w:pPr>
        <w:rPr>
          <w:b/>
          <w:bCs/>
        </w:rPr>
      </w:pPr>
      <w:r>
        <w:rPr>
          <w:b/>
          <w:bCs/>
        </w:rPr>
        <w:t>Proposal</w:t>
      </w:r>
      <w:r w:rsidRPr="00035AC5">
        <w:rPr>
          <w:b/>
          <w:bCs/>
        </w:rPr>
        <w:t xml:space="preserve"> </w:t>
      </w:r>
      <w:r>
        <w:rPr>
          <w:b/>
          <w:bCs/>
        </w:rPr>
        <w:t>6</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include both</w:t>
      </w:r>
      <w:r w:rsidRPr="00E16C7E">
        <w:rPr>
          <w:b/>
          <w:bCs/>
        </w:rPr>
        <w:t xml:space="preserve"> the configured maximum </w:t>
      </w:r>
      <w:r>
        <w:rPr>
          <w:b/>
          <w:bCs/>
        </w:rPr>
        <w:t xml:space="preserve">output </w:t>
      </w:r>
      <w:r w:rsidRPr="00E16C7E">
        <w:rPr>
          <w:b/>
          <w:bCs/>
        </w:rPr>
        <w:t xml:space="preserve">power </w:t>
      </w:r>
      <w:r>
        <w:rPr>
          <w:b/>
          <w:bCs/>
        </w:rPr>
        <w:t>per</w:t>
      </w:r>
      <w:r w:rsidRPr="00E16C7E">
        <w:rPr>
          <w:b/>
          <w:bCs/>
        </w:rPr>
        <w:t xml:space="preserve"> </w:t>
      </w:r>
      <w:r>
        <w:rPr>
          <w:b/>
          <w:bCs/>
        </w:rPr>
        <w:t xml:space="preserve">SRS </w:t>
      </w:r>
      <w:r w:rsidRPr="00E16C7E">
        <w:rPr>
          <w:b/>
          <w:bCs/>
        </w:rPr>
        <w:t xml:space="preserve">resource and the </w:t>
      </w:r>
      <w:r>
        <w:rPr>
          <w:b/>
          <w:bCs/>
        </w:rPr>
        <w:t>power headroom</w:t>
      </w:r>
      <w:r w:rsidRPr="00E16C7E">
        <w:rPr>
          <w:b/>
          <w:bCs/>
        </w:rPr>
        <w:t xml:space="preserve"> </w:t>
      </w:r>
      <w:r>
        <w:rPr>
          <w:b/>
          <w:bCs/>
        </w:rPr>
        <w:t>per</w:t>
      </w:r>
      <w:r w:rsidRPr="00E16C7E">
        <w:rPr>
          <w:b/>
          <w:bCs/>
        </w:rPr>
        <w:t xml:space="preserve"> </w:t>
      </w:r>
      <w:r>
        <w:rPr>
          <w:b/>
          <w:bCs/>
        </w:rPr>
        <w:t xml:space="preserve">SRS </w:t>
      </w:r>
      <w:r w:rsidRPr="00E16C7E">
        <w:rPr>
          <w:b/>
          <w:bCs/>
        </w:rPr>
        <w:t>resource</w:t>
      </w:r>
      <w:r>
        <w:rPr>
          <w:b/>
          <w:bCs/>
        </w:rPr>
        <w:t>.</w:t>
      </w:r>
    </w:p>
    <w:p w14:paraId="00ADDFFA" w14:textId="77777777" w:rsidR="007B30A9" w:rsidRDefault="007B30A9" w:rsidP="007B30A9">
      <w:pPr>
        <w:rPr>
          <w:b/>
          <w:bCs/>
        </w:rPr>
      </w:pPr>
      <w:r>
        <w:rPr>
          <w:b/>
          <w:bCs/>
        </w:rPr>
        <w:t>Proposal</w:t>
      </w:r>
      <w:r w:rsidRPr="00035AC5">
        <w:rPr>
          <w:b/>
          <w:bCs/>
        </w:rPr>
        <w:t xml:space="preserve"> </w:t>
      </w:r>
      <w:r>
        <w:rPr>
          <w:b/>
          <w:bCs/>
        </w:rPr>
        <w:t>7</w:t>
      </w:r>
      <w:r w:rsidRPr="00035AC5">
        <w:rPr>
          <w:b/>
          <w:bCs/>
        </w:rPr>
        <w:t xml:space="preserve">: </w:t>
      </w:r>
      <w:r w:rsidRPr="005B379A">
        <w:rPr>
          <w:b/>
          <w:bCs/>
        </w:rPr>
        <w:t>By inspecting different SRS antenna switching architectures presented in previous meetings,</w:t>
      </w:r>
      <w:r>
        <w:rPr>
          <w:b/>
          <w:bCs/>
        </w:rPr>
        <w:t xml:space="preserve"> </w:t>
      </w:r>
      <w:r w:rsidRPr="005B379A">
        <w:rPr>
          <w:b/>
          <w:bCs/>
        </w:rPr>
        <w:t>we can conclude that the imbalance between different Rx paths is expected to be considerably smaller than in the case of SRS AS transmissions due to the absence of RF switches and smaller routing losses on the Rx paths.</w:t>
      </w:r>
      <w:r>
        <w:rPr>
          <w:b/>
          <w:bCs/>
        </w:rPr>
        <w:t xml:space="preserve"> Thus, the effect of loss imbalance between Rx ports should not be considered.</w:t>
      </w:r>
    </w:p>
    <w:p w14:paraId="28CB9EBC" w14:textId="77777777" w:rsidR="007B30A9" w:rsidRDefault="007B30A9" w:rsidP="007B30A9">
      <w:pPr>
        <w:rPr>
          <w:b/>
          <w:bCs/>
        </w:rPr>
      </w:pPr>
      <w:r>
        <w:rPr>
          <w:b/>
          <w:bCs/>
        </w:rPr>
        <w:t>Proposal</w:t>
      </w:r>
      <w:r w:rsidRPr="00035AC5">
        <w:rPr>
          <w:b/>
          <w:bCs/>
        </w:rPr>
        <w:t xml:space="preserve"> </w:t>
      </w:r>
      <w:r>
        <w:rPr>
          <w:b/>
          <w:bCs/>
        </w:rPr>
        <w:t>8</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be dynamic.</w:t>
      </w:r>
    </w:p>
    <w:p w14:paraId="6A96BEC5" w14:textId="6E734E30" w:rsidR="007B30A9" w:rsidRDefault="007B30A9" w:rsidP="007B30A9">
      <w:pPr>
        <w:rPr>
          <w:b/>
          <w:bCs/>
        </w:rPr>
      </w:pPr>
      <w:r>
        <w:rPr>
          <w:b/>
          <w:bCs/>
        </w:rPr>
        <w:t>Proposal</w:t>
      </w:r>
      <w:r w:rsidRPr="00035AC5">
        <w:rPr>
          <w:b/>
          <w:bCs/>
        </w:rPr>
        <w:t xml:space="preserve"> </w:t>
      </w:r>
      <w:r>
        <w:rPr>
          <w:b/>
          <w:bCs/>
        </w:rPr>
        <w:t>9</w:t>
      </w:r>
      <w:r w:rsidRPr="00035AC5">
        <w:rPr>
          <w:b/>
          <w:bCs/>
        </w:rPr>
        <w:t xml:space="preserve">: </w:t>
      </w:r>
      <w:r>
        <w:rPr>
          <w:b/>
          <w:bCs/>
        </w:rPr>
        <w:t>The IL imbalance reporting mechanism</w:t>
      </w:r>
      <w:r w:rsidRPr="00066F32">
        <w:rPr>
          <w:b/>
          <w:bCs/>
        </w:rPr>
        <w:t xml:space="preserve"> </w:t>
      </w:r>
      <w:r>
        <w:rPr>
          <w:b/>
          <w:bCs/>
        </w:rPr>
        <w:t>for SRS AS should be also specified for 2Rx and 4Rx</w:t>
      </w:r>
      <w:r w:rsidRPr="00066F32">
        <w:rPr>
          <w:b/>
          <w:bCs/>
        </w:rPr>
        <w:t xml:space="preserve"> </w:t>
      </w:r>
      <w:r>
        <w:rPr>
          <w:b/>
          <w:bCs/>
        </w:rPr>
        <w:t>cases and such applicability should be the design criterion for the reporting mechanism.</w:t>
      </w:r>
    </w:p>
    <w:p w14:paraId="7C554AF2" w14:textId="77777777" w:rsidR="007B30A9" w:rsidRDefault="007B30A9" w:rsidP="007B30A9">
      <w:pPr>
        <w:rPr>
          <w:b/>
          <w:bCs/>
        </w:rPr>
      </w:pPr>
      <w:r>
        <w:rPr>
          <w:b/>
          <w:bCs/>
        </w:rPr>
        <w:t>Proposal</w:t>
      </w:r>
      <w:r w:rsidRPr="00035AC5">
        <w:rPr>
          <w:b/>
          <w:bCs/>
        </w:rPr>
        <w:t xml:space="preserve"> </w:t>
      </w:r>
      <w:r>
        <w:rPr>
          <w:b/>
          <w:bCs/>
        </w:rPr>
        <w:t>10</w:t>
      </w:r>
      <w:r w:rsidRPr="00035AC5">
        <w:rPr>
          <w:b/>
          <w:bCs/>
        </w:rPr>
        <w:t>:</w:t>
      </w:r>
      <w:r>
        <w:rPr>
          <w:b/>
          <w:bCs/>
        </w:rPr>
        <w:t xml:space="preserve"> If the feature on the IL reporting mechanism for SRS AS is introduced, the reporting should be optional.</w:t>
      </w:r>
    </w:p>
    <w:p w14:paraId="7F0B94C7" w14:textId="77777777" w:rsidR="00703355" w:rsidRDefault="00703355" w:rsidP="00703355">
      <w:pPr>
        <w:rPr>
          <w:b/>
          <w:bCs/>
        </w:rPr>
      </w:pPr>
      <w:r>
        <w:rPr>
          <w:b/>
          <w:bCs/>
        </w:rPr>
        <w:t>Proposal</w:t>
      </w:r>
      <w:r w:rsidRPr="00035AC5">
        <w:rPr>
          <w:b/>
          <w:bCs/>
        </w:rPr>
        <w:t xml:space="preserve"> </w:t>
      </w:r>
      <w:r>
        <w:rPr>
          <w:b/>
          <w:bCs/>
        </w:rPr>
        <w:t>11</w:t>
      </w:r>
      <w:r w:rsidRPr="00035AC5">
        <w:rPr>
          <w:b/>
          <w:bCs/>
        </w:rPr>
        <w:t xml:space="preserve">: </w:t>
      </w:r>
      <w:r w:rsidRPr="00703355">
        <w:rPr>
          <w:b/>
          <w:bCs/>
        </w:rPr>
        <w:t>If the preference is to adopt a single Release from which the 8Rx feature is independent, Rel-16 could be an acceptable compromise for us</w:t>
      </w:r>
      <w:r w:rsidRPr="00BE0851">
        <w:rPr>
          <w:b/>
          <w:bCs/>
        </w:rPr>
        <w:t>.</w:t>
      </w:r>
    </w:p>
    <w:p w14:paraId="478114C3" w14:textId="77777777" w:rsidR="00CA64E6" w:rsidRDefault="00ED594D" w:rsidP="00CA64E6">
      <w:pPr>
        <w:pStyle w:val="Heading2"/>
      </w:pPr>
      <w:r>
        <w:t>4</w:t>
      </w:r>
      <w:r w:rsidR="00CA64E6">
        <w:tab/>
        <w:t>References</w:t>
      </w:r>
    </w:p>
    <w:p w14:paraId="3E065255" w14:textId="77777777" w:rsidR="00497FB8" w:rsidRDefault="00497FB8" w:rsidP="00497FB8">
      <w:r>
        <w:t>[1] RP-2</w:t>
      </w:r>
      <w:r w:rsidR="000E391A">
        <w:t>3</w:t>
      </w:r>
      <w:r w:rsidR="00410530">
        <w:t>1490</w:t>
      </w:r>
      <w:r>
        <w:t>, “Revised WID on Further RF requirements enhancement for NR and EN-DC in frequency range 1 (FR1)”</w:t>
      </w:r>
      <w:r w:rsidR="007947D6">
        <w:t>, RAN#</w:t>
      </w:r>
      <w:r w:rsidR="00410530">
        <w:t>100</w:t>
      </w:r>
    </w:p>
    <w:p w14:paraId="13916A63" w14:textId="7A3EE07E" w:rsidR="00497FB8" w:rsidRDefault="00497FB8" w:rsidP="00497FB8">
      <w:r>
        <w:t>[2] R4-2</w:t>
      </w:r>
      <w:r w:rsidR="008C7F0F">
        <w:t>3</w:t>
      </w:r>
      <w:r w:rsidR="00B43412">
        <w:t>1</w:t>
      </w:r>
      <w:r w:rsidR="004D136A">
        <w:t>4695</w:t>
      </w:r>
      <w:r>
        <w:t>, “</w:t>
      </w:r>
      <w:r w:rsidR="008C297C" w:rsidRPr="008C297C">
        <w:t xml:space="preserve">WF on </w:t>
      </w:r>
      <w:r w:rsidR="004D136A">
        <w:t>support of</w:t>
      </w:r>
      <w:r w:rsidR="00B43412">
        <w:t xml:space="preserve"> </w:t>
      </w:r>
      <w:r w:rsidR="008C297C" w:rsidRPr="008C297C">
        <w:t xml:space="preserve">8Rx </w:t>
      </w:r>
      <w:r w:rsidR="004D136A">
        <w:t xml:space="preserve">UE </w:t>
      </w:r>
      <w:r w:rsidR="008C297C" w:rsidRPr="008C297C">
        <w:t>RF</w:t>
      </w:r>
      <w:r>
        <w:t>”</w:t>
      </w:r>
      <w:r w:rsidR="00B36CC7">
        <w:t>, NTT DOCOMO, INC., RAN4#10</w:t>
      </w:r>
      <w:r w:rsidR="004D136A">
        <w:t>8</w:t>
      </w:r>
    </w:p>
    <w:p w14:paraId="2DFF2D92" w14:textId="37610DBB" w:rsidR="00E46B98" w:rsidRDefault="00E46B98" w:rsidP="00E46B98">
      <w:r>
        <w:t>[3] R4-2216437, “</w:t>
      </w:r>
      <w:r w:rsidRPr="00C33B75">
        <w:t>R18 Discussion on 8Rx FWA</w:t>
      </w:r>
      <w:r>
        <w:t>”, OPPO, RAN4#104bis-e</w:t>
      </w:r>
    </w:p>
    <w:p w14:paraId="59374738" w14:textId="5CEA0C9F" w:rsidR="00E46B98" w:rsidRDefault="00E46B98" w:rsidP="00497FB8">
      <w:r>
        <w:t>[4] R4-2216347, “</w:t>
      </w:r>
      <w:r w:rsidRPr="00C33B75">
        <w:t>8RX UE RF requirements</w:t>
      </w:r>
      <w:r>
        <w:t xml:space="preserve">”, Qualcomm Incorporated, </w:t>
      </w:r>
      <w:r w:rsidRPr="00C33B75">
        <w:t>RAN4#104bis-e</w:t>
      </w:r>
    </w:p>
    <w:p w14:paraId="43144004" w14:textId="65AC3C07" w:rsidR="00883F46" w:rsidRDefault="00883F46" w:rsidP="00497FB8">
      <w:r>
        <w:t>[</w:t>
      </w:r>
      <w:r w:rsidR="00E46B98">
        <w:t>5</w:t>
      </w:r>
      <w:r>
        <w:t>] R4-2303519, “</w:t>
      </w:r>
      <w:r w:rsidRPr="007E0196">
        <w:t>[Draft] LS on the UE SRS IL imbalance issue</w:t>
      </w:r>
      <w:r>
        <w:t>”, RAN4#106</w:t>
      </w:r>
    </w:p>
    <w:p w14:paraId="19100B3D" w14:textId="42992B55" w:rsidR="007A0B9D" w:rsidRDefault="007A0B9D" w:rsidP="00497FB8">
      <w:r>
        <w:t>[</w:t>
      </w:r>
      <w:r w:rsidR="00E46B98">
        <w:t>6</w:t>
      </w:r>
      <w:r>
        <w:t>] R1-2305911, “</w:t>
      </w:r>
      <w:r w:rsidRPr="007A0B9D">
        <w:t>Discussion on RAN4 LS on the UE SRS imbalance issue</w:t>
      </w:r>
      <w:r>
        <w:t>”, Ericsson, RAN1#113</w:t>
      </w:r>
    </w:p>
    <w:sectPr w:rsidR="007A0B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83BE" w14:textId="77777777" w:rsidR="00D531FC" w:rsidRDefault="00D531FC">
      <w:r>
        <w:separator/>
      </w:r>
    </w:p>
  </w:endnote>
  <w:endnote w:type="continuationSeparator" w:id="0">
    <w:p w14:paraId="13F69936" w14:textId="77777777" w:rsidR="00D531FC" w:rsidRDefault="00D5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818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D605" w14:textId="77777777" w:rsidR="00D531FC" w:rsidRDefault="00D531FC">
      <w:r>
        <w:separator/>
      </w:r>
    </w:p>
  </w:footnote>
  <w:footnote w:type="continuationSeparator" w:id="0">
    <w:p w14:paraId="0301A41C" w14:textId="77777777" w:rsidR="00D531FC" w:rsidRDefault="00D5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8FD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6020">
      <w:rPr>
        <w:rFonts w:ascii="Arial" w:hAnsi="Arial" w:cs="Arial"/>
        <w:b/>
        <w:noProof/>
        <w:sz w:val="18"/>
        <w:szCs w:val="18"/>
      </w:rPr>
      <w:t>3</w:t>
    </w:r>
    <w:r>
      <w:rPr>
        <w:rFonts w:ascii="Arial" w:hAnsi="Arial" w:cs="Arial"/>
        <w:b/>
        <w:sz w:val="18"/>
        <w:szCs w:val="18"/>
      </w:rPr>
      <w:fldChar w:fldCharType="end"/>
    </w:r>
  </w:p>
  <w:p w14:paraId="4D5E17A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05F1C8C"/>
    <w:multiLevelType w:val="hybridMultilevel"/>
    <w:tmpl w:val="4B00AD72"/>
    <w:lvl w:ilvl="0" w:tplc="6314737C">
      <w:start w:val="1"/>
      <w:numFmt w:val="bullet"/>
      <w:lvlText w:val="•"/>
      <w:lvlJc w:val="left"/>
      <w:pPr>
        <w:tabs>
          <w:tab w:val="num" w:pos="644"/>
        </w:tabs>
        <w:ind w:left="644" w:hanging="360"/>
      </w:pPr>
      <w:rPr>
        <w:rFonts w:ascii="Arial" w:hAnsi="Arial" w:hint="default"/>
      </w:rPr>
    </w:lvl>
    <w:lvl w:ilvl="1" w:tplc="5C6C2CFC">
      <w:numFmt w:val="bullet"/>
      <w:lvlText w:val="-"/>
      <w:lvlJc w:val="left"/>
      <w:pPr>
        <w:tabs>
          <w:tab w:val="num" w:pos="1364"/>
        </w:tabs>
        <w:ind w:left="1364" w:hanging="360"/>
      </w:pPr>
      <w:rPr>
        <w:rFonts w:ascii="Times New Roman" w:eastAsia="Times New Roman" w:hAnsi="Times New Roman" w:cs="Times New Roman" w:hint="default"/>
      </w:rPr>
    </w:lvl>
    <w:lvl w:ilvl="2" w:tplc="FF784F48">
      <w:start w:val="1"/>
      <w:numFmt w:val="bullet"/>
      <w:lvlText w:val="▪"/>
      <w:lvlJc w:val="left"/>
      <w:pPr>
        <w:tabs>
          <w:tab w:val="num" w:pos="2084"/>
        </w:tabs>
        <w:ind w:left="2084"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804"/>
        </w:tabs>
        <w:ind w:left="2804" w:hanging="360"/>
      </w:pPr>
      <w:rPr>
        <w:rFonts w:ascii="Arial" w:hAnsi="Arial" w:hint="default"/>
      </w:rPr>
    </w:lvl>
    <w:lvl w:ilvl="4" w:tplc="A12A4D20">
      <w:start w:val="1686"/>
      <w:numFmt w:val="bullet"/>
      <w:lvlText w:val="»"/>
      <w:lvlJc w:val="left"/>
      <w:pPr>
        <w:tabs>
          <w:tab w:val="num" w:pos="3524"/>
        </w:tabs>
        <w:ind w:left="3524" w:hanging="360"/>
      </w:pPr>
      <w:rPr>
        <w:rFonts w:ascii="Arial" w:hAnsi="Arial" w:hint="default"/>
      </w:rPr>
    </w:lvl>
    <w:lvl w:ilvl="5" w:tplc="37F061E8" w:tentative="1">
      <w:start w:val="1"/>
      <w:numFmt w:val="bullet"/>
      <w:lvlText w:val="•"/>
      <w:lvlJc w:val="left"/>
      <w:pPr>
        <w:tabs>
          <w:tab w:val="num" w:pos="4244"/>
        </w:tabs>
        <w:ind w:left="4244" w:hanging="360"/>
      </w:pPr>
      <w:rPr>
        <w:rFonts w:ascii="Arial" w:hAnsi="Arial" w:hint="default"/>
      </w:rPr>
    </w:lvl>
    <w:lvl w:ilvl="6" w:tplc="725475A0" w:tentative="1">
      <w:start w:val="1"/>
      <w:numFmt w:val="bullet"/>
      <w:lvlText w:val="•"/>
      <w:lvlJc w:val="left"/>
      <w:pPr>
        <w:tabs>
          <w:tab w:val="num" w:pos="4964"/>
        </w:tabs>
        <w:ind w:left="4964" w:hanging="360"/>
      </w:pPr>
      <w:rPr>
        <w:rFonts w:ascii="Arial" w:hAnsi="Arial" w:hint="default"/>
      </w:rPr>
    </w:lvl>
    <w:lvl w:ilvl="7" w:tplc="F9025F12" w:tentative="1">
      <w:start w:val="1"/>
      <w:numFmt w:val="bullet"/>
      <w:lvlText w:val="•"/>
      <w:lvlJc w:val="left"/>
      <w:pPr>
        <w:tabs>
          <w:tab w:val="num" w:pos="5684"/>
        </w:tabs>
        <w:ind w:left="5684" w:hanging="360"/>
      </w:pPr>
      <w:rPr>
        <w:rFonts w:ascii="Arial" w:hAnsi="Arial" w:hint="default"/>
      </w:rPr>
    </w:lvl>
    <w:lvl w:ilvl="8" w:tplc="B614AC6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826974423">
    <w:abstractNumId w:val="2"/>
  </w:num>
  <w:num w:numId="2" w16cid:durableId="1540774900">
    <w:abstractNumId w:val="3"/>
  </w:num>
  <w:num w:numId="3" w16cid:durableId="647440940">
    <w:abstractNumId w:val="1"/>
  </w:num>
  <w:num w:numId="4" w16cid:durableId="134076685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0C"/>
    <w:rsid w:val="000040BA"/>
    <w:rsid w:val="0000578F"/>
    <w:rsid w:val="00006856"/>
    <w:rsid w:val="00006EA6"/>
    <w:rsid w:val="00007DCE"/>
    <w:rsid w:val="00010851"/>
    <w:rsid w:val="00011F13"/>
    <w:rsid w:val="00011FF2"/>
    <w:rsid w:val="00013573"/>
    <w:rsid w:val="000229C4"/>
    <w:rsid w:val="00025A90"/>
    <w:rsid w:val="00026BE8"/>
    <w:rsid w:val="000309EE"/>
    <w:rsid w:val="00031719"/>
    <w:rsid w:val="000321C0"/>
    <w:rsid w:val="00033397"/>
    <w:rsid w:val="00033C35"/>
    <w:rsid w:val="000342A4"/>
    <w:rsid w:val="00035AC5"/>
    <w:rsid w:val="00040095"/>
    <w:rsid w:val="00041CE1"/>
    <w:rsid w:val="00051663"/>
    <w:rsid w:val="00051834"/>
    <w:rsid w:val="00052553"/>
    <w:rsid w:val="00053A23"/>
    <w:rsid w:val="00053BC5"/>
    <w:rsid w:val="00054A22"/>
    <w:rsid w:val="00057B81"/>
    <w:rsid w:val="000655A6"/>
    <w:rsid w:val="000655EC"/>
    <w:rsid w:val="00066F32"/>
    <w:rsid w:val="00067BF6"/>
    <w:rsid w:val="0007014F"/>
    <w:rsid w:val="000708CD"/>
    <w:rsid w:val="00073028"/>
    <w:rsid w:val="000731BB"/>
    <w:rsid w:val="00077294"/>
    <w:rsid w:val="00080512"/>
    <w:rsid w:val="00080EA7"/>
    <w:rsid w:val="00083403"/>
    <w:rsid w:val="00083E68"/>
    <w:rsid w:val="000872E6"/>
    <w:rsid w:val="00087CA4"/>
    <w:rsid w:val="00090D80"/>
    <w:rsid w:val="0009430E"/>
    <w:rsid w:val="00096095"/>
    <w:rsid w:val="00097695"/>
    <w:rsid w:val="000A0616"/>
    <w:rsid w:val="000A66DA"/>
    <w:rsid w:val="000B0F78"/>
    <w:rsid w:val="000C0463"/>
    <w:rsid w:val="000C1A34"/>
    <w:rsid w:val="000C1EFB"/>
    <w:rsid w:val="000C614E"/>
    <w:rsid w:val="000D0336"/>
    <w:rsid w:val="000D338B"/>
    <w:rsid w:val="000D58AB"/>
    <w:rsid w:val="000D636B"/>
    <w:rsid w:val="000E1483"/>
    <w:rsid w:val="000E391A"/>
    <w:rsid w:val="000F000A"/>
    <w:rsid w:val="000F0E3E"/>
    <w:rsid w:val="000F34C4"/>
    <w:rsid w:val="000F4F60"/>
    <w:rsid w:val="00100868"/>
    <w:rsid w:val="00101B5C"/>
    <w:rsid w:val="00101D7C"/>
    <w:rsid w:val="00113E4A"/>
    <w:rsid w:val="0011710E"/>
    <w:rsid w:val="00122F2B"/>
    <w:rsid w:val="0012397E"/>
    <w:rsid w:val="00127422"/>
    <w:rsid w:val="00132096"/>
    <w:rsid w:val="00132E99"/>
    <w:rsid w:val="001331C6"/>
    <w:rsid w:val="00134215"/>
    <w:rsid w:val="00136536"/>
    <w:rsid w:val="00137730"/>
    <w:rsid w:val="0014338F"/>
    <w:rsid w:val="001524BA"/>
    <w:rsid w:val="001550BC"/>
    <w:rsid w:val="00157DCB"/>
    <w:rsid w:val="00163488"/>
    <w:rsid w:val="001674C3"/>
    <w:rsid w:val="0016781B"/>
    <w:rsid w:val="00167E94"/>
    <w:rsid w:val="00170950"/>
    <w:rsid w:val="0017428C"/>
    <w:rsid w:val="00176EF6"/>
    <w:rsid w:val="001806E0"/>
    <w:rsid w:val="00181E03"/>
    <w:rsid w:val="0019014D"/>
    <w:rsid w:val="00195A1A"/>
    <w:rsid w:val="001A38FE"/>
    <w:rsid w:val="001A4A59"/>
    <w:rsid w:val="001A6612"/>
    <w:rsid w:val="001A6F29"/>
    <w:rsid w:val="001B04ED"/>
    <w:rsid w:val="001B0598"/>
    <w:rsid w:val="001B1183"/>
    <w:rsid w:val="001B1F06"/>
    <w:rsid w:val="001B2357"/>
    <w:rsid w:val="001B4C52"/>
    <w:rsid w:val="001B5824"/>
    <w:rsid w:val="001C6D60"/>
    <w:rsid w:val="001D02C2"/>
    <w:rsid w:val="001D1DEF"/>
    <w:rsid w:val="001D4C3F"/>
    <w:rsid w:val="001D77C4"/>
    <w:rsid w:val="001E14AC"/>
    <w:rsid w:val="001E2639"/>
    <w:rsid w:val="001E4BD4"/>
    <w:rsid w:val="001E54A1"/>
    <w:rsid w:val="001F168B"/>
    <w:rsid w:val="00200A1E"/>
    <w:rsid w:val="00202211"/>
    <w:rsid w:val="002025B3"/>
    <w:rsid w:val="00202A0A"/>
    <w:rsid w:val="002074A5"/>
    <w:rsid w:val="002116AA"/>
    <w:rsid w:val="00213693"/>
    <w:rsid w:val="0021415D"/>
    <w:rsid w:val="0021569F"/>
    <w:rsid w:val="0021717F"/>
    <w:rsid w:val="00217A7C"/>
    <w:rsid w:val="00230688"/>
    <w:rsid w:val="0023361D"/>
    <w:rsid w:val="002338B9"/>
    <w:rsid w:val="00233D3F"/>
    <w:rsid w:val="00233FBC"/>
    <w:rsid w:val="002347A2"/>
    <w:rsid w:val="002371F2"/>
    <w:rsid w:val="0023771A"/>
    <w:rsid w:val="00251CD7"/>
    <w:rsid w:val="00251F1D"/>
    <w:rsid w:val="00251F5C"/>
    <w:rsid w:val="00252425"/>
    <w:rsid w:val="00254E47"/>
    <w:rsid w:val="00254ECF"/>
    <w:rsid w:val="002557A8"/>
    <w:rsid w:val="00261038"/>
    <w:rsid w:val="00262DF8"/>
    <w:rsid w:val="002634F4"/>
    <w:rsid w:val="00263671"/>
    <w:rsid w:val="00267041"/>
    <w:rsid w:val="00267912"/>
    <w:rsid w:val="00267ACF"/>
    <w:rsid w:val="00270060"/>
    <w:rsid w:val="00270D63"/>
    <w:rsid w:val="0027661E"/>
    <w:rsid w:val="0027752E"/>
    <w:rsid w:val="0028099B"/>
    <w:rsid w:val="0028107C"/>
    <w:rsid w:val="0028137E"/>
    <w:rsid w:val="002841C3"/>
    <w:rsid w:val="00284CCE"/>
    <w:rsid w:val="00285BBE"/>
    <w:rsid w:val="0028749D"/>
    <w:rsid w:val="00287D66"/>
    <w:rsid w:val="00294768"/>
    <w:rsid w:val="00295904"/>
    <w:rsid w:val="002A1024"/>
    <w:rsid w:val="002A7255"/>
    <w:rsid w:val="002B52B2"/>
    <w:rsid w:val="002C1101"/>
    <w:rsid w:val="002C2A09"/>
    <w:rsid w:val="002C4098"/>
    <w:rsid w:val="002C6ACA"/>
    <w:rsid w:val="002D4997"/>
    <w:rsid w:val="002D7229"/>
    <w:rsid w:val="002D74A8"/>
    <w:rsid w:val="002E0C52"/>
    <w:rsid w:val="002E5488"/>
    <w:rsid w:val="002F0B53"/>
    <w:rsid w:val="002F1D87"/>
    <w:rsid w:val="002F6DC2"/>
    <w:rsid w:val="00300581"/>
    <w:rsid w:val="00304378"/>
    <w:rsid w:val="00311CE1"/>
    <w:rsid w:val="0031417B"/>
    <w:rsid w:val="00315682"/>
    <w:rsid w:val="00315F2A"/>
    <w:rsid w:val="003172DC"/>
    <w:rsid w:val="003228CB"/>
    <w:rsid w:val="00327BF4"/>
    <w:rsid w:val="00330B87"/>
    <w:rsid w:val="00331B10"/>
    <w:rsid w:val="003350FF"/>
    <w:rsid w:val="00337AB8"/>
    <w:rsid w:val="00341E78"/>
    <w:rsid w:val="0034361B"/>
    <w:rsid w:val="003457C0"/>
    <w:rsid w:val="003471F6"/>
    <w:rsid w:val="0035462D"/>
    <w:rsid w:val="0035498A"/>
    <w:rsid w:val="003553C8"/>
    <w:rsid w:val="00360FA8"/>
    <w:rsid w:val="003633F1"/>
    <w:rsid w:val="003721CB"/>
    <w:rsid w:val="00375286"/>
    <w:rsid w:val="003801B4"/>
    <w:rsid w:val="003808E2"/>
    <w:rsid w:val="003822AB"/>
    <w:rsid w:val="00386EBF"/>
    <w:rsid w:val="003879D3"/>
    <w:rsid w:val="003A1C16"/>
    <w:rsid w:val="003A5464"/>
    <w:rsid w:val="003A6D0D"/>
    <w:rsid w:val="003B3CDE"/>
    <w:rsid w:val="003B5107"/>
    <w:rsid w:val="003B7FBE"/>
    <w:rsid w:val="003C2D42"/>
    <w:rsid w:val="003C2D62"/>
    <w:rsid w:val="003C2F8D"/>
    <w:rsid w:val="003C3971"/>
    <w:rsid w:val="003D3627"/>
    <w:rsid w:val="003D48E1"/>
    <w:rsid w:val="003E56F8"/>
    <w:rsid w:val="003F6806"/>
    <w:rsid w:val="003F73C0"/>
    <w:rsid w:val="003F7EF9"/>
    <w:rsid w:val="004009E9"/>
    <w:rsid w:val="0040247F"/>
    <w:rsid w:val="00403F43"/>
    <w:rsid w:val="00410530"/>
    <w:rsid w:val="00411FA6"/>
    <w:rsid w:val="00414E4B"/>
    <w:rsid w:val="00417EF2"/>
    <w:rsid w:val="004209AD"/>
    <w:rsid w:val="0042182E"/>
    <w:rsid w:val="004354F5"/>
    <w:rsid w:val="0044064D"/>
    <w:rsid w:val="004417DB"/>
    <w:rsid w:val="00442BFE"/>
    <w:rsid w:val="00445C5D"/>
    <w:rsid w:val="00447744"/>
    <w:rsid w:val="004479CC"/>
    <w:rsid w:val="004503AC"/>
    <w:rsid w:val="004619C6"/>
    <w:rsid w:val="00461B2A"/>
    <w:rsid w:val="00471EE5"/>
    <w:rsid w:val="00472F68"/>
    <w:rsid w:val="00473913"/>
    <w:rsid w:val="00475A70"/>
    <w:rsid w:val="0047663E"/>
    <w:rsid w:val="00477782"/>
    <w:rsid w:val="0048069B"/>
    <w:rsid w:val="00481090"/>
    <w:rsid w:val="00481516"/>
    <w:rsid w:val="00483CE8"/>
    <w:rsid w:val="00490DD9"/>
    <w:rsid w:val="00496CD3"/>
    <w:rsid w:val="004974CB"/>
    <w:rsid w:val="00497FB8"/>
    <w:rsid w:val="004A23D5"/>
    <w:rsid w:val="004A6B64"/>
    <w:rsid w:val="004B6DFD"/>
    <w:rsid w:val="004C1906"/>
    <w:rsid w:val="004C2815"/>
    <w:rsid w:val="004C3AE2"/>
    <w:rsid w:val="004C555F"/>
    <w:rsid w:val="004C5740"/>
    <w:rsid w:val="004D0153"/>
    <w:rsid w:val="004D136A"/>
    <w:rsid w:val="004D3578"/>
    <w:rsid w:val="004D4337"/>
    <w:rsid w:val="004D5D53"/>
    <w:rsid w:val="004D76ED"/>
    <w:rsid w:val="004E041B"/>
    <w:rsid w:val="004E20A1"/>
    <w:rsid w:val="004E213A"/>
    <w:rsid w:val="004E3351"/>
    <w:rsid w:val="004E399E"/>
    <w:rsid w:val="004F0D58"/>
    <w:rsid w:val="004F386F"/>
    <w:rsid w:val="004F49DB"/>
    <w:rsid w:val="004F6AD1"/>
    <w:rsid w:val="004F6FF5"/>
    <w:rsid w:val="00503C40"/>
    <w:rsid w:val="0051136C"/>
    <w:rsid w:val="00513379"/>
    <w:rsid w:val="00513848"/>
    <w:rsid w:val="00514EAA"/>
    <w:rsid w:val="005164B7"/>
    <w:rsid w:val="00520FDD"/>
    <w:rsid w:val="00521FC8"/>
    <w:rsid w:val="005334F7"/>
    <w:rsid w:val="00541C87"/>
    <w:rsid w:val="0054336D"/>
    <w:rsid w:val="00543E6C"/>
    <w:rsid w:val="00547379"/>
    <w:rsid w:val="00551330"/>
    <w:rsid w:val="00553BC6"/>
    <w:rsid w:val="00554B4C"/>
    <w:rsid w:val="00554B6C"/>
    <w:rsid w:val="00557B13"/>
    <w:rsid w:val="0056027E"/>
    <w:rsid w:val="00560356"/>
    <w:rsid w:val="0056052B"/>
    <w:rsid w:val="00562FCB"/>
    <w:rsid w:val="00565087"/>
    <w:rsid w:val="0056570B"/>
    <w:rsid w:val="00573736"/>
    <w:rsid w:val="00577192"/>
    <w:rsid w:val="005810F4"/>
    <w:rsid w:val="00583032"/>
    <w:rsid w:val="00584246"/>
    <w:rsid w:val="00585196"/>
    <w:rsid w:val="005875B9"/>
    <w:rsid w:val="00590ADD"/>
    <w:rsid w:val="00590F58"/>
    <w:rsid w:val="005A2DCE"/>
    <w:rsid w:val="005A6EB9"/>
    <w:rsid w:val="005B379A"/>
    <w:rsid w:val="005B3FB2"/>
    <w:rsid w:val="005C1662"/>
    <w:rsid w:val="005C38FD"/>
    <w:rsid w:val="005C5EFD"/>
    <w:rsid w:val="005C766F"/>
    <w:rsid w:val="005D0FC2"/>
    <w:rsid w:val="005D2E01"/>
    <w:rsid w:val="005D60C2"/>
    <w:rsid w:val="005E04E8"/>
    <w:rsid w:val="005E5FA9"/>
    <w:rsid w:val="005F0866"/>
    <w:rsid w:val="005F2DFF"/>
    <w:rsid w:val="00604ECF"/>
    <w:rsid w:val="00606231"/>
    <w:rsid w:val="00612DC6"/>
    <w:rsid w:val="00614C43"/>
    <w:rsid w:val="00614FDF"/>
    <w:rsid w:val="0061611D"/>
    <w:rsid w:val="006164D2"/>
    <w:rsid w:val="00616EFA"/>
    <w:rsid w:val="00617296"/>
    <w:rsid w:val="00617960"/>
    <w:rsid w:val="0062090D"/>
    <w:rsid w:val="006243DB"/>
    <w:rsid w:val="00624EFB"/>
    <w:rsid w:val="00626941"/>
    <w:rsid w:val="006327DC"/>
    <w:rsid w:val="00635537"/>
    <w:rsid w:val="00640220"/>
    <w:rsid w:val="006428FE"/>
    <w:rsid w:val="00646E3C"/>
    <w:rsid w:val="006500B8"/>
    <w:rsid w:val="00653919"/>
    <w:rsid w:val="006547EA"/>
    <w:rsid w:val="00655064"/>
    <w:rsid w:val="006605ED"/>
    <w:rsid w:val="006615DC"/>
    <w:rsid w:val="00661901"/>
    <w:rsid w:val="00672AE3"/>
    <w:rsid w:val="00675A42"/>
    <w:rsid w:val="00676924"/>
    <w:rsid w:val="006856E6"/>
    <w:rsid w:val="00695178"/>
    <w:rsid w:val="006960BE"/>
    <w:rsid w:val="006A01B5"/>
    <w:rsid w:val="006A03B8"/>
    <w:rsid w:val="006A1DE6"/>
    <w:rsid w:val="006A28BF"/>
    <w:rsid w:val="006A5E85"/>
    <w:rsid w:val="006A5E88"/>
    <w:rsid w:val="006A64B2"/>
    <w:rsid w:val="006B287B"/>
    <w:rsid w:val="006B61FD"/>
    <w:rsid w:val="006C18E0"/>
    <w:rsid w:val="006D29CA"/>
    <w:rsid w:val="006D5A03"/>
    <w:rsid w:val="006E1EF7"/>
    <w:rsid w:val="006E2CFE"/>
    <w:rsid w:val="006E5C86"/>
    <w:rsid w:val="006E5EFB"/>
    <w:rsid w:val="006E6E3A"/>
    <w:rsid w:val="006E7095"/>
    <w:rsid w:val="006E746C"/>
    <w:rsid w:val="006E7799"/>
    <w:rsid w:val="006F0354"/>
    <w:rsid w:val="006F0F0D"/>
    <w:rsid w:val="006F320F"/>
    <w:rsid w:val="006F4101"/>
    <w:rsid w:val="006F565B"/>
    <w:rsid w:val="006F5E8E"/>
    <w:rsid w:val="00703355"/>
    <w:rsid w:val="00703576"/>
    <w:rsid w:val="007065A8"/>
    <w:rsid w:val="0070675E"/>
    <w:rsid w:val="00706E7B"/>
    <w:rsid w:val="007108D0"/>
    <w:rsid w:val="00712AFE"/>
    <w:rsid w:val="00712F69"/>
    <w:rsid w:val="0071738A"/>
    <w:rsid w:val="00717AE5"/>
    <w:rsid w:val="007223E7"/>
    <w:rsid w:val="00722BB4"/>
    <w:rsid w:val="007315B0"/>
    <w:rsid w:val="00732085"/>
    <w:rsid w:val="00732C10"/>
    <w:rsid w:val="0073317D"/>
    <w:rsid w:val="00734A5B"/>
    <w:rsid w:val="007437DC"/>
    <w:rsid w:val="00744E76"/>
    <w:rsid w:val="0074757A"/>
    <w:rsid w:val="007517A7"/>
    <w:rsid w:val="007571A9"/>
    <w:rsid w:val="00761828"/>
    <w:rsid w:val="00762A53"/>
    <w:rsid w:val="007703F6"/>
    <w:rsid w:val="007709CC"/>
    <w:rsid w:val="00772C95"/>
    <w:rsid w:val="007740A7"/>
    <w:rsid w:val="007746C3"/>
    <w:rsid w:val="00774D74"/>
    <w:rsid w:val="007757AA"/>
    <w:rsid w:val="00776057"/>
    <w:rsid w:val="00777DEE"/>
    <w:rsid w:val="00781212"/>
    <w:rsid w:val="00781F0F"/>
    <w:rsid w:val="007856F6"/>
    <w:rsid w:val="0078700C"/>
    <w:rsid w:val="0078732A"/>
    <w:rsid w:val="00793A6D"/>
    <w:rsid w:val="00793FC7"/>
    <w:rsid w:val="007947D6"/>
    <w:rsid w:val="007A0B4F"/>
    <w:rsid w:val="007A0B9D"/>
    <w:rsid w:val="007A1B8A"/>
    <w:rsid w:val="007A353F"/>
    <w:rsid w:val="007A40D8"/>
    <w:rsid w:val="007A432F"/>
    <w:rsid w:val="007A5A81"/>
    <w:rsid w:val="007A5F7A"/>
    <w:rsid w:val="007A6F7A"/>
    <w:rsid w:val="007A79CE"/>
    <w:rsid w:val="007B170C"/>
    <w:rsid w:val="007B189B"/>
    <w:rsid w:val="007B30A9"/>
    <w:rsid w:val="007C1004"/>
    <w:rsid w:val="007C1402"/>
    <w:rsid w:val="007C1F98"/>
    <w:rsid w:val="007C3AEC"/>
    <w:rsid w:val="007C6ED4"/>
    <w:rsid w:val="007D179F"/>
    <w:rsid w:val="007D1F0A"/>
    <w:rsid w:val="007E0196"/>
    <w:rsid w:val="007E2464"/>
    <w:rsid w:val="007E3811"/>
    <w:rsid w:val="007E3BC3"/>
    <w:rsid w:val="007F04FC"/>
    <w:rsid w:val="007F3112"/>
    <w:rsid w:val="007F4AC5"/>
    <w:rsid w:val="008028A4"/>
    <w:rsid w:val="008037C8"/>
    <w:rsid w:val="00803A98"/>
    <w:rsid w:val="00806B9B"/>
    <w:rsid w:val="00810D01"/>
    <w:rsid w:val="00811A9B"/>
    <w:rsid w:val="00816581"/>
    <w:rsid w:val="0082079C"/>
    <w:rsid w:val="00823219"/>
    <w:rsid w:val="0082335F"/>
    <w:rsid w:val="00826CC1"/>
    <w:rsid w:val="00834170"/>
    <w:rsid w:val="008352BB"/>
    <w:rsid w:val="00837A82"/>
    <w:rsid w:val="008413AA"/>
    <w:rsid w:val="008458E5"/>
    <w:rsid w:val="00845AB2"/>
    <w:rsid w:val="00853002"/>
    <w:rsid w:val="0085395A"/>
    <w:rsid w:val="00854356"/>
    <w:rsid w:val="00854B0B"/>
    <w:rsid w:val="00861713"/>
    <w:rsid w:val="00873A7E"/>
    <w:rsid w:val="00876400"/>
    <w:rsid w:val="008768CA"/>
    <w:rsid w:val="00877265"/>
    <w:rsid w:val="00880E8D"/>
    <w:rsid w:val="0088328B"/>
    <w:rsid w:val="008838A7"/>
    <w:rsid w:val="00883F46"/>
    <w:rsid w:val="0088593C"/>
    <w:rsid w:val="00887035"/>
    <w:rsid w:val="00890FF7"/>
    <w:rsid w:val="00892138"/>
    <w:rsid w:val="00894511"/>
    <w:rsid w:val="008965FF"/>
    <w:rsid w:val="008B64BC"/>
    <w:rsid w:val="008C0BA1"/>
    <w:rsid w:val="008C26BE"/>
    <w:rsid w:val="008C2916"/>
    <w:rsid w:val="008C297C"/>
    <w:rsid w:val="008C2985"/>
    <w:rsid w:val="008C6020"/>
    <w:rsid w:val="008C73ED"/>
    <w:rsid w:val="008C7F0F"/>
    <w:rsid w:val="008D10AA"/>
    <w:rsid w:val="008D778D"/>
    <w:rsid w:val="008E2F73"/>
    <w:rsid w:val="008E31B4"/>
    <w:rsid w:val="008E4341"/>
    <w:rsid w:val="008E639F"/>
    <w:rsid w:val="008E64E0"/>
    <w:rsid w:val="008F4D7E"/>
    <w:rsid w:val="008F5BD1"/>
    <w:rsid w:val="0090092C"/>
    <w:rsid w:val="0090271F"/>
    <w:rsid w:val="00902E23"/>
    <w:rsid w:val="00903B07"/>
    <w:rsid w:val="00905818"/>
    <w:rsid w:val="00905E9A"/>
    <w:rsid w:val="009106E3"/>
    <w:rsid w:val="009113FC"/>
    <w:rsid w:val="0091348E"/>
    <w:rsid w:val="00915856"/>
    <w:rsid w:val="00916870"/>
    <w:rsid w:val="00917CCB"/>
    <w:rsid w:val="00920030"/>
    <w:rsid w:val="009215C8"/>
    <w:rsid w:val="00930696"/>
    <w:rsid w:val="00930777"/>
    <w:rsid w:val="00934B26"/>
    <w:rsid w:val="00935290"/>
    <w:rsid w:val="00941FBD"/>
    <w:rsid w:val="00942447"/>
    <w:rsid w:val="00942EC2"/>
    <w:rsid w:val="0094335F"/>
    <w:rsid w:val="00950FC6"/>
    <w:rsid w:val="00953BB0"/>
    <w:rsid w:val="00957923"/>
    <w:rsid w:val="00963E95"/>
    <w:rsid w:val="00964AC8"/>
    <w:rsid w:val="009655CE"/>
    <w:rsid w:val="009671B5"/>
    <w:rsid w:val="00970A7C"/>
    <w:rsid w:val="009739B7"/>
    <w:rsid w:val="00981286"/>
    <w:rsid w:val="00986707"/>
    <w:rsid w:val="00991E0A"/>
    <w:rsid w:val="00992844"/>
    <w:rsid w:val="00993DC7"/>
    <w:rsid w:val="009948F5"/>
    <w:rsid w:val="00994FB0"/>
    <w:rsid w:val="00995148"/>
    <w:rsid w:val="009A1CDC"/>
    <w:rsid w:val="009A2150"/>
    <w:rsid w:val="009A3B12"/>
    <w:rsid w:val="009A6A1F"/>
    <w:rsid w:val="009B25C0"/>
    <w:rsid w:val="009C0A57"/>
    <w:rsid w:val="009C6777"/>
    <w:rsid w:val="009D0747"/>
    <w:rsid w:val="009D2F84"/>
    <w:rsid w:val="009D3A74"/>
    <w:rsid w:val="009D45D6"/>
    <w:rsid w:val="009D6F18"/>
    <w:rsid w:val="009E24C5"/>
    <w:rsid w:val="009E47CD"/>
    <w:rsid w:val="009F37B7"/>
    <w:rsid w:val="009F3F07"/>
    <w:rsid w:val="009F7FA1"/>
    <w:rsid w:val="00A033DA"/>
    <w:rsid w:val="00A10F02"/>
    <w:rsid w:val="00A12A1C"/>
    <w:rsid w:val="00A14A2E"/>
    <w:rsid w:val="00A164B4"/>
    <w:rsid w:val="00A3088F"/>
    <w:rsid w:val="00A321D7"/>
    <w:rsid w:val="00A324E5"/>
    <w:rsid w:val="00A36313"/>
    <w:rsid w:val="00A36801"/>
    <w:rsid w:val="00A475A6"/>
    <w:rsid w:val="00A50975"/>
    <w:rsid w:val="00A51431"/>
    <w:rsid w:val="00A53724"/>
    <w:rsid w:val="00A56293"/>
    <w:rsid w:val="00A62055"/>
    <w:rsid w:val="00A62606"/>
    <w:rsid w:val="00A63223"/>
    <w:rsid w:val="00A6651E"/>
    <w:rsid w:val="00A67691"/>
    <w:rsid w:val="00A74669"/>
    <w:rsid w:val="00A752B9"/>
    <w:rsid w:val="00A7651D"/>
    <w:rsid w:val="00A82346"/>
    <w:rsid w:val="00A83384"/>
    <w:rsid w:val="00A8381B"/>
    <w:rsid w:val="00A8467F"/>
    <w:rsid w:val="00A869A9"/>
    <w:rsid w:val="00A870EF"/>
    <w:rsid w:val="00A87F2E"/>
    <w:rsid w:val="00A93D91"/>
    <w:rsid w:val="00A941B2"/>
    <w:rsid w:val="00AA43F7"/>
    <w:rsid w:val="00AA56F8"/>
    <w:rsid w:val="00AA5FC3"/>
    <w:rsid w:val="00AA7640"/>
    <w:rsid w:val="00AA7F27"/>
    <w:rsid w:val="00AB6200"/>
    <w:rsid w:val="00AB644E"/>
    <w:rsid w:val="00AB7DC2"/>
    <w:rsid w:val="00AC262E"/>
    <w:rsid w:val="00AC2BD8"/>
    <w:rsid w:val="00AD4E69"/>
    <w:rsid w:val="00AE037D"/>
    <w:rsid w:val="00AE27CB"/>
    <w:rsid w:val="00AE335E"/>
    <w:rsid w:val="00AE5C70"/>
    <w:rsid w:val="00AE7D21"/>
    <w:rsid w:val="00AF290A"/>
    <w:rsid w:val="00AF378C"/>
    <w:rsid w:val="00AF412D"/>
    <w:rsid w:val="00AF71C2"/>
    <w:rsid w:val="00B02192"/>
    <w:rsid w:val="00B02FA9"/>
    <w:rsid w:val="00B074F8"/>
    <w:rsid w:val="00B11F24"/>
    <w:rsid w:val="00B1364B"/>
    <w:rsid w:val="00B15449"/>
    <w:rsid w:val="00B154B2"/>
    <w:rsid w:val="00B17C0A"/>
    <w:rsid w:val="00B2210E"/>
    <w:rsid w:val="00B23F53"/>
    <w:rsid w:val="00B26D54"/>
    <w:rsid w:val="00B26EA7"/>
    <w:rsid w:val="00B33855"/>
    <w:rsid w:val="00B346B8"/>
    <w:rsid w:val="00B360C9"/>
    <w:rsid w:val="00B36CC7"/>
    <w:rsid w:val="00B43412"/>
    <w:rsid w:val="00B45784"/>
    <w:rsid w:val="00B47641"/>
    <w:rsid w:val="00B51471"/>
    <w:rsid w:val="00B54154"/>
    <w:rsid w:val="00B54608"/>
    <w:rsid w:val="00B6115E"/>
    <w:rsid w:val="00B657E5"/>
    <w:rsid w:val="00B660BF"/>
    <w:rsid w:val="00B74BC2"/>
    <w:rsid w:val="00B8263A"/>
    <w:rsid w:val="00B82787"/>
    <w:rsid w:val="00B908C3"/>
    <w:rsid w:val="00B914EE"/>
    <w:rsid w:val="00B95D25"/>
    <w:rsid w:val="00B96521"/>
    <w:rsid w:val="00BA3758"/>
    <w:rsid w:val="00BB18BD"/>
    <w:rsid w:val="00BB5373"/>
    <w:rsid w:val="00BC067E"/>
    <w:rsid w:val="00BC0F7D"/>
    <w:rsid w:val="00BC151D"/>
    <w:rsid w:val="00BC3E9B"/>
    <w:rsid w:val="00BC7F12"/>
    <w:rsid w:val="00BD7815"/>
    <w:rsid w:val="00BE0851"/>
    <w:rsid w:val="00BE1708"/>
    <w:rsid w:val="00BE4091"/>
    <w:rsid w:val="00BF0EA3"/>
    <w:rsid w:val="00BF2C3F"/>
    <w:rsid w:val="00C011C4"/>
    <w:rsid w:val="00C02A18"/>
    <w:rsid w:val="00C065B2"/>
    <w:rsid w:val="00C1180F"/>
    <w:rsid w:val="00C14B6D"/>
    <w:rsid w:val="00C16172"/>
    <w:rsid w:val="00C16B21"/>
    <w:rsid w:val="00C23194"/>
    <w:rsid w:val="00C24365"/>
    <w:rsid w:val="00C25B43"/>
    <w:rsid w:val="00C26C9E"/>
    <w:rsid w:val="00C308F7"/>
    <w:rsid w:val="00C33079"/>
    <w:rsid w:val="00C33B75"/>
    <w:rsid w:val="00C40EC8"/>
    <w:rsid w:val="00C43F66"/>
    <w:rsid w:val="00C445DA"/>
    <w:rsid w:val="00C44D7B"/>
    <w:rsid w:val="00C45231"/>
    <w:rsid w:val="00C47E12"/>
    <w:rsid w:val="00C52DB0"/>
    <w:rsid w:val="00C629C0"/>
    <w:rsid w:val="00C62A48"/>
    <w:rsid w:val="00C635C6"/>
    <w:rsid w:val="00C6540D"/>
    <w:rsid w:val="00C70703"/>
    <w:rsid w:val="00C72833"/>
    <w:rsid w:val="00C73B81"/>
    <w:rsid w:val="00C80C4A"/>
    <w:rsid w:val="00C81C58"/>
    <w:rsid w:val="00C824B8"/>
    <w:rsid w:val="00C827ED"/>
    <w:rsid w:val="00C865FA"/>
    <w:rsid w:val="00C87F48"/>
    <w:rsid w:val="00C927CD"/>
    <w:rsid w:val="00C9319B"/>
    <w:rsid w:val="00C93F40"/>
    <w:rsid w:val="00C955B9"/>
    <w:rsid w:val="00C973FC"/>
    <w:rsid w:val="00C97BA9"/>
    <w:rsid w:val="00CA3CA3"/>
    <w:rsid w:val="00CA3D0C"/>
    <w:rsid w:val="00CA519D"/>
    <w:rsid w:val="00CA64E6"/>
    <w:rsid w:val="00CC7DD6"/>
    <w:rsid w:val="00CD34C3"/>
    <w:rsid w:val="00CE253B"/>
    <w:rsid w:val="00CE2C5F"/>
    <w:rsid w:val="00CE342D"/>
    <w:rsid w:val="00CE4998"/>
    <w:rsid w:val="00CE6375"/>
    <w:rsid w:val="00CE6DCA"/>
    <w:rsid w:val="00CF0839"/>
    <w:rsid w:val="00CF2826"/>
    <w:rsid w:val="00CF291B"/>
    <w:rsid w:val="00CF2E3C"/>
    <w:rsid w:val="00CF7DA0"/>
    <w:rsid w:val="00D045D3"/>
    <w:rsid w:val="00D13245"/>
    <w:rsid w:val="00D261AF"/>
    <w:rsid w:val="00D326F8"/>
    <w:rsid w:val="00D527AF"/>
    <w:rsid w:val="00D531FC"/>
    <w:rsid w:val="00D54B91"/>
    <w:rsid w:val="00D55505"/>
    <w:rsid w:val="00D602C2"/>
    <w:rsid w:val="00D60974"/>
    <w:rsid w:val="00D61632"/>
    <w:rsid w:val="00D64BA8"/>
    <w:rsid w:val="00D64F25"/>
    <w:rsid w:val="00D7312C"/>
    <w:rsid w:val="00D738D6"/>
    <w:rsid w:val="00D7505D"/>
    <w:rsid w:val="00D755EB"/>
    <w:rsid w:val="00D76751"/>
    <w:rsid w:val="00D80042"/>
    <w:rsid w:val="00D814E6"/>
    <w:rsid w:val="00D81762"/>
    <w:rsid w:val="00D87E00"/>
    <w:rsid w:val="00D9134D"/>
    <w:rsid w:val="00D92DF9"/>
    <w:rsid w:val="00D94A08"/>
    <w:rsid w:val="00D9534E"/>
    <w:rsid w:val="00D96BA3"/>
    <w:rsid w:val="00D96C7F"/>
    <w:rsid w:val="00D97771"/>
    <w:rsid w:val="00DA2CEB"/>
    <w:rsid w:val="00DA3976"/>
    <w:rsid w:val="00DA6691"/>
    <w:rsid w:val="00DA7378"/>
    <w:rsid w:val="00DA74BC"/>
    <w:rsid w:val="00DA7A03"/>
    <w:rsid w:val="00DB1818"/>
    <w:rsid w:val="00DB2617"/>
    <w:rsid w:val="00DB4DA1"/>
    <w:rsid w:val="00DB59E2"/>
    <w:rsid w:val="00DB6710"/>
    <w:rsid w:val="00DC0913"/>
    <w:rsid w:val="00DC309B"/>
    <w:rsid w:val="00DC4DA2"/>
    <w:rsid w:val="00DC5BDE"/>
    <w:rsid w:val="00DD61E7"/>
    <w:rsid w:val="00DD77C7"/>
    <w:rsid w:val="00DF0631"/>
    <w:rsid w:val="00DF101D"/>
    <w:rsid w:val="00DF2B1F"/>
    <w:rsid w:val="00DF6281"/>
    <w:rsid w:val="00DF62CD"/>
    <w:rsid w:val="00E011A5"/>
    <w:rsid w:val="00E04408"/>
    <w:rsid w:val="00E07B1A"/>
    <w:rsid w:val="00E16C7E"/>
    <w:rsid w:val="00E17A93"/>
    <w:rsid w:val="00E2133C"/>
    <w:rsid w:val="00E21767"/>
    <w:rsid w:val="00E22446"/>
    <w:rsid w:val="00E2341A"/>
    <w:rsid w:val="00E27FE3"/>
    <w:rsid w:val="00E305DE"/>
    <w:rsid w:val="00E30C5F"/>
    <w:rsid w:val="00E337B2"/>
    <w:rsid w:val="00E3449C"/>
    <w:rsid w:val="00E404E6"/>
    <w:rsid w:val="00E46492"/>
    <w:rsid w:val="00E46B98"/>
    <w:rsid w:val="00E503B8"/>
    <w:rsid w:val="00E53B55"/>
    <w:rsid w:val="00E5548F"/>
    <w:rsid w:val="00E56F6C"/>
    <w:rsid w:val="00E60711"/>
    <w:rsid w:val="00E61A92"/>
    <w:rsid w:val="00E62DAB"/>
    <w:rsid w:val="00E7310A"/>
    <w:rsid w:val="00E73E4F"/>
    <w:rsid w:val="00E766D8"/>
    <w:rsid w:val="00E76933"/>
    <w:rsid w:val="00E77645"/>
    <w:rsid w:val="00E8404C"/>
    <w:rsid w:val="00E9057F"/>
    <w:rsid w:val="00EA0C03"/>
    <w:rsid w:val="00EA3727"/>
    <w:rsid w:val="00EA585D"/>
    <w:rsid w:val="00EA6AAC"/>
    <w:rsid w:val="00EB1B11"/>
    <w:rsid w:val="00EB4530"/>
    <w:rsid w:val="00EB5525"/>
    <w:rsid w:val="00EB7982"/>
    <w:rsid w:val="00EC4782"/>
    <w:rsid w:val="00EC4A25"/>
    <w:rsid w:val="00ED47B8"/>
    <w:rsid w:val="00ED594D"/>
    <w:rsid w:val="00ED6E22"/>
    <w:rsid w:val="00EE2985"/>
    <w:rsid w:val="00EE6120"/>
    <w:rsid w:val="00EE7792"/>
    <w:rsid w:val="00EF2620"/>
    <w:rsid w:val="00EF3A99"/>
    <w:rsid w:val="00EF4B6D"/>
    <w:rsid w:val="00EF5C22"/>
    <w:rsid w:val="00F025A2"/>
    <w:rsid w:val="00F02789"/>
    <w:rsid w:val="00F04712"/>
    <w:rsid w:val="00F10047"/>
    <w:rsid w:val="00F11D67"/>
    <w:rsid w:val="00F11F13"/>
    <w:rsid w:val="00F13388"/>
    <w:rsid w:val="00F22EC7"/>
    <w:rsid w:val="00F23D97"/>
    <w:rsid w:val="00F25A29"/>
    <w:rsid w:val="00F3241D"/>
    <w:rsid w:val="00F3266F"/>
    <w:rsid w:val="00F354B1"/>
    <w:rsid w:val="00F36146"/>
    <w:rsid w:val="00F363B0"/>
    <w:rsid w:val="00F40FFB"/>
    <w:rsid w:val="00F41DFE"/>
    <w:rsid w:val="00F42B71"/>
    <w:rsid w:val="00F43576"/>
    <w:rsid w:val="00F469CA"/>
    <w:rsid w:val="00F46D36"/>
    <w:rsid w:val="00F552D3"/>
    <w:rsid w:val="00F653B8"/>
    <w:rsid w:val="00F70D20"/>
    <w:rsid w:val="00F73CFD"/>
    <w:rsid w:val="00F76292"/>
    <w:rsid w:val="00F777C7"/>
    <w:rsid w:val="00F77CA8"/>
    <w:rsid w:val="00F82157"/>
    <w:rsid w:val="00F83802"/>
    <w:rsid w:val="00F8698D"/>
    <w:rsid w:val="00F93296"/>
    <w:rsid w:val="00F96A70"/>
    <w:rsid w:val="00F97F4C"/>
    <w:rsid w:val="00FA05FE"/>
    <w:rsid w:val="00FA1266"/>
    <w:rsid w:val="00FA19F0"/>
    <w:rsid w:val="00FA4F17"/>
    <w:rsid w:val="00FA6166"/>
    <w:rsid w:val="00FA6E3B"/>
    <w:rsid w:val="00FB3C51"/>
    <w:rsid w:val="00FB5E33"/>
    <w:rsid w:val="00FC1192"/>
    <w:rsid w:val="00FC145F"/>
    <w:rsid w:val="00FC2C33"/>
    <w:rsid w:val="00FC36CE"/>
    <w:rsid w:val="00FC61E7"/>
    <w:rsid w:val="00FD232E"/>
    <w:rsid w:val="00FD592F"/>
    <w:rsid w:val="00FD6972"/>
    <w:rsid w:val="00FE3265"/>
    <w:rsid w:val="00FE6910"/>
    <w:rsid w:val="00FE709F"/>
    <w:rsid w:val="00FF0DC8"/>
    <w:rsid w:val="00FF23C8"/>
    <w:rsid w:val="00FF3DEF"/>
    <w:rsid w:val="00FF6310"/>
    <w:rsid w:val="00FF6916"/>
    <w:rsid w:val="00FF7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AA5D"/>
  <w15:docId w15:val="{B0695729-7E88-475E-907C-4986E6BF6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0C"/>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7437DC"/>
    <w:rPr>
      <w:lang w:val="en-GB"/>
    </w:rPr>
  </w:style>
  <w:style w:type="character" w:customStyle="1" w:styleId="THChar">
    <w:name w:val="TH Char"/>
    <w:link w:val="TH"/>
    <w:qFormat/>
    <w:rsid w:val="00957923"/>
    <w:rPr>
      <w:rFonts w:ascii="Arial" w:hAnsi="Arial"/>
      <w:b/>
      <w:lang w:val="en-GB"/>
    </w:rPr>
  </w:style>
  <w:style w:type="character" w:customStyle="1" w:styleId="TACChar">
    <w:name w:val="TAC Char"/>
    <w:link w:val="TAC"/>
    <w:qFormat/>
    <w:rsid w:val="00957923"/>
    <w:rPr>
      <w:rFonts w:ascii="Arial" w:hAnsi="Arial"/>
      <w:sz w:val="18"/>
      <w:lang w:val="en-GB"/>
    </w:rPr>
  </w:style>
  <w:style w:type="character" w:customStyle="1" w:styleId="TAHCar">
    <w:name w:val="TAH Car"/>
    <w:link w:val="TAH"/>
    <w:qFormat/>
    <w:rsid w:val="00957923"/>
    <w:rPr>
      <w:rFonts w:ascii="Arial" w:hAnsi="Arial"/>
      <w:b/>
      <w:sz w:val="18"/>
      <w:lang w:val="en-GB"/>
    </w:rPr>
  </w:style>
  <w:style w:type="character" w:customStyle="1" w:styleId="TALChar">
    <w:name w:val="TAL Char"/>
    <w:link w:val="TAL"/>
    <w:qFormat/>
    <w:rsid w:val="00957923"/>
    <w:rPr>
      <w:rFonts w:ascii="Arial" w:hAnsi="Arial"/>
      <w:sz w:val="18"/>
      <w:lang w:val="en-GB"/>
    </w:rPr>
  </w:style>
  <w:style w:type="paragraph" w:customStyle="1" w:styleId="TableText">
    <w:name w:val="TableText"/>
    <w:basedOn w:val="BodyTextIndent"/>
    <w:rsid w:val="0095792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957923"/>
    <w:pPr>
      <w:spacing w:after="120"/>
      <w:ind w:left="283"/>
    </w:pPr>
  </w:style>
  <w:style w:type="character" w:customStyle="1" w:styleId="BodyTextIndentChar">
    <w:name w:val="Body Text Indent Char"/>
    <w:link w:val="BodyTextIndent"/>
    <w:rsid w:val="00957923"/>
    <w:rPr>
      <w:lang w:val="en-GB"/>
    </w:rPr>
  </w:style>
  <w:style w:type="character" w:customStyle="1" w:styleId="TALCar">
    <w:name w:val="TAL Car"/>
    <w:qFormat/>
    <w:rsid w:val="00957923"/>
    <w:rPr>
      <w:rFonts w:ascii="Arial" w:eastAsia="Times New Roman" w:hAnsi="Arial"/>
      <w:sz w:val="18"/>
      <w:lang w:val="en-GB"/>
    </w:rPr>
  </w:style>
  <w:style w:type="paragraph" w:styleId="BalloonText">
    <w:name w:val="Balloon Text"/>
    <w:basedOn w:val="Normal"/>
    <w:link w:val="BalloonTextChar"/>
    <w:rsid w:val="00B02FA9"/>
    <w:pPr>
      <w:spacing w:after="0"/>
    </w:pPr>
    <w:rPr>
      <w:rFonts w:ascii="Segoe UI" w:hAnsi="Segoe UI" w:cs="Segoe UI"/>
      <w:sz w:val="18"/>
      <w:szCs w:val="18"/>
    </w:rPr>
  </w:style>
  <w:style w:type="character" w:customStyle="1" w:styleId="BalloonTextChar">
    <w:name w:val="Balloon Text Char"/>
    <w:link w:val="BalloonText"/>
    <w:rsid w:val="00B02FA9"/>
    <w:rPr>
      <w:rFonts w:ascii="Segoe UI" w:hAnsi="Segoe UI" w:cs="Segoe UI"/>
      <w:sz w:val="18"/>
      <w:szCs w:val="18"/>
      <w:lang w:val="en-GB" w:eastAsia="en-US"/>
    </w:rPr>
  </w:style>
  <w:style w:type="character" w:customStyle="1" w:styleId="Heading3Char">
    <w:name w:val="Heading 3 Char"/>
    <w:link w:val="Heading3"/>
    <w:rsid w:val="001806E0"/>
    <w:rPr>
      <w:rFonts w:ascii="Arial" w:hAnsi="Arial"/>
      <w:sz w:val="28"/>
      <w:lang w:val="en-GB" w:eastAsia="en-US"/>
    </w:rPr>
  </w:style>
  <w:style w:type="character" w:customStyle="1" w:styleId="Heading4Char">
    <w:name w:val="Heading 4 Char"/>
    <w:link w:val="Heading4"/>
    <w:rsid w:val="001806E0"/>
    <w:rPr>
      <w:rFonts w:ascii="Arial" w:hAnsi="Arial"/>
      <w:sz w:val="24"/>
      <w:lang w:val="en-GB" w:eastAsia="en-US"/>
    </w:rPr>
  </w:style>
  <w:style w:type="character" w:customStyle="1" w:styleId="B1Char">
    <w:name w:val="B1 Char"/>
    <w:link w:val="B1"/>
    <w:rsid w:val="00513379"/>
    <w:rPr>
      <w:lang w:val="en-GB" w:eastAsia="en-US"/>
    </w:rPr>
  </w:style>
  <w:style w:type="character" w:customStyle="1" w:styleId="B2Char">
    <w:name w:val="B2 Char"/>
    <w:link w:val="B2"/>
    <w:rsid w:val="00513379"/>
    <w:rPr>
      <w:lang w:val="en-GB" w:eastAsia="en-US"/>
    </w:rPr>
  </w:style>
  <w:style w:type="paragraph" w:styleId="BodyText">
    <w:name w:val="Body Text"/>
    <w:basedOn w:val="Normal"/>
    <w:link w:val="BodyTextChar"/>
    <w:rsid w:val="00986707"/>
    <w:pPr>
      <w:spacing w:after="120"/>
    </w:pPr>
  </w:style>
  <w:style w:type="character" w:customStyle="1" w:styleId="BodyTextChar">
    <w:name w:val="Body Text Char"/>
    <w:link w:val="BodyText"/>
    <w:rsid w:val="00986707"/>
    <w:rPr>
      <w:lang w:val="en-GB" w:eastAsia="en-US"/>
    </w:rPr>
  </w:style>
  <w:style w:type="character" w:customStyle="1" w:styleId="EQChar">
    <w:name w:val="EQ Char"/>
    <w:link w:val="EQ"/>
    <w:rsid w:val="00986707"/>
    <w:rPr>
      <w:noProof/>
      <w:lang w:val="en-GB" w:eastAsia="en-US"/>
    </w:rPr>
  </w:style>
  <w:style w:type="character" w:customStyle="1" w:styleId="B1Zchn">
    <w:name w:val="B1 Zchn"/>
    <w:rsid w:val="00442BFE"/>
    <w:rPr>
      <w:lang w:eastAsia="en-US"/>
    </w:rPr>
  </w:style>
  <w:style w:type="character" w:customStyle="1" w:styleId="TANChar">
    <w:name w:val="TAN Char"/>
    <w:link w:val="TAN"/>
    <w:qFormat/>
    <w:rsid w:val="007517A7"/>
    <w:rPr>
      <w:rFonts w:ascii="Arial" w:hAnsi="Arial"/>
      <w:sz w:val="18"/>
      <w:lang w:val="en-GB" w:eastAsia="en-US"/>
    </w:rPr>
  </w:style>
  <w:style w:type="paragraph" w:customStyle="1" w:styleId="CRCoverPage">
    <w:name w:val="CR Cover Page"/>
    <w:rsid w:val="001550BC"/>
    <w:pPr>
      <w:spacing w:after="120"/>
    </w:pPr>
    <w:rPr>
      <w:rFonts w:ascii="Arial" w:hAnsi="Arial"/>
      <w:lang w:val="en-GB"/>
    </w:rPr>
  </w:style>
  <w:style w:type="character" w:styleId="Hyperlink">
    <w:name w:val="Hyperlink"/>
    <w:rsid w:val="001550BC"/>
    <w:rPr>
      <w:color w:val="0000FF"/>
      <w:u w:val="single"/>
    </w:rPr>
  </w:style>
  <w:style w:type="character" w:styleId="CommentReference">
    <w:name w:val="annotation reference"/>
    <w:uiPriority w:val="99"/>
    <w:qFormat/>
    <w:rsid w:val="00781212"/>
    <w:rPr>
      <w:sz w:val="16"/>
      <w:szCs w:val="16"/>
    </w:rPr>
  </w:style>
  <w:style w:type="paragraph" w:styleId="CommentText">
    <w:name w:val="annotation text"/>
    <w:basedOn w:val="Normal"/>
    <w:link w:val="CommentTextChar"/>
    <w:uiPriority w:val="99"/>
    <w:qFormat/>
    <w:rsid w:val="00781212"/>
  </w:style>
  <w:style w:type="character" w:customStyle="1" w:styleId="CommentTextChar">
    <w:name w:val="Comment Text Char"/>
    <w:link w:val="CommentText"/>
    <w:uiPriority w:val="99"/>
    <w:qFormat/>
    <w:rsid w:val="00781212"/>
    <w:rPr>
      <w:lang w:val="en-GB" w:eastAsia="en-US"/>
    </w:rPr>
  </w:style>
  <w:style w:type="paragraph" w:styleId="CommentSubject">
    <w:name w:val="annotation subject"/>
    <w:basedOn w:val="CommentText"/>
    <w:next w:val="CommentText"/>
    <w:link w:val="CommentSubjectChar"/>
    <w:rsid w:val="00781212"/>
    <w:rPr>
      <w:b/>
      <w:bCs/>
    </w:rPr>
  </w:style>
  <w:style w:type="character" w:customStyle="1" w:styleId="CommentSubjectChar">
    <w:name w:val="Comment Subject Char"/>
    <w:link w:val="CommentSubject"/>
    <w:rsid w:val="00781212"/>
    <w:rPr>
      <w:b/>
      <w:bCs/>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Normal"/>
    <w:link w:val="ListParagraphChar"/>
    <w:uiPriority w:val="34"/>
    <w:qFormat/>
    <w:rsid w:val="00A12A1C"/>
    <w:pPr>
      <w:ind w:firstLineChars="200" w:firstLine="420"/>
    </w:pPr>
    <w:rPr>
      <w:rFonts w:eastAsia="SimSu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A12A1C"/>
    <w:rPr>
      <w:rFonts w:eastAsia="SimSun"/>
      <w:lang w:val="en-GB"/>
    </w:rPr>
  </w:style>
  <w:style w:type="table" w:styleId="TableGrid">
    <w:name w:val="Table Grid"/>
    <w:basedOn w:val="TableNormal"/>
    <w:uiPriority w:val="59"/>
    <w:qFormat/>
    <w:rsid w:val="00A14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54F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680350255">
      <w:bodyDiv w:val="1"/>
      <w:marLeft w:val="0"/>
      <w:marRight w:val="0"/>
      <w:marTop w:val="0"/>
      <w:marBottom w:val="0"/>
      <w:divBdr>
        <w:top w:val="none" w:sz="0" w:space="0" w:color="auto"/>
        <w:left w:val="none" w:sz="0" w:space="0" w:color="auto"/>
        <w:bottom w:val="none" w:sz="0" w:space="0" w:color="auto"/>
        <w:right w:val="none" w:sz="0" w:space="0" w:color="auto"/>
      </w:divBdr>
    </w:div>
    <w:div w:id="893346481">
      <w:bodyDiv w:val="1"/>
      <w:marLeft w:val="0"/>
      <w:marRight w:val="0"/>
      <w:marTop w:val="0"/>
      <w:marBottom w:val="0"/>
      <w:divBdr>
        <w:top w:val="none" w:sz="0" w:space="0" w:color="auto"/>
        <w:left w:val="none" w:sz="0" w:space="0" w:color="auto"/>
        <w:bottom w:val="none" w:sz="0" w:space="0" w:color="auto"/>
        <w:right w:val="none" w:sz="0" w:space="0" w:color="auto"/>
      </w:divBdr>
      <w:divsChild>
        <w:div w:id="174542991">
          <w:marLeft w:val="1080"/>
          <w:marRight w:val="0"/>
          <w:marTop w:val="100"/>
          <w:marBottom w:val="0"/>
          <w:divBdr>
            <w:top w:val="none" w:sz="0" w:space="0" w:color="auto"/>
            <w:left w:val="none" w:sz="0" w:space="0" w:color="auto"/>
            <w:bottom w:val="none" w:sz="0" w:space="0" w:color="auto"/>
            <w:right w:val="none" w:sz="0" w:space="0" w:color="auto"/>
          </w:divBdr>
        </w:div>
        <w:div w:id="608708076">
          <w:marLeft w:val="1800"/>
          <w:marRight w:val="0"/>
          <w:marTop w:val="100"/>
          <w:marBottom w:val="0"/>
          <w:divBdr>
            <w:top w:val="none" w:sz="0" w:space="0" w:color="auto"/>
            <w:left w:val="none" w:sz="0" w:space="0" w:color="auto"/>
            <w:bottom w:val="none" w:sz="0" w:space="0" w:color="auto"/>
            <w:right w:val="none" w:sz="0" w:space="0" w:color="auto"/>
          </w:divBdr>
        </w:div>
        <w:div w:id="786240561">
          <w:marLeft w:val="1080"/>
          <w:marRight w:val="0"/>
          <w:marTop w:val="100"/>
          <w:marBottom w:val="0"/>
          <w:divBdr>
            <w:top w:val="none" w:sz="0" w:space="0" w:color="auto"/>
            <w:left w:val="none" w:sz="0" w:space="0" w:color="auto"/>
            <w:bottom w:val="none" w:sz="0" w:space="0" w:color="auto"/>
            <w:right w:val="none" w:sz="0" w:space="0" w:color="auto"/>
          </w:divBdr>
        </w:div>
        <w:div w:id="805856558">
          <w:marLeft w:val="360"/>
          <w:marRight w:val="0"/>
          <w:marTop w:val="200"/>
          <w:marBottom w:val="0"/>
          <w:divBdr>
            <w:top w:val="none" w:sz="0" w:space="0" w:color="auto"/>
            <w:left w:val="none" w:sz="0" w:space="0" w:color="auto"/>
            <w:bottom w:val="none" w:sz="0" w:space="0" w:color="auto"/>
            <w:right w:val="none" w:sz="0" w:space="0" w:color="auto"/>
          </w:divBdr>
        </w:div>
        <w:div w:id="957103131">
          <w:marLeft w:val="1080"/>
          <w:marRight w:val="0"/>
          <w:marTop w:val="100"/>
          <w:marBottom w:val="0"/>
          <w:divBdr>
            <w:top w:val="none" w:sz="0" w:space="0" w:color="auto"/>
            <w:left w:val="none" w:sz="0" w:space="0" w:color="auto"/>
            <w:bottom w:val="none" w:sz="0" w:space="0" w:color="auto"/>
            <w:right w:val="none" w:sz="0" w:space="0" w:color="auto"/>
          </w:divBdr>
        </w:div>
        <w:div w:id="1088885056">
          <w:marLeft w:val="360"/>
          <w:marRight w:val="0"/>
          <w:marTop w:val="200"/>
          <w:marBottom w:val="0"/>
          <w:divBdr>
            <w:top w:val="none" w:sz="0" w:space="0" w:color="auto"/>
            <w:left w:val="none" w:sz="0" w:space="0" w:color="auto"/>
            <w:bottom w:val="none" w:sz="0" w:space="0" w:color="auto"/>
            <w:right w:val="none" w:sz="0" w:space="0" w:color="auto"/>
          </w:divBdr>
        </w:div>
        <w:div w:id="1169247978">
          <w:marLeft w:val="360"/>
          <w:marRight w:val="0"/>
          <w:marTop w:val="200"/>
          <w:marBottom w:val="0"/>
          <w:divBdr>
            <w:top w:val="none" w:sz="0" w:space="0" w:color="auto"/>
            <w:left w:val="none" w:sz="0" w:space="0" w:color="auto"/>
            <w:bottom w:val="none" w:sz="0" w:space="0" w:color="auto"/>
            <w:right w:val="none" w:sz="0" w:space="0" w:color="auto"/>
          </w:divBdr>
        </w:div>
        <w:div w:id="1519343733">
          <w:marLeft w:val="1080"/>
          <w:marRight w:val="0"/>
          <w:marTop w:val="100"/>
          <w:marBottom w:val="0"/>
          <w:divBdr>
            <w:top w:val="none" w:sz="0" w:space="0" w:color="auto"/>
            <w:left w:val="none" w:sz="0" w:space="0" w:color="auto"/>
            <w:bottom w:val="none" w:sz="0" w:space="0" w:color="auto"/>
            <w:right w:val="none" w:sz="0" w:space="0" w:color="auto"/>
          </w:divBdr>
        </w:div>
        <w:div w:id="1780906085">
          <w:marLeft w:val="1080"/>
          <w:marRight w:val="0"/>
          <w:marTop w:val="100"/>
          <w:marBottom w:val="0"/>
          <w:divBdr>
            <w:top w:val="none" w:sz="0" w:space="0" w:color="auto"/>
            <w:left w:val="none" w:sz="0" w:space="0" w:color="auto"/>
            <w:bottom w:val="none" w:sz="0" w:space="0" w:color="auto"/>
            <w:right w:val="none" w:sz="0" w:space="0" w:color="auto"/>
          </w:divBdr>
        </w:div>
        <w:div w:id="2031370917">
          <w:marLeft w:val="360"/>
          <w:marRight w:val="0"/>
          <w:marTop w:val="200"/>
          <w:marBottom w:val="0"/>
          <w:divBdr>
            <w:top w:val="none" w:sz="0" w:space="0" w:color="auto"/>
            <w:left w:val="none" w:sz="0" w:space="0" w:color="auto"/>
            <w:bottom w:val="none" w:sz="0" w:space="0" w:color="auto"/>
            <w:right w:val="none" w:sz="0" w:space="0" w:color="auto"/>
          </w:divBdr>
        </w:div>
        <w:div w:id="2042121822">
          <w:marLeft w:val="1080"/>
          <w:marRight w:val="0"/>
          <w:marTop w:val="100"/>
          <w:marBottom w:val="0"/>
          <w:divBdr>
            <w:top w:val="none" w:sz="0" w:space="0" w:color="auto"/>
            <w:left w:val="none" w:sz="0" w:space="0" w:color="auto"/>
            <w:bottom w:val="none" w:sz="0" w:space="0" w:color="auto"/>
            <w:right w:val="none" w:sz="0" w:space="0" w:color="auto"/>
          </w:divBdr>
        </w:div>
      </w:divsChild>
    </w:div>
    <w:div w:id="1449204106">
      <w:bodyDiv w:val="1"/>
      <w:marLeft w:val="0"/>
      <w:marRight w:val="0"/>
      <w:marTop w:val="0"/>
      <w:marBottom w:val="0"/>
      <w:divBdr>
        <w:top w:val="none" w:sz="0" w:space="0" w:color="auto"/>
        <w:left w:val="none" w:sz="0" w:space="0" w:color="auto"/>
        <w:bottom w:val="none" w:sz="0" w:space="0" w:color="auto"/>
        <w:right w:val="none" w:sz="0" w:space="0" w:color="auto"/>
      </w:divBdr>
    </w:div>
    <w:div w:id="1468664516">
      <w:bodyDiv w:val="1"/>
      <w:marLeft w:val="0"/>
      <w:marRight w:val="0"/>
      <w:marTop w:val="0"/>
      <w:marBottom w:val="0"/>
      <w:divBdr>
        <w:top w:val="none" w:sz="0" w:space="0" w:color="auto"/>
        <w:left w:val="none" w:sz="0" w:space="0" w:color="auto"/>
        <w:bottom w:val="none" w:sz="0" w:space="0" w:color="auto"/>
        <w:right w:val="none" w:sz="0" w:space="0" w:color="auto"/>
      </w:divBdr>
    </w:div>
    <w:div w:id="1504008682">
      <w:bodyDiv w:val="1"/>
      <w:marLeft w:val="0"/>
      <w:marRight w:val="0"/>
      <w:marTop w:val="0"/>
      <w:marBottom w:val="0"/>
      <w:divBdr>
        <w:top w:val="none" w:sz="0" w:space="0" w:color="auto"/>
        <w:left w:val="none" w:sz="0" w:space="0" w:color="auto"/>
        <w:bottom w:val="none" w:sz="0" w:space="0" w:color="auto"/>
        <w:right w:val="none" w:sz="0" w:space="0" w:color="auto"/>
      </w:divBdr>
      <w:divsChild>
        <w:div w:id="1414618301">
          <w:marLeft w:val="360"/>
          <w:marRight w:val="0"/>
          <w:marTop w:val="200"/>
          <w:marBottom w:val="0"/>
          <w:divBdr>
            <w:top w:val="none" w:sz="0" w:space="0" w:color="auto"/>
            <w:left w:val="none" w:sz="0" w:space="0" w:color="auto"/>
            <w:bottom w:val="none" w:sz="0" w:space="0" w:color="auto"/>
            <w:right w:val="none" w:sz="0" w:space="0" w:color="auto"/>
          </w:divBdr>
        </w:div>
        <w:div w:id="1771849842">
          <w:marLeft w:val="360"/>
          <w:marRight w:val="0"/>
          <w:marTop w:val="200"/>
          <w:marBottom w:val="0"/>
          <w:divBdr>
            <w:top w:val="none" w:sz="0" w:space="0" w:color="auto"/>
            <w:left w:val="none" w:sz="0" w:space="0" w:color="auto"/>
            <w:bottom w:val="none" w:sz="0" w:space="0" w:color="auto"/>
            <w:right w:val="none" w:sz="0" w:space="0" w:color="auto"/>
          </w:divBdr>
        </w:div>
      </w:divsChild>
    </w:div>
    <w:div w:id="1523662208">
      <w:bodyDiv w:val="1"/>
      <w:marLeft w:val="0"/>
      <w:marRight w:val="0"/>
      <w:marTop w:val="0"/>
      <w:marBottom w:val="0"/>
      <w:divBdr>
        <w:top w:val="none" w:sz="0" w:space="0" w:color="auto"/>
        <w:left w:val="none" w:sz="0" w:space="0" w:color="auto"/>
        <w:bottom w:val="none" w:sz="0" w:space="0" w:color="auto"/>
        <w:right w:val="none" w:sz="0" w:space="0" w:color="auto"/>
      </w:divBdr>
      <w:divsChild>
        <w:div w:id="518131012">
          <w:marLeft w:val="1080"/>
          <w:marRight w:val="0"/>
          <w:marTop w:val="100"/>
          <w:marBottom w:val="0"/>
          <w:divBdr>
            <w:top w:val="none" w:sz="0" w:space="0" w:color="auto"/>
            <w:left w:val="none" w:sz="0" w:space="0" w:color="auto"/>
            <w:bottom w:val="none" w:sz="0" w:space="0" w:color="auto"/>
            <w:right w:val="none" w:sz="0" w:space="0" w:color="auto"/>
          </w:divBdr>
        </w:div>
        <w:div w:id="2004698296">
          <w:marLeft w:val="1800"/>
          <w:marRight w:val="0"/>
          <w:marTop w:val="100"/>
          <w:marBottom w:val="0"/>
          <w:divBdr>
            <w:top w:val="none" w:sz="0" w:space="0" w:color="auto"/>
            <w:left w:val="none" w:sz="0" w:space="0" w:color="auto"/>
            <w:bottom w:val="none" w:sz="0" w:space="0" w:color="auto"/>
            <w:right w:val="none" w:sz="0" w:space="0" w:color="auto"/>
          </w:divBdr>
        </w:div>
      </w:divsChild>
    </w:div>
    <w:div w:id="1575892652">
      <w:bodyDiv w:val="1"/>
      <w:marLeft w:val="0"/>
      <w:marRight w:val="0"/>
      <w:marTop w:val="0"/>
      <w:marBottom w:val="0"/>
      <w:divBdr>
        <w:top w:val="none" w:sz="0" w:space="0" w:color="auto"/>
        <w:left w:val="none" w:sz="0" w:space="0" w:color="auto"/>
        <w:bottom w:val="none" w:sz="0" w:space="0" w:color="auto"/>
        <w:right w:val="none" w:sz="0" w:space="0" w:color="auto"/>
      </w:divBdr>
    </w:div>
    <w:div w:id="1598833372">
      <w:bodyDiv w:val="1"/>
      <w:marLeft w:val="0"/>
      <w:marRight w:val="0"/>
      <w:marTop w:val="0"/>
      <w:marBottom w:val="0"/>
      <w:divBdr>
        <w:top w:val="none" w:sz="0" w:space="0" w:color="auto"/>
        <w:left w:val="none" w:sz="0" w:space="0" w:color="auto"/>
        <w:bottom w:val="none" w:sz="0" w:space="0" w:color="auto"/>
        <w:right w:val="none" w:sz="0" w:space="0" w:color="auto"/>
      </w:divBdr>
      <w:divsChild>
        <w:div w:id="592470699">
          <w:marLeft w:val="1080"/>
          <w:marRight w:val="0"/>
          <w:marTop w:val="100"/>
          <w:marBottom w:val="0"/>
          <w:divBdr>
            <w:top w:val="none" w:sz="0" w:space="0" w:color="auto"/>
            <w:left w:val="none" w:sz="0" w:space="0" w:color="auto"/>
            <w:bottom w:val="none" w:sz="0" w:space="0" w:color="auto"/>
            <w:right w:val="none" w:sz="0" w:space="0" w:color="auto"/>
          </w:divBdr>
        </w:div>
        <w:div w:id="642389640">
          <w:marLeft w:val="360"/>
          <w:marRight w:val="0"/>
          <w:marTop w:val="200"/>
          <w:marBottom w:val="0"/>
          <w:divBdr>
            <w:top w:val="none" w:sz="0" w:space="0" w:color="auto"/>
            <w:left w:val="none" w:sz="0" w:space="0" w:color="auto"/>
            <w:bottom w:val="none" w:sz="0" w:space="0" w:color="auto"/>
            <w:right w:val="none" w:sz="0" w:space="0" w:color="auto"/>
          </w:divBdr>
        </w:div>
        <w:div w:id="752707209">
          <w:marLeft w:val="360"/>
          <w:marRight w:val="0"/>
          <w:marTop w:val="200"/>
          <w:marBottom w:val="0"/>
          <w:divBdr>
            <w:top w:val="none" w:sz="0" w:space="0" w:color="auto"/>
            <w:left w:val="none" w:sz="0" w:space="0" w:color="auto"/>
            <w:bottom w:val="none" w:sz="0" w:space="0" w:color="auto"/>
            <w:right w:val="none" w:sz="0" w:space="0" w:color="auto"/>
          </w:divBdr>
        </w:div>
        <w:div w:id="858156989">
          <w:marLeft w:val="360"/>
          <w:marRight w:val="0"/>
          <w:marTop w:val="200"/>
          <w:marBottom w:val="0"/>
          <w:divBdr>
            <w:top w:val="none" w:sz="0" w:space="0" w:color="auto"/>
            <w:left w:val="none" w:sz="0" w:space="0" w:color="auto"/>
            <w:bottom w:val="none" w:sz="0" w:space="0" w:color="auto"/>
            <w:right w:val="none" w:sz="0" w:space="0" w:color="auto"/>
          </w:divBdr>
        </w:div>
        <w:div w:id="1166552408">
          <w:marLeft w:val="1080"/>
          <w:marRight w:val="0"/>
          <w:marTop w:val="100"/>
          <w:marBottom w:val="0"/>
          <w:divBdr>
            <w:top w:val="none" w:sz="0" w:space="0" w:color="auto"/>
            <w:left w:val="none" w:sz="0" w:space="0" w:color="auto"/>
            <w:bottom w:val="none" w:sz="0" w:space="0" w:color="auto"/>
            <w:right w:val="none" w:sz="0" w:space="0" w:color="auto"/>
          </w:divBdr>
        </w:div>
      </w:divsChild>
    </w:div>
    <w:div w:id="1605697751">
      <w:bodyDiv w:val="1"/>
      <w:marLeft w:val="0"/>
      <w:marRight w:val="0"/>
      <w:marTop w:val="0"/>
      <w:marBottom w:val="0"/>
      <w:divBdr>
        <w:top w:val="none" w:sz="0" w:space="0" w:color="auto"/>
        <w:left w:val="none" w:sz="0" w:space="0" w:color="auto"/>
        <w:bottom w:val="none" w:sz="0" w:space="0" w:color="auto"/>
        <w:right w:val="none" w:sz="0" w:space="0" w:color="auto"/>
      </w:divBdr>
    </w:div>
    <w:div w:id="1993555884">
      <w:bodyDiv w:val="1"/>
      <w:marLeft w:val="0"/>
      <w:marRight w:val="0"/>
      <w:marTop w:val="0"/>
      <w:marBottom w:val="0"/>
      <w:divBdr>
        <w:top w:val="none" w:sz="0" w:space="0" w:color="auto"/>
        <w:left w:val="none" w:sz="0" w:space="0" w:color="auto"/>
        <w:bottom w:val="none" w:sz="0" w:space="0" w:color="auto"/>
        <w:right w:val="none" w:sz="0" w:space="0" w:color="auto"/>
      </w:divBdr>
      <w:divsChild>
        <w:div w:id="18092437">
          <w:marLeft w:val="1080"/>
          <w:marRight w:val="0"/>
          <w:marTop w:val="100"/>
          <w:marBottom w:val="0"/>
          <w:divBdr>
            <w:top w:val="none" w:sz="0" w:space="0" w:color="auto"/>
            <w:left w:val="none" w:sz="0" w:space="0" w:color="auto"/>
            <w:bottom w:val="none" w:sz="0" w:space="0" w:color="auto"/>
            <w:right w:val="none" w:sz="0" w:space="0" w:color="auto"/>
          </w:divBdr>
        </w:div>
        <w:div w:id="367537131">
          <w:marLeft w:val="1080"/>
          <w:marRight w:val="0"/>
          <w:marTop w:val="100"/>
          <w:marBottom w:val="0"/>
          <w:divBdr>
            <w:top w:val="none" w:sz="0" w:space="0" w:color="auto"/>
            <w:left w:val="none" w:sz="0" w:space="0" w:color="auto"/>
            <w:bottom w:val="none" w:sz="0" w:space="0" w:color="auto"/>
            <w:right w:val="none" w:sz="0" w:space="0" w:color="auto"/>
          </w:divBdr>
        </w:div>
        <w:div w:id="373192232">
          <w:marLeft w:val="360"/>
          <w:marRight w:val="0"/>
          <w:marTop w:val="200"/>
          <w:marBottom w:val="0"/>
          <w:divBdr>
            <w:top w:val="none" w:sz="0" w:space="0" w:color="auto"/>
            <w:left w:val="none" w:sz="0" w:space="0" w:color="auto"/>
            <w:bottom w:val="none" w:sz="0" w:space="0" w:color="auto"/>
            <w:right w:val="none" w:sz="0" w:space="0" w:color="auto"/>
          </w:divBdr>
        </w:div>
        <w:div w:id="542329605">
          <w:marLeft w:val="1080"/>
          <w:marRight w:val="0"/>
          <w:marTop w:val="100"/>
          <w:marBottom w:val="0"/>
          <w:divBdr>
            <w:top w:val="none" w:sz="0" w:space="0" w:color="auto"/>
            <w:left w:val="none" w:sz="0" w:space="0" w:color="auto"/>
            <w:bottom w:val="none" w:sz="0" w:space="0" w:color="auto"/>
            <w:right w:val="none" w:sz="0" w:space="0" w:color="auto"/>
          </w:divBdr>
        </w:div>
        <w:div w:id="978799556">
          <w:marLeft w:val="1080"/>
          <w:marRight w:val="0"/>
          <w:marTop w:val="100"/>
          <w:marBottom w:val="0"/>
          <w:divBdr>
            <w:top w:val="none" w:sz="0" w:space="0" w:color="auto"/>
            <w:left w:val="none" w:sz="0" w:space="0" w:color="auto"/>
            <w:bottom w:val="none" w:sz="0" w:space="0" w:color="auto"/>
            <w:right w:val="none" w:sz="0" w:space="0" w:color="auto"/>
          </w:divBdr>
        </w:div>
        <w:div w:id="1042629464">
          <w:marLeft w:val="1080"/>
          <w:marRight w:val="0"/>
          <w:marTop w:val="100"/>
          <w:marBottom w:val="0"/>
          <w:divBdr>
            <w:top w:val="none" w:sz="0" w:space="0" w:color="auto"/>
            <w:left w:val="none" w:sz="0" w:space="0" w:color="auto"/>
            <w:bottom w:val="none" w:sz="0" w:space="0" w:color="auto"/>
            <w:right w:val="none" w:sz="0" w:space="0" w:color="auto"/>
          </w:divBdr>
        </w:div>
        <w:div w:id="1226184107">
          <w:marLeft w:val="360"/>
          <w:marRight w:val="0"/>
          <w:marTop w:val="200"/>
          <w:marBottom w:val="0"/>
          <w:divBdr>
            <w:top w:val="none" w:sz="0" w:space="0" w:color="auto"/>
            <w:left w:val="none" w:sz="0" w:space="0" w:color="auto"/>
            <w:bottom w:val="none" w:sz="0" w:space="0" w:color="auto"/>
            <w:right w:val="none" w:sz="0" w:space="0" w:color="auto"/>
          </w:divBdr>
        </w:div>
        <w:div w:id="1581254560">
          <w:marLeft w:val="360"/>
          <w:marRight w:val="0"/>
          <w:marTop w:val="200"/>
          <w:marBottom w:val="0"/>
          <w:divBdr>
            <w:top w:val="none" w:sz="0" w:space="0" w:color="auto"/>
            <w:left w:val="none" w:sz="0" w:space="0" w:color="auto"/>
            <w:bottom w:val="none" w:sz="0" w:space="0" w:color="auto"/>
            <w:right w:val="none" w:sz="0" w:space="0" w:color="auto"/>
          </w:divBdr>
        </w:div>
        <w:div w:id="1663243060">
          <w:marLeft w:val="1080"/>
          <w:marRight w:val="0"/>
          <w:marTop w:val="100"/>
          <w:marBottom w:val="0"/>
          <w:divBdr>
            <w:top w:val="none" w:sz="0" w:space="0" w:color="auto"/>
            <w:left w:val="none" w:sz="0" w:space="0" w:color="auto"/>
            <w:bottom w:val="none" w:sz="0" w:space="0" w:color="auto"/>
            <w:right w:val="none" w:sz="0" w:space="0" w:color="auto"/>
          </w:divBdr>
        </w:div>
        <w:div w:id="1727954382">
          <w:marLeft w:val="360"/>
          <w:marRight w:val="0"/>
          <w:marTop w:val="200"/>
          <w:marBottom w:val="0"/>
          <w:divBdr>
            <w:top w:val="none" w:sz="0" w:space="0" w:color="auto"/>
            <w:left w:val="none" w:sz="0" w:space="0" w:color="auto"/>
            <w:bottom w:val="none" w:sz="0" w:space="0" w:color="auto"/>
            <w:right w:val="none" w:sz="0" w:space="0" w:color="auto"/>
          </w:divBdr>
        </w:div>
        <w:div w:id="2090690147">
          <w:marLeft w:val="360"/>
          <w:marRight w:val="0"/>
          <w:marTop w:val="200"/>
          <w:marBottom w:val="0"/>
          <w:divBdr>
            <w:top w:val="none" w:sz="0" w:space="0" w:color="auto"/>
            <w:left w:val="none" w:sz="0" w:space="0" w:color="auto"/>
            <w:bottom w:val="none" w:sz="0" w:space="0" w:color="auto"/>
            <w:right w:val="none" w:sz="0" w:space="0" w:color="auto"/>
          </w:divBdr>
        </w:div>
      </w:divsChild>
    </w:div>
    <w:div w:id="1997030396">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51956389">
      <w:bodyDiv w:val="1"/>
      <w:marLeft w:val="0"/>
      <w:marRight w:val="0"/>
      <w:marTop w:val="0"/>
      <w:marBottom w:val="0"/>
      <w:divBdr>
        <w:top w:val="none" w:sz="0" w:space="0" w:color="auto"/>
        <w:left w:val="none" w:sz="0" w:space="0" w:color="auto"/>
        <w:bottom w:val="none" w:sz="0" w:space="0" w:color="auto"/>
        <w:right w:val="none" w:sz="0" w:space="0" w:color="auto"/>
      </w:divBdr>
    </w:div>
    <w:div w:id="2090035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EC16E-42F4-46CA-8CBC-089EC375EE39}">
  <ds:schemaRefs>
    <ds:schemaRef ds:uri="http://schemas.microsoft.com/sharepoint/v3/contenttype/forms"/>
  </ds:schemaRefs>
</ds:datastoreItem>
</file>

<file path=customXml/itemProps2.xml><?xml version="1.0" encoding="utf-8"?>
<ds:datastoreItem xmlns:ds="http://schemas.openxmlformats.org/officeDocument/2006/customXml" ds:itemID="{8B889D09-2DAF-449A-ABAB-C08FAE88AF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FC35E4-8A38-4F02-B53E-6BA2305DBA75}">
  <ds:schemaRefs>
    <ds:schemaRef ds:uri="http://schemas.openxmlformats.org/officeDocument/2006/bibliography"/>
  </ds:schemaRefs>
</ds:datastoreItem>
</file>

<file path=customXml/itemProps4.xml><?xml version="1.0" encoding="utf-8"?>
<ds:datastoreItem xmlns:ds="http://schemas.openxmlformats.org/officeDocument/2006/customXml" ds:itemID="{9A723677-D526-4676-AABB-8CB0630C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8</Pages>
  <Words>3496</Words>
  <Characters>19932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20</cp:revision>
  <dcterms:created xsi:type="dcterms:W3CDTF">2023-08-11T09:54:00Z</dcterms:created>
  <dcterms:modified xsi:type="dcterms:W3CDTF">2023-09-27T21:28:00Z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