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5A957" w14:textId="2917AE73" w:rsidR="008E027A" w:rsidRPr="00EF698B" w:rsidRDefault="008E027A" w:rsidP="008E02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highlight w:val="yellow"/>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8bis</w:t>
      </w:r>
      <w:r>
        <w:tab/>
      </w:r>
      <w:r w:rsidRPr="2E11E5B4">
        <w:rPr>
          <w:rFonts w:ascii="Arial" w:eastAsia="SimSun" w:hAnsi="Arial" w:cs="Times New Roman"/>
          <w:b/>
          <w:bCs/>
          <w:sz w:val="24"/>
          <w:szCs w:val="24"/>
          <w:lang w:eastAsia="ja-JP"/>
        </w:rPr>
        <w:t>R4-</w:t>
      </w:r>
      <w:r w:rsidRPr="79E87471">
        <w:rPr>
          <w:rFonts w:ascii="Arial" w:eastAsia="SimSun" w:hAnsi="Arial" w:cs="Times New Roman"/>
          <w:b/>
          <w:bCs/>
          <w:sz w:val="24"/>
          <w:szCs w:val="24"/>
          <w:lang w:eastAsia="zh-CN"/>
        </w:rPr>
        <w:t>231</w:t>
      </w:r>
      <w:r w:rsidR="306763CA" w:rsidRPr="79E87471">
        <w:rPr>
          <w:rFonts w:ascii="Arial" w:eastAsia="SimSun" w:hAnsi="Arial" w:cs="Times New Roman"/>
          <w:b/>
          <w:bCs/>
          <w:sz w:val="24"/>
          <w:szCs w:val="24"/>
          <w:lang w:eastAsia="zh-CN"/>
        </w:rPr>
        <w:t>6722</w:t>
      </w:r>
    </w:p>
    <w:bookmarkEnd w:id="0"/>
    <w:bookmarkEnd w:id="1"/>
    <w:p w14:paraId="674E5388" w14:textId="77777777" w:rsidR="008E027A" w:rsidRPr="00DD51CA" w:rsidRDefault="008E027A" w:rsidP="008E027A">
      <w:pPr>
        <w:pStyle w:val="CRCoverPage"/>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65E5971B"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012705">
        <w:rPr>
          <w:rFonts w:ascii="Arial" w:eastAsia="Calibri" w:hAnsi="Arial" w:cs="Arial"/>
          <w:b/>
          <w:bCs/>
          <w:sz w:val="24"/>
          <w:szCs w:val="24"/>
        </w:rPr>
        <w:t>R</w:t>
      </w:r>
      <w:r w:rsidRPr="58E7A656">
        <w:rPr>
          <w:rFonts w:ascii="Arial" w:eastAsia="Calibri" w:hAnsi="Arial" w:cs="Arial"/>
          <w:b/>
          <w:bCs/>
          <w:sz w:val="24"/>
          <w:szCs w:val="24"/>
        </w:rPr>
        <w:t xml:space="preserve">RM </w:t>
      </w:r>
      <w:r>
        <w:rPr>
          <w:rFonts w:ascii="Arial" w:eastAsia="Calibri" w:hAnsi="Arial" w:cs="Arial"/>
          <w:b/>
          <w:bCs/>
          <w:sz w:val="24"/>
          <w:szCs w:val="24"/>
        </w:rPr>
        <w:t>C</w:t>
      </w:r>
      <w:r w:rsidRPr="58E7A656">
        <w:rPr>
          <w:rFonts w:ascii="Arial" w:eastAsia="Calibri" w:hAnsi="Arial" w:cs="Arial"/>
          <w:b/>
          <w:bCs/>
          <w:sz w:val="24"/>
          <w:szCs w:val="24"/>
        </w:rPr>
        <w:t xml:space="preserve">ore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w:t>
      </w:r>
    </w:p>
    <w:p w14:paraId="3BC4410B" w14:textId="16F1E6FD"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008E027A" w:rsidRPr="008E027A">
        <w:rPr>
          <w:rFonts w:ascii="Arial" w:eastAsia="MS Mincho" w:hAnsi="Arial" w:cs="Arial"/>
          <w:b/>
          <w:bCs/>
          <w:sz w:val="24"/>
          <w:szCs w:val="24"/>
        </w:rPr>
        <w:t>5.22.2.3</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13AFFE44" w:rsidR="00424609"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p>
    <w:tbl>
      <w:tblPr>
        <w:tblStyle w:val="TableGrid"/>
        <w:tblW w:w="0" w:type="auto"/>
        <w:tblLook w:val="04A0" w:firstRow="1" w:lastRow="0" w:firstColumn="1" w:lastColumn="0" w:noHBand="0" w:noVBand="1"/>
      </w:tblPr>
      <w:tblGrid>
        <w:gridCol w:w="9617"/>
      </w:tblGrid>
      <w:tr w:rsidR="00394502" w:rsidRPr="000B23E2" w14:paraId="5DA7E133" w14:textId="77777777" w:rsidTr="00FC01FD">
        <w:tc>
          <w:tcPr>
            <w:tcW w:w="9617" w:type="dxa"/>
          </w:tcPr>
          <w:p w14:paraId="37FA1057" w14:textId="77777777" w:rsidR="00394502" w:rsidRPr="000B23E2" w:rsidRDefault="00394502" w:rsidP="003E1EFE">
            <w:pPr>
              <w:numPr>
                <w:ilvl w:val="0"/>
                <w:numId w:val="6"/>
              </w:numPr>
              <w:spacing w:before="120"/>
              <w:ind w:left="714" w:hanging="357"/>
              <w:rPr>
                <w:rFonts w:eastAsia="MS Mincho"/>
                <w:sz w:val="18"/>
                <w:szCs w:val="18"/>
                <w:lang w:eastAsia="ko-KR"/>
              </w:rPr>
            </w:pPr>
            <w:r w:rsidRPr="000B23E2">
              <w:rPr>
                <w:rFonts w:eastAsia="MS Mincho"/>
                <w:sz w:val="18"/>
                <w:szCs w:val="18"/>
                <w:lang w:eastAsia="ko-KR"/>
              </w:rPr>
              <w:t>Specify enhancements for enabling LPHAP use-case 6 as defined in TS 22.104 including:</w:t>
            </w:r>
          </w:p>
          <w:p w14:paraId="0F519D0B"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 xml:space="preserve">Extending eDRX cycle beyond 10.24s in RRC_INACTIVE state towards meeting the battery life requirement for LPHAP [RAN2, RAN3, </w:t>
            </w:r>
            <w:r w:rsidRPr="000B23E2">
              <w:rPr>
                <w:sz w:val="18"/>
                <w:szCs w:val="18"/>
                <w:highlight w:val="yellow"/>
                <w:lang w:eastAsia="ko-KR"/>
              </w:rPr>
              <w:t>RAN4</w:t>
            </w:r>
            <w:r w:rsidRPr="000B23E2">
              <w:rPr>
                <w:sz w:val="18"/>
                <w:szCs w:val="18"/>
                <w:lang w:eastAsia="ko-KR"/>
              </w:rPr>
              <w:t>]</w:t>
            </w:r>
          </w:p>
          <w:p w14:paraId="490274C1"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Positioning-specific enhancement for eDRX cycle beyond 10.24s to be defined as part of Rel-18 WI on expanded and improved NR positioning.</w:t>
            </w:r>
          </w:p>
          <w:p w14:paraId="7E45EE12"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 xml:space="preserve">NOTE: Work on this objective should be coordinated with that in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 xml:space="preserve">. Towards this, the feature of extending eDRX cycle beyond 10.24s should be defined as part of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w:t>
            </w:r>
          </w:p>
          <w:p w14:paraId="5BCB2033" w14:textId="77777777" w:rsidR="00394502" w:rsidRPr="000B23E2" w:rsidRDefault="00394502" w:rsidP="003E1EFE">
            <w:pPr>
              <w:numPr>
                <w:ilvl w:val="2"/>
                <w:numId w:val="6"/>
              </w:numPr>
              <w:spacing w:line="276" w:lineRule="auto"/>
              <w:rPr>
                <w:rFonts w:eastAsia="MS Mincho"/>
                <w:sz w:val="18"/>
                <w:szCs w:val="18"/>
                <w:lang w:eastAsia="ko-KR"/>
              </w:rPr>
            </w:pPr>
            <w:r w:rsidRPr="000B23E2">
              <w:rPr>
                <w:rFonts w:eastAsia="MS Mincho"/>
                <w:sz w:val="18"/>
                <w:szCs w:val="18"/>
                <w:lang w:eastAsia="ko-KR"/>
              </w:rPr>
              <w:t>NOTE: Inputs from RAN1 as necessary may be facilitated via LSs</w:t>
            </w:r>
          </w:p>
          <w:p w14:paraId="1A9F2184"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For UL and DL+UL positioning for UEs in RRC_INACTIVE state, specify SRS configuration enhancements based on SRS positioning validity area to avoid frequent RRC connection for SRS (re)configuration [RAN2, RAN1, RAN3].</w:t>
            </w:r>
          </w:p>
          <w:p w14:paraId="65D58863"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SRS for positioning configurations in multiple cells</w:t>
            </w:r>
            <w:r w:rsidRPr="000B23E2">
              <w:rPr>
                <w:rFonts w:eastAsia="DengXian"/>
                <w:sz w:val="18"/>
                <w:szCs w:val="18"/>
                <w:lang w:eastAsia="zh-CN"/>
              </w:rPr>
              <w:t xml:space="preserve"> [RAN2, RAN1]</w:t>
            </w:r>
            <w:r w:rsidRPr="000B23E2">
              <w:rPr>
                <w:rFonts w:eastAsia="MS Mincho"/>
                <w:sz w:val="18"/>
                <w:szCs w:val="18"/>
                <w:lang w:eastAsia="ko-KR"/>
              </w:rPr>
              <w:t xml:space="preserve">. </w:t>
            </w:r>
          </w:p>
          <w:p w14:paraId="4BDE2A16"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Note: Details including issues such as interference, timing advance, spatial relation information, pathloss reference and common SRS parameters across multiple cells can be further discussed during normative work.</w:t>
            </w:r>
          </w:p>
          <w:p w14:paraId="25016BF4"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Pre-configuration of one or multiple SRS for positioning configurations</w:t>
            </w:r>
            <w:r w:rsidRPr="000B23E2">
              <w:rPr>
                <w:rFonts w:eastAsia="DengXian"/>
                <w:sz w:val="18"/>
                <w:szCs w:val="18"/>
                <w:lang w:eastAsia="zh-CN"/>
              </w:rPr>
              <w:t xml:space="preserve"> [RAN2, RAN3]</w:t>
            </w:r>
            <w:r w:rsidRPr="000B23E2">
              <w:rPr>
                <w:rFonts w:eastAsia="MS Mincho"/>
                <w:sz w:val="18"/>
                <w:szCs w:val="18"/>
                <w:lang w:eastAsia="ko-KR"/>
              </w:rPr>
              <w:t>.</w:t>
            </w:r>
          </w:p>
          <w:p w14:paraId="429740F0" w14:textId="77777777" w:rsidR="00394502" w:rsidRPr="000B23E2" w:rsidRDefault="00394502" w:rsidP="003E1EFE">
            <w:pPr>
              <w:numPr>
                <w:ilvl w:val="2"/>
                <w:numId w:val="6"/>
              </w:numPr>
              <w:rPr>
                <w:rFonts w:eastAsia="MS Mincho"/>
                <w:sz w:val="18"/>
                <w:szCs w:val="18"/>
                <w:lang w:eastAsia="ko-KR"/>
              </w:rPr>
            </w:pPr>
            <w:bookmarkStart w:id="3" w:name="_Hlk122087734"/>
            <w:r w:rsidRPr="000B23E2">
              <w:rPr>
                <w:rFonts w:eastAsia="MS Mincho"/>
                <w:sz w:val="18"/>
                <w:szCs w:val="18"/>
                <w:lang w:eastAsia="ko-KR"/>
              </w:rPr>
              <w:t xml:space="preserve">SRS for positioning </w:t>
            </w:r>
            <w:r w:rsidRPr="000B23E2" w:rsidDel="002E6B2E">
              <w:rPr>
                <w:rFonts w:eastAsia="MS Mincho"/>
                <w:sz w:val="18"/>
                <w:szCs w:val="18"/>
                <w:lang w:eastAsia="ko-KR"/>
              </w:rPr>
              <w:t>activation/</w:t>
            </w:r>
            <w:r w:rsidRPr="000B23E2">
              <w:rPr>
                <w:rFonts w:eastAsia="MS Mincho"/>
                <w:sz w:val="18"/>
                <w:szCs w:val="18"/>
                <w:lang w:eastAsia="ko-KR"/>
              </w:rPr>
              <w:t xml:space="preserve">request procedure(s) </w:t>
            </w:r>
            <w:bookmarkEnd w:id="3"/>
            <w:r w:rsidRPr="000B23E2">
              <w:rPr>
                <w:rFonts w:eastAsia="MS Mincho"/>
                <w:sz w:val="18"/>
                <w:szCs w:val="18"/>
                <w:lang w:eastAsia="ko-KR"/>
              </w:rPr>
              <w:t>[RAN2, RAN1].</w:t>
            </w:r>
          </w:p>
          <w:p w14:paraId="3FA3141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DL PRS measurements for a UE in RRC_IDLE state and reporting of the measurements in RRC_CONNECTED state [RAN2].</w:t>
            </w:r>
          </w:p>
          <w:p w14:paraId="6E46E5E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alignment between eDRX and PRS configurations [RAN2].</w:t>
            </w:r>
          </w:p>
          <w:p w14:paraId="30EF0BE3" w14:textId="77777777" w:rsidR="00394502" w:rsidRPr="000B23E2" w:rsidRDefault="00394502" w:rsidP="003E1EFE">
            <w:pPr>
              <w:numPr>
                <w:ilvl w:val="1"/>
                <w:numId w:val="6"/>
              </w:numPr>
              <w:spacing w:after="120" w:line="276" w:lineRule="auto"/>
              <w:ind w:left="1434" w:hanging="357"/>
              <w:rPr>
                <w:sz w:val="18"/>
                <w:szCs w:val="18"/>
                <w:lang w:eastAsia="ko-KR"/>
              </w:rPr>
            </w:pPr>
            <w:r w:rsidRPr="000B23E2">
              <w:rPr>
                <w:sz w:val="18"/>
                <w:szCs w:val="18"/>
                <w:lang w:eastAsia="ko-KR"/>
              </w:rPr>
              <w:t>Specify corresponding new core requirements, as well as identifying and specifying the impact on the existing RAN4 specification, including RRM measurements and procedures [</w:t>
            </w:r>
            <w:r w:rsidRPr="000B23E2">
              <w:rPr>
                <w:sz w:val="18"/>
                <w:szCs w:val="18"/>
                <w:highlight w:val="yellow"/>
                <w:lang w:eastAsia="ko-KR"/>
              </w:rPr>
              <w:t>RAN4</w:t>
            </w:r>
            <w:r w:rsidRPr="000B23E2">
              <w:rPr>
                <w:sz w:val="18"/>
                <w:szCs w:val="18"/>
                <w:lang w:eastAsia="ko-KR"/>
              </w:rPr>
              <w:t>].</w:t>
            </w:r>
          </w:p>
        </w:tc>
      </w:tr>
    </w:tbl>
    <w:p w14:paraId="420D090D" w14:textId="77777777" w:rsidR="00394502" w:rsidRDefault="00394502" w:rsidP="00496DF7"/>
    <w:p w14:paraId="52C8A8B6" w14:textId="091F7F5A" w:rsidR="00394502" w:rsidRDefault="008861EB" w:rsidP="00496DF7">
      <w:r>
        <w:t>In RAN4#10</w:t>
      </w:r>
      <w:r w:rsidR="00A473D3">
        <w:t>8</w:t>
      </w:r>
      <w:r w:rsidR="000B23E2">
        <w:t xml:space="preserve"> </w:t>
      </w:r>
      <w:r w:rsidR="002E47C3">
        <w:t>[</w:t>
      </w:r>
      <w:r w:rsidR="00FD321D">
        <w:t>2</w:t>
      </w:r>
      <w:r w:rsidR="002E47C3">
        <w:t>]</w:t>
      </w:r>
      <w:r>
        <w:t xml:space="preserve">, </w:t>
      </w:r>
      <w:r w:rsidR="002E47C3">
        <w:t xml:space="preserve">the issues on </w:t>
      </w:r>
      <w:r w:rsidR="002E47C3" w:rsidRPr="002E47C3">
        <w:t xml:space="preserve">eDRX cycle in INACTIVE </w:t>
      </w:r>
      <w:r w:rsidR="002E47C3">
        <w:t>were</w:t>
      </w:r>
      <w:r>
        <w:t xml:space="preserve"> discussed. </w:t>
      </w:r>
    </w:p>
    <w:tbl>
      <w:tblPr>
        <w:tblStyle w:val="TableGrid"/>
        <w:tblW w:w="0" w:type="auto"/>
        <w:tblLook w:val="04A0" w:firstRow="1" w:lastRow="0" w:firstColumn="1" w:lastColumn="0" w:noHBand="0" w:noVBand="1"/>
      </w:tblPr>
      <w:tblGrid>
        <w:gridCol w:w="9617"/>
      </w:tblGrid>
      <w:tr w:rsidR="008861EB" w:rsidRPr="00F07462" w14:paraId="61096FF7" w14:textId="77777777" w:rsidTr="008861EB">
        <w:tc>
          <w:tcPr>
            <w:tcW w:w="9617" w:type="dxa"/>
          </w:tcPr>
          <w:p w14:paraId="10333EFF" w14:textId="77777777" w:rsidR="00A473D3" w:rsidRPr="00F07462" w:rsidRDefault="00A473D3" w:rsidP="00F07462">
            <w:pPr>
              <w:rPr>
                <w:b/>
                <w:sz w:val="18"/>
                <w:szCs w:val="18"/>
              </w:rPr>
            </w:pPr>
            <w:r w:rsidRPr="00F07462">
              <w:rPr>
                <w:b/>
                <w:sz w:val="18"/>
                <w:szCs w:val="18"/>
              </w:rPr>
              <w:t>Issue 1-1-1: RAN eDRX cycle length (related to RAN2 LS R2-2306841)</w:t>
            </w:r>
          </w:p>
          <w:p w14:paraId="19046B18"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 (from AH session)</w:t>
            </w:r>
          </w:p>
          <w:p w14:paraId="598D42DF"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proofErr w:type="spellStart"/>
            <w:r w:rsidRPr="00F07462">
              <w:rPr>
                <w:sz w:val="18"/>
                <w:szCs w:val="18"/>
              </w:rPr>
              <w:t>eRedCap</w:t>
            </w:r>
            <w:proofErr w:type="spellEnd"/>
            <w:r w:rsidRPr="00F07462">
              <w:rPr>
                <w:sz w:val="18"/>
                <w:szCs w:val="18"/>
              </w:rPr>
              <w:t xml:space="preserve"> agreed eDRX cycle lengths are sufficient for positioning in RRC_INACTIVE from RAN4 perspective.</w:t>
            </w:r>
          </w:p>
          <w:p w14:paraId="1B4B45F9" w14:textId="77777777" w:rsidR="00A473D3" w:rsidRPr="00F07462" w:rsidRDefault="00A473D3" w:rsidP="00F07462">
            <w:pPr>
              <w:rPr>
                <w:b/>
                <w:sz w:val="18"/>
                <w:szCs w:val="18"/>
              </w:rPr>
            </w:pPr>
            <w:r w:rsidRPr="00F07462">
              <w:rPr>
                <w:b/>
                <w:sz w:val="18"/>
                <w:szCs w:val="18"/>
              </w:rPr>
              <w:t>Issue 1-1-2: T</w:t>
            </w:r>
            <w:r w:rsidRPr="00F07462">
              <w:rPr>
                <w:b/>
                <w:sz w:val="18"/>
                <w:szCs w:val="18"/>
                <w:vertAlign w:val="subscript"/>
              </w:rPr>
              <w:t>DRX</w:t>
            </w:r>
            <w:r w:rsidRPr="00F07462">
              <w:rPr>
                <w:b/>
                <w:sz w:val="18"/>
                <w:szCs w:val="18"/>
              </w:rPr>
              <w:t xml:space="preserve"> in PRS requirements with RAN eDRX &lt;= 10.24s</w:t>
            </w:r>
          </w:p>
          <w:p w14:paraId="31C81695"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rFonts w:hint="eastAsia"/>
                <w:color w:val="0070C0"/>
                <w:sz w:val="18"/>
                <w:szCs w:val="18"/>
              </w:rPr>
              <w:t>Wayforward</w:t>
            </w:r>
            <w:proofErr w:type="spellEnd"/>
          </w:p>
          <w:p w14:paraId="641723A6"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rFonts w:eastAsia="SimSun"/>
                <w:sz w:val="18"/>
                <w:szCs w:val="18"/>
                <w:lang w:eastAsia="zh-CN"/>
              </w:rPr>
            </w:pPr>
            <w:r w:rsidRPr="00F07462">
              <w:rPr>
                <w:sz w:val="18"/>
                <w:szCs w:val="18"/>
              </w:rPr>
              <w:t>Option</w:t>
            </w:r>
            <w:r w:rsidRPr="00F07462">
              <w:rPr>
                <w:rFonts w:eastAsia="SimSun"/>
                <w:sz w:val="18"/>
                <w:szCs w:val="18"/>
                <w:lang w:eastAsia="zh-CN"/>
              </w:rPr>
              <w:t xml:space="preserve"> 1: </w:t>
            </w:r>
          </w:p>
          <w:p w14:paraId="66BF891E"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When CN eDRX &lt;= 10.24 s, T</w:t>
            </w:r>
            <w:r w:rsidRPr="00F07462">
              <w:rPr>
                <w:sz w:val="18"/>
                <w:szCs w:val="18"/>
                <w:vertAlign w:val="subscript"/>
              </w:rPr>
              <w:t>DRX</w:t>
            </w:r>
            <w:r w:rsidRPr="00F07462">
              <w:rPr>
                <w:sz w:val="18"/>
                <w:szCs w:val="18"/>
              </w:rPr>
              <w:t xml:space="preserve"> is defined as T in Rel-17 TS 38.304.</w:t>
            </w:r>
          </w:p>
          <w:p w14:paraId="5CFC40BA"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When CN eDRX &gt; 10.24 s, T</w:t>
            </w:r>
            <w:r w:rsidRPr="00F07462">
              <w:rPr>
                <w:sz w:val="18"/>
                <w:szCs w:val="18"/>
                <w:vertAlign w:val="subscript"/>
              </w:rPr>
              <w:t>DRX</w:t>
            </w:r>
            <w:r w:rsidRPr="00F07462">
              <w:rPr>
                <w:sz w:val="18"/>
                <w:szCs w:val="18"/>
              </w:rPr>
              <w:t xml:space="preserve"> is set to the maximum of the T inside and outside of the CN PTW, where T inside and outside of the CN PTW are defined in Rel-17 TS 38.304.</w:t>
            </w:r>
          </w:p>
          <w:p w14:paraId="544C10F0"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rFonts w:eastAsia="SimSun"/>
                <w:sz w:val="18"/>
                <w:szCs w:val="18"/>
                <w:lang w:eastAsia="zh-CN"/>
              </w:rPr>
            </w:pPr>
            <w:r w:rsidRPr="00F07462">
              <w:rPr>
                <w:rFonts w:eastAsia="SimSun"/>
                <w:sz w:val="18"/>
                <w:szCs w:val="18"/>
                <w:lang w:eastAsia="zh-CN"/>
              </w:rPr>
              <w:t xml:space="preserve">Option 2: </w:t>
            </w:r>
          </w:p>
          <w:p w14:paraId="05329A36"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Based on T calculation in clause 7.1 of TS 38.304</w:t>
            </w:r>
          </w:p>
          <w:p w14:paraId="0152C6FD" w14:textId="77777777" w:rsidR="00A473D3" w:rsidRPr="00F07462" w:rsidRDefault="00A473D3" w:rsidP="00F07462">
            <w:pPr>
              <w:rPr>
                <w:b/>
                <w:sz w:val="18"/>
                <w:szCs w:val="18"/>
              </w:rPr>
            </w:pPr>
            <w:r w:rsidRPr="00F07462">
              <w:rPr>
                <w:b/>
                <w:sz w:val="18"/>
                <w:szCs w:val="18"/>
              </w:rPr>
              <w:t xml:space="preserve">Issue 1-1-3: </w:t>
            </w:r>
            <w:proofErr w:type="spellStart"/>
            <w:r w:rsidRPr="00F07462">
              <w:rPr>
                <w:b/>
                <w:sz w:val="18"/>
                <w:szCs w:val="18"/>
              </w:rPr>
              <w:t>T</w:t>
            </w:r>
            <w:r w:rsidRPr="00F07462">
              <w:rPr>
                <w:b/>
                <w:sz w:val="18"/>
                <w:szCs w:val="18"/>
                <w:vertAlign w:val="subscript"/>
              </w:rPr>
              <w:t>availabe</w:t>
            </w:r>
            <w:proofErr w:type="spellEnd"/>
            <w:r w:rsidRPr="00F07462">
              <w:rPr>
                <w:b/>
                <w:sz w:val="18"/>
                <w:szCs w:val="18"/>
              </w:rPr>
              <w:t xml:space="preserve"> in PRS requirements with RAN eDRX &gt; 10.24s</w:t>
            </w:r>
          </w:p>
          <w:p w14:paraId="5FA88251"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rFonts w:hint="eastAsia"/>
                <w:color w:val="0070C0"/>
                <w:sz w:val="18"/>
                <w:szCs w:val="18"/>
              </w:rPr>
              <w:t>Wayforward</w:t>
            </w:r>
            <w:proofErr w:type="spellEnd"/>
          </w:p>
          <w:p w14:paraId="5E9C5649"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r w:rsidRPr="00F07462">
              <w:rPr>
                <w:sz w:val="18"/>
                <w:szCs w:val="18"/>
              </w:rPr>
              <w:t xml:space="preserve">Option 1: </w:t>
            </w:r>
          </w:p>
          <w:p w14:paraId="2EA7134D"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proofErr w:type="spellStart"/>
            <w:r w:rsidRPr="00F07462">
              <w:rPr>
                <w:sz w:val="18"/>
                <w:szCs w:val="18"/>
              </w:rPr>
              <w:t>T</w:t>
            </w:r>
            <w:r w:rsidRPr="00F07462">
              <w:rPr>
                <w:sz w:val="18"/>
                <w:szCs w:val="18"/>
                <w:vertAlign w:val="subscript"/>
              </w:rPr>
              <w:t>available</w:t>
            </w:r>
            <w:proofErr w:type="spellEnd"/>
            <w:r w:rsidRPr="00F07462">
              <w:rPr>
                <w:sz w:val="18"/>
                <w:szCs w:val="18"/>
              </w:rPr>
              <w:t xml:space="preserve"> is defined as PRS periodicity TPRS.</w:t>
            </w:r>
          </w:p>
          <w:p w14:paraId="5A9C3036"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r w:rsidRPr="00F07462">
              <w:rPr>
                <w:sz w:val="18"/>
                <w:szCs w:val="18"/>
              </w:rPr>
              <w:t xml:space="preserve">Option 2: </w:t>
            </w:r>
          </w:p>
          <w:p w14:paraId="34F26D25"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proofErr w:type="spellStart"/>
            <w:r w:rsidRPr="00F07462">
              <w:rPr>
                <w:sz w:val="18"/>
                <w:szCs w:val="18"/>
              </w:rPr>
              <w:t>T</w:t>
            </w:r>
            <w:r w:rsidRPr="00F07462">
              <w:rPr>
                <w:sz w:val="18"/>
                <w:szCs w:val="18"/>
                <w:vertAlign w:val="subscript"/>
              </w:rPr>
              <w:t>available</w:t>
            </w:r>
            <w:proofErr w:type="spellEnd"/>
            <w:r w:rsidRPr="00F07462">
              <w:rPr>
                <w:sz w:val="18"/>
                <w:szCs w:val="18"/>
              </w:rPr>
              <w:t xml:space="preserve"> is LCM (</w:t>
            </w:r>
            <w:proofErr w:type="spellStart"/>
            <w:proofErr w:type="gramStart"/>
            <w:r w:rsidRPr="00F07462">
              <w:rPr>
                <w:sz w:val="18"/>
                <w:szCs w:val="18"/>
              </w:rPr>
              <w:t>T</w:t>
            </w:r>
            <w:r w:rsidRPr="00F07462">
              <w:rPr>
                <w:sz w:val="18"/>
                <w:szCs w:val="18"/>
                <w:vertAlign w:val="subscript"/>
              </w:rPr>
              <w:t>PRS,i</w:t>
            </w:r>
            <w:proofErr w:type="spellEnd"/>
            <w:proofErr w:type="gramEnd"/>
            <w:r w:rsidRPr="00F07462">
              <w:rPr>
                <w:sz w:val="18"/>
                <w:szCs w:val="18"/>
              </w:rPr>
              <w:t>, T</w:t>
            </w:r>
            <w:r w:rsidRPr="00F07462">
              <w:rPr>
                <w:sz w:val="18"/>
                <w:szCs w:val="18"/>
                <w:vertAlign w:val="subscript"/>
              </w:rPr>
              <w:t>DRX</w:t>
            </w:r>
            <w:r w:rsidRPr="00F07462">
              <w:rPr>
                <w:sz w:val="18"/>
                <w:szCs w:val="18"/>
              </w:rPr>
              <w:t>), and T</w:t>
            </w:r>
            <w:r w:rsidRPr="00F07462">
              <w:rPr>
                <w:sz w:val="18"/>
                <w:szCs w:val="18"/>
                <w:vertAlign w:val="subscript"/>
              </w:rPr>
              <w:t>DRX</w:t>
            </w:r>
            <w:r w:rsidRPr="00F07462">
              <w:rPr>
                <w:sz w:val="18"/>
                <w:szCs w:val="18"/>
              </w:rPr>
              <w:t xml:space="preserve"> is the maximum of the DRX cycles within the CN PTW and the RAN PTW, according to RAN2 definitions of UE DRX cycle in Rel-18 </w:t>
            </w:r>
            <w:proofErr w:type="spellStart"/>
            <w:r w:rsidRPr="00F07462">
              <w:rPr>
                <w:sz w:val="18"/>
                <w:szCs w:val="18"/>
              </w:rPr>
              <w:t>eRedCap</w:t>
            </w:r>
            <w:proofErr w:type="spellEnd"/>
            <w:r w:rsidRPr="00F07462">
              <w:rPr>
                <w:sz w:val="18"/>
                <w:szCs w:val="18"/>
              </w:rPr>
              <w:t>.</w:t>
            </w:r>
          </w:p>
          <w:p w14:paraId="53520300"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r w:rsidRPr="00F07462">
              <w:rPr>
                <w:sz w:val="18"/>
                <w:szCs w:val="18"/>
              </w:rPr>
              <w:t xml:space="preserve">Option 3: </w:t>
            </w:r>
          </w:p>
          <w:p w14:paraId="0C49F9AF"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FFS</w:t>
            </w:r>
          </w:p>
          <w:p w14:paraId="0CFC6A85" w14:textId="77777777" w:rsidR="00A473D3" w:rsidRPr="00F07462" w:rsidRDefault="00A473D3" w:rsidP="00F07462">
            <w:pPr>
              <w:rPr>
                <w:b/>
                <w:sz w:val="18"/>
                <w:szCs w:val="18"/>
              </w:rPr>
            </w:pPr>
            <w:r w:rsidRPr="00F07462">
              <w:rPr>
                <w:b/>
                <w:sz w:val="18"/>
                <w:szCs w:val="18"/>
              </w:rPr>
              <w:lastRenderedPageBreak/>
              <w:t xml:space="preserve">Issue 1-1-4: </w:t>
            </w:r>
            <w:bookmarkStart w:id="4" w:name="_Hlk143076898"/>
            <w:r w:rsidRPr="00F07462">
              <w:rPr>
                <w:b/>
                <w:sz w:val="18"/>
                <w:szCs w:val="18"/>
              </w:rPr>
              <w:t>Start of PRS measurement with RAN eDRX &gt; 10.24s</w:t>
            </w:r>
            <w:bookmarkEnd w:id="4"/>
          </w:p>
          <w:p w14:paraId="4A8F2FC8"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 (from online session)</w:t>
            </w:r>
          </w:p>
          <w:p w14:paraId="7228DFB9"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r w:rsidRPr="00F07462">
              <w:rPr>
                <w:sz w:val="18"/>
                <w:szCs w:val="18"/>
              </w:rPr>
              <w:t xml:space="preserve">Use the following assumptions on the start of PRS measurement to derive the </w:t>
            </w:r>
            <w:proofErr w:type="gramStart"/>
            <w:r w:rsidRPr="00F07462">
              <w:rPr>
                <w:sz w:val="18"/>
                <w:szCs w:val="18"/>
              </w:rPr>
              <w:t>requirements</w:t>
            </w:r>
            <w:proofErr w:type="gramEnd"/>
          </w:p>
          <w:p w14:paraId="251BB4C5"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 xml:space="preserve">When eDRX cycle is smaller or equal to configured PRS measurement reporting periodicity, UE starts positioning measurement within </w:t>
            </w:r>
            <w:proofErr w:type="gramStart"/>
            <w:r w:rsidRPr="00F07462">
              <w:rPr>
                <w:sz w:val="18"/>
                <w:szCs w:val="18"/>
              </w:rPr>
              <w:t>PTW</w:t>
            </w:r>
            <w:proofErr w:type="gramEnd"/>
          </w:p>
          <w:p w14:paraId="32F2A715"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rPr>
            </w:pPr>
            <w:r w:rsidRPr="00F07462">
              <w:rPr>
                <w:sz w:val="18"/>
                <w:szCs w:val="18"/>
              </w:rPr>
              <w:t xml:space="preserve">When eDRX cycle is longer than configured PRS measurement reporting periodicity, positioning measurement start is not limited to </w:t>
            </w:r>
            <w:proofErr w:type="gramStart"/>
            <w:r w:rsidRPr="00F07462">
              <w:rPr>
                <w:sz w:val="18"/>
                <w:szCs w:val="18"/>
              </w:rPr>
              <w:t>PTW</w:t>
            </w:r>
            <w:proofErr w:type="gramEnd"/>
          </w:p>
          <w:p w14:paraId="2200AF57" w14:textId="77777777" w:rsidR="00A473D3" w:rsidRPr="00F07462" w:rsidRDefault="00A473D3" w:rsidP="00F07462">
            <w:pPr>
              <w:rPr>
                <w:b/>
                <w:sz w:val="18"/>
                <w:szCs w:val="18"/>
              </w:rPr>
            </w:pPr>
            <w:r w:rsidRPr="00F07462">
              <w:rPr>
                <w:b/>
                <w:sz w:val="18"/>
                <w:szCs w:val="18"/>
              </w:rPr>
              <w:t>Issue 1-1-5: RRM measurement requirements</w:t>
            </w:r>
          </w:p>
          <w:p w14:paraId="0F5366DD"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 (from online session with update)</w:t>
            </w:r>
          </w:p>
          <w:p w14:paraId="0D9DDFFD"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rPr>
            </w:pPr>
            <w:r w:rsidRPr="00F07462">
              <w:rPr>
                <w:sz w:val="18"/>
                <w:szCs w:val="18"/>
              </w:rPr>
              <w:t>For the case when UE is configured to perform PRS measurements or to perform SRS transmission for positioning</w:t>
            </w:r>
          </w:p>
          <w:p w14:paraId="7CA6AD1F"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When eDRX cycle is smaller or equal to configured PRS measurement reporting periodicity (if PRS measurement is configured) and configured SRS transmission periodicity (if SRS transmission for positioning is configured), RRM measurements for positioning needs are performed within </w:t>
            </w:r>
            <w:proofErr w:type="gramStart"/>
            <w:r w:rsidRPr="00F07462">
              <w:rPr>
                <w:sz w:val="18"/>
                <w:szCs w:val="18"/>
                <w:lang w:eastAsia="ja-JP"/>
              </w:rPr>
              <w:t>PTW</w:t>
            </w:r>
            <w:proofErr w:type="gramEnd"/>
          </w:p>
          <w:p w14:paraId="214C71A7"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Otherwise, RRM measurements for positioning needs are not limited to </w:t>
            </w:r>
            <w:proofErr w:type="gramStart"/>
            <w:r w:rsidRPr="00F07462">
              <w:rPr>
                <w:sz w:val="18"/>
                <w:szCs w:val="18"/>
                <w:lang w:eastAsia="ja-JP"/>
              </w:rPr>
              <w:t>PTW</w:t>
            </w:r>
            <w:proofErr w:type="gramEnd"/>
          </w:p>
          <w:p w14:paraId="0CB0E305"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RRM measurements for positioning needs include at least RRM measurement for cell </w:t>
            </w:r>
            <w:proofErr w:type="gramStart"/>
            <w:r w:rsidRPr="00F07462">
              <w:rPr>
                <w:sz w:val="18"/>
                <w:szCs w:val="18"/>
                <w:lang w:eastAsia="ja-JP"/>
              </w:rPr>
              <w:t>reselection</w:t>
            </w:r>
            <w:proofErr w:type="gramEnd"/>
          </w:p>
          <w:p w14:paraId="7901F800" w14:textId="77777777" w:rsidR="00A473D3" w:rsidRPr="00F07462" w:rsidRDefault="00A473D3" w:rsidP="00F07462">
            <w:pPr>
              <w:rPr>
                <w:b/>
                <w:sz w:val="18"/>
                <w:szCs w:val="18"/>
              </w:rPr>
            </w:pPr>
            <w:r w:rsidRPr="00F07462">
              <w:rPr>
                <w:b/>
                <w:sz w:val="18"/>
                <w:szCs w:val="18"/>
              </w:rPr>
              <w:t>Issue 1-1-6:</w:t>
            </w:r>
            <w:r w:rsidRPr="00F07462">
              <w:rPr>
                <w:sz w:val="18"/>
                <w:szCs w:val="18"/>
              </w:rPr>
              <w:t xml:space="preserve"> </w:t>
            </w:r>
            <w:r w:rsidRPr="00F07462">
              <w:rPr>
                <w:b/>
                <w:sz w:val="18"/>
                <w:szCs w:val="18"/>
              </w:rPr>
              <w:t xml:space="preserve">Scaling of legacy requirements related to </w:t>
            </w:r>
            <w:proofErr w:type="gramStart"/>
            <w:r w:rsidRPr="00F07462">
              <w:rPr>
                <w:b/>
                <w:sz w:val="18"/>
                <w:szCs w:val="18"/>
              </w:rPr>
              <w:t>eDRX</w:t>
            </w:r>
            <w:proofErr w:type="gramEnd"/>
          </w:p>
          <w:p w14:paraId="5B941940"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 xml:space="preserve">Agreement </w:t>
            </w:r>
          </w:p>
          <w:p w14:paraId="5B9992D3"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RAN4 to reuse the existing framework of requirements rather than introducing a new scaling factor.</w:t>
            </w:r>
          </w:p>
          <w:p w14:paraId="2DA29C0B" w14:textId="77777777" w:rsidR="00A473D3" w:rsidRPr="00F07462" w:rsidRDefault="00A473D3" w:rsidP="00F07462">
            <w:pPr>
              <w:rPr>
                <w:b/>
                <w:sz w:val="18"/>
                <w:szCs w:val="18"/>
              </w:rPr>
            </w:pPr>
            <w:r w:rsidRPr="00F07462">
              <w:rPr>
                <w:b/>
                <w:sz w:val="18"/>
                <w:szCs w:val="18"/>
              </w:rPr>
              <w:t>Issue 1-1-7:</w:t>
            </w:r>
            <w:r w:rsidRPr="00F07462">
              <w:rPr>
                <w:sz w:val="18"/>
                <w:szCs w:val="18"/>
              </w:rPr>
              <w:t xml:space="preserve"> </w:t>
            </w:r>
            <w:r w:rsidRPr="00F07462">
              <w:rPr>
                <w:b/>
                <w:sz w:val="18"/>
                <w:szCs w:val="18"/>
              </w:rPr>
              <w:t>eDRX and PRS alignment</w:t>
            </w:r>
          </w:p>
          <w:p w14:paraId="52492158"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rFonts w:hint="eastAsia"/>
                <w:color w:val="0070C0"/>
                <w:sz w:val="18"/>
                <w:szCs w:val="18"/>
              </w:rPr>
              <w:t>Wayforward</w:t>
            </w:r>
            <w:proofErr w:type="spellEnd"/>
          </w:p>
          <w:p w14:paraId="5A911485"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Option 1: </w:t>
            </w:r>
          </w:p>
          <w:p w14:paraId="0ACD0D35"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RAN4 to wait for progress in RAN2 on alignment between eDRX cycle and PRS configuration before evaluating its impact on PRS measurement requirements.</w:t>
            </w:r>
          </w:p>
          <w:p w14:paraId="77806A64"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Option 2: </w:t>
            </w:r>
          </w:p>
          <w:p w14:paraId="147E6AC1"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RAN4 not to define applicability condition for PRS measurement requirements related to alignment between (e)DRX and PRS configuration.</w:t>
            </w:r>
          </w:p>
          <w:p w14:paraId="50D21B4B" w14:textId="77777777" w:rsidR="00A473D3" w:rsidRPr="00F07462" w:rsidRDefault="00A473D3" w:rsidP="00F07462">
            <w:pPr>
              <w:rPr>
                <w:b/>
                <w:sz w:val="18"/>
                <w:szCs w:val="18"/>
              </w:rPr>
            </w:pPr>
            <w:r w:rsidRPr="00F07462">
              <w:rPr>
                <w:b/>
                <w:sz w:val="18"/>
                <w:szCs w:val="18"/>
              </w:rPr>
              <w:t>Issue 1-1-8: Relation between measurement window and PTW</w:t>
            </w:r>
          </w:p>
          <w:p w14:paraId="276DFA64"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rFonts w:hint="eastAsia"/>
                <w:color w:val="0070C0"/>
                <w:sz w:val="18"/>
                <w:szCs w:val="18"/>
              </w:rPr>
              <w:t>Wayforward</w:t>
            </w:r>
            <w:proofErr w:type="spellEnd"/>
          </w:p>
          <w:p w14:paraId="412BA89E"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Option 1: </w:t>
            </w:r>
          </w:p>
          <w:p w14:paraId="2A8C3CE9" w14:textId="63D8327A" w:rsidR="00203161"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rPr>
            </w:pPr>
            <w:r w:rsidRPr="00F07462">
              <w:rPr>
                <w:rFonts w:eastAsia="SimSun"/>
                <w:sz w:val="18"/>
                <w:szCs w:val="18"/>
                <w:lang w:eastAsia="zh-CN"/>
              </w:rPr>
              <w:t>RAN4 shall clarify the relationship between the processing window and the PTW in Inactive state.</w:t>
            </w:r>
          </w:p>
        </w:tc>
      </w:tr>
    </w:tbl>
    <w:p w14:paraId="4EDD43A9" w14:textId="2C6CDCE8" w:rsidR="008861EB" w:rsidRDefault="008861EB" w:rsidP="00496DF7"/>
    <w:p w14:paraId="6C5E2AFB" w14:textId="7FB0AD9F" w:rsidR="002E47C3" w:rsidRDefault="002E47C3" w:rsidP="002E47C3">
      <w:r>
        <w:t>Also, RAN4#10</w:t>
      </w:r>
      <w:r w:rsidR="00A473D3">
        <w:t>8</w:t>
      </w:r>
      <w:r>
        <w:t xml:space="preserve"> discussed </w:t>
      </w:r>
      <w:r w:rsidRPr="002E47C3">
        <w:t>SRS positioning validity area</w:t>
      </w:r>
      <w:r>
        <w:t>.</w:t>
      </w:r>
    </w:p>
    <w:tbl>
      <w:tblPr>
        <w:tblStyle w:val="TableGrid"/>
        <w:tblW w:w="0" w:type="auto"/>
        <w:tblLook w:val="04A0" w:firstRow="1" w:lastRow="0" w:firstColumn="1" w:lastColumn="0" w:noHBand="0" w:noVBand="1"/>
      </w:tblPr>
      <w:tblGrid>
        <w:gridCol w:w="9617"/>
      </w:tblGrid>
      <w:tr w:rsidR="002E47C3" w:rsidRPr="00F07462" w14:paraId="6104946E" w14:textId="77777777" w:rsidTr="002E47C3">
        <w:tc>
          <w:tcPr>
            <w:tcW w:w="9617" w:type="dxa"/>
          </w:tcPr>
          <w:p w14:paraId="751C02C9" w14:textId="77777777" w:rsidR="00A473D3" w:rsidRPr="00F07462" w:rsidRDefault="00A473D3" w:rsidP="00F07462">
            <w:pPr>
              <w:rPr>
                <w:b/>
                <w:sz w:val="18"/>
                <w:szCs w:val="18"/>
              </w:rPr>
            </w:pPr>
            <w:r w:rsidRPr="00F07462">
              <w:rPr>
                <w:b/>
                <w:sz w:val="18"/>
                <w:szCs w:val="18"/>
              </w:rPr>
              <w:t>Issue 1-2-1: Determination of UL timing to transmit SRS (related to RAN1 LS R1-2306248)</w:t>
            </w:r>
          </w:p>
          <w:p w14:paraId="4EA3D83F"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rFonts w:eastAsia="SimSun"/>
                <w:color w:val="0070C0"/>
                <w:sz w:val="18"/>
                <w:szCs w:val="18"/>
                <w:lang w:eastAsia="zh-CN"/>
              </w:rPr>
              <w:t xml:space="preserve">Question 1: whether it is feasible for UE to autonomously adjust the TA when cell-reselection </w:t>
            </w:r>
            <w:proofErr w:type="gramStart"/>
            <w:r w:rsidRPr="00F07462">
              <w:rPr>
                <w:rFonts w:eastAsia="SimSun"/>
                <w:color w:val="0070C0"/>
                <w:sz w:val="18"/>
                <w:szCs w:val="18"/>
                <w:lang w:eastAsia="zh-CN"/>
              </w:rPr>
              <w:t>happens</w:t>
            </w:r>
            <w:proofErr w:type="gramEnd"/>
          </w:p>
          <w:p w14:paraId="7EABD335"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 (from AH session)</w:t>
            </w:r>
          </w:p>
          <w:p w14:paraId="20D28ECB"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It is feasible for UE to autonomously adjust the TA when cell-reselection happens within the validity area.</w:t>
            </w:r>
          </w:p>
          <w:p w14:paraId="48BCC302" w14:textId="77777777" w:rsidR="00A473D3" w:rsidRPr="00F07462" w:rsidRDefault="00A473D3" w:rsidP="00F07462">
            <w:pPr>
              <w:pStyle w:val="ListParagraph"/>
              <w:numPr>
                <w:ilvl w:val="0"/>
                <w:numId w:val="8"/>
              </w:numPr>
              <w:ind w:left="720"/>
              <w:contextualSpacing w:val="0"/>
              <w:rPr>
                <w:rFonts w:eastAsia="SimSun"/>
                <w:color w:val="0070C0"/>
                <w:sz w:val="18"/>
                <w:szCs w:val="18"/>
                <w:lang w:eastAsia="zh-CN"/>
              </w:rPr>
            </w:pPr>
            <w:r w:rsidRPr="00F07462">
              <w:rPr>
                <w:rFonts w:eastAsia="SimSun"/>
                <w:color w:val="0070C0"/>
                <w:sz w:val="18"/>
                <w:szCs w:val="18"/>
                <w:lang w:eastAsia="zh-CN"/>
              </w:rPr>
              <w:t>Question 2: how UE should autonomously adjust the TA when cell-reselection happens, if confirmed to be feasible</w:t>
            </w:r>
          </w:p>
          <w:p w14:paraId="0C920596"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color w:val="0070C0"/>
                <w:sz w:val="18"/>
                <w:szCs w:val="18"/>
              </w:rPr>
              <w:t>Wayforward</w:t>
            </w:r>
            <w:proofErr w:type="spellEnd"/>
            <w:r w:rsidRPr="00F07462">
              <w:rPr>
                <w:color w:val="0070C0"/>
                <w:sz w:val="18"/>
                <w:szCs w:val="18"/>
              </w:rPr>
              <w:t xml:space="preserve"> (from AH session)</w:t>
            </w:r>
          </w:p>
          <w:p w14:paraId="58ED0782"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FFS: How UE should autonomously adjust the TA when cell-reselection happens, if confirmed to be feasible:</w:t>
            </w:r>
          </w:p>
          <w:p w14:paraId="1845F306"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 xml:space="preserve">Option 1: UE autonomously adjusts the TA based on twice of the DL timing </w:t>
            </w:r>
            <w:proofErr w:type="gramStart"/>
            <w:r w:rsidRPr="00F07462">
              <w:rPr>
                <w:sz w:val="18"/>
                <w:szCs w:val="18"/>
                <w:lang w:eastAsia="ja-JP"/>
              </w:rPr>
              <w:t>difference, and</w:t>
            </w:r>
            <w:proofErr w:type="gramEnd"/>
            <w:r w:rsidRPr="00F07462">
              <w:rPr>
                <w:sz w:val="18"/>
                <w:szCs w:val="18"/>
                <w:lang w:eastAsia="ja-JP"/>
              </w:rPr>
              <w:t xml:space="preserve"> use the requirements for one shot large UL timing adjustment in clause 7.1.2.3 as baseline. </w:t>
            </w:r>
          </w:p>
          <w:p w14:paraId="4E88FD21"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Option 2: autonomously adjusts the TA based on the DL timing difference, to maintain the same UL timing immediately before and after each cell reselection.</w:t>
            </w:r>
          </w:p>
          <w:p w14:paraId="7863AD8E" w14:textId="77777777" w:rsidR="00A473D3" w:rsidRPr="00F07462" w:rsidRDefault="00A473D3" w:rsidP="00F07462">
            <w:pPr>
              <w:pStyle w:val="ListParagraph"/>
              <w:numPr>
                <w:ilvl w:val="0"/>
                <w:numId w:val="8"/>
              </w:numPr>
              <w:ind w:left="720"/>
              <w:contextualSpacing w:val="0"/>
              <w:rPr>
                <w:rFonts w:eastAsia="SimSun"/>
                <w:color w:val="0070C0"/>
                <w:sz w:val="18"/>
                <w:szCs w:val="18"/>
                <w:lang w:eastAsia="zh-CN"/>
              </w:rPr>
            </w:pPr>
            <w:r w:rsidRPr="00F07462">
              <w:rPr>
                <w:rFonts w:eastAsia="SimSun"/>
                <w:color w:val="0070C0"/>
                <w:sz w:val="18"/>
                <w:szCs w:val="18"/>
                <w:lang w:eastAsia="zh-CN"/>
              </w:rPr>
              <w:t>Question 3: thresholds for the one-shot autonomous TA adjustment, if agreed to be applied</w:t>
            </w:r>
          </w:p>
          <w:p w14:paraId="2306273C"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color w:val="0070C0"/>
                <w:sz w:val="18"/>
                <w:szCs w:val="18"/>
              </w:rPr>
              <w:t>Wayforward</w:t>
            </w:r>
            <w:proofErr w:type="spellEnd"/>
            <w:r w:rsidRPr="00F07462">
              <w:rPr>
                <w:color w:val="0070C0"/>
                <w:sz w:val="18"/>
                <w:szCs w:val="18"/>
              </w:rPr>
              <w:t xml:space="preserve"> (from AH session)</w:t>
            </w:r>
          </w:p>
          <w:p w14:paraId="3E1BEC02"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Threshold for the one-shot autonomous TA adjustment is FFS.</w:t>
            </w:r>
          </w:p>
          <w:p w14:paraId="5039DFF1" w14:textId="77777777" w:rsidR="00A473D3" w:rsidRPr="00F07462" w:rsidRDefault="00A473D3" w:rsidP="00F07462">
            <w:pPr>
              <w:pStyle w:val="ListParagraph"/>
              <w:numPr>
                <w:ilvl w:val="0"/>
                <w:numId w:val="8"/>
              </w:numPr>
              <w:ind w:left="720"/>
              <w:contextualSpacing w:val="0"/>
              <w:rPr>
                <w:rFonts w:eastAsia="SimSun"/>
                <w:color w:val="0070C0"/>
                <w:sz w:val="18"/>
                <w:szCs w:val="18"/>
                <w:lang w:eastAsia="zh-CN"/>
              </w:rPr>
            </w:pPr>
            <w:r w:rsidRPr="00F07462">
              <w:rPr>
                <w:rFonts w:eastAsia="SimSun"/>
                <w:color w:val="0070C0"/>
                <w:sz w:val="18"/>
                <w:szCs w:val="18"/>
                <w:lang w:eastAsia="zh-CN"/>
              </w:rPr>
              <w:t>Question 4: UL timing requirements for the subsequent SRS transmission after the</w:t>
            </w:r>
            <w:r w:rsidRPr="00F07462">
              <w:rPr>
                <w:sz w:val="18"/>
                <w:szCs w:val="18"/>
              </w:rPr>
              <w:t xml:space="preserve"> </w:t>
            </w:r>
            <w:r w:rsidRPr="00F07462">
              <w:rPr>
                <w:rFonts w:eastAsia="SimSun"/>
                <w:color w:val="0070C0"/>
                <w:sz w:val="18"/>
                <w:szCs w:val="18"/>
                <w:lang w:eastAsia="zh-CN"/>
              </w:rPr>
              <w:t>one-shot autonomous TA adjustment, if agreed to be applied</w:t>
            </w:r>
          </w:p>
          <w:p w14:paraId="57510ADF" w14:textId="77777777" w:rsidR="00A473D3" w:rsidRPr="00F07462" w:rsidRDefault="00A473D3" w:rsidP="00F07462">
            <w:pPr>
              <w:pStyle w:val="ListParagraph"/>
              <w:numPr>
                <w:ilvl w:val="0"/>
                <w:numId w:val="8"/>
              </w:numPr>
              <w:ind w:left="720"/>
              <w:contextualSpacing w:val="0"/>
              <w:rPr>
                <w:color w:val="0070C0"/>
                <w:sz w:val="18"/>
                <w:szCs w:val="18"/>
              </w:rPr>
            </w:pPr>
            <w:proofErr w:type="spellStart"/>
            <w:r w:rsidRPr="00F07462">
              <w:rPr>
                <w:color w:val="0070C0"/>
                <w:sz w:val="18"/>
                <w:szCs w:val="18"/>
              </w:rPr>
              <w:t>Wayforward</w:t>
            </w:r>
            <w:proofErr w:type="spellEnd"/>
            <w:r w:rsidRPr="00F07462">
              <w:rPr>
                <w:color w:val="0070C0"/>
                <w:sz w:val="18"/>
                <w:szCs w:val="18"/>
              </w:rPr>
              <w:t xml:space="preserve"> (from AH session)</w:t>
            </w:r>
          </w:p>
          <w:p w14:paraId="5B1B038C"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 xml:space="preserve">UL timing requirements for the subsequent SRS transmission after the one-shot autonomous TA adjustment, if agreed to be applied is </w:t>
            </w:r>
            <w:proofErr w:type="gramStart"/>
            <w:r w:rsidRPr="00F07462">
              <w:rPr>
                <w:sz w:val="18"/>
                <w:szCs w:val="18"/>
                <w:lang w:eastAsia="ja-JP"/>
              </w:rPr>
              <w:t>FFS</w:t>
            </w:r>
            <w:proofErr w:type="gramEnd"/>
          </w:p>
          <w:p w14:paraId="3663F956" w14:textId="77777777" w:rsidR="00A473D3" w:rsidRPr="00F07462" w:rsidRDefault="00A473D3" w:rsidP="00F07462">
            <w:pPr>
              <w:rPr>
                <w:b/>
                <w:sz w:val="18"/>
                <w:szCs w:val="18"/>
              </w:rPr>
            </w:pPr>
            <w:r w:rsidRPr="00F07462">
              <w:rPr>
                <w:b/>
                <w:sz w:val="18"/>
                <w:szCs w:val="18"/>
              </w:rPr>
              <w:t>Issue 1-2-2: Impact of SRS positioning validity area</w:t>
            </w:r>
          </w:p>
          <w:p w14:paraId="34612C2A" w14:textId="77777777" w:rsidR="00A473D3" w:rsidRPr="00F07462" w:rsidRDefault="00A473D3" w:rsidP="00F07462">
            <w:pPr>
              <w:pStyle w:val="ListParagraph"/>
              <w:numPr>
                <w:ilvl w:val="0"/>
                <w:numId w:val="8"/>
              </w:numPr>
              <w:ind w:left="720"/>
              <w:contextualSpacing w:val="0"/>
              <w:rPr>
                <w:rFonts w:eastAsia="SimSun"/>
                <w:color w:val="0070C0"/>
                <w:sz w:val="18"/>
                <w:szCs w:val="18"/>
                <w:lang w:eastAsia="zh-CN"/>
              </w:rPr>
            </w:pPr>
            <w:proofErr w:type="spellStart"/>
            <w:r w:rsidRPr="00F07462">
              <w:rPr>
                <w:color w:val="0070C0"/>
                <w:sz w:val="18"/>
                <w:szCs w:val="18"/>
              </w:rPr>
              <w:t>Wayforward</w:t>
            </w:r>
            <w:proofErr w:type="spellEnd"/>
          </w:p>
          <w:p w14:paraId="0EE80B85"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Option 1: </w:t>
            </w:r>
          </w:p>
          <w:p w14:paraId="770EB2FF" w14:textId="77777777" w:rsidR="00A473D3"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UE restarts Rx-Tx time difference measurement after autonomous adjustment of UL timing.</w:t>
            </w:r>
          </w:p>
          <w:p w14:paraId="09F5DDFF" w14:textId="77777777" w:rsidR="00A473D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sz w:val="18"/>
                <w:szCs w:val="18"/>
                <w:lang w:eastAsia="ja-JP"/>
              </w:rPr>
              <w:t xml:space="preserve">Option 2: </w:t>
            </w:r>
          </w:p>
          <w:p w14:paraId="67CE7678" w14:textId="7DA6D865" w:rsidR="00203161" w:rsidRPr="00F07462" w:rsidRDefault="00A473D3" w:rsidP="00F07462">
            <w:pPr>
              <w:pStyle w:val="ListParagraph"/>
              <w:numPr>
                <w:ilvl w:val="2"/>
                <w:numId w:val="8"/>
              </w:numPr>
              <w:overflowPunct w:val="0"/>
              <w:autoSpaceDE w:val="0"/>
              <w:autoSpaceDN w:val="0"/>
              <w:adjustRightInd w:val="0"/>
              <w:spacing w:line="252" w:lineRule="auto"/>
              <w:contextualSpacing w:val="0"/>
              <w:textAlignment w:val="baseline"/>
              <w:rPr>
                <w:sz w:val="18"/>
                <w:szCs w:val="18"/>
              </w:rPr>
            </w:pPr>
            <w:r w:rsidRPr="00F07462">
              <w:rPr>
                <w:sz w:val="18"/>
                <w:szCs w:val="18"/>
                <w:lang w:eastAsia="ja-JP"/>
              </w:rPr>
              <w:t>RAN4 shall study the RRM impact including the applicability of UE Rx-Tx measurement requirements once the design in RAN1 and RAN2 is stable.</w:t>
            </w:r>
          </w:p>
          <w:p w14:paraId="42B6270A" w14:textId="77777777" w:rsidR="00203161" w:rsidRPr="00F07462" w:rsidRDefault="00203161" w:rsidP="00F07462">
            <w:pPr>
              <w:rPr>
                <w:sz w:val="18"/>
                <w:szCs w:val="18"/>
              </w:rPr>
            </w:pPr>
          </w:p>
        </w:tc>
      </w:tr>
    </w:tbl>
    <w:p w14:paraId="67636D1F" w14:textId="73A3CE86" w:rsidR="002E47C3" w:rsidRDefault="002E47C3" w:rsidP="00496DF7"/>
    <w:p w14:paraId="4B6AB705" w14:textId="33A00E1E" w:rsidR="002E47C3" w:rsidRDefault="002E47C3" w:rsidP="002E47C3">
      <w:r>
        <w:lastRenderedPageBreak/>
        <w:t>In RAN4#</w:t>
      </w:r>
      <w:r w:rsidR="00162E8A">
        <w:t>10</w:t>
      </w:r>
      <w:r w:rsidR="00A473D3">
        <w:t>8</w:t>
      </w:r>
      <w:r>
        <w:t xml:space="preserve">, </w:t>
      </w:r>
      <w:r w:rsidRPr="002E47C3">
        <w:t xml:space="preserve">PRS measurement in IDLE </w:t>
      </w:r>
      <w:r>
        <w:t xml:space="preserve">was discussed. </w:t>
      </w:r>
    </w:p>
    <w:tbl>
      <w:tblPr>
        <w:tblStyle w:val="TableGrid"/>
        <w:tblW w:w="0" w:type="auto"/>
        <w:tblLook w:val="04A0" w:firstRow="1" w:lastRow="0" w:firstColumn="1" w:lastColumn="0" w:noHBand="0" w:noVBand="1"/>
      </w:tblPr>
      <w:tblGrid>
        <w:gridCol w:w="9617"/>
      </w:tblGrid>
      <w:tr w:rsidR="002E47C3" w:rsidRPr="00F07462" w14:paraId="4970897D" w14:textId="77777777" w:rsidTr="002E47C3">
        <w:tc>
          <w:tcPr>
            <w:tcW w:w="9617" w:type="dxa"/>
          </w:tcPr>
          <w:p w14:paraId="762DBD07" w14:textId="77777777" w:rsidR="00A473D3" w:rsidRPr="00F07462" w:rsidRDefault="00A473D3" w:rsidP="00F07462">
            <w:pPr>
              <w:rPr>
                <w:b/>
                <w:sz w:val="18"/>
                <w:szCs w:val="18"/>
              </w:rPr>
            </w:pPr>
            <w:r w:rsidRPr="00F07462">
              <w:rPr>
                <w:b/>
                <w:sz w:val="18"/>
                <w:szCs w:val="18"/>
              </w:rPr>
              <w:t xml:space="preserve">Issue 1-3-1: </w:t>
            </w:r>
            <w:proofErr w:type="spellStart"/>
            <w:r w:rsidRPr="00F07462">
              <w:rPr>
                <w:b/>
                <w:sz w:val="18"/>
                <w:szCs w:val="18"/>
              </w:rPr>
              <w:t>T</w:t>
            </w:r>
            <w:r w:rsidRPr="00F07462">
              <w:rPr>
                <w:b/>
                <w:sz w:val="18"/>
                <w:szCs w:val="18"/>
                <w:vertAlign w:val="subscript"/>
              </w:rPr>
              <w:t>available</w:t>
            </w:r>
            <w:proofErr w:type="spellEnd"/>
            <w:r w:rsidRPr="00F07462">
              <w:rPr>
                <w:b/>
                <w:sz w:val="18"/>
                <w:szCs w:val="18"/>
              </w:rPr>
              <w:t xml:space="preserve"> in PRS requirements</w:t>
            </w:r>
          </w:p>
          <w:p w14:paraId="53B9BE49" w14:textId="77777777" w:rsidR="00A473D3" w:rsidRPr="00F07462" w:rsidRDefault="00A473D3" w:rsidP="00F07462">
            <w:pPr>
              <w:pStyle w:val="ListParagraph"/>
              <w:numPr>
                <w:ilvl w:val="0"/>
                <w:numId w:val="8"/>
              </w:numPr>
              <w:ind w:left="720"/>
              <w:contextualSpacing w:val="0"/>
              <w:rPr>
                <w:rFonts w:eastAsia="SimSun"/>
                <w:color w:val="0070C0"/>
                <w:sz w:val="18"/>
                <w:szCs w:val="18"/>
                <w:lang w:eastAsia="zh-CN"/>
              </w:rPr>
            </w:pPr>
            <w:proofErr w:type="spellStart"/>
            <w:r w:rsidRPr="00F07462">
              <w:rPr>
                <w:color w:val="0070C0"/>
                <w:sz w:val="18"/>
                <w:szCs w:val="18"/>
              </w:rPr>
              <w:t>Wayforward</w:t>
            </w:r>
            <w:proofErr w:type="spellEnd"/>
          </w:p>
          <w:p w14:paraId="17C5E365"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 xml:space="preserve">Option 1: </w:t>
            </w:r>
          </w:p>
          <w:p w14:paraId="1DB14A3F" w14:textId="77777777" w:rsidR="00A473D3" w:rsidRPr="00F07462" w:rsidRDefault="00A473D3" w:rsidP="00F07462">
            <w:pPr>
              <w:pStyle w:val="ListParagraph"/>
              <w:numPr>
                <w:ilvl w:val="2"/>
                <w:numId w:val="8"/>
              </w:numPr>
              <w:overflowPunct w:val="0"/>
              <w:autoSpaceDE w:val="0"/>
              <w:autoSpaceDN w:val="0"/>
              <w:adjustRightInd w:val="0"/>
              <w:contextualSpacing w:val="0"/>
              <w:textAlignment w:val="baseline"/>
              <w:rPr>
                <w:sz w:val="18"/>
                <w:szCs w:val="18"/>
                <w:lang w:eastAsia="ja-JP"/>
              </w:rPr>
            </w:pPr>
            <w:r w:rsidRPr="00F07462">
              <w:rPr>
                <w:sz w:val="18"/>
                <w:szCs w:val="18"/>
                <w:lang w:eastAsia="ja-JP"/>
              </w:rPr>
              <w:t>for both cases with eDRX &lt;= 10.24s and eDRX &gt; 10.24s, T</w:t>
            </w:r>
            <w:r w:rsidRPr="00F07462">
              <w:rPr>
                <w:sz w:val="18"/>
                <w:szCs w:val="18"/>
                <w:vertAlign w:val="subscript"/>
                <w:lang w:eastAsia="ja-JP"/>
              </w:rPr>
              <w:t>DRX</w:t>
            </w:r>
            <w:r w:rsidRPr="00F07462">
              <w:rPr>
                <w:sz w:val="18"/>
                <w:szCs w:val="18"/>
                <w:lang w:eastAsia="ja-JP"/>
              </w:rPr>
              <w:t xml:space="preserve"> is modified to follow the RAN2 definition of T in Rel-17 TS 38.304.</w:t>
            </w:r>
          </w:p>
          <w:p w14:paraId="357A2156" w14:textId="77777777" w:rsidR="00A473D3" w:rsidRPr="00F07462" w:rsidRDefault="00A473D3" w:rsidP="00F07462">
            <w:pPr>
              <w:rPr>
                <w:b/>
                <w:sz w:val="18"/>
                <w:szCs w:val="18"/>
              </w:rPr>
            </w:pPr>
            <w:r w:rsidRPr="00F07462">
              <w:rPr>
                <w:b/>
                <w:sz w:val="18"/>
                <w:szCs w:val="18"/>
              </w:rPr>
              <w:t>Issue 1-3-2: Start of PRS measurement with CN eDRX &gt; 10.24s</w:t>
            </w:r>
          </w:p>
          <w:p w14:paraId="295DC0E7"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w:t>
            </w:r>
          </w:p>
          <w:p w14:paraId="0CBE1D89" w14:textId="77777777" w:rsidR="00A473D3" w:rsidRPr="00F07462" w:rsidRDefault="00A473D3" w:rsidP="00F07462">
            <w:pPr>
              <w:pStyle w:val="ListParagraph"/>
              <w:numPr>
                <w:ilvl w:val="1"/>
                <w:numId w:val="8"/>
              </w:numPr>
              <w:overflowPunct w:val="0"/>
              <w:autoSpaceDE w:val="0"/>
              <w:autoSpaceDN w:val="0"/>
              <w:adjustRightInd w:val="0"/>
              <w:contextualSpacing w:val="0"/>
              <w:textAlignment w:val="baseline"/>
              <w:rPr>
                <w:sz w:val="18"/>
                <w:szCs w:val="18"/>
                <w:lang w:eastAsia="ja-JP"/>
              </w:rPr>
            </w:pPr>
            <w:r w:rsidRPr="00F07462">
              <w:rPr>
                <w:rFonts w:eastAsia="SimSun"/>
                <w:sz w:val="18"/>
                <w:szCs w:val="18"/>
                <w:lang w:eastAsia="zh-CN"/>
              </w:rPr>
              <w:t>Follow same agreement in Issue 1-1-4.</w:t>
            </w:r>
            <w:r w:rsidRPr="00F07462">
              <w:rPr>
                <w:sz w:val="18"/>
                <w:szCs w:val="18"/>
                <w:lang w:eastAsia="ja-JP"/>
              </w:rPr>
              <w:t xml:space="preserve">  </w:t>
            </w:r>
          </w:p>
          <w:p w14:paraId="747FCC69" w14:textId="77777777" w:rsidR="00A473D3" w:rsidRPr="00F07462" w:rsidRDefault="00A473D3" w:rsidP="00F07462">
            <w:pPr>
              <w:rPr>
                <w:b/>
                <w:sz w:val="18"/>
                <w:szCs w:val="18"/>
              </w:rPr>
            </w:pPr>
            <w:r w:rsidRPr="00F07462">
              <w:rPr>
                <w:b/>
                <w:sz w:val="18"/>
                <w:szCs w:val="18"/>
              </w:rPr>
              <w:t>Issue 1-3-3: Transition requirements</w:t>
            </w:r>
          </w:p>
          <w:p w14:paraId="65D1C876" w14:textId="77777777" w:rsidR="00A473D3" w:rsidRPr="00F07462" w:rsidRDefault="00A473D3" w:rsidP="00F07462">
            <w:pPr>
              <w:pStyle w:val="ListParagraph"/>
              <w:numPr>
                <w:ilvl w:val="0"/>
                <w:numId w:val="8"/>
              </w:numPr>
              <w:ind w:left="720"/>
              <w:contextualSpacing w:val="0"/>
              <w:rPr>
                <w:color w:val="0070C0"/>
                <w:sz w:val="18"/>
                <w:szCs w:val="18"/>
              </w:rPr>
            </w:pPr>
            <w:r w:rsidRPr="00F07462">
              <w:rPr>
                <w:color w:val="0070C0"/>
                <w:sz w:val="18"/>
                <w:szCs w:val="18"/>
              </w:rPr>
              <w:t>Agreement</w:t>
            </w:r>
          </w:p>
          <w:p w14:paraId="63ECE622" w14:textId="1E3719FA" w:rsidR="002E47C3" w:rsidRPr="00F07462" w:rsidRDefault="00A473D3" w:rsidP="00F07462">
            <w:pPr>
              <w:pStyle w:val="ListParagraph"/>
              <w:numPr>
                <w:ilvl w:val="1"/>
                <w:numId w:val="8"/>
              </w:numPr>
              <w:overflowPunct w:val="0"/>
              <w:autoSpaceDE w:val="0"/>
              <w:autoSpaceDN w:val="0"/>
              <w:adjustRightInd w:val="0"/>
              <w:spacing w:line="252" w:lineRule="auto"/>
              <w:contextualSpacing w:val="0"/>
              <w:textAlignment w:val="baseline"/>
              <w:rPr>
                <w:sz w:val="18"/>
                <w:szCs w:val="18"/>
                <w:lang w:eastAsia="ja-JP"/>
              </w:rPr>
            </w:pPr>
            <w:r w:rsidRPr="00F07462">
              <w:rPr>
                <w:rFonts w:eastAsia="SimSun" w:hint="eastAsia"/>
                <w:sz w:val="18"/>
                <w:szCs w:val="18"/>
                <w:lang w:eastAsia="zh-CN"/>
              </w:rPr>
              <w:t>T</w:t>
            </w:r>
            <w:r w:rsidRPr="00F07462">
              <w:rPr>
                <w:rFonts w:eastAsia="SimSun"/>
                <w:sz w:val="18"/>
                <w:szCs w:val="18"/>
                <w:lang w:eastAsia="zh-CN"/>
              </w:rPr>
              <w:t>ransition requirements for cell reselection and RRC state change defined for PRS measurement in RRC_INACTIVE in R17 are reused for RSTD, PRS-RSRP(P) measurement in RRC_IDLE</w:t>
            </w:r>
            <w:r w:rsidRPr="00F07462">
              <w:rPr>
                <w:sz w:val="18"/>
                <w:szCs w:val="18"/>
                <w:lang w:eastAsia="ja-JP"/>
              </w:rPr>
              <w:t xml:space="preserve"> </w:t>
            </w:r>
          </w:p>
          <w:p w14:paraId="6CFD3894" w14:textId="77777777" w:rsidR="002E47C3" w:rsidRPr="00F07462" w:rsidRDefault="002E47C3" w:rsidP="00F07462">
            <w:pPr>
              <w:rPr>
                <w:sz w:val="18"/>
                <w:szCs w:val="18"/>
              </w:rPr>
            </w:pPr>
          </w:p>
        </w:tc>
      </w:tr>
    </w:tbl>
    <w:p w14:paraId="6E36E7E2" w14:textId="77777777" w:rsidR="002E47C3" w:rsidRDefault="002E47C3" w:rsidP="00496DF7"/>
    <w:p w14:paraId="2330C2A9" w14:textId="1A93ED0A" w:rsidR="00424609" w:rsidRDefault="00424609" w:rsidP="00496DF7">
      <w:r>
        <w:t xml:space="preserve">RRM core requirements are discussed in this contribution and few proposals on </w:t>
      </w:r>
      <w:r w:rsidR="107AF0B9">
        <w:t>further proceedings</w:t>
      </w:r>
      <w:r>
        <w:t xml:space="preserve"> are made. </w:t>
      </w:r>
    </w:p>
    <w:p w14:paraId="7572EEF3" w14:textId="77777777" w:rsidR="00050F0E" w:rsidRPr="00EF698B" w:rsidRDefault="00050F0E" w:rsidP="00050F0E">
      <w:pPr>
        <w:pStyle w:val="RAN4H1"/>
        <w:rPr>
          <w:lang w:val="en-US"/>
        </w:rPr>
      </w:pPr>
      <w:r w:rsidRPr="00EF698B">
        <w:rPr>
          <w:lang w:val="en-US"/>
        </w:rPr>
        <w:t>Discussion</w:t>
      </w:r>
    </w:p>
    <w:p w14:paraId="5545CB33" w14:textId="798B3A30" w:rsidR="00050F0E" w:rsidRDefault="00DD35C8" w:rsidP="00050F0E">
      <w:r>
        <w:t>The i</w:t>
      </w:r>
      <w:r w:rsidR="00050F0E">
        <w:t>mpacts to RRM core requirements for some of the above enhancements are discussed in this section.</w:t>
      </w:r>
    </w:p>
    <w:p w14:paraId="71914528" w14:textId="77777777" w:rsidR="00050F0E" w:rsidRPr="000D39D6" w:rsidRDefault="00050F0E" w:rsidP="00050F0E">
      <w:pPr>
        <w:pStyle w:val="RAN4H2"/>
      </w:pPr>
      <w:r w:rsidRPr="000D39D6">
        <w:t>eDRX cycle beyond 10.24s in INACTIVE</w:t>
      </w:r>
    </w:p>
    <w:p w14:paraId="0E0AA11A" w14:textId="77777777" w:rsidR="000D39D6" w:rsidRDefault="000D39D6" w:rsidP="00050F0E">
      <w:pPr>
        <w:rPr>
          <w:u w:val="single"/>
        </w:rPr>
      </w:pPr>
      <w:bookmarkStart w:id="5" w:name="_Hlk142513386"/>
      <w:r w:rsidRPr="000D39D6">
        <w:rPr>
          <w:u w:val="single"/>
        </w:rPr>
        <w:t xml:space="preserve">TDRX in PRS requirements with RAN eDRX &lt;= 10.24s </w:t>
      </w:r>
    </w:p>
    <w:p w14:paraId="26E92676" w14:textId="22256F63" w:rsidR="00050F0E" w:rsidRPr="000D39D6" w:rsidRDefault="5CFFDC94" w:rsidP="00050F0E">
      <w:pPr>
        <w:pStyle w:val="B1"/>
        <w:ind w:left="0" w:firstLine="0"/>
      </w:pPr>
      <w:r w:rsidRPr="000D39D6">
        <w:t>It is agreed that the requirements for RRC_INACTIVE state in R17 can be reused as baseline. To discuss the possible adaptations to the baseline, T</w:t>
      </w:r>
      <w:r w:rsidRPr="000D39D6">
        <w:rPr>
          <w:vertAlign w:val="subscript"/>
        </w:rPr>
        <w:t>DRX</w:t>
      </w:r>
      <w:r w:rsidRPr="000D39D6">
        <w:t xml:space="preserve"> in the measurement period formula can be determined by following the RAN2 definition of UE DRX cycle.</w:t>
      </w:r>
      <w:r w:rsidR="05615278" w:rsidRPr="000D39D6">
        <w:t xml:space="preserve"> In either case whe</w:t>
      </w:r>
      <w:r w:rsidRPr="000D39D6">
        <w:t xml:space="preserve">n CN eDRX </w:t>
      </w:r>
      <w:r w:rsidR="05615278" w:rsidRPr="000D39D6">
        <w:t>≤</w:t>
      </w:r>
      <w:r w:rsidRPr="000D39D6">
        <w:t xml:space="preserve"> 10.24 sec </w:t>
      </w:r>
      <w:r w:rsidR="05615278" w:rsidRPr="000D39D6">
        <w:t xml:space="preserve">or CN eDRX &gt; 10.24 sec, </w:t>
      </w:r>
      <w:r w:rsidRPr="000D39D6">
        <w:t>T</w:t>
      </w:r>
      <w:r w:rsidRPr="000D39D6">
        <w:rPr>
          <w:vertAlign w:val="subscript"/>
        </w:rPr>
        <w:t>DRX</w:t>
      </w:r>
      <w:r w:rsidRPr="000D39D6">
        <w:t xml:space="preserve"> can be set to the DRX value defined in TS 38.304</w:t>
      </w:r>
      <w:r w:rsidR="08A1B92B" w:rsidRPr="000D39D6">
        <w:t xml:space="preserve"> as baseline</w:t>
      </w:r>
      <w:r w:rsidRPr="000D39D6">
        <w:t xml:space="preserve">. Additionally, other adaptations can be considered if they are possible. For example, </w:t>
      </w:r>
      <w:r w:rsidR="05615278" w:rsidRPr="000D39D6">
        <w:t xml:space="preserve">in Option 1, </w:t>
      </w:r>
      <w:r w:rsidRPr="000D39D6">
        <w:t xml:space="preserve">the maximum value of the DRX cycles </w:t>
      </w:r>
      <w:r w:rsidR="05615278" w:rsidRPr="000D39D6">
        <w:t xml:space="preserve">is used to </w:t>
      </w:r>
      <w:r w:rsidRPr="000D39D6">
        <w:t>set the value of T</w:t>
      </w:r>
      <w:r w:rsidRPr="000D39D6">
        <w:rPr>
          <w:vertAlign w:val="subscript"/>
        </w:rPr>
        <w:t>DRX</w:t>
      </w:r>
      <w:r w:rsidRPr="000D39D6">
        <w:t>.</w:t>
      </w:r>
      <w:r w:rsidR="42B8E591" w:rsidRPr="000D39D6">
        <w:t xml:space="preserve"> In this case, </w:t>
      </w:r>
      <w:r w:rsidR="00CB0BC0" w:rsidRPr="000D39D6">
        <w:t xml:space="preserve">the measurement period inside and outside of CN PTW could use the maximum value. Considering this option, </w:t>
      </w:r>
      <w:r w:rsidR="04C9A0D5" w:rsidRPr="000D39D6">
        <w:t xml:space="preserve">the maximum </w:t>
      </w:r>
      <w:proofErr w:type="gramStart"/>
      <w:r w:rsidR="04C9A0D5" w:rsidRPr="000D39D6">
        <w:t>time period</w:t>
      </w:r>
      <w:proofErr w:type="gramEnd"/>
      <w:r w:rsidR="04C9A0D5" w:rsidRPr="000D39D6">
        <w:t xml:space="preserve"> of a DRX cycle can be compared to</w:t>
      </w:r>
      <w:r w:rsidR="00CB0BC0" w:rsidRPr="000D39D6">
        <w:t xml:space="preserve"> and considered with</w:t>
      </w:r>
      <w:r w:rsidR="04C9A0D5" w:rsidRPr="000D39D6">
        <w:t xml:space="preserve"> the PTW lengths</w:t>
      </w:r>
      <w:r w:rsidR="153E2B62" w:rsidRPr="000D39D6">
        <w:t xml:space="preserve"> so</w:t>
      </w:r>
      <w:r w:rsidR="72E01065" w:rsidRPr="000D39D6">
        <w:t xml:space="preserve"> that </w:t>
      </w:r>
      <w:r w:rsidR="000D1E90" w:rsidRPr="000D39D6">
        <w:t>it is studied</w:t>
      </w:r>
      <w:r w:rsidR="72E01065" w:rsidRPr="000D39D6">
        <w:t xml:space="preserve"> whether </w:t>
      </w:r>
      <w:r w:rsidR="3892F08D" w:rsidRPr="000D39D6">
        <w:t>using</w:t>
      </w:r>
      <w:r w:rsidR="3BD456F2" w:rsidRPr="000D39D6">
        <w:t xml:space="preserve"> a </w:t>
      </w:r>
      <w:r w:rsidR="015DCAC3" w:rsidRPr="000D39D6">
        <w:t xml:space="preserve">maximum DRX cycle </w:t>
      </w:r>
      <w:r w:rsidR="1EA6209C" w:rsidRPr="000D39D6">
        <w:t xml:space="preserve">inside and outside of CN PTW </w:t>
      </w:r>
      <w:r w:rsidR="247AFFC6" w:rsidRPr="000D39D6">
        <w:t>is beneficial to UE.</w:t>
      </w:r>
      <w:r w:rsidR="153E2B62" w:rsidRPr="000D39D6">
        <w:t xml:space="preserve"> </w:t>
      </w:r>
      <w:r w:rsidR="09C6436D" w:rsidRPr="000D39D6">
        <w:t>T</w:t>
      </w:r>
      <w:r w:rsidRPr="000D39D6">
        <w:t xml:space="preserve">o </w:t>
      </w:r>
      <w:r w:rsidR="09C6436D" w:rsidRPr="000D39D6">
        <w:t xml:space="preserve">further </w:t>
      </w:r>
      <w:r w:rsidRPr="000D39D6">
        <w:t xml:space="preserve">consider such an adaptation, </w:t>
      </w:r>
      <w:r w:rsidR="09C6436D" w:rsidRPr="000D39D6">
        <w:t xml:space="preserve">a discussion on </w:t>
      </w:r>
      <w:r w:rsidRPr="000D39D6">
        <w:t>possible adaptation</w:t>
      </w:r>
      <w:r w:rsidR="09C6436D" w:rsidRPr="000D39D6">
        <w:t>s</w:t>
      </w:r>
      <w:r w:rsidRPr="000D39D6">
        <w:t xml:space="preserve"> of DRX cycle</w:t>
      </w:r>
      <w:r w:rsidR="09C6436D" w:rsidRPr="000D39D6">
        <w:t xml:space="preserve"> may be needed. </w:t>
      </w:r>
    </w:p>
    <w:bookmarkEnd w:id="5"/>
    <w:p w14:paraId="59753357" w14:textId="7C2A1A0E" w:rsidR="00050F0E" w:rsidRPr="000D39D6" w:rsidRDefault="00050F0E" w:rsidP="00050F0E">
      <w:pPr>
        <w:pStyle w:val="RAN4proposal"/>
      </w:pPr>
      <w:r w:rsidRPr="000D39D6">
        <w:t>T</w:t>
      </w:r>
      <w:r w:rsidRPr="000D39D6">
        <w:rPr>
          <w:vertAlign w:val="subscript"/>
        </w:rPr>
        <w:t>DRX</w:t>
      </w:r>
      <w:r w:rsidRPr="000D39D6">
        <w:t xml:space="preserve"> </w:t>
      </w:r>
      <w:r w:rsidR="00DB2D11" w:rsidRPr="000D39D6">
        <w:t xml:space="preserve">is </w:t>
      </w:r>
      <w:r w:rsidR="0012603E" w:rsidRPr="000D39D6">
        <w:t>determined</w:t>
      </w:r>
      <w:r w:rsidRPr="000D39D6">
        <w:t xml:space="preserve"> by following the RAN2 definition on DRX cycle</w:t>
      </w:r>
      <w:r w:rsidR="005A1A94" w:rsidRPr="000D39D6">
        <w:t>, and</w:t>
      </w:r>
      <w:r w:rsidR="00DB2D11" w:rsidRPr="000D39D6">
        <w:t xml:space="preserve"> RAN4 further discuss</w:t>
      </w:r>
      <w:r w:rsidR="001F795C" w:rsidRPr="000D39D6">
        <w:t>es</w:t>
      </w:r>
      <w:r w:rsidR="00DB2D11" w:rsidRPr="000D39D6">
        <w:t xml:space="preserve"> other possible adaptations on DRX cycle</w:t>
      </w:r>
      <w:r w:rsidR="0012603E" w:rsidRPr="000D39D6">
        <w:t xml:space="preserve"> on the top of baseline</w:t>
      </w:r>
      <w:r w:rsidR="00DB2D11" w:rsidRPr="000D39D6">
        <w:t xml:space="preserve">. </w:t>
      </w:r>
    </w:p>
    <w:p w14:paraId="003F6C79" w14:textId="77777777" w:rsidR="00050F0E" w:rsidRPr="000D39D6" w:rsidRDefault="00050F0E" w:rsidP="00050F0E">
      <w:pPr>
        <w:pStyle w:val="B1"/>
        <w:ind w:left="0" w:firstLine="0"/>
        <w:rPr>
          <w:u w:val="single"/>
        </w:rPr>
      </w:pPr>
    </w:p>
    <w:p w14:paraId="42E21511" w14:textId="77777777" w:rsidR="000D39D6" w:rsidRDefault="000D39D6" w:rsidP="00050F0E">
      <w:pPr>
        <w:pStyle w:val="B1"/>
        <w:ind w:left="0" w:firstLine="0"/>
        <w:rPr>
          <w:u w:val="single"/>
        </w:rPr>
      </w:pPr>
      <w:proofErr w:type="spellStart"/>
      <w:r w:rsidRPr="000D39D6">
        <w:rPr>
          <w:u w:val="single"/>
        </w:rPr>
        <w:t>Tavailabe</w:t>
      </w:r>
      <w:proofErr w:type="spellEnd"/>
      <w:r w:rsidRPr="000D39D6">
        <w:rPr>
          <w:u w:val="single"/>
        </w:rPr>
        <w:t xml:space="preserve"> in PRS requirements with RAN eDRX &gt; 10.24s </w:t>
      </w:r>
    </w:p>
    <w:p w14:paraId="1FB0756F" w14:textId="4820EF04" w:rsidR="00050F0E" w:rsidRPr="000D39D6" w:rsidRDefault="00050F0E" w:rsidP="00050F0E">
      <w:pPr>
        <w:pStyle w:val="B1"/>
        <w:ind w:left="0" w:firstLine="0"/>
      </w:pPr>
      <w:r w:rsidRPr="000D39D6">
        <w:t xml:space="preserve">It is agreed that PRS measurements are not limited to PTW. It is needed to discuss how to update </w:t>
      </w:r>
      <w:proofErr w:type="spellStart"/>
      <w:r w:rsidRPr="000D39D6">
        <w:t>T</w:t>
      </w:r>
      <w:r w:rsidRPr="006A63E7">
        <w:rPr>
          <w:vertAlign w:val="subscript"/>
        </w:rPr>
        <w:t>available</w:t>
      </w:r>
      <w:proofErr w:type="spellEnd"/>
      <w:r w:rsidRPr="000D39D6">
        <w:t xml:space="preserve"> for UE in RRC_INACTIVE state. For instance, to derive the measurement periodicity, the definition is given by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D39D6">
        <w:rPr>
          <w:rFonts w:eastAsiaTheme="minorEastAsia"/>
        </w:rPr>
        <w:t xml:space="preserve">. </w:t>
      </w:r>
      <w:r w:rsidRPr="000D39D6">
        <w:rPr>
          <w:rFonts w:eastAsiaTheme="minorEastAsia"/>
          <w:lang w:eastAsia="zh-CN"/>
        </w:rPr>
        <w:t xml:space="preserve">For a purpose of positioning, </w:t>
      </w:r>
      <w:proofErr w:type="spellStart"/>
      <w:r w:rsidRPr="000D39D6">
        <w:rPr>
          <w:rFonts w:eastAsiaTheme="minorEastAsia"/>
          <w:lang w:eastAsia="zh-CN"/>
        </w:rPr>
        <w:t>T</w:t>
      </w:r>
      <w:r w:rsidRPr="000D39D6">
        <w:rPr>
          <w:rFonts w:eastAsiaTheme="minorEastAsia"/>
          <w:vertAlign w:val="subscript"/>
          <w:lang w:eastAsia="zh-CN"/>
        </w:rPr>
        <w:t>available</w:t>
      </w:r>
      <w:proofErr w:type="spellEnd"/>
      <w:r w:rsidRPr="000D39D6">
        <w:rPr>
          <w:rFonts w:eastAsiaTheme="minorEastAsia"/>
          <w:lang w:eastAsia="zh-CN"/>
        </w:rPr>
        <w:t xml:space="preserve"> in the requirements needs to be updated when eDRX cycle is much larger than positioning interval. </w:t>
      </w:r>
      <w:r w:rsidRPr="000D39D6">
        <w:t xml:space="preserve">To add a flexibility to the adaptation on </w:t>
      </w:r>
      <w:proofErr w:type="spellStart"/>
      <w:r w:rsidR="0012603E" w:rsidRPr="000D39D6">
        <w:rPr>
          <w:rFonts w:eastAsiaTheme="minorEastAsia"/>
          <w:lang w:eastAsia="zh-CN"/>
        </w:rPr>
        <w:t>T</w:t>
      </w:r>
      <w:r w:rsidR="0012603E" w:rsidRPr="000D39D6">
        <w:rPr>
          <w:rFonts w:eastAsiaTheme="minorEastAsia"/>
          <w:vertAlign w:val="subscript"/>
          <w:lang w:eastAsia="zh-CN"/>
        </w:rPr>
        <w:t>available</w:t>
      </w:r>
      <w:proofErr w:type="spellEnd"/>
      <w:r w:rsidRPr="000D39D6">
        <w:t>, RAN4</w:t>
      </w:r>
      <w:r w:rsidR="0055564D">
        <w:t xml:space="preserve"> can</w:t>
      </w:r>
      <w:r w:rsidRPr="000D39D6">
        <w:t xml:space="preserve"> discuss how to define </w:t>
      </w:r>
      <w:proofErr w:type="spellStart"/>
      <w:r w:rsidR="0012603E" w:rsidRPr="000D39D6">
        <w:rPr>
          <w:rFonts w:eastAsiaTheme="minorEastAsia"/>
          <w:lang w:eastAsia="zh-CN"/>
        </w:rPr>
        <w:t>T</w:t>
      </w:r>
      <w:r w:rsidR="0012603E" w:rsidRPr="000D39D6">
        <w:rPr>
          <w:rFonts w:eastAsiaTheme="minorEastAsia"/>
          <w:vertAlign w:val="subscript"/>
          <w:lang w:eastAsia="zh-CN"/>
        </w:rPr>
        <w:t>available</w:t>
      </w:r>
      <w:proofErr w:type="spellEnd"/>
      <w:r w:rsidRPr="000D39D6">
        <w:t xml:space="preserve"> in PRS measurement requirements with eDRX &gt;10.24</w:t>
      </w:r>
      <w:r w:rsidR="005D1C44" w:rsidRPr="000D39D6">
        <w:t xml:space="preserve"> </w:t>
      </w:r>
      <w:r w:rsidRPr="000D39D6">
        <w:t>s</w:t>
      </w:r>
      <w:r w:rsidR="005D1C44" w:rsidRPr="000D39D6">
        <w:t>ec</w:t>
      </w:r>
      <w:r w:rsidRPr="000D39D6">
        <w:t>.</w:t>
      </w:r>
    </w:p>
    <w:p w14:paraId="4F95E3B0" w14:textId="327E3BCE" w:rsidR="00050F0E" w:rsidRPr="000D39D6" w:rsidRDefault="00050F0E" w:rsidP="00050F0E">
      <w:pPr>
        <w:pStyle w:val="RAN4proposal"/>
      </w:pPr>
      <w:r w:rsidRPr="000D39D6">
        <w:t xml:space="preserve">RAN4 to define </w:t>
      </w:r>
      <w:proofErr w:type="spellStart"/>
      <w:r w:rsidRPr="000D39D6">
        <w:t>T</w:t>
      </w:r>
      <w:r w:rsidRPr="000D39D6">
        <w:rPr>
          <w:vertAlign w:val="subscript"/>
        </w:rPr>
        <w:t>available</w:t>
      </w:r>
      <w:proofErr w:type="spellEnd"/>
      <w:r w:rsidRPr="000D39D6">
        <w:t xml:space="preserve"> in PRS measurement requirements with eDRX &gt;</w:t>
      </w:r>
      <w:r w:rsidR="005D1C44" w:rsidRPr="000D39D6">
        <w:t xml:space="preserve"> </w:t>
      </w:r>
      <w:r w:rsidRPr="000D39D6">
        <w:t>10.24</w:t>
      </w:r>
      <w:r w:rsidR="005D1C44" w:rsidRPr="000D39D6">
        <w:t xml:space="preserve"> </w:t>
      </w:r>
      <w:r w:rsidRPr="000D39D6">
        <w:t>s</w:t>
      </w:r>
      <w:r w:rsidR="005D1C44" w:rsidRPr="000D39D6">
        <w:t>ec</w:t>
      </w:r>
      <w:r w:rsidRPr="000D39D6">
        <w:t>.</w:t>
      </w:r>
    </w:p>
    <w:p w14:paraId="130E508C" w14:textId="77777777" w:rsidR="00050F0E" w:rsidRPr="00A473D3" w:rsidRDefault="00050F0E" w:rsidP="00050F0E">
      <w:pPr>
        <w:rPr>
          <w:highlight w:val="yellow"/>
        </w:rPr>
      </w:pPr>
    </w:p>
    <w:p w14:paraId="2734C8FA" w14:textId="77777777" w:rsidR="00050F0E" w:rsidRPr="000D39D6" w:rsidRDefault="00050F0E" w:rsidP="00050F0E">
      <w:pPr>
        <w:pStyle w:val="B1"/>
        <w:ind w:left="0" w:firstLine="0"/>
        <w:rPr>
          <w:u w:val="single"/>
        </w:rPr>
      </w:pPr>
      <w:r w:rsidRPr="000D39D6">
        <w:rPr>
          <w:u w:val="single"/>
        </w:rPr>
        <w:t>RRM measurement requirements</w:t>
      </w:r>
    </w:p>
    <w:p w14:paraId="025B71C0" w14:textId="77777777" w:rsidR="00A760E0" w:rsidRDefault="000D39D6" w:rsidP="00A760E0">
      <w:pPr>
        <w:pStyle w:val="B1"/>
        <w:ind w:left="0" w:firstLine="0"/>
      </w:pPr>
      <w:r w:rsidRPr="00175540">
        <w:t xml:space="preserve">When the eDRX cycle is extended for LPHAP in Rel-18, the interval for positioning could be shorter than the eDRX cycle. Therefore, when UE is trying to perform PRS measurement or SRS transmission outside of a PTW, the synchronization between UE and the serving/reference cell can be lost as the UE may not perform RRM measurements outside of the PTW, i.e., during the sleeping time. If the UE is not tightly synchronized to the network, it is difficult to guarantee the accurate positioning measurement. In this case, since the UE is not tightly synchronized to the network, it is beneficial for UE to perform additional RRM measurement, even outside of the PTW. </w:t>
      </w:r>
    </w:p>
    <w:p w14:paraId="3CA19BA7" w14:textId="275A7216" w:rsidR="00A760E0" w:rsidRDefault="00A760E0" w:rsidP="00052FA1">
      <w:pPr>
        <w:pStyle w:val="B1"/>
        <w:ind w:left="0" w:firstLine="0"/>
      </w:pPr>
      <w:r>
        <w:lastRenderedPageBreak/>
        <w:t xml:space="preserve">For the case when UE is configured to perform PRS measurements or to perform SRS transmission for positioning, when eDRX cycle is smaller or equal to configured PRS measurement reporting periodicity (if PRS measurement is configured) and configured SRS transmission periodicity (if SRS transmission for positioning is configured), RRM measurements for positioning needs are performed within PTW. Otherwise, RRM measurements for positioning needs are not limited to PTW. When RRM measurements for positioning is needed, </w:t>
      </w:r>
      <w:r w:rsidRPr="00175540">
        <w:t xml:space="preserve">RAN4 </w:t>
      </w:r>
      <w:r>
        <w:t>should</w:t>
      </w:r>
      <w:r w:rsidRPr="00175540">
        <w:t xml:space="preserve"> </w:t>
      </w:r>
      <w:r>
        <w:t xml:space="preserve">define how </w:t>
      </w:r>
      <w:r w:rsidRPr="00175540">
        <w:t xml:space="preserve">RRM measurement </w:t>
      </w:r>
      <w:r>
        <w:t xml:space="preserve">is performed </w:t>
      </w:r>
      <w:r w:rsidRPr="00175540">
        <w:t>for positioning specific needs</w:t>
      </w:r>
      <w:r>
        <w:t xml:space="preserve">. </w:t>
      </w:r>
      <w:r w:rsidR="00052FA1">
        <w:t>Therefore</w:t>
      </w:r>
      <w:r>
        <w:t>,</w:t>
      </w:r>
      <w:r w:rsidR="000D39D6" w:rsidRPr="00175540">
        <w:t xml:space="preserve"> </w:t>
      </w:r>
      <w:r w:rsidRPr="00175540">
        <w:rPr>
          <w:lang w:eastAsia="ja-JP"/>
        </w:rPr>
        <w:t xml:space="preserve">RAN4 </w:t>
      </w:r>
      <w:r>
        <w:rPr>
          <w:lang w:eastAsia="ja-JP"/>
        </w:rPr>
        <w:t>should</w:t>
      </w:r>
      <w:r w:rsidRPr="00175540">
        <w:rPr>
          <w:lang w:eastAsia="ja-JP"/>
        </w:rPr>
        <w:t xml:space="preserve"> define </w:t>
      </w:r>
      <w:r>
        <w:rPr>
          <w:lang w:eastAsia="ja-JP"/>
        </w:rPr>
        <w:t xml:space="preserve">how and when to </w:t>
      </w:r>
      <w:r>
        <w:t>start measurement for additional RRM measurements for positioning needs.</w:t>
      </w:r>
      <w:r w:rsidR="00052FA1">
        <w:t xml:space="preserve"> For example, </w:t>
      </w:r>
      <w:r w:rsidR="0018065E">
        <w:t>the c</w:t>
      </w:r>
      <w:r w:rsidR="00323C4D" w:rsidRPr="00323C4D">
        <w:t>losest SSB before PRS measurement outside of PTW</w:t>
      </w:r>
      <w:r w:rsidR="00323C4D">
        <w:t xml:space="preserve"> can be measure</w:t>
      </w:r>
      <w:r w:rsidR="0018065E">
        <w:t>d to check if UE can</w:t>
      </w:r>
      <w:r w:rsidR="00996BB5">
        <w:t xml:space="preserve"> normally</w:t>
      </w:r>
      <w:r w:rsidR="0018065E">
        <w:t xml:space="preserve"> perform PRS measurement. </w:t>
      </w:r>
      <w:r w:rsidR="00996BB5">
        <w:t xml:space="preserve">Also, </w:t>
      </w:r>
      <w:r w:rsidR="00052FA1">
        <w:t xml:space="preserve">when the RRM measurement is not performed inside of PTW, the RRM measurement frequency or measurement occasion needs to be clarified. </w:t>
      </w:r>
    </w:p>
    <w:p w14:paraId="75AF9064" w14:textId="154AE31E" w:rsidR="007D27C2" w:rsidRDefault="00A760E0" w:rsidP="00A760E0">
      <w:pPr>
        <w:pStyle w:val="RAN4proposal"/>
      </w:pPr>
      <w:r w:rsidRPr="00175540">
        <w:rPr>
          <w:lang w:eastAsia="ja-JP"/>
        </w:rPr>
        <w:t xml:space="preserve">RAN4 to define </w:t>
      </w:r>
      <w:r>
        <w:rPr>
          <w:lang w:eastAsia="ja-JP"/>
        </w:rPr>
        <w:t xml:space="preserve">how and when to </w:t>
      </w:r>
      <w:r>
        <w:t>start measurement for additional RRM measurements</w:t>
      </w:r>
      <w:r w:rsidR="00496B94">
        <w:t xml:space="preserve"> outside of PTW</w:t>
      </w:r>
      <w:r>
        <w:t xml:space="preserve"> for positioning needs.</w:t>
      </w:r>
    </w:p>
    <w:p w14:paraId="7BC278F7" w14:textId="77777777" w:rsidR="000D39D6" w:rsidRDefault="000D39D6" w:rsidP="000D39D6">
      <w:pPr>
        <w:pStyle w:val="B1"/>
        <w:ind w:left="0" w:firstLine="0"/>
      </w:pPr>
    </w:p>
    <w:p w14:paraId="4CD0EEF2" w14:textId="77777777" w:rsidR="000D39D6" w:rsidRPr="000D39D6" w:rsidRDefault="000D39D6" w:rsidP="000D39D6">
      <w:pPr>
        <w:pStyle w:val="B1"/>
        <w:ind w:left="0" w:firstLine="0"/>
        <w:rPr>
          <w:u w:val="single"/>
        </w:rPr>
      </w:pPr>
      <w:r w:rsidRPr="000D39D6">
        <w:rPr>
          <w:u w:val="single"/>
        </w:rPr>
        <w:t>eDRX and PRS/SRS alignment</w:t>
      </w:r>
    </w:p>
    <w:p w14:paraId="066BA60A" w14:textId="759B9A7E" w:rsidR="000D39D6" w:rsidRPr="00F07462" w:rsidRDefault="000D39D6" w:rsidP="000D39D6">
      <w:pPr>
        <w:pStyle w:val="B1"/>
        <w:ind w:left="0" w:firstLine="0"/>
      </w:pPr>
      <w:r w:rsidRPr="00F07462">
        <w:t>It is needed to align eDRX cycle and PRS configuration based on RAN2 progress. A potential issue is the condition of the alignment. For example, the distance between PTW and the resources of the PRS configuration can be discussed. To this end, RAN4 should wait for the RAN2 progress before studying the impact on PRS measurement requirements.</w:t>
      </w:r>
    </w:p>
    <w:p w14:paraId="6ACD853A" w14:textId="77777777" w:rsidR="000D39D6" w:rsidRPr="00F07462" w:rsidRDefault="000D39D6" w:rsidP="000D39D6">
      <w:pPr>
        <w:pStyle w:val="RAN4proposal"/>
      </w:pPr>
      <w:r w:rsidRPr="00F07462">
        <w:t>Wait for RAN2 progress before studying RRM impact of alignment between eDRX and PRS configuration.</w:t>
      </w:r>
    </w:p>
    <w:p w14:paraId="56CE17F9" w14:textId="77777777" w:rsidR="000D39D6" w:rsidRDefault="000D39D6" w:rsidP="000D39D6">
      <w:pPr>
        <w:pStyle w:val="B1"/>
        <w:ind w:left="0" w:firstLine="0"/>
      </w:pPr>
    </w:p>
    <w:p w14:paraId="6DAA8205" w14:textId="084193C1" w:rsidR="000D39D6" w:rsidRPr="000D39D6" w:rsidRDefault="000D39D6" w:rsidP="000D39D6">
      <w:pPr>
        <w:pStyle w:val="B1"/>
        <w:ind w:left="0" w:firstLine="0"/>
        <w:rPr>
          <w:u w:val="single"/>
        </w:rPr>
      </w:pPr>
      <w:r w:rsidRPr="000D39D6">
        <w:rPr>
          <w:u w:val="single"/>
        </w:rPr>
        <w:t>Relation between measurement window and PTW</w:t>
      </w:r>
    </w:p>
    <w:p w14:paraId="087EAE94" w14:textId="74613ABA" w:rsidR="0020465D" w:rsidRPr="00C11C7E" w:rsidRDefault="007B7556" w:rsidP="000D39D6">
      <w:pPr>
        <w:pStyle w:val="B1"/>
        <w:ind w:left="0" w:firstLine="0"/>
        <w:rPr>
          <w:szCs w:val="24"/>
          <w:lang w:eastAsia="zh-CN"/>
        </w:rPr>
      </w:pPr>
      <w:r>
        <w:rPr>
          <w:szCs w:val="24"/>
          <w:lang w:eastAsia="zh-CN"/>
        </w:rPr>
        <w:t>It was discussed whether a clarification is needed about</w:t>
      </w:r>
      <w:r w:rsidR="000D39D6" w:rsidRPr="000D39D6">
        <w:rPr>
          <w:szCs w:val="24"/>
          <w:lang w:eastAsia="zh-CN"/>
        </w:rPr>
        <w:t xml:space="preserve"> the relationship between </w:t>
      </w:r>
      <w:r w:rsidR="003A7669">
        <w:rPr>
          <w:szCs w:val="24"/>
          <w:lang w:eastAsia="zh-CN"/>
        </w:rPr>
        <w:t>PRS</w:t>
      </w:r>
      <w:r w:rsidR="000D39D6" w:rsidRPr="000D39D6">
        <w:rPr>
          <w:szCs w:val="24"/>
          <w:lang w:eastAsia="zh-CN"/>
        </w:rPr>
        <w:t xml:space="preserve"> processing window</w:t>
      </w:r>
      <w:r w:rsidR="003A7669">
        <w:rPr>
          <w:szCs w:val="24"/>
          <w:lang w:eastAsia="zh-CN"/>
        </w:rPr>
        <w:t xml:space="preserve"> (PPW)</w:t>
      </w:r>
      <w:r w:rsidR="000D39D6" w:rsidRPr="000D39D6">
        <w:rPr>
          <w:szCs w:val="24"/>
          <w:lang w:eastAsia="zh-CN"/>
        </w:rPr>
        <w:t xml:space="preserve"> and the </w:t>
      </w:r>
      <w:r w:rsidR="000D39D6" w:rsidRPr="00C11C7E">
        <w:rPr>
          <w:szCs w:val="24"/>
          <w:lang w:eastAsia="zh-CN"/>
        </w:rPr>
        <w:t>PTW in Inactive state.</w:t>
      </w:r>
      <w:r w:rsidRPr="00C11C7E">
        <w:rPr>
          <w:szCs w:val="24"/>
          <w:lang w:eastAsia="zh-CN"/>
        </w:rPr>
        <w:t xml:space="preserve"> </w:t>
      </w:r>
      <w:r w:rsidR="005555D5" w:rsidRPr="00C11C7E">
        <w:rPr>
          <w:szCs w:val="24"/>
          <w:lang w:eastAsia="zh-CN"/>
        </w:rPr>
        <w:t xml:space="preserve">Therefore, RAN4 should first discuss whether </w:t>
      </w:r>
      <w:r w:rsidR="003A7669" w:rsidRPr="00C11C7E">
        <w:rPr>
          <w:szCs w:val="24"/>
          <w:lang w:eastAsia="zh-CN"/>
        </w:rPr>
        <w:t xml:space="preserve">PPW </w:t>
      </w:r>
      <w:r w:rsidR="00DA0D16" w:rsidRPr="00C11C7E">
        <w:rPr>
          <w:szCs w:val="24"/>
          <w:lang w:eastAsia="zh-CN"/>
        </w:rPr>
        <w:t>can be</w:t>
      </w:r>
      <w:r w:rsidR="003A7669" w:rsidRPr="00C11C7E">
        <w:rPr>
          <w:szCs w:val="24"/>
          <w:lang w:eastAsia="zh-CN"/>
        </w:rPr>
        <w:t xml:space="preserve"> configured</w:t>
      </w:r>
      <w:r w:rsidR="0020465D" w:rsidRPr="00C11C7E">
        <w:rPr>
          <w:szCs w:val="24"/>
          <w:lang w:eastAsia="zh-CN"/>
        </w:rPr>
        <w:t xml:space="preserve"> in </w:t>
      </w:r>
      <w:r w:rsidR="00DA0D16" w:rsidRPr="00C11C7E">
        <w:rPr>
          <w:szCs w:val="24"/>
          <w:lang w:eastAsia="zh-CN"/>
        </w:rPr>
        <w:t xml:space="preserve">RRC Inactive state. </w:t>
      </w:r>
    </w:p>
    <w:p w14:paraId="78E71F08" w14:textId="57F8E2CF" w:rsidR="00F07462" w:rsidRDefault="00F07462" w:rsidP="00C11C7E">
      <w:pPr>
        <w:pStyle w:val="RAN4proposal"/>
      </w:pPr>
      <w:r w:rsidRPr="00C11C7E">
        <w:t xml:space="preserve">RAN4 to </w:t>
      </w:r>
      <w:r w:rsidR="00A163C3" w:rsidRPr="00C11C7E">
        <w:t xml:space="preserve">first </w:t>
      </w:r>
      <w:r w:rsidR="00DA0D16" w:rsidRPr="00C11C7E">
        <w:t xml:space="preserve">discuss whether </w:t>
      </w:r>
      <w:r w:rsidR="00A163C3" w:rsidRPr="00C11C7E">
        <w:t>PPW</w:t>
      </w:r>
      <w:r w:rsidR="00DA0D16" w:rsidRPr="00C11C7E">
        <w:t xml:space="preserve"> can be</w:t>
      </w:r>
      <w:r w:rsidR="00A163C3" w:rsidRPr="00C11C7E">
        <w:t xml:space="preserve"> configured</w:t>
      </w:r>
      <w:r w:rsidR="00DA0D16" w:rsidRPr="00C11C7E">
        <w:t xml:space="preserve"> in RRC Inactive state </w:t>
      </w:r>
      <w:r w:rsidR="00A163C3" w:rsidRPr="00C11C7E">
        <w:t xml:space="preserve">in order </w:t>
      </w:r>
      <w:r w:rsidR="00DA0D16" w:rsidRPr="00C11C7E">
        <w:t>to clarify the relationship between</w:t>
      </w:r>
      <w:r w:rsidR="00DA0D16">
        <w:t xml:space="preserve"> PPW and PTW.</w:t>
      </w:r>
    </w:p>
    <w:p w14:paraId="0C1EA013" w14:textId="77777777" w:rsidR="00050F0E" w:rsidRPr="00A473D3" w:rsidRDefault="00050F0E" w:rsidP="00050F0E">
      <w:pPr>
        <w:pStyle w:val="B1"/>
        <w:ind w:left="0" w:firstLine="0"/>
        <w:rPr>
          <w:highlight w:val="yellow"/>
        </w:rPr>
      </w:pPr>
    </w:p>
    <w:p w14:paraId="0DEFC34F" w14:textId="77777777" w:rsidR="00050F0E" w:rsidRPr="00052FA1" w:rsidRDefault="00050F0E" w:rsidP="00050F0E">
      <w:pPr>
        <w:pStyle w:val="RAN4H2"/>
      </w:pPr>
      <w:r w:rsidRPr="00052FA1">
        <w:t>SRS positioning validity area</w:t>
      </w:r>
    </w:p>
    <w:p w14:paraId="37743206" w14:textId="70510089" w:rsidR="00441DBC" w:rsidRPr="00441DBC" w:rsidRDefault="00441DBC" w:rsidP="00441DBC">
      <w:pPr>
        <w:rPr>
          <w:u w:val="single"/>
        </w:rPr>
      </w:pPr>
      <w:r w:rsidRPr="00441DBC">
        <w:rPr>
          <w:u w:val="single"/>
        </w:rPr>
        <w:t xml:space="preserve">Determination of UL timing to transmit </w:t>
      </w:r>
      <w:proofErr w:type="gramStart"/>
      <w:r w:rsidRPr="00441DBC">
        <w:rPr>
          <w:u w:val="single"/>
        </w:rPr>
        <w:t>SRS</w:t>
      </w:r>
      <w:proofErr w:type="gramEnd"/>
      <w:r w:rsidRPr="00441DBC">
        <w:rPr>
          <w:u w:val="single"/>
        </w:rPr>
        <w:t xml:space="preserve"> </w:t>
      </w:r>
    </w:p>
    <w:p w14:paraId="0FD7854C" w14:textId="61956A04" w:rsidR="001E51BE" w:rsidRDefault="001E51BE" w:rsidP="001E51BE">
      <w:r>
        <w:t>In RAN4#108, it was discussed</w:t>
      </w:r>
      <w:r w:rsidR="00441DBC" w:rsidRPr="00441DBC">
        <w:t xml:space="preserve"> </w:t>
      </w:r>
      <w:r w:rsidR="00F07462">
        <w:t xml:space="preserve">the feasibility of </w:t>
      </w:r>
      <w:r w:rsidR="00441DBC" w:rsidRPr="00441DBC">
        <w:t>UE to autonomously adjust the TA when cell-reselection happens</w:t>
      </w:r>
      <w:r>
        <w:t xml:space="preserve">. </w:t>
      </w:r>
      <w:r w:rsidR="00F07462">
        <w:t xml:space="preserve">RAN4 concludes that </w:t>
      </w:r>
      <w:r>
        <w:t>i</w:t>
      </w:r>
      <w:r w:rsidR="00441DBC" w:rsidRPr="00441DBC">
        <w:t>t is feasible for UE to autonomously adjust the TA when cell-reselection happens within the validity area.</w:t>
      </w:r>
      <w:r>
        <w:t xml:space="preserve"> </w:t>
      </w:r>
      <w:r w:rsidR="00F07462">
        <w:t>Next</w:t>
      </w:r>
      <w:r>
        <w:t xml:space="preserve">, it </w:t>
      </w:r>
      <w:r w:rsidR="00F07462">
        <w:t xml:space="preserve">is needed to discuss </w:t>
      </w:r>
      <w:r w:rsidR="00441DBC" w:rsidRPr="00441DBC">
        <w:t>how UE should autonomously adjust the TA when cell-reselection happens</w:t>
      </w:r>
      <w:r>
        <w:t xml:space="preserve">. </w:t>
      </w:r>
    </w:p>
    <w:p w14:paraId="37D812A6" w14:textId="77777777" w:rsidR="009F344D" w:rsidRDefault="009F344D" w:rsidP="009F344D">
      <w:pPr>
        <w:jc w:val="center"/>
      </w:pPr>
      <w:r>
        <w:rPr>
          <w:noProof/>
        </w:rPr>
        <mc:AlternateContent>
          <mc:Choice Requires="wpc">
            <w:drawing>
              <wp:inline distT="0" distB="0" distL="0" distR="0" wp14:anchorId="5939E051" wp14:editId="1C5F64E9">
                <wp:extent cx="3543935" cy="1102421"/>
                <wp:effectExtent l="0" t="0" r="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Straight Arrow Connector 2"/>
                        <wps:cNvCnPr/>
                        <wps:spPr>
                          <a:xfrm>
                            <a:off x="294737" y="492487"/>
                            <a:ext cx="2848233" cy="0"/>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2945261" y="548093"/>
                            <a:ext cx="599302" cy="333632"/>
                          </a:xfrm>
                          <a:prstGeom prst="rect">
                            <a:avLst/>
                          </a:prstGeom>
                          <a:noFill/>
                          <a:ln w="6350">
                            <a:noFill/>
                          </a:ln>
                        </wps:spPr>
                        <wps:txbx>
                          <w:txbxContent>
                            <w:p w14:paraId="7A0A88E2" w14:textId="77777777" w:rsidR="009F344D" w:rsidRDefault="009F344D" w:rsidP="009F344D">
                              <w: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Straight Arrow Connector 6"/>
                        <wps:cNvCnPr/>
                        <wps:spPr>
                          <a:xfrm>
                            <a:off x="2172964" y="336928"/>
                            <a:ext cx="0" cy="155301"/>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4"/>
                        <wps:cNvSpPr txBox="1"/>
                        <wps:spPr>
                          <a:xfrm>
                            <a:off x="1661122" y="82"/>
                            <a:ext cx="905244" cy="333375"/>
                          </a:xfrm>
                          <a:prstGeom prst="rect">
                            <a:avLst/>
                          </a:prstGeom>
                          <a:noFill/>
                          <a:ln w="6350">
                            <a:noFill/>
                          </a:ln>
                        </wps:spPr>
                        <wps:txbx>
                          <w:txbxContent>
                            <w:p w14:paraId="0132372C" w14:textId="77777777" w:rsidR="009F344D" w:rsidRPr="00E24CFD" w:rsidRDefault="009F344D" w:rsidP="009F344D">
                              <w:pPr>
                                <w:rPr>
                                  <w:rFonts w:eastAsia="Nokia Pure Text Light"/>
                                  <w:sz w:val="18"/>
                                  <w:szCs w:val="20"/>
                                </w:rPr>
                              </w:pPr>
                              <w:r w:rsidRPr="00E24CFD">
                                <w:rPr>
                                  <w:rFonts w:eastAsia="Nokia Pure Text Light"/>
                                  <w:sz w:val="18"/>
                                  <w:szCs w:val="20"/>
                                </w:rPr>
                                <w:t>Old DL reception reference timing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Right Brace 8"/>
                        <wps:cNvSpPr/>
                        <wps:spPr>
                          <a:xfrm rot="16200000">
                            <a:off x="1317675" y="-338917"/>
                            <a:ext cx="265670" cy="1397138"/>
                          </a:xfrm>
                          <a:prstGeom prst="rightBrace">
                            <a:avLst>
                              <a:gd name="adj1" fmla="val 8333"/>
                              <a:gd name="adj2" fmla="val 28627"/>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4"/>
                        <wps:cNvSpPr txBox="1"/>
                        <wps:spPr>
                          <a:xfrm>
                            <a:off x="1047593" y="47580"/>
                            <a:ext cx="400750" cy="179189"/>
                          </a:xfrm>
                          <a:prstGeom prst="rect">
                            <a:avLst/>
                          </a:prstGeom>
                          <a:noFill/>
                          <a:ln w="6350">
                            <a:noFill/>
                          </a:ln>
                        </wps:spPr>
                        <wps:txbx>
                          <w:txbxContent>
                            <w:p w14:paraId="7E7B4A34" w14:textId="77777777" w:rsidR="009F344D" w:rsidRDefault="009F344D" w:rsidP="009F344D">
                              <w:pPr>
                                <w:rPr>
                                  <w:rFonts w:eastAsia="Nokia Pure Text Light"/>
                                </w:rPr>
                              </w:pPr>
                              <w:r>
                                <w:rPr>
                                  <w:rFonts w:eastAsia="Nokia Pure Text Light"/>
                                </w:rPr>
                                <w:t>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Straight Arrow Connector 10"/>
                        <wps:cNvCnPr/>
                        <wps:spPr>
                          <a:xfrm flipV="1">
                            <a:off x="628153" y="492110"/>
                            <a:ext cx="118287" cy="210780"/>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 Box 4"/>
                        <wps:cNvSpPr txBox="1"/>
                        <wps:spPr>
                          <a:xfrm>
                            <a:off x="179003" y="706797"/>
                            <a:ext cx="1197778" cy="333375"/>
                          </a:xfrm>
                          <a:prstGeom prst="rect">
                            <a:avLst/>
                          </a:prstGeom>
                          <a:noFill/>
                          <a:ln w="6350">
                            <a:noFill/>
                          </a:ln>
                        </wps:spPr>
                        <wps:txbx>
                          <w:txbxContent>
                            <w:p w14:paraId="5ADAA813" w14:textId="77777777" w:rsidR="009F344D" w:rsidRDefault="009F344D" w:rsidP="009F344D">
                              <w:pPr>
                                <w:rPr>
                                  <w:rFonts w:eastAsia="Nokia Pure Text Light"/>
                                </w:rPr>
                              </w:pPr>
                              <w:r>
                                <w:rPr>
                                  <w:rFonts w:eastAsia="Nokia Pure Text Light"/>
                                </w:rPr>
                                <w:t>Transmit timing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Straight Arrow Connector 19"/>
                        <wps:cNvCnPr/>
                        <wps:spPr>
                          <a:xfrm flipH="1">
                            <a:off x="2333602" y="337130"/>
                            <a:ext cx="282377" cy="155090"/>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4"/>
                        <wps:cNvSpPr txBox="1"/>
                        <wps:spPr>
                          <a:xfrm>
                            <a:off x="2574316" y="57286"/>
                            <a:ext cx="884503" cy="333375"/>
                          </a:xfrm>
                          <a:prstGeom prst="rect">
                            <a:avLst/>
                          </a:prstGeom>
                          <a:noFill/>
                          <a:ln w="6350">
                            <a:noFill/>
                          </a:ln>
                        </wps:spPr>
                        <wps:txbx>
                          <w:txbxContent>
                            <w:p w14:paraId="116EB799" w14:textId="77777777" w:rsidR="009F344D" w:rsidRPr="00E24CFD" w:rsidRDefault="009F344D" w:rsidP="009F344D">
                              <w:pPr>
                                <w:rPr>
                                  <w:rFonts w:eastAsia="Nokia Pure Text Light"/>
                                  <w:sz w:val="18"/>
                                  <w:szCs w:val="18"/>
                                </w:rPr>
                              </w:pPr>
                              <w:r w:rsidRPr="00E24CFD">
                                <w:rPr>
                                  <w:rFonts w:eastAsia="Nokia Pure Text Light"/>
                                  <w:sz w:val="18"/>
                                  <w:szCs w:val="18"/>
                                </w:rPr>
                                <w:t>New DL reception reference timing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Right Brace 28"/>
                        <wps:cNvSpPr/>
                        <wps:spPr>
                          <a:xfrm rot="5400000">
                            <a:off x="2114757" y="594920"/>
                            <a:ext cx="265670" cy="172021"/>
                          </a:xfrm>
                          <a:prstGeom prst="rightBrac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4"/>
                        <wps:cNvSpPr txBox="1"/>
                        <wps:spPr>
                          <a:xfrm>
                            <a:off x="1448343" y="816557"/>
                            <a:ext cx="2010475" cy="223558"/>
                          </a:xfrm>
                          <a:prstGeom prst="rect">
                            <a:avLst/>
                          </a:prstGeom>
                          <a:noFill/>
                          <a:ln w="6350">
                            <a:noFill/>
                          </a:ln>
                        </wps:spPr>
                        <wps:txbx>
                          <w:txbxContent>
                            <w:p w14:paraId="5F862220" w14:textId="77777777" w:rsidR="009F344D" w:rsidRDefault="009F344D" w:rsidP="009F344D">
                              <w:pPr>
                                <w:rPr>
                                  <w:rFonts w:eastAsia="Nokia Pure Text Light"/>
                                </w:rPr>
                              </w:pPr>
                              <w:r>
                                <w:rPr>
                                  <w:rFonts w:eastAsia="Nokia Pure Text Light"/>
                                </w:rPr>
                                <w:t>DL timing difference, |T</w:t>
                              </w:r>
                              <w:r w:rsidRPr="007D6FFF">
                                <w:rPr>
                                  <w:rFonts w:eastAsia="Nokia Pure Text Light"/>
                                  <w:vertAlign w:val="subscript"/>
                                </w:rPr>
                                <w:t>old</w:t>
                              </w:r>
                              <w:r>
                                <w:rPr>
                                  <w:rFonts w:eastAsia="Nokia Pure Text Light"/>
                                </w:rPr>
                                <w:t>-T</w:t>
                              </w:r>
                              <w:r w:rsidRPr="007D6FFF">
                                <w:rPr>
                                  <w:rFonts w:eastAsia="Nokia Pure Text Light"/>
                                  <w:vertAlign w:val="subscript"/>
                                </w:rPr>
                                <w:t>new</w:t>
                              </w:r>
                              <w:r>
                                <w:rPr>
                                  <w:rFonts w:eastAsia="Nokia Pure Text Light"/>
                                </w:rPr>
                                <w:t>|</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939E051" id="Canvas 1" o:spid="_x0000_s1026" editas="canvas" style="width:279.05pt;height:86.8pt;mso-position-horizontal-relative:char;mso-position-vertical-relative:line" coordsize="35439,11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1sRvAUAAAIlAAAOAAAAZHJzL2Uyb0RvYy54bWzsWltv2zYUfh+w/0DovbWou4w6RZqu24Ci&#10;DZpufWZkydYgkRrFxE5//T5eZMeu3WRtmgWY8qBQFikeHn7nOxfqxct125DrUva14DOPPvc9UvJC&#10;zGu+mHl/fHzzLPNIrxifs0bwcubdlL338uTnn16sumkZiKVo5qUkeAnvp6tu5i2V6qaTSV8sy5b1&#10;z0VXcjyshGyZwq1cTOaSrfD2tpkEvp9MVkLOOymKsu/x62v70Dsx76+qslDvq6ovFWlmHmRT5irN&#10;9VJfJycv2HQhWbesCycG+wYpWlZzTLp51WumGLmS9RevautCil5U6nkh2omoqroozRqwGurvreaM&#10;8WvWm8UU0M4gIFoP+N7LhZa7F009f1M3jb7pZK/OGkmuGbS2Wtaq1Hqa7PSaQIqpHqv/r7CPJbqs&#10;Ouxi3232s/8+OS+WrCvN8vtp8e76XJJ6PvMCj3DWAksXSrJ6sVTkVEqxImeCc+y3kCTQ4mpZMOiM&#10;n0t313fnUi9vXclW/4f2yRrvy6M0TD1yM/OiPIiy1IKiXCtS6MdZlAVh6JECHQxgoIjhFVpTv5ai&#10;Jbox83on0UYUakDBrt/2ympwGKDnbzhZzbwkjH3Ta2cLjAGUm01Qa7Om3S1gU8Xq5hc+J+qmgz6U&#10;rBlfNMNmNRx7prVg121a6qYp7dQfygraxPqsiHvzsaIouaJu2xuO3npYBYBsBjqptaVuBd0d6Prr&#10;oaUxxn8zeDPCzCy42gxuay6k1dnu7Go9iFzZ/oMG7Lq1Ci7F/MYgwqgGYH0k1EYDaj9qYL0SaxLd&#10;QukFoEnUGj/rDbkTr3GQUAPYOMr8PNwFbJznoQ8j0XgNwzAJB+gcAa2E0XwNplxoXoBMXyB28wS4&#10;PIA2tb5cu6VYrRMpLAH3XfGmhsW8Zb06ZxKMC26GF1HvcakaAbMQruWRpZCfD/2u+4Nf8NQjKzA4&#10;zO/vKyZLjzS/czCPpvuhIYfG5dDgV+2ZAL1Bj5DGNDFAqmZoVlK0n+BcTvUseMR4gblgZUPzTFk/&#10;AudUlKenphNIvWPqLb/QFG0tS1v8x/UnJjtHEgoAeCcGbmPTPXawfbW2uTi9UqKqDXVssesw/XjQ&#10;TQboHiXcZIDs/QiXpkGewCAMQJM8yHYBDGVr7NI4Dv3Bno9gdyTckXAXgylpE9mGCfDoNkz4bsKl&#10;SUJpAEYFKDNDpnBnLjrI/TiIAGVHtmEaaywfjxB+KNma8GjjPu7LuSOHPkLQijTIovGDiVhfSVaU&#10;xPCeQ62OAA74fesyaYJcB3/GTbuwlYY0TQA3jcpnYZjldD9wTeIkHbg0zFMamvm+gk0tmpFsGw5o&#10;P7SYO9nZ/C+4y6pt4LCRG5AM4YWl7ttdYCjbLkGWBEYuTGscnTGOh4yCD8ce/Rjp3tf+D8VW3xpz&#10;5TSKADkbd0VxGuDGxl7uiY2/3JNvjsEKJf93UVg+MMj3+zM/SmNkDSbjTePMVUEGlxb5foqU1MZg&#10;aU6z/L92aZt8/r6QHl3aI7g0CozcUYhBF+fTjicGpGrq7s8hW3LOLQkyGjuE5gG179lGXZRmAeo0&#10;BqIB9VML4eOebUwTxjThSJpAEdE8VJ6Q5r5vQZv6SZrvxWOU5mmaIhB8OrmCid62lYW76zMjsT4G&#10;sW5c/cWxCjc1PtmlDkdK3IZYf9sjVlSyw0RXB03tBTnBnvMPUOtOHbOiAOPnY8V7rHjfdU51uAAT&#10;gAofiFmDOI1CijokUIukIjP1xm04kGVRrIn36RDrprY/RqxPqJCNQrND5O0qjC0/36cMEyM12qvC&#10;IDZFMmVPD+Mc54f7fHq7CIN0OLijoC0P1GBsQXGsmeycSf7I08G746CxZqILg0/+5CpEefSBXBAK&#10;W1kY2eg+o0kMm4ddbn2Q/nwDTOBy0iCM47uqrT/y2NWcBJijiDG6x8nrPU9TzTct+J7F1KjdR0H6&#10;S57b92jf/nTp5B8AAAD//wMAUEsDBBQABgAIAAAAIQBQ8XQ82wAAAAUBAAAPAAAAZHJzL2Rvd25y&#10;ZXYueG1sTI9BS8NAEIXvgv9hGcGb3VRpWmI2pShSRDy01ft0M02C2dmQ3aTRX+/oRS8Phvd475t8&#10;PblWjdSHxrOB+SwBRWx92XBl4O3wdLMCFSJyia1nMvBJAdbF5UWOWenPvKNxHyslJRwyNFDH2GVa&#10;B1uTwzDzHbF4J987jHL2lS57PEu5a/VtkqTaYcOyUGNHDzXZj/3gDOC4Ga07Pacvdnj/4uXj9tC9&#10;bo25vpo296AiTfEvDD/4gg6FMB39wGVQrQF5JP6qeIvFag7qKKHlXQq6yPV/+uIbAAD//wMAUEsB&#10;Ai0AFAAGAAgAAAAhALaDOJL+AAAA4QEAABMAAAAAAAAAAAAAAAAAAAAAAFtDb250ZW50X1R5cGVz&#10;XS54bWxQSwECLQAUAAYACAAAACEAOP0h/9YAAACUAQAACwAAAAAAAAAAAAAAAAAvAQAAX3JlbHMv&#10;LnJlbHNQSwECLQAUAAYACAAAACEA62NbEbwFAAACJQAADgAAAAAAAAAAAAAAAAAuAgAAZHJzL2Uy&#10;b0RvYy54bWxQSwECLQAUAAYACAAAACEAUPF0PNsAAAAFAQAADwAAAAAAAAAAAAAAAAAWCAAAZHJz&#10;L2Rvd25yZXYueG1sUEsFBgAAAAAEAAQA8wAAAB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439;height:11023;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2947;top:4924;width:284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alwwAAANoAAAAPAAAAZHJzL2Rvd25yZXYueG1sRI/dasJA&#10;FITvBd9hOQXvmk0ttRpdRQLFQkVr9AEO2dMkNHs2ZDc/fftuoeDlMDPfMJvdaGrRU+sqywqeohgE&#10;cW51xYWC2/XtcQnCeWSNtWVS8EMOdtvpZIOJtgNfqM98IQKEXYIKSu+bREqXl2TQRbYhDt6XbQ36&#10;INtC6haHADe1nMfxQhqsOCyU2FBaUv6ddUZBvDq5l7OU9tB9oiuy4+tzih9KzR7G/RqEp9Hfw//t&#10;d61gDn9Xwg2Q218AAAD//wMAUEsBAi0AFAAGAAgAAAAhANvh9svuAAAAhQEAABMAAAAAAAAAAAAA&#10;AAAAAAAAAFtDb250ZW50X1R5cGVzXS54bWxQSwECLQAUAAYACAAAACEAWvQsW78AAAAVAQAACwAA&#10;AAAAAAAAAAAAAAAfAQAAX3JlbHMvLnJlbHNQSwECLQAUAAYACAAAACEASy22pcMAAADaAAAADwAA&#10;AAAAAAAAAAAAAAAHAgAAZHJzL2Rvd25yZXYueG1sUEsFBgAAAAADAAMAtwAAAPcCAAAAAA==&#10;" strokecolor="#44546a [3215]" strokeweight=".5pt">
                  <v:stroke endarrow="block" joinstyle="miter"/>
                </v:shape>
                <v:shapetype id="_x0000_t202" coordsize="21600,21600" o:spt="202" path="m,l,21600r21600,l21600,xe">
                  <v:stroke joinstyle="miter"/>
                  <v:path gradientshapeok="t" o:connecttype="rect"/>
                </v:shapetype>
                <v:shape id="Text Box 4" o:spid="_x0000_s1029" type="#_x0000_t202" style="position:absolute;left:29452;top:5480;width:5993;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PojxQAAANoAAAAPAAAAZHJzL2Rvd25yZXYueG1sRI9fa8JA&#10;EMTfC/0Oxxb6Vi9KKZ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AiqPojxQAAANoAAAAP&#10;AAAAAAAAAAAAAAAAAAcCAABkcnMvZG93bnJldi54bWxQSwUGAAAAAAMAAwC3AAAA+QIAAAAA&#10;" filled="f" stroked="f" strokeweight=".5pt">
                  <v:textbox inset="0,0,0,0">
                    <w:txbxContent>
                      <w:p w14:paraId="7A0A88E2" w14:textId="77777777" w:rsidR="009F344D" w:rsidRDefault="009F344D" w:rsidP="009F344D">
                        <w:r>
                          <w:t>time</w:t>
                        </w:r>
                      </w:p>
                    </w:txbxContent>
                  </v:textbox>
                </v:shape>
                <v:shape id="Straight Arrow Connector 6" o:spid="_x0000_s1030" type="#_x0000_t32" style="position:absolute;left:21729;top:3369;width:0;height:15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rCmwgAAANoAAAAPAAAAZHJzL2Rvd25yZXYueG1sRI/dasJA&#10;FITvC32H5Qje1Y1Ko0ZXKYIotLQafYBD9pgEs2dDdvPTt+8WCr0cZuYbZrMbTCU6alxpWcF0EoEg&#10;zqwuOVdwux5eliCcR9ZYWSYF3+Rgt31+2mCibc8X6lKfiwBhl6CCwvs6kdJlBRl0E1sTB+9uG4M+&#10;yCaXusE+wE0lZ1EUS4Mlh4UCa9oXlD3S1iiIVp/u9UtKe2zP6PL0YzHf47tS49HwtgbhafD/4b/2&#10;SSuI4fdKuAFy+wMAAP//AwBQSwECLQAUAAYACAAAACEA2+H2y+4AAACFAQAAEwAAAAAAAAAAAAAA&#10;AAAAAAAAW0NvbnRlbnRfVHlwZXNdLnhtbFBLAQItABQABgAIAAAAIQBa9CxbvwAAABUBAAALAAAA&#10;AAAAAAAAAAAAAB8BAABfcmVscy8ucmVsc1BLAQItABQABgAIAAAAIQA0FrCmwgAAANoAAAAPAAAA&#10;AAAAAAAAAAAAAAcCAABkcnMvZG93bnJldi54bWxQSwUGAAAAAAMAAwC3AAAA9gIAAAAA&#10;" strokecolor="#44546a [3215]" strokeweight=".5pt">
                  <v:stroke endarrow="block" joinstyle="miter"/>
                </v:shape>
                <v:shape id="Text Box 4" o:spid="_x0000_s1031" type="#_x0000_t202" style="position:absolute;left:16611;width:905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0132372C" w14:textId="77777777" w:rsidR="009F344D" w:rsidRPr="00E24CFD" w:rsidRDefault="009F344D" w:rsidP="009F344D">
                        <w:pPr>
                          <w:rPr>
                            <w:rFonts w:eastAsia="Nokia Pure Text Light"/>
                            <w:sz w:val="18"/>
                            <w:szCs w:val="20"/>
                          </w:rPr>
                        </w:pPr>
                        <w:r w:rsidRPr="00E24CFD">
                          <w:rPr>
                            <w:rFonts w:eastAsia="Nokia Pure Text Light"/>
                            <w:sz w:val="18"/>
                            <w:szCs w:val="20"/>
                          </w:rPr>
                          <w:t>Old DL reception reference timing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32" type="#_x0000_t88" style="position:absolute;left:13177;top:-3390;width:2656;height:139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G8KvAAAANoAAAAPAAAAZHJzL2Rvd25yZXYueG1sRE9Ni8Iw&#10;EL0L/ocwgjdN9aBSjVIEQY+6HvY4NGNbbCYlGW399+awsMfH+94dBteqN4XYeDawmGegiEtvG64M&#10;3H9Osw2oKMgWW89k4EMRDvvxaIe59T1f6X2TSqUQjjkaqEW6XOtY1uQwzn1HnLiHDw4lwVBpG7BP&#10;4a7VyyxbaYcNp4YaOzrWVD5vL2fgehIJWf/Sxe+qWZ4voSz8emPMdDIUW1BCg/yL/9xnayBtTVfS&#10;DdD7LwAAAP//AwBQSwECLQAUAAYACAAAACEA2+H2y+4AAACFAQAAEwAAAAAAAAAAAAAAAAAAAAAA&#10;W0NvbnRlbnRfVHlwZXNdLnhtbFBLAQItABQABgAIAAAAIQBa9CxbvwAAABUBAAALAAAAAAAAAAAA&#10;AAAAAB8BAABfcmVscy8ucmVsc1BLAQItABQABgAIAAAAIQCXIG8KvAAAANoAAAAPAAAAAAAAAAAA&#10;AAAAAAcCAABkcnMvZG93bnJldi54bWxQSwUGAAAAAAMAAwC3AAAA8AIAAAAA&#10;" adj="342,6183" strokecolor="#44546a [3215]" strokeweight=".5pt">
                  <v:stroke joinstyle="miter"/>
                </v:shape>
                <v:shape id="Text Box 4" o:spid="_x0000_s1033" type="#_x0000_t202" style="position:absolute;left:10475;top:475;width:4008;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W9xQAAANoAAAAPAAAAZHJzL2Rvd25yZXYueG1sRI9Pa8JA&#10;FMTvhX6H5RV6qxs9lJq6ilgFD/2jtoX29pp9TUKzb8PuM8Zv7xYEj8PM/IaZzHrXqI5CrD0bGA4y&#10;UMSFtzWXBj7eV3cPoKIgW2w8k4EjRZhNr68mmFt/4C11OylVgnDM0UAl0uZax6Iih3HgW+Lk/frg&#10;UJIMpbYBDwnuGj3KsnvtsOa0UGFLi4qKv93eGWi+Ynj+yeS7eypfZPOm95/L4asxtzf9/BGUUC+X&#10;8Lm9tgbG8H8l3QA9PQEAAP//AwBQSwECLQAUAAYACAAAACEA2+H2y+4AAACFAQAAEwAAAAAAAAAA&#10;AAAAAAAAAAAAW0NvbnRlbnRfVHlwZXNdLnhtbFBLAQItABQABgAIAAAAIQBa9CxbvwAAABUBAAAL&#10;AAAAAAAAAAAAAAAAAB8BAABfcmVscy8ucmVsc1BLAQItABQABgAIAAAAIQDMqVW9xQAAANoAAAAP&#10;AAAAAAAAAAAAAAAAAAcCAABkcnMvZG93bnJldi54bWxQSwUGAAAAAAMAAwC3AAAA+QIAAAAA&#10;" filled="f" stroked="f" strokeweight=".5pt">
                  <v:textbox inset="0,0,0,0">
                    <w:txbxContent>
                      <w:p w14:paraId="7E7B4A34" w14:textId="77777777" w:rsidR="009F344D" w:rsidRDefault="009F344D" w:rsidP="009F344D">
                        <w:pPr>
                          <w:rPr>
                            <w:rFonts w:eastAsia="Nokia Pure Text Light"/>
                          </w:rPr>
                        </w:pPr>
                        <w:r>
                          <w:rPr>
                            <w:rFonts w:eastAsia="Nokia Pure Text Light"/>
                          </w:rPr>
                          <w:t>TA</w:t>
                        </w:r>
                      </w:p>
                    </w:txbxContent>
                  </v:textbox>
                </v:shape>
                <v:shape id="Straight Arrow Connector 10" o:spid="_x0000_s1034" type="#_x0000_t32" style="position:absolute;left:6281;top:4921;width:1183;height:21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Ad4wwAAANsAAAAPAAAAZHJzL2Rvd25yZXYueG1sRI9BS8NA&#10;EIXvgv9hGcGb3ShSbOy2lBalFw+mRTwO2TFZzM6G7KSJ/945CN5meG/e+2a9nWNnLjTkkNjB/aIA&#10;Q1wnH7hxcD693D2ByYLssUtMDn4ow3ZzfbXG0qeJ3+lSSWM0hHOJDlqRvrQ21y1FzIvUE6v2lYaI&#10;ouvQWD/gpOGxsw9FsbQRA2tDiz3tW6q/qzE6eBvnqSleV4cP+QzVGKbjbimPzt3ezLtnMEKz/Jv/&#10;ro9e8ZVef9EB7OYXAAD//wMAUEsBAi0AFAAGAAgAAAAhANvh9svuAAAAhQEAABMAAAAAAAAAAAAA&#10;AAAAAAAAAFtDb250ZW50X1R5cGVzXS54bWxQSwECLQAUAAYACAAAACEAWvQsW78AAAAVAQAACwAA&#10;AAAAAAAAAAAAAAAfAQAAX3JlbHMvLnJlbHNQSwECLQAUAAYACAAAACEAwxAHeMMAAADbAAAADwAA&#10;AAAAAAAAAAAAAAAHAgAAZHJzL2Rvd25yZXYueG1sUEsFBgAAAAADAAMAtwAAAPcCAAAAAA==&#10;" strokecolor="#44546a [3215]" strokeweight=".5pt">
                  <v:stroke endarrow="block" joinstyle="miter"/>
                </v:shape>
                <v:shape id="Text Box 4" o:spid="_x0000_s1035" type="#_x0000_t202" style="position:absolute;left:1790;top:7067;width:1197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5ADAA813" w14:textId="77777777" w:rsidR="009F344D" w:rsidRDefault="009F344D" w:rsidP="009F344D">
                        <w:pPr>
                          <w:rPr>
                            <w:rFonts w:eastAsia="Nokia Pure Text Light"/>
                          </w:rPr>
                        </w:pPr>
                        <w:r>
                          <w:rPr>
                            <w:rFonts w:eastAsia="Nokia Pure Text Light"/>
                          </w:rPr>
                          <w:t xml:space="preserve">Transmit </w:t>
                        </w:r>
                        <w:proofErr w:type="gramStart"/>
                        <w:r>
                          <w:rPr>
                            <w:rFonts w:eastAsia="Nokia Pure Text Light"/>
                          </w:rPr>
                          <w:t>timing</w:t>
                        </w:r>
                        <w:proofErr w:type="gramEnd"/>
                      </w:p>
                    </w:txbxContent>
                  </v:textbox>
                </v:shape>
                <v:shape id="Straight Arrow Connector 19" o:spid="_x0000_s1036" type="#_x0000_t32" style="position:absolute;left:23336;top:3371;width:2823;height:15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q7lwQAAANsAAAAPAAAAZHJzL2Rvd25yZXYueG1sRE9Na8JA&#10;EL0X+h+WKXirmxaRmrqKtCheejCW0uOQHZPF7GzITkz8925B6G0e73OW69E36kJddIENvEwzUMRl&#10;sI4rA9/H7fMbqCjIFpvAZOBKEdarx4cl5jYMfKBLIZVKIRxzNFCLtLnWsazJY5yGljhxp9B5lAS7&#10;StsOhxTuG/2aZXPt0XFqqLGlj5rKc9F7A1/9OFTZbvH5I7+u6N2w38xlZszkady8gxIa5V98d+9t&#10;mr+Av1/SAXp1AwAA//8DAFBLAQItABQABgAIAAAAIQDb4fbL7gAAAIUBAAATAAAAAAAAAAAAAAAA&#10;AAAAAABbQ29udGVudF9UeXBlc10ueG1sUEsBAi0AFAAGAAgAAAAhAFr0LFu/AAAAFQEAAAsAAAAA&#10;AAAAAAAAAAAAHwEAAF9yZWxzLy5yZWxzUEsBAi0AFAAGAAgAAAAhAFIqruXBAAAA2wAAAA8AAAAA&#10;AAAAAAAAAAAABwIAAGRycy9kb3ducmV2LnhtbFBLBQYAAAAAAwADALcAAAD1AgAAAAA=&#10;" strokecolor="#44546a [3215]" strokeweight=".5pt">
                  <v:stroke endarrow="block" joinstyle="miter"/>
                </v:shape>
                <v:shape id="Text Box 4" o:spid="_x0000_s1037" type="#_x0000_t202" style="position:absolute;left:25743;top:572;width:8845;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gOAxQAAANsAAAAPAAAAZHJzL2Rvd25yZXYueG1sRI9fa8JA&#10;EMTfC36HYwXf6kWF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DSLgOAxQAAANsAAAAP&#10;AAAAAAAAAAAAAAAAAAcCAABkcnMvZG93bnJldi54bWxQSwUGAAAAAAMAAwC3AAAA+QIAAAAA&#10;" filled="f" stroked="f" strokeweight=".5pt">
                  <v:textbox inset="0,0,0,0">
                    <w:txbxContent>
                      <w:p w14:paraId="116EB799" w14:textId="77777777" w:rsidR="009F344D" w:rsidRPr="00E24CFD" w:rsidRDefault="009F344D" w:rsidP="009F344D">
                        <w:pPr>
                          <w:rPr>
                            <w:rFonts w:eastAsia="Nokia Pure Text Light"/>
                            <w:sz w:val="18"/>
                            <w:szCs w:val="18"/>
                          </w:rPr>
                        </w:pPr>
                        <w:r w:rsidRPr="00E24CFD">
                          <w:rPr>
                            <w:rFonts w:eastAsia="Nokia Pure Text Light"/>
                            <w:sz w:val="18"/>
                            <w:szCs w:val="18"/>
                          </w:rPr>
                          <w:t>New DL reception reference timing</w:t>
                        </w:r>
                      </w:p>
                    </w:txbxContent>
                  </v:textbox>
                </v:shape>
                <v:shape id="Right Brace 28" o:spid="_x0000_s1038" type="#_x0000_t88" style="position:absolute;left:21147;top:5948;width:2657;height:17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mRwQAAANsAAAAPAAAAZHJzL2Rvd25yZXYueG1sRE/Pa8Iw&#10;FL4P/B/CG+w20wkbszMtIgjiZcyJ4O3RPNvO5iUk0Wb+9eYw2PHj+72okxnElXzoLSt4mRYgiBur&#10;e24V7L/Xz+8gQkTWOFgmBb8UoK4mDwsstR35i6672IocwqFEBV2MrpQyNB0ZDFPriDN3st5gzNC3&#10;Unscc7gZ5Kwo3qTBnnNDh45WHTXn3cUouB228TTfv17c8Sf54FZpHD6TUk+PafkBIlKK/+I/90Yr&#10;mOWx+Uv+AbK6AwAA//8DAFBLAQItABQABgAIAAAAIQDb4fbL7gAAAIUBAAATAAAAAAAAAAAAAAAA&#10;AAAAAABbQ29udGVudF9UeXBlc10ueG1sUEsBAi0AFAAGAAgAAAAhAFr0LFu/AAAAFQEAAAsAAAAA&#10;AAAAAAAAAAAAHwEAAF9yZWxzLy5yZWxzUEsBAi0AFAAGAAgAAAAhAKq6mZHBAAAA2wAAAA8AAAAA&#10;AAAAAAAAAAAABwIAAGRycy9kb3ducmV2LnhtbFBLBQYAAAAAAwADALcAAAD1AgAAAAA=&#10;" strokecolor="#44546a [3215]" strokeweight=".5pt">
                  <v:stroke joinstyle="miter"/>
                </v:shape>
                <v:shape id="Text Box 4" o:spid="_x0000_s1039" type="#_x0000_t202" style="position:absolute;left:14483;top:8165;width:20105;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iy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t1KossYAAADbAAAA&#10;DwAAAAAAAAAAAAAAAAAHAgAAZHJzL2Rvd25yZXYueG1sUEsFBgAAAAADAAMAtwAAAPoCAAAAAA==&#10;" filled="f" stroked="f" strokeweight=".5pt">
                  <v:textbox inset="0,0,0,0">
                    <w:txbxContent>
                      <w:p w14:paraId="5F862220" w14:textId="77777777" w:rsidR="009F344D" w:rsidRDefault="009F344D" w:rsidP="009F344D">
                        <w:pPr>
                          <w:rPr>
                            <w:rFonts w:eastAsia="Nokia Pure Text Light"/>
                          </w:rPr>
                        </w:pPr>
                        <w:r>
                          <w:rPr>
                            <w:rFonts w:eastAsia="Nokia Pure Text Light"/>
                          </w:rPr>
                          <w:t>DL timing difference, |T</w:t>
                        </w:r>
                        <w:r w:rsidRPr="007D6FFF">
                          <w:rPr>
                            <w:rFonts w:eastAsia="Nokia Pure Text Light"/>
                            <w:vertAlign w:val="subscript"/>
                          </w:rPr>
                          <w:t>old</w:t>
                        </w:r>
                        <w:r>
                          <w:rPr>
                            <w:rFonts w:eastAsia="Nokia Pure Text Light"/>
                          </w:rPr>
                          <w:t>-T</w:t>
                        </w:r>
                        <w:r w:rsidRPr="007D6FFF">
                          <w:rPr>
                            <w:rFonts w:eastAsia="Nokia Pure Text Light"/>
                            <w:vertAlign w:val="subscript"/>
                          </w:rPr>
                          <w:t>new</w:t>
                        </w:r>
                        <w:r>
                          <w:rPr>
                            <w:rFonts w:eastAsia="Nokia Pure Text Light"/>
                          </w:rPr>
                          <w:t>|</w:t>
                        </w:r>
                      </w:p>
                    </w:txbxContent>
                  </v:textbox>
                </v:shape>
                <w10:anchorlock/>
              </v:group>
            </w:pict>
          </mc:Fallback>
        </mc:AlternateContent>
      </w:r>
    </w:p>
    <w:p w14:paraId="775028CB" w14:textId="77777777" w:rsidR="009F344D" w:rsidRPr="00042C40" w:rsidRDefault="009F344D" w:rsidP="009F344D">
      <w:pPr>
        <w:jc w:val="center"/>
      </w:pPr>
      <w:r>
        <w:t>Figure 4. TA adjustment for transmit timing.</w:t>
      </w:r>
    </w:p>
    <w:p w14:paraId="5A10CD9B" w14:textId="2F1164E8" w:rsidR="00E24CFD" w:rsidRDefault="003D2566" w:rsidP="00E24CFD">
      <w:r>
        <w:t xml:space="preserve">For SRS positioning validity area, when cell reselection is performed, UE has the old DL reception reference timing and the new DL reception reference timing, respectively. </w:t>
      </w:r>
      <w:r w:rsidR="00084419">
        <w:t>In particular</w:t>
      </w:r>
      <w:r>
        <w:t xml:space="preserve">, the old DL reception reference timing is determined at a serving cell when the UE </w:t>
      </w:r>
      <w:r w:rsidR="00084419">
        <w:t xml:space="preserve">is configured with </w:t>
      </w:r>
      <w:r>
        <w:t>a multi-cell SRS</w:t>
      </w:r>
      <w:r w:rsidR="00084419">
        <w:t xml:space="preserve">. </w:t>
      </w:r>
      <w:r w:rsidR="00E24CFD" w:rsidRPr="00E24CFD">
        <w:t>UE</w:t>
      </w:r>
      <w:r w:rsidR="009F344D">
        <w:t xml:space="preserve"> also</w:t>
      </w:r>
      <w:r w:rsidR="00E24CFD" w:rsidRPr="00E24CFD">
        <w:t xml:space="preserve"> </w:t>
      </w:r>
      <w:r>
        <w:t>measures</w:t>
      </w:r>
      <w:r w:rsidR="00E24CFD" w:rsidRPr="00E24CFD">
        <w:t xml:space="preserve"> a new DL reception reference timing from a DL PRS transmitted from a TRP</w:t>
      </w:r>
      <w:r w:rsidR="00E24CFD">
        <w:t>.</w:t>
      </w:r>
      <w:r>
        <w:t xml:space="preserve"> </w:t>
      </w:r>
      <w:r w:rsidR="00E24CFD">
        <w:t>If the DL timing changes</w:t>
      </w:r>
      <w:r w:rsidR="009F344D">
        <w:t>,</w:t>
      </w:r>
      <w:r w:rsidR="00E24CFD">
        <w:t xml:space="preserve"> for example, due to cell reselection, the TA should be autonomously adjusted</w:t>
      </w:r>
      <w:r w:rsidR="009F344D">
        <w:t xml:space="preserve"> so that </w:t>
      </w:r>
      <w:r w:rsidR="00E24CFD">
        <w:t xml:space="preserve">UE can maintain the identical transmit timing </w:t>
      </w:r>
      <w:r w:rsidR="009F344D">
        <w:t xml:space="preserve">in </w:t>
      </w:r>
      <w:r w:rsidR="00E24CFD">
        <w:t>SRS transmission</w:t>
      </w:r>
      <w:r w:rsidR="009F344D">
        <w:t xml:space="preserve"> for a positioning purpose.</w:t>
      </w:r>
      <w:r w:rsidR="00B87D56">
        <w:t xml:space="preserve"> Also, RAN</w:t>
      </w:r>
      <w:r w:rsidR="00130285">
        <w:t xml:space="preserve">4 </w:t>
      </w:r>
      <w:r w:rsidR="00B87D56">
        <w:t xml:space="preserve">should investigate the allowable error margin of </w:t>
      </w:r>
      <w:r w:rsidR="00500ED5">
        <w:t>(</w:t>
      </w:r>
      <w:proofErr w:type="spellStart"/>
      <w:r w:rsidR="00500ED5">
        <w:t>i</w:t>
      </w:r>
      <w:proofErr w:type="spellEnd"/>
      <w:r w:rsidR="00500ED5">
        <w:t xml:space="preserve">) </w:t>
      </w:r>
      <w:r w:rsidR="00B87D56">
        <w:t xml:space="preserve">transmit timing and </w:t>
      </w:r>
      <w:r w:rsidR="00500ED5">
        <w:t xml:space="preserve">(ii) </w:t>
      </w:r>
      <w:r w:rsidR="00B87D56">
        <w:t xml:space="preserve">DL timing difference, respectively. </w:t>
      </w:r>
    </w:p>
    <w:p w14:paraId="76C9546D" w14:textId="37F292CE" w:rsidR="00F07462" w:rsidRDefault="00E24CFD" w:rsidP="00B24B78">
      <w:pPr>
        <w:pStyle w:val="RAN4proposal"/>
      </w:pPr>
      <w:r w:rsidRPr="00E24CFD">
        <w:lastRenderedPageBreak/>
        <w:t xml:space="preserve">UE </w:t>
      </w:r>
      <w:r>
        <w:t xml:space="preserve">should </w:t>
      </w:r>
      <w:r w:rsidR="009F344D">
        <w:t xml:space="preserve">autonomously adjust TA based on the DL timing difference </w:t>
      </w:r>
      <w:r>
        <w:t>to</w:t>
      </w:r>
      <w:r w:rsidRPr="00E24CFD">
        <w:t xml:space="preserve"> maintain the identical transmit timing for SRS transmission</w:t>
      </w:r>
      <w:r w:rsidR="009F344D">
        <w:t>,</w:t>
      </w:r>
      <w:r>
        <w:t xml:space="preserve"> when DL timing changes</w:t>
      </w:r>
      <w:r w:rsidR="009F344D">
        <w:t xml:space="preserve"> largely</w:t>
      </w:r>
      <w:r>
        <w:t>.</w:t>
      </w:r>
    </w:p>
    <w:p w14:paraId="6E2AD5A2" w14:textId="4958DDBD" w:rsidR="00F752DD" w:rsidRPr="00F752DD" w:rsidRDefault="00F752DD" w:rsidP="00016B4D">
      <w:pPr>
        <w:pStyle w:val="RAN4proposal"/>
      </w:pPr>
      <w:r w:rsidRPr="00F752DD">
        <w:t xml:space="preserve">RAN4 </w:t>
      </w:r>
      <w:r w:rsidR="00C03157">
        <w:t>to</w:t>
      </w:r>
      <w:r w:rsidRPr="00F752DD">
        <w:t xml:space="preserve"> investigate the allowable error margin of</w:t>
      </w:r>
      <w:r w:rsidR="00371B7B">
        <w:t xml:space="preserve"> the</w:t>
      </w:r>
      <w:r w:rsidRPr="00F752DD">
        <w:t xml:space="preserve"> transmit timing</w:t>
      </w:r>
      <w:r w:rsidR="00371B7B">
        <w:t xml:space="preserve"> </w:t>
      </w:r>
      <w:r w:rsidRPr="00F752DD">
        <w:t xml:space="preserve">and </w:t>
      </w:r>
      <w:r w:rsidR="00371B7B">
        <w:t xml:space="preserve">also the </w:t>
      </w:r>
      <w:r w:rsidRPr="00F752DD">
        <w:t>DL timing difference</w:t>
      </w:r>
      <w:r w:rsidR="00C03157">
        <w:t xml:space="preserve"> between old and new DL reception reference timing</w:t>
      </w:r>
      <w:r w:rsidRPr="00F752DD">
        <w:t>.</w:t>
      </w:r>
    </w:p>
    <w:p w14:paraId="3A4803C4" w14:textId="77777777" w:rsidR="00050F0E" w:rsidRPr="00A473D3" w:rsidRDefault="00050F0E" w:rsidP="00050F0E">
      <w:pPr>
        <w:rPr>
          <w:highlight w:val="yellow"/>
        </w:rPr>
      </w:pPr>
    </w:p>
    <w:p w14:paraId="77C558E1" w14:textId="77777777" w:rsidR="00050F0E" w:rsidRPr="00CA1BCD" w:rsidRDefault="00050F0E" w:rsidP="00050F0E">
      <w:pPr>
        <w:pStyle w:val="RAN4H2"/>
      </w:pPr>
      <w:r w:rsidRPr="00CA1BCD">
        <w:t>PRS measurement in IDLE</w:t>
      </w:r>
    </w:p>
    <w:p w14:paraId="74B793BB" w14:textId="77777777" w:rsidR="00441DBC" w:rsidRPr="00441DBC" w:rsidRDefault="00441DBC" w:rsidP="00441DBC">
      <w:pPr>
        <w:rPr>
          <w:u w:val="single"/>
        </w:rPr>
      </w:pPr>
      <w:proofErr w:type="spellStart"/>
      <w:r w:rsidRPr="00441DBC">
        <w:rPr>
          <w:u w:val="single"/>
        </w:rPr>
        <w:t>T</w:t>
      </w:r>
      <w:r w:rsidRPr="004F56CA">
        <w:rPr>
          <w:u w:val="single"/>
          <w:vertAlign w:val="subscript"/>
        </w:rPr>
        <w:t>available</w:t>
      </w:r>
      <w:proofErr w:type="spellEnd"/>
      <w:r w:rsidRPr="00441DBC">
        <w:rPr>
          <w:u w:val="single"/>
        </w:rPr>
        <w:t xml:space="preserve"> in PRS requirements</w:t>
      </w:r>
    </w:p>
    <w:p w14:paraId="225317BF" w14:textId="4F62C3C1" w:rsidR="00C55858" w:rsidRDefault="0055792C" w:rsidP="00AA7EDC">
      <w:r>
        <w:t xml:space="preserve">RAN4 will discuss </w:t>
      </w:r>
      <w:proofErr w:type="spellStart"/>
      <w:r w:rsidR="008453E0">
        <w:t>T</w:t>
      </w:r>
      <w:r w:rsidR="008453E0" w:rsidRPr="004F56CA">
        <w:rPr>
          <w:vertAlign w:val="subscript"/>
        </w:rPr>
        <w:t>available</w:t>
      </w:r>
      <w:proofErr w:type="spellEnd"/>
      <w:r w:rsidR="008453E0" w:rsidRPr="008453E0">
        <w:t xml:space="preserve"> for UE in </w:t>
      </w:r>
      <w:r w:rsidR="006C0159">
        <w:t>Idle</w:t>
      </w:r>
      <w:r w:rsidR="008453E0" w:rsidRPr="008453E0">
        <w:t xml:space="preserve"> state.</w:t>
      </w:r>
      <w:r w:rsidR="00514DE7">
        <w:t xml:space="preserve"> </w:t>
      </w:r>
      <w:r w:rsidR="00F27610">
        <w:t xml:space="preserve">To this end, we can use a similar approach </w:t>
      </w:r>
      <w:r w:rsidR="006C0159">
        <w:t>as considered in</w:t>
      </w:r>
      <w:r w:rsidR="00896784">
        <w:t xml:space="preserve"> RRC</w:t>
      </w:r>
      <w:r w:rsidR="006C0159">
        <w:t xml:space="preserve"> Inactive state. In particular,</w:t>
      </w:r>
      <w:r w:rsidR="0017354B">
        <w:t xml:space="preserve"> </w:t>
      </w:r>
      <w:proofErr w:type="spellStart"/>
      <w:r w:rsidR="0017354B">
        <w:t>T</w:t>
      </w:r>
      <w:r w:rsidR="0017354B" w:rsidRPr="004F56CA">
        <w:rPr>
          <w:vertAlign w:val="subscript"/>
        </w:rPr>
        <w:t>available</w:t>
      </w:r>
      <w:proofErr w:type="spellEnd"/>
      <w:r w:rsidR="0017354B">
        <w:t xml:space="preserve"> </w:t>
      </w:r>
      <w:r w:rsidR="001A0DEE">
        <w:t xml:space="preserve">will be </w:t>
      </w:r>
      <m:oMath>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2368D3">
        <w:t xml:space="preserve"> where T</w:t>
      </w:r>
      <w:r w:rsidR="002368D3" w:rsidRPr="002368D3">
        <w:rPr>
          <w:vertAlign w:val="subscript"/>
        </w:rPr>
        <w:t>DRX</w:t>
      </w:r>
      <w:r w:rsidR="002368D3">
        <w:t xml:space="preserve"> is the DRX cycle</w:t>
      </w:r>
      <w:r w:rsidR="00327953">
        <w:t xml:space="preserve">. In this case, for both cases where </w:t>
      </w:r>
      <w:r w:rsidR="00441DBC" w:rsidRPr="00441DBC">
        <w:t xml:space="preserve">eDRX </w:t>
      </w:r>
      <w:r w:rsidR="00AA7EDC">
        <w:rPr>
          <w:rFonts w:cs="Times New Roman"/>
        </w:rPr>
        <w:t>≤</w:t>
      </w:r>
      <w:r w:rsidR="00441DBC" w:rsidRPr="00441DBC">
        <w:t xml:space="preserve"> 10.24</w:t>
      </w:r>
      <w:r w:rsidR="00AA7EDC">
        <w:t xml:space="preserve"> </w:t>
      </w:r>
      <w:r w:rsidR="00441DBC" w:rsidRPr="00441DBC">
        <w:t>s</w:t>
      </w:r>
      <w:r w:rsidR="00AA7EDC">
        <w:t>ec</w:t>
      </w:r>
      <w:r w:rsidR="00441DBC" w:rsidRPr="00441DBC">
        <w:t xml:space="preserve"> </w:t>
      </w:r>
      <w:r w:rsidR="00327953">
        <w:t>and</w:t>
      </w:r>
      <w:r w:rsidR="00441DBC" w:rsidRPr="00441DBC">
        <w:t xml:space="preserve"> eDRX &gt; 10.24</w:t>
      </w:r>
      <w:r w:rsidR="00AA7EDC">
        <w:t xml:space="preserve"> </w:t>
      </w:r>
      <w:r w:rsidR="00441DBC" w:rsidRPr="00441DBC">
        <w:t>s</w:t>
      </w:r>
      <w:r w:rsidR="00AA7EDC">
        <w:t>ec</w:t>
      </w:r>
      <w:r w:rsidR="00327953">
        <w:t>, respectively, T</w:t>
      </w:r>
      <w:r w:rsidR="00327953" w:rsidRPr="004F56CA">
        <w:rPr>
          <w:vertAlign w:val="subscript"/>
        </w:rPr>
        <w:t>DRX</w:t>
      </w:r>
      <w:r w:rsidR="00327953">
        <w:t xml:space="preserve"> can </w:t>
      </w:r>
      <w:r w:rsidR="004F56CA">
        <w:t xml:space="preserve">be given by </w:t>
      </w:r>
      <w:r w:rsidR="00327953">
        <w:t>follow</w:t>
      </w:r>
      <w:r w:rsidR="004F56CA">
        <w:t>ing</w:t>
      </w:r>
      <w:r w:rsidR="00327953">
        <w:t xml:space="preserve"> the RAN2 definition of T in 38.304.</w:t>
      </w:r>
    </w:p>
    <w:p w14:paraId="3C9E639C" w14:textId="46A8F10C" w:rsidR="00441DBC" w:rsidRDefault="00441DBC" w:rsidP="00C55858">
      <w:pPr>
        <w:pStyle w:val="RAN4proposal"/>
      </w:pPr>
      <w:r w:rsidRPr="00441DBC">
        <w:t>T</w:t>
      </w:r>
      <w:r w:rsidRPr="004F56CA">
        <w:rPr>
          <w:vertAlign w:val="subscript"/>
        </w:rPr>
        <w:t xml:space="preserve">DRX </w:t>
      </w:r>
      <w:r w:rsidR="00C55858">
        <w:t xml:space="preserve">can </w:t>
      </w:r>
      <w:r w:rsidRPr="00441DBC">
        <w:t>follow the RAN2 definition of T in TS 38.304.</w:t>
      </w:r>
    </w:p>
    <w:p w14:paraId="3DEAAE28" w14:textId="77777777" w:rsidR="00441DBC" w:rsidRDefault="00441DBC" w:rsidP="00441DBC"/>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5EE71D6A" w14:textId="247C4A13" w:rsidR="00B161E1" w:rsidRDefault="00BB0D16" w:rsidP="00A473D3">
      <w:pPr>
        <w:pStyle w:val="RAN4proposal"/>
        <w:numPr>
          <w:ilvl w:val="0"/>
          <w:numId w:val="14"/>
        </w:numPr>
        <w:ind w:left="0" w:firstLine="0"/>
      </w:pPr>
      <w:r w:rsidRPr="000D39D6">
        <w:t>T</w:t>
      </w:r>
      <w:r w:rsidRPr="000D39D6">
        <w:rPr>
          <w:vertAlign w:val="subscript"/>
        </w:rPr>
        <w:t>DRX</w:t>
      </w:r>
      <w:r w:rsidRPr="000D39D6">
        <w:t xml:space="preserve"> is determined by following the RAN2 definition on DRX cycle, and RAN4 further discusses other possible adaptations on DRX cycle on the top of baseline.</w:t>
      </w:r>
    </w:p>
    <w:p w14:paraId="34F3E34E" w14:textId="484D0F24" w:rsidR="00BB0D16" w:rsidRDefault="00BB0D16" w:rsidP="00BB0D16">
      <w:pPr>
        <w:pStyle w:val="RAN4proposal"/>
      </w:pPr>
      <w:r w:rsidRPr="000D39D6">
        <w:t xml:space="preserve">RAN4 to define </w:t>
      </w:r>
      <w:proofErr w:type="spellStart"/>
      <w:r w:rsidRPr="000D39D6">
        <w:t>T</w:t>
      </w:r>
      <w:r w:rsidRPr="000D39D6">
        <w:rPr>
          <w:vertAlign w:val="subscript"/>
        </w:rPr>
        <w:t>available</w:t>
      </w:r>
      <w:proofErr w:type="spellEnd"/>
      <w:r w:rsidRPr="000D39D6">
        <w:t xml:space="preserve"> in PRS measurement requirements with eDRX &gt; 10.24 sec.</w:t>
      </w:r>
    </w:p>
    <w:p w14:paraId="06A8255B" w14:textId="7BADCD13" w:rsidR="00BB0D16" w:rsidRDefault="00BB0D16" w:rsidP="00BB0D16">
      <w:pPr>
        <w:pStyle w:val="RAN4proposal"/>
      </w:pPr>
      <w:r w:rsidRPr="00175540">
        <w:rPr>
          <w:lang w:eastAsia="ja-JP"/>
        </w:rPr>
        <w:t xml:space="preserve">RAN4 to define </w:t>
      </w:r>
      <w:r>
        <w:rPr>
          <w:lang w:eastAsia="ja-JP"/>
        </w:rPr>
        <w:t xml:space="preserve">how and when to </w:t>
      </w:r>
      <w:r>
        <w:t>start measurement for additional RRM measurements for positioning needs.</w:t>
      </w:r>
    </w:p>
    <w:p w14:paraId="2630F5BF" w14:textId="3F5057D6" w:rsidR="00BB0D16" w:rsidRDefault="00BB0D16" w:rsidP="00BB0D16">
      <w:pPr>
        <w:pStyle w:val="RAN4proposal"/>
      </w:pPr>
      <w:r w:rsidRPr="00F07462">
        <w:t>Wait for RAN2 progress before studying RRM impact of alignment between eDRX and PRS configuration.</w:t>
      </w:r>
    </w:p>
    <w:p w14:paraId="30F659E6" w14:textId="75E39A41" w:rsidR="00BB0D16" w:rsidRDefault="00BB0D16" w:rsidP="00BB0D16">
      <w:pPr>
        <w:pStyle w:val="RAN4proposal"/>
      </w:pPr>
      <w:r w:rsidRPr="00C11C7E">
        <w:t>RAN4 to first discuss whether PPW can be configured in RRC Inactive state in order to clarify the relationship between</w:t>
      </w:r>
      <w:r>
        <w:t xml:space="preserve"> PPW and PTW.</w:t>
      </w:r>
    </w:p>
    <w:p w14:paraId="114A65F9" w14:textId="6E36B348" w:rsidR="00BB0D16" w:rsidRDefault="00BB0D16" w:rsidP="00BB0D16">
      <w:pPr>
        <w:pStyle w:val="RAN4proposal"/>
      </w:pPr>
      <w:r w:rsidRPr="00E24CFD">
        <w:t xml:space="preserve">UE </w:t>
      </w:r>
      <w:r>
        <w:t>should autonomously adjust TA based on the DL timing difference to</w:t>
      </w:r>
      <w:r w:rsidRPr="00E24CFD">
        <w:t xml:space="preserve"> maintain the identical transmit timing for SRS transmission</w:t>
      </w:r>
      <w:r>
        <w:t>, when DL timing changes largely.</w:t>
      </w:r>
    </w:p>
    <w:p w14:paraId="109C6B54" w14:textId="713F841C" w:rsidR="00016B4D" w:rsidRPr="00016B4D" w:rsidRDefault="00016B4D" w:rsidP="00016B4D">
      <w:pPr>
        <w:pStyle w:val="RAN4proposal"/>
      </w:pPr>
      <w:r w:rsidRPr="00F752DD">
        <w:t xml:space="preserve">RAN4 </w:t>
      </w:r>
      <w:r>
        <w:t>to</w:t>
      </w:r>
      <w:r w:rsidRPr="00F752DD">
        <w:t xml:space="preserve"> investigate the allowable error margin of</w:t>
      </w:r>
      <w:r>
        <w:t xml:space="preserve"> the</w:t>
      </w:r>
      <w:r w:rsidRPr="00F752DD">
        <w:t xml:space="preserve"> transmit timing</w:t>
      </w:r>
      <w:r>
        <w:t xml:space="preserve"> </w:t>
      </w:r>
      <w:r w:rsidRPr="00F752DD">
        <w:t xml:space="preserve">and </w:t>
      </w:r>
      <w:r>
        <w:t xml:space="preserve">also the </w:t>
      </w:r>
      <w:r w:rsidRPr="00F752DD">
        <w:t>DL timing difference</w:t>
      </w:r>
      <w:r>
        <w:t xml:space="preserve"> between old and new DL reception reference timing</w:t>
      </w:r>
      <w:r w:rsidRPr="00F752DD">
        <w:t>.</w:t>
      </w:r>
    </w:p>
    <w:p w14:paraId="574F20CD" w14:textId="5BDBAA4B" w:rsidR="00BB0D16" w:rsidRDefault="00BB0D16" w:rsidP="007D14C9">
      <w:pPr>
        <w:pStyle w:val="RAN4proposal"/>
      </w:pPr>
      <w:r w:rsidRPr="00441DBC">
        <w:t>T</w:t>
      </w:r>
      <w:r w:rsidRPr="00BB0D16">
        <w:rPr>
          <w:vertAlign w:val="subscript"/>
        </w:rPr>
        <w:t xml:space="preserve">DRX </w:t>
      </w:r>
      <w:r>
        <w:t xml:space="preserve">can </w:t>
      </w:r>
      <w:r w:rsidRPr="00441DBC">
        <w:t>follow the RAN2 definition of T in TS 38.304.</w:t>
      </w:r>
    </w:p>
    <w:p w14:paraId="4986F6AA" w14:textId="77777777" w:rsidR="00BB0D16" w:rsidRPr="00BB0D16" w:rsidRDefault="00BB0D16" w:rsidP="00BB0D16"/>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880DA1C" w14:textId="52DCA0E0" w:rsidR="00FD321D" w:rsidRPr="00FD321D" w:rsidRDefault="5F02061E" w:rsidP="003E1EFE">
      <w:pPr>
        <w:pStyle w:val="ListParagraph"/>
        <w:numPr>
          <w:ilvl w:val="0"/>
          <w:numId w:val="5"/>
        </w:numPr>
        <w:ind w:right="-23"/>
      </w:pPr>
      <w:bookmarkStart w:id="6" w:name="_Ref114500673"/>
      <w:bookmarkEnd w:id="6"/>
      <w:r w:rsidRPr="13594BF7">
        <w:rPr>
          <w:rFonts w:eastAsia="Times New Roman" w:cs="Times New Roman"/>
          <w:color w:val="000000" w:themeColor="text1"/>
          <w:sz w:val="19"/>
          <w:szCs w:val="19"/>
        </w:rPr>
        <w:t>RP-230328, “Revised WID on Expanded and Improved NR Positioning</w:t>
      </w:r>
      <w:r w:rsidR="00FD321D">
        <w:rPr>
          <w:rFonts w:eastAsia="Times New Roman" w:cs="Times New Roman"/>
          <w:color w:val="000000" w:themeColor="text1"/>
          <w:sz w:val="19"/>
          <w:szCs w:val="19"/>
        </w:rPr>
        <w:t>,</w:t>
      </w:r>
      <w:r w:rsidRPr="13594BF7">
        <w:rPr>
          <w:rFonts w:eastAsia="Times New Roman" w:cs="Times New Roman"/>
          <w:color w:val="000000" w:themeColor="text1"/>
          <w:sz w:val="19"/>
          <w:szCs w:val="19"/>
        </w:rPr>
        <w:t>” Intel Corporation, RAN#99</w:t>
      </w:r>
      <w:r w:rsidR="00FD321D">
        <w:rPr>
          <w:rFonts w:eastAsia="Times New Roman" w:cs="Times New Roman"/>
          <w:color w:val="000000" w:themeColor="text1"/>
          <w:sz w:val="19"/>
          <w:szCs w:val="19"/>
        </w:rPr>
        <w:t>.</w:t>
      </w:r>
    </w:p>
    <w:p w14:paraId="58570AB2" w14:textId="074CD405" w:rsidR="00FD321D" w:rsidRPr="00FD321D" w:rsidRDefault="00FD321D" w:rsidP="003E1EFE">
      <w:pPr>
        <w:pStyle w:val="ListParagraph"/>
        <w:numPr>
          <w:ilvl w:val="0"/>
          <w:numId w:val="5"/>
        </w:numPr>
        <w:ind w:right="-23"/>
      </w:pPr>
      <w:r>
        <w:t>R4-23</w:t>
      </w:r>
      <w:r w:rsidR="00203161">
        <w:t>1</w:t>
      </w:r>
      <w:r w:rsidR="00A473D3">
        <w:t>4462</w:t>
      </w:r>
      <w:r>
        <w:t xml:space="preserve">, “WF on </w:t>
      </w:r>
      <w:r w:rsidR="00203161">
        <w:t>NR Positioning - LPHAP</w:t>
      </w:r>
      <w:r>
        <w:t xml:space="preserve">,” Huawei, </w:t>
      </w:r>
      <w:proofErr w:type="spellStart"/>
      <w:r>
        <w:t>HiSilicon</w:t>
      </w:r>
      <w:proofErr w:type="spellEnd"/>
      <w:r>
        <w:t>, RAN4#10</w:t>
      </w:r>
      <w:r w:rsidR="00A473D3">
        <w:t>8</w:t>
      </w:r>
      <w:r>
        <w:t xml:space="preserve">. </w:t>
      </w:r>
    </w:p>
    <w:p w14:paraId="2DD733EB" w14:textId="7DE199F7" w:rsidR="007673CC" w:rsidRDefault="007673CC" w:rsidP="003E1EFE">
      <w:pPr>
        <w:pStyle w:val="ListParagraph"/>
        <w:numPr>
          <w:ilvl w:val="0"/>
          <w:numId w:val="5"/>
        </w:numPr>
        <w:ind w:right="-23"/>
      </w:pPr>
      <w:r>
        <w:br w:type="page"/>
      </w:r>
    </w:p>
    <w:p w14:paraId="09EC5FD3" w14:textId="77777777" w:rsidR="001D663A" w:rsidRPr="00EF698B" w:rsidRDefault="001D663A" w:rsidP="009908C7">
      <w:pPr>
        <w:pStyle w:val="RAN4H1"/>
        <w:numPr>
          <w:ilvl w:val="0"/>
          <w:numId w:val="0"/>
        </w:numPr>
        <w:pBdr>
          <w:top w:val="single" w:sz="12" w:space="31" w:color="auto"/>
        </w:pBdr>
        <w:ind w:left="360" w:hanging="360"/>
        <w:rPr>
          <w:lang w:val="en-US"/>
        </w:rPr>
      </w:pPr>
      <w:r>
        <w:rPr>
          <w:lang w:val="en-US"/>
        </w:rPr>
        <w:lastRenderedPageBreak/>
        <w:t xml:space="preserve">Annex </w:t>
      </w:r>
    </w:p>
    <w:p w14:paraId="4C24D9C6" w14:textId="148D0702" w:rsidR="001D663A" w:rsidRDefault="001D663A" w:rsidP="001D663A">
      <w:pPr>
        <w:ind w:right="-23"/>
      </w:pPr>
      <w:r>
        <w:t>The agreements related to LPHAP positioning in RAN1#</w:t>
      </w:r>
      <w:r w:rsidR="009908C7">
        <w:t>11</w:t>
      </w:r>
      <w:r w:rsidR="00A473D3">
        <w:t>4</w:t>
      </w:r>
      <w:r>
        <w:t xml:space="preserve"> are captured below. </w:t>
      </w:r>
    </w:p>
    <w:tbl>
      <w:tblPr>
        <w:tblStyle w:val="TableGrid"/>
        <w:tblW w:w="0" w:type="auto"/>
        <w:tblLook w:val="04A0" w:firstRow="1" w:lastRow="0" w:firstColumn="1" w:lastColumn="0" w:noHBand="0" w:noVBand="1"/>
      </w:tblPr>
      <w:tblGrid>
        <w:gridCol w:w="9617"/>
      </w:tblGrid>
      <w:tr w:rsidR="001D663A" w14:paraId="0A9D8776" w14:textId="77777777" w:rsidTr="001D663A">
        <w:tc>
          <w:tcPr>
            <w:tcW w:w="9617" w:type="dxa"/>
          </w:tcPr>
          <w:p w14:paraId="4DC48B4B" w14:textId="77777777" w:rsidR="002D5992" w:rsidRPr="000466C5" w:rsidRDefault="002D5992" w:rsidP="002D5992">
            <w:pPr>
              <w:rPr>
                <w:szCs w:val="20"/>
                <w:lang w:eastAsia="x-none"/>
              </w:rPr>
            </w:pPr>
            <w:r w:rsidRPr="000466C5">
              <w:rPr>
                <w:szCs w:val="20"/>
                <w:highlight w:val="green"/>
                <w:lang w:eastAsia="x-none"/>
              </w:rPr>
              <w:t>Agreement</w:t>
            </w:r>
          </w:p>
          <w:p w14:paraId="0820ABF8" w14:textId="77777777" w:rsidR="002D5992" w:rsidRPr="000466C5" w:rsidRDefault="002D5992" w:rsidP="002D5992">
            <w:pPr>
              <w:rPr>
                <w:szCs w:val="20"/>
                <w:lang w:eastAsia="zh-CN"/>
              </w:rPr>
            </w:pPr>
            <w:r w:rsidRPr="000466C5">
              <w:rPr>
                <w:szCs w:val="20"/>
                <w:lang w:eastAsia="zh-CN"/>
              </w:rPr>
              <w:t>For SRS for positioning configuration in multiple cells for a UE in RRC_INACTIVE state, the power control parameters p0 and alpha per resource set are commonly configured across cells within the validity area.</w:t>
            </w:r>
          </w:p>
          <w:p w14:paraId="6871F5E6" w14:textId="77777777" w:rsidR="002D5992" w:rsidRPr="000466C5" w:rsidRDefault="002D5992" w:rsidP="002D5992">
            <w:pPr>
              <w:rPr>
                <w:szCs w:val="20"/>
                <w:lang w:eastAsia="x-none"/>
              </w:rPr>
            </w:pPr>
          </w:p>
          <w:p w14:paraId="76F36A38" w14:textId="77777777" w:rsidR="002D5992" w:rsidRPr="000466C5" w:rsidRDefault="002D5992" w:rsidP="002D5992">
            <w:pPr>
              <w:rPr>
                <w:szCs w:val="20"/>
                <w:lang w:eastAsia="x-none"/>
              </w:rPr>
            </w:pPr>
            <w:r w:rsidRPr="000466C5">
              <w:rPr>
                <w:szCs w:val="20"/>
                <w:highlight w:val="green"/>
                <w:lang w:eastAsia="x-none"/>
              </w:rPr>
              <w:t>Agreement</w:t>
            </w:r>
          </w:p>
          <w:p w14:paraId="733ED53C" w14:textId="77777777" w:rsidR="002D5992" w:rsidRPr="000466C5" w:rsidRDefault="002D5992" w:rsidP="002D5992">
            <w:pPr>
              <w:rPr>
                <w:szCs w:val="20"/>
                <w:lang w:eastAsia="x-none"/>
              </w:rPr>
            </w:pPr>
            <w:r w:rsidRPr="000466C5">
              <w:rPr>
                <w:szCs w:val="20"/>
                <w:lang w:eastAsia="x-none"/>
              </w:rPr>
              <w:t>From RAN1 perspective, candidate values larger than 10240 ms for PRS and/or SRS periodicity, e.g., 20480 ms, can be introduced.</w:t>
            </w:r>
          </w:p>
          <w:p w14:paraId="4C875868" w14:textId="77777777" w:rsidR="002D5992" w:rsidRPr="000466C5" w:rsidRDefault="002D5992" w:rsidP="002D5992">
            <w:pPr>
              <w:pStyle w:val="ListParagraph"/>
              <w:numPr>
                <w:ilvl w:val="0"/>
                <w:numId w:val="17"/>
              </w:numPr>
              <w:contextualSpacing w:val="0"/>
              <w:rPr>
                <w:szCs w:val="20"/>
                <w:lang w:eastAsia="zh-CN"/>
              </w:rPr>
            </w:pPr>
            <w:r w:rsidRPr="000466C5">
              <w:rPr>
                <w:szCs w:val="20"/>
                <w:lang w:eastAsia="zh-CN"/>
              </w:rPr>
              <w:t>FFS: specification impact on PRS/SRS configuration.</w:t>
            </w:r>
          </w:p>
          <w:p w14:paraId="7F576020" w14:textId="77777777" w:rsidR="002D5992" w:rsidRPr="000466C5" w:rsidRDefault="002D5992" w:rsidP="002D5992">
            <w:pPr>
              <w:pStyle w:val="ListParagraph"/>
              <w:numPr>
                <w:ilvl w:val="0"/>
                <w:numId w:val="17"/>
              </w:numPr>
              <w:contextualSpacing w:val="0"/>
              <w:rPr>
                <w:szCs w:val="20"/>
                <w:lang w:eastAsia="zh-CN"/>
              </w:rPr>
            </w:pPr>
            <w:r w:rsidRPr="000466C5">
              <w:rPr>
                <w:szCs w:val="20"/>
                <w:lang w:eastAsia="zh-CN"/>
              </w:rPr>
              <w:t xml:space="preserve">Send LS to RAN2 asking them to work on the higher layer </w:t>
            </w:r>
            <w:proofErr w:type="spellStart"/>
            <w:r w:rsidRPr="000466C5">
              <w:rPr>
                <w:szCs w:val="20"/>
                <w:lang w:eastAsia="zh-CN"/>
              </w:rPr>
              <w:t>signalling</w:t>
            </w:r>
            <w:proofErr w:type="spellEnd"/>
            <w:r w:rsidRPr="000466C5">
              <w:rPr>
                <w:szCs w:val="20"/>
                <w:lang w:eastAsia="zh-CN"/>
              </w:rPr>
              <w:t xml:space="preserve"> details (e.g., specific values of periodicity, hyper SFN information in the configuration, etc.)</w:t>
            </w:r>
          </w:p>
          <w:p w14:paraId="32799364" w14:textId="77777777" w:rsidR="002D5992" w:rsidRDefault="002D5992" w:rsidP="002D5992">
            <w:pPr>
              <w:rPr>
                <w:szCs w:val="20"/>
                <w:lang w:eastAsia="x-none"/>
              </w:rPr>
            </w:pPr>
          </w:p>
          <w:p w14:paraId="7D1824F6" w14:textId="77777777" w:rsidR="002D5992" w:rsidRPr="000466C5" w:rsidRDefault="002D5992" w:rsidP="002D5992">
            <w:pPr>
              <w:rPr>
                <w:szCs w:val="20"/>
                <w:lang w:eastAsia="x-none"/>
              </w:rPr>
            </w:pPr>
            <w:r w:rsidRPr="000466C5">
              <w:rPr>
                <w:szCs w:val="20"/>
                <w:highlight w:val="green"/>
                <w:lang w:eastAsia="x-none"/>
              </w:rPr>
              <w:t>Agreement</w:t>
            </w:r>
          </w:p>
          <w:p w14:paraId="224EF611" w14:textId="77777777" w:rsidR="002D5992" w:rsidRDefault="002D5992" w:rsidP="002D5992">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A42B807" w14:textId="77777777" w:rsidR="002D5992" w:rsidRDefault="002D5992" w:rsidP="002D5992">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7C9AB3D0" w14:textId="77777777" w:rsidR="002D5992" w:rsidRPr="000466C5" w:rsidRDefault="002D5992" w:rsidP="002D5992">
            <w:pPr>
              <w:rPr>
                <w:szCs w:val="20"/>
                <w:lang w:eastAsia="x-none"/>
              </w:rPr>
            </w:pPr>
          </w:p>
          <w:p w14:paraId="5BB036CB" w14:textId="77777777" w:rsidR="002D5992" w:rsidRPr="00B867A7" w:rsidRDefault="002D5992" w:rsidP="002D5992">
            <w:pPr>
              <w:rPr>
                <w:lang w:eastAsia="x-none"/>
              </w:rPr>
            </w:pPr>
            <w:r w:rsidRPr="00B867A7">
              <w:rPr>
                <w:highlight w:val="green"/>
                <w:lang w:eastAsia="x-none"/>
              </w:rPr>
              <w:t>Agreement</w:t>
            </w:r>
          </w:p>
          <w:p w14:paraId="1232F592" w14:textId="77777777" w:rsidR="002D5992" w:rsidRPr="00B867A7" w:rsidRDefault="002D5992" w:rsidP="002D5992">
            <w:r w:rsidRPr="00B867A7">
              <w:t>With regards to the reference RS for the RSRP change for TA validation:</w:t>
            </w:r>
          </w:p>
          <w:p w14:paraId="4803A420" w14:textId="77777777" w:rsidR="002D5992" w:rsidRPr="00B867A7" w:rsidRDefault="002D5992" w:rsidP="002D5992">
            <w:pPr>
              <w:pStyle w:val="ListParagraph"/>
              <w:numPr>
                <w:ilvl w:val="0"/>
                <w:numId w:val="17"/>
              </w:numPr>
              <w:contextualSpacing w:val="0"/>
              <w:rPr>
                <w:lang w:eastAsia="zh-CN"/>
              </w:rPr>
            </w:pPr>
            <w:r w:rsidRPr="00B867A7">
              <w:rPr>
                <w:lang w:eastAsia="zh-CN"/>
              </w:rPr>
              <w:t xml:space="preserve">Alt1: </w:t>
            </w:r>
            <w:r w:rsidRPr="00B867A7">
              <w:rPr>
                <w:rFonts w:hint="eastAsia"/>
                <w:lang w:eastAsia="zh-CN"/>
              </w:rPr>
              <w:t>T</w:t>
            </w:r>
            <w:r w:rsidRPr="00B867A7">
              <w:rPr>
                <w:lang w:eastAsia="zh-CN"/>
              </w:rPr>
              <w:t>he downlink pathloss reference for TA validation (stored RSRP) is derived from the cell where UE determines the latest valid TA:</w:t>
            </w:r>
          </w:p>
          <w:p w14:paraId="4EBC4168" w14:textId="77777777" w:rsidR="002D5992" w:rsidRPr="00B867A7" w:rsidRDefault="002D5992" w:rsidP="002D5992">
            <w:pPr>
              <w:pStyle w:val="ListParagraph"/>
              <w:numPr>
                <w:ilvl w:val="1"/>
                <w:numId w:val="17"/>
              </w:numPr>
              <w:contextualSpacing w:val="0"/>
              <w:rPr>
                <w:lang w:eastAsia="zh-CN"/>
              </w:rPr>
            </w:pPr>
            <w:r w:rsidRPr="00B867A7">
              <w:rPr>
                <w:lang w:eastAsia="zh-CN"/>
              </w:rPr>
              <w:t>If UE maintains the TA from the last serving cell, the stored RSRP of the downlink pathloss reference is derived from SSBs of the last serving cell.</w:t>
            </w:r>
          </w:p>
          <w:p w14:paraId="27260E32" w14:textId="77777777" w:rsidR="002D5992" w:rsidRPr="00B867A7" w:rsidRDefault="002D5992" w:rsidP="002D5992">
            <w:pPr>
              <w:pStyle w:val="ListParagraph"/>
              <w:numPr>
                <w:ilvl w:val="1"/>
                <w:numId w:val="17"/>
              </w:numPr>
              <w:contextualSpacing w:val="0"/>
              <w:rPr>
                <w:lang w:eastAsia="zh-CN"/>
              </w:rPr>
            </w:pPr>
            <w:proofErr w:type="gramStart"/>
            <w:r w:rsidRPr="00B867A7">
              <w:rPr>
                <w:lang w:eastAsia="zh-CN"/>
              </w:rPr>
              <w:t>otherwise</w:t>
            </w:r>
            <w:proofErr w:type="gramEnd"/>
            <w:r w:rsidRPr="00B867A7">
              <w:rPr>
                <w:lang w:eastAsia="zh-CN"/>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79FB5EB7" w14:textId="77777777" w:rsidR="002D5992" w:rsidRPr="00B867A7" w:rsidRDefault="002D5992" w:rsidP="002D5992">
            <w:pPr>
              <w:pStyle w:val="ListParagraph"/>
              <w:numPr>
                <w:ilvl w:val="0"/>
                <w:numId w:val="17"/>
              </w:numPr>
              <w:contextualSpacing w:val="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w:t>
            </w:r>
            <w:proofErr w:type="gramStart"/>
            <w:r w:rsidRPr="00B867A7">
              <w:rPr>
                <w:lang w:eastAsia="zh-CN"/>
              </w:rPr>
              <w:t>validation</w:t>
            </w:r>
            <w:proofErr w:type="gramEnd"/>
            <w:r w:rsidRPr="00B867A7">
              <w:rPr>
                <w:lang w:eastAsia="zh-CN"/>
              </w:rPr>
              <w:t xml:space="preserve"> but it can be further discussed in RAN2. </w:t>
            </w:r>
          </w:p>
          <w:p w14:paraId="3B6D886B" w14:textId="77777777" w:rsidR="002D5992" w:rsidRDefault="002D5992" w:rsidP="002D5992">
            <w:pPr>
              <w:rPr>
                <w:lang w:eastAsia="x-none"/>
              </w:rPr>
            </w:pPr>
          </w:p>
          <w:p w14:paraId="4AB8972A" w14:textId="77777777" w:rsidR="002D5992" w:rsidRPr="000466C5" w:rsidRDefault="002D5992" w:rsidP="002D5992">
            <w:pPr>
              <w:rPr>
                <w:szCs w:val="20"/>
                <w:lang w:eastAsia="x-none"/>
              </w:rPr>
            </w:pPr>
            <w:r w:rsidRPr="000466C5">
              <w:rPr>
                <w:szCs w:val="20"/>
                <w:highlight w:val="green"/>
                <w:lang w:eastAsia="x-none"/>
              </w:rPr>
              <w:t>Agreement</w:t>
            </w:r>
          </w:p>
          <w:p w14:paraId="268BF95B" w14:textId="77777777" w:rsidR="002D5992" w:rsidRDefault="002D5992" w:rsidP="002D5992">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62E9DC64" w14:textId="77777777" w:rsidR="002D5992" w:rsidRDefault="002D5992" w:rsidP="002D5992">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0B8DB58" w14:textId="77777777" w:rsidR="002D5992" w:rsidRDefault="002D5992" w:rsidP="002D5992">
            <w:pPr>
              <w:rPr>
                <w:lang w:eastAsia="x-none"/>
              </w:rPr>
            </w:pPr>
          </w:p>
          <w:p w14:paraId="0EC391D8" w14:textId="77777777" w:rsidR="002D5992" w:rsidRPr="00046108" w:rsidRDefault="002D5992" w:rsidP="002D5992">
            <w:pPr>
              <w:rPr>
                <w:b/>
                <w:szCs w:val="20"/>
                <w:lang w:eastAsia="x-none"/>
              </w:rPr>
            </w:pPr>
            <w:r w:rsidRPr="00046108">
              <w:rPr>
                <w:b/>
                <w:szCs w:val="20"/>
                <w:lang w:eastAsia="x-none"/>
              </w:rPr>
              <w:t>Conclusion</w:t>
            </w:r>
          </w:p>
          <w:p w14:paraId="7FBEBAE5" w14:textId="77777777" w:rsidR="002D5992" w:rsidRPr="00046108" w:rsidRDefault="002D5992" w:rsidP="002D5992">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5314E292" w14:textId="77777777" w:rsidR="002D5992" w:rsidRDefault="002D5992" w:rsidP="002D5992">
            <w:pPr>
              <w:rPr>
                <w:lang w:eastAsia="x-none"/>
              </w:rPr>
            </w:pPr>
          </w:p>
          <w:p w14:paraId="6344CCC9" w14:textId="77777777" w:rsidR="002D5992" w:rsidRPr="00232E8D" w:rsidRDefault="002D5992" w:rsidP="002D5992">
            <w:pPr>
              <w:rPr>
                <w:lang w:eastAsia="x-none"/>
              </w:rPr>
            </w:pPr>
            <w:r w:rsidRPr="00232E8D">
              <w:rPr>
                <w:highlight w:val="green"/>
                <w:lang w:eastAsia="x-none"/>
              </w:rPr>
              <w:t>Agreement</w:t>
            </w:r>
          </w:p>
          <w:p w14:paraId="61711B60" w14:textId="77777777" w:rsidR="002D5992" w:rsidRPr="00232E8D" w:rsidRDefault="002D5992" w:rsidP="002D5992">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4B342258" w14:textId="77777777" w:rsidR="002D5992" w:rsidRDefault="002D5992" w:rsidP="002D5992">
            <w:pPr>
              <w:rPr>
                <w:lang w:eastAsia="x-none"/>
              </w:rPr>
            </w:pPr>
          </w:p>
          <w:p w14:paraId="7AE4CF62" w14:textId="77777777" w:rsidR="002D5992" w:rsidRPr="00126EBA" w:rsidRDefault="002D5992" w:rsidP="002D5992">
            <w:pPr>
              <w:rPr>
                <w:lang w:eastAsia="zh-CN"/>
              </w:rPr>
            </w:pPr>
            <w:r w:rsidRPr="00126EBA">
              <w:rPr>
                <w:highlight w:val="green"/>
                <w:lang w:eastAsia="zh-CN"/>
              </w:rPr>
              <w:t>Agreement</w:t>
            </w:r>
          </w:p>
          <w:p w14:paraId="36F4DF22" w14:textId="77777777" w:rsidR="002D5992" w:rsidRPr="00FF1F19" w:rsidRDefault="002D5992" w:rsidP="002D5992">
            <w:pPr>
              <w:rPr>
                <w:lang w:eastAsia="zh-CN"/>
              </w:rPr>
            </w:pPr>
            <w:r w:rsidRPr="00FF1F19">
              <w:rPr>
                <w:lang w:eastAsia="zh-CN"/>
              </w:rPr>
              <w:t xml:space="preserve">Suggest replying the first question that the eDRX cycle lengths agreed for </w:t>
            </w:r>
            <w:proofErr w:type="spellStart"/>
            <w:r w:rsidRPr="00FF1F19">
              <w:rPr>
                <w:lang w:eastAsia="zh-CN"/>
              </w:rPr>
              <w:t>eRedCap</w:t>
            </w:r>
            <w:proofErr w:type="spellEnd"/>
            <w:r w:rsidRPr="00FF1F19">
              <w:rPr>
                <w:lang w:eastAsia="zh-CN"/>
              </w:rPr>
              <w:t xml:space="preserve"> are sufficient for positioning in RRC_INACTIVE state. </w:t>
            </w:r>
          </w:p>
          <w:p w14:paraId="6B20F0FE" w14:textId="77777777" w:rsidR="002D5992" w:rsidRDefault="002D5992" w:rsidP="002D5992">
            <w:pPr>
              <w:rPr>
                <w:lang w:eastAsia="x-none"/>
              </w:rPr>
            </w:pPr>
          </w:p>
          <w:p w14:paraId="69CA31B6" w14:textId="77777777" w:rsidR="002D5992" w:rsidRPr="00126EBA" w:rsidRDefault="002D5992" w:rsidP="002D5992">
            <w:pPr>
              <w:rPr>
                <w:szCs w:val="20"/>
                <w:lang w:eastAsia="zh-CN"/>
              </w:rPr>
            </w:pPr>
            <w:r w:rsidRPr="00126EBA">
              <w:rPr>
                <w:szCs w:val="20"/>
                <w:highlight w:val="green"/>
                <w:lang w:eastAsia="zh-CN"/>
              </w:rPr>
              <w:t>Agreement</w:t>
            </w:r>
          </w:p>
          <w:p w14:paraId="0CE2139F" w14:textId="77777777" w:rsidR="002D5992" w:rsidRPr="00126EBA" w:rsidRDefault="002D5992" w:rsidP="002D5992">
            <w:pPr>
              <w:rPr>
                <w:szCs w:val="20"/>
                <w:lang w:eastAsia="zh-CN"/>
              </w:rPr>
            </w:pPr>
            <w:r w:rsidRPr="00126EBA">
              <w:rPr>
                <w:szCs w:val="20"/>
                <w:lang w:eastAsia="zh-CN"/>
              </w:rPr>
              <w:t xml:space="preserve">Suggest replying the second question as follows: </w:t>
            </w:r>
          </w:p>
          <w:p w14:paraId="581781F1" w14:textId="77777777" w:rsidR="002D5992" w:rsidRPr="00126EBA" w:rsidRDefault="002D5992" w:rsidP="002D5992">
            <w:pPr>
              <w:pStyle w:val="ListParagraph"/>
              <w:numPr>
                <w:ilvl w:val="1"/>
                <w:numId w:val="20"/>
              </w:numPr>
              <w:overflowPunct w:val="0"/>
              <w:autoSpaceDE w:val="0"/>
              <w:autoSpaceDN w:val="0"/>
              <w:adjustRightInd w:val="0"/>
              <w:textAlignment w:val="baseline"/>
              <w:rPr>
                <w:bCs/>
                <w:szCs w:val="20"/>
                <w:lang w:eastAsia="zh-CN"/>
              </w:rPr>
            </w:pPr>
            <w:r w:rsidRPr="00126EBA">
              <w:rPr>
                <w:bCs/>
                <w:szCs w:val="20"/>
                <w:lang w:eastAsia="zh-CN"/>
              </w:rPr>
              <w:t>RAN1 has agreed the following area-specific parameters for SRS for positioning configurations in a validity area:</w:t>
            </w:r>
          </w:p>
          <w:p w14:paraId="18E0E9D2"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inactivePosSRS-TimeAlignmentTimer</w:t>
            </w:r>
            <w:proofErr w:type="spellEnd"/>
            <w:r w:rsidRPr="00126EBA">
              <w:rPr>
                <w:rFonts w:hint="eastAsia"/>
                <w:bCs/>
                <w:szCs w:val="20"/>
                <w:lang w:eastAsia="zh-CN"/>
              </w:rPr>
              <w:t xml:space="preserve"> </w:t>
            </w:r>
          </w:p>
          <w:p w14:paraId="0776ED04"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w:t>
            </w:r>
            <w:proofErr w:type="spellEnd"/>
            <w:r w:rsidRPr="00126EBA">
              <w:rPr>
                <w:bCs/>
                <w:szCs w:val="20"/>
                <w:lang w:eastAsia="zh-CN"/>
              </w:rPr>
              <w:t>-RSRP-</w:t>
            </w:r>
            <w:proofErr w:type="spellStart"/>
            <w:r w:rsidRPr="00126EBA">
              <w:rPr>
                <w:bCs/>
                <w:szCs w:val="20"/>
                <w:lang w:eastAsia="zh-CN"/>
              </w:rPr>
              <w:t>ChangeThreshold</w:t>
            </w:r>
            <w:proofErr w:type="spellEnd"/>
            <w:r w:rsidRPr="00126EBA">
              <w:rPr>
                <w:bCs/>
                <w:szCs w:val="20"/>
                <w:lang w:eastAsia="zh-CN"/>
              </w:rPr>
              <w:t xml:space="preserve"> </w:t>
            </w:r>
          </w:p>
          <w:p w14:paraId="786F701E"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662D1B8B" w14:textId="77777777" w:rsidR="002D5992" w:rsidRPr="00126EBA" w:rsidRDefault="002D5992" w:rsidP="002D5992">
            <w:pPr>
              <w:numPr>
                <w:ilvl w:val="1"/>
                <w:numId w:val="19"/>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locationAndBandwidth</w:t>
            </w:r>
            <w:proofErr w:type="spellEnd"/>
          </w:p>
          <w:p w14:paraId="6B868C05" w14:textId="77777777" w:rsidR="002D5992" w:rsidRPr="00126EBA" w:rsidRDefault="002D5992" w:rsidP="002D5992">
            <w:pPr>
              <w:numPr>
                <w:ilvl w:val="1"/>
                <w:numId w:val="19"/>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lastRenderedPageBreak/>
              <w:t>subcarrierSpacing</w:t>
            </w:r>
            <w:proofErr w:type="spellEnd"/>
          </w:p>
          <w:p w14:paraId="23B68491" w14:textId="77777777" w:rsidR="002D5992" w:rsidRPr="00126EBA" w:rsidRDefault="002D5992" w:rsidP="002D5992">
            <w:pPr>
              <w:numPr>
                <w:ilvl w:val="1"/>
                <w:numId w:val="19"/>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cyclicPrefix</w:t>
            </w:r>
            <w:proofErr w:type="spellEnd"/>
          </w:p>
          <w:p w14:paraId="2C08861E"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srs-PosConfig</w:t>
            </w:r>
            <w:proofErr w:type="spellEnd"/>
          </w:p>
          <w:p w14:paraId="5E0E05C3" w14:textId="77777777" w:rsidR="002D5992" w:rsidRPr="00126EBA" w:rsidRDefault="002D5992" w:rsidP="002D5992">
            <w:pPr>
              <w:numPr>
                <w:ilvl w:val="1"/>
                <w:numId w:val="19"/>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PosResourceSet</w:t>
            </w:r>
            <w:proofErr w:type="spellEnd"/>
          </w:p>
          <w:p w14:paraId="5AFFF403"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srs-PosResourceSetId</w:t>
            </w:r>
            <w:proofErr w:type="spellEnd"/>
          </w:p>
          <w:p w14:paraId="2840FFB1"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srs-PosResourceIdList</w:t>
            </w:r>
            <w:proofErr w:type="spellEnd"/>
          </w:p>
          <w:p w14:paraId="609DF2A7"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2672EA34"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218F9832"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pathlossReferenceRS</w:t>
            </w:r>
            <w:proofErr w:type="spellEnd"/>
            <w:r w:rsidRPr="00126EBA">
              <w:rPr>
                <w:bCs/>
                <w:szCs w:val="20"/>
                <w:lang w:eastAsia="zh-CN"/>
              </w:rPr>
              <w:t>-Pos</w:t>
            </w:r>
          </w:p>
          <w:p w14:paraId="1CCE7EB2" w14:textId="77777777" w:rsidR="002D5992" w:rsidRPr="00126EBA" w:rsidRDefault="002D5992" w:rsidP="002D5992">
            <w:pPr>
              <w:numPr>
                <w:ilvl w:val="1"/>
                <w:numId w:val="19"/>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w:t>
            </w:r>
            <w:proofErr w:type="spellEnd"/>
          </w:p>
          <w:p w14:paraId="38DF45E9"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w:t>
            </w:r>
            <w:proofErr w:type="spellEnd"/>
          </w:p>
          <w:p w14:paraId="6889CDEA"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transmissionComb</w:t>
            </w:r>
            <w:proofErr w:type="spellEnd"/>
          </w:p>
          <w:p w14:paraId="09AD74C9"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resourceMapping</w:t>
            </w:r>
            <w:proofErr w:type="spellEnd"/>
          </w:p>
          <w:p w14:paraId="5E65F046"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freqDomainShift</w:t>
            </w:r>
            <w:proofErr w:type="spellEnd"/>
          </w:p>
          <w:p w14:paraId="07BFA28C"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freqHopping</w:t>
            </w:r>
            <w:proofErr w:type="spellEnd"/>
          </w:p>
          <w:p w14:paraId="5DCB84AA"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groupOrSequenceHopping</w:t>
            </w:r>
            <w:proofErr w:type="spellEnd"/>
          </w:p>
          <w:p w14:paraId="63AD4340"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08F9D1C2"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sequenceID</w:t>
            </w:r>
            <w:proofErr w:type="spellEnd"/>
          </w:p>
          <w:p w14:paraId="72F0BB57" w14:textId="77777777" w:rsidR="002D5992" w:rsidRPr="00126EBA" w:rsidRDefault="002D5992" w:rsidP="002D5992">
            <w:pPr>
              <w:numPr>
                <w:ilvl w:val="2"/>
                <w:numId w:val="20"/>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spatialRelationInfoPos</w:t>
            </w:r>
            <w:proofErr w:type="spellEnd"/>
          </w:p>
          <w:p w14:paraId="184FFDD5" w14:textId="77777777" w:rsidR="002D5992" w:rsidRPr="00126EBA" w:rsidRDefault="002D5992" w:rsidP="002D5992">
            <w:pPr>
              <w:pStyle w:val="ListParagraph"/>
              <w:numPr>
                <w:ilvl w:val="1"/>
                <w:numId w:val="20"/>
              </w:numPr>
              <w:overflowPunct w:val="0"/>
              <w:autoSpaceDE w:val="0"/>
              <w:autoSpaceDN w:val="0"/>
              <w:adjustRightInd w:val="0"/>
              <w:textAlignment w:val="baseline"/>
              <w:rPr>
                <w:bCs/>
                <w:szCs w:val="20"/>
                <w:lang w:eastAsia="zh-CN"/>
              </w:rPr>
            </w:pPr>
            <w:r w:rsidRPr="00126EBA">
              <w:rPr>
                <w:bCs/>
                <w:szCs w:val="20"/>
                <w:lang w:eastAsia="zh-CN"/>
              </w:rPr>
              <w:t>In addition, from RAN1’s perspective, the area-specific parameters should also include the following:</w:t>
            </w:r>
          </w:p>
          <w:p w14:paraId="4FC9865B"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013430D2" w14:textId="77777777" w:rsidR="002D5992" w:rsidRPr="00126EBA" w:rsidRDefault="002D5992" w:rsidP="002D5992">
            <w:pPr>
              <w:numPr>
                <w:ilvl w:val="0"/>
                <w:numId w:val="18"/>
              </w:numPr>
              <w:autoSpaceDE w:val="0"/>
              <w:autoSpaceDN w:val="0"/>
              <w:adjustRightInd w:val="0"/>
              <w:ind w:leftChars="499" w:left="1440" w:hanging="442"/>
              <w:contextualSpacing/>
              <w:jc w:val="both"/>
              <w:rPr>
                <w:bCs/>
                <w:szCs w:val="20"/>
                <w:lang w:eastAsia="zh-CN"/>
              </w:rPr>
            </w:pPr>
            <w:r w:rsidRPr="00126EBA">
              <w:rPr>
                <w:bCs/>
                <w:szCs w:val="20"/>
                <w:lang w:eastAsia="zh-CN"/>
              </w:rPr>
              <w:t>autonomous TA adjustment enabler</w:t>
            </w:r>
          </w:p>
          <w:p w14:paraId="4A41A102" w14:textId="77777777" w:rsidR="002D5992" w:rsidRDefault="002D5992" w:rsidP="002D5992">
            <w:pPr>
              <w:rPr>
                <w:lang w:eastAsia="x-none"/>
              </w:rPr>
            </w:pPr>
          </w:p>
          <w:p w14:paraId="182082D1" w14:textId="77777777" w:rsidR="002D5992" w:rsidRDefault="002D5992" w:rsidP="002D5992">
            <w:pPr>
              <w:rPr>
                <w:lang w:eastAsia="x-none"/>
              </w:rPr>
            </w:pPr>
            <w:r w:rsidRPr="005B0462">
              <w:rPr>
                <w:rFonts w:hint="eastAsia"/>
                <w:highlight w:val="green"/>
                <w:lang w:eastAsia="x-none"/>
              </w:rPr>
              <w:t>A</w:t>
            </w:r>
            <w:r w:rsidRPr="005B0462">
              <w:rPr>
                <w:highlight w:val="green"/>
                <w:lang w:eastAsia="x-none"/>
              </w:rPr>
              <w:t>greement</w:t>
            </w:r>
          </w:p>
          <w:p w14:paraId="324753EF" w14:textId="77777777" w:rsidR="002D5992" w:rsidRDefault="002D5992" w:rsidP="002D5992">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45055448" w14:textId="1F049238" w:rsidR="001D663A" w:rsidRPr="003B3852" w:rsidRDefault="002D5992" w:rsidP="007E738A">
            <w:pPr>
              <w:rPr>
                <w:lang w:eastAsia="zh-CN"/>
              </w:rPr>
            </w:pPr>
            <w:r w:rsidRPr="005B0462">
              <w:rPr>
                <w:lang w:eastAsia="x-none"/>
              </w:rPr>
              <w:t xml:space="preserve">Final LS in </w:t>
            </w:r>
            <w:r w:rsidRPr="00F127C2">
              <w:rPr>
                <w:highlight w:val="green"/>
                <w:lang w:eastAsia="x-none"/>
              </w:rPr>
              <w:t>R1-2308349</w:t>
            </w:r>
            <w:r w:rsidRPr="005B0462">
              <w:rPr>
                <w:lang w:eastAsia="x-none"/>
              </w:rPr>
              <w:t>.</w:t>
            </w:r>
          </w:p>
          <w:p w14:paraId="29F3D776" w14:textId="77777777" w:rsidR="001D663A" w:rsidRDefault="001D663A" w:rsidP="001D663A">
            <w:pPr>
              <w:ind w:right="-23"/>
            </w:pPr>
          </w:p>
        </w:tc>
      </w:tr>
    </w:tbl>
    <w:p w14:paraId="134245CA" w14:textId="77777777" w:rsidR="001D663A" w:rsidRDefault="001D663A" w:rsidP="001D663A">
      <w:pPr>
        <w:ind w:right="-23"/>
      </w:pPr>
    </w:p>
    <w:sectPr w:rsidR="001D66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F38A" w14:textId="77777777" w:rsidR="00CF01F4" w:rsidRDefault="00CF01F4" w:rsidP="00001C9B">
      <w:pPr>
        <w:spacing w:after="0" w:line="240" w:lineRule="auto"/>
      </w:pPr>
      <w:r>
        <w:separator/>
      </w:r>
    </w:p>
  </w:endnote>
  <w:endnote w:type="continuationSeparator" w:id="0">
    <w:p w14:paraId="2756ECF0" w14:textId="77777777" w:rsidR="00CF01F4" w:rsidRDefault="00CF01F4" w:rsidP="00001C9B">
      <w:pPr>
        <w:spacing w:after="0" w:line="240" w:lineRule="auto"/>
      </w:pPr>
      <w:r>
        <w:continuationSeparator/>
      </w:r>
    </w:p>
  </w:endnote>
  <w:endnote w:type="continuationNotice" w:id="1">
    <w:p w14:paraId="5C4B6E3C" w14:textId="77777777" w:rsidR="00CF01F4" w:rsidRDefault="00CF0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92B1" w14:textId="77777777" w:rsidR="00CF01F4" w:rsidRDefault="00CF01F4" w:rsidP="00001C9B">
      <w:pPr>
        <w:spacing w:after="0" w:line="240" w:lineRule="auto"/>
      </w:pPr>
      <w:r>
        <w:separator/>
      </w:r>
    </w:p>
  </w:footnote>
  <w:footnote w:type="continuationSeparator" w:id="0">
    <w:p w14:paraId="2B477ED2" w14:textId="77777777" w:rsidR="00CF01F4" w:rsidRDefault="00CF01F4" w:rsidP="00001C9B">
      <w:pPr>
        <w:spacing w:after="0" w:line="240" w:lineRule="auto"/>
      </w:pPr>
      <w:r>
        <w:continuationSeparator/>
      </w:r>
    </w:p>
  </w:footnote>
  <w:footnote w:type="continuationNotice" w:id="1">
    <w:p w14:paraId="505D7FBE" w14:textId="77777777" w:rsidR="00CF01F4" w:rsidRDefault="00CF01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F16BE5"/>
    <w:multiLevelType w:val="hybridMultilevel"/>
    <w:tmpl w:val="8FD682F8"/>
    <w:lvl w:ilvl="0" w:tplc="E2580764">
      <w:start w:val="1"/>
      <w:numFmt w:val="bullet"/>
      <w:lvlText w:val=""/>
      <w:lvlJc w:val="left"/>
      <w:pPr>
        <w:ind w:left="1440" w:hanging="360"/>
      </w:pPr>
      <w:rPr>
        <w:rFonts w:ascii="Symbol" w:hAnsi="Symbol"/>
      </w:rPr>
    </w:lvl>
    <w:lvl w:ilvl="1" w:tplc="00C84EB2">
      <w:start w:val="1"/>
      <w:numFmt w:val="bullet"/>
      <w:lvlText w:val=""/>
      <w:lvlJc w:val="left"/>
      <w:pPr>
        <w:ind w:left="1840" w:hanging="360"/>
      </w:pPr>
      <w:rPr>
        <w:rFonts w:ascii="Symbol" w:hAnsi="Symbol"/>
      </w:rPr>
    </w:lvl>
    <w:lvl w:ilvl="2" w:tplc="1AC07CDE">
      <w:start w:val="1"/>
      <w:numFmt w:val="bullet"/>
      <w:lvlText w:val=""/>
      <w:lvlJc w:val="left"/>
      <w:pPr>
        <w:ind w:left="1440" w:hanging="360"/>
      </w:pPr>
      <w:rPr>
        <w:rFonts w:ascii="Symbol" w:hAnsi="Symbol"/>
      </w:rPr>
    </w:lvl>
    <w:lvl w:ilvl="3" w:tplc="D21AC00C">
      <w:start w:val="1"/>
      <w:numFmt w:val="bullet"/>
      <w:lvlText w:val=""/>
      <w:lvlJc w:val="left"/>
      <w:pPr>
        <w:ind w:left="1440" w:hanging="360"/>
      </w:pPr>
      <w:rPr>
        <w:rFonts w:ascii="Symbol" w:hAnsi="Symbol"/>
      </w:rPr>
    </w:lvl>
    <w:lvl w:ilvl="4" w:tplc="17043686">
      <w:start w:val="1"/>
      <w:numFmt w:val="bullet"/>
      <w:lvlText w:val=""/>
      <w:lvlJc w:val="left"/>
      <w:pPr>
        <w:ind w:left="1440" w:hanging="360"/>
      </w:pPr>
      <w:rPr>
        <w:rFonts w:ascii="Symbol" w:hAnsi="Symbol"/>
      </w:rPr>
    </w:lvl>
    <w:lvl w:ilvl="5" w:tplc="072EE56A">
      <w:start w:val="1"/>
      <w:numFmt w:val="bullet"/>
      <w:lvlText w:val=""/>
      <w:lvlJc w:val="left"/>
      <w:pPr>
        <w:ind w:left="1440" w:hanging="360"/>
      </w:pPr>
      <w:rPr>
        <w:rFonts w:ascii="Symbol" w:hAnsi="Symbol"/>
      </w:rPr>
    </w:lvl>
    <w:lvl w:ilvl="6" w:tplc="C324DF92">
      <w:start w:val="1"/>
      <w:numFmt w:val="bullet"/>
      <w:lvlText w:val=""/>
      <w:lvlJc w:val="left"/>
      <w:pPr>
        <w:ind w:left="1440" w:hanging="360"/>
      </w:pPr>
      <w:rPr>
        <w:rFonts w:ascii="Symbol" w:hAnsi="Symbol"/>
      </w:rPr>
    </w:lvl>
    <w:lvl w:ilvl="7" w:tplc="92845630">
      <w:start w:val="1"/>
      <w:numFmt w:val="bullet"/>
      <w:lvlText w:val=""/>
      <w:lvlJc w:val="left"/>
      <w:pPr>
        <w:ind w:left="1440" w:hanging="360"/>
      </w:pPr>
      <w:rPr>
        <w:rFonts w:ascii="Symbol" w:hAnsi="Symbol"/>
      </w:rPr>
    </w:lvl>
    <w:lvl w:ilvl="8" w:tplc="E65AB200">
      <w:start w:val="1"/>
      <w:numFmt w:val="bullet"/>
      <w:lvlText w:val=""/>
      <w:lvlJc w:val="left"/>
      <w:pPr>
        <w:ind w:left="1440" w:hanging="360"/>
      </w:pPr>
      <w:rPr>
        <w:rFonts w:ascii="Symbol" w:hAnsi="Symbol"/>
      </w:rPr>
    </w:lvl>
  </w:abstractNum>
  <w:abstractNum w:abstractNumId="13"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5CA1EC9"/>
    <w:multiLevelType w:val="hybridMultilevel"/>
    <w:tmpl w:val="82AA5DBE"/>
    <w:lvl w:ilvl="0" w:tplc="D9C4CB0A">
      <w:start w:val="1"/>
      <w:numFmt w:val="bullet"/>
      <w:lvlText w:val=""/>
      <w:lvlJc w:val="left"/>
      <w:pPr>
        <w:ind w:left="1440" w:hanging="360"/>
      </w:pPr>
      <w:rPr>
        <w:rFonts w:ascii="Symbol" w:hAnsi="Symbol"/>
      </w:rPr>
    </w:lvl>
    <w:lvl w:ilvl="1" w:tplc="B776B63C">
      <w:start w:val="1"/>
      <w:numFmt w:val="bullet"/>
      <w:lvlText w:val=""/>
      <w:lvlJc w:val="left"/>
      <w:pPr>
        <w:ind w:left="1840" w:hanging="360"/>
      </w:pPr>
      <w:rPr>
        <w:rFonts w:ascii="Symbol" w:hAnsi="Symbol"/>
      </w:rPr>
    </w:lvl>
    <w:lvl w:ilvl="2" w:tplc="823A4EFA">
      <w:start w:val="1"/>
      <w:numFmt w:val="bullet"/>
      <w:lvlText w:val=""/>
      <w:lvlJc w:val="left"/>
      <w:pPr>
        <w:ind w:left="1440" w:hanging="360"/>
      </w:pPr>
      <w:rPr>
        <w:rFonts w:ascii="Symbol" w:hAnsi="Symbol"/>
      </w:rPr>
    </w:lvl>
    <w:lvl w:ilvl="3" w:tplc="3AD45780">
      <w:start w:val="1"/>
      <w:numFmt w:val="bullet"/>
      <w:lvlText w:val=""/>
      <w:lvlJc w:val="left"/>
      <w:pPr>
        <w:ind w:left="1440" w:hanging="360"/>
      </w:pPr>
      <w:rPr>
        <w:rFonts w:ascii="Symbol" w:hAnsi="Symbol"/>
      </w:rPr>
    </w:lvl>
    <w:lvl w:ilvl="4" w:tplc="49CA2FDC">
      <w:start w:val="1"/>
      <w:numFmt w:val="bullet"/>
      <w:lvlText w:val=""/>
      <w:lvlJc w:val="left"/>
      <w:pPr>
        <w:ind w:left="1440" w:hanging="360"/>
      </w:pPr>
      <w:rPr>
        <w:rFonts w:ascii="Symbol" w:hAnsi="Symbol"/>
      </w:rPr>
    </w:lvl>
    <w:lvl w:ilvl="5" w:tplc="670A6962">
      <w:start w:val="1"/>
      <w:numFmt w:val="bullet"/>
      <w:lvlText w:val=""/>
      <w:lvlJc w:val="left"/>
      <w:pPr>
        <w:ind w:left="1440" w:hanging="360"/>
      </w:pPr>
      <w:rPr>
        <w:rFonts w:ascii="Symbol" w:hAnsi="Symbol"/>
      </w:rPr>
    </w:lvl>
    <w:lvl w:ilvl="6" w:tplc="5A200D8A">
      <w:start w:val="1"/>
      <w:numFmt w:val="bullet"/>
      <w:lvlText w:val=""/>
      <w:lvlJc w:val="left"/>
      <w:pPr>
        <w:ind w:left="1440" w:hanging="360"/>
      </w:pPr>
      <w:rPr>
        <w:rFonts w:ascii="Symbol" w:hAnsi="Symbol"/>
      </w:rPr>
    </w:lvl>
    <w:lvl w:ilvl="7" w:tplc="CD1A10BC">
      <w:start w:val="1"/>
      <w:numFmt w:val="bullet"/>
      <w:lvlText w:val=""/>
      <w:lvlJc w:val="left"/>
      <w:pPr>
        <w:ind w:left="1440" w:hanging="360"/>
      </w:pPr>
      <w:rPr>
        <w:rFonts w:ascii="Symbol" w:hAnsi="Symbol"/>
      </w:rPr>
    </w:lvl>
    <w:lvl w:ilvl="8" w:tplc="772064A2">
      <w:start w:val="1"/>
      <w:numFmt w:val="bullet"/>
      <w:lvlText w:val=""/>
      <w:lvlJc w:val="left"/>
      <w:pPr>
        <w:ind w:left="1440" w:hanging="360"/>
      </w:pPr>
      <w:rPr>
        <w:rFonts w:ascii="Symbol" w:hAnsi="Symbol"/>
      </w:rPr>
    </w:lvl>
  </w:abstractNum>
  <w:abstractNum w:abstractNumId="1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7605245">
    <w:abstractNumId w:val="6"/>
  </w:num>
  <w:num w:numId="2" w16cid:durableId="874077955">
    <w:abstractNumId w:val="4"/>
  </w:num>
  <w:num w:numId="3" w16cid:durableId="860819910">
    <w:abstractNumId w:val="5"/>
  </w:num>
  <w:num w:numId="4" w16cid:durableId="1649361853">
    <w:abstractNumId w:val="13"/>
  </w:num>
  <w:num w:numId="5" w16cid:durableId="686297470">
    <w:abstractNumId w:val="10"/>
  </w:num>
  <w:num w:numId="6" w16cid:durableId="1453599506">
    <w:abstractNumId w:val="14"/>
  </w:num>
  <w:num w:numId="7" w16cid:durableId="958219577">
    <w:abstractNumId w:val="5"/>
    <w:lvlOverride w:ilvl="0">
      <w:startOverride w:val="1"/>
    </w:lvlOverride>
  </w:num>
  <w:num w:numId="8" w16cid:durableId="1323851961">
    <w:abstractNumId w:val="9"/>
  </w:num>
  <w:num w:numId="9" w16cid:durableId="2066297400">
    <w:abstractNumId w:val="7"/>
  </w:num>
  <w:num w:numId="10" w16cid:durableId="1411854261">
    <w:abstractNumId w:val="11"/>
  </w:num>
  <w:num w:numId="11" w16cid:durableId="1416785128">
    <w:abstractNumId w:val="5"/>
    <w:lvlOverride w:ilvl="0">
      <w:startOverride w:val="1"/>
    </w:lvlOverride>
  </w:num>
  <w:num w:numId="12" w16cid:durableId="123233349">
    <w:abstractNumId w:val="1"/>
  </w:num>
  <w:num w:numId="13" w16cid:durableId="330792916">
    <w:abstractNumId w:val="0"/>
  </w:num>
  <w:num w:numId="14" w16cid:durableId="593051113">
    <w:abstractNumId w:val="5"/>
    <w:lvlOverride w:ilvl="0">
      <w:startOverride w:val="1"/>
    </w:lvlOverride>
  </w:num>
  <w:num w:numId="15" w16cid:durableId="335308793">
    <w:abstractNumId w:val="15"/>
  </w:num>
  <w:num w:numId="16" w16cid:durableId="269238542">
    <w:abstractNumId w:val="12"/>
  </w:num>
  <w:num w:numId="17" w16cid:durableId="1329554958">
    <w:abstractNumId w:val="3"/>
  </w:num>
  <w:num w:numId="18" w16cid:durableId="2040275115">
    <w:abstractNumId w:val="8"/>
  </w:num>
  <w:num w:numId="19" w16cid:durableId="1832863933">
    <w:abstractNumId w:val="2"/>
  </w:num>
  <w:num w:numId="20" w16cid:durableId="121484760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10C9E"/>
    <w:rsid w:val="00012705"/>
    <w:rsid w:val="00013BB2"/>
    <w:rsid w:val="0001530F"/>
    <w:rsid w:val="00015AC2"/>
    <w:rsid w:val="00016B4D"/>
    <w:rsid w:val="0001754E"/>
    <w:rsid w:val="00017B63"/>
    <w:rsid w:val="000202BA"/>
    <w:rsid w:val="0002042E"/>
    <w:rsid w:val="0002149D"/>
    <w:rsid w:val="000227F5"/>
    <w:rsid w:val="00022CBC"/>
    <w:rsid w:val="00025687"/>
    <w:rsid w:val="00026B92"/>
    <w:rsid w:val="00027320"/>
    <w:rsid w:val="0003580C"/>
    <w:rsid w:val="000374BB"/>
    <w:rsid w:val="0003760D"/>
    <w:rsid w:val="0004132E"/>
    <w:rsid w:val="00041D85"/>
    <w:rsid w:val="000436CB"/>
    <w:rsid w:val="00043B04"/>
    <w:rsid w:val="00044ADD"/>
    <w:rsid w:val="00046AB3"/>
    <w:rsid w:val="00050F0E"/>
    <w:rsid w:val="000513A2"/>
    <w:rsid w:val="00052FA1"/>
    <w:rsid w:val="0005566B"/>
    <w:rsid w:val="00060575"/>
    <w:rsid w:val="00063A11"/>
    <w:rsid w:val="00064E14"/>
    <w:rsid w:val="00071198"/>
    <w:rsid w:val="00075C31"/>
    <w:rsid w:val="00076F2C"/>
    <w:rsid w:val="0008199E"/>
    <w:rsid w:val="00082D6E"/>
    <w:rsid w:val="00084419"/>
    <w:rsid w:val="0008612A"/>
    <w:rsid w:val="00086C2D"/>
    <w:rsid w:val="00087C89"/>
    <w:rsid w:val="00090C8D"/>
    <w:rsid w:val="00090E18"/>
    <w:rsid w:val="0009163D"/>
    <w:rsid w:val="000933CC"/>
    <w:rsid w:val="000A36B1"/>
    <w:rsid w:val="000A5279"/>
    <w:rsid w:val="000B0056"/>
    <w:rsid w:val="000B23E2"/>
    <w:rsid w:val="000B393D"/>
    <w:rsid w:val="000B6AD5"/>
    <w:rsid w:val="000C03B9"/>
    <w:rsid w:val="000C23CA"/>
    <w:rsid w:val="000C4E7C"/>
    <w:rsid w:val="000C5929"/>
    <w:rsid w:val="000C6761"/>
    <w:rsid w:val="000D1E90"/>
    <w:rsid w:val="000D22A6"/>
    <w:rsid w:val="000D39D6"/>
    <w:rsid w:val="000D4127"/>
    <w:rsid w:val="000D649C"/>
    <w:rsid w:val="000E12BE"/>
    <w:rsid w:val="000E6047"/>
    <w:rsid w:val="000F5957"/>
    <w:rsid w:val="000F628D"/>
    <w:rsid w:val="000F6407"/>
    <w:rsid w:val="000F72FA"/>
    <w:rsid w:val="001005F3"/>
    <w:rsid w:val="00100F9A"/>
    <w:rsid w:val="00105751"/>
    <w:rsid w:val="00107B88"/>
    <w:rsid w:val="00110DFE"/>
    <w:rsid w:val="001123AD"/>
    <w:rsid w:val="00114341"/>
    <w:rsid w:val="0011487D"/>
    <w:rsid w:val="001160BA"/>
    <w:rsid w:val="00116AE2"/>
    <w:rsid w:val="00121FB4"/>
    <w:rsid w:val="00122091"/>
    <w:rsid w:val="0012362E"/>
    <w:rsid w:val="00124AE5"/>
    <w:rsid w:val="0012603E"/>
    <w:rsid w:val="001268EC"/>
    <w:rsid w:val="00126E5C"/>
    <w:rsid w:val="00127CE0"/>
    <w:rsid w:val="00130086"/>
    <w:rsid w:val="00130285"/>
    <w:rsid w:val="00130598"/>
    <w:rsid w:val="001335DE"/>
    <w:rsid w:val="001355E7"/>
    <w:rsid w:val="00137393"/>
    <w:rsid w:val="00140221"/>
    <w:rsid w:val="001408F4"/>
    <w:rsid w:val="00143A36"/>
    <w:rsid w:val="00143B7B"/>
    <w:rsid w:val="00143F26"/>
    <w:rsid w:val="0014611B"/>
    <w:rsid w:val="0014678D"/>
    <w:rsid w:val="001526FA"/>
    <w:rsid w:val="00153C03"/>
    <w:rsid w:val="00156BCB"/>
    <w:rsid w:val="001572C5"/>
    <w:rsid w:val="0015745B"/>
    <w:rsid w:val="0016079F"/>
    <w:rsid w:val="00161956"/>
    <w:rsid w:val="00162C18"/>
    <w:rsid w:val="00162E8A"/>
    <w:rsid w:val="00163699"/>
    <w:rsid w:val="00164E4E"/>
    <w:rsid w:val="00166C37"/>
    <w:rsid w:val="00167099"/>
    <w:rsid w:val="00170F3E"/>
    <w:rsid w:val="0017116A"/>
    <w:rsid w:val="0017354B"/>
    <w:rsid w:val="001745F8"/>
    <w:rsid w:val="00175540"/>
    <w:rsid w:val="00177B3D"/>
    <w:rsid w:val="0018065E"/>
    <w:rsid w:val="001838CF"/>
    <w:rsid w:val="00184A1E"/>
    <w:rsid w:val="001868EE"/>
    <w:rsid w:val="00193091"/>
    <w:rsid w:val="001939A6"/>
    <w:rsid w:val="00194208"/>
    <w:rsid w:val="0019437D"/>
    <w:rsid w:val="00195A42"/>
    <w:rsid w:val="0019753D"/>
    <w:rsid w:val="001A0DEE"/>
    <w:rsid w:val="001A2E82"/>
    <w:rsid w:val="001A3BA4"/>
    <w:rsid w:val="001A485F"/>
    <w:rsid w:val="001B481F"/>
    <w:rsid w:val="001B6129"/>
    <w:rsid w:val="001C2704"/>
    <w:rsid w:val="001C6E02"/>
    <w:rsid w:val="001D4526"/>
    <w:rsid w:val="001D6097"/>
    <w:rsid w:val="001D663A"/>
    <w:rsid w:val="001D7DFC"/>
    <w:rsid w:val="001E0947"/>
    <w:rsid w:val="001E30F6"/>
    <w:rsid w:val="001E51BE"/>
    <w:rsid w:val="001E6F6C"/>
    <w:rsid w:val="001F20A8"/>
    <w:rsid w:val="001F4828"/>
    <w:rsid w:val="001F6C1F"/>
    <w:rsid w:val="001F795C"/>
    <w:rsid w:val="001F7A36"/>
    <w:rsid w:val="002004F4"/>
    <w:rsid w:val="0020245E"/>
    <w:rsid w:val="00203161"/>
    <w:rsid w:val="0020465D"/>
    <w:rsid w:val="002048B8"/>
    <w:rsid w:val="002060B1"/>
    <w:rsid w:val="00214B31"/>
    <w:rsid w:val="00217EDC"/>
    <w:rsid w:val="00221C49"/>
    <w:rsid w:val="00227835"/>
    <w:rsid w:val="00233A56"/>
    <w:rsid w:val="002351C3"/>
    <w:rsid w:val="00235A9D"/>
    <w:rsid w:val="00235F5C"/>
    <w:rsid w:val="002361A2"/>
    <w:rsid w:val="002368D3"/>
    <w:rsid w:val="00241950"/>
    <w:rsid w:val="00241A58"/>
    <w:rsid w:val="00241CB1"/>
    <w:rsid w:val="00242178"/>
    <w:rsid w:val="00243981"/>
    <w:rsid w:val="002440F1"/>
    <w:rsid w:val="0025391C"/>
    <w:rsid w:val="00262114"/>
    <w:rsid w:val="00263FB2"/>
    <w:rsid w:val="0026733E"/>
    <w:rsid w:val="00267862"/>
    <w:rsid w:val="002700FD"/>
    <w:rsid w:val="002702A2"/>
    <w:rsid w:val="002729DF"/>
    <w:rsid w:val="002739FB"/>
    <w:rsid w:val="002771D2"/>
    <w:rsid w:val="00277B61"/>
    <w:rsid w:val="00281E9B"/>
    <w:rsid w:val="0028223C"/>
    <w:rsid w:val="0028255C"/>
    <w:rsid w:val="002925BB"/>
    <w:rsid w:val="0029612B"/>
    <w:rsid w:val="002A285D"/>
    <w:rsid w:val="002A39FB"/>
    <w:rsid w:val="002A5C8D"/>
    <w:rsid w:val="002B1859"/>
    <w:rsid w:val="002B4922"/>
    <w:rsid w:val="002B5342"/>
    <w:rsid w:val="002B5786"/>
    <w:rsid w:val="002B6E26"/>
    <w:rsid w:val="002B6E3B"/>
    <w:rsid w:val="002B7C69"/>
    <w:rsid w:val="002C1D02"/>
    <w:rsid w:val="002C2D19"/>
    <w:rsid w:val="002C415F"/>
    <w:rsid w:val="002D0726"/>
    <w:rsid w:val="002D10FA"/>
    <w:rsid w:val="002D1F32"/>
    <w:rsid w:val="002D2151"/>
    <w:rsid w:val="002D2161"/>
    <w:rsid w:val="002D4962"/>
    <w:rsid w:val="002D4C55"/>
    <w:rsid w:val="002D5992"/>
    <w:rsid w:val="002E0F9D"/>
    <w:rsid w:val="002E2BF8"/>
    <w:rsid w:val="002E43E8"/>
    <w:rsid w:val="002E47C3"/>
    <w:rsid w:val="002E5E7F"/>
    <w:rsid w:val="002E6936"/>
    <w:rsid w:val="002E6962"/>
    <w:rsid w:val="002E6CC2"/>
    <w:rsid w:val="002E7A1B"/>
    <w:rsid w:val="002F1A68"/>
    <w:rsid w:val="002F23A5"/>
    <w:rsid w:val="002F4CCC"/>
    <w:rsid w:val="003034C1"/>
    <w:rsid w:val="00303DEE"/>
    <w:rsid w:val="003105E6"/>
    <w:rsid w:val="00311EDD"/>
    <w:rsid w:val="0031575A"/>
    <w:rsid w:val="00321647"/>
    <w:rsid w:val="0032255A"/>
    <w:rsid w:val="00323C4D"/>
    <w:rsid w:val="0032499A"/>
    <w:rsid w:val="00327953"/>
    <w:rsid w:val="00327C2A"/>
    <w:rsid w:val="003306F3"/>
    <w:rsid w:val="00331AA5"/>
    <w:rsid w:val="00332409"/>
    <w:rsid w:val="00333FE0"/>
    <w:rsid w:val="00335C1E"/>
    <w:rsid w:val="0033609F"/>
    <w:rsid w:val="0034199C"/>
    <w:rsid w:val="003463FD"/>
    <w:rsid w:val="00347B1E"/>
    <w:rsid w:val="003534F7"/>
    <w:rsid w:val="00360820"/>
    <w:rsid w:val="00360ECC"/>
    <w:rsid w:val="00361B30"/>
    <w:rsid w:val="003633CB"/>
    <w:rsid w:val="00364140"/>
    <w:rsid w:val="00366121"/>
    <w:rsid w:val="003663D9"/>
    <w:rsid w:val="00370B66"/>
    <w:rsid w:val="00371B7B"/>
    <w:rsid w:val="00372D88"/>
    <w:rsid w:val="0037614E"/>
    <w:rsid w:val="00381B74"/>
    <w:rsid w:val="00381F30"/>
    <w:rsid w:val="0038299F"/>
    <w:rsid w:val="00383ABB"/>
    <w:rsid w:val="00384EB1"/>
    <w:rsid w:val="0038544C"/>
    <w:rsid w:val="00387E83"/>
    <w:rsid w:val="003909C2"/>
    <w:rsid w:val="003921DA"/>
    <w:rsid w:val="00392369"/>
    <w:rsid w:val="00393352"/>
    <w:rsid w:val="00393AFC"/>
    <w:rsid w:val="00394502"/>
    <w:rsid w:val="003965DE"/>
    <w:rsid w:val="00396DA2"/>
    <w:rsid w:val="00397AAA"/>
    <w:rsid w:val="003A0132"/>
    <w:rsid w:val="003A16D9"/>
    <w:rsid w:val="003A2089"/>
    <w:rsid w:val="003A3533"/>
    <w:rsid w:val="003A710A"/>
    <w:rsid w:val="003A7669"/>
    <w:rsid w:val="003B04FA"/>
    <w:rsid w:val="003B0CCE"/>
    <w:rsid w:val="003B2192"/>
    <w:rsid w:val="003B272C"/>
    <w:rsid w:val="003B3CA0"/>
    <w:rsid w:val="003B659E"/>
    <w:rsid w:val="003B705C"/>
    <w:rsid w:val="003C33AB"/>
    <w:rsid w:val="003C6D0A"/>
    <w:rsid w:val="003C7037"/>
    <w:rsid w:val="003D07D5"/>
    <w:rsid w:val="003D2566"/>
    <w:rsid w:val="003D4AFA"/>
    <w:rsid w:val="003D6367"/>
    <w:rsid w:val="003D6934"/>
    <w:rsid w:val="003D69CF"/>
    <w:rsid w:val="003D74B4"/>
    <w:rsid w:val="003E042C"/>
    <w:rsid w:val="003E0ABA"/>
    <w:rsid w:val="003E1EFE"/>
    <w:rsid w:val="003E568A"/>
    <w:rsid w:val="003E5866"/>
    <w:rsid w:val="003F0696"/>
    <w:rsid w:val="003F5207"/>
    <w:rsid w:val="003F6DA1"/>
    <w:rsid w:val="00400924"/>
    <w:rsid w:val="00402B5B"/>
    <w:rsid w:val="0040622B"/>
    <w:rsid w:val="004067A4"/>
    <w:rsid w:val="0041434F"/>
    <w:rsid w:val="00414CDD"/>
    <w:rsid w:val="00422CA8"/>
    <w:rsid w:val="00424609"/>
    <w:rsid w:val="00426401"/>
    <w:rsid w:val="004310F1"/>
    <w:rsid w:val="00433285"/>
    <w:rsid w:val="0043750A"/>
    <w:rsid w:val="00441A44"/>
    <w:rsid w:val="00441DBC"/>
    <w:rsid w:val="00444092"/>
    <w:rsid w:val="004460F8"/>
    <w:rsid w:val="0044CE01"/>
    <w:rsid w:val="00451462"/>
    <w:rsid w:val="004524C7"/>
    <w:rsid w:val="0045567F"/>
    <w:rsid w:val="00456646"/>
    <w:rsid w:val="00466C93"/>
    <w:rsid w:val="0047220F"/>
    <w:rsid w:val="00484897"/>
    <w:rsid w:val="004854BB"/>
    <w:rsid w:val="00486FE5"/>
    <w:rsid w:val="00492C29"/>
    <w:rsid w:val="004953B9"/>
    <w:rsid w:val="004966C3"/>
    <w:rsid w:val="00496B94"/>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0E4B"/>
    <w:rsid w:val="004C1F61"/>
    <w:rsid w:val="004C2382"/>
    <w:rsid w:val="004C3F23"/>
    <w:rsid w:val="004C5E57"/>
    <w:rsid w:val="004D26DA"/>
    <w:rsid w:val="004E1E42"/>
    <w:rsid w:val="004E1E5B"/>
    <w:rsid w:val="004E3EB2"/>
    <w:rsid w:val="004E5E66"/>
    <w:rsid w:val="004E5FA0"/>
    <w:rsid w:val="004F3F4A"/>
    <w:rsid w:val="004F56CA"/>
    <w:rsid w:val="004F61EE"/>
    <w:rsid w:val="004F67DC"/>
    <w:rsid w:val="004F78FF"/>
    <w:rsid w:val="00500ED5"/>
    <w:rsid w:val="005039B6"/>
    <w:rsid w:val="00503B4D"/>
    <w:rsid w:val="00504EE9"/>
    <w:rsid w:val="00505DC1"/>
    <w:rsid w:val="00513708"/>
    <w:rsid w:val="00514DE7"/>
    <w:rsid w:val="00517767"/>
    <w:rsid w:val="005209FB"/>
    <w:rsid w:val="00521EDD"/>
    <w:rsid w:val="00521F3B"/>
    <w:rsid w:val="0052345C"/>
    <w:rsid w:val="0052367B"/>
    <w:rsid w:val="00524011"/>
    <w:rsid w:val="0052569D"/>
    <w:rsid w:val="005279AB"/>
    <w:rsid w:val="00530F73"/>
    <w:rsid w:val="00536078"/>
    <w:rsid w:val="00536EC8"/>
    <w:rsid w:val="0054134E"/>
    <w:rsid w:val="005413B0"/>
    <w:rsid w:val="0054442C"/>
    <w:rsid w:val="00544574"/>
    <w:rsid w:val="0054777C"/>
    <w:rsid w:val="00550285"/>
    <w:rsid w:val="0055039C"/>
    <w:rsid w:val="0055239B"/>
    <w:rsid w:val="00552FCE"/>
    <w:rsid w:val="005555D5"/>
    <w:rsid w:val="0055564D"/>
    <w:rsid w:val="00555E8F"/>
    <w:rsid w:val="0055792C"/>
    <w:rsid w:val="005632A4"/>
    <w:rsid w:val="00565B1A"/>
    <w:rsid w:val="00566EC6"/>
    <w:rsid w:val="00570046"/>
    <w:rsid w:val="0057175E"/>
    <w:rsid w:val="00572A20"/>
    <w:rsid w:val="0058018A"/>
    <w:rsid w:val="00582042"/>
    <w:rsid w:val="005836F8"/>
    <w:rsid w:val="00583E5D"/>
    <w:rsid w:val="00584A9E"/>
    <w:rsid w:val="00586031"/>
    <w:rsid w:val="0059130B"/>
    <w:rsid w:val="005918FA"/>
    <w:rsid w:val="00591C3A"/>
    <w:rsid w:val="00592D39"/>
    <w:rsid w:val="00592DC6"/>
    <w:rsid w:val="00594FD5"/>
    <w:rsid w:val="00596096"/>
    <w:rsid w:val="005A02B8"/>
    <w:rsid w:val="005A1A94"/>
    <w:rsid w:val="005A1D56"/>
    <w:rsid w:val="005A2F08"/>
    <w:rsid w:val="005A4024"/>
    <w:rsid w:val="005A4365"/>
    <w:rsid w:val="005A7B29"/>
    <w:rsid w:val="005B0BB7"/>
    <w:rsid w:val="005B1F9E"/>
    <w:rsid w:val="005B4801"/>
    <w:rsid w:val="005B604D"/>
    <w:rsid w:val="005B65A1"/>
    <w:rsid w:val="005B6DBC"/>
    <w:rsid w:val="005C027B"/>
    <w:rsid w:val="005C14E2"/>
    <w:rsid w:val="005C23A4"/>
    <w:rsid w:val="005C3840"/>
    <w:rsid w:val="005C3896"/>
    <w:rsid w:val="005C38DF"/>
    <w:rsid w:val="005C542B"/>
    <w:rsid w:val="005D0581"/>
    <w:rsid w:val="005D074B"/>
    <w:rsid w:val="005D1C44"/>
    <w:rsid w:val="005D1CDF"/>
    <w:rsid w:val="005D4D37"/>
    <w:rsid w:val="005D5F52"/>
    <w:rsid w:val="005D75E7"/>
    <w:rsid w:val="005E1DD1"/>
    <w:rsid w:val="005E3F8E"/>
    <w:rsid w:val="005E4E9A"/>
    <w:rsid w:val="005E61A8"/>
    <w:rsid w:val="005E650E"/>
    <w:rsid w:val="005E722C"/>
    <w:rsid w:val="005E7B6E"/>
    <w:rsid w:val="005F1EFD"/>
    <w:rsid w:val="005F4ABE"/>
    <w:rsid w:val="005F6419"/>
    <w:rsid w:val="0060013B"/>
    <w:rsid w:val="00600486"/>
    <w:rsid w:val="006012FF"/>
    <w:rsid w:val="006013DC"/>
    <w:rsid w:val="00605534"/>
    <w:rsid w:val="0061213A"/>
    <w:rsid w:val="00612D8E"/>
    <w:rsid w:val="006140AE"/>
    <w:rsid w:val="0061467B"/>
    <w:rsid w:val="00614973"/>
    <w:rsid w:val="0061653A"/>
    <w:rsid w:val="00617400"/>
    <w:rsid w:val="00620014"/>
    <w:rsid w:val="00622439"/>
    <w:rsid w:val="00622572"/>
    <w:rsid w:val="006225BC"/>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1EE7"/>
    <w:rsid w:val="006A307D"/>
    <w:rsid w:val="006A422F"/>
    <w:rsid w:val="006A63E7"/>
    <w:rsid w:val="006A657A"/>
    <w:rsid w:val="006A689C"/>
    <w:rsid w:val="006A7B0B"/>
    <w:rsid w:val="006A7CDC"/>
    <w:rsid w:val="006B7010"/>
    <w:rsid w:val="006B7301"/>
    <w:rsid w:val="006C0159"/>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05C"/>
    <w:rsid w:val="0072246A"/>
    <w:rsid w:val="00723E9C"/>
    <w:rsid w:val="00725ADB"/>
    <w:rsid w:val="00726999"/>
    <w:rsid w:val="00727B83"/>
    <w:rsid w:val="00731FC7"/>
    <w:rsid w:val="007326BF"/>
    <w:rsid w:val="00735B19"/>
    <w:rsid w:val="00746B21"/>
    <w:rsid w:val="00746E90"/>
    <w:rsid w:val="00747BB9"/>
    <w:rsid w:val="00750F31"/>
    <w:rsid w:val="00751515"/>
    <w:rsid w:val="00752806"/>
    <w:rsid w:val="007545C4"/>
    <w:rsid w:val="00755D89"/>
    <w:rsid w:val="0075611B"/>
    <w:rsid w:val="00756CD3"/>
    <w:rsid w:val="00760DA4"/>
    <w:rsid w:val="00762253"/>
    <w:rsid w:val="007629AC"/>
    <w:rsid w:val="00764A17"/>
    <w:rsid w:val="007673CC"/>
    <w:rsid w:val="00770DBB"/>
    <w:rsid w:val="00771F4B"/>
    <w:rsid w:val="0077552D"/>
    <w:rsid w:val="00776E6F"/>
    <w:rsid w:val="007773DA"/>
    <w:rsid w:val="007774A2"/>
    <w:rsid w:val="00782951"/>
    <w:rsid w:val="00784272"/>
    <w:rsid w:val="00784DF6"/>
    <w:rsid w:val="00785232"/>
    <w:rsid w:val="00787A86"/>
    <w:rsid w:val="00791C03"/>
    <w:rsid w:val="00792656"/>
    <w:rsid w:val="00794FDF"/>
    <w:rsid w:val="0079624C"/>
    <w:rsid w:val="00796871"/>
    <w:rsid w:val="00796927"/>
    <w:rsid w:val="007A3B8E"/>
    <w:rsid w:val="007A4DBB"/>
    <w:rsid w:val="007A5E15"/>
    <w:rsid w:val="007B252E"/>
    <w:rsid w:val="007B4964"/>
    <w:rsid w:val="007B7556"/>
    <w:rsid w:val="007C2CF1"/>
    <w:rsid w:val="007C3C64"/>
    <w:rsid w:val="007C3ED0"/>
    <w:rsid w:val="007C48E8"/>
    <w:rsid w:val="007C4CBB"/>
    <w:rsid w:val="007C6093"/>
    <w:rsid w:val="007C7DF0"/>
    <w:rsid w:val="007D03CB"/>
    <w:rsid w:val="007D27C2"/>
    <w:rsid w:val="007D55F2"/>
    <w:rsid w:val="007D6769"/>
    <w:rsid w:val="007D7C2A"/>
    <w:rsid w:val="007E4BD0"/>
    <w:rsid w:val="007E738A"/>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31522"/>
    <w:rsid w:val="00841A68"/>
    <w:rsid w:val="00841BCD"/>
    <w:rsid w:val="0084330C"/>
    <w:rsid w:val="00844342"/>
    <w:rsid w:val="008453E0"/>
    <w:rsid w:val="00851A8E"/>
    <w:rsid w:val="00852A2E"/>
    <w:rsid w:val="00854648"/>
    <w:rsid w:val="0085549C"/>
    <w:rsid w:val="00862C12"/>
    <w:rsid w:val="008636F6"/>
    <w:rsid w:val="00863A05"/>
    <w:rsid w:val="00864F7D"/>
    <w:rsid w:val="00876E4D"/>
    <w:rsid w:val="008826C1"/>
    <w:rsid w:val="008857E7"/>
    <w:rsid w:val="008861EB"/>
    <w:rsid w:val="00886816"/>
    <w:rsid w:val="00891880"/>
    <w:rsid w:val="0089258F"/>
    <w:rsid w:val="00893E13"/>
    <w:rsid w:val="00896784"/>
    <w:rsid w:val="008A5A95"/>
    <w:rsid w:val="008B531B"/>
    <w:rsid w:val="008B5C4D"/>
    <w:rsid w:val="008B60D3"/>
    <w:rsid w:val="008B6CEE"/>
    <w:rsid w:val="008C0B5A"/>
    <w:rsid w:val="008C19A4"/>
    <w:rsid w:val="008C3035"/>
    <w:rsid w:val="008C4226"/>
    <w:rsid w:val="008C542F"/>
    <w:rsid w:val="008C5FE9"/>
    <w:rsid w:val="008C7F22"/>
    <w:rsid w:val="008D2787"/>
    <w:rsid w:val="008D33EA"/>
    <w:rsid w:val="008E027A"/>
    <w:rsid w:val="008E05E0"/>
    <w:rsid w:val="008E07E7"/>
    <w:rsid w:val="008E4EEE"/>
    <w:rsid w:val="008F057E"/>
    <w:rsid w:val="008F42D6"/>
    <w:rsid w:val="008F5AFF"/>
    <w:rsid w:val="0090032E"/>
    <w:rsid w:val="0090091A"/>
    <w:rsid w:val="00902E82"/>
    <w:rsid w:val="009042BD"/>
    <w:rsid w:val="00912A7C"/>
    <w:rsid w:val="0091489C"/>
    <w:rsid w:val="00915609"/>
    <w:rsid w:val="00917A57"/>
    <w:rsid w:val="00924030"/>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903BC"/>
    <w:rsid w:val="009908C7"/>
    <w:rsid w:val="00991B3D"/>
    <w:rsid w:val="009948E2"/>
    <w:rsid w:val="009965DD"/>
    <w:rsid w:val="00996BB5"/>
    <w:rsid w:val="00997C65"/>
    <w:rsid w:val="009A6F21"/>
    <w:rsid w:val="009A78BA"/>
    <w:rsid w:val="009B243F"/>
    <w:rsid w:val="009C2B7C"/>
    <w:rsid w:val="009D03B6"/>
    <w:rsid w:val="009D09EA"/>
    <w:rsid w:val="009D3AD0"/>
    <w:rsid w:val="009D568F"/>
    <w:rsid w:val="009D756E"/>
    <w:rsid w:val="009E05FD"/>
    <w:rsid w:val="009E0D01"/>
    <w:rsid w:val="009E195A"/>
    <w:rsid w:val="009E2F49"/>
    <w:rsid w:val="009F081F"/>
    <w:rsid w:val="009F15C5"/>
    <w:rsid w:val="009F344D"/>
    <w:rsid w:val="009F5F62"/>
    <w:rsid w:val="009F6A66"/>
    <w:rsid w:val="009F7491"/>
    <w:rsid w:val="00A02AE2"/>
    <w:rsid w:val="00A0458E"/>
    <w:rsid w:val="00A04992"/>
    <w:rsid w:val="00A04EC9"/>
    <w:rsid w:val="00A07A52"/>
    <w:rsid w:val="00A12368"/>
    <w:rsid w:val="00A1376B"/>
    <w:rsid w:val="00A147AA"/>
    <w:rsid w:val="00A15D39"/>
    <w:rsid w:val="00A163C3"/>
    <w:rsid w:val="00A21D71"/>
    <w:rsid w:val="00A22B78"/>
    <w:rsid w:val="00A22C66"/>
    <w:rsid w:val="00A23F29"/>
    <w:rsid w:val="00A25AE5"/>
    <w:rsid w:val="00A2652B"/>
    <w:rsid w:val="00A26552"/>
    <w:rsid w:val="00A26C79"/>
    <w:rsid w:val="00A37002"/>
    <w:rsid w:val="00A44CC8"/>
    <w:rsid w:val="00A473D3"/>
    <w:rsid w:val="00A47ABE"/>
    <w:rsid w:val="00A5112D"/>
    <w:rsid w:val="00A52281"/>
    <w:rsid w:val="00A55752"/>
    <w:rsid w:val="00A55FEA"/>
    <w:rsid w:val="00A57F97"/>
    <w:rsid w:val="00A601D0"/>
    <w:rsid w:val="00A609C5"/>
    <w:rsid w:val="00A61E59"/>
    <w:rsid w:val="00A62EC3"/>
    <w:rsid w:val="00A631B7"/>
    <w:rsid w:val="00A63720"/>
    <w:rsid w:val="00A641F3"/>
    <w:rsid w:val="00A659DE"/>
    <w:rsid w:val="00A729B2"/>
    <w:rsid w:val="00A760E0"/>
    <w:rsid w:val="00A76312"/>
    <w:rsid w:val="00A77DB5"/>
    <w:rsid w:val="00A82140"/>
    <w:rsid w:val="00A85A2C"/>
    <w:rsid w:val="00A86AE9"/>
    <w:rsid w:val="00A90B0A"/>
    <w:rsid w:val="00A91717"/>
    <w:rsid w:val="00A91F88"/>
    <w:rsid w:val="00A924F6"/>
    <w:rsid w:val="00A94A0D"/>
    <w:rsid w:val="00A950A1"/>
    <w:rsid w:val="00AA1B0E"/>
    <w:rsid w:val="00AA532A"/>
    <w:rsid w:val="00AA5B2A"/>
    <w:rsid w:val="00AA648C"/>
    <w:rsid w:val="00AA6608"/>
    <w:rsid w:val="00AA7EDC"/>
    <w:rsid w:val="00AB2926"/>
    <w:rsid w:val="00AB671C"/>
    <w:rsid w:val="00AB6C3D"/>
    <w:rsid w:val="00AB7720"/>
    <w:rsid w:val="00AC3E1A"/>
    <w:rsid w:val="00AC3F40"/>
    <w:rsid w:val="00AC5CA7"/>
    <w:rsid w:val="00AC604A"/>
    <w:rsid w:val="00AC6918"/>
    <w:rsid w:val="00AC6F48"/>
    <w:rsid w:val="00AC70FA"/>
    <w:rsid w:val="00AD08A4"/>
    <w:rsid w:val="00AD1C6C"/>
    <w:rsid w:val="00AD52AD"/>
    <w:rsid w:val="00AD65EC"/>
    <w:rsid w:val="00AE0CED"/>
    <w:rsid w:val="00AE282D"/>
    <w:rsid w:val="00AE2BA5"/>
    <w:rsid w:val="00AE435B"/>
    <w:rsid w:val="00AE56B1"/>
    <w:rsid w:val="00AE61F7"/>
    <w:rsid w:val="00AE67C6"/>
    <w:rsid w:val="00AE6D09"/>
    <w:rsid w:val="00AE77A2"/>
    <w:rsid w:val="00AF2E31"/>
    <w:rsid w:val="00AF3BEC"/>
    <w:rsid w:val="00B03535"/>
    <w:rsid w:val="00B105EC"/>
    <w:rsid w:val="00B13271"/>
    <w:rsid w:val="00B161E1"/>
    <w:rsid w:val="00B171B7"/>
    <w:rsid w:val="00B17B0D"/>
    <w:rsid w:val="00B20958"/>
    <w:rsid w:val="00B21CB8"/>
    <w:rsid w:val="00B30346"/>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60266"/>
    <w:rsid w:val="00B64C4E"/>
    <w:rsid w:val="00B72B18"/>
    <w:rsid w:val="00B73862"/>
    <w:rsid w:val="00B75E1C"/>
    <w:rsid w:val="00B76770"/>
    <w:rsid w:val="00B80089"/>
    <w:rsid w:val="00B81FA4"/>
    <w:rsid w:val="00B82E60"/>
    <w:rsid w:val="00B86A75"/>
    <w:rsid w:val="00B87D56"/>
    <w:rsid w:val="00B906FE"/>
    <w:rsid w:val="00B9473E"/>
    <w:rsid w:val="00B97A18"/>
    <w:rsid w:val="00BA1054"/>
    <w:rsid w:val="00BA2D30"/>
    <w:rsid w:val="00BA387C"/>
    <w:rsid w:val="00BA4087"/>
    <w:rsid w:val="00BA61B9"/>
    <w:rsid w:val="00BA6E48"/>
    <w:rsid w:val="00BB0D16"/>
    <w:rsid w:val="00BB4AFF"/>
    <w:rsid w:val="00BB4E7E"/>
    <w:rsid w:val="00BB5993"/>
    <w:rsid w:val="00BC1829"/>
    <w:rsid w:val="00BC4F31"/>
    <w:rsid w:val="00BC4FFC"/>
    <w:rsid w:val="00BD1B3C"/>
    <w:rsid w:val="00BD2AFD"/>
    <w:rsid w:val="00BD3198"/>
    <w:rsid w:val="00BD33C3"/>
    <w:rsid w:val="00BD4D38"/>
    <w:rsid w:val="00BD6AD1"/>
    <w:rsid w:val="00BE0250"/>
    <w:rsid w:val="00BE04BA"/>
    <w:rsid w:val="00BF2218"/>
    <w:rsid w:val="00BF3BF1"/>
    <w:rsid w:val="00BF4080"/>
    <w:rsid w:val="00BF693F"/>
    <w:rsid w:val="00BF76BB"/>
    <w:rsid w:val="00C01ABE"/>
    <w:rsid w:val="00C01CB8"/>
    <w:rsid w:val="00C0258C"/>
    <w:rsid w:val="00C025E2"/>
    <w:rsid w:val="00C027E5"/>
    <w:rsid w:val="00C03157"/>
    <w:rsid w:val="00C033EF"/>
    <w:rsid w:val="00C03643"/>
    <w:rsid w:val="00C07451"/>
    <w:rsid w:val="00C11C7E"/>
    <w:rsid w:val="00C15F02"/>
    <w:rsid w:val="00C16FA7"/>
    <w:rsid w:val="00C17C84"/>
    <w:rsid w:val="00C205A7"/>
    <w:rsid w:val="00C21081"/>
    <w:rsid w:val="00C2382C"/>
    <w:rsid w:val="00C32C55"/>
    <w:rsid w:val="00C4001D"/>
    <w:rsid w:val="00C50376"/>
    <w:rsid w:val="00C5100E"/>
    <w:rsid w:val="00C55858"/>
    <w:rsid w:val="00C606F3"/>
    <w:rsid w:val="00C66258"/>
    <w:rsid w:val="00C670E4"/>
    <w:rsid w:val="00C67D0E"/>
    <w:rsid w:val="00C7002A"/>
    <w:rsid w:val="00C715B0"/>
    <w:rsid w:val="00C728C5"/>
    <w:rsid w:val="00C7722E"/>
    <w:rsid w:val="00C80B25"/>
    <w:rsid w:val="00C81895"/>
    <w:rsid w:val="00C81969"/>
    <w:rsid w:val="00C8209F"/>
    <w:rsid w:val="00C82362"/>
    <w:rsid w:val="00C83C08"/>
    <w:rsid w:val="00C85CE1"/>
    <w:rsid w:val="00C9494D"/>
    <w:rsid w:val="00C969EF"/>
    <w:rsid w:val="00CA1BCD"/>
    <w:rsid w:val="00CA1ECC"/>
    <w:rsid w:val="00CA1FB4"/>
    <w:rsid w:val="00CA4223"/>
    <w:rsid w:val="00CA6997"/>
    <w:rsid w:val="00CB060C"/>
    <w:rsid w:val="00CB0BC0"/>
    <w:rsid w:val="00CB0C26"/>
    <w:rsid w:val="00CB1BE8"/>
    <w:rsid w:val="00CB20E7"/>
    <w:rsid w:val="00CC4A72"/>
    <w:rsid w:val="00CC66D7"/>
    <w:rsid w:val="00CD5591"/>
    <w:rsid w:val="00CD61B8"/>
    <w:rsid w:val="00CD7492"/>
    <w:rsid w:val="00CE3A6B"/>
    <w:rsid w:val="00CE622E"/>
    <w:rsid w:val="00CE7880"/>
    <w:rsid w:val="00CF01F4"/>
    <w:rsid w:val="00CF0824"/>
    <w:rsid w:val="00CF0E7C"/>
    <w:rsid w:val="00CF1D10"/>
    <w:rsid w:val="00CF4A40"/>
    <w:rsid w:val="00CF55CE"/>
    <w:rsid w:val="00CF5BB6"/>
    <w:rsid w:val="00CF5D6E"/>
    <w:rsid w:val="00CF72A2"/>
    <w:rsid w:val="00D00211"/>
    <w:rsid w:val="00D04A59"/>
    <w:rsid w:val="00D05144"/>
    <w:rsid w:val="00D052DF"/>
    <w:rsid w:val="00D0599E"/>
    <w:rsid w:val="00D06309"/>
    <w:rsid w:val="00D06C0C"/>
    <w:rsid w:val="00D06F51"/>
    <w:rsid w:val="00D110F9"/>
    <w:rsid w:val="00D12B86"/>
    <w:rsid w:val="00D13704"/>
    <w:rsid w:val="00D14610"/>
    <w:rsid w:val="00D14BD7"/>
    <w:rsid w:val="00D14DAB"/>
    <w:rsid w:val="00D207B8"/>
    <w:rsid w:val="00D2180A"/>
    <w:rsid w:val="00D24356"/>
    <w:rsid w:val="00D26C5A"/>
    <w:rsid w:val="00D33575"/>
    <w:rsid w:val="00D33B00"/>
    <w:rsid w:val="00D351EA"/>
    <w:rsid w:val="00D37E4F"/>
    <w:rsid w:val="00D41569"/>
    <w:rsid w:val="00D43403"/>
    <w:rsid w:val="00D446EE"/>
    <w:rsid w:val="00D45235"/>
    <w:rsid w:val="00D4618C"/>
    <w:rsid w:val="00D50090"/>
    <w:rsid w:val="00D52262"/>
    <w:rsid w:val="00D52C46"/>
    <w:rsid w:val="00D560A5"/>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2F90"/>
    <w:rsid w:val="00D94525"/>
    <w:rsid w:val="00D94638"/>
    <w:rsid w:val="00D97A11"/>
    <w:rsid w:val="00DA0D16"/>
    <w:rsid w:val="00DB2D11"/>
    <w:rsid w:val="00DB37A9"/>
    <w:rsid w:val="00DB7010"/>
    <w:rsid w:val="00DC0C51"/>
    <w:rsid w:val="00DC1D6F"/>
    <w:rsid w:val="00DC3673"/>
    <w:rsid w:val="00DC37C4"/>
    <w:rsid w:val="00DC7285"/>
    <w:rsid w:val="00DD2E39"/>
    <w:rsid w:val="00DD35C8"/>
    <w:rsid w:val="00DD4E2B"/>
    <w:rsid w:val="00DE3153"/>
    <w:rsid w:val="00DE4FAC"/>
    <w:rsid w:val="00DE6652"/>
    <w:rsid w:val="00DF0428"/>
    <w:rsid w:val="00DF0711"/>
    <w:rsid w:val="00DF184D"/>
    <w:rsid w:val="00DF2345"/>
    <w:rsid w:val="00DF2997"/>
    <w:rsid w:val="00DF3523"/>
    <w:rsid w:val="00E0166B"/>
    <w:rsid w:val="00E0295B"/>
    <w:rsid w:val="00E0414E"/>
    <w:rsid w:val="00E04A68"/>
    <w:rsid w:val="00E04AF9"/>
    <w:rsid w:val="00E04D8F"/>
    <w:rsid w:val="00E05FA2"/>
    <w:rsid w:val="00E0733D"/>
    <w:rsid w:val="00E12C88"/>
    <w:rsid w:val="00E133DF"/>
    <w:rsid w:val="00E15EA8"/>
    <w:rsid w:val="00E16823"/>
    <w:rsid w:val="00E2111A"/>
    <w:rsid w:val="00E239A5"/>
    <w:rsid w:val="00E24CFD"/>
    <w:rsid w:val="00E34415"/>
    <w:rsid w:val="00E40968"/>
    <w:rsid w:val="00E436F8"/>
    <w:rsid w:val="00E43946"/>
    <w:rsid w:val="00E4450B"/>
    <w:rsid w:val="00E463B4"/>
    <w:rsid w:val="00E47361"/>
    <w:rsid w:val="00E50E0A"/>
    <w:rsid w:val="00E604B0"/>
    <w:rsid w:val="00E62B7F"/>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6DC1"/>
    <w:rsid w:val="00EB7069"/>
    <w:rsid w:val="00EB7323"/>
    <w:rsid w:val="00EC4DD2"/>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48A"/>
    <w:rsid w:val="00F07462"/>
    <w:rsid w:val="00F102B3"/>
    <w:rsid w:val="00F110AD"/>
    <w:rsid w:val="00F1284C"/>
    <w:rsid w:val="00F1362C"/>
    <w:rsid w:val="00F1753A"/>
    <w:rsid w:val="00F20414"/>
    <w:rsid w:val="00F212A2"/>
    <w:rsid w:val="00F243E4"/>
    <w:rsid w:val="00F24517"/>
    <w:rsid w:val="00F26101"/>
    <w:rsid w:val="00F27610"/>
    <w:rsid w:val="00F30684"/>
    <w:rsid w:val="00F306D6"/>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530"/>
    <w:rsid w:val="00F52B74"/>
    <w:rsid w:val="00F54668"/>
    <w:rsid w:val="00F60F0D"/>
    <w:rsid w:val="00F63764"/>
    <w:rsid w:val="00F6572F"/>
    <w:rsid w:val="00F65766"/>
    <w:rsid w:val="00F72427"/>
    <w:rsid w:val="00F752DD"/>
    <w:rsid w:val="00F77256"/>
    <w:rsid w:val="00F824F5"/>
    <w:rsid w:val="00F84AE2"/>
    <w:rsid w:val="00F91A71"/>
    <w:rsid w:val="00F9390F"/>
    <w:rsid w:val="00F96BBC"/>
    <w:rsid w:val="00F970DE"/>
    <w:rsid w:val="00F97229"/>
    <w:rsid w:val="00FA28EC"/>
    <w:rsid w:val="00FA532D"/>
    <w:rsid w:val="00FA7010"/>
    <w:rsid w:val="00FA761B"/>
    <w:rsid w:val="00FB334F"/>
    <w:rsid w:val="00FB459F"/>
    <w:rsid w:val="00FB67BD"/>
    <w:rsid w:val="00FB69F2"/>
    <w:rsid w:val="00FC01FD"/>
    <w:rsid w:val="00FC1323"/>
    <w:rsid w:val="00FC29B9"/>
    <w:rsid w:val="00FC3C73"/>
    <w:rsid w:val="00FC49C1"/>
    <w:rsid w:val="00FC5632"/>
    <w:rsid w:val="00FC5750"/>
    <w:rsid w:val="00FC59EE"/>
    <w:rsid w:val="00FC6FD3"/>
    <w:rsid w:val="00FC7B45"/>
    <w:rsid w:val="00FD321D"/>
    <w:rsid w:val="00FD6196"/>
    <w:rsid w:val="00FE3A4E"/>
    <w:rsid w:val="00FE3FA8"/>
    <w:rsid w:val="00FE5B71"/>
    <w:rsid w:val="00FE615F"/>
    <w:rsid w:val="00FF0301"/>
    <w:rsid w:val="015DCAC3"/>
    <w:rsid w:val="033A2D09"/>
    <w:rsid w:val="03D10189"/>
    <w:rsid w:val="04C9A0D5"/>
    <w:rsid w:val="04D53D40"/>
    <w:rsid w:val="05615278"/>
    <w:rsid w:val="0572A58A"/>
    <w:rsid w:val="05DB4335"/>
    <w:rsid w:val="07798193"/>
    <w:rsid w:val="07EEA7CA"/>
    <w:rsid w:val="07F331FA"/>
    <w:rsid w:val="08A1B92B"/>
    <w:rsid w:val="09C6436D"/>
    <w:rsid w:val="0AD4EC5B"/>
    <w:rsid w:val="0AD7614C"/>
    <w:rsid w:val="0ADD452E"/>
    <w:rsid w:val="0B972EE3"/>
    <w:rsid w:val="107AF0B9"/>
    <w:rsid w:val="1227F428"/>
    <w:rsid w:val="12DE78C5"/>
    <w:rsid w:val="13594BF7"/>
    <w:rsid w:val="153E2B62"/>
    <w:rsid w:val="164C0998"/>
    <w:rsid w:val="171A56ED"/>
    <w:rsid w:val="178FCCCD"/>
    <w:rsid w:val="1A7C3F33"/>
    <w:rsid w:val="1D63ED37"/>
    <w:rsid w:val="1EA6209C"/>
    <w:rsid w:val="20A24B4E"/>
    <w:rsid w:val="236FDAD3"/>
    <w:rsid w:val="23DBE35F"/>
    <w:rsid w:val="247AFFC6"/>
    <w:rsid w:val="26B401BC"/>
    <w:rsid w:val="273DE74A"/>
    <w:rsid w:val="279D302B"/>
    <w:rsid w:val="27A3A5BE"/>
    <w:rsid w:val="2AE1F9AA"/>
    <w:rsid w:val="2DE4C912"/>
    <w:rsid w:val="2EC5E0C9"/>
    <w:rsid w:val="2F115254"/>
    <w:rsid w:val="30230920"/>
    <w:rsid w:val="306763CA"/>
    <w:rsid w:val="30698842"/>
    <w:rsid w:val="32C35022"/>
    <w:rsid w:val="358176B9"/>
    <w:rsid w:val="380B0926"/>
    <w:rsid w:val="38459D08"/>
    <w:rsid w:val="3892F08D"/>
    <w:rsid w:val="3BD456F2"/>
    <w:rsid w:val="3BE299A9"/>
    <w:rsid w:val="3C7ABAE0"/>
    <w:rsid w:val="3D5FD72B"/>
    <w:rsid w:val="3DA1AAA5"/>
    <w:rsid w:val="3ED8FBD7"/>
    <w:rsid w:val="3F61950F"/>
    <w:rsid w:val="41A89122"/>
    <w:rsid w:val="42B8E591"/>
    <w:rsid w:val="43A81599"/>
    <w:rsid w:val="43A8D54A"/>
    <w:rsid w:val="4459ACD6"/>
    <w:rsid w:val="4929BA99"/>
    <w:rsid w:val="4A8C3136"/>
    <w:rsid w:val="4B0C4900"/>
    <w:rsid w:val="4C9D4400"/>
    <w:rsid w:val="5312C692"/>
    <w:rsid w:val="58847B12"/>
    <w:rsid w:val="5885A944"/>
    <w:rsid w:val="58E7A656"/>
    <w:rsid w:val="59B1D383"/>
    <w:rsid w:val="59FBCC55"/>
    <w:rsid w:val="5A204B73"/>
    <w:rsid w:val="5BBC1BD4"/>
    <w:rsid w:val="5CFFDC94"/>
    <w:rsid w:val="5F02061E"/>
    <w:rsid w:val="6064B61F"/>
    <w:rsid w:val="610347D0"/>
    <w:rsid w:val="63824060"/>
    <w:rsid w:val="64194FDC"/>
    <w:rsid w:val="64697113"/>
    <w:rsid w:val="67C949A7"/>
    <w:rsid w:val="68865912"/>
    <w:rsid w:val="68A088B1"/>
    <w:rsid w:val="6B62501E"/>
    <w:rsid w:val="6C407D44"/>
    <w:rsid w:val="6CB3009C"/>
    <w:rsid w:val="6CBA97B0"/>
    <w:rsid w:val="6D82F9CF"/>
    <w:rsid w:val="70A65004"/>
    <w:rsid w:val="7164142E"/>
    <w:rsid w:val="725052B5"/>
    <w:rsid w:val="72E01065"/>
    <w:rsid w:val="7638E99D"/>
    <w:rsid w:val="793C5390"/>
    <w:rsid w:val="79897BD5"/>
    <w:rsid w:val="79E87471"/>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 w:type="character" w:customStyle="1" w:styleId="Doc-text2Char">
    <w:name w:val="Doc-text2 Char"/>
    <w:link w:val="Doc-text2"/>
    <w:qFormat/>
    <w:locked/>
    <w:rsid w:val="009E0D01"/>
    <w:rPr>
      <w:rFonts w:ascii="Arial" w:eastAsia="MS Mincho" w:hAnsi="Arial" w:cs="Arial"/>
      <w:szCs w:val="24"/>
    </w:rPr>
  </w:style>
  <w:style w:type="paragraph" w:customStyle="1" w:styleId="Doc-text2">
    <w:name w:val="Doc-text2"/>
    <w:basedOn w:val="Normal"/>
    <w:link w:val="Doc-text2Char"/>
    <w:qFormat/>
    <w:rsid w:val="009E0D01"/>
    <w:pPr>
      <w:tabs>
        <w:tab w:val="left" w:pos="1622"/>
      </w:tabs>
      <w:spacing w:after="0" w:line="240" w:lineRule="auto"/>
      <w:ind w:left="1622" w:hanging="363"/>
    </w:pPr>
    <w:rPr>
      <w:rFonts w:ascii="Arial" w:eastAsia="MS Mincho" w:hAnsi="Arial" w:cs="Arial"/>
      <w:sz w:val="22"/>
      <w:szCs w:val="24"/>
    </w:rPr>
  </w:style>
  <w:style w:type="character" w:styleId="Mention">
    <w:name w:val="Mention"/>
    <w:basedOn w:val="DefaultParagraphFont"/>
    <w:uiPriority w:val="99"/>
    <w:unhideWhenUsed/>
    <w:rsid w:val="00C82362"/>
    <w:rPr>
      <w:color w:val="2B579A"/>
      <w:shd w:val="clear" w:color="auto" w:fill="E1DFDD"/>
    </w:rPr>
  </w:style>
  <w:style w:type="paragraph" w:customStyle="1" w:styleId="CRCoverPage">
    <w:name w:val="CR Cover Page"/>
    <w:link w:val="CRCoverPageChar"/>
    <w:qFormat/>
    <w:rsid w:val="008E027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8E02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689802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38297783">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2770</Words>
  <Characters>15791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2023-09-27T22:40:00Z</dcterms:created>
  <dcterms:modified xsi:type="dcterms:W3CDTF">2023-09-27T23:09:00Z</dcterms:modified>
</cp:coreProperties>
</file>