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0B78C" w14:textId="1A1A76A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21624A" w:rsidRPr="0021624A">
        <w:rPr>
          <w:rFonts w:ascii="Arial" w:eastAsia="SimSun" w:hAnsi="Arial" w:cs="Times New Roman"/>
          <w:b/>
          <w:bCs/>
          <w:sz w:val="24"/>
          <w:szCs w:val="20"/>
          <w:lang w:eastAsia="ja-JP"/>
        </w:rPr>
        <w:t>R4-2316617</w:t>
      </w:r>
    </w:p>
    <w:p w14:paraId="2AFE35DA"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7564A450"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00932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E198C23" w14:textId="563F7895" w:rsidR="00841BCD" w:rsidRPr="00D5585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55850">
        <w:rPr>
          <w:rFonts w:ascii="Arial" w:eastAsia="Calibri" w:hAnsi="Arial" w:cs="Arial"/>
          <w:b/>
          <w:bCs/>
          <w:sz w:val="24"/>
        </w:rPr>
        <w:t>On HST FR2 UL Timing Adjustment Solutions Maintenance</w:t>
      </w:r>
    </w:p>
    <w:p w14:paraId="35222688" w14:textId="76C53E89" w:rsidR="00841BCD" w:rsidRPr="00D55850"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D55850" w:rsidRPr="00D55850">
        <w:rPr>
          <w:rFonts w:ascii="Arial" w:eastAsia="MS Mincho" w:hAnsi="Arial" w:cs="Arial"/>
          <w:b/>
          <w:bCs/>
          <w:sz w:val="24"/>
          <w:szCs w:val="20"/>
        </w:rPr>
        <w:t>5</w:t>
      </w:r>
      <w:r w:rsidR="007C1696" w:rsidRPr="00D55850">
        <w:rPr>
          <w:rFonts w:ascii="Arial" w:eastAsia="MS Mincho" w:hAnsi="Arial" w:cs="Arial"/>
          <w:b/>
          <w:bCs/>
          <w:sz w:val="24"/>
          <w:szCs w:val="20"/>
        </w:rPr>
        <w:t>.</w:t>
      </w:r>
      <w:r w:rsidR="00D55850" w:rsidRPr="00D55850">
        <w:rPr>
          <w:rFonts w:ascii="Arial" w:eastAsia="MS Mincho" w:hAnsi="Arial" w:cs="Arial"/>
          <w:b/>
          <w:bCs/>
          <w:sz w:val="24"/>
          <w:szCs w:val="20"/>
        </w:rPr>
        <w:t>12</w:t>
      </w:r>
      <w:r w:rsidR="007C1696" w:rsidRPr="00D55850">
        <w:rPr>
          <w:rFonts w:ascii="Arial" w:eastAsia="MS Mincho" w:hAnsi="Arial" w:cs="Arial"/>
          <w:b/>
          <w:bCs/>
          <w:sz w:val="24"/>
          <w:szCs w:val="20"/>
        </w:rPr>
        <w:t>.</w:t>
      </w:r>
      <w:r w:rsidR="00D55850" w:rsidRPr="00D55850">
        <w:rPr>
          <w:rFonts w:ascii="Arial" w:eastAsia="MS Mincho" w:hAnsi="Arial" w:cs="Arial"/>
          <w:b/>
          <w:bCs/>
          <w:sz w:val="24"/>
          <w:szCs w:val="20"/>
        </w:rPr>
        <w:t>2.3</w:t>
      </w:r>
    </w:p>
    <w:p w14:paraId="7A2D072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C780B2E" w14:textId="77777777" w:rsidR="00E323E9" w:rsidRPr="008C39F7" w:rsidRDefault="00E323E9" w:rsidP="00841BCD">
      <w:pPr>
        <w:tabs>
          <w:tab w:val="left" w:pos="1985"/>
        </w:tabs>
        <w:rPr>
          <w:rFonts w:ascii="Arial" w:eastAsia="Calibri" w:hAnsi="Arial" w:cs="Arial"/>
          <w:b/>
          <w:bCs/>
          <w:sz w:val="24"/>
        </w:rPr>
      </w:pPr>
    </w:p>
    <w:p w14:paraId="1451BD8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711FC9D" w14:textId="60B3B66A" w:rsidR="0060543D" w:rsidRDefault="00D55850" w:rsidP="005C23A4">
      <w:r w:rsidRPr="00D55850">
        <w:t xml:space="preserve">At </w:t>
      </w:r>
      <w:r>
        <w:t xml:space="preserve">the previous RAN4#108 meeting the main aspects related to the enhanced MAC-CE TCI state switching delay were </w:t>
      </w:r>
      <w:r w:rsidR="00D37236">
        <w:t xml:space="preserve">described and agreed both in the LS to RAN2 </w:t>
      </w:r>
      <w:r w:rsidR="00C6060E">
        <w:fldChar w:fldCharType="begin"/>
      </w:r>
      <w:r w:rsidR="00C6060E">
        <w:instrText xml:space="preserve"> REF _Ref146015308 \r \h </w:instrText>
      </w:r>
      <w:r w:rsidR="00C6060E">
        <w:fldChar w:fldCharType="separate"/>
      </w:r>
      <w:r w:rsidR="00C6060E">
        <w:t>[1]</w:t>
      </w:r>
      <w:r w:rsidR="00C6060E">
        <w:fldChar w:fldCharType="end"/>
      </w:r>
      <w:r w:rsidR="00D37236">
        <w:t xml:space="preserve"> and in the WF</w:t>
      </w:r>
      <w:r w:rsidR="00C6060E">
        <w:t xml:space="preserve"> </w:t>
      </w:r>
      <w:r w:rsidR="00C6060E">
        <w:fldChar w:fldCharType="begin"/>
      </w:r>
      <w:r w:rsidR="00C6060E">
        <w:instrText xml:space="preserve"> REF _Ref146015312 \r \h </w:instrText>
      </w:r>
      <w:r w:rsidR="00C6060E">
        <w:fldChar w:fldCharType="separate"/>
      </w:r>
      <w:r w:rsidR="00C6060E">
        <w:t>[2]</w:t>
      </w:r>
      <w:r w:rsidR="00C6060E">
        <w:fldChar w:fldCharType="end"/>
      </w:r>
      <w:r w:rsidR="00D37236">
        <w:t>.</w:t>
      </w:r>
      <w:r w:rsidR="007B0C77">
        <w:t xml:space="preserve"> The corresponding RAN4 requirements are already included in the TS </w:t>
      </w:r>
      <w:r w:rsidR="00945148">
        <w:t xml:space="preserve">38.133 based on the </w:t>
      </w:r>
      <w:proofErr w:type="spellStart"/>
      <w:r w:rsidR="00945148">
        <w:t>bigCR</w:t>
      </w:r>
      <w:proofErr w:type="spellEnd"/>
      <w:r w:rsidR="00945148">
        <w:t xml:space="preserve"> </w:t>
      </w:r>
      <w:r w:rsidR="00E442BF">
        <w:fldChar w:fldCharType="begin"/>
      </w:r>
      <w:r w:rsidR="00E442BF">
        <w:instrText xml:space="preserve"> REF _Ref146015623 \r \h </w:instrText>
      </w:r>
      <w:r w:rsidR="00E442BF">
        <w:fldChar w:fldCharType="separate"/>
      </w:r>
      <w:r w:rsidR="00E442BF">
        <w:t>[3]</w:t>
      </w:r>
      <w:r w:rsidR="00E442BF">
        <w:fldChar w:fldCharType="end"/>
      </w:r>
      <w:r w:rsidR="00945148">
        <w:t xml:space="preserve">. The following two clauses are enhanced based on the </w:t>
      </w:r>
      <w:r w:rsidR="00F76B38">
        <w:t>new MAC-CE based indication:</w:t>
      </w:r>
    </w:p>
    <w:p w14:paraId="4765CB69" w14:textId="308B1DAD" w:rsidR="00F76B38" w:rsidRDefault="0020119F" w:rsidP="00F76B38">
      <w:pPr>
        <w:pStyle w:val="ListParagraph"/>
        <w:numPr>
          <w:ilvl w:val="0"/>
          <w:numId w:val="27"/>
        </w:numPr>
      </w:pPr>
      <w:r w:rsidRPr="0020119F">
        <w:t>7.1.2.3</w:t>
      </w:r>
      <w:r w:rsidRPr="0020119F">
        <w:tab/>
        <w:t>One shot large UL timing adjustment for FR2 Power Class 6 UE</w:t>
      </w:r>
    </w:p>
    <w:p w14:paraId="2AF3EAC3" w14:textId="7762788E" w:rsidR="0020119F" w:rsidRPr="00F76B38" w:rsidRDefault="00AD2CD1" w:rsidP="00F76B38">
      <w:pPr>
        <w:pStyle w:val="ListParagraph"/>
        <w:numPr>
          <w:ilvl w:val="0"/>
          <w:numId w:val="27"/>
        </w:numPr>
      </w:pPr>
      <w:r w:rsidRPr="00AD2CD1">
        <w:t>8.10.3A</w:t>
      </w:r>
      <w:r w:rsidRPr="00AD2CD1">
        <w:tab/>
        <w:t>MAC-CE based TCI state switch delay in HST FR2 scenarios</w:t>
      </w:r>
    </w:p>
    <w:p w14:paraId="276E4A2A" w14:textId="19A5A038" w:rsidR="00C6060E" w:rsidRDefault="003936E5" w:rsidP="005C23A4">
      <w:r>
        <w:t xml:space="preserve">The </w:t>
      </w:r>
      <w:r w:rsidR="00AD2CD1">
        <w:t xml:space="preserve">one open issue left for the discussion is the introduction of </w:t>
      </w:r>
      <w:r w:rsidR="005C1EC1" w:rsidRPr="005C1EC1">
        <w:t>[highSpeedTCISwitchEnhMAC-CE-FR2-r18</w:t>
      </w:r>
      <w:r w:rsidR="005C1EC1">
        <w:t xml:space="preserve">] capability agreed at the previous </w:t>
      </w:r>
      <w:proofErr w:type="gramStart"/>
      <w:r w:rsidR="005C1EC1">
        <w:t>meeting</w:t>
      </w:r>
      <w:proofErr w:type="gramEnd"/>
    </w:p>
    <w:tbl>
      <w:tblPr>
        <w:tblStyle w:val="TableGrid"/>
        <w:tblW w:w="0" w:type="auto"/>
        <w:jc w:val="center"/>
        <w:tblLook w:val="04A0" w:firstRow="1" w:lastRow="0" w:firstColumn="1" w:lastColumn="0" w:noHBand="0" w:noVBand="1"/>
      </w:tblPr>
      <w:tblGrid>
        <w:gridCol w:w="9000"/>
      </w:tblGrid>
      <w:tr w:rsidR="00546E47" w:rsidRPr="008C39F7" w14:paraId="1F791384" w14:textId="77777777" w:rsidTr="00B42167">
        <w:trPr>
          <w:jc w:val="center"/>
        </w:trPr>
        <w:tc>
          <w:tcPr>
            <w:tcW w:w="9000" w:type="dxa"/>
          </w:tcPr>
          <w:p w14:paraId="250E2A34" w14:textId="77777777" w:rsidR="00E52806" w:rsidRDefault="00E52806" w:rsidP="00E52806">
            <w:pPr>
              <w:rPr>
                <w:rFonts w:eastAsiaTheme="minorEastAsia"/>
                <w:b/>
                <w:bCs/>
                <w:iCs/>
                <w:u w:val="single"/>
                <w:lang w:eastAsia="zh-CN"/>
              </w:rPr>
            </w:pPr>
            <w:r w:rsidRPr="006512DE">
              <w:rPr>
                <w:rFonts w:eastAsiaTheme="minorEastAsia"/>
                <w:b/>
                <w:bCs/>
                <w:iCs/>
                <w:u w:val="single"/>
                <w:lang w:eastAsia="zh-CN"/>
              </w:rPr>
              <w:t>Issue 1-1-4: UE feature definition for cross-RRH MAC CE based indication solution</w:t>
            </w:r>
          </w:p>
          <w:p w14:paraId="2B75D3D9" w14:textId="77777777" w:rsidR="00E52806" w:rsidRPr="00377375" w:rsidRDefault="00E52806" w:rsidP="00E52806">
            <w:pPr>
              <w:rPr>
                <w:rFonts w:eastAsiaTheme="minorEastAsia"/>
                <w:b/>
                <w:bCs/>
                <w:iCs/>
                <w:lang w:eastAsia="zh-CN"/>
              </w:rPr>
            </w:pPr>
            <w:r w:rsidRPr="00377375">
              <w:rPr>
                <w:rFonts w:eastAsiaTheme="minorEastAsia"/>
                <w:b/>
                <w:bCs/>
                <w:iCs/>
                <w:lang w:eastAsia="zh-CN"/>
              </w:rPr>
              <w:t>Agreement</w:t>
            </w:r>
          </w:p>
          <w:p w14:paraId="624D0632" w14:textId="77777777" w:rsidR="00E52806" w:rsidRDefault="00E52806" w:rsidP="00E52806">
            <w:pPr>
              <w:pStyle w:val="ListParagraph"/>
              <w:numPr>
                <w:ilvl w:val="0"/>
                <w:numId w:val="28"/>
              </w:numPr>
              <w:overflowPunct w:val="0"/>
              <w:autoSpaceDE w:val="0"/>
              <w:autoSpaceDN w:val="0"/>
              <w:adjustRightInd w:val="0"/>
              <w:spacing w:after="180"/>
              <w:contextualSpacing w:val="0"/>
              <w:textAlignment w:val="baseline"/>
              <w:rPr>
                <w:rFonts w:eastAsiaTheme="minorEastAsia"/>
                <w:iCs/>
                <w:lang w:eastAsia="zh-CN"/>
              </w:rPr>
            </w:pPr>
            <w:r w:rsidRPr="00160D30">
              <w:rPr>
                <w:rFonts w:eastAsiaTheme="minorEastAsia"/>
                <w:iCs/>
                <w:lang w:eastAsia="zh-CN"/>
              </w:rPr>
              <w:t>RAN4 sees a need to define enhanced MAC CE indication in HST FR2 deployments and corresponding [</w:t>
            </w:r>
            <w:r w:rsidRPr="00160D30">
              <w:rPr>
                <w:rFonts w:eastAsiaTheme="minorEastAsia"/>
                <w:i/>
                <w:lang w:eastAsia="zh-CN"/>
              </w:rPr>
              <w:t>highSpeedTCISwitchEnhMAC-CE-FR2-r18</w:t>
            </w:r>
            <w:r w:rsidRPr="00160D30">
              <w:rPr>
                <w:rFonts w:eastAsiaTheme="minorEastAsia"/>
                <w:iCs/>
                <w:lang w:eastAsia="zh-CN"/>
              </w:rPr>
              <w:t>] UE capability</w:t>
            </w:r>
            <w:r>
              <w:rPr>
                <w:rFonts w:eastAsiaTheme="minorEastAsia"/>
                <w:iCs/>
                <w:lang w:eastAsia="zh-CN"/>
              </w:rPr>
              <w:t>.</w:t>
            </w:r>
          </w:p>
          <w:p w14:paraId="33AD6E9C" w14:textId="493DEBAF" w:rsidR="00546E47" w:rsidRPr="00E52806" w:rsidRDefault="00E52806" w:rsidP="00E52806">
            <w:pPr>
              <w:pStyle w:val="ListParagraph"/>
              <w:numPr>
                <w:ilvl w:val="0"/>
                <w:numId w:val="28"/>
              </w:numPr>
              <w:overflowPunct w:val="0"/>
              <w:autoSpaceDE w:val="0"/>
              <w:autoSpaceDN w:val="0"/>
              <w:adjustRightInd w:val="0"/>
              <w:spacing w:after="180"/>
              <w:contextualSpacing w:val="0"/>
              <w:textAlignment w:val="baseline"/>
              <w:rPr>
                <w:rFonts w:eastAsiaTheme="minorEastAsia"/>
                <w:iCs/>
                <w:lang w:eastAsia="zh-CN"/>
              </w:rPr>
            </w:pPr>
            <w:r w:rsidRPr="007933DF">
              <w:rPr>
                <w:rFonts w:eastAsiaTheme="minorEastAsia"/>
                <w:iCs/>
                <w:lang w:eastAsia="zh-CN"/>
              </w:rPr>
              <w:t>The detail of the capability can be discussed in Rel-18 feature list discussion.</w:t>
            </w:r>
          </w:p>
        </w:tc>
      </w:tr>
    </w:tbl>
    <w:p w14:paraId="7F646D91" w14:textId="77777777" w:rsidR="00546E47" w:rsidRPr="00D55850" w:rsidRDefault="00546E47" w:rsidP="005C23A4"/>
    <w:p w14:paraId="6814FAE2" w14:textId="0F747A4C" w:rsidR="00A520D9" w:rsidRPr="004B325E" w:rsidRDefault="004B325E" w:rsidP="005C23A4">
      <w:r>
        <w:t xml:space="preserve">In the paper we discuss the details of the </w:t>
      </w:r>
      <w:r w:rsidR="00B45E9D" w:rsidRPr="00B45E9D">
        <w:t>[</w:t>
      </w:r>
      <w:r w:rsidR="00B45E9D" w:rsidRPr="00B45E9D">
        <w:rPr>
          <w:i/>
          <w:iCs/>
        </w:rPr>
        <w:t>highSpeedTCISwitchEnhMAC-CE-FR2-r18</w:t>
      </w:r>
      <w:r w:rsidR="00B45E9D" w:rsidRPr="00B45E9D">
        <w:t>]</w:t>
      </w:r>
      <w:r w:rsidR="00B45E9D">
        <w:t xml:space="preserve"> capability.</w:t>
      </w:r>
    </w:p>
    <w:p w14:paraId="07E9A6DE" w14:textId="77777777" w:rsidR="0060543D" w:rsidRPr="008C39F7" w:rsidRDefault="0060543D" w:rsidP="005C23A4"/>
    <w:p w14:paraId="29B3424E" w14:textId="77777777" w:rsidR="003B659E" w:rsidRPr="008C39F7" w:rsidRDefault="003B659E" w:rsidP="00AE56B1">
      <w:pPr>
        <w:pStyle w:val="RAN4H1"/>
      </w:pPr>
      <w:bookmarkStart w:id="4" w:name="_Toc116995842"/>
      <w:r w:rsidRPr="008C39F7">
        <w:t>Discussion</w:t>
      </w:r>
      <w:bookmarkEnd w:id="4"/>
    </w:p>
    <w:p w14:paraId="10B63D6B" w14:textId="172E7D01" w:rsidR="001E278A" w:rsidRDefault="001E278A" w:rsidP="00300956">
      <w:r>
        <w:t xml:space="preserve">The following two </w:t>
      </w:r>
      <w:r w:rsidR="00DD5FC8">
        <w:t>RRM requirements were enhanced based on the</w:t>
      </w:r>
      <w:r w:rsidR="00C80C04">
        <w:t xml:space="preserve"> new</w:t>
      </w:r>
      <w:r w:rsidR="00DD5FC8">
        <w:t xml:space="preserve"> </w:t>
      </w:r>
      <w:r w:rsidR="00C80C04" w:rsidRPr="00C80C04">
        <w:t>R18 enhanced MAC-CE indication</w:t>
      </w:r>
      <w:r w:rsidR="00DB7F51">
        <w:t xml:space="preserve"> </w:t>
      </w:r>
      <w:r w:rsidR="00DB7F51">
        <w:fldChar w:fldCharType="begin"/>
      </w:r>
      <w:r w:rsidR="00DB7F51">
        <w:instrText xml:space="preserve"> REF _Ref146015623 \r \h </w:instrText>
      </w:r>
      <w:r w:rsidR="00DB7F51">
        <w:fldChar w:fldCharType="separate"/>
      </w:r>
      <w:r w:rsidR="00DB7F51">
        <w:t>[3]</w:t>
      </w:r>
      <w:r w:rsidR="00DB7F51">
        <w:fldChar w:fldCharType="end"/>
      </w:r>
      <w:r w:rsidR="00DB7F51">
        <w:t>:</w:t>
      </w:r>
    </w:p>
    <w:tbl>
      <w:tblPr>
        <w:tblStyle w:val="TableGrid"/>
        <w:tblW w:w="0" w:type="auto"/>
        <w:jc w:val="center"/>
        <w:tblLook w:val="04A0" w:firstRow="1" w:lastRow="0" w:firstColumn="1" w:lastColumn="0" w:noHBand="0" w:noVBand="1"/>
      </w:tblPr>
      <w:tblGrid>
        <w:gridCol w:w="9000"/>
      </w:tblGrid>
      <w:tr w:rsidR="00DB7F51" w:rsidRPr="008C39F7" w14:paraId="36DF0BDF" w14:textId="77777777" w:rsidTr="00B42167">
        <w:trPr>
          <w:jc w:val="center"/>
        </w:trPr>
        <w:tc>
          <w:tcPr>
            <w:tcW w:w="9000" w:type="dxa"/>
          </w:tcPr>
          <w:p w14:paraId="29965416" w14:textId="77777777" w:rsidR="00DB7F51" w:rsidRPr="00717F4F" w:rsidRDefault="002A7CCF" w:rsidP="002A7CCF">
            <w:pPr>
              <w:overflowPunct w:val="0"/>
              <w:autoSpaceDE w:val="0"/>
              <w:autoSpaceDN w:val="0"/>
              <w:adjustRightInd w:val="0"/>
              <w:spacing w:after="180"/>
              <w:textAlignment w:val="baseline"/>
              <w:rPr>
                <w:rFonts w:eastAsiaTheme="minorEastAsia"/>
                <w:b/>
                <w:bCs/>
                <w:iCs/>
                <w:lang w:eastAsia="zh-CN"/>
              </w:rPr>
            </w:pPr>
            <w:r w:rsidRPr="00717F4F">
              <w:rPr>
                <w:rFonts w:eastAsiaTheme="minorEastAsia"/>
                <w:b/>
                <w:bCs/>
                <w:iCs/>
                <w:lang w:eastAsia="zh-CN"/>
              </w:rPr>
              <w:t>7.1.2.3</w:t>
            </w:r>
            <w:r w:rsidRPr="00717F4F">
              <w:rPr>
                <w:rFonts w:eastAsiaTheme="minorEastAsia"/>
                <w:b/>
                <w:bCs/>
                <w:iCs/>
                <w:lang w:eastAsia="zh-CN"/>
              </w:rPr>
              <w:tab/>
              <w:t>One shot large UL timing adjustment for FR2 Power Class 6 UE</w:t>
            </w:r>
          </w:p>
          <w:p w14:paraId="5ECDBB9D" w14:textId="77777777" w:rsidR="00717F4F" w:rsidRDefault="00717F4F" w:rsidP="00717F4F">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15A367B4" w14:textId="77777777" w:rsidR="00717F4F" w:rsidRPr="00BD0440" w:rsidRDefault="00717F4F" w:rsidP="00717F4F">
            <w:pPr>
              <w:pStyle w:val="B1"/>
              <w:rPr>
                <w:strike/>
              </w:rPr>
            </w:pPr>
            <w:r w:rsidRPr="00BD0440">
              <w:rPr>
                <w:rFonts w:cs="v4.2.0"/>
              </w:rPr>
              <w:t>-</w:t>
            </w:r>
            <w:r w:rsidRPr="00BD0440">
              <w:rPr>
                <w:rFonts w:cs="v4.2.0"/>
              </w:rPr>
              <w:tab/>
              <w:t xml:space="preserve">the UE transmit timing </w:t>
            </w:r>
            <w:bookmarkStart w:id="5" w:name="_Hlk143783513"/>
            <w:r w:rsidRPr="00BD0440">
              <w:rPr>
                <w:rFonts w:cs="v4.2.0"/>
              </w:rPr>
              <w:t>immediately after TCI state switch</w:t>
            </w:r>
            <w:bookmarkEnd w:id="5"/>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38CE2CEC" w14:textId="77777777" w:rsidR="00717F4F" w:rsidRDefault="00717F4F" w:rsidP="00717F4F">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89E2CFB" w14:textId="77777777" w:rsidR="00717F4F" w:rsidRDefault="00717F4F" w:rsidP="00717F4F">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47306B74" w14:textId="77777777" w:rsidR="00717F4F" w:rsidRPr="00BD0440" w:rsidRDefault="00717F4F" w:rsidP="00717F4F">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27972BEA" w14:textId="77777777" w:rsidR="00717F4F" w:rsidRDefault="00717F4F" w:rsidP="00717F4F">
            <w:pPr>
              <w:pStyle w:val="B1"/>
              <w:ind w:left="284" w:firstLine="0"/>
              <w:rPr>
                <w:lang w:eastAsia="zh-CN"/>
              </w:rPr>
            </w:pPr>
            <w:r>
              <w:rPr>
                <w:lang w:eastAsia="zh-CN"/>
              </w:rPr>
              <w:lastRenderedPageBreak/>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1FC019AA" w14:textId="77777777" w:rsidR="002A7CCF" w:rsidRPr="00F71E3E" w:rsidRDefault="002A7CCF" w:rsidP="002A7CCF">
            <w:pPr>
              <w:overflowPunct w:val="0"/>
              <w:autoSpaceDE w:val="0"/>
              <w:autoSpaceDN w:val="0"/>
              <w:adjustRightInd w:val="0"/>
              <w:spacing w:after="180"/>
              <w:textAlignment w:val="baseline"/>
              <w:rPr>
                <w:rFonts w:eastAsiaTheme="minorEastAsia"/>
                <w:b/>
                <w:bCs/>
                <w:iCs/>
                <w:lang w:eastAsia="zh-CN"/>
              </w:rPr>
            </w:pPr>
          </w:p>
          <w:p w14:paraId="3305414A" w14:textId="386FBAB5" w:rsidR="00717F4F" w:rsidRPr="00F71E3E" w:rsidRDefault="00F71E3E" w:rsidP="002A7CCF">
            <w:pPr>
              <w:overflowPunct w:val="0"/>
              <w:autoSpaceDE w:val="0"/>
              <w:autoSpaceDN w:val="0"/>
              <w:adjustRightInd w:val="0"/>
              <w:spacing w:after="180"/>
              <w:textAlignment w:val="baseline"/>
              <w:rPr>
                <w:rFonts w:eastAsiaTheme="minorEastAsia"/>
                <w:b/>
                <w:bCs/>
                <w:iCs/>
                <w:lang w:eastAsia="zh-CN"/>
              </w:rPr>
            </w:pPr>
            <w:r w:rsidRPr="00F71E3E">
              <w:rPr>
                <w:rFonts w:eastAsiaTheme="minorEastAsia"/>
                <w:b/>
                <w:bCs/>
                <w:iCs/>
                <w:lang w:eastAsia="zh-CN"/>
              </w:rPr>
              <w:t>8.10.3A</w:t>
            </w:r>
            <w:r w:rsidRPr="00F71E3E">
              <w:rPr>
                <w:rFonts w:eastAsiaTheme="minorEastAsia"/>
                <w:b/>
                <w:bCs/>
                <w:iCs/>
                <w:lang w:eastAsia="zh-CN"/>
              </w:rPr>
              <w:tab/>
              <w:t>MAC-CE based TCI state switch delay in HST FR2 scenarios</w:t>
            </w:r>
          </w:p>
          <w:p w14:paraId="5BCF32DC" w14:textId="5667A1BD" w:rsidR="002A7CCF" w:rsidRPr="005F6DF4" w:rsidRDefault="005F6DF4" w:rsidP="005F6DF4">
            <w:pPr>
              <w:rPr>
                <w:noProof/>
              </w:rPr>
            </w:pPr>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r>
              <w:rPr>
                <w:noProof/>
              </w:rPr>
              <w:t>0</w:t>
            </w:r>
            <w:r w:rsidRPr="006B40F5">
              <w:rPr>
                <w:noProof/>
              </w:rPr>
              <w:t>’ for the TCI state switch</w:t>
            </w:r>
            <w:r>
              <w:rPr>
                <w:noProof/>
              </w:rPr>
              <w:t xml:space="preserve">, </w:t>
            </w:r>
            <w:r w:rsidRPr="002F0154">
              <w:rPr>
                <w:noProof/>
              </w:rPr>
              <w:t>the same requirement specified in clause 8.10.3 applies.</w:t>
            </w:r>
          </w:p>
        </w:tc>
      </w:tr>
    </w:tbl>
    <w:p w14:paraId="2146F33A" w14:textId="77777777" w:rsidR="00DB7F51" w:rsidRDefault="00DB7F51" w:rsidP="00300956"/>
    <w:p w14:paraId="695FCD29" w14:textId="77777777" w:rsidR="001E278A" w:rsidRDefault="001E278A" w:rsidP="00300956"/>
    <w:p w14:paraId="7585BBA8" w14:textId="3A5EFEC0" w:rsidR="00C73370" w:rsidRDefault="004D484A" w:rsidP="00300956">
      <w:r>
        <w:t>In Rel-17 Power Class 6</w:t>
      </w:r>
      <w:r w:rsidR="00C73370">
        <w:t xml:space="preserve"> (PC6)</w:t>
      </w:r>
      <w:r>
        <w:t xml:space="preserve"> UE has been introduced</w:t>
      </w:r>
      <w:r w:rsidR="00C73370">
        <w:t xml:space="preserve"> specifically for HST FR2 deployments and for train roof top installations.</w:t>
      </w:r>
      <w:r w:rsidR="006854D1">
        <w:t xml:space="preserve"> </w:t>
      </w:r>
      <w:r w:rsidR="00C73370">
        <w:t>The following two feature groups were introduced for PC6 UEs</w:t>
      </w:r>
      <w:r w:rsidR="00883FAB">
        <w:t xml:space="preserve"> in Rel-17 </w:t>
      </w:r>
      <w:r w:rsidR="00883FAB">
        <w:fldChar w:fldCharType="begin"/>
      </w:r>
      <w:r w:rsidR="00883FAB">
        <w:instrText xml:space="preserve"> REF _Ref146016906 \r \h </w:instrText>
      </w:r>
      <w:r w:rsidR="00883FAB">
        <w:fldChar w:fldCharType="separate"/>
      </w:r>
      <w:r w:rsidR="00883FAB">
        <w:t>[4]</w:t>
      </w:r>
      <w:r w:rsidR="00883FAB">
        <w:fldChar w:fldCharType="end"/>
      </w:r>
      <w:r w:rsidR="00C73370">
        <w:t>:</w:t>
      </w:r>
    </w:p>
    <w:p w14:paraId="7B0C1D96" w14:textId="77777777" w:rsidR="00C73370" w:rsidRPr="004D484A" w:rsidRDefault="00C73370" w:rsidP="00300956"/>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09"/>
        <w:gridCol w:w="992"/>
        <w:gridCol w:w="708"/>
        <w:gridCol w:w="568"/>
        <w:gridCol w:w="708"/>
        <w:gridCol w:w="851"/>
        <w:gridCol w:w="851"/>
        <w:gridCol w:w="568"/>
        <w:gridCol w:w="708"/>
        <w:gridCol w:w="567"/>
        <w:gridCol w:w="709"/>
        <w:gridCol w:w="1133"/>
      </w:tblGrid>
      <w:tr w:rsidR="00E102DD" w:rsidRPr="00883FAB" w14:paraId="3A076D7E" w14:textId="77777777" w:rsidTr="00ED6040">
        <w:trPr>
          <w:trHeight w:val="5365"/>
        </w:trPr>
        <w:tc>
          <w:tcPr>
            <w:tcW w:w="562" w:type="dxa"/>
            <w:shd w:val="clear" w:color="auto" w:fill="auto"/>
          </w:tcPr>
          <w:p w14:paraId="0950CF19"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lastRenderedPageBreak/>
              <w:t>Features</w:t>
            </w:r>
          </w:p>
        </w:tc>
        <w:tc>
          <w:tcPr>
            <w:tcW w:w="567" w:type="dxa"/>
            <w:shd w:val="clear" w:color="auto" w:fill="auto"/>
          </w:tcPr>
          <w:p w14:paraId="7C2595F8"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Index</w:t>
            </w:r>
          </w:p>
        </w:tc>
        <w:tc>
          <w:tcPr>
            <w:tcW w:w="709" w:type="dxa"/>
            <w:shd w:val="clear" w:color="auto" w:fill="auto"/>
          </w:tcPr>
          <w:p w14:paraId="48F74B85"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Feature group</w:t>
            </w:r>
          </w:p>
        </w:tc>
        <w:tc>
          <w:tcPr>
            <w:tcW w:w="992" w:type="dxa"/>
            <w:shd w:val="clear" w:color="auto" w:fill="auto"/>
          </w:tcPr>
          <w:p w14:paraId="5219140B" w14:textId="77777777" w:rsidR="00E102DD" w:rsidRPr="00883FAB" w:rsidRDefault="00E102DD" w:rsidP="00B42167">
            <w:pPr>
              <w:keepNext/>
              <w:keepLines/>
              <w:overflowPunct w:val="0"/>
              <w:autoSpaceDE w:val="0"/>
              <w:autoSpaceDN w:val="0"/>
              <w:adjustRightInd w:val="0"/>
              <w:jc w:val="center"/>
              <w:textAlignment w:val="baseline"/>
              <w:rPr>
                <w:rFonts w:ascii="Arial" w:eastAsia="SimSun" w:hAnsi="Arial" w:cs="Arial"/>
                <w:b/>
                <w:color w:val="000000"/>
                <w:sz w:val="14"/>
                <w:szCs w:val="18"/>
                <w:lang w:eastAsia="zh-CN"/>
              </w:rPr>
            </w:pPr>
            <w:r w:rsidRPr="00883FAB">
              <w:rPr>
                <w:rFonts w:ascii="Arial" w:eastAsia="Times New Roman" w:hAnsi="Arial" w:cs="Arial"/>
                <w:b/>
                <w:color w:val="000000"/>
                <w:sz w:val="14"/>
                <w:szCs w:val="18"/>
              </w:rPr>
              <w:t>Components</w:t>
            </w:r>
          </w:p>
          <w:p w14:paraId="2722C4F6" w14:textId="77777777" w:rsidR="00E102DD" w:rsidRPr="00883FAB" w:rsidRDefault="00E102DD" w:rsidP="00B42167">
            <w:pPr>
              <w:keepNext/>
              <w:keepLines/>
              <w:overflowPunct w:val="0"/>
              <w:autoSpaceDE w:val="0"/>
              <w:autoSpaceDN w:val="0"/>
              <w:adjustRightInd w:val="0"/>
              <w:jc w:val="center"/>
              <w:textAlignment w:val="baseline"/>
              <w:rPr>
                <w:rFonts w:ascii="Arial" w:eastAsia="SimSun" w:hAnsi="Arial" w:cs="Arial"/>
                <w:b/>
                <w:color w:val="000000"/>
                <w:sz w:val="14"/>
                <w:szCs w:val="18"/>
                <w:lang w:eastAsia="zh-CN"/>
              </w:rPr>
            </w:pPr>
          </w:p>
        </w:tc>
        <w:tc>
          <w:tcPr>
            <w:tcW w:w="708" w:type="dxa"/>
            <w:shd w:val="clear" w:color="auto" w:fill="auto"/>
          </w:tcPr>
          <w:p w14:paraId="7BEAD879"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Prerequisite feature groups</w:t>
            </w:r>
          </w:p>
        </w:tc>
        <w:tc>
          <w:tcPr>
            <w:tcW w:w="568" w:type="dxa"/>
            <w:shd w:val="clear" w:color="auto" w:fill="auto"/>
          </w:tcPr>
          <w:p w14:paraId="7B7F8241"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Need for the gNB to know if the feature is supported</w:t>
            </w:r>
          </w:p>
        </w:tc>
        <w:tc>
          <w:tcPr>
            <w:tcW w:w="708" w:type="dxa"/>
            <w:shd w:val="clear" w:color="auto" w:fill="auto"/>
          </w:tcPr>
          <w:p w14:paraId="65B4F1D2"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Gulim" w:hAnsi="Arial" w:cs="Arial"/>
                <w:b/>
                <w:color w:val="000000"/>
                <w:sz w:val="14"/>
                <w:szCs w:val="18"/>
              </w:rPr>
              <w:t xml:space="preserve">Applicable to </w:t>
            </w:r>
            <w:r w:rsidRPr="00883FAB">
              <w:rPr>
                <w:rFonts w:ascii="Arial" w:eastAsia="Times New Roman" w:hAnsi="Arial" w:cs="Arial"/>
                <w:b/>
                <w:color w:val="000000"/>
                <w:sz w:val="14"/>
                <w:szCs w:val="18"/>
              </w:rPr>
              <w:t xml:space="preserve">the capability </w:t>
            </w:r>
            <w:proofErr w:type="spellStart"/>
            <w:r w:rsidRPr="00883FAB">
              <w:rPr>
                <w:rFonts w:ascii="Arial" w:eastAsia="Times New Roman" w:hAnsi="Arial" w:cs="Arial"/>
                <w:b/>
                <w:color w:val="000000"/>
                <w:sz w:val="14"/>
                <w:szCs w:val="18"/>
              </w:rPr>
              <w:t>signalling</w:t>
            </w:r>
            <w:proofErr w:type="spellEnd"/>
            <w:r w:rsidRPr="00883FAB">
              <w:rPr>
                <w:rFonts w:ascii="Arial" w:eastAsia="Times New Roman" w:hAnsi="Arial" w:cs="Arial"/>
                <w:b/>
                <w:color w:val="000000"/>
                <w:sz w:val="14"/>
                <w:szCs w:val="18"/>
              </w:rPr>
              <w:t xml:space="preserve"> exchange between UEs (V2X WI only)”.</w:t>
            </w:r>
          </w:p>
        </w:tc>
        <w:tc>
          <w:tcPr>
            <w:tcW w:w="851" w:type="dxa"/>
          </w:tcPr>
          <w:p w14:paraId="69ADE904" w14:textId="77777777" w:rsidR="00E102DD" w:rsidRPr="00883FAB" w:rsidRDefault="00E102DD" w:rsidP="00B42167">
            <w:pPr>
              <w:keepNext/>
              <w:keepLines/>
              <w:rPr>
                <w:rFonts w:ascii="Arial" w:eastAsia="SimSun" w:hAnsi="Arial" w:cs="Arial"/>
                <w:b/>
                <w:color w:val="000000"/>
                <w:sz w:val="14"/>
                <w:szCs w:val="18"/>
              </w:rPr>
            </w:pPr>
            <w:r w:rsidRPr="00883FAB">
              <w:rPr>
                <w:rFonts w:ascii="Arial" w:eastAsia="SimSun" w:hAnsi="Arial" w:cs="Arial"/>
                <w:b/>
                <w:color w:val="000000"/>
                <w:sz w:val="14"/>
                <w:szCs w:val="18"/>
              </w:rPr>
              <w:t>Consequence if the feature is not supported by the UE</w:t>
            </w:r>
          </w:p>
        </w:tc>
        <w:tc>
          <w:tcPr>
            <w:tcW w:w="851" w:type="dxa"/>
            <w:shd w:val="clear" w:color="auto" w:fill="auto"/>
          </w:tcPr>
          <w:p w14:paraId="4FD13597" w14:textId="77777777" w:rsidR="00E102DD" w:rsidRPr="00883FAB" w:rsidRDefault="00E102DD" w:rsidP="00B42167">
            <w:pPr>
              <w:keepNext/>
              <w:keepLines/>
              <w:rPr>
                <w:rFonts w:ascii="Arial" w:eastAsia="SimSun" w:hAnsi="Arial" w:cs="Arial"/>
                <w:b/>
                <w:color w:val="000000"/>
                <w:sz w:val="14"/>
                <w:szCs w:val="18"/>
              </w:rPr>
            </w:pPr>
            <w:r w:rsidRPr="00883FAB">
              <w:rPr>
                <w:rFonts w:ascii="Arial" w:eastAsia="SimSun" w:hAnsi="Arial" w:cs="Arial"/>
                <w:b/>
                <w:color w:val="000000"/>
                <w:sz w:val="14"/>
                <w:szCs w:val="18"/>
              </w:rPr>
              <w:t>Type</w:t>
            </w:r>
          </w:p>
          <w:p w14:paraId="2801B45A" w14:textId="77777777" w:rsidR="00E102DD" w:rsidRPr="00883FAB" w:rsidRDefault="00E102DD" w:rsidP="00B42167">
            <w:pPr>
              <w:keepNext/>
              <w:keepLines/>
              <w:rPr>
                <w:rFonts w:ascii="Arial" w:eastAsia="SimSun" w:hAnsi="Arial" w:cs="Arial"/>
                <w:b/>
                <w:color w:val="000000"/>
                <w:sz w:val="14"/>
                <w:szCs w:val="18"/>
              </w:rPr>
            </w:pPr>
            <w:r w:rsidRPr="00883FAB">
              <w:rPr>
                <w:rFonts w:ascii="Arial" w:eastAsia="SimSun" w:hAnsi="Arial" w:cs="Arial"/>
                <w:b/>
                <w:color w:val="000000"/>
                <w:sz w:val="14"/>
                <w:szCs w:val="18"/>
              </w:rPr>
              <w:t>(the ‘type’ definition from UE features should be based on the granularity of 1) Per UE or 2) Per Band or 3) Per BC or 4) Per FS or 5) Per FSPC)</w:t>
            </w:r>
          </w:p>
        </w:tc>
        <w:tc>
          <w:tcPr>
            <w:tcW w:w="568" w:type="dxa"/>
            <w:shd w:val="clear" w:color="auto" w:fill="auto"/>
          </w:tcPr>
          <w:p w14:paraId="6470BA02"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Need of FDD/TDD differentiation</w:t>
            </w:r>
          </w:p>
        </w:tc>
        <w:tc>
          <w:tcPr>
            <w:tcW w:w="708" w:type="dxa"/>
            <w:shd w:val="clear" w:color="auto" w:fill="auto"/>
          </w:tcPr>
          <w:p w14:paraId="539CCC59"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Need of FR1/FR2 differentiation</w:t>
            </w:r>
          </w:p>
        </w:tc>
        <w:tc>
          <w:tcPr>
            <w:tcW w:w="567" w:type="dxa"/>
          </w:tcPr>
          <w:p w14:paraId="41584235"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Capability interpretation for mixture of FDD/TDD and/or FR1/FR2</w:t>
            </w:r>
          </w:p>
        </w:tc>
        <w:tc>
          <w:tcPr>
            <w:tcW w:w="709" w:type="dxa"/>
            <w:shd w:val="clear" w:color="auto" w:fill="auto"/>
          </w:tcPr>
          <w:p w14:paraId="71F0B6DB"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Note</w:t>
            </w:r>
          </w:p>
        </w:tc>
        <w:tc>
          <w:tcPr>
            <w:tcW w:w="1133" w:type="dxa"/>
            <w:shd w:val="clear" w:color="auto" w:fill="auto"/>
          </w:tcPr>
          <w:p w14:paraId="3AA3D3F7" w14:textId="77777777" w:rsidR="00E102DD" w:rsidRPr="00883FAB" w:rsidRDefault="00E102DD" w:rsidP="00B42167">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Mandatory/Optional</w:t>
            </w:r>
          </w:p>
        </w:tc>
      </w:tr>
      <w:tr w:rsidR="00E102DD" w:rsidRPr="00883FAB" w14:paraId="359BE1A7" w14:textId="77777777" w:rsidTr="00883FAB">
        <w:trPr>
          <w:trHeight w:val="2145"/>
        </w:trPr>
        <w:tc>
          <w:tcPr>
            <w:tcW w:w="562" w:type="dxa"/>
            <w:shd w:val="clear" w:color="auto" w:fill="auto"/>
          </w:tcPr>
          <w:p w14:paraId="4A004E8B" w14:textId="77777777" w:rsidR="00E102DD" w:rsidRPr="00883FAB" w:rsidRDefault="00E102DD" w:rsidP="00B42167">
            <w:pPr>
              <w:keepNext/>
              <w:keepLines/>
              <w:rPr>
                <w:rFonts w:ascii="Arial" w:eastAsia="SimSun" w:hAnsi="Arial" w:cs="Arial"/>
                <w:color w:val="000000"/>
                <w:sz w:val="14"/>
                <w:szCs w:val="18"/>
                <w:lang w:eastAsia="zh-CN"/>
              </w:rPr>
            </w:pPr>
            <w:bookmarkStart w:id="6" w:name="_Hlk146020224"/>
            <w:r w:rsidRPr="00883FAB">
              <w:rPr>
                <w:rFonts w:ascii="Arial" w:eastAsiaTheme="minorEastAsia" w:hAnsi="Arial" w:cs="Arial"/>
                <w:color w:val="000000"/>
                <w:sz w:val="14"/>
                <w:szCs w:val="18"/>
                <w:lang w:eastAsia="zh-CN"/>
              </w:rPr>
              <w:t>22</w:t>
            </w:r>
            <w:r w:rsidRPr="00883FAB">
              <w:rPr>
                <w:rFonts w:ascii="Arial" w:eastAsiaTheme="minorEastAsia" w:hAnsi="Arial" w:cs="Arial" w:hint="eastAsia"/>
                <w:color w:val="000000"/>
                <w:sz w:val="14"/>
                <w:szCs w:val="18"/>
                <w:lang w:eastAsia="zh-CN"/>
              </w:rPr>
              <w:t xml:space="preserve">. </w:t>
            </w:r>
            <w:r w:rsidRPr="00883FAB">
              <w:rPr>
                <w:rFonts w:ascii="Arial" w:eastAsia="SimSun" w:hAnsi="Arial" w:cs="Arial"/>
                <w:color w:val="000000"/>
                <w:sz w:val="14"/>
                <w:szCs w:val="18"/>
                <w:lang w:eastAsia="zh-CN"/>
              </w:rPr>
              <w:t>NR_HST_FR2</w:t>
            </w:r>
          </w:p>
        </w:tc>
        <w:tc>
          <w:tcPr>
            <w:tcW w:w="567" w:type="dxa"/>
            <w:shd w:val="clear" w:color="auto" w:fill="auto"/>
          </w:tcPr>
          <w:p w14:paraId="08D20730"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Theme="minorEastAsia" w:hAnsi="Arial" w:cs="Arial"/>
                <w:color w:val="000000"/>
                <w:sz w:val="14"/>
                <w:szCs w:val="18"/>
                <w:lang w:eastAsia="zh-CN"/>
              </w:rPr>
              <w:t>22</w:t>
            </w:r>
            <w:r w:rsidRPr="00883FAB">
              <w:rPr>
                <w:rFonts w:ascii="Arial" w:eastAsia="SimSun" w:hAnsi="Arial" w:cs="Arial"/>
                <w:color w:val="000000"/>
                <w:sz w:val="14"/>
                <w:szCs w:val="18"/>
                <w:lang w:eastAsia="zh-CN"/>
              </w:rPr>
              <w:t>-1</w:t>
            </w:r>
          </w:p>
        </w:tc>
        <w:tc>
          <w:tcPr>
            <w:tcW w:w="709" w:type="dxa"/>
            <w:shd w:val="clear" w:color="auto" w:fill="auto"/>
          </w:tcPr>
          <w:p w14:paraId="7C6A63FF"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Support of FR2 HST operation</w:t>
            </w:r>
          </w:p>
        </w:tc>
        <w:tc>
          <w:tcPr>
            <w:tcW w:w="992" w:type="dxa"/>
            <w:shd w:val="clear" w:color="auto" w:fill="auto"/>
          </w:tcPr>
          <w:p w14:paraId="188B2A3F" w14:textId="77777777" w:rsidR="00E102DD" w:rsidRPr="00883FAB" w:rsidRDefault="00E102DD" w:rsidP="00B42167">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1) Support of FR2 UE PC6</w:t>
            </w:r>
          </w:p>
          <w:p w14:paraId="2DE06910" w14:textId="77777777" w:rsidR="00E102DD" w:rsidRPr="00883FAB" w:rsidRDefault="00E102DD" w:rsidP="00B42167">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2) Support of enhanced RRM requirements for FR2 HST (except the requirement for one shot large UL timing adjustment)</w:t>
            </w:r>
          </w:p>
          <w:p w14:paraId="152B4ACE" w14:textId="77777777" w:rsidR="00E102DD" w:rsidRPr="00883FAB" w:rsidRDefault="00E102DD" w:rsidP="00B42167">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3) Support of demodulation processing for FR2 HST</w:t>
            </w:r>
          </w:p>
        </w:tc>
        <w:tc>
          <w:tcPr>
            <w:tcW w:w="708" w:type="dxa"/>
            <w:shd w:val="clear" w:color="auto" w:fill="auto"/>
          </w:tcPr>
          <w:p w14:paraId="38E178F5" w14:textId="77777777" w:rsidR="00E102DD" w:rsidRPr="00883FAB" w:rsidRDefault="00E102DD" w:rsidP="00B42167">
            <w:pPr>
              <w:keepNext/>
              <w:keepLines/>
              <w:rPr>
                <w:rFonts w:ascii="Arial" w:eastAsia="SimSun" w:hAnsi="Arial" w:cs="Arial"/>
                <w:color w:val="000000"/>
                <w:sz w:val="14"/>
                <w:szCs w:val="18"/>
                <w:lang w:eastAsia="zh-CN"/>
              </w:rPr>
            </w:pPr>
          </w:p>
        </w:tc>
        <w:tc>
          <w:tcPr>
            <w:tcW w:w="568" w:type="dxa"/>
            <w:shd w:val="clear" w:color="auto" w:fill="auto"/>
          </w:tcPr>
          <w:p w14:paraId="3CEA2AB7"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hint="eastAsia"/>
                <w:color w:val="000000"/>
                <w:sz w:val="14"/>
                <w:szCs w:val="18"/>
                <w:lang w:eastAsia="zh-CN"/>
              </w:rPr>
              <w:t>Y</w:t>
            </w:r>
            <w:r w:rsidRPr="00883FAB">
              <w:rPr>
                <w:rFonts w:ascii="Arial" w:eastAsia="SimSun" w:hAnsi="Arial" w:cs="Arial"/>
                <w:color w:val="000000"/>
                <w:sz w:val="14"/>
                <w:szCs w:val="18"/>
                <w:lang w:eastAsia="zh-CN"/>
              </w:rPr>
              <w:t>es</w:t>
            </w:r>
          </w:p>
        </w:tc>
        <w:tc>
          <w:tcPr>
            <w:tcW w:w="708" w:type="dxa"/>
            <w:shd w:val="clear" w:color="auto" w:fill="auto"/>
          </w:tcPr>
          <w:p w14:paraId="7E7594E7"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851" w:type="dxa"/>
          </w:tcPr>
          <w:p w14:paraId="7FDE6DBB"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UE does not meet FR2 high speed train scenario</w:t>
            </w:r>
          </w:p>
        </w:tc>
        <w:tc>
          <w:tcPr>
            <w:tcW w:w="851" w:type="dxa"/>
            <w:shd w:val="clear" w:color="auto" w:fill="auto"/>
          </w:tcPr>
          <w:p w14:paraId="13249D0A"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Per Band</w:t>
            </w:r>
          </w:p>
        </w:tc>
        <w:tc>
          <w:tcPr>
            <w:tcW w:w="568" w:type="dxa"/>
            <w:shd w:val="clear" w:color="auto" w:fill="auto"/>
          </w:tcPr>
          <w:p w14:paraId="7EA95714"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708" w:type="dxa"/>
            <w:shd w:val="clear" w:color="auto" w:fill="auto"/>
          </w:tcPr>
          <w:p w14:paraId="417EA149"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FR2 only</w:t>
            </w:r>
          </w:p>
        </w:tc>
        <w:tc>
          <w:tcPr>
            <w:tcW w:w="567" w:type="dxa"/>
          </w:tcPr>
          <w:p w14:paraId="31FE53A6"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hint="eastAsia"/>
                <w:color w:val="000000"/>
                <w:sz w:val="14"/>
                <w:szCs w:val="18"/>
                <w:lang w:eastAsia="zh-CN"/>
              </w:rPr>
              <w:t>N</w:t>
            </w:r>
            <w:r w:rsidRPr="00883FAB">
              <w:rPr>
                <w:rFonts w:ascii="Arial" w:eastAsia="SimSun" w:hAnsi="Arial" w:cs="Arial"/>
                <w:color w:val="000000"/>
                <w:sz w:val="14"/>
                <w:szCs w:val="18"/>
                <w:lang w:eastAsia="zh-CN"/>
              </w:rPr>
              <w:t>/A</w:t>
            </w:r>
          </w:p>
        </w:tc>
        <w:tc>
          <w:tcPr>
            <w:tcW w:w="709" w:type="dxa"/>
            <w:shd w:val="clear" w:color="auto" w:fill="auto"/>
          </w:tcPr>
          <w:p w14:paraId="04DBD0E3"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FR2 UE power class PC6 </w:t>
            </w:r>
            <w:proofErr w:type="spellStart"/>
            <w:r w:rsidRPr="00883FAB">
              <w:rPr>
                <w:rFonts w:ascii="Arial" w:eastAsia="SimSun" w:hAnsi="Arial" w:cs="Arial"/>
                <w:color w:val="000000"/>
                <w:sz w:val="14"/>
                <w:szCs w:val="18"/>
                <w:lang w:eastAsia="zh-CN"/>
              </w:rPr>
              <w:t>signalling</w:t>
            </w:r>
            <w:proofErr w:type="spellEnd"/>
            <w:r w:rsidRPr="00883FAB">
              <w:rPr>
                <w:rFonts w:ascii="Arial" w:eastAsia="SimSun" w:hAnsi="Arial" w:cs="Arial"/>
                <w:color w:val="000000"/>
                <w:sz w:val="14"/>
                <w:szCs w:val="18"/>
                <w:lang w:eastAsia="zh-CN"/>
              </w:rPr>
              <w:t xml:space="preserve"> is used to indicate support of feature group</w:t>
            </w:r>
          </w:p>
        </w:tc>
        <w:tc>
          <w:tcPr>
            <w:tcW w:w="1133" w:type="dxa"/>
            <w:shd w:val="clear" w:color="auto" w:fill="auto"/>
          </w:tcPr>
          <w:p w14:paraId="7FE9562C"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Optional with capability </w:t>
            </w:r>
            <w:proofErr w:type="spellStart"/>
            <w:r w:rsidRPr="00883FAB">
              <w:rPr>
                <w:rFonts w:ascii="Arial" w:eastAsia="SimSun" w:hAnsi="Arial" w:cs="Arial"/>
                <w:color w:val="000000"/>
                <w:sz w:val="14"/>
                <w:szCs w:val="18"/>
                <w:lang w:eastAsia="zh-CN"/>
              </w:rPr>
              <w:t>signalling</w:t>
            </w:r>
            <w:proofErr w:type="spellEnd"/>
          </w:p>
        </w:tc>
      </w:tr>
      <w:bookmarkEnd w:id="6"/>
      <w:tr w:rsidR="00E102DD" w:rsidRPr="00883FAB" w14:paraId="0DFB69A1" w14:textId="77777777" w:rsidTr="00883FAB">
        <w:trPr>
          <w:trHeight w:val="214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82C8D53" w14:textId="77777777" w:rsidR="00E102DD" w:rsidRPr="00883FAB" w:rsidRDefault="00E102DD" w:rsidP="00B42167">
            <w:pPr>
              <w:keepNext/>
              <w:keepLines/>
              <w:rPr>
                <w:rFonts w:ascii="Arial" w:eastAsiaTheme="minorEastAsia" w:hAnsi="Arial" w:cs="Arial"/>
                <w:color w:val="000000"/>
                <w:sz w:val="14"/>
                <w:szCs w:val="18"/>
                <w:lang w:eastAsia="zh-CN"/>
              </w:rPr>
            </w:pPr>
            <w:r w:rsidRPr="00883FAB">
              <w:rPr>
                <w:rFonts w:ascii="Arial" w:eastAsiaTheme="minorEastAsia" w:hAnsi="Arial" w:cs="Arial"/>
                <w:color w:val="000000"/>
                <w:sz w:val="14"/>
                <w:szCs w:val="18"/>
                <w:lang w:eastAsia="zh-CN"/>
              </w:rPr>
              <w:t>22. NR_HST_FR2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3671D6" w14:textId="77777777" w:rsidR="00E102DD" w:rsidRPr="00883FAB" w:rsidRDefault="00E102DD" w:rsidP="00B42167">
            <w:pPr>
              <w:keepNext/>
              <w:keepLines/>
              <w:rPr>
                <w:rFonts w:ascii="Arial" w:eastAsiaTheme="minorEastAsia" w:hAnsi="Arial" w:cs="Arial"/>
                <w:color w:val="000000"/>
                <w:sz w:val="14"/>
                <w:szCs w:val="18"/>
                <w:lang w:eastAsia="zh-CN"/>
              </w:rPr>
            </w:pPr>
            <w:r w:rsidRPr="00883FAB">
              <w:rPr>
                <w:rFonts w:ascii="Arial" w:eastAsiaTheme="minorEastAsia" w:hAnsi="Arial" w:cs="Arial"/>
                <w:color w:val="000000"/>
                <w:sz w:val="14"/>
                <w:szCs w:val="18"/>
                <w:lang w:eastAsia="zh-C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9D98F"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Support of </w:t>
            </w:r>
            <w:proofErr w:type="gramStart"/>
            <w:r w:rsidRPr="00883FAB">
              <w:rPr>
                <w:rFonts w:ascii="Arial" w:eastAsia="SimSun" w:hAnsi="Arial" w:cs="Arial"/>
                <w:color w:val="000000"/>
                <w:sz w:val="14"/>
                <w:szCs w:val="18"/>
                <w:lang w:eastAsia="zh-CN"/>
              </w:rPr>
              <w:t>one shot</w:t>
            </w:r>
            <w:proofErr w:type="gramEnd"/>
            <w:r w:rsidRPr="00883FAB">
              <w:rPr>
                <w:rFonts w:ascii="Arial" w:eastAsia="SimSun" w:hAnsi="Arial" w:cs="Arial"/>
                <w:color w:val="000000"/>
                <w:sz w:val="14"/>
                <w:szCs w:val="18"/>
                <w:lang w:eastAsia="zh-CN"/>
              </w:rPr>
              <w:t xml:space="preserve"> large UL timing adjustment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C3357" w14:textId="77777777" w:rsidR="00E102DD" w:rsidRPr="00883FAB" w:rsidRDefault="00E102DD" w:rsidP="00B42167">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1) Support of </w:t>
            </w:r>
            <w:proofErr w:type="gramStart"/>
            <w:r w:rsidRPr="00883FAB">
              <w:rPr>
                <w:rFonts w:ascii="Arial" w:eastAsia="SimSun" w:hAnsi="Arial" w:cs="Arial"/>
                <w:color w:val="000000"/>
                <w:sz w:val="14"/>
                <w:szCs w:val="18"/>
                <w:lang w:eastAsia="zh-CN"/>
              </w:rPr>
              <w:t>one shot</w:t>
            </w:r>
            <w:proofErr w:type="gramEnd"/>
            <w:r w:rsidRPr="00883FAB">
              <w:rPr>
                <w:rFonts w:ascii="Arial" w:eastAsia="SimSun" w:hAnsi="Arial" w:cs="Arial"/>
                <w:color w:val="000000"/>
                <w:sz w:val="14"/>
                <w:szCs w:val="18"/>
                <w:lang w:eastAsia="zh-CN"/>
              </w:rPr>
              <w:t xml:space="preserve"> large UL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A7C20"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22-1 Support of FR2 HST operation</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C68CAA4"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32C885"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66439970"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UE does not support one shot large UL timing adjustment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25918"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Per Band</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3A00CDC7"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E31FE3"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FR2 only</w:t>
            </w:r>
          </w:p>
        </w:tc>
        <w:tc>
          <w:tcPr>
            <w:tcW w:w="567" w:type="dxa"/>
            <w:tcBorders>
              <w:top w:val="single" w:sz="4" w:space="0" w:color="auto"/>
              <w:left w:val="single" w:sz="4" w:space="0" w:color="auto"/>
              <w:bottom w:val="single" w:sz="4" w:space="0" w:color="auto"/>
              <w:right w:val="single" w:sz="4" w:space="0" w:color="auto"/>
            </w:tcBorders>
          </w:tcPr>
          <w:p w14:paraId="634B2413" w14:textId="77777777"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3DA39" w14:textId="77777777" w:rsidR="00E102DD" w:rsidRPr="00883FAB" w:rsidRDefault="00E102DD" w:rsidP="00B42167">
            <w:pPr>
              <w:keepNext/>
              <w:keepLines/>
              <w:rPr>
                <w:rFonts w:ascii="Arial" w:eastAsia="SimSun" w:hAnsi="Arial" w:cs="Arial"/>
                <w:color w:val="000000"/>
                <w:sz w:val="14"/>
                <w:szCs w:val="18"/>
                <w:lang w:eastAsia="zh-CN"/>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2C79713" w14:textId="6354287C" w:rsidR="00E102DD" w:rsidRPr="00883FAB" w:rsidRDefault="00E102DD" w:rsidP="00B42167">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Optional with capability signaling</w:t>
            </w:r>
          </w:p>
        </w:tc>
      </w:tr>
    </w:tbl>
    <w:p w14:paraId="18700213" w14:textId="77777777" w:rsidR="006854D1" w:rsidRDefault="006854D1" w:rsidP="00300956"/>
    <w:p w14:paraId="67A0574B" w14:textId="5137376B" w:rsidR="00B45E9D" w:rsidRDefault="005B386F" w:rsidP="00300956">
      <w:r>
        <w:t xml:space="preserve">Regarding the </w:t>
      </w:r>
      <w:r w:rsidRPr="005B386F">
        <w:t>[</w:t>
      </w:r>
      <w:r w:rsidRPr="00FB594F">
        <w:rPr>
          <w:i/>
          <w:iCs/>
        </w:rPr>
        <w:t>highSpeedTCISwitchEnhMAC-CE-FR2-r18</w:t>
      </w:r>
      <w:r w:rsidRPr="005B386F">
        <w:t>] UE capability</w:t>
      </w:r>
      <w:r>
        <w:t xml:space="preserve"> corresponding to the </w:t>
      </w:r>
      <w:r w:rsidRPr="005B386F">
        <w:t>enhanced MAC CE indication in HST FR2 deployments</w:t>
      </w:r>
      <w:r w:rsidR="00FF065E">
        <w:t xml:space="preserve">, </w:t>
      </w:r>
      <w:r w:rsidR="00DF2C04">
        <w:t>the following</w:t>
      </w:r>
      <w:r w:rsidR="00FF065E">
        <w:t xml:space="preserve"> options to define the feature are possible:</w:t>
      </w:r>
    </w:p>
    <w:p w14:paraId="5F89C35B" w14:textId="6A1D06A5" w:rsidR="00FF065E" w:rsidRDefault="00FF065E" w:rsidP="00FF065E">
      <w:pPr>
        <w:pStyle w:val="ListParagraph"/>
        <w:numPr>
          <w:ilvl w:val="0"/>
          <w:numId w:val="29"/>
        </w:numPr>
      </w:pPr>
      <w:r>
        <w:t xml:space="preserve">To define a new feature group </w:t>
      </w:r>
      <w:r w:rsidR="005433F0">
        <w:t xml:space="preserve">for </w:t>
      </w:r>
      <w:r w:rsidR="00FB594F">
        <w:t xml:space="preserve">the </w:t>
      </w:r>
      <w:r w:rsidR="00FB594F" w:rsidRPr="00FB594F">
        <w:t>[highSpeedTCISwitchEnhMAC-CE-FR2-r18] UE capability</w:t>
      </w:r>
    </w:p>
    <w:p w14:paraId="470862BB" w14:textId="42309593" w:rsidR="00724FB7" w:rsidRDefault="00724FB7" w:rsidP="00FF065E">
      <w:pPr>
        <w:pStyle w:val="ListParagraph"/>
        <w:numPr>
          <w:ilvl w:val="0"/>
          <w:numId w:val="29"/>
        </w:numPr>
      </w:pPr>
      <w:r>
        <w:t xml:space="preserve">Extend the exiting 22-1 feature group for the </w:t>
      </w:r>
      <w:r w:rsidRPr="00724FB7">
        <w:t>Support of FR2 HST operation</w:t>
      </w:r>
      <w:r w:rsidR="00DD0864">
        <w:t xml:space="preserve"> with a new component corresponding to the </w:t>
      </w:r>
      <w:r w:rsidR="005436E9" w:rsidRPr="005436E9">
        <w:t>[highSpeedTCISwitchEnhMAC-CE-FR2-r18] UE capability</w:t>
      </w:r>
    </w:p>
    <w:p w14:paraId="0AC4814C" w14:textId="59493F6A" w:rsidR="00E45189" w:rsidRPr="00E45189" w:rsidRDefault="00696B4A" w:rsidP="00E45189">
      <w:pPr>
        <w:pStyle w:val="ListParagraph"/>
        <w:numPr>
          <w:ilvl w:val="0"/>
          <w:numId w:val="29"/>
        </w:numPr>
      </w:pPr>
      <w:r>
        <w:t xml:space="preserve">Extend the existing 22-2 feature group for the </w:t>
      </w:r>
      <w:r w:rsidRPr="00696B4A">
        <w:t>Support of one shot large UL timing adjustment</w:t>
      </w:r>
      <w:r>
        <w:t xml:space="preserve"> with a new Component </w:t>
      </w:r>
      <w:r w:rsidRPr="00696B4A">
        <w:t>corresponding to the [</w:t>
      </w:r>
      <w:bookmarkStart w:id="7" w:name="_Hlk146018413"/>
      <w:r w:rsidRPr="00696B4A">
        <w:t>highSpeedTCISwitchEnhMAC-CE-FR2-r18] UE capability</w:t>
      </w:r>
      <w:bookmarkEnd w:id="7"/>
    </w:p>
    <w:p w14:paraId="26A9A68C" w14:textId="12567981" w:rsidR="005436E9" w:rsidRDefault="00C167E4" w:rsidP="005436E9">
      <w:r>
        <w:lastRenderedPageBreak/>
        <w:t xml:space="preserve">The </w:t>
      </w:r>
      <w:r w:rsidR="00C55503">
        <w:t xml:space="preserve">third option puts the </w:t>
      </w:r>
      <w:r w:rsidR="00255A00">
        <w:t>[</w:t>
      </w:r>
      <w:r w:rsidR="00C55503" w:rsidRPr="00C55503">
        <w:t xml:space="preserve">highSpeedTCISwitchEnhMAC-CE-FR2-r18] </w:t>
      </w:r>
      <w:r w:rsidR="008173F5">
        <w:t>in dependence on</w:t>
      </w:r>
      <w:r w:rsidR="00E45189">
        <w:t xml:space="preserve"> one</w:t>
      </w:r>
      <w:r w:rsidR="006854D1">
        <w:t xml:space="preserve"> shot large UL timing adjustmen</w:t>
      </w:r>
      <w:r w:rsidR="00C95BBB">
        <w:t xml:space="preserve">t. It does not fully reflect the fact that </w:t>
      </w:r>
      <w:r w:rsidR="000E1E35">
        <w:t xml:space="preserve">not MAC CE indication impact both UL TX timing adjustment and </w:t>
      </w:r>
      <w:r w:rsidR="00406255">
        <w:t>TCI state switching delay. Hence</w:t>
      </w:r>
      <w:r w:rsidR="00844402">
        <w:t>, this option is not preferred by us.</w:t>
      </w:r>
    </w:p>
    <w:p w14:paraId="2F5B39D9" w14:textId="14D7D1DE" w:rsidR="00CE190A" w:rsidRDefault="00CE190A" w:rsidP="00580388">
      <w:pPr>
        <w:pStyle w:val="RAN4observation0"/>
      </w:pPr>
      <w:bookmarkStart w:id="8" w:name="_Toc146731909"/>
      <w:r w:rsidRPr="00EC2952">
        <w:t>One shot large UL timing adjustment for FR2 Power Class 6 UE</w:t>
      </w:r>
      <w:r>
        <w:t xml:space="preserve"> and </w:t>
      </w:r>
      <w:r w:rsidRPr="00EC2952">
        <w:t>MAC-CE based TCI state switch delay in HST FR2 scenarios</w:t>
      </w:r>
      <w:r>
        <w:t xml:space="preserve"> are enhanced in Rel-18 </w:t>
      </w:r>
      <w:r w:rsidRPr="00EC2952">
        <w:t>if the UE indicates to support [</w:t>
      </w:r>
      <w:r w:rsidRPr="00DF2C04">
        <w:rPr>
          <w:i/>
          <w:iCs/>
        </w:rPr>
        <w:t>highSpeedTCISwitchEnhMAC-CE-FR2-r18</w:t>
      </w:r>
      <w:r w:rsidRPr="00EC2952">
        <w:t>] and [</w:t>
      </w:r>
      <w:r w:rsidRPr="00DF2C04">
        <w:rPr>
          <w:i/>
          <w:iCs/>
        </w:rPr>
        <w:t>R18 enhanced MAC-CE indication</w:t>
      </w:r>
      <w:r w:rsidRPr="00EC2952">
        <w:t>] is indicated</w:t>
      </w:r>
      <w:r>
        <w:t xml:space="preserve">. Hence, </w:t>
      </w:r>
      <w:r w:rsidR="00580388" w:rsidRPr="00580388">
        <w:t>[highSpeedTCISwitchEnhMAC-CE-FR2-r18]</w:t>
      </w:r>
      <w:r w:rsidR="00580388">
        <w:t xml:space="preserve"> UE capability should</w:t>
      </w:r>
      <w:r w:rsidR="00EC34B5">
        <w:t xml:space="preserve"> not</w:t>
      </w:r>
      <w:r w:rsidR="00580388">
        <w:t xml:space="preserve"> depend on </w:t>
      </w:r>
      <w:r w:rsidR="00580388" w:rsidRPr="00580388">
        <w:t>the Support of one shot large UL timing adjustment</w:t>
      </w:r>
      <w:r w:rsidR="00EC34B5">
        <w:t xml:space="preserve"> only</w:t>
      </w:r>
      <w:r w:rsidR="00580388">
        <w:t>.</w:t>
      </w:r>
      <w:bookmarkEnd w:id="8"/>
    </w:p>
    <w:p w14:paraId="42B831CC" w14:textId="77777777" w:rsidR="00CE190A" w:rsidRDefault="00CE190A" w:rsidP="005436E9"/>
    <w:p w14:paraId="3CB897F1" w14:textId="78B4DB2A" w:rsidR="003B6C0C" w:rsidRDefault="00A3171A" w:rsidP="005436E9">
      <w:r>
        <w:t xml:space="preserve">Defining a new feature group for the </w:t>
      </w:r>
      <w:r w:rsidRPr="00A3171A">
        <w:t>[highSpeedTCISwitchEnhMAC-CE-FR2-r18] UE capability</w:t>
      </w:r>
      <w:r w:rsidR="00E26DF0">
        <w:t xml:space="preserve"> provides more flexibility than reusing already existing feature groups. On the other hand, it will </w:t>
      </w:r>
      <w:r w:rsidR="000E6366">
        <w:t>cause additional RRC signalling for the indication of the capability that can be avoided.</w:t>
      </w:r>
    </w:p>
    <w:p w14:paraId="7F02F1D6" w14:textId="1E1F8B93" w:rsidR="000E6366" w:rsidRDefault="00ED5159" w:rsidP="005436E9">
      <w:r>
        <w:t>Hence, the extension of 22-1 seems to be the easiest way forward</w:t>
      </w:r>
      <w:r w:rsidR="00AA089E">
        <w:t xml:space="preserve">, i.e., that PC6 UEs will be capable </w:t>
      </w:r>
      <w:r w:rsidR="001E6B26">
        <w:t>of</w:t>
      </w:r>
      <w:r w:rsidR="00AA089E">
        <w:t xml:space="preserve"> receiv</w:t>
      </w:r>
      <w:r w:rsidR="001E6B26">
        <w:t>ing</w:t>
      </w:r>
      <w:r w:rsidR="00AA089E">
        <w:t xml:space="preserve"> the enhanced MAC CE by default</w:t>
      </w:r>
      <w:r w:rsidR="001E6B26">
        <w:t xml:space="preserve"> in Rel-18</w:t>
      </w:r>
      <w:r w:rsidR="00AA089E">
        <w:t>.</w:t>
      </w:r>
      <w:r w:rsidR="00C96F39">
        <w:t xml:space="preserve"> The</w:t>
      </w:r>
      <w:r w:rsidR="00EA0FAA">
        <w:t>n, it is up to the NW, which type of the TCI state switch command to use. The requirement</w:t>
      </w:r>
      <w:r w:rsidR="003D1F72">
        <w:t>s already take into account the case, when new signalling is not used, i.e., Rel-17 requirements will be applied following the LS to RAN2:</w:t>
      </w:r>
    </w:p>
    <w:tbl>
      <w:tblPr>
        <w:tblStyle w:val="TableGrid"/>
        <w:tblW w:w="0" w:type="auto"/>
        <w:jc w:val="center"/>
        <w:tblLook w:val="04A0" w:firstRow="1" w:lastRow="0" w:firstColumn="1" w:lastColumn="0" w:noHBand="0" w:noVBand="1"/>
      </w:tblPr>
      <w:tblGrid>
        <w:gridCol w:w="9000"/>
      </w:tblGrid>
      <w:tr w:rsidR="003D1F72" w:rsidRPr="008C39F7" w14:paraId="5844BA3B" w14:textId="77777777" w:rsidTr="00B42167">
        <w:trPr>
          <w:jc w:val="center"/>
        </w:trPr>
        <w:tc>
          <w:tcPr>
            <w:tcW w:w="9000" w:type="dxa"/>
          </w:tcPr>
          <w:p w14:paraId="5910100D" w14:textId="7538EF07" w:rsidR="003D1F72" w:rsidRPr="00264430" w:rsidRDefault="00264430" w:rsidP="00264430">
            <w:pPr>
              <w:autoSpaceDE w:val="0"/>
              <w:autoSpaceDN w:val="0"/>
              <w:adjustRightInd w:val="0"/>
              <w:snapToGrid w:val="0"/>
              <w:spacing w:before="120" w:beforeAutospacing="1" w:after="120"/>
              <w:ind w:left="720"/>
              <w:jc w:val="both"/>
              <w:rPr>
                <w:rFonts w:ascii="Arial" w:hAnsi="Arial" w:cs="Arial"/>
                <w:bCs/>
                <w:szCs w:val="16"/>
              </w:rPr>
            </w:pPr>
            <w:r w:rsidRPr="00DD75E8">
              <w:rPr>
                <w:rFonts w:ascii="Arial" w:hAnsi="Arial" w:cs="Arial"/>
                <w:bCs/>
                <w:szCs w:val="16"/>
              </w:rPr>
              <w:t xml:space="preserve">No new PC6 UE </w:t>
            </w:r>
            <w:proofErr w:type="spellStart"/>
            <w:r w:rsidRPr="00DD75E8">
              <w:rPr>
                <w:rFonts w:ascii="Arial" w:hAnsi="Arial" w:cs="Arial"/>
                <w:bCs/>
                <w:szCs w:val="16"/>
              </w:rPr>
              <w:t>behaviour</w:t>
            </w:r>
            <w:proofErr w:type="spellEnd"/>
            <w:r w:rsidRPr="00DD75E8">
              <w:rPr>
                <w:rFonts w:ascii="Arial" w:hAnsi="Arial" w:cs="Arial"/>
                <w:bCs/>
                <w:szCs w:val="16"/>
              </w:rPr>
              <w:t xml:space="preserve"> is expected in comparison to Rel-17 when Rel-18 enhanced MAC CE indication is not </w:t>
            </w:r>
            <w:proofErr w:type="gramStart"/>
            <w:r w:rsidRPr="00DD75E8">
              <w:rPr>
                <w:rFonts w:ascii="Arial" w:hAnsi="Arial" w:cs="Arial"/>
                <w:bCs/>
                <w:szCs w:val="16"/>
              </w:rPr>
              <w:t>signaled</w:t>
            </w:r>
            <w:proofErr w:type="gramEnd"/>
            <w:r w:rsidRPr="00DD75E8">
              <w:rPr>
                <w:rFonts w:ascii="Arial" w:hAnsi="Arial" w:cs="Arial"/>
                <w:bCs/>
                <w:szCs w:val="16"/>
              </w:rPr>
              <w:t xml:space="preserve"> or UE does not support [</w:t>
            </w:r>
            <w:r w:rsidRPr="00DD75E8">
              <w:rPr>
                <w:rFonts w:ascii="Arial" w:hAnsi="Arial" w:cs="Arial"/>
                <w:bCs/>
                <w:i/>
                <w:szCs w:val="16"/>
              </w:rPr>
              <w:t>highSpeedTCISwitchEnhMAC-CE-FR2-r18</w:t>
            </w:r>
            <w:r w:rsidRPr="00DD75E8">
              <w:rPr>
                <w:rFonts w:ascii="Arial" w:hAnsi="Arial" w:cs="Arial"/>
                <w:bCs/>
                <w:szCs w:val="16"/>
              </w:rPr>
              <w:t>] capability.</w:t>
            </w:r>
          </w:p>
        </w:tc>
      </w:tr>
    </w:tbl>
    <w:p w14:paraId="00A5C07A" w14:textId="77777777" w:rsidR="003D1F72" w:rsidRDefault="003D1F72" w:rsidP="005436E9"/>
    <w:p w14:paraId="756C8F0F" w14:textId="1FC72F81" w:rsidR="006F00CC" w:rsidRPr="005436E9" w:rsidRDefault="00CF099C" w:rsidP="006F00CC">
      <w:pPr>
        <w:pStyle w:val="RAN4proposal"/>
      </w:pPr>
      <w:bookmarkStart w:id="9" w:name="_Toc146731910"/>
      <w:r>
        <w:rPr>
          <w:lang w:val="en-150"/>
        </w:rPr>
        <w:t xml:space="preserve">For Rel-18, </w:t>
      </w:r>
      <w:r w:rsidR="003F38F1">
        <w:rPr>
          <w:lang w:val="en-150"/>
        </w:rPr>
        <w:t xml:space="preserve">extend </w:t>
      </w:r>
      <w:r w:rsidR="006F00CC">
        <w:t xml:space="preserve">the existing </w:t>
      </w:r>
      <w:r w:rsidR="00EC34B5" w:rsidRPr="00EC34B5">
        <w:t>22-1</w:t>
      </w:r>
      <w:r w:rsidR="00EC34B5">
        <w:t xml:space="preserve"> feature group (</w:t>
      </w:r>
      <w:r w:rsidR="00EC34B5" w:rsidRPr="00EC34B5">
        <w:t>Support of FR2 HST operation</w:t>
      </w:r>
      <w:r w:rsidR="00EC34B5">
        <w:t>)</w:t>
      </w:r>
      <w:r w:rsidR="00D95FF1">
        <w:rPr>
          <w:lang w:val="en-150"/>
        </w:rPr>
        <w:t xml:space="preserve"> defined in Rel-17</w:t>
      </w:r>
      <w:r w:rsidR="00EC34B5">
        <w:t xml:space="preserve"> with the component corresponding to the </w:t>
      </w:r>
      <w:r w:rsidR="000D693B">
        <w:t xml:space="preserve">support of </w:t>
      </w:r>
      <w:r w:rsidR="00C43BC3" w:rsidRPr="00C43BC3">
        <w:t>enhanced MAC-CE indication</w:t>
      </w:r>
      <w:r w:rsidR="00C43BC3">
        <w:t>.</w:t>
      </w:r>
      <w:bookmarkEnd w:id="9"/>
    </w:p>
    <w:p w14:paraId="5B578C61" w14:textId="22BDFEC0" w:rsidR="00C43BC3" w:rsidRDefault="00C43BC3" w:rsidP="0060543D"/>
    <w:p w14:paraId="137FF96E" w14:textId="42675222" w:rsidR="00C43BC3" w:rsidRPr="00C43BC3" w:rsidRDefault="00C43BC3" w:rsidP="0060543D">
      <w:r>
        <w:t>I</w:t>
      </w:r>
      <w:r w:rsidR="00DF3EB4">
        <w:rPr>
          <w:lang w:val="en-150"/>
        </w:rPr>
        <w:t>f</w:t>
      </w:r>
      <w:r>
        <w:t xml:space="preserve"> the case Proposal 1 cannot be agreed, a new feature group for </w:t>
      </w:r>
      <w:r w:rsidRPr="00C43BC3">
        <w:t>R</w:t>
      </w:r>
      <w:proofErr w:type="spellStart"/>
      <w:r w:rsidR="00DF3EB4">
        <w:rPr>
          <w:lang w:val="en-150"/>
        </w:rPr>
        <w:t>el</w:t>
      </w:r>
      <w:proofErr w:type="spellEnd"/>
      <w:r w:rsidR="00DF3EB4">
        <w:rPr>
          <w:lang w:val="en-150"/>
        </w:rPr>
        <w:t>-</w:t>
      </w:r>
      <w:r w:rsidRPr="00C43BC3">
        <w:t>18 enhanced MAC-CE indication</w:t>
      </w:r>
      <w:r>
        <w:t xml:space="preserve"> can be considered</w:t>
      </w:r>
      <w:r w:rsidR="006464BB">
        <w:t xml:space="preserve"> as well</w:t>
      </w:r>
      <w:r>
        <w:t>.</w:t>
      </w:r>
      <w:r w:rsidR="001E12FD">
        <w:t xml:space="preserve"> In this case</w:t>
      </w:r>
      <w:r w:rsidR="006464BB">
        <w:t>, the new feature group should be defined as optional</w:t>
      </w:r>
      <w:r w:rsidR="008A7ACF">
        <w:t xml:space="preserve"> with capability signalling and with </w:t>
      </w:r>
      <w:r w:rsidR="008A7ACF" w:rsidRPr="008A7ACF">
        <w:t>22-1</w:t>
      </w:r>
      <w:r w:rsidR="008A7ACF">
        <w:t xml:space="preserve"> </w:t>
      </w:r>
      <w:r w:rsidR="008A7ACF" w:rsidRPr="008A7ACF">
        <w:t xml:space="preserve">Support of FR2 HST </w:t>
      </w:r>
      <w:r w:rsidR="008A7ACF">
        <w:t>as a prerequisite.</w:t>
      </w:r>
    </w:p>
    <w:p w14:paraId="7AF3CEB1" w14:textId="7791C298" w:rsidR="008A7ACF" w:rsidRPr="005436E9" w:rsidRDefault="008A7ACF" w:rsidP="008A7ACF">
      <w:pPr>
        <w:pStyle w:val="RAN4proposal"/>
      </w:pPr>
      <w:bookmarkStart w:id="10" w:name="_Toc146731911"/>
      <w:r>
        <w:t>The UE capability</w:t>
      </w:r>
      <w:r w:rsidR="00180CC2">
        <w:t xml:space="preserve"> </w:t>
      </w:r>
      <w:r w:rsidR="00180CC2" w:rsidRPr="00180CC2">
        <w:t>[</w:t>
      </w:r>
      <w:r w:rsidR="00180CC2" w:rsidRPr="00180CC2">
        <w:rPr>
          <w:i/>
          <w:iCs w:val="0"/>
        </w:rPr>
        <w:t>highSpeedTCISwitchEnhMAC-CE-FR2-r18</w:t>
      </w:r>
      <w:r w:rsidR="00180CC2" w:rsidRPr="00180CC2">
        <w:t>]</w:t>
      </w:r>
      <w:r w:rsidR="00E41CFA">
        <w:t xml:space="preserve"> to</w:t>
      </w:r>
      <w:r>
        <w:t xml:space="preserve"> support of </w:t>
      </w:r>
      <w:r w:rsidRPr="00C43BC3">
        <w:t>R</w:t>
      </w:r>
      <w:proofErr w:type="spellStart"/>
      <w:r w:rsidR="00CF099C">
        <w:rPr>
          <w:lang w:val="en-150"/>
        </w:rPr>
        <w:t>el</w:t>
      </w:r>
      <w:proofErr w:type="spellEnd"/>
      <w:r w:rsidR="00CF099C">
        <w:rPr>
          <w:lang w:val="en-150"/>
        </w:rPr>
        <w:t>-</w:t>
      </w:r>
      <w:r w:rsidRPr="00C43BC3">
        <w:t>18 enhanced MAC-CE indication</w:t>
      </w:r>
      <w:r w:rsidR="00E41CFA">
        <w:t xml:space="preserve"> </w:t>
      </w:r>
      <w:r w:rsidR="00180CC2">
        <w:t>may be introduced as a new feature group</w:t>
      </w:r>
      <w:r w:rsidR="002146AD">
        <w:t>:</w:t>
      </w:r>
      <w:r w:rsidR="00180CC2" w:rsidRPr="00180CC2">
        <w:t xml:space="preserve"> optional with capability signalling and with 22-1 Support of FR2 HST as a prerequisite</w:t>
      </w:r>
      <w:r w:rsidR="00180CC2">
        <w:t>.</w:t>
      </w:r>
      <w:bookmarkEnd w:id="10"/>
    </w:p>
    <w:p w14:paraId="11CF183B" w14:textId="77777777" w:rsidR="0060543D" w:rsidRPr="008C39F7" w:rsidRDefault="0060543D" w:rsidP="0060543D"/>
    <w:p w14:paraId="50E1551E" w14:textId="77777777" w:rsidR="00CD7492" w:rsidRPr="008C39F7" w:rsidRDefault="00CD7492" w:rsidP="00A37002">
      <w:pPr>
        <w:pStyle w:val="RAN4H1"/>
      </w:pPr>
      <w:bookmarkStart w:id="11" w:name="_Toc116995848"/>
      <w:r w:rsidRPr="008C39F7">
        <w:t>Conclusion</w:t>
      </w:r>
      <w:bookmarkEnd w:id="11"/>
    </w:p>
    <w:p w14:paraId="6F8B36E3" w14:textId="4E3E8196" w:rsidR="008B0961" w:rsidRPr="002146AD" w:rsidRDefault="002146AD" w:rsidP="005C23A4">
      <w:r>
        <w:t>In this paper we discuss how to</w:t>
      </w:r>
      <w:r w:rsidR="00933804">
        <w:t xml:space="preserve"> introduce a new</w:t>
      </w:r>
      <w:r w:rsidR="00F27CDB">
        <w:t xml:space="preserve"> PC6</w:t>
      </w:r>
      <w:r w:rsidR="00933804">
        <w:t xml:space="preserve"> UE capability</w:t>
      </w:r>
      <w:r w:rsidR="00F27CDB">
        <w:t xml:space="preserve"> </w:t>
      </w:r>
      <w:r w:rsidR="00F27CDB" w:rsidRPr="00F27CDB">
        <w:t>[highSpeedTCISwitchEnhMAC-CE-FR2-r18]</w:t>
      </w:r>
      <w:r w:rsidR="00933804">
        <w:t xml:space="preserve"> </w:t>
      </w:r>
      <w:r w:rsidR="00F27CDB" w:rsidRPr="00F27CDB">
        <w:t>to support and R18 enhanced MAC-CE</w:t>
      </w:r>
      <w:r w:rsidR="00F27CDB">
        <w:t xml:space="preserve"> TCI state switch</w:t>
      </w:r>
      <w:r w:rsidR="00F27CDB" w:rsidRPr="00F27CDB">
        <w:t xml:space="preserve"> indication</w:t>
      </w:r>
      <w:r w:rsidR="00F27CDB">
        <w:t>.</w:t>
      </w:r>
    </w:p>
    <w:p w14:paraId="4AC59E3F" w14:textId="77777777" w:rsidR="007C5971" w:rsidRPr="008C39F7" w:rsidRDefault="007C5971" w:rsidP="005C23A4"/>
    <w:p w14:paraId="1A54B36D"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77984FB" w14:textId="77777777" w:rsidR="00D5270B" w:rsidRPr="008C39F7" w:rsidRDefault="00D5270B" w:rsidP="00936159">
      <w:pPr>
        <w:rPr>
          <w:highlight w:val="yellow"/>
        </w:rPr>
      </w:pPr>
    </w:p>
    <w:p w14:paraId="715975DE" w14:textId="6B4EE5CE" w:rsidR="00817BB8"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6731909" w:history="1">
        <w:r w:rsidR="00817BB8" w:rsidRPr="00EA7CB1">
          <w:rPr>
            <w:rStyle w:val="Hyperlink"/>
            <w:b/>
            <w:noProof/>
          </w:rPr>
          <w:t>Observation 1:</w:t>
        </w:r>
        <w:r w:rsidR="00817BB8" w:rsidRPr="00EA7CB1">
          <w:rPr>
            <w:rStyle w:val="Hyperlink"/>
            <w:noProof/>
          </w:rPr>
          <w:t xml:space="preserve"> One shot large UL timing adjustment for FR2 Power Class 6 UE and MAC-CE based TCI state switch delay in HST FR2 scenarios are enhanced in Rel-18 if the UE indicates to support [</w:t>
        </w:r>
        <w:r w:rsidR="00817BB8" w:rsidRPr="00EA7CB1">
          <w:rPr>
            <w:rStyle w:val="Hyperlink"/>
            <w:i/>
            <w:iCs/>
            <w:noProof/>
          </w:rPr>
          <w:t>highSpeedTCISwitchEnhMAC-CE-FR2-r18</w:t>
        </w:r>
        <w:r w:rsidR="00817BB8" w:rsidRPr="00EA7CB1">
          <w:rPr>
            <w:rStyle w:val="Hyperlink"/>
            <w:noProof/>
          </w:rPr>
          <w:t>] and [</w:t>
        </w:r>
        <w:r w:rsidR="00817BB8" w:rsidRPr="00EA7CB1">
          <w:rPr>
            <w:rStyle w:val="Hyperlink"/>
            <w:i/>
            <w:iCs/>
            <w:noProof/>
          </w:rPr>
          <w:t>R18 enhanced MAC-CE indication</w:t>
        </w:r>
        <w:r w:rsidR="00817BB8" w:rsidRPr="00EA7CB1">
          <w:rPr>
            <w:rStyle w:val="Hyperlink"/>
            <w:noProof/>
          </w:rPr>
          <w:t>] is indicated. Hence, [highSpeedTCISwitchEnhMAC-CE-FR2-r18] UE capability should not depend on the Support of one shot large UL timing adjustment only.</w:t>
        </w:r>
      </w:hyperlink>
    </w:p>
    <w:p w14:paraId="100BB48C" w14:textId="54388E20" w:rsidR="00817BB8" w:rsidRDefault="00817BB8">
      <w:pPr>
        <w:pStyle w:val="TOC5"/>
        <w:tabs>
          <w:tab w:val="right" w:leader="dot" w:pos="9617"/>
        </w:tabs>
        <w:rPr>
          <w:rFonts w:asciiTheme="minorHAnsi" w:eastAsiaTheme="minorEastAsia" w:hAnsiTheme="minorHAnsi"/>
          <w:b w:val="0"/>
          <w:noProof/>
          <w:kern w:val="2"/>
          <w:sz w:val="22"/>
          <w14:ligatures w14:val="standardContextual"/>
        </w:rPr>
      </w:pPr>
      <w:hyperlink w:anchor="_Toc146731910" w:history="1">
        <w:r w:rsidRPr="00EA7CB1">
          <w:rPr>
            <w:rStyle w:val="Hyperlink"/>
            <w:noProof/>
          </w:rPr>
          <w:t>Proposal 1:</w:t>
        </w:r>
        <w:r w:rsidRPr="00EA7CB1">
          <w:rPr>
            <w:rStyle w:val="Hyperlink"/>
            <w:noProof/>
            <w:lang w:val="en-150"/>
          </w:rPr>
          <w:t xml:space="preserve"> For Rel-18, extend </w:t>
        </w:r>
        <w:r w:rsidRPr="00EA7CB1">
          <w:rPr>
            <w:rStyle w:val="Hyperlink"/>
            <w:noProof/>
          </w:rPr>
          <w:t>the existing 22-1 feature group (Support of FR2 HST operation)</w:t>
        </w:r>
        <w:r w:rsidRPr="00EA7CB1">
          <w:rPr>
            <w:rStyle w:val="Hyperlink"/>
            <w:noProof/>
            <w:lang w:val="en-150"/>
          </w:rPr>
          <w:t xml:space="preserve"> defined in Rel-17</w:t>
        </w:r>
        <w:r w:rsidRPr="00EA7CB1">
          <w:rPr>
            <w:rStyle w:val="Hyperlink"/>
            <w:noProof/>
          </w:rPr>
          <w:t xml:space="preserve"> with the component corresponding to the support of enhanced MAC-CE indication.</w:t>
        </w:r>
      </w:hyperlink>
    </w:p>
    <w:p w14:paraId="2C1A0BBE" w14:textId="64345F87" w:rsidR="00817BB8" w:rsidRDefault="00817BB8">
      <w:pPr>
        <w:pStyle w:val="TOC5"/>
        <w:tabs>
          <w:tab w:val="right" w:leader="dot" w:pos="9617"/>
        </w:tabs>
        <w:rPr>
          <w:rFonts w:asciiTheme="minorHAnsi" w:eastAsiaTheme="minorEastAsia" w:hAnsiTheme="minorHAnsi"/>
          <w:b w:val="0"/>
          <w:noProof/>
          <w:kern w:val="2"/>
          <w:sz w:val="22"/>
          <w14:ligatures w14:val="standardContextual"/>
        </w:rPr>
      </w:pPr>
      <w:hyperlink w:anchor="_Toc146731911" w:history="1">
        <w:r w:rsidRPr="00EA7CB1">
          <w:rPr>
            <w:rStyle w:val="Hyperlink"/>
            <w:noProof/>
          </w:rPr>
          <w:t>Proposal 2: The UE capability [</w:t>
        </w:r>
        <w:r w:rsidRPr="00EA7CB1">
          <w:rPr>
            <w:rStyle w:val="Hyperlink"/>
            <w:i/>
            <w:noProof/>
          </w:rPr>
          <w:t>highSpeedTCISwitchEnhMAC-CE-FR2-r18</w:t>
        </w:r>
        <w:r w:rsidRPr="00EA7CB1">
          <w:rPr>
            <w:rStyle w:val="Hyperlink"/>
            <w:noProof/>
          </w:rPr>
          <w:t>] to support of R</w:t>
        </w:r>
        <w:r w:rsidRPr="00EA7CB1">
          <w:rPr>
            <w:rStyle w:val="Hyperlink"/>
            <w:noProof/>
            <w:lang w:val="en-150"/>
          </w:rPr>
          <w:t>el-</w:t>
        </w:r>
        <w:r w:rsidRPr="00EA7CB1">
          <w:rPr>
            <w:rStyle w:val="Hyperlink"/>
            <w:noProof/>
          </w:rPr>
          <w:t>18 enhanced MAC-CE indication may be introduced as a new feature group: optional with capability signalling and with 22-1 Support of FR2 HST as a prerequisite.</w:t>
        </w:r>
      </w:hyperlink>
    </w:p>
    <w:p w14:paraId="5AA063F8" w14:textId="7E414A4B" w:rsidR="00847264" w:rsidRPr="008C39F7" w:rsidRDefault="00A4355E" w:rsidP="008C39F7">
      <w:r w:rsidRPr="008C39F7">
        <w:lastRenderedPageBreak/>
        <w:fldChar w:fldCharType="end"/>
      </w:r>
      <w:bookmarkStart w:id="12" w:name="_Toc116995849"/>
    </w:p>
    <w:p w14:paraId="562809FE" w14:textId="77777777" w:rsidR="003B659E" w:rsidRPr="008C39F7" w:rsidRDefault="003B659E" w:rsidP="0060543D">
      <w:pPr>
        <w:pStyle w:val="RAN4H1"/>
        <w:numPr>
          <w:ilvl w:val="0"/>
          <w:numId w:val="0"/>
        </w:numPr>
        <w:ind w:left="360" w:hanging="360"/>
      </w:pPr>
      <w:r w:rsidRPr="008C39F7">
        <w:t>References</w:t>
      </w:r>
      <w:bookmarkEnd w:id="12"/>
    </w:p>
    <w:p w14:paraId="290EDEFB" w14:textId="1356B6AC" w:rsidR="00D37236" w:rsidRDefault="00D37236" w:rsidP="00D37236">
      <w:pPr>
        <w:pStyle w:val="ListParagraph"/>
        <w:numPr>
          <w:ilvl w:val="0"/>
          <w:numId w:val="21"/>
        </w:numPr>
        <w:ind w:right="-22"/>
      </w:pPr>
      <w:bookmarkStart w:id="13" w:name="_Ref114500673"/>
      <w:bookmarkStart w:id="14" w:name="_Ref146015308"/>
      <w:bookmarkEnd w:id="13"/>
      <w:r w:rsidRPr="00D37236">
        <w:t>R4-2314299</w:t>
      </w:r>
      <w:r w:rsidRPr="008C39F7">
        <w:t xml:space="preserve">, </w:t>
      </w:r>
      <w:r w:rsidRPr="00D37236">
        <w:t>Reply LS on MAC-CE Based Indication for Cross-RRH TCI State Switch</w:t>
      </w:r>
      <w:r w:rsidRPr="008C39F7">
        <w:t>, Nokia, Nokia Shanghai Bell, RAN4#10</w:t>
      </w:r>
      <w:r>
        <w:t>8</w:t>
      </w:r>
      <w:r w:rsidRPr="008C39F7">
        <w:t xml:space="preserve">, </w:t>
      </w:r>
      <w:r w:rsidRPr="005B3029">
        <w:t>Toulouse, France, 21 – 25 August 2023</w:t>
      </w:r>
      <w:r w:rsidRPr="008C39F7">
        <w:t>.</w:t>
      </w:r>
      <w:bookmarkEnd w:id="14"/>
    </w:p>
    <w:p w14:paraId="59143A80" w14:textId="18C10218" w:rsidR="00687FA0" w:rsidRDefault="00D37236" w:rsidP="00D66188">
      <w:pPr>
        <w:pStyle w:val="ListParagraph"/>
        <w:numPr>
          <w:ilvl w:val="0"/>
          <w:numId w:val="21"/>
        </w:numPr>
        <w:ind w:right="-22"/>
      </w:pPr>
      <w:bookmarkStart w:id="15" w:name="_Ref146015312"/>
      <w:r w:rsidRPr="00D37236">
        <w:t>R4-2314298</w:t>
      </w:r>
      <w:r w:rsidR="00D40288" w:rsidRPr="008C39F7">
        <w:t>,</w:t>
      </w:r>
      <w:r w:rsidR="000040DC" w:rsidRPr="008C39F7">
        <w:t xml:space="preserve"> </w:t>
      </w:r>
      <w:r w:rsidRPr="00D37236">
        <w:t>WF on FR2 HST RRM requirements (part 2)</w:t>
      </w:r>
      <w:r w:rsidR="000040DC" w:rsidRPr="008C39F7">
        <w:t>, Nokia, Nokia Shanghai Bell</w:t>
      </w:r>
      <w:r w:rsidR="00B408B6" w:rsidRPr="008C39F7">
        <w:t xml:space="preserve">, </w:t>
      </w:r>
      <w:r w:rsidR="00D40288" w:rsidRPr="008C39F7">
        <w:t>RAN4#10</w:t>
      </w:r>
      <w:r w:rsidR="005B3029">
        <w:t>8</w:t>
      </w:r>
      <w:r w:rsidR="00D40288" w:rsidRPr="008C39F7">
        <w:t xml:space="preserve">, </w:t>
      </w:r>
      <w:r w:rsidR="005B3029" w:rsidRPr="005B3029">
        <w:t>Toulouse, France, 21 – 25 August 2023</w:t>
      </w:r>
      <w:r w:rsidR="000040DC" w:rsidRPr="008C39F7">
        <w:t>.</w:t>
      </w:r>
      <w:bookmarkEnd w:id="15"/>
    </w:p>
    <w:p w14:paraId="549C851B" w14:textId="7F06A2C4" w:rsidR="00D37236" w:rsidRDefault="005E517B" w:rsidP="00D66188">
      <w:pPr>
        <w:pStyle w:val="ListParagraph"/>
        <w:numPr>
          <w:ilvl w:val="0"/>
          <w:numId w:val="21"/>
        </w:numPr>
        <w:ind w:right="-22"/>
      </w:pPr>
      <w:bookmarkStart w:id="16" w:name="_Ref146015623"/>
      <w:r w:rsidRPr="005E517B">
        <w:t>R4-2313541</w:t>
      </w:r>
      <w:r>
        <w:t xml:space="preserve">, </w:t>
      </w:r>
      <w:r w:rsidR="008B2949" w:rsidRPr="008B2949">
        <w:t>Big CR to TS38.133 on enhanced NR support for FR2 HST</w:t>
      </w:r>
      <w:r w:rsidR="008B2949">
        <w:t xml:space="preserve">, Samsung, </w:t>
      </w:r>
      <w:r w:rsidR="008B2949" w:rsidRPr="008C39F7">
        <w:t>RAN4#10</w:t>
      </w:r>
      <w:r w:rsidR="008B2949">
        <w:t>8</w:t>
      </w:r>
      <w:r w:rsidR="008B2949" w:rsidRPr="008C39F7">
        <w:t xml:space="preserve">, </w:t>
      </w:r>
      <w:r w:rsidR="008B2949" w:rsidRPr="005B3029">
        <w:t>Toulouse, France, 21 – 25 August 2023</w:t>
      </w:r>
      <w:r w:rsidR="008B2949" w:rsidRPr="008C39F7">
        <w:t>.</w:t>
      </w:r>
      <w:bookmarkEnd w:id="16"/>
    </w:p>
    <w:p w14:paraId="7815298C" w14:textId="2521F84A" w:rsidR="000040DC" w:rsidRPr="00847264" w:rsidRDefault="008E0BAE" w:rsidP="00F27CDB">
      <w:pPr>
        <w:pStyle w:val="ListParagraph"/>
        <w:numPr>
          <w:ilvl w:val="0"/>
          <w:numId w:val="21"/>
        </w:numPr>
        <w:ind w:right="-22"/>
      </w:pPr>
      <w:bookmarkStart w:id="17" w:name="_Ref146016906"/>
      <w:r w:rsidRPr="008E0BAE">
        <w:t>R4-2215143</w:t>
      </w:r>
      <w:r w:rsidR="001F4391">
        <w:t xml:space="preserve">, </w:t>
      </w:r>
      <w:r w:rsidR="004D55D0" w:rsidRPr="004D55D0">
        <w:t>Rel-17 RAN4 UE feature list for NR</w:t>
      </w:r>
      <w:r w:rsidR="004D55D0">
        <w:t xml:space="preserve">, </w:t>
      </w:r>
      <w:r w:rsidR="00A74925">
        <w:t xml:space="preserve">CMCC, </w:t>
      </w:r>
      <w:r w:rsidR="00E90AE9">
        <w:t>Ran4#10</w:t>
      </w:r>
      <w:r w:rsidR="003D7645">
        <w:t>4</w:t>
      </w:r>
      <w:r w:rsidR="00E90AE9">
        <w:t xml:space="preserve">-e, </w:t>
      </w:r>
      <w:r w:rsidR="00F610CD" w:rsidRPr="00F610CD">
        <w:t>Electronic Meeting, 15– 26 August 2022</w:t>
      </w:r>
      <w:r w:rsidR="00C72C34">
        <w:t>.</w:t>
      </w:r>
      <w:bookmarkEnd w:id="17"/>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BD95" w14:textId="77777777" w:rsidR="003B1F78" w:rsidRDefault="003B1F78" w:rsidP="00001C9B">
      <w:pPr>
        <w:spacing w:after="0" w:line="240" w:lineRule="auto"/>
      </w:pPr>
      <w:r>
        <w:separator/>
      </w:r>
    </w:p>
  </w:endnote>
  <w:endnote w:type="continuationSeparator" w:id="0">
    <w:p w14:paraId="78A5C61F" w14:textId="77777777" w:rsidR="003B1F78" w:rsidRDefault="003B1F7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D355" w14:textId="77777777" w:rsidR="003B1F78" w:rsidRDefault="003B1F78" w:rsidP="00001C9B">
      <w:pPr>
        <w:spacing w:after="0" w:line="240" w:lineRule="auto"/>
      </w:pPr>
      <w:r>
        <w:separator/>
      </w:r>
    </w:p>
  </w:footnote>
  <w:footnote w:type="continuationSeparator" w:id="0">
    <w:p w14:paraId="63DAFEB8" w14:textId="77777777" w:rsidR="003B1F78" w:rsidRDefault="003B1F7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7F4D6A"/>
    <w:multiLevelType w:val="hybridMultilevel"/>
    <w:tmpl w:val="6624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915D80"/>
    <w:multiLevelType w:val="hybridMultilevel"/>
    <w:tmpl w:val="FE6AAF8E"/>
    <w:lvl w:ilvl="0" w:tplc="02A0200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87745794">
    <w:abstractNumId w:val="3"/>
  </w:num>
  <w:num w:numId="28" w16cid:durableId="1240096260">
    <w:abstractNumId w:val="5"/>
  </w:num>
  <w:num w:numId="29" w16cid:durableId="10058616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554EF"/>
    <w:rsid w:val="00001C9B"/>
    <w:rsid w:val="000040DC"/>
    <w:rsid w:val="00011402"/>
    <w:rsid w:val="00011784"/>
    <w:rsid w:val="000151EF"/>
    <w:rsid w:val="000239F5"/>
    <w:rsid w:val="0008612A"/>
    <w:rsid w:val="00090E18"/>
    <w:rsid w:val="000A10BC"/>
    <w:rsid w:val="000B0056"/>
    <w:rsid w:val="000C3C7B"/>
    <w:rsid w:val="000D0F93"/>
    <w:rsid w:val="000D693B"/>
    <w:rsid w:val="000E1E35"/>
    <w:rsid w:val="000E6366"/>
    <w:rsid w:val="00106416"/>
    <w:rsid w:val="00110481"/>
    <w:rsid w:val="001127C9"/>
    <w:rsid w:val="00114498"/>
    <w:rsid w:val="00115B88"/>
    <w:rsid w:val="00132F6A"/>
    <w:rsid w:val="00133913"/>
    <w:rsid w:val="00140221"/>
    <w:rsid w:val="001642FC"/>
    <w:rsid w:val="0016496B"/>
    <w:rsid w:val="001743E2"/>
    <w:rsid w:val="001745F8"/>
    <w:rsid w:val="00180CC2"/>
    <w:rsid w:val="001838CF"/>
    <w:rsid w:val="001868EE"/>
    <w:rsid w:val="001A3BA4"/>
    <w:rsid w:val="001A6D1F"/>
    <w:rsid w:val="001E12FD"/>
    <w:rsid w:val="001E278A"/>
    <w:rsid w:val="001E30F6"/>
    <w:rsid w:val="001E6B26"/>
    <w:rsid w:val="001F4391"/>
    <w:rsid w:val="0020119F"/>
    <w:rsid w:val="002146AD"/>
    <w:rsid w:val="0021624A"/>
    <w:rsid w:val="00217EE5"/>
    <w:rsid w:val="00235F5C"/>
    <w:rsid w:val="00255A00"/>
    <w:rsid w:val="00257FA3"/>
    <w:rsid w:val="00264430"/>
    <w:rsid w:val="00277B56"/>
    <w:rsid w:val="002A19F5"/>
    <w:rsid w:val="002A7CCF"/>
    <w:rsid w:val="002B4922"/>
    <w:rsid w:val="002B69F3"/>
    <w:rsid w:val="002C22C3"/>
    <w:rsid w:val="002C2D19"/>
    <w:rsid w:val="002D10FA"/>
    <w:rsid w:val="002D4C55"/>
    <w:rsid w:val="002E6DED"/>
    <w:rsid w:val="00300956"/>
    <w:rsid w:val="00317187"/>
    <w:rsid w:val="0032499A"/>
    <w:rsid w:val="003341F7"/>
    <w:rsid w:val="00347FEC"/>
    <w:rsid w:val="003509DF"/>
    <w:rsid w:val="003554EF"/>
    <w:rsid w:val="00356F45"/>
    <w:rsid w:val="00366B74"/>
    <w:rsid w:val="003936E5"/>
    <w:rsid w:val="003A710A"/>
    <w:rsid w:val="003B1F78"/>
    <w:rsid w:val="003B659E"/>
    <w:rsid w:val="003B6C0C"/>
    <w:rsid w:val="003C275E"/>
    <w:rsid w:val="003C4FDE"/>
    <w:rsid w:val="003D1F72"/>
    <w:rsid w:val="003D7645"/>
    <w:rsid w:val="003E58DF"/>
    <w:rsid w:val="003F38F1"/>
    <w:rsid w:val="00404C4C"/>
    <w:rsid w:val="00406255"/>
    <w:rsid w:val="0041423F"/>
    <w:rsid w:val="00414F81"/>
    <w:rsid w:val="00436A0F"/>
    <w:rsid w:val="00437150"/>
    <w:rsid w:val="0043750A"/>
    <w:rsid w:val="00447577"/>
    <w:rsid w:val="004732E9"/>
    <w:rsid w:val="004854BB"/>
    <w:rsid w:val="00494493"/>
    <w:rsid w:val="00496606"/>
    <w:rsid w:val="004B325E"/>
    <w:rsid w:val="004D484A"/>
    <w:rsid w:val="004D55D0"/>
    <w:rsid w:val="004E5E66"/>
    <w:rsid w:val="004E7ADB"/>
    <w:rsid w:val="00503B4D"/>
    <w:rsid w:val="00504EE9"/>
    <w:rsid w:val="00521576"/>
    <w:rsid w:val="005250E6"/>
    <w:rsid w:val="00542D23"/>
    <w:rsid w:val="005433F0"/>
    <w:rsid w:val="005436E9"/>
    <w:rsid w:val="0054442C"/>
    <w:rsid w:val="00546E47"/>
    <w:rsid w:val="00550285"/>
    <w:rsid w:val="00562492"/>
    <w:rsid w:val="00570B7A"/>
    <w:rsid w:val="00572A20"/>
    <w:rsid w:val="00580388"/>
    <w:rsid w:val="005836F8"/>
    <w:rsid w:val="00585AA2"/>
    <w:rsid w:val="005918FA"/>
    <w:rsid w:val="00592A86"/>
    <w:rsid w:val="005B3029"/>
    <w:rsid w:val="005B386F"/>
    <w:rsid w:val="005B4801"/>
    <w:rsid w:val="005C1EC1"/>
    <w:rsid w:val="005C2110"/>
    <w:rsid w:val="005C23A4"/>
    <w:rsid w:val="005D1CDF"/>
    <w:rsid w:val="005D2BB7"/>
    <w:rsid w:val="005D6FFE"/>
    <w:rsid w:val="005E517B"/>
    <w:rsid w:val="005E61A8"/>
    <w:rsid w:val="005F5803"/>
    <w:rsid w:val="005F6419"/>
    <w:rsid w:val="005F6DF4"/>
    <w:rsid w:val="0060543D"/>
    <w:rsid w:val="006104DD"/>
    <w:rsid w:val="006130B5"/>
    <w:rsid w:val="00617400"/>
    <w:rsid w:val="00632D29"/>
    <w:rsid w:val="006464BB"/>
    <w:rsid w:val="00664950"/>
    <w:rsid w:val="00683220"/>
    <w:rsid w:val="006854D1"/>
    <w:rsid w:val="00687FA0"/>
    <w:rsid w:val="00696B4A"/>
    <w:rsid w:val="006A3C11"/>
    <w:rsid w:val="006B7010"/>
    <w:rsid w:val="006C3095"/>
    <w:rsid w:val="006E1151"/>
    <w:rsid w:val="006E6311"/>
    <w:rsid w:val="006F00CC"/>
    <w:rsid w:val="007145FF"/>
    <w:rsid w:val="00715B2A"/>
    <w:rsid w:val="00717F4F"/>
    <w:rsid w:val="00724FB7"/>
    <w:rsid w:val="007450F1"/>
    <w:rsid w:val="00751515"/>
    <w:rsid w:val="007626B7"/>
    <w:rsid w:val="0078212B"/>
    <w:rsid w:val="00784DF6"/>
    <w:rsid w:val="00785232"/>
    <w:rsid w:val="007B0C77"/>
    <w:rsid w:val="007B186C"/>
    <w:rsid w:val="007C1696"/>
    <w:rsid w:val="007C3ED0"/>
    <w:rsid w:val="007C5971"/>
    <w:rsid w:val="007E42DC"/>
    <w:rsid w:val="007F54B9"/>
    <w:rsid w:val="00806A76"/>
    <w:rsid w:val="00811C9D"/>
    <w:rsid w:val="00816C80"/>
    <w:rsid w:val="008173F5"/>
    <w:rsid w:val="00817BB8"/>
    <w:rsid w:val="00841BCD"/>
    <w:rsid w:val="00843284"/>
    <w:rsid w:val="00844402"/>
    <w:rsid w:val="00847264"/>
    <w:rsid w:val="00851A8E"/>
    <w:rsid w:val="0085365B"/>
    <w:rsid w:val="008826C1"/>
    <w:rsid w:val="00883DFD"/>
    <w:rsid w:val="00883FAB"/>
    <w:rsid w:val="0089210C"/>
    <w:rsid w:val="008A1BF7"/>
    <w:rsid w:val="008A5B0E"/>
    <w:rsid w:val="008A7ACF"/>
    <w:rsid w:val="008B0961"/>
    <w:rsid w:val="008B2949"/>
    <w:rsid w:val="008C39F7"/>
    <w:rsid w:val="008E0BAE"/>
    <w:rsid w:val="0090091A"/>
    <w:rsid w:val="009042BD"/>
    <w:rsid w:val="00904FE4"/>
    <w:rsid w:val="00927740"/>
    <w:rsid w:val="00933804"/>
    <w:rsid w:val="00936159"/>
    <w:rsid w:val="00945148"/>
    <w:rsid w:val="00977E1D"/>
    <w:rsid w:val="009B0573"/>
    <w:rsid w:val="009B7B4B"/>
    <w:rsid w:val="009B7C21"/>
    <w:rsid w:val="00A04992"/>
    <w:rsid w:val="00A147AA"/>
    <w:rsid w:val="00A21D71"/>
    <w:rsid w:val="00A22B78"/>
    <w:rsid w:val="00A25AE5"/>
    <w:rsid w:val="00A3171A"/>
    <w:rsid w:val="00A37002"/>
    <w:rsid w:val="00A4355E"/>
    <w:rsid w:val="00A520D9"/>
    <w:rsid w:val="00A74925"/>
    <w:rsid w:val="00A92BCD"/>
    <w:rsid w:val="00AA089E"/>
    <w:rsid w:val="00AA1B0E"/>
    <w:rsid w:val="00AA47B6"/>
    <w:rsid w:val="00AC163B"/>
    <w:rsid w:val="00AC5CA7"/>
    <w:rsid w:val="00AC6058"/>
    <w:rsid w:val="00AD2CD1"/>
    <w:rsid w:val="00AE2BA5"/>
    <w:rsid w:val="00AE56B1"/>
    <w:rsid w:val="00AE6D09"/>
    <w:rsid w:val="00AF7A7C"/>
    <w:rsid w:val="00B02070"/>
    <w:rsid w:val="00B408B6"/>
    <w:rsid w:val="00B45E9D"/>
    <w:rsid w:val="00B542DA"/>
    <w:rsid w:val="00B73862"/>
    <w:rsid w:val="00B73F43"/>
    <w:rsid w:val="00B75BBF"/>
    <w:rsid w:val="00B81CDC"/>
    <w:rsid w:val="00BA6B66"/>
    <w:rsid w:val="00BA6E48"/>
    <w:rsid w:val="00BE0AF6"/>
    <w:rsid w:val="00BE1F03"/>
    <w:rsid w:val="00BE58A7"/>
    <w:rsid w:val="00BF2218"/>
    <w:rsid w:val="00C0426B"/>
    <w:rsid w:val="00C045DF"/>
    <w:rsid w:val="00C167E4"/>
    <w:rsid w:val="00C26D43"/>
    <w:rsid w:val="00C43BC3"/>
    <w:rsid w:val="00C46548"/>
    <w:rsid w:val="00C55503"/>
    <w:rsid w:val="00C574D5"/>
    <w:rsid w:val="00C6060E"/>
    <w:rsid w:val="00C72C34"/>
    <w:rsid w:val="00C73370"/>
    <w:rsid w:val="00C73F32"/>
    <w:rsid w:val="00C80C04"/>
    <w:rsid w:val="00C87462"/>
    <w:rsid w:val="00C95BBB"/>
    <w:rsid w:val="00C96F39"/>
    <w:rsid w:val="00CA180C"/>
    <w:rsid w:val="00CB22B2"/>
    <w:rsid w:val="00CC3EE2"/>
    <w:rsid w:val="00CD7492"/>
    <w:rsid w:val="00CE190A"/>
    <w:rsid w:val="00CE3A6B"/>
    <w:rsid w:val="00CF099C"/>
    <w:rsid w:val="00D00211"/>
    <w:rsid w:val="00D06309"/>
    <w:rsid w:val="00D351EA"/>
    <w:rsid w:val="00D37236"/>
    <w:rsid w:val="00D40288"/>
    <w:rsid w:val="00D43403"/>
    <w:rsid w:val="00D5270B"/>
    <w:rsid w:val="00D55850"/>
    <w:rsid w:val="00D62E71"/>
    <w:rsid w:val="00D6430D"/>
    <w:rsid w:val="00D66188"/>
    <w:rsid w:val="00D731F6"/>
    <w:rsid w:val="00D740CA"/>
    <w:rsid w:val="00D85728"/>
    <w:rsid w:val="00D95481"/>
    <w:rsid w:val="00D95FF1"/>
    <w:rsid w:val="00DB7F51"/>
    <w:rsid w:val="00DC7A13"/>
    <w:rsid w:val="00DD0864"/>
    <w:rsid w:val="00DD5FC8"/>
    <w:rsid w:val="00DF2997"/>
    <w:rsid w:val="00DF2C04"/>
    <w:rsid w:val="00DF3EB4"/>
    <w:rsid w:val="00E102DD"/>
    <w:rsid w:val="00E10BC4"/>
    <w:rsid w:val="00E1415D"/>
    <w:rsid w:val="00E26DF0"/>
    <w:rsid w:val="00E323E9"/>
    <w:rsid w:val="00E34018"/>
    <w:rsid w:val="00E41CFA"/>
    <w:rsid w:val="00E437D2"/>
    <w:rsid w:val="00E442BF"/>
    <w:rsid w:val="00E45189"/>
    <w:rsid w:val="00E52806"/>
    <w:rsid w:val="00E55751"/>
    <w:rsid w:val="00E90AE9"/>
    <w:rsid w:val="00EA0FAA"/>
    <w:rsid w:val="00EA2311"/>
    <w:rsid w:val="00EC2952"/>
    <w:rsid w:val="00EC34B5"/>
    <w:rsid w:val="00EC7BC3"/>
    <w:rsid w:val="00ED5159"/>
    <w:rsid w:val="00ED6040"/>
    <w:rsid w:val="00ED7600"/>
    <w:rsid w:val="00EF6073"/>
    <w:rsid w:val="00EF698B"/>
    <w:rsid w:val="00F1362C"/>
    <w:rsid w:val="00F27CDB"/>
    <w:rsid w:val="00F414F1"/>
    <w:rsid w:val="00F508B8"/>
    <w:rsid w:val="00F610CD"/>
    <w:rsid w:val="00F71E3E"/>
    <w:rsid w:val="00F72CB1"/>
    <w:rsid w:val="00F76B38"/>
    <w:rsid w:val="00F811AC"/>
    <w:rsid w:val="00F8215E"/>
    <w:rsid w:val="00F824F5"/>
    <w:rsid w:val="00F90FAB"/>
    <w:rsid w:val="00F9374D"/>
    <w:rsid w:val="00FB594F"/>
    <w:rsid w:val="00FC29B9"/>
    <w:rsid w:val="00FC6FD3"/>
    <w:rsid w:val="00FE305C"/>
    <w:rsid w:val="00FF0301"/>
    <w:rsid w:val="00FF0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6A3F1"/>
  <w15:chartTrackingRefBased/>
  <w15:docId w15:val="{90895226-95F5-49CD-84B0-B90CA3DF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F7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qFormat/>
    <w:rsid w:val="00717F4F"/>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rsid w:val="00717F4F"/>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717F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https://nokia.sharepoint.com/sites/c5g/5gradio/_layouts/15/DocIdRedir.aspx?ID=5AIRPNAIUNRU-1328258698-27167</Url>
      <Description>5AIRPNAIUNRU-1328258698-27167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3</TotalTime>
  <Pages>5</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8</cp:revision>
  <dcterms:created xsi:type="dcterms:W3CDTF">2023-09-27T15:29:00Z</dcterms:created>
  <dcterms:modified xsi:type="dcterms:W3CDTF">2023-09-27T15:32:00Z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8a4eff22-0d2a-46b7-bf29-67fbeab25078</vt:lpwstr>
  </property>
  <property fmtid="{D5CDD505-2E9C-101B-9397-08002B2CF9AE}" pid="11" name="MediaServiceImageTags">
    <vt:lpwstr/>
  </property>
</Properties>
</file>