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2A5BF" w14:textId="77777777" w:rsidR="00F90F28" w:rsidRDefault="00F90F28" w:rsidP="00F90F28">
      <w:pPr>
        <w:pStyle w:val="Header"/>
        <w:keepLines/>
        <w:tabs>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Start w:id="2" w:name="OLE_LINK5"/>
      <w:bookmarkStart w:id="3" w:name="OLE_LINK6"/>
      <w:bookmarkStart w:id="4" w:name="_Toc116995841"/>
      <w:bookmarkEnd w:id="0"/>
      <w:bookmarkEnd w:id="1"/>
      <w:r>
        <w:rPr>
          <w:rFonts w:ascii="Arial" w:hAnsi="Arial" w:cs="Arial"/>
          <w:b/>
          <w:sz w:val="24"/>
          <w:szCs w:val="24"/>
        </w:rPr>
        <w:t>3GPP TSG-RAN WG4 Meeting #108bis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B96918">
        <w:rPr>
          <w:rFonts w:ascii="Arial" w:hAnsi="Arial" w:cs="Arial"/>
          <w:b/>
          <w:sz w:val="24"/>
          <w:szCs w:val="24"/>
        </w:rPr>
        <w:t>R4-2316612</w:t>
      </w:r>
    </w:p>
    <w:p w14:paraId="44CD5911" w14:textId="77777777" w:rsidR="00F90F28" w:rsidRDefault="00F90F28" w:rsidP="00F90F2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Xiamen, China, October 09-13, 2023</w:t>
      </w:r>
    </w:p>
    <w:bookmarkEnd w:id="2"/>
    <w:bookmarkEnd w:id="3"/>
    <w:p w14:paraId="14DEC25C" w14:textId="77777777" w:rsidR="00F90F28" w:rsidRPr="00BE3CA8" w:rsidRDefault="00F90F28" w:rsidP="00F90F2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0D30D74" w14:textId="77777777" w:rsidR="00F90F28" w:rsidRPr="00BE3CA8" w:rsidRDefault="00F90F28" w:rsidP="00F90F28">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Nokia, Nokia Shanghai Bell</w:t>
      </w:r>
    </w:p>
    <w:p w14:paraId="7BB7E04C" w14:textId="77777777" w:rsidR="00F90F28" w:rsidRPr="00BE3CA8" w:rsidRDefault="00F90F28" w:rsidP="00F90F28">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t xml:space="preserve">Discussion on </w:t>
      </w:r>
      <w:r>
        <w:rPr>
          <w:rFonts w:ascii="Arial" w:eastAsia="Calibri" w:hAnsi="Arial" w:cs="Arial"/>
          <w:b/>
          <w:bCs/>
          <w:sz w:val="24"/>
        </w:rPr>
        <w:t>i</w:t>
      </w:r>
      <w:r w:rsidRPr="00BE3CA8">
        <w:rPr>
          <w:rFonts w:ascii="Arial" w:eastAsia="Calibri" w:hAnsi="Arial" w:cs="Arial"/>
          <w:b/>
          <w:bCs/>
          <w:sz w:val="24"/>
        </w:rPr>
        <w:t>mprovements on SCell/SCG setup delay</w:t>
      </w:r>
    </w:p>
    <w:p w14:paraId="5824B68C" w14:textId="77777777" w:rsidR="00F90F28" w:rsidRPr="00BE3CA8" w:rsidRDefault="00F90F28" w:rsidP="00F90F28">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Pr="00C12A99">
        <w:rPr>
          <w:rFonts w:ascii="Arial" w:eastAsia="MS Mincho" w:hAnsi="Arial" w:cs="Arial"/>
          <w:b/>
          <w:bCs/>
          <w:sz w:val="24"/>
          <w:szCs w:val="20"/>
        </w:rPr>
        <w:t>5.24.2.3</w:t>
      </w:r>
    </w:p>
    <w:p w14:paraId="137C0B47" w14:textId="77777777" w:rsidR="00F90F28" w:rsidRDefault="00F90F28" w:rsidP="00F90F28">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t>Discussion</w:t>
      </w:r>
    </w:p>
    <w:p w14:paraId="2E0FACA0" w14:textId="77777777" w:rsidR="00A22B33" w:rsidRPr="00EF698B" w:rsidRDefault="00A22B33">
      <w:pPr>
        <w:pStyle w:val="RAN4H1"/>
        <w:rPr>
          <w:lang w:val="en-US"/>
        </w:rPr>
      </w:pPr>
      <w:r w:rsidRPr="00EF698B">
        <w:rPr>
          <w:lang w:val="en-US"/>
        </w:rPr>
        <w:t>Intro</w:t>
      </w:r>
      <w:r w:rsidRPr="00EF698B">
        <w:rPr>
          <w:rStyle w:val="RAN4H1Char"/>
          <w:lang w:val="en-US"/>
        </w:rPr>
        <w:t>ductio</w:t>
      </w:r>
      <w:r w:rsidRPr="00EF698B">
        <w:rPr>
          <w:lang w:val="en-US"/>
        </w:rPr>
        <w:t>n</w:t>
      </w:r>
      <w:bookmarkEnd w:id="4"/>
    </w:p>
    <w:p w14:paraId="4A590706" w14:textId="6F7D0F61" w:rsidR="00AA43EC" w:rsidRDefault="00AA43EC" w:rsidP="00AA43EC">
      <w:pPr>
        <w:rPr>
          <w:lang w:val="en-GB"/>
        </w:rPr>
      </w:pPr>
      <w:r>
        <w:rPr>
          <w:lang w:val="en-GB"/>
        </w:rPr>
        <w:t>The work on Further mobility enhancements has been going on for several meetings in RAN4. Based on the agreements, RAN4 is now working on two parallel solutions to improve the SCell/SCG setup delay in FR2, one where the UE is only using existing IDLE/INACTIVE mode measurements</w:t>
      </w:r>
      <w:r w:rsidR="006F33C2">
        <w:rPr>
          <w:lang w:val="en-GB"/>
        </w:rPr>
        <w:t xml:space="preserve"> (no</w:t>
      </w:r>
      <w:r w:rsidR="00C61567">
        <w:rPr>
          <w:lang w:val="en-GB"/>
        </w:rPr>
        <w:t xml:space="preserve"> </w:t>
      </w:r>
      <w:r w:rsidR="0012093B">
        <w:rPr>
          <w:lang w:val="en-GB"/>
        </w:rPr>
        <w:t>additional</w:t>
      </w:r>
      <w:r w:rsidR="00C61567">
        <w:rPr>
          <w:lang w:val="en-GB"/>
        </w:rPr>
        <w:t xml:space="preserve"> </w:t>
      </w:r>
      <w:r w:rsidR="006F33C2">
        <w:rPr>
          <w:lang w:val="en-GB"/>
        </w:rPr>
        <w:t>measurements),</w:t>
      </w:r>
      <w:r>
        <w:rPr>
          <w:lang w:val="en-GB"/>
        </w:rPr>
        <w:t xml:space="preserve"> and one where the UE </w:t>
      </w:r>
      <w:r w:rsidR="006F33C2">
        <w:rPr>
          <w:lang w:val="en-GB"/>
        </w:rPr>
        <w:t>allowed</w:t>
      </w:r>
      <w:r>
        <w:rPr>
          <w:lang w:val="en-GB"/>
        </w:rPr>
        <w:t xml:space="preserve"> to </w:t>
      </w:r>
      <w:r w:rsidR="000231F4">
        <w:rPr>
          <w:lang w:val="en-GB"/>
        </w:rPr>
        <w:t>perform</w:t>
      </w:r>
      <w:r w:rsidDel="003A6F1F">
        <w:rPr>
          <w:lang w:val="en-GB"/>
        </w:rPr>
        <w:t xml:space="preserve"> </w:t>
      </w:r>
      <w:r>
        <w:rPr>
          <w:lang w:val="en-GB"/>
        </w:rPr>
        <w:t>additional measurements after RRC connection setup/resume to re-evaluate the measurements that are available from IDLE/INACTIVE mode.</w:t>
      </w:r>
      <w:r w:rsidR="003A6F1F">
        <w:rPr>
          <w:lang w:val="en-GB"/>
        </w:rPr>
        <w:t xml:space="preserve"> </w:t>
      </w:r>
      <w:r w:rsidR="000C0A35">
        <w:rPr>
          <w:lang w:val="en-GB"/>
        </w:rPr>
        <w:t xml:space="preserve">As usual, both options will be </w:t>
      </w:r>
      <w:r w:rsidR="000C0A35" w:rsidRPr="0092432B">
        <w:rPr>
          <w:b/>
          <w:lang w:val="en-GB"/>
        </w:rPr>
        <w:t>optional</w:t>
      </w:r>
      <w:r w:rsidR="000C0A35">
        <w:rPr>
          <w:lang w:val="en-GB"/>
        </w:rPr>
        <w:t xml:space="preserve"> capabilities</w:t>
      </w:r>
      <w:r w:rsidR="00801318">
        <w:rPr>
          <w:lang w:val="en-GB"/>
        </w:rPr>
        <w:t xml:space="preserve">, </w:t>
      </w:r>
      <w:r w:rsidR="000C0A35">
        <w:rPr>
          <w:lang w:val="en-GB"/>
        </w:rPr>
        <w:t xml:space="preserve">which some UEs support while others do not. </w:t>
      </w:r>
      <w:r w:rsidR="00E6513C">
        <w:rPr>
          <w:lang w:val="en-GB"/>
        </w:rPr>
        <w:t xml:space="preserve">The purpose of this WI is to make enhancements that have meaningful impact over the baseline procedure. </w:t>
      </w:r>
    </w:p>
    <w:p w14:paraId="694F0C7C" w14:textId="42AD8E80" w:rsidR="0049746B" w:rsidRPr="00C0163C" w:rsidRDefault="0049746B" w:rsidP="0049746B">
      <w:pPr>
        <w:rPr>
          <w:lang w:val="en-GB"/>
        </w:rPr>
      </w:pPr>
      <w:r w:rsidRPr="00C0163C">
        <w:rPr>
          <w:lang w:val="en-GB"/>
        </w:rPr>
        <w:t>In the last RAN4 meeting, an LS was sent to RAN2 to start the RAN2 part of the work on SCell setup delay improvements. The following open issues require further discussions in relation with the further mobility enhancements devices to improve the SCell/SCG setup delay in FR2:</w:t>
      </w:r>
    </w:p>
    <w:p w14:paraId="189EDF6B" w14:textId="77777777" w:rsidR="0049746B" w:rsidRDefault="0049746B" w:rsidP="0049746B">
      <w:pPr>
        <w:pStyle w:val="ListParagraph"/>
        <w:numPr>
          <w:ilvl w:val="0"/>
          <w:numId w:val="21"/>
        </w:numPr>
        <w:rPr>
          <w:lang w:val="en-GB"/>
        </w:rPr>
      </w:pPr>
      <w:r>
        <w:rPr>
          <w:lang w:val="en-GB"/>
        </w:rPr>
        <w:t>UE capability</w:t>
      </w:r>
    </w:p>
    <w:p w14:paraId="3C05C626" w14:textId="7C380C7F" w:rsidR="0049746B" w:rsidRPr="00917365" w:rsidRDefault="0049746B" w:rsidP="00917365">
      <w:pPr>
        <w:pStyle w:val="ListParagraph"/>
        <w:numPr>
          <w:ilvl w:val="0"/>
          <w:numId w:val="21"/>
        </w:numPr>
        <w:rPr>
          <w:lang w:val="en-GB"/>
        </w:rPr>
      </w:pPr>
      <w:r>
        <w:rPr>
          <w:lang w:val="en-GB"/>
        </w:rPr>
        <w:t>Overall solution</w:t>
      </w:r>
    </w:p>
    <w:p w14:paraId="448F6197" w14:textId="77777777" w:rsidR="0049746B" w:rsidRDefault="0049746B" w:rsidP="0049746B">
      <w:pPr>
        <w:pStyle w:val="ListParagraph"/>
        <w:numPr>
          <w:ilvl w:val="0"/>
          <w:numId w:val="21"/>
        </w:numPr>
        <w:rPr>
          <w:lang w:val="en-GB"/>
        </w:rPr>
      </w:pPr>
      <w:r>
        <w:rPr>
          <w:lang w:val="en-GB"/>
        </w:rPr>
        <w:t>Validity definition</w:t>
      </w:r>
    </w:p>
    <w:p w14:paraId="10353889" w14:textId="16B2D415" w:rsidR="00917365" w:rsidRPr="00BE39D4" w:rsidRDefault="00917365" w:rsidP="0049746B">
      <w:pPr>
        <w:pStyle w:val="ListParagraph"/>
        <w:numPr>
          <w:ilvl w:val="0"/>
          <w:numId w:val="21"/>
        </w:numPr>
        <w:rPr>
          <w:lang w:val="en-GB"/>
        </w:rPr>
      </w:pPr>
      <w:r>
        <w:rPr>
          <w:lang w:val="en-GB"/>
        </w:rPr>
        <w:t>Feasibility concerns</w:t>
      </w:r>
    </w:p>
    <w:p w14:paraId="4B9FCA20" w14:textId="77777777" w:rsidR="0049746B" w:rsidRDefault="0049746B" w:rsidP="0049746B">
      <w:pPr>
        <w:rPr>
          <w:lang w:val="en-GB"/>
        </w:rPr>
      </w:pPr>
      <w:r w:rsidRPr="00C0163C">
        <w:rPr>
          <w:lang w:val="en-GB"/>
        </w:rPr>
        <w:t>In this paper, we elaborate on different aspects of SCell/SCG setup delay improvements by mainly focusing on RAN4 related objectives/issues. RAN2 related aspects which ha</w:t>
      </w:r>
      <w:r>
        <w:rPr>
          <w:lang w:val="en-GB"/>
        </w:rPr>
        <w:t>ve</w:t>
      </w:r>
      <w:r w:rsidRPr="00C0163C">
        <w:rPr>
          <w:lang w:val="en-GB"/>
        </w:rPr>
        <w:t xml:space="preserve"> been trig</w:t>
      </w:r>
      <w:r>
        <w:rPr>
          <w:lang w:val="en-GB"/>
        </w:rPr>
        <w:t>g</w:t>
      </w:r>
      <w:r w:rsidRPr="00C0163C">
        <w:rPr>
          <w:lang w:val="en-GB"/>
        </w:rPr>
        <w:t xml:space="preserve">ered by </w:t>
      </w:r>
      <w:r>
        <w:rPr>
          <w:lang w:val="en-GB"/>
        </w:rPr>
        <w:t>the</w:t>
      </w:r>
      <w:r w:rsidRPr="00C0163C">
        <w:rPr>
          <w:lang w:val="en-GB"/>
        </w:rPr>
        <w:t xml:space="preserve"> LS sent from RAN4, are expected to be addressed in normative RAN2 meeting.</w:t>
      </w:r>
    </w:p>
    <w:p w14:paraId="75B30AAE" w14:textId="1DB215AA" w:rsidR="00AA43EC" w:rsidRDefault="0072761F">
      <w:pPr>
        <w:pStyle w:val="RAN4H1"/>
      </w:pPr>
      <w:r>
        <w:t xml:space="preserve">Discussion </w:t>
      </w:r>
    </w:p>
    <w:p w14:paraId="657D43DA" w14:textId="77777777" w:rsidR="0086393E" w:rsidRPr="000048C8" w:rsidRDefault="0086393E" w:rsidP="0086393E">
      <w:pPr>
        <w:pStyle w:val="RAN4H2"/>
      </w:pPr>
      <w:r w:rsidRPr="000048C8">
        <w:t xml:space="preserve">UE feature </w:t>
      </w:r>
      <w:r>
        <w:t xml:space="preserve">group </w:t>
      </w:r>
      <w:r w:rsidRPr="000048C8">
        <w:t>definitions</w:t>
      </w:r>
    </w:p>
    <w:p w14:paraId="11A0F3DD" w14:textId="77777777" w:rsidR="0086393E" w:rsidRDefault="0086393E" w:rsidP="0086393E">
      <w:pPr>
        <w:rPr>
          <w:lang w:val="en-GB"/>
        </w:rPr>
      </w:pPr>
      <w:r w:rsidRPr="000048C8">
        <w:rPr>
          <w:lang w:val="en-GB"/>
        </w:rPr>
        <w:t xml:space="preserve">In this section we discuss how to define the UE feature group(s) for this part of the WI. </w:t>
      </w:r>
    </w:p>
    <w:p w14:paraId="66B82DD0" w14:textId="556A5FE1" w:rsidR="0086393E" w:rsidRDefault="0086393E" w:rsidP="0086393E">
      <w:pPr>
        <w:rPr>
          <w:lang w:val="en-GB"/>
        </w:rPr>
      </w:pPr>
      <w:r w:rsidRPr="00F05DA6">
        <w:rPr>
          <w:lang w:val="en-GB"/>
        </w:rPr>
        <w:t>Following issue ha</w:t>
      </w:r>
      <w:r>
        <w:rPr>
          <w:lang w:val="en-GB"/>
        </w:rPr>
        <w:t>s</w:t>
      </w:r>
      <w:r w:rsidRPr="00F05DA6">
        <w:rPr>
          <w:lang w:val="en-GB"/>
        </w:rPr>
        <w:t xml:space="preserve"> been identified in previous RAN4 #108 meeting</w:t>
      </w:r>
      <w:r w:rsidR="002316C0">
        <w:rPr>
          <w:lang w:val="en-GB"/>
        </w:rPr>
        <w:t xml:space="preserve">: </w:t>
      </w:r>
    </w:p>
    <w:tbl>
      <w:tblPr>
        <w:tblStyle w:val="TableGrid"/>
        <w:tblW w:w="0" w:type="auto"/>
        <w:jc w:val="center"/>
        <w:tblLook w:val="04A0" w:firstRow="1" w:lastRow="0" w:firstColumn="1" w:lastColumn="0" w:noHBand="0" w:noVBand="1"/>
      </w:tblPr>
      <w:tblGrid>
        <w:gridCol w:w="9000"/>
      </w:tblGrid>
      <w:tr w:rsidR="0086393E" w:rsidRPr="008C39F7" w14:paraId="17036196" w14:textId="77777777" w:rsidTr="006772E7">
        <w:trPr>
          <w:jc w:val="center"/>
        </w:trPr>
        <w:tc>
          <w:tcPr>
            <w:tcW w:w="9000" w:type="dxa"/>
          </w:tcPr>
          <w:p w14:paraId="42C27E2C" w14:textId="77777777" w:rsidR="0086393E" w:rsidRPr="00F344B7" w:rsidRDefault="0086393E" w:rsidP="006772E7">
            <w:pPr>
              <w:overflowPunct w:val="0"/>
              <w:autoSpaceDE w:val="0"/>
              <w:autoSpaceDN w:val="0"/>
              <w:adjustRightInd w:val="0"/>
              <w:spacing w:after="120"/>
              <w:jc w:val="left"/>
              <w:rPr>
                <w:b/>
                <w:bCs/>
                <w:u w:val="single"/>
              </w:rPr>
            </w:pPr>
            <w:r w:rsidRPr="00F344B7">
              <w:rPr>
                <w:b/>
                <w:u w:val="single"/>
              </w:rPr>
              <w:t xml:space="preserve">Issue 2-3-11: </w:t>
            </w:r>
            <w:r w:rsidRPr="00F344B7">
              <w:rPr>
                <w:b/>
                <w:bCs/>
                <w:u w:val="single"/>
              </w:rPr>
              <w:t>UE capability</w:t>
            </w:r>
          </w:p>
          <w:p w14:paraId="3A6F3042" w14:textId="77777777" w:rsidR="0086393E" w:rsidRPr="00F344B7" w:rsidRDefault="0086393E" w:rsidP="0086393E">
            <w:pPr>
              <w:numPr>
                <w:ilvl w:val="0"/>
                <w:numId w:val="6"/>
              </w:numPr>
              <w:overflowPunct w:val="0"/>
              <w:autoSpaceDE w:val="0"/>
              <w:autoSpaceDN w:val="0"/>
              <w:adjustRightInd w:val="0"/>
              <w:spacing w:after="120"/>
              <w:jc w:val="left"/>
              <w:rPr>
                <w:u w:val="single"/>
              </w:rPr>
            </w:pPr>
            <w:r w:rsidRPr="00F344B7">
              <w:rPr>
                <w:u w:val="single"/>
              </w:rPr>
              <w:t>Candidate solutions:</w:t>
            </w:r>
          </w:p>
          <w:p w14:paraId="569B1863" w14:textId="77777777" w:rsidR="0086393E" w:rsidRPr="008C39F7" w:rsidRDefault="0086393E" w:rsidP="0086393E">
            <w:pPr>
              <w:numPr>
                <w:ilvl w:val="1"/>
                <w:numId w:val="6"/>
              </w:numPr>
              <w:overflowPunct w:val="0"/>
              <w:autoSpaceDE w:val="0"/>
              <w:autoSpaceDN w:val="0"/>
              <w:adjustRightInd w:val="0"/>
              <w:spacing w:after="120"/>
              <w:jc w:val="left"/>
            </w:pPr>
            <w:r w:rsidRPr="00F344B7">
              <w:t>Option 1: If NW provide the target FR2 band information upon RRC release, new capability may be required to support the feature like EMR. (QC)</w:t>
            </w:r>
          </w:p>
        </w:tc>
      </w:tr>
    </w:tbl>
    <w:p w14:paraId="77C3863D" w14:textId="77777777" w:rsidR="0086393E" w:rsidRPr="000048C8" w:rsidRDefault="0086393E" w:rsidP="0086393E">
      <w:pPr>
        <w:rPr>
          <w:lang w:val="en-GB"/>
        </w:rPr>
      </w:pPr>
    </w:p>
    <w:p w14:paraId="2301CEB1" w14:textId="77777777" w:rsidR="0086393E" w:rsidRPr="000048C8" w:rsidRDefault="0086393E" w:rsidP="0086393E">
      <w:pPr>
        <w:rPr>
          <w:lang w:val="en-GB"/>
        </w:rPr>
      </w:pPr>
      <w:r w:rsidRPr="000048C8">
        <w:rPr>
          <w:lang w:val="en-GB"/>
        </w:rPr>
        <w:t xml:space="preserve">The discussion on the FR2 measurement enhancements work has been about providing valid measurement results from UE to NW, with two slightly different approaches: </w:t>
      </w:r>
    </w:p>
    <w:p w14:paraId="176331F2" w14:textId="347CA542" w:rsidR="0086393E" w:rsidRPr="000048C8" w:rsidRDefault="0086393E" w:rsidP="0086393E">
      <w:pPr>
        <w:pStyle w:val="ListParagraph"/>
        <w:numPr>
          <w:ilvl w:val="0"/>
          <w:numId w:val="22"/>
        </w:numPr>
        <w:rPr>
          <w:lang w:val="en-GB"/>
        </w:rPr>
      </w:pPr>
      <w:r w:rsidRPr="000048C8">
        <w:rPr>
          <w:lang w:val="en-GB"/>
        </w:rPr>
        <w:t>Using (potentially additional) measurements performed during</w:t>
      </w:r>
      <w:r w:rsidR="004959F3">
        <w:rPr>
          <w:lang w:val="en-GB"/>
        </w:rPr>
        <w:t xml:space="preserve"> </w:t>
      </w:r>
      <w:r w:rsidRPr="000048C8">
        <w:rPr>
          <w:lang w:val="en-GB"/>
        </w:rPr>
        <w:t xml:space="preserve">the RRC connection setup/resume to validate the measurement results. This process </w:t>
      </w:r>
      <w:r w:rsidR="004959F3">
        <w:rPr>
          <w:lang w:val="en-GB"/>
        </w:rPr>
        <w:t xml:space="preserve">can </w:t>
      </w:r>
      <w:r w:rsidRPr="000048C8">
        <w:rPr>
          <w:lang w:val="en-GB"/>
        </w:rPr>
        <w:t>continue also after RRC connection setup/resume (</w:t>
      </w:r>
      <w:proofErr w:type="gramStart"/>
      <w:r w:rsidRPr="000048C8">
        <w:rPr>
          <w:lang w:val="en-GB"/>
        </w:rPr>
        <w:t>i.e.</w:t>
      </w:r>
      <w:proofErr w:type="gramEnd"/>
      <w:r w:rsidRPr="000048C8">
        <w:rPr>
          <w:lang w:val="en-GB"/>
        </w:rPr>
        <w:t xml:space="preserve"> at least until the first </w:t>
      </w:r>
      <w:proofErr w:type="spellStart"/>
      <w:r w:rsidRPr="000048C8">
        <w:rPr>
          <w:i/>
          <w:iCs/>
          <w:lang w:val="en-GB"/>
        </w:rPr>
        <w:t>RRCReconfiguration</w:t>
      </w:r>
      <w:proofErr w:type="spellEnd"/>
      <w:r w:rsidRPr="000048C8">
        <w:rPr>
          <w:lang w:val="en-GB"/>
        </w:rPr>
        <w:t>).</w:t>
      </w:r>
    </w:p>
    <w:p w14:paraId="537FDBFE" w14:textId="6AA2CA82" w:rsidR="0086393E" w:rsidRPr="000048C8" w:rsidRDefault="0086393E" w:rsidP="0086393E">
      <w:pPr>
        <w:pStyle w:val="ListParagraph"/>
        <w:numPr>
          <w:ilvl w:val="0"/>
          <w:numId w:val="22"/>
        </w:numPr>
        <w:rPr>
          <w:lang w:val="en-GB"/>
        </w:rPr>
      </w:pPr>
      <w:r w:rsidRPr="000048C8">
        <w:rPr>
          <w:lang w:val="en-GB"/>
        </w:rPr>
        <w:t xml:space="preserve">Using only </w:t>
      </w:r>
      <w:r>
        <w:rPr>
          <w:lang w:val="en-GB"/>
        </w:rPr>
        <w:t xml:space="preserve">(legacy) </w:t>
      </w:r>
      <w:r w:rsidRPr="000048C8">
        <w:rPr>
          <w:lang w:val="en-GB"/>
        </w:rPr>
        <w:t>EMR measurements during RRC_IDLE/INACTIVE without any measurements during RRC connection setup/resume</w:t>
      </w:r>
      <w:r w:rsidR="00285033">
        <w:rPr>
          <w:lang w:val="en-GB"/>
        </w:rPr>
        <w:t xml:space="preserve"> and indicating </w:t>
      </w:r>
      <w:r w:rsidR="00BB149A">
        <w:rPr>
          <w:lang w:val="en-GB"/>
        </w:rPr>
        <w:t xml:space="preserve">per carrier </w:t>
      </w:r>
      <w:r w:rsidR="00285033">
        <w:rPr>
          <w:lang w:val="en-GB"/>
        </w:rPr>
        <w:t>measurement availability</w:t>
      </w:r>
      <w:r w:rsidRPr="000048C8">
        <w:rPr>
          <w:lang w:val="en-GB"/>
        </w:rPr>
        <w:t xml:space="preserve">. </w:t>
      </w:r>
    </w:p>
    <w:p w14:paraId="6B277943" w14:textId="78921657" w:rsidR="0086393E" w:rsidRPr="000048C8" w:rsidRDefault="0086393E" w:rsidP="0086393E">
      <w:pPr>
        <w:rPr>
          <w:lang w:val="en-GB"/>
        </w:rPr>
      </w:pPr>
      <w:r w:rsidRPr="000048C8">
        <w:rPr>
          <w:lang w:val="en-GB"/>
        </w:rPr>
        <w:lastRenderedPageBreak/>
        <w:t>For both approaches, the details of what constitutes as a “valid measurement result” (</w:t>
      </w:r>
      <w:r w:rsidR="00EB43F4" w:rsidRPr="000048C8">
        <w:rPr>
          <w:lang w:val="en-GB"/>
        </w:rPr>
        <w:t>e.g.,</w:t>
      </w:r>
      <w:r w:rsidRPr="000048C8">
        <w:rPr>
          <w:lang w:val="en-GB"/>
        </w:rPr>
        <w:t xml:space="preserve"> discussed in previous section) are still under discussion, but the assumption is that there would be a common definition, with signalling details being left up to RAN2 to define. That is, these remaining details do not impact the feature group definition, so it seems clear that there would be two different feature groups: One relying on measurements performed during RRC connection setup/resume, and one only relying on measurements done during IDLE/INACTIVE mode (wit</w:t>
      </w:r>
      <w:r>
        <w:rPr>
          <w:lang w:val="en-GB"/>
        </w:rPr>
        <w:t>h</w:t>
      </w:r>
      <w:r w:rsidRPr="000048C8">
        <w:rPr>
          <w:lang w:val="en-GB"/>
        </w:rPr>
        <w:t xml:space="preserve"> EMR). The reason why EMR is considered for the second group is that</w:t>
      </w:r>
      <w:r>
        <w:rPr>
          <w:lang w:val="en-GB"/>
        </w:rPr>
        <w:t xml:space="preserve"> the main discussion has been on the case where </w:t>
      </w:r>
      <w:r w:rsidRPr="000048C8">
        <w:rPr>
          <w:lang w:val="en-GB"/>
        </w:rPr>
        <w:t>EMR is configured</w:t>
      </w:r>
      <w:r>
        <w:rPr>
          <w:lang w:val="en-GB"/>
        </w:rPr>
        <w:t xml:space="preserve"> </w:t>
      </w:r>
      <w:r w:rsidRPr="000048C8">
        <w:rPr>
          <w:lang w:val="en-GB"/>
        </w:rPr>
        <w:t>but the timer (</w:t>
      </w:r>
      <w:proofErr w:type="gramStart"/>
      <w:r w:rsidRPr="000048C8">
        <w:rPr>
          <w:lang w:val="en-GB"/>
        </w:rPr>
        <w:t>i.e.</w:t>
      </w:r>
      <w:proofErr w:type="gramEnd"/>
      <w:r w:rsidRPr="000048C8">
        <w:rPr>
          <w:lang w:val="en-GB"/>
        </w:rPr>
        <w:t xml:space="preserve"> T331) for doing EMR measurements has expired</w:t>
      </w:r>
      <w:r>
        <w:rPr>
          <w:lang w:val="en-GB"/>
        </w:rPr>
        <w:t xml:space="preserve">. UEs could then have some (old) measurement results available, which UE could then indicate as available if the conditions (to </w:t>
      </w:r>
      <w:r w:rsidR="00275D9C">
        <w:rPr>
          <w:lang w:val="en-GB"/>
        </w:rPr>
        <w:t>be defined</w:t>
      </w:r>
      <w:r>
        <w:rPr>
          <w:lang w:val="en-GB"/>
        </w:rPr>
        <w:t xml:space="preserve"> by RAN4) are met. </w:t>
      </w:r>
      <w:r w:rsidRPr="000048C8">
        <w:rPr>
          <w:lang w:val="en-GB"/>
        </w:rPr>
        <w:t>Such UEs would only indicate the presence of measurements they have done before but not perform any additional measurements</w:t>
      </w:r>
      <w:r>
        <w:rPr>
          <w:lang w:val="en-GB"/>
        </w:rPr>
        <w:t>.</w:t>
      </w:r>
    </w:p>
    <w:p w14:paraId="6463DEF2" w14:textId="77777777" w:rsidR="0086393E" w:rsidRPr="000048C8" w:rsidRDefault="0086393E" w:rsidP="0086393E">
      <w:pPr>
        <w:pStyle w:val="RAN4proposal"/>
        <w:ind w:left="360" w:hanging="360"/>
        <w:rPr>
          <w:lang w:val="en-GB"/>
        </w:rPr>
      </w:pPr>
      <w:bookmarkStart w:id="5" w:name="_Toc146749603"/>
      <w:r w:rsidRPr="000048C8">
        <w:rPr>
          <w:lang w:val="en-GB"/>
        </w:rPr>
        <w:t xml:space="preserve">Define two independent features for Rel-18: 1) UEs supporting measurements during RRC connection setup and 2) UEs not supporting measurements during RRC connection setup but able to indicate availability of measurements </w:t>
      </w:r>
      <w:r>
        <w:rPr>
          <w:lang w:val="en-GB"/>
        </w:rPr>
        <w:t xml:space="preserve">carrier </w:t>
      </w:r>
      <w:r w:rsidRPr="000048C8">
        <w:rPr>
          <w:lang w:val="en-GB"/>
        </w:rPr>
        <w:t>from IDLE/INACTIVE mode.</w:t>
      </w:r>
      <w:bookmarkEnd w:id="5"/>
    </w:p>
    <w:p w14:paraId="666CE16C" w14:textId="77777777" w:rsidR="0086393E" w:rsidRDefault="0086393E" w:rsidP="0086393E">
      <w:pPr>
        <w:rPr>
          <w:lang w:val="en-GB"/>
        </w:rPr>
      </w:pPr>
      <w:r w:rsidRPr="000048C8">
        <w:rPr>
          <w:lang w:val="en-GB"/>
        </w:rPr>
        <w:t>As RAN4 is the primary group for this objective, it needs to decide on the feature group(s) according to the usual procedures. This means RAN4 needs to define 1) which capability signalling needs to be defined and 2) what are the dependencies of the signalling. To accommodate the usual reporting template, the below shows an example of how to define the two feature groups</w:t>
      </w:r>
      <w:r>
        <w:rPr>
          <w:lang w:val="en-GB"/>
        </w:rPr>
        <w:t xml:space="preserve"> as discussed above</w:t>
      </w:r>
      <w:r w:rsidRPr="000048C8">
        <w:rPr>
          <w:lang w:val="en-GB"/>
        </w:rPr>
        <w:t>.</w:t>
      </w:r>
      <w:r>
        <w:rPr>
          <w:lang w:val="en-GB"/>
        </w:rPr>
        <w:t xml:space="preserve"> </w:t>
      </w:r>
    </w:p>
    <w:p w14:paraId="7A10E192" w14:textId="77777777" w:rsidR="0086393E" w:rsidRDefault="0086393E" w:rsidP="0086393E">
      <w:pPr>
        <w:rPr>
          <w:lang w:val="en-GB"/>
        </w:rPr>
        <w:sectPr w:rsidR="0086393E" w:rsidSect="00806A76">
          <w:pgSz w:w="11907" w:h="16840" w:code="9"/>
          <w:pgMar w:top="1412" w:right="1140" w:bottom="1140" w:left="1140" w:header="680" w:footer="567" w:gutter="0"/>
          <w:cols w:space="708"/>
          <w:docGrid w:linePitch="360"/>
        </w:sectPr>
      </w:pPr>
      <w:r>
        <w:rPr>
          <w:rFonts w:ascii="Arial" w:eastAsia="Batang" w:hAnsi="Arial"/>
          <w:sz w:val="32"/>
          <w:szCs w:val="32"/>
          <w:lang w:val="nl-NL" w:eastAsia="ko-KR"/>
        </w:rPr>
        <w:t xml:space="preserve">XX. </w:t>
      </w:r>
      <w:r>
        <w:rPr>
          <w:rFonts w:ascii="Arial" w:eastAsia="Batang" w:hAnsi="Arial"/>
          <w:sz w:val="32"/>
          <w:szCs w:val="32"/>
          <w:lang w:val="nl-NL" w:eastAsia="ko-KR"/>
        </w:rPr>
        <w:tab/>
      </w:r>
      <w:r w:rsidRPr="005229B7">
        <w:rPr>
          <w:rFonts w:ascii="Arial" w:eastAsia="Batang" w:hAnsi="Arial"/>
          <w:sz w:val="32"/>
          <w:szCs w:val="32"/>
          <w:lang w:val="nl-NL" w:eastAsia="ko-KR"/>
        </w:rPr>
        <w:t>NR_Mob_enh2</w:t>
      </w:r>
      <w:r>
        <w:rPr>
          <w:rFonts w:ascii="Arial" w:eastAsia="Batang" w:hAnsi="Arial"/>
          <w:sz w:val="32"/>
          <w:szCs w:val="32"/>
          <w:lang w:val="nl-NL" w:eastAsia="ko-KR"/>
        </w:rPr>
        <w:t xml:space="preserve"> (eEMR Feature Group)  </w:t>
      </w:r>
    </w:p>
    <w:tbl>
      <w:tblPr>
        <w:tblW w:w="15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55"/>
        <w:gridCol w:w="1180"/>
        <w:gridCol w:w="1318"/>
        <w:gridCol w:w="1421"/>
        <w:gridCol w:w="876"/>
        <w:gridCol w:w="922"/>
        <w:gridCol w:w="1610"/>
        <w:gridCol w:w="1119"/>
        <w:gridCol w:w="967"/>
        <w:gridCol w:w="964"/>
        <w:gridCol w:w="1045"/>
        <w:gridCol w:w="455"/>
        <w:gridCol w:w="1249"/>
      </w:tblGrid>
      <w:tr w:rsidR="00A45620" w:rsidRPr="007B5FB0" w14:paraId="0415E819" w14:textId="77777777" w:rsidTr="006772E7">
        <w:trPr>
          <w:trHeight w:val="2548"/>
        </w:trPr>
        <w:tc>
          <w:tcPr>
            <w:tcW w:w="0" w:type="auto"/>
            <w:tcBorders>
              <w:top w:val="single" w:sz="4" w:space="0" w:color="auto"/>
              <w:left w:val="single" w:sz="4" w:space="0" w:color="auto"/>
              <w:bottom w:val="single" w:sz="4" w:space="0" w:color="auto"/>
              <w:right w:val="single" w:sz="4" w:space="0" w:color="auto"/>
            </w:tcBorders>
            <w:hideMark/>
          </w:tcPr>
          <w:p w14:paraId="74AA891C" w14:textId="77777777" w:rsidR="0086393E" w:rsidRPr="00EB2836" w:rsidRDefault="0086393E" w:rsidP="006772E7">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lastRenderedPageBreak/>
              <w:t>Features</w:t>
            </w:r>
          </w:p>
        </w:tc>
        <w:tc>
          <w:tcPr>
            <w:tcW w:w="555" w:type="dxa"/>
            <w:tcBorders>
              <w:top w:val="single" w:sz="4" w:space="0" w:color="auto"/>
              <w:left w:val="single" w:sz="4" w:space="0" w:color="auto"/>
              <w:bottom w:val="single" w:sz="4" w:space="0" w:color="auto"/>
              <w:right w:val="single" w:sz="4" w:space="0" w:color="auto"/>
            </w:tcBorders>
            <w:hideMark/>
          </w:tcPr>
          <w:p w14:paraId="4D5AE6BD" w14:textId="77777777" w:rsidR="0086393E" w:rsidRPr="00EB2836" w:rsidRDefault="0086393E" w:rsidP="006772E7">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Index</w:t>
            </w:r>
          </w:p>
        </w:tc>
        <w:tc>
          <w:tcPr>
            <w:tcW w:w="1180" w:type="dxa"/>
            <w:tcBorders>
              <w:top w:val="single" w:sz="4" w:space="0" w:color="auto"/>
              <w:left w:val="single" w:sz="4" w:space="0" w:color="auto"/>
              <w:bottom w:val="single" w:sz="4" w:space="0" w:color="auto"/>
              <w:right w:val="single" w:sz="4" w:space="0" w:color="auto"/>
            </w:tcBorders>
            <w:hideMark/>
          </w:tcPr>
          <w:p w14:paraId="3352CC55" w14:textId="77777777" w:rsidR="0086393E" w:rsidRPr="00EB2836" w:rsidRDefault="0086393E" w:rsidP="006772E7">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A75B365" w14:textId="77777777" w:rsidR="0086393E" w:rsidRPr="00EB2836" w:rsidRDefault="0086393E" w:rsidP="006772E7">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Components</w:t>
            </w:r>
          </w:p>
        </w:tc>
        <w:tc>
          <w:tcPr>
            <w:tcW w:w="1421" w:type="dxa"/>
            <w:tcBorders>
              <w:top w:val="single" w:sz="4" w:space="0" w:color="auto"/>
              <w:left w:val="single" w:sz="4" w:space="0" w:color="auto"/>
              <w:bottom w:val="single" w:sz="4" w:space="0" w:color="auto"/>
              <w:right w:val="single" w:sz="4" w:space="0" w:color="auto"/>
            </w:tcBorders>
            <w:hideMark/>
          </w:tcPr>
          <w:p w14:paraId="606FED5A" w14:textId="77777777" w:rsidR="0086393E" w:rsidRPr="00EB2836" w:rsidRDefault="0086393E" w:rsidP="006772E7">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Prerequisite feature groups</w:t>
            </w:r>
          </w:p>
        </w:tc>
        <w:tc>
          <w:tcPr>
            <w:tcW w:w="876" w:type="dxa"/>
            <w:tcBorders>
              <w:top w:val="single" w:sz="4" w:space="0" w:color="auto"/>
              <w:left w:val="single" w:sz="4" w:space="0" w:color="auto"/>
              <w:bottom w:val="single" w:sz="4" w:space="0" w:color="auto"/>
              <w:right w:val="single" w:sz="4" w:space="0" w:color="auto"/>
            </w:tcBorders>
            <w:hideMark/>
          </w:tcPr>
          <w:p w14:paraId="40F1705C" w14:textId="77777777" w:rsidR="0086393E" w:rsidRPr="00EB2836" w:rsidRDefault="0086393E" w:rsidP="006772E7">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9704B06" w14:textId="77777777" w:rsidR="0086393E" w:rsidRPr="00EB2836" w:rsidRDefault="0086393E" w:rsidP="006772E7">
            <w:pPr>
              <w:pStyle w:val="TAH"/>
              <w:rPr>
                <w:rFonts w:asciiTheme="majorHAnsi" w:hAnsiTheme="majorHAnsi" w:cstheme="majorHAnsi"/>
                <w:color w:val="000000" w:themeColor="text1"/>
                <w:sz w:val="12"/>
                <w:szCs w:val="12"/>
              </w:rPr>
            </w:pPr>
            <w:r w:rsidRPr="00EB2836">
              <w:rPr>
                <w:rFonts w:asciiTheme="majorHAnsi" w:eastAsia="Gulim" w:hAnsiTheme="majorHAnsi" w:cstheme="majorHAnsi"/>
                <w:color w:val="000000" w:themeColor="text1"/>
                <w:sz w:val="12"/>
                <w:szCs w:val="12"/>
              </w:rPr>
              <w:t xml:space="preserve">Applicable to </w:t>
            </w:r>
            <w:r w:rsidRPr="00EB2836">
              <w:rPr>
                <w:rFonts w:asciiTheme="majorHAnsi" w:hAnsiTheme="majorHAnsi" w:cstheme="majorHAnsi"/>
                <w:color w:val="000000" w:themeColor="text1"/>
                <w:sz w:val="12"/>
                <w:szCs w:val="12"/>
              </w:rPr>
              <w:t>the capability signalling exchange between UEs (</w:t>
            </w:r>
            <w:proofErr w:type="spellStart"/>
            <w:r w:rsidRPr="00EB2836">
              <w:rPr>
                <w:rFonts w:asciiTheme="majorHAnsi" w:hAnsiTheme="majorHAnsi" w:cstheme="majorHAnsi"/>
                <w:color w:val="000000" w:themeColor="text1"/>
                <w:sz w:val="12"/>
                <w:szCs w:val="12"/>
              </w:rPr>
              <w:t>Sidelink</w:t>
            </w:r>
            <w:proofErr w:type="spellEnd"/>
            <w:r w:rsidRPr="00EB2836">
              <w:rPr>
                <w:rFonts w:asciiTheme="majorHAnsi" w:hAnsiTheme="majorHAnsi" w:cstheme="majorHAnsi"/>
                <w:color w:val="000000" w:themeColor="text1"/>
                <w:sz w:val="12"/>
                <w:szCs w:val="12"/>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3FAD13D" w14:textId="77777777" w:rsidR="0086393E" w:rsidRPr="00EB2836" w:rsidRDefault="0086393E" w:rsidP="006772E7">
            <w:pPr>
              <w:pStyle w:val="TAN"/>
              <w:ind w:left="0" w:firstLine="0"/>
              <w:rPr>
                <w:rFonts w:asciiTheme="majorHAnsi" w:hAnsiTheme="majorHAnsi" w:cstheme="majorHAnsi"/>
                <w:b/>
                <w:color w:val="000000" w:themeColor="text1"/>
                <w:sz w:val="12"/>
                <w:szCs w:val="12"/>
                <w:lang w:eastAsia="ja-JP"/>
              </w:rPr>
            </w:pPr>
            <w:r w:rsidRPr="00EB2836">
              <w:rPr>
                <w:rFonts w:asciiTheme="majorHAnsi" w:hAnsiTheme="majorHAnsi" w:cstheme="majorHAnsi"/>
                <w:b/>
                <w:color w:val="000000" w:themeColor="text1"/>
                <w:sz w:val="12"/>
                <w:szCs w:val="12"/>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839E382" w14:textId="77777777" w:rsidR="0086393E" w:rsidRPr="00EB2836" w:rsidRDefault="0086393E" w:rsidP="006772E7">
            <w:pPr>
              <w:pStyle w:val="TAN"/>
              <w:ind w:left="0" w:firstLine="0"/>
              <w:rPr>
                <w:rFonts w:asciiTheme="majorHAnsi" w:hAnsiTheme="majorHAnsi" w:cstheme="majorHAnsi"/>
                <w:b/>
                <w:color w:val="000000" w:themeColor="text1"/>
                <w:sz w:val="12"/>
                <w:szCs w:val="12"/>
                <w:lang w:eastAsia="ja-JP"/>
              </w:rPr>
            </w:pPr>
            <w:r w:rsidRPr="00EB2836">
              <w:rPr>
                <w:rFonts w:asciiTheme="majorHAnsi" w:hAnsiTheme="majorHAnsi" w:cstheme="majorHAnsi"/>
                <w:b/>
                <w:color w:val="000000" w:themeColor="text1"/>
                <w:sz w:val="12"/>
                <w:szCs w:val="12"/>
                <w:lang w:eastAsia="ja-JP"/>
              </w:rPr>
              <w:t>Type</w:t>
            </w:r>
          </w:p>
          <w:p w14:paraId="1FD9BD9B" w14:textId="77777777" w:rsidR="0086393E" w:rsidRPr="00EB2836" w:rsidRDefault="0086393E" w:rsidP="006772E7">
            <w:pPr>
              <w:pStyle w:val="TAN"/>
              <w:ind w:left="0" w:firstLine="0"/>
              <w:rPr>
                <w:rFonts w:asciiTheme="majorHAnsi" w:hAnsiTheme="majorHAnsi" w:cstheme="majorHAnsi"/>
                <w:b/>
                <w:color w:val="000000" w:themeColor="text1"/>
                <w:sz w:val="12"/>
                <w:szCs w:val="12"/>
                <w:lang w:eastAsia="ja-JP"/>
              </w:rPr>
            </w:pPr>
            <w:r w:rsidRPr="00EB2836">
              <w:rPr>
                <w:rFonts w:asciiTheme="majorHAnsi" w:hAnsiTheme="majorHAnsi" w:cstheme="majorHAnsi"/>
                <w:b/>
                <w:color w:val="000000" w:themeColor="text1"/>
                <w:sz w:val="12"/>
                <w:szCs w:val="12"/>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4BB2CE" w14:textId="77777777" w:rsidR="0086393E" w:rsidRPr="00EB2836" w:rsidRDefault="0086393E" w:rsidP="006772E7">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6177E54" w14:textId="77777777" w:rsidR="0086393E" w:rsidRPr="00EB2836" w:rsidRDefault="0086393E" w:rsidP="006772E7">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5608CD" w14:textId="77777777" w:rsidR="0086393E" w:rsidRPr="00EB2836" w:rsidRDefault="0086393E" w:rsidP="006772E7">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59C615C" w14:textId="77777777" w:rsidR="0086393E" w:rsidRPr="00EB2836" w:rsidRDefault="0086393E" w:rsidP="006772E7">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Note</w:t>
            </w:r>
          </w:p>
        </w:tc>
        <w:tc>
          <w:tcPr>
            <w:tcW w:w="0" w:type="auto"/>
            <w:tcBorders>
              <w:top w:val="single" w:sz="4" w:space="0" w:color="auto"/>
              <w:left w:val="single" w:sz="4" w:space="0" w:color="auto"/>
              <w:bottom w:val="single" w:sz="4" w:space="0" w:color="auto"/>
              <w:right w:val="single" w:sz="4" w:space="0" w:color="auto"/>
            </w:tcBorders>
            <w:hideMark/>
          </w:tcPr>
          <w:p w14:paraId="3B4FEBCD" w14:textId="77777777" w:rsidR="0086393E" w:rsidRPr="00EB2836" w:rsidRDefault="0086393E" w:rsidP="006772E7">
            <w:pPr>
              <w:pStyle w:val="TAH"/>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Mandatory/Optional</w:t>
            </w:r>
          </w:p>
        </w:tc>
      </w:tr>
      <w:tr w:rsidR="00A45620" w:rsidRPr="00263855" w14:paraId="091DEA81" w14:textId="77777777" w:rsidTr="006772E7">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CBA4" w14:textId="77777777" w:rsidR="0086393E" w:rsidRDefault="0086393E" w:rsidP="006772E7">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XX. NR_Mob_enh2</w:t>
            </w:r>
          </w:p>
          <w:p w14:paraId="5D123422" w14:textId="77777777" w:rsidR="0086393E" w:rsidRPr="00EB2836" w:rsidRDefault="0086393E" w:rsidP="006772E7">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ja-JP"/>
              </w:rPr>
              <w:t>(</w:t>
            </w:r>
            <w:proofErr w:type="gramStart"/>
            <w:r>
              <w:rPr>
                <w:rFonts w:asciiTheme="majorHAnsi" w:hAnsiTheme="majorHAnsi" w:cstheme="majorHAnsi"/>
                <w:color w:val="000000" w:themeColor="text1"/>
                <w:sz w:val="12"/>
                <w:szCs w:val="12"/>
                <w:lang w:eastAsia="ja-JP"/>
              </w:rPr>
              <w:t>capability</w:t>
            </w:r>
            <w:proofErr w:type="gramEnd"/>
            <w:r>
              <w:rPr>
                <w:rFonts w:asciiTheme="majorHAnsi" w:hAnsiTheme="majorHAnsi" w:cstheme="majorHAnsi"/>
                <w:color w:val="000000" w:themeColor="text1"/>
                <w:sz w:val="12"/>
                <w:szCs w:val="12"/>
                <w:lang w:eastAsia="ja-JP"/>
              </w:rPr>
              <w:t xml:space="preserve"> Name is up to RAN2, e.g., </w:t>
            </w:r>
            <w:r w:rsidRPr="007B068E">
              <w:rPr>
                <w:rFonts w:asciiTheme="majorHAnsi" w:hAnsiTheme="majorHAnsi" w:cstheme="majorHAnsi"/>
                <w:i/>
                <w:iCs/>
                <w:color w:val="000000" w:themeColor="text1"/>
                <w:sz w:val="12"/>
                <w:szCs w:val="12"/>
                <w:lang w:val="en-US" w:eastAsia="ja-JP"/>
              </w:rPr>
              <w:t>fastCADCmeasurements-r18</w:t>
            </w:r>
            <w:r>
              <w:rPr>
                <w:rFonts w:asciiTheme="majorHAnsi" w:hAnsiTheme="majorHAnsi" w:cstheme="majorHAnsi"/>
                <w:color w:val="000000" w:themeColor="text1"/>
                <w:sz w:val="12"/>
                <w:szCs w:val="12"/>
                <w:lang w:eastAsia="ja-JP"/>
              </w:rPr>
              <w:t>)</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66E93A" w14:textId="77777777" w:rsidR="0086393E" w:rsidRPr="00EB2836" w:rsidRDefault="0086393E" w:rsidP="006772E7">
            <w:pPr>
              <w:pStyle w:val="TAL"/>
              <w:rPr>
                <w:rFonts w:asciiTheme="majorHAnsi" w:eastAsia="MS Mincho" w:hAnsiTheme="majorHAnsi" w:cstheme="majorHAnsi"/>
                <w:color w:val="000000" w:themeColor="text1"/>
                <w:sz w:val="12"/>
                <w:szCs w:val="12"/>
                <w:lang w:eastAsia="ja-JP"/>
              </w:rPr>
            </w:pPr>
            <w:r w:rsidRPr="00EB2836">
              <w:rPr>
                <w:rFonts w:asciiTheme="majorHAnsi" w:eastAsia="MS Mincho" w:hAnsiTheme="majorHAnsi" w:cstheme="majorHAnsi"/>
                <w:color w:val="000000" w:themeColor="text1"/>
                <w:sz w:val="12"/>
                <w:szCs w:val="12"/>
                <w:lang w:eastAsia="ja-JP"/>
              </w:rPr>
              <w:t>XX-1</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6D0E069F" w14:textId="77777777" w:rsidR="0086393E" w:rsidRPr="00EB2836" w:rsidRDefault="0086393E" w:rsidP="006772E7">
            <w:pPr>
              <w:pStyle w:val="TAL"/>
              <w:rPr>
                <w:rFonts w:asciiTheme="majorHAnsi" w:eastAsia="SimSun" w:hAnsiTheme="majorHAnsi" w:cstheme="majorHAnsi"/>
                <w:color w:val="000000" w:themeColor="text1"/>
                <w:sz w:val="12"/>
                <w:szCs w:val="12"/>
                <w:lang w:eastAsia="zh-CN"/>
              </w:rPr>
            </w:pPr>
            <w:r w:rsidRPr="00EB2836">
              <w:rPr>
                <w:rFonts w:asciiTheme="majorHAnsi" w:eastAsia="SimSun" w:hAnsiTheme="majorHAnsi" w:cstheme="majorHAnsi"/>
                <w:color w:val="000000" w:themeColor="text1"/>
                <w:sz w:val="12"/>
                <w:szCs w:val="12"/>
                <w:lang w:eastAsia="zh-CN"/>
              </w:rPr>
              <w:t>Support of FR2 measurement</w:t>
            </w:r>
            <w:r>
              <w:rPr>
                <w:rFonts w:asciiTheme="majorHAnsi" w:eastAsia="SimSun" w:hAnsiTheme="majorHAnsi" w:cstheme="majorHAnsi"/>
                <w:color w:val="000000" w:themeColor="text1"/>
                <w:sz w:val="12"/>
                <w:szCs w:val="12"/>
                <w:lang w:eastAsia="zh-CN"/>
              </w:rPr>
              <w:t>s</w:t>
            </w:r>
            <w:r w:rsidRPr="00EB2836">
              <w:rPr>
                <w:rFonts w:asciiTheme="majorHAnsi" w:eastAsia="SimSun" w:hAnsiTheme="majorHAnsi" w:cstheme="majorHAnsi"/>
                <w:color w:val="000000" w:themeColor="text1"/>
                <w:sz w:val="12"/>
                <w:szCs w:val="12"/>
                <w:lang w:eastAsia="zh-CN"/>
              </w:rPr>
              <w:t xml:space="preserve"> </w:t>
            </w:r>
            <w:r>
              <w:rPr>
                <w:rFonts w:asciiTheme="majorHAnsi" w:eastAsia="SimSun" w:hAnsiTheme="majorHAnsi" w:cstheme="majorHAnsi"/>
                <w:color w:val="000000" w:themeColor="text1"/>
                <w:sz w:val="12"/>
                <w:szCs w:val="12"/>
                <w:lang w:eastAsia="zh-CN"/>
              </w:rPr>
              <w:t>[</w:t>
            </w:r>
            <w:r w:rsidRPr="00EB2836">
              <w:rPr>
                <w:rFonts w:asciiTheme="majorHAnsi" w:eastAsia="SimSun" w:hAnsiTheme="majorHAnsi" w:cstheme="majorHAnsi"/>
                <w:color w:val="000000" w:themeColor="text1"/>
                <w:sz w:val="12"/>
                <w:szCs w:val="12"/>
                <w:lang w:eastAsia="zh-CN"/>
              </w:rPr>
              <w:t>validation</w:t>
            </w:r>
            <w:r>
              <w:rPr>
                <w:rFonts w:asciiTheme="majorHAnsi" w:eastAsia="SimSun" w:hAnsiTheme="majorHAnsi" w:cstheme="majorHAnsi"/>
                <w:color w:val="000000" w:themeColor="text1"/>
                <w:sz w:val="12"/>
                <w:szCs w:val="12"/>
                <w:lang w:eastAsia="zh-CN"/>
              </w:rPr>
              <w:t>]</w:t>
            </w:r>
            <w:r w:rsidRPr="00EB2836">
              <w:rPr>
                <w:rFonts w:asciiTheme="majorHAnsi" w:eastAsia="SimSun" w:hAnsiTheme="majorHAnsi" w:cstheme="majorHAnsi"/>
                <w:color w:val="000000" w:themeColor="text1"/>
                <w:sz w:val="12"/>
                <w:szCs w:val="12"/>
                <w:lang w:eastAsia="zh-CN"/>
              </w:rPr>
              <w:t xml:space="preserve"> during RRC connection setup or RRC resume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0F693" w14:textId="77777777" w:rsidR="0086393E" w:rsidRPr="00EB2836" w:rsidRDefault="0086393E" w:rsidP="006772E7">
            <w:pPr>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 xml:space="preserve">1. Support of </w:t>
            </w:r>
            <w:r>
              <w:rPr>
                <w:rFonts w:asciiTheme="majorHAnsi" w:hAnsiTheme="majorHAnsi" w:cstheme="majorHAnsi"/>
                <w:color w:val="000000" w:themeColor="text1"/>
                <w:sz w:val="12"/>
                <w:szCs w:val="12"/>
              </w:rPr>
              <w:t>measurements [</w:t>
            </w:r>
            <w:r w:rsidRPr="00EB2836">
              <w:rPr>
                <w:rFonts w:asciiTheme="majorHAnsi" w:hAnsiTheme="majorHAnsi" w:cstheme="majorHAnsi"/>
                <w:color w:val="000000" w:themeColor="text1"/>
                <w:sz w:val="12"/>
                <w:szCs w:val="12"/>
              </w:rPr>
              <w:t>validation</w:t>
            </w:r>
            <w:r>
              <w:rPr>
                <w:rFonts w:asciiTheme="majorHAnsi" w:hAnsiTheme="majorHAnsi" w:cstheme="majorHAnsi"/>
                <w:color w:val="000000" w:themeColor="text1"/>
                <w:sz w:val="12"/>
                <w:szCs w:val="12"/>
              </w:rPr>
              <w:t>]</w:t>
            </w:r>
            <w:r w:rsidRPr="00EB2836">
              <w:rPr>
                <w:rFonts w:asciiTheme="majorHAnsi" w:hAnsiTheme="majorHAnsi" w:cstheme="majorHAnsi"/>
                <w:color w:val="000000" w:themeColor="text1"/>
                <w:sz w:val="12"/>
                <w:szCs w:val="12"/>
              </w:rPr>
              <w:t xml:space="preserve"> and indication of </w:t>
            </w:r>
            <w:r>
              <w:rPr>
                <w:rFonts w:asciiTheme="majorHAnsi" w:hAnsiTheme="majorHAnsi" w:cstheme="majorHAnsi"/>
                <w:color w:val="000000" w:themeColor="text1"/>
                <w:sz w:val="12"/>
                <w:szCs w:val="12"/>
              </w:rPr>
              <w:t xml:space="preserve">carrier </w:t>
            </w:r>
            <w:r w:rsidRPr="00EB2836">
              <w:rPr>
                <w:rFonts w:asciiTheme="majorHAnsi" w:hAnsiTheme="majorHAnsi" w:cstheme="majorHAnsi"/>
                <w:color w:val="000000" w:themeColor="text1"/>
                <w:sz w:val="12"/>
                <w:szCs w:val="12"/>
              </w:rPr>
              <w:t>availability of FR2 measurements during RRC connection setup/ resume</w:t>
            </w:r>
          </w:p>
          <w:p w14:paraId="61A04622" w14:textId="77777777" w:rsidR="0086393E" w:rsidRPr="00EB2836" w:rsidRDefault="0086393E" w:rsidP="006772E7">
            <w:pPr>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2. Support of continuing the FR2 measurement</w:t>
            </w:r>
            <w:r>
              <w:rPr>
                <w:rFonts w:asciiTheme="majorHAnsi" w:hAnsiTheme="majorHAnsi" w:cstheme="majorHAnsi"/>
                <w:color w:val="000000" w:themeColor="text1"/>
                <w:sz w:val="12"/>
                <w:szCs w:val="12"/>
              </w:rPr>
              <w:t xml:space="preserve">s </w:t>
            </w:r>
            <w:r w:rsidRPr="00EB2836">
              <w:rPr>
                <w:rFonts w:asciiTheme="majorHAnsi" w:hAnsiTheme="majorHAnsi" w:cstheme="majorHAnsi"/>
                <w:color w:val="000000" w:themeColor="text1"/>
                <w:sz w:val="12"/>
                <w:szCs w:val="12"/>
              </w:rPr>
              <w:t>after RRC connection setup/resume.</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CAF734C" w14:textId="77777777" w:rsidR="0086393E" w:rsidRPr="00EB2836" w:rsidRDefault="0086393E" w:rsidP="006772E7">
            <w:pPr>
              <w:pStyle w:val="TAL"/>
              <w:rPr>
                <w:rFonts w:asciiTheme="majorHAnsi" w:eastAsia="MS Mincho" w:hAnsiTheme="majorHAnsi" w:cstheme="majorHAnsi"/>
                <w:i/>
                <w:iCs/>
                <w:color w:val="000000" w:themeColor="text1"/>
                <w:sz w:val="12"/>
                <w:szCs w:val="12"/>
                <w:lang w:eastAsia="ja-JP"/>
              </w:rPr>
            </w:pPr>
            <w:r w:rsidRPr="00EB2836">
              <w:rPr>
                <w:rFonts w:asciiTheme="majorHAnsi" w:eastAsia="MS Mincho" w:hAnsiTheme="majorHAnsi" w:cstheme="majorHAnsi"/>
                <w:color w:val="000000" w:themeColor="text1"/>
                <w:sz w:val="12"/>
                <w:szCs w:val="12"/>
                <w:lang w:eastAsia="ja-JP"/>
              </w:rPr>
              <w:t>-</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51E7087E" w14:textId="77777777" w:rsidR="0086393E" w:rsidRPr="00EB2836" w:rsidRDefault="0086393E" w:rsidP="006772E7">
            <w:pPr>
              <w:pStyle w:val="TAL"/>
              <w:rPr>
                <w:rFonts w:asciiTheme="majorHAnsi" w:eastAsia="SimSun" w:hAnsiTheme="majorHAnsi" w:cstheme="majorHAnsi"/>
                <w:color w:val="000000" w:themeColor="text1"/>
                <w:sz w:val="12"/>
                <w:szCs w:val="12"/>
                <w:lang w:eastAsia="zh-CN"/>
              </w:rPr>
            </w:pPr>
            <w:r w:rsidRPr="00EB2836">
              <w:rPr>
                <w:rFonts w:asciiTheme="majorHAnsi" w:eastAsia="SimSun" w:hAnsiTheme="majorHAnsi" w:cstheme="majorHAnsi"/>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DBA78" w14:textId="77777777" w:rsidR="0086393E" w:rsidRPr="00EB2836" w:rsidRDefault="0086393E" w:rsidP="006772E7">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74844" w14:textId="77777777" w:rsidR="0086393E" w:rsidRPr="00EB2836" w:rsidRDefault="0086393E" w:rsidP="006772E7">
            <w:pPr>
              <w:pStyle w:val="TAL"/>
              <w:rPr>
                <w:rFonts w:asciiTheme="majorHAnsi" w:eastAsia="SimSun" w:hAnsiTheme="majorHAnsi" w:cstheme="majorHAnsi"/>
                <w:color w:val="000000" w:themeColor="text1"/>
                <w:sz w:val="12"/>
                <w:szCs w:val="12"/>
                <w:lang w:val="en-US" w:eastAsia="zh-CN"/>
              </w:rPr>
            </w:pPr>
            <w:r w:rsidRPr="00EB2836">
              <w:rPr>
                <w:rFonts w:asciiTheme="majorHAnsi" w:eastAsia="SimSun" w:hAnsiTheme="majorHAnsi" w:cstheme="majorHAnsi"/>
                <w:color w:val="000000" w:themeColor="text1"/>
                <w:sz w:val="12"/>
                <w:szCs w:val="12"/>
                <w:lang w:val="en-US" w:eastAsia="zh-CN"/>
              </w:rPr>
              <w:t xml:space="preserve">UE does not support FR2 measurement validation during connection setup/resume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C14CC" w14:textId="77777777" w:rsidR="0086393E" w:rsidRPr="00EB2836" w:rsidRDefault="0086393E" w:rsidP="006772E7">
            <w:pPr>
              <w:pStyle w:val="TAL"/>
              <w:rPr>
                <w:rFonts w:asciiTheme="majorHAnsi" w:eastAsia="SimSun" w:hAnsiTheme="majorHAnsi" w:cstheme="majorHAnsi"/>
                <w:color w:val="000000" w:themeColor="text1"/>
                <w:sz w:val="12"/>
                <w:szCs w:val="12"/>
                <w:lang w:eastAsia="zh-CN"/>
              </w:rPr>
            </w:pPr>
            <w:r w:rsidRPr="00EB2836">
              <w:rPr>
                <w:rFonts w:asciiTheme="majorHAnsi" w:eastAsia="SimSun" w:hAnsiTheme="majorHAnsi" w:cstheme="majorHAnsi"/>
                <w:color w:val="000000" w:themeColor="text1"/>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A382" w14:textId="77777777" w:rsidR="0086393E" w:rsidRPr="00EB2836" w:rsidRDefault="0086393E" w:rsidP="006772E7">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BA46B" w14:textId="77777777" w:rsidR="0086393E" w:rsidRPr="00EB2836" w:rsidRDefault="0086393E" w:rsidP="006772E7">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6FD1" w14:textId="77777777" w:rsidR="0086393E" w:rsidRPr="00EB2836" w:rsidRDefault="0086393E" w:rsidP="006772E7">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81B0" w14:textId="77777777" w:rsidR="0086393E" w:rsidRPr="00EB2836" w:rsidRDefault="0086393E" w:rsidP="006772E7">
            <w:pPr>
              <w:pStyle w:val="TAL"/>
              <w:rPr>
                <w:rFonts w:asciiTheme="majorHAnsi" w:hAnsiTheme="majorHAnsi" w:cstheme="majorHAnsi"/>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911D4" w14:textId="77777777" w:rsidR="0086393E" w:rsidRPr="00EB2836" w:rsidRDefault="0086393E" w:rsidP="006772E7">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Optional with capability signalling</w:t>
            </w:r>
          </w:p>
        </w:tc>
      </w:tr>
      <w:tr w:rsidR="00A45620" w:rsidRPr="00263855" w14:paraId="7637B217" w14:textId="77777777" w:rsidTr="006772E7">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BA0D56" w14:textId="77777777" w:rsidR="0086393E" w:rsidRDefault="0086393E" w:rsidP="006772E7">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XX. NR_Mob_enh2</w:t>
            </w:r>
          </w:p>
          <w:p w14:paraId="0B9E781C" w14:textId="77777777" w:rsidR="0086393E" w:rsidRPr="00EB2836" w:rsidRDefault="0086393E" w:rsidP="006772E7">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ja-JP"/>
              </w:rPr>
              <w:t>(</w:t>
            </w:r>
            <w:proofErr w:type="gramStart"/>
            <w:r>
              <w:rPr>
                <w:rFonts w:asciiTheme="majorHAnsi" w:hAnsiTheme="majorHAnsi" w:cstheme="majorHAnsi"/>
                <w:color w:val="000000" w:themeColor="text1"/>
                <w:sz w:val="12"/>
                <w:szCs w:val="12"/>
                <w:lang w:eastAsia="ja-JP"/>
              </w:rPr>
              <w:t>capability</w:t>
            </w:r>
            <w:proofErr w:type="gramEnd"/>
            <w:r>
              <w:rPr>
                <w:rFonts w:asciiTheme="majorHAnsi" w:hAnsiTheme="majorHAnsi" w:cstheme="majorHAnsi"/>
                <w:color w:val="000000" w:themeColor="text1"/>
                <w:sz w:val="12"/>
                <w:szCs w:val="12"/>
                <w:lang w:eastAsia="ja-JP"/>
              </w:rPr>
              <w:t xml:space="preserve"> Name is up to RAN2, e.g., </w:t>
            </w:r>
            <w:r w:rsidRPr="00D955D0">
              <w:rPr>
                <w:rFonts w:asciiTheme="majorHAnsi" w:hAnsiTheme="majorHAnsi" w:cstheme="majorHAnsi"/>
                <w:i/>
                <w:iCs/>
                <w:color w:val="000000" w:themeColor="text1"/>
                <w:sz w:val="12"/>
                <w:szCs w:val="12"/>
                <w:lang w:val="en-US" w:eastAsia="ja-JP"/>
              </w:rPr>
              <w:t>AvailabilityIndication-r18</w:t>
            </w:r>
            <w:r>
              <w:rPr>
                <w:rFonts w:asciiTheme="majorHAnsi" w:hAnsiTheme="majorHAnsi" w:cstheme="majorHAnsi"/>
                <w:color w:val="000000" w:themeColor="text1"/>
                <w:sz w:val="12"/>
                <w:szCs w:val="12"/>
                <w:lang w:eastAsia="ja-JP"/>
              </w:rPr>
              <w:t>)</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7271CF" w14:textId="77777777" w:rsidR="0086393E" w:rsidRPr="00EB2836" w:rsidRDefault="0086393E" w:rsidP="006772E7">
            <w:pPr>
              <w:pStyle w:val="TAL"/>
              <w:rPr>
                <w:rFonts w:asciiTheme="majorHAnsi" w:hAnsiTheme="majorHAnsi" w:cstheme="majorHAnsi"/>
                <w:color w:val="000000" w:themeColor="text1"/>
                <w:sz w:val="12"/>
                <w:szCs w:val="12"/>
                <w:lang w:eastAsia="ja-JP"/>
              </w:rPr>
            </w:pPr>
            <w:r w:rsidRPr="00EB2836">
              <w:rPr>
                <w:rFonts w:asciiTheme="majorHAnsi" w:eastAsia="MS Mincho" w:hAnsiTheme="majorHAnsi" w:cstheme="majorHAnsi"/>
                <w:color w:val="000000" w:themeColor="text1"/>
                <w:sz w:val="12"/>
                <w:szCs w:val="12"/>
                <w:lang w:eastAsia="ja-JP"/>
              </w:rPr>
              <w:t>XX-2</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1684EF6A" w14:textId="77777777" w:rsidR="0086393E" w:rsidRPr="00EB2836" w:rsidRDefault="0086393E" w:rsidP="006772E7">
            <w:pPr>
              <w:pStyle w:val="TAL"/>
              <w:rPr>
                <w:rFonts w:asciiTheme="majorHAnsi" w:eastAsia="SimSun" w:hAnsiTheme="majorHAnsi" w:cstheme="majorHAnsi"/>
                <w:color w:val="000000" w:themeColor="text1"/>
                <w:sz w:val="12"/>
                <w:szCs w:val="12"/>
                <w:lang w:eastAsia="zh-CN"/>
              </w:rPr>
            </w:pPr>
            <w:r w:rsidRPr="00EB2836">
              <w:rPr>
                <w:rFonts w:asciiTheme="majorHAnsi" w:eastAsia="SimSun" w:hAnsiTheme="majorHAnsi" w:cstheme="majorHAnsi"/>
                <w:color w:val="000000" w:themeColor="text1"/>
                <w:sz w:val="12"/>
                <w:szCs w:val="12"/>
                <w:lang w:eastAsia="zh-CN"/>
              </w:rPr>
              <w:t>Support of availability indication of FR2 measurements done while in RRC_IDLE/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1677D" w14:textId="77777777" w:rsidR="0086393E" w:rsidRPr="00EB2836" w:rsidRDefault="0086393E" w:rsidP="006772E7">
            <w:pPr>
              <w:rPr>
                <w:rFonts w:asciiTheme="majorHAnsi" w:hAnsiTheme="majorHAnsi" w:cstheme="majorHAnsi"/>
                <w:color w:val="000000" w:themeColor="text1"/>
                <w:sz w:val="12"/>
                <w:szCs w:val="12"/>
              </w:rPr>
            </w:pPr>
            <w:r w:rsidRPr="00EB2836">
              <w:rPr>
                <w:rFonts w:asciiTheme="majorHAnsi" w:hAnsiTheme="majorHAnsi" w:cstheme="majorHAnsi"/>
                <w:color w:val="000000" w:themeColor="text1"/>
                <w:sz w:val="12"/>
                <w:szCs w:val="12"/>
              </w:rPr>
              <w:t xml:space="preserve">1. Support availability of IDLE/INACTIVE mode FR2 measurements to be indicated </w:t>
            </w:r>
            <w:r>
              <w:rPr>
                <w:rFonts w:asciiTheme="majorHAnsi" w:hAnsiTheme="majorHAnsi" w:cstheme="majorHAnsi"/>
                <w:color w:val="000000" w:themeColor="text1"/>
                <w:sz w:val="12"/>
                <w:szCs w:val="12"/>
              </w:rPr>
              <w:t xml:space="preserve">with carrier information </w:t>
            </w:r>
            <w:r w:rsidRPr="00EB2836">
              <w:rPr>
                <w:rFonts w:asciiTheme="majorHAnsi" w:hAnsiTheme="majorHAnsi" w:cstheme="majorHAnsi"/>
                <w:color w:val="000000" w:themeColor="text1"/>
                <w:sz w:val="12"/>
                <w:szCs w:val="12"/>
              </w:rPr>
              <w:t>during RRC connection setup/ resume.</w:t>
            </w:r>
          </w:p>
          <w:p w14:paraId="564BDFCE" w14:textId="77777777" w:rsidR="0086393E" w:rsidRPr="00EB2836" w:rsidRDefault="0086393E" w:rsidP="006772E7">
            <w:pPr>
              <w:rPr>
                <w:rFonts w:asciiTheme="majorHAnsi" w:hAnsiTheme="majorHAnsi" w:cstheme="majorHAnsi"/>
                <w:color w:val="000000" w:themeColor="text1"/>
                <w:sz w:val="12"/>
                <w:szCs w:val="12"/>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7D5C0EC" w14:textId="77777777" w:rsidR="0086393E" w:rsidRPr="00EB2836" w:rsidRDefault="0086393E" w:rsidP="006772E7">
            <w:pPr>
              <w:pStyle w:val="TAL"/>
              <w:rPr>
                <w:rFonts w:asciiTheme="majorHAnsi" w:eastAsia="MS Mincho" w:hAnsiTheme="majorHAnsi" w:cstheme="majorHAnsi"/>
                <w:color w:val="000000" w:themeColor="text1"/>
                <w:sz w:val="12"/>
                <w:szCs w:val="12"/>
                <w:lang w:eastAsia="ja-JP"/>
              </w:rPr>
            </w:pPr>
            <w:r w:rsidRPr="00EB2836">
              <w:rPr>
                <w:rFonts w:asciiTheme="majorHAnsi" w:eastAsia="MS Mincho" w:hAnsiTheme="majorHAnsi" w:cstheme="majorHAnsi"/>
                <w:i/>
                <w:iCs/>
                <w:color w:val="000000" w:themeColor="text1"/>
                <w:sz w:val="12"/>
                <w:szCs w:val="12"/>
                <w:lang w:eastAsia="ja-JP"/>
              </w:rPr>
              <w:t xml:space="preserve">idleInactiveNR-MeasBeamReport-r16 </w:t>
            </w:r>
            <w:r w:rsidRPr="00EB2836">
              <w:rPr>
                <w:rFonts w:asciiTheme="majorHAnsi" w:eastAsia="MS Mincho" w:hAnsiTheme="majorHAnsi" w:cstheme="majorHAnsi"/>
                <w:color w:val="000000" w:themeColor="text1"/>
                <w:sz w:val="12"/>
                <w:szCs w:val="12"/>
                <w:lang w:eastAsia="ja-JP"/>
              </w:rPr>
              <w:t>(for FR2)</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1E56E478" w14:textId="77777777" w:rsidR="0086393E" w:rsidRPr="00EB2836" w:rsidRDefault="0086393E" w:rsidP="006772E7">
            <w:pPr>
              <w:pStyle w:val="TAL"/>
              <w:rPr>
                <w:rFonts w:asciiTheme="majorHAnsi" w:eastAsia="SimSun" w:hAnsiTheme="majorHAnsi" w:cstheme="majorHAnsi"/>
                <w:color w:val="000000" w:themeColor="text1"/>
                <w:sz w:val="12"/>
                <w:szCs w:val="12"/>
                <w:lang w:eastAsia="zh-CN"/>
              </w:rPr>
            </w:pPr>
            <w:r w:rsidRPr="00EB2836">
              <w:rPr>
                <w:rFonts w:asciiTheme="majorHAnsi" w:eastAsia="SimSun" w:hAnsiTheme="majorHAnsi" w:cstheme="majorHAnsi"/>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7950E" w14:textId="77777777" w:rsidR="0086393E" w:rsidRPr="00EB2836" w:rsidRDefault="0086393E" w:rsidP="006772E7">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DFC2D" w14:textId="77777777" w:rsidR="0086393E" w:rsidRPr="00EB2836" w:rsidRDefault="0086393E" w:rsidP="006772E7">
            <w:pPr>
              <w:pStyle w:val="TAL"/>
              <w:rPr>
                <w:rFonts w:asciiTheme="majorHAnsi" w:eastAsia="SimSun" w:hAnsiTheme="majorHAnsi" w:cstheme="majorHAnsi"/>
                <w:color w:val="000000" w:themeColor="text1"/>
                <w:sz w:val="12"/>
                <w:szCs w:val="12"/>
                <w:lang w:val="en-US" w:eastAsia="zh-CN"/>
              </w:rPr>
            </w:pPr>
            <w:r w:rsidRPr="00EB2836">
              <w:rPr>
                <w:rFonts w:asciiTheme="majorHAnsi" w:eastAsia="SimSun" w:hAnsiTheme="majorHAnsi" w:cstheme="majorHAnsi"/>
                <w:color w:val="000000" w:themeColor="text1"/>
                <w:sz w:val="12"/>
                <w:szCs w:val="12"/>
                <w:lang w:val="en-US" w:eastAsia="zh-CN"/>
              </w:rPr>
              <w:t>UE does not support indication of available FR2 measurements</w:t>
            </w:r>
            <w:r>
              <w:rPr>
                <w:rFonts w:asciiTheme="majorHAnsi" w:eastAsia="SimSun" w:hAnsiTheme="majorHAnsi" w:cstheme="majorHAnsi"/>
                <w:color w:val="000000" w:themeColor="text1"/>
                <w:sz w:val="12"/>
                <w:szCs w:val="12"/>
                <w:lang w:val="en-US" w:eastAsia="zh-CN"/>
              </w:rPr>
              <w:t xml:space="preserve"> and carrier information</w:t>
            </w:r>
            <w:r w:rsidRPr="00EB2836">
              <w:rPr>
                <w:rFonts w:asciiTheme="majorHAnsi" w:eastAsia="SimSun" w:hAnsiTheme="majorHAnsi" w:cstheme="majorHAnsi"/>
                <w:color w:val="000000" w:themeColor="text1"/>
                <w:sz w:val="12"/>
                <w:szCs w:val="12"/>
                <w:lang w:val="en-US" w:eastAsia="zh-CN"/>
              </w:rPr>
              <w:t>, performed during RRC_IDLE/INACTIVE, during connection setup/resume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005C5" w14:textId="77777777" w:rsidR="0086393E" w:rsidRPr="00EB2836" w:rsidRDefault="0086393E" w:rsidP="006772E7">
            <w:pPr>
              <w:pStyle w:val="TAL"/>
              <w:rPr>
                <w:rFonts w:asciiTheme="majorHAnsi" w:eastAsia="SimSun" w:hAnsiTheme="majorHAnsi" w:cstheme="majorHAnsi"/>
                <w:color w:val="000000" w:themeColor="text1"/>
                <w:sz w:val="12"/>
                <w:szCs w:val="12"/>
                <w:lang w:eastAsia="zh-CN"/>
              </w:rPr>
            </w:pPr>
            <w:r w:rsidRPr="00EB2836">
              <w:rPr>
                <w:rFonts w:asciiTheme="majorHAnsi" w:eastAsia="SimSun" w:hAnsiTheme="majorHAnsi" w:cstheme="majorHAnsi"/>
                <w:color w:val="000000" w:themeColor="text1"/>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0B9D" w14:textId="77777777" w:rsidR="0086393E" w:rsidRPr="00EB2836" w:rsidRDefault="0086393E" w:rsidP="006772E7">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76F4" w14:textId="77777777" w:rsidR="0086393E" w:rsidRPr="00EB2836" w:rsidRDefault="0086393E" w:rsidP="006772E7">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C3E36" w14:textId="77777777" w:rsidR="0086393E" w:rsidRPr="00EB2836" w:rsidRDefault="0086393E" w:rsidP="006772E7">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B9A13" w14:textId="77777777" w:rsidR="0086393E" w:rsidRPr="00EB2836" w:rsidRDefault="0086393E" w:rsidP="006772E7">
            <w:pPr>
              <w:pStyle w:val="TAL"/>
              <w:rPr>
                <w:rFonts w:asciiTheme="majorHAnsi" w:hAnsiTheme="majorHAnsi" w:cstheme="majorHAnsi"/>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29980" w14:textId="77777777" w:rsidR="0086393E" w:rsidRPr="00EB2836" w:rsidRDefault="0086393E" w:rsidP="006772E7">
            <w:pPr>
              <w:pStyle w:val="TAL"/>
              <w:rPr>
                <w:rFonts w:asciiTheme="majorHAnsi" w:hAnsiTheme="majorHAnsi" w:cstheme="majorHAnsi"/>
                <w:color w:val="000000" w:themeColor="text1"/>
                <w:sz w:val="12"/>
                <w:szCs w:val="12"/>
                <w:lang w:eastAsia="ja-JP"/>
              </w:rPr>
            </w:pPr>
            <w:r w:rsidRPr="00EB2836">
              <w:rPr>
                <w:rFonts w:asciiTheme="majorHAnsi" w:hAnsiTheme="majorHAnsi" w:cstheme="majorHAnsi"/>
                <w:color w:val="000000" w:themeColor="text1"/>
                <w:sz w:val="12"/>
                <w:szCs w:val="12"/>
                <w:lang w:eastAsia="ja-JP"/>
              </w:rPr>
              <w:t>Optional with capability signalling</w:t>
            </w:r>
          </w:p>
        </w:tc>
      </w:tr>
    </w:tbl>
    <w:p w14:paraId="51B82074" w14:textId="77777777" w:rsidR="0086393E" w:rsidRDefault="0086393E" w:rsidP="0086393E">
      <w:pPr>
        <w:rPr>
          <w:rFonts w:eastAsia="MS Mincho"/>
          <w:sz w:val="22"/>
        </w:rPr>
      </w:pPr>
    </w:p>
    <w:p w14:paraId="1FC1E4F9" w14:textId="77777777" w:rsidR="0086393E" w:rsidRDefault="0086393E" w:rsidP="0086393E">
      <w:pPr>
        <w:pStyle w:val="RAN4proposal"/>
        <w:ind w:left="360" w:hanging="360"/>
      </w:pPr>
      <w:bookmarkStart w:id="6" w:name="_Toc146749604"/>
      <w:r>
        <w:t>Request RAN2 to define the corresponding UE capability signaling based on above table.</w:t>
      </w:r>
      <w:bookmarkEnd w:id="6"/>
    </w:p>
    <w:p w14:paraId="6C79EE55" w14:textId="77777777" w:rsidR="0086393E" w:rsidRDefault="0086393E" w:rsidP="0086393E">
      <w:pPr>
        <w:sectPr w:rsidR="0086393E" w:rsidSect="00FD1B03">
          <w:pgSz w:w="16840" w:h="11907" w:orient="landscape" w:code="9"/>
          <w:pgMar w:top="1140" w:right="1412" w:bottom="1140" w:left="1140" w:header="680" w:footer="567" w:gutter="0"/>
          <w:cols w:space="708"/>
          <w:docGrid w:linePitch="360"/>
        </w:sectPr>
      </w:pPr>
    </w:p>
    <w:p w14:paraId="087937EA" w14:textId="77777777" w:rsidR="0086393E" w:rsidRDefault="0086393E" w:rsidP="0086393E">
      <w:pPr>
        <w:pStyle w:val="RAN4H2"/>
        <w:rPr>
          <w:lang w:val="en-GB"/>
        </w:rPr>
      </w:pPr>
      <w:r>
        <w:rPr>
          <w:lang w:val="en-GB"/>
        </w:rPr>
        <w:lastRenderedPageBreak/>
        <w:t>Overall solution</w:t>
      </w:r>
    </w:p>
    <w:p w14:paraId="36CF7A47" w14:textId="3F004E14" w:rsidR="00AA43EC" w:rsidRDefault="00AA43EC" w:rsidP="00AA43EC">
      <w:pPr>
        <w:rPr>
          <w:lang w:val="en-GB"/>
        </w:rPr>
      </w:pPr>
      <w:r>
        <w:rPr>
          <w:lang w:val="en-GB"/>
        </w:rPr>
        <w:t xml:space="preserve">The overall solution with re-evaluation measurements is </w:t>
      </w:r>
      <w:r w:rsidR="00A104A2">
        <w:rPr>
          <w:lang w:val="en-GB"/>
        </w:rPr>
        <w:t xml:space="preserve">consisting of: </w:t>
      </w:r>
    </w:p>
    <w:p w14:paraId="4AF8A09A" w14:textId="77777777" w:rsidR="002E4E04" w:rsidRPr="008136C7" w:rsidRDefault="002E4E04" w:rsidP="002E4E04">
      <w:pPr>
        <w:pStyle w:val="RAN4proposal"/>
      </w:pPr>
      <w:bookmarkStart w:id="7" w:name="_Toc146749605"/>
      <w:r w:rsidRPr="008136C7">
        <w:t>The overall solution consists of:</w:t>
      </w:r>
      <w:bookmarkEnd w:id="7"/>
    </w:p>
    <w:p w14:paraId="3F361C65" w14:textId="0D38E560" w:rsidR="002E4E04" w:rsidRPr="007C7363" w:rsidRDefault="002E4E04" w:rsidP="00A5496B">
      <w:pPr>
        <w:pStyle w:val="RAN4proposal"/>
        <w:numPr>
          <w:ilvl w:val="1"/>
          <w:numId w:val="25"/>
        </w:numPr>
      </w:pPr>
      <w:r w:rsidRPr="008136C7">
        <w:t xml:space="preserve"> </w:t>
      </w:r>
      <w:bookmarkStart w:id="8" w:name="_Toc146749606"/>
      <w:r w:rsidRPr="007C7363">
        <w:t>UE having measurements available from IDLE/INACTIVE mode at RRC setup/resume,</w:t>
      </w:r>
      <w:bookmarkEnd w:id="8"/>
    </w:p>
    <w:p w14:paraId="19EC307A" w14:textId="5AC43B23" w:rsidR="002E4E04" w:rsidRPr="007C7363" w:rsidRDefault="002E4E04" w:rsidP="00A5496B">
      <w:pPr>
        <w:pStyle w:val="RAN4proposal"/>
        <w:numPr>
          <w:ilvl w:val="1"/>
          <w:numId w:val="25"/>
        </w:numPr>
      </w:pPr>
      <w:bookmarkStart w:id="9" w:name="_Toc146749607"/>
      <w:r w:rsidRPr="007C7363">
        <w:t xml:space="preserve">UE evaluates the validity of the available measurements </w:t>
      </w:r>
      <w:r w:rsidR="00FA3302">
        <w:t>starting from</w:t>
      </w:r>
      <w:r w:rsidRPr="007C7363">
        <w:t xml:space="preserve"> RRC connection setup/resume</w:t>
      </w:r>
      <w:r w:rsidR="00A119CA">
        <w:t>.</w:t>
      </w:r>
      <w:bookmarkEnd w:id="9"/>
    </w:p>
    <w:p w14:paraId="150C6D5F" w14:textId="6157DF4E" w:rsidR="002E4E04" w:rsidRPr="007C7363" w:rsidRDefault="002E4E04" w:rsidP="00A5496B">
      <w:pPr>
        <w:pStyle w:val="RAN4proposal"/>
        <w:numPr>
          <w:ilvl w:val="1"/>
          <w:numId w:val="25"/>
        </w:numPr>
      </w:pPr>
      <w:bookmarkStart w:id="10" w:name="_Toc146749608"/>
      <w:r w:rsidRPr="007C7363">
        <w:t>UE indicating the measurement status to the network at RRC setup/</w:t>
      </w:r>
      <w:proofErr w:type="spellStart"/>
      <w:proofErr w:type="gramStart"/>
      <w:r w:rsidRPr="007C7363">
        <w:t>resume</w:t>
      </w:r>
      <w:r w:rsidR="00A119CA">
        <w:t>C</w:t>
      </w:r>
      <w:r w:rsidRPr="007C7363">
        <w:t>omplete</w:t>
      </w:r>
      <w:bookmarkEnd w:id="10"/>
      <w:proofErr w:type="spellEnd"/>
      <w:proofErr w:type="gramEnd"/>
    </w:p>
    <w:p w14:paraId="18CCA011" w14:textId="77777777" w:rsidR="002E4E04" w:rsidRPr="007C7363" w:rsidRDefault="002E4E04" w:rsidP="00A5496B">
      <w:pPr>
        <w:pStyle w:val="RAN4proposal"/>
        <w:numPr>
          <w:ilvl w:val="1"/>
          <w:numId w:val="25"/>
        </w:numPr>
      </w:pPr>
      <w:bookmarkStart w:id="11" w:name="_Toc146749609"/>
      <w:r w:rsidRPr="007C7363">
        <w:t xml:space="preserve">When needed for measurement validation purposes, UE continuing to </w:t>
      </w:r>
      <w:r w:rsidRPr="007C7363">
        <w:rPr>
          <w:u w:val="single"/>
        </w:rPr>
        <w:t>perform</w:t>
      </w:r>
      <w:r w:rsidRPr="007C7363">
        <w:t xml:space="preserve"> </w:t>
      </w:r>
      <w:proofErr w:type="gramStart"/>
      <w:r w:rsidRPr="007C7363">
        <w:t>measurement</w:t>
      </w:r>
      <w:bookmarkEnd w:id="11"/>
      <w:proofErr w:type="gramEnd"/>
    </w:p>
    <w:p w14:paraId="7D257BBF" w14:textId="77777777" w:rsidR="002E4E04" w:rsidRPr="007C7363" w:rsidRDefault="002E4E04" w:rsidP="00A5496B">
      <w:pPr>
        <w:pStyle w:val="RAN4proposal"/>
        <w:numPr>
          <w:ilvl w:val="1"/>
          <w:numId w:val="25"/>
        </w:numPr>
      </w:pPr>
      <w:bookmarkStart w:id="12" w:name="_Toc146749610"/>
      <w:r w:rsidRPr="007C7363">
        <w:t>During the RRC setup/resume and the connected mode until reporting,</w:t>
      </w:r>
      <w:bookmarkEnd w:id="12"/>
    </w:p>
    <w:p w14:paraId="22094AD8" w14:textId="77777777" w:rsidR="002E4E04" w:rsidRPr="007C7363" w:rsidRDefault="002E4E04" w:rsidP="00A5496B">
      <w:pPr>
        <w:pStyle w:val="RAN4proposal"/>
        <w:numPr>
          <w:ilvl w:val="1"/>
          <w:numId w:val="25"/>
        </w:numPr>
      </w:pPr>
      <w:bookmarkStart w:id="13" w:name="_Toc146749611"/>
      <w:r w:rsidRPr="007C7363">
        <w:t xml:space="preserve">UE </w:t>
      </w:r>
      <w:r w:rsidRPr="007C7363">
        <w:rPr>
          <w:u w:val="single"/>
        </w:rPr>
        <w:t xml:space="preserve">reporting </w:t>
      </w:r>
      <w:r w:rsidRPr="007C7363">
        <w:t>the measurements results as soon as measurements have been completed.</w:t>
      </w:r>
      <w:bookmarkEnd w:id="13"/>
    </w:p>
    <w:p w14:paraId="6F71AD71" w14:textId="3897240C" w:rsidR="00AE40B4" w:rsidRDefault="00AE40B4" w:rsidP="000A289C">
      <w:r>
        <w:t xml:space="preserve">Solutions based on </w:t>
      </w:r>
      <w:r w:rsidR="00110C54">
        <w:t xml:space="preserve">solely </w:t>
      </w:r>
      <w:r>
        <w:t>existing measurement</w:t>
      </w:r>
      <w:r w:rsidR="00265DB7">
        <w:t xml:space="preserve">, </w:t>
      </w:r>
      <w:r>
        <w:t xml:space="preserve">can be discussed after </w:t>
      </w:r>
      <w:r w:rsidR="00265DB7">
        <w:t>agreeing</w:t>
      </w:r>
      <w:r>
        <w:t xml:space="preserve"> the details of solutions based on enhanced (additional) measurement.  </w:t>
      </w:r>
      <w:r w:rsidR="009B0B1D">
        <w:t xml:space="preserve">The existing measurements may also be </w:t>
      </w:r>
      <w:r>
        <w:t>specified as certain</w:t>
      </w:r>
      <w:r w:rsidR="00F71DE7">
        <w:t xml:space="preserve">, </w:t>
      </w:r>
      <w:proofErr w:type="gramStart"/>
      <w:r w:rsidR="00F71DE7">
        <w:t>fairly limited</w:t>
      </w:r>
      <w:proofErr w:type="gramEnd"/>
      <w:r w:rsidR="00F71DE7">
        <w:t xml:space="preserve">, </w:t>
      </w:r>
      <w:r>
        <w:t xml:space="preserve">scenario of the overall enhanced measurement solution. This </w:t>
      </w:r>
      <w:r w:rsidR="009B0B1D">
        <w:t xml:space="preserve">can </w:t>
      </w:r>
      <w:r>
        <w:t xml:space="preserve">apply to the UE without the capability of </w:t>
      </w:r>
      <w:r w:rsidRPr="00AB7BF1">
        <w:t>performing measurement during RRC-setup/resume</w:t>
      </w:r>
      <w:r>
        <w:t xml:space="preserve"> which have been configured with EMR. While the timer T331 has been expired the UE has stored idle/inactive measurement and can report them to the network.</w:t>
      </w:r>
    </w:p>
    <w:p w14:paraId="47314D43" w14:textId="16B8CBAE" w:rsidR="004F58BD" w:rsidRDefault="00AE40B4" w:rsidP="00AE40B4">
      <w:pPr>
        <w:pStyle w:val="RAN4proposal"/>
      </w:pPr>
      <w:bookmarkStart w:id="14" w:name="_Toc146749612"/>
      <w:r>
        <w:t xml:space="preserve">Solutions based on existing measurement can be discussed as </w:t>
      </w:r>
      <w:r w:rsidR="008F7B05">
        <w:t>sub-</w:t>
      </w:r>
      <w:r>
        <w:t>case of overall solution, for UEs that may not be able to perform additional measurement during RRC-setup/resume and have idle/inactive measurement results after T331 expiry.</w:t>
      </w:r>
      <w:bookmarkEnd w:id="14"/>
    </w:p>
    <w:p w14:paraId="74104924" w14:textId="61A518AF" w:rsidR="004F58BD" w:rsidRDefault="004F58BD" w:rsidP="004F58BD">
      <w:pPr>
        <w:rPr>
          <w:lang w:val="en-GB"/>
        </w:rPr>
      </w:pPr>
      <w:r>
        <w:rPr>
          <w:lang w:val="en-GB"/>
        </w:rPr>
        <w:t xml:space="preserve">The target of the proposed solution is to provide measurement results to reduce DC/CA setup/resume delay. In general, based on the proposed solutions, the network configures the UE with DC/CA inter-frequency measurements. The UE perform measurements and based on the UE </w:t>
      </w:r>
      <w:r w:rsidRPr="00FB646D">
        <w:rPr>
          <w:lang w:val="en-GB"/>
        </w:rPr>
        <w:t xml:space="preserve">measurement enhancement </w:t>
      </w:r>
      <w:r>
        <w:rPr>
          <w:lang w:val="en-GB"/>
        </w:rPr>
        <w:t>capability following cases may happen:</w:t>
      </w:r>
    </w:p>
    <w:p w14:paraId="2FD2E915" w14:textId="2F5BC670" w:rsidR="004F58BD" w:rsidRDefault="004F58BD" w:rsidP="004F58BD">
      <w:pPr>
        <w:pStyle w:val="RAN4proposal"/>
        <w:rPr>
          <w:lang w:val="en-GB"/>
        </w:rPr>
      </w:pPr>
      <w:bookmarkStart w:id="15" w:name="_Toc146749613"/>
      <w:r>
        <w:rPr>
          <w:lang w:val="en-GB"/>
        </w:rPr>
        <w:t>UEs support additional measurements during RRC setup/resume: The UE performs additional measurements during RRC setup/resume to validate/complete the available measurement and then indicates/reports them to the network.</w:t>
      </w:r>
      <w:bookmarkEnd w:id="15"/>
      <w:r w:rsidR="009253C8">
        <w:rPr>
          <w:lang w:val="en-GB"/>
        </w:rPr>
        <w:t xml:space="preserve"> </w:t>
      </w:r>
    </w:p>
    <w:p w14:paraId="49449FF9" w14:textId="77777777" w:rsidR="004F58BD" w:rsidRDefault="004F58BD" w:rsidP="004F58BD">
      <w:pPr>
        <w:pStyle w:val="RAN4proposal"/>
        <w:rPr>
          <w:lang w:val="en-GB"/>
        </w:rPr>
      </w:pPr>
      <w:bookmarkStart w:id="16" w:name="_Toc146749614"/>
      <w:r w:rsidRPr="00E02D6F">
        <w:rPr>
          <w:lang w:val="en-GB"/>
        </w:rPr>
        <w:t xml:space="preserve">UEs </w:t>
      </w:r>
      <w:r>
        <w:rPr>
          <w:lang w:val="en-GB"/>
        </w:rPr>
        <w:t xml:space="preserve">do not </w:t>
      </w:r>
      <w:r w:rsidRPr="00E02D6F">
        <w:rPr>
          <w:lang w:val="en-GB"/>
        </w:rPr>
        <w:t>support additional measurements during RRC setup/resume</w:t>
      </w:r>
      <w:r>
        <w:rPr>
          <w:lang w:val="en-GB"/>
        </w:rPr>
        <w:t>: The UE indicates the availability (validity) of the measurements to the network.</w:t>
      </w:r>
      <w:bookmarkEnd w:id="16"/>
    </w:p>
    <w:p w14:paraId="68B9E906" w14:textId="00F0AC94" w:rsidR="004F58BD" w:rsidRDefault="004F58BD" w:rsidP="008916EF">
      <w:pPr>
        <w:pStyle w:val="RAN4proposal"/>
        <w:rPr>
          <w:lang w:val="en-GB"/>
        </w:rPr>
      </w:pPr>
      <w:bookmarkStart w:id="17" w:name="_Toc146749615"/>
      <w:r>
        <w:rPr>
          <w:lang w:val="en-GB"/>
        </w:rPr>
        <w:t xml:space="preserve">Based on the supported capability type, the network provides the UE with </w:t>
      </w:r>
      <w:r w:rsidR="0024407B">
        <w:rPr>
          <w:lang w:val="en-GB"/>
        </w:rPr>
        <w:t xml:space="preserve">a </w:t>
      </w:r>
      <w:r>
        <w:rPr>
          <w:lang w:val="en-GB"/>
        </w:rPr>
        <w:t>configuration</w:t>
      </w:r>
      <w:r w:rsidR="0024407B">
        <w:rPr>
          <w:lang w:val="en-GB"/>
        </w:rPr>
        <w:t xml:space="preserve"> </w:t>
      </w:r>
      <w:r>
        <w:rPr>
          <w:lang w:val="en-GB"/>
        </w:rPr>
        <w:t>for availability/validity assessment and reporting.</w:t>
      </w:r>
      <w:bookmarkEnd w:id="17"/>
    </w:p>
    <w:p w14:paraId="0A502967" w14:textId="77777777" w:rsidR="00D308FB" w:rsidRDefault="00D308FB" w:rsidP="00CC0D0D">
      <w:pPr>
        <w:pStyle w:val="RAN4H2"/>
        <w:jc w:val="left"/>
      </w:pPr>
      <w:r>
        <w:t>R</w:t>
      </w:r>
      <w:r w:rsidRPr="001948E2">
        <w:t>elationship between R16 EMR and R18 enhancement to SCell/SCG setup delay</w:t>
      </w:r>
    </w:p>
    <w:p w14:paraId="13583497" w14:textId="77777777" w:rsidR="00212397" w:rsidRDefault="00212397" w:rsidP="00212397">
      <w:r>
        <w:t>To enhance SCell/PSCell setup delay,</w:t>
      </w:r>
      <w:r w:rsidRPr="001F5CC7">
        <w:t xml:space="preserve"> </w:t>
      </w:r>
      <w:r>
        <w:t xml:space="preserve">the UE can be configured to provide valid measurement results from UE to NW, with two different approaches for UE support/not support Rel-16 EMR: </w:t>
      </w:r>
    </w:p>
    <w:p w14:paraId="39E63E07" w14:textId="77777777" w:rsidR="00212397" w:rsidRDefault="00212397" w:rsidP="00212397">
      <w:pPr>
        <w:pStyle w:val="ListParagraph"/>
        <w:numPr>
          <w:ilvl w:val="0"/>
          <w:numId w:val="24"/>
        </w:numPr>
      </w:pPr>
      <w:r>
        <w:t xml:space="preserve">Using (potentially additional) measurements performed during the RRC connection setup/resume to validate the available measurement results </w:t>
      </w:r>
      <w:proofErr w:type="spellStart"/>
      <w:r>
        <w:t>e.g</w:t>
      </w:r>
      <w:proofErr w:type="spellEnd"/>
      <w:r>
        <w:t>, cell selection measurement.</w:t>
      </w:r>
    </w:p>
    <w:p w14:paraId="50E65CB9" w14:textId="77777777" w:rsidR="00212397" w:rsidRDefault="00212397" w:rsidP="00212397">
      <w:pPr>
        <w:pStyle w:val="ListParagraph"/>
        <w:numPr>
          <w:ilvl w:val="0"/>
          <w:numId w:val="24"/>
        </w:numPr>
      </w:pPr>
      <w:r>
        <w:t xml:space="preserve">Using only (legacy) EMR measurements during RRC_IDLE/INACTIVE with/without combining with other available measurements and/or doing measurements during RRC connection setup/resume. </w:t>
      </w:r>
    </w:p>
    <w:p w14:paraId="2BF4EBFD" w14:textId="51218F82" w:rsidR="00212397" w:rsidRDefault="00212397" w:rsidP="00212397">
      <w:r>
        <w:t xml:space="preserve">As we have proposed in the previous meetings, the enhancements in the Rel-18 mobility enhancement WI should be independent of the UE support of the Rel-16 EMR feature. This means that even a UE that does not support or is not configured with Rel-16 EMR measurements should be able to benefit from the enhancements, and mechanisms it provides. </w:t>
      </w:r>
      <w:r w:rsidRPr="008570BB">
        <w:t xml:space="preserve">Furthermore, Rel-18 enhancements should </w:t>
      </w:r>
      <w:proofErr w:type="gramStart"/>
      <w:r w:rsidRPr="008570BB">
        <w:t>cover also</w:t>
      </w:r>
      <w:proofErr w:type="gramEnd"/>
      <w:r w:rsidRPr="008570BB">
        <w:t xml:space="preserve"> the time after T331 timer has expired</w:t>
      </w:r>
      <w:r>
        <w:t xml:space="preserve"> for EMR capable UEs</w:t>
      </w:r>
      <w:r w:rsidRPr="008570BB">
        <w:t>.</w:t>
      </w:r>
      <w:r>
        <w:t xml:space="preserve"> In some cases, the </w:t>
      </w:r>
      <w:r w:rsidR="002814B0">
        <w:t xml:space="preserve">requirements related to EMR could be </w:t>
      </w:r>
      <w:r w:rsidR="00AA2EC2">
        <w:t xml:space="preserve">even </w:t>
      </w:r>
      <w:r w:rsidR="00F647D7">
        <w:t>eased</w:t>
      </w:r>
      <w:r w:rsidR="002814B0">
        <w:t xml:space="preserve"> for energy </w:t>
      </w:r>
      <w:r w:rsidR="00FC67D4">
        <w:t xml:space="preserve">the benefit of UE energy </w:t>
      </w:r>
      <w:r w:rsidR="002814B0">
        <w:t xml:space="preserve">saving </w:t>
      </w:r>
      <w:r w:rsidR="00CF3053">
        <w:t>if it is guaranteed that the network is able to get measurement results once UE enters the connected mode</w:t>
      </w:r>
      <w:r>
        <w:t xml:space="preserve">.   </w:t>
      </w:r>
    </w:p>
    <w:p w14:paraId="1749EE85" w14:textId="4124A46D" w:rsidR="00D308FB" w:rsidRPr="0053779D" w:rsidRDefault="00212397" w:rsidP="0053779D">
      <w:pPr>
        <w:pStyle w:val="RAN4proposal"/>
        <w:ind w:left="360" w:hanging="360"/>
      </w:pPr>
      <w:bookmarkStart w:id="18" w:name="_Toc146749616"/>
      <w:r w:rsidRPr="008570BB">
        <w:lastRenderedPageBreak/>
        <w:t>Rel-18 enhancements to SCell/SCG setup delay should be independent of UE support of Rel-16 EMR feature.</w:t>
      </w:r>
      <w:bookmarkEnd w:id="18"/>
    </w:p>
    <w:p w14:paraId="79030760" w14:textId="66156D17" w:rsidR="00AA43EC" w:rsidRDefault="00AA43EC">
      <w:pPr>
        <w:pStyle w:val="RAN4H1"/>
      </w:pPr>
      <w:r>
        <w:t>Signalling and reporting</w:t>
      </w:r>
    </w:p>
    <w:p w14:paraId="1C8D7615" w14:textId="480E4F6A" w:rsidR="00AA43EC" w:rsidRPr="00AA43EC" w:rsidRDefault="00AA43EC" w:rsidP="00AA43EC">
      <w:pPr>
        <w:rPr>
          <w:lang w:val="en-GB"/>
        </w:rPr>
      </w:pPr>
      <w:r>
        <w:rPr>
          <w:lang w:val="en-GB"/>
        </w:rPr>
        <w:t>In this section</w:t>
      </w:r>
      <w:r w:rsidR="00EA7BEE">
        <w:rPr>
          <w:lang w:val="en-GB"/>
        </w:rPr>
        <w:t>,</w:t>
      </w:r>
      <w:r>
        <w:rPr>
          <w:lang w:val="en-GB"/>
        </w:rPr>
        <w:t xml:space="preserve"> we discuss signalling related aspects, for which RAN2 work </w:t>
      </w:r>
      <w:r w:rsidR="00604E85">
        <w:rPr>
          <w:lang w:val="en-GB"/>
        </w:rPr>
        <w:t>has been initiated.</w:t>
      </w:r>
    </w:p>
    <w:p w14:paraId="043EE218" w14:textId="77777777" w:rsidR="00AA43EC" w:rsidRDefault="00AA43EC">
      <w:pPr>
        <w:pStyle w:val="RAN4H2"/>
      </w:pPr>
      <w:r>
        <w:t>UE indication of measurement status</w:t>
      </w:r>
    </w:p>
    <w:p w14:paraId="7AFAD437" w14:textId="0A6BE48A" w:rsidR="00FB1E1F" w:rsidRDefault="00AA43EC" w:rsidP="00AA43EC">
      <w:pPr>
        <w:rPr>
          <w:lang w:val="en-GB"/>
        </w:rPr>
      </w:pPr>
      <w:r>
        <w:rPr>
          <w:lang w:val="en-GB"/>
        </w:rPr>
        <w:t xml:space="preserve">RAN4 has agreed to discuss in parallel two solutions to improve SCell setup time: </w:t>
      </w:r>
      <w:r w:rsidR="000F7306" w:rsidRPr="0092432B">
        <w:rPr>
          <w:i/>
          <w:lang w:val="en-GB"/>
        </w:rPr>
        <w:t>1)</w:t>
      </w:r>
      <w:r w:rsidR="000F7306">
        <w:rPr>
          <w:lang w:val="en-GB"/>
        </w:rPr>
        <w:t xml:space="preserve"> </w:t>
      </w:r>
      <w:r w:rsidRPr="00FB1E1F">
        <w:rPr>
          <w:i/>
          <w:iCs/>
          <w:lang w:val="en-GB"/>
        </w:rPr>
        <w:t>without additional measurements</w:t>
      </w:r>
      <w:r>
        <w:rPr>
          <w:lang w:val="en-GB"/>
        </w:rPr>
        <w:t xml:space="preserve"> and </w:t>
      </w:r>
      <w:r w:rsidR="000F7306" w:rsidRPr="0092432B">
        <w:rPr>
          <w:i/>
          <w:lang w:val="en-GB"/>
        </w:rPr>
        <w:t>2)</w:t>
      </w:r>
      <w:r w:rsidR="000F7306">
        <w:rPr>
          <w:lang w:val="en-GB"/>
        </w:rPr>
        <w:t xml:space="preserve"> </w:t>
      </w:r>
      <w:r w:rsidRPr="00FB1E1F">
        <w:rPr>
          <w:i/>
          <w:iCs/>
          <w:lang w:val="en-GB"/>
        </w:rPr>
        <w:t>with additional measurements</w:t>
      </w:r>
      <w:r>
        <w:rPr>
          <w:lang w:val="en-GB"/>
        </w:rPr>
        <w:t>. Furthermore, we see that even if the UE is capable to perform additional measurements for re-evaluation purposes, it may sometimes need to</w:t>
      </w:r>
      <w:r w:rsidR="00B54C66">
        <w:rPr>
          <w:lang w:val="en-GB"/>
        </w:rPr>
        <w:t>,</w:t>
      </w:r>
      <w:r>
        <w:rPr>
          <w:lang w:val="en-GB"/>
        </w:rPr>
        <w:t xml:space="preserve"> and sometimes not need to</w:t>
      </w:r>
      <w:r w:rsidR="00B54C66">
        <w:rPr>
          <w:lang w:val="en-GB"/>
        </w:rPr>
        <w:t>,</w:t>
      </w:r>
      <w:r>
        <w:rPr>
          <w:lang w:val="en-GB"/>
        </w:rPr>
        <w:t xml:space="preserve"> continue these measurements after RRC connection setup/resume complete. Therefore, we see the purpose of indication being more about informing the network whether the UE is ready to report the available results.</w:t>
      </w:r>
      <w:r w:rsidR="007E4A62">
        <w:rPr>
          <w:lang w:val="en-GB"/>
        </w:rPr>
        <w:t xml:space="preserve"> It is worth noticing that we propose that UE is always also able to indicate if it has no measurements available.</w:t>
      </w:r>
      <w:r w:rsidR="00DE1B3D">
        <w:rPr>
          <w:lang w:val="en-GB"/>
        </w:rPr>
        <w:t xml:space="preserve"> How this indication is done is up to RAN2.</w:t>
      </w:r>
      <w:r>
        <w:rPr>
          <w:lang w:val="en-GB"/>
        </w:rPr>
        <w:t xml:space="preserve"> </w:t>
      </w:r>
      <w:r w:rsidR="00DE1B3D">
        <w:rPr>
          <w:lang w:val="en-GB"/>
        </w:rPr>
        <w:t>To summarise,</w:t>
      </w:r>
      <w:r w:rsidDel="00DE1B3D">
        <w:rPr>
          <w:lang w:val="en-GB"/>
        </w:rPr>
        <w:t xml:space="preserve"> </w:t>
      </w:r>
      <w:r>
        <w:rPr>
          <w:lang w:val="en-GB"/>
        </w:rPr>
        <w:t xml:space="preserve">UE should report if it has </w:t>
      </w:r>
      <w:r w:rsidR="00FB1E1F">
        <w:rPr>
          <w:lang w:val="en-GB"/>
        </w:rPr>
        <w:t xml:space="preserve">(1) </w:t>
      </w:r>
      <w:r w:rsidRPr="0092432B">
        <w:rPr>
          <w:b/>
          <w:i/>
          <w:lang w:val="en-GB"/>
        </w:rPr>
        <w:t>no measurements available</w:t>
      </w:r>
      <w:r>
        <w:rPr>
          <w:lang w:val="en-GB"/>
        </w:rPr>
        <w:t xml:space="preserve">, if it has </w:t>
      </w:r>
      <w:r w:rsidR="00FB1E1F">
        <w:rPr>
          <w:lang w:val="en-GB"/>
        </w:rPr>
        <w:t>(</w:t>
      </w:r>
      <w:r w:rsidR="00954B59">
        <w:rPr>
          <w:lang w:val="en-GB"/>
        </w:rPr>
        <w:t>2</w:t>
      </w:r>
      <w:r w:rsidR="00FB1E1F">
        <w:rPr>
          <w:lang w:val="en-GB"/>
        </w:rPr>
        <w:t xml:space="preserve">) </w:t>
      </w:r>
      <w:r w:rsidRPr="0092432B">
        <w:rPr>
          <w:b/>
          <w:i/>
          <w:lang w:val="en-GB"/>
        </w:rPr>
        <w:t>valid measurements available</w:t>
      </w:r>
      <w:r>
        <w:rPr>
          <w:lang w:val="en-GB"/>
        </w:rPr>
        <w:t xml:space="preserve"> or whether the UE is going to </w:t>
      </w:r>
      <w:r w:rsidR="00FB1E1F">
        <w:rPr>
          <w:lang w:val="en-GB"/>
        </w:rPr>
        <w:t xml:space="preserve">(3) </w:t>
      </w:r>
      <w:r w:rsidRPr="0092432B">
        <w:rPr>
          <w:b/>
          <w:i/>
          <w:lang w:val="en-GB"/>
        </w:rPr>
        <w:t>continue measurements</w:t>
      </w:r>
      <w:r>
        <w:rPr>
          <w:lang w:val="en-GB"/>
        </w:rPr>
        <w:t xml:space="preserve"> in CONNECTED mode to re-evaluate/validate any available measurements. </w:t>
      </w:r>
    </w:p>
    <w:p w14:paraId="39EEEFF1" w14:textId="59B63F0E" w:rsidR="00AA43EC" w:rsidRDefault="00AA43EC" w:rsidP="00AA43EC">
      <w:pPr>
        <w:rPr>
          <w:lang w:val="en-GB"/>
        </w:rPr>
      </w:pPr>
      <w:r>
        <w:rPr>
          <w:lang w:val="en-GB"/>
        </w:rPr>
        <w:t xml:space="preserve">Hence, we agree to the comments in the last meeting that the UE does not need to </w:t>
      </w:r>
      <w:r w:rsidR="00061037" w:rsidRPr="00FB1E1F">
        <w:rPr>
          <w:b/>
          <w:bCs/>
          <w:lang w:val="en-GB"/>
        </w:rPr>
        <w:t>report</w:t>
      </w:r>
      <w:r w:rsidR="00061037">
        <w:rPr>
          <w:lang w:val="en-GB"/>
        </w:rPr>
        <w:t xml:space="preserve"> measurements</w:t>
      </w:r>
      <w:r>
        <w:rPr>
          <w:lang w:val="en-GB"/>
        </w:rPr>
        <w:t xml:space="preserve"> </w:t>
      </w:r>
      <w:r w:rsidR="004253DE">
        <w:rPr>
          <w:lang w:val="en-GB"/>
        </w:rPr>
        <w:t xml:space="preserve">that </w:t>
      </w:r>
      <w:r>
        <w:rPr>
          <w:lang w:val="en-GB"/>
        </w:rPr>
        <w:t>are invalid.</w:t>
      </w:r>
    </w:p>
    <w:p w14:paraId="1E77CB97" w14:textId="77777777" w:rsidR="00AA43EC" w:rsidRDefault="00AA43EC" w:rsidP="00AA43EC">
      <w:pPr>
        <w:rPr>
          <w:lang w:val="en-GB"/>
        </w:rPr>
      </w:pPr>
      <w:r>
        <w:rPr>
          <w:lang w:val="en-GB"/>
        </w:rPr>
        <w:t>Summarized, the UE may report at RRC connection setup/resume complete:</w:t>
      </w:r>
    </w:p>
    <w:p w14:paraId="74CA2DEE" w14:textId="77777777" w:rsidR="00AA43EC" w:rsidRPr="001A1E4F" w:rsidRDefault="00AA43EC">
      <w:pPr>
        <w:pStyle w:val="ListParagraph"/>
        <w:numPr>
          <w:ilvl w:val="0"/>
          <w:numId w:val="10"/>
        </w:numPr>
        <w:rPr>
          <w:lang w:val="en-GB"/>
        </w:rPr>
      </w:pPr>
      <w:r w:rsidRPr="001A1E4F">
        <w:rPr>
          <w:lang w:val="en-GB"/>
        </w:rPr>
        <w:t>No measurements available</w:t>
      </w:r>
    </w:p>
    <w:p w14:paraId="0B50E7A5" w14:textId="77777777" w:rsidR="00AA43EC" w:rsidRPr="001A1E4F" w:rsidRDefault="00AA43EC">
      <w:pPr>
        <w:pStyle w:val="ListParagraph"/>
        <w:numPr>
          <w:ilvl w:val="0"/>
          <w:numId w:val="10"/>
        </w:numPr>
        <w:rPr>
          <w:lang w:val="en-GB"/>
        </w:rPr>
      </w:pPr>
      <w:r w:rsidRPr="001A1E4F">
        <w:rPr>
          <w:lang w:val="en-GB"/>
        </w:rPr>
        <w:t>Valid measurements available (UE is ready to report)</w:t>
      </w:r>
    </w:p>
    <w:p w14:paraId="39D352E0" w14:textId="77777777" w:rsidR="00AA43EC" w:rsidRPr="001A1E4F" w:rsidRDefault="00AA43EC">
      <w:pPr>
        <w:pStyle w:val="ListParagraph"/>
        <w:numPr>
          <w:ilvl w:val="0"/>
          <w:numId w:val="10"/>
        </w:numPr>
        <w:rPr>
          <w:lang w:val="en-GB"/>
        </w:rPr>
      </w:pPr>
      <w:r w:rsidRPr="001A1E4F">
        <w:rPr>
          <w:lang w:val="en-GB"/>
        </w:rPr>
        <w:t>Measurements ongoing (UE needs more time before it will be ready to report)</w:t>
      </w:r>
    </w:p>
    <w:p w14:paraId="7B1F1C1C" w14:textId="77777777" w:rsidR="00AA43EC" w:rsidRPr="00624164" w:rsidRDefault="00AA43EC" w:rsidP="00AA43EC">
      <w:pPr>
        <w:rPr>
          <w:lang w:val="en-GB"/>
        </w:rPr>
      </w:pPr>
      <w:r w:rsidRPr="00624164">
        <w:rPr>
          <w:lang w:val="en-GB"/>
        </w:rPr>
        <w:t>1.</w:t>
      </w:r>
      <w:r>
        <w:rPr>
          <w:lang w:val="en-GB"/>
        </w:rPr>
        <w:t xml:space="preserve"> </w:t>
      </w:r>
      <w:r w:rsidRPr="00624164">
        <w:rPr>
          <w:lang w:val="en-GB"/>
        </w:rPr>
        <w:t>and</w:t>
      </w:r>
      <w:r>
        <w:rPr>
          <w:lang w:val="en-GB"/>
        </w:rPr>
        <w:t xml:space="preserve"> 2. apply when the UE is not performing additional measurements (because it has no such capability or because the available measurements are considered valid without the need for additional measurements). 3. Applies to a UE that has measurements available from IDLE/INACTIVE mode, and the UE will continue enhanced measurements for some time during connected mode.</w:t>
      </w:r>
    </w:p>
    <w:p w14:paraId="04835EC4" w14:textId="6A430156" w:rsidR="00AA43EC" w:rsidRPr="00C63429" w:rsidRDefault="00AA43EC" w:rsidP="00AA43EC">
      <w:pPr>
        <w:rPr>
          <w:lang w:val="en-GB"/>
        </w:rPr>
      </w:pPr>
      <w:r>
        <w:rPr>
          <w:lang w:val="en-GB"/>
        </w:rPr>
        <w:t xml:space="preserve">The exact details of this indication are up to RAN2 to define, but from RAN4 point of view we see the indication as </w:t>
      </w:r>
      <w:r w:rsidR="004813B2">
        <w:rPr>
          <w:lang w:val="en-GB"/>
        </w:rPr>
        <w:t>discussed</w:t>
      </w:r>
      <w:r w:rsidR="001434B3">
        <w:rPr>
          <w:lang w:val="en-GB"/>
        </w:rPr>
        <w:t xml:space="preserve"> enough to be included in the LS</w:t>
      </w:r>
      <w:r w:rsidR="004813B2" w:rsidDel="001434B3">
        <w:rPr>
          <w:lang w:val="en-GB"/>
        </w:rPr>
        <w:t xml:space="preserve"> </w:t>
      </w:r>
      <w:r w:rsidR="001434B3">
        <w:rPr>
          <w:lang w:val="en-GB"/>
        </w:rPr>
        <w:t xml:space="preserve">and </w:t>
      </w:r>
      <w:r w:rsidR="002A5E10">
        <w:rPr>
          <w:lang w:val="en-GB"/>
        </w:rPr>
        <w:t xml:space="preserve">RAN2 </w:t>
      </w:r>
      <w:r w:rsidR="001434B3">
        <w:rPr>
          <w:lang w:val="en-GB"/>
        </w:rPr>
        <w:t xml:space="preserve">should </w:t>
      </w:r>
      <w:r w:rsidR="002A5E10">
        <w:rPr>
          <w:lang w:val="en-GB"/>
        </w:rPr>
        <w:t>agree on the details</w:t>
      </w:r>
      <w:r>
        <w:rPr>
          <w:lang w:val="en-GB"/>
        </w:rPr>
        <w:t>.</w:t>
      </w:r>
    </w:p>
    <w:p w14:paraId="1E8E42C2" w14:textId="1E137DBE" w:rsidR="002A5E10" w:rsidRDefault="00F9720B" w:rsidP="0092432B">
      <w:pPr>
        <w:pStyle w:val="RAN4proposal"/>
        <w:rPr>
          <w:lang w:val="en-GB"/>
        </w:rPr>
      </w:pPr>
      <w:bookmarkStart w:id="19" w:name="_Toc146749617"/>
      <w:r>
        <w:rPr>
          <w:lang w:val="en-GB"/>
        </w:rPr>
        <w:t xml:space="preserve">Introduce </w:t>
      </w:r>
      <w:r w:rsidR="00436E99">
        <w:rPr>
          <w:lang w:val="en-GB"/>
        </w:rPr>
        <w:t>a measurement status indication</w:t>
      </w:r>
      <w:r w:rsidR="00B8704E">
        <w:rPr>
          <w:lang w:val="en-GB"/>
        </w:rPr>
        <w:t xml:space="preserve"> at RRC</w:t>
      </w:r>
      <w:r>
        <w:rPr>
          <w:lang w:val="en-GB"/>
        </w:rPr>
        <w:t xml:space="preserve"> s</w:t>
      </w:r>
      <w:r w:rsidR="00B8704E">
        <w:rPr>
          <w:lang w:val="en-GB"/>
        </w:rPr>
        <w:t>etup/resume complete</w:t>
      </w:r>
      <w:r w:rsidR="00CE09E0">
        <w:rPr>
          <w:lang w:val="en-GB"/>
        </w:rPr>
        <w:t xml:space="preserve">, consisting </w:t>
      </w:r>
      <w:proofErr w:type="gramStart"/>
      <w:r w:rsidR="004813B2">
        <w:rPr>
          <w:lang w:val="en-GB"/>
        </w:rPr>
        <w:t>e.g.</w:t>
      </w:r>
      <w:proofErr w:type="gramEnd"/>
      <w:r w:rsidR="004813B2">
        <w:rPr>
          <w:lang w:val="en-GB"/>
        </w:rPr>
        <w:t xml:space="preserve"> of the following options:</w:t>
      </w:r>
      <w:r w:rsidR="004813B2" w:rsidRPr="004813B2">
        <w:rPr>
          <w:lang w:val="en-GB"/>
        </w:rPr>
        <w:t xml:space="preserve"> </w:t>
      </w:r>
      <w:r w:rsidR="004813B2">
        <w:rPr>
          <w:lang w:val="en-GB"/>
        </w:rPr>
        <w:t>1. No measurements available, 2. Valid measurements available, 3. Measurements ongoing.</w:t>
      </w:r>
      <w:bookmarkEnd w:id="19"/>
    </w:p>
    <w:p w14:paraId="3ED729B2" w14:textId="77777777" w:rsidR="00AA43EC" w:rsidRDefault="00AA43EC">
      <w:pPr>
        <w:pStyle w:val="RAN4H2"/>
      </w:pPr>
      <w:r>
        <w:t>Reporting of the measurement results</w:t>
      </w:r>
    </w:p>
    <w:p w14:paraId="1D6F1AC7" w14:textId="1648305B" w:rsidR="00AA43EC" w:rsidRDefault="00AA43EC" w:rsidP="00AA43EC">
      <w:r>
        <w:t xml:space="preserve">In </w:t>
      </w:r>
      <w:r>
        <w:fldChar w:fldCharType="begin"/>
      </w:r>
      <w:r>
        <w:instrText xml:space="preserve"> REF _Ref134908107 \h </w:instrText>
      </w:r>
      <w:r>
        <w:fldChar w:fldCharType="separate"/>
      </w:r>
      <w:r w:rsidR="003B2153">
        <w:t xml:space="preserve">Figure </w:t>
      </w:r>
      <w:r w:rsidR="003B2153">
        <w:rPr>
          <w:noProof/>
        </w:rPr>
        <w:t>1</w:t>
      </w:r>
      <w:r>
        <w:fldChar w:fldCharType="end"/>
      </w:r>
      <w:r>
        <w:t xml:space="preserve">, we have illustrated the reporting mechanism in Rel-16 EMR and shown our view about reporting according to the Rel-18 solution. </w:t>
      </w:r>
    </w:p>
    <w:p w14:paraId="14EF54F5" w14:textId="7B9EDB92" w:rsidR="00AA43EC" w:rsidRDefault="008824AA" w:rsidP="0025529A">
      <w:pPr>
        <w:keepNext/>
        <w:jc w:val="center"/>
      </w:pPr>
      <w:r>
        <w:object w:dxaOrig="6478" w:dyaOrig="3651" w14:anchorId="29E3B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5pt;height:248.45pt" o:ole="">
            <v:imagedata r:id="rId8" o:title=""/>
          </v:shape>
          <o:OLEObject Type="Embed" ProgID="Visio.Drawing.15" ShapeID="_x0000_i1025" DrawAspect="Content" ObjectID="_1757362836" r:id="rId9"/>
        </w:object>
      </w:r>
    </w:p>
    <w:p w14:paraId="3C9AF0CE" w14:textId="12107280" w:rsidR="00AA43EC" w:rsidRDefault="00AA43EC" w:rsidP="00AA43EC">
      <w:pPr>
        <w:pStyle w:val="Caption"/>
      </w:pPr>
      <w:bookmarkStart w:id="20" w:name="_Ref134908107"/>
      <w:r>
        <w:t xml:space="preserve">Figure </w:t>
      </w:r>
      <w:fldSimple w:instr=" SEQ Figure \* ARABIC ">
        <w:r w:rsidR="003B2153">
          <w:rPr>
            <w:noProof/>
          </w:rPr>
          <w:t>1</w:t>
        </w:r>
      </w:fldSimple>
      <w:bookmarkEnd w:id="20"/>
      <w:r>
        <w:t>: Reporting of early measurements in Rel-16 and Rel-18.</w:t>
      </w:r>
    </w:p>
    <w:p w14:paraId="0251495A" w14:textId="3A865363" w:rsidR="00AA43EC" w:rsidRDefault="00AA43EC" w:rsidP="00AA43EC">
      <w:r>
        <w:t xml:space="preserve">The problem with Rel-16 reporting is that the reporting is based on network request and UE response. When the UE is allowed to continue </w:t>
      </w:r>
      <w:r w:rsidR="00236F58">
        <w:t xml:space="preserve">the </w:t>
      </w:r>
      <w:r>
        <w:t xml:space="preserve">measurements in </w:t>
      </w:r>
      <w:r w:rsidR="00236F58">
        <w:t xml:space="preserve">the </w:t>
      </w:r>
      <w:r>
        <w:t xml:space="preserve">CONNECTED mode, the network does not know when the UE is ready to report. </w:t>
      </w:r>
    </w:p>
    <w:p w14:paraId="725DEB9C" w14:textId="4B9F9775" w:rsidR="00AA43EC" w:rsidRDefault="00AA43EC" w:rsidP="00AA43EC">
      <w:r>
        <w:t>Regarding the reporting of IDLE/INACTIVE mode measurements available at RRC connection setup/resume in Rel-18, the most important aspect to enable faster SCell setup/resume is in our view to allow the UE to report the results as soon as they are valid and fulfill the measurement accuracy requirement. Hence, some enhancements in the measurement reporting mechanism are needed.</w:t>
      </w:r>
    </w:p>
    <w:p w14:paraId="1824A2E1" w14:textId="77777777" w:rsidR="00AA43EC" w:rsidRDefault="00AA43EC">
      <w:pPr>
        <w:pStyle w:val="RAN4observation0"/>
      </w:pPr>
      <w:bookmarkStart w:id="21" w:name="_Toc146749618"/>
      <w:r>
        <w:t>When the UE continues measurements in CONNECTED mode, the network may not know when the UE is ready to report. However, the faster the UE reports the results, the faster the SCell/SCG setup/resume can be.</w:t>
      </w:r>
      <w:bookmarkEnd w:id="21"/>
    </w:p>
    <w:p w14:paraId="1F14DDDA" w14:textId="0075E6D7" w:rsidR="00AA43EC" w:rsidRDefault="00AA43EC">
      <w:pPr>
        <w:pStyle w:val="RAN4proposal"/>
        <w:ind w:left="360" w:hanging="360"/>
        <w:rPr>
          <w:lang w:val="en-GB"/>
        </w:rPr>
      </w:pPr>
      <w:bookmarkStart w:id="22" w:name="_Toc146749619"/>
      <w:r w:rsidRPr="00B95A0F">
        <w:rPr>
          <w:lang w:val="en-GB"/>
        </w:rPr>
        <w:t xml:space="preserve">UE shall report the measurements as soon as </w:t>
      </w:r>
      <w:r w:rsidR="00AA71F3">
        <w:rPr>
          <w:lang w:val="en-GB"/>
        </w:rPr>
        <w:t xml:space="preserve">they are </w:t>
      </w:r>
      <w:proofErr w:type="gramStart"/>
      <w:r w:rsidRPr="00B95A0F">
        <w:rPr>
          <w:lang w:val="en-GB"/>
        </w:rPr>
        <w:t>valid</w:t>
      </w:r>
      <w:bookmarkEnd w:id="22"/>
      <w:proofErr w:type="gramEnd"/>
      <w:r w:rsidR="007F60E2">
        <w:rPr>
          <w:lang w:val="en-GB"/>
        </w:rPr>
        <w:t xml:space="preserve"> </w:t>
      </w:r>
    </w:p>
    <w:p w14:paraId="42554846" w14:textId="70A9143D" w:rsidR="00AA43EC" w:rsidRPr="00AA43EC" w:rsidRDefault="00AA43EC" w:rsidP="00AA43EC">
      <w:pPr>
        <w:rPr>
          <w:lang w:val="en-GB"/>
        </w:rPr>
      </w:pPr>
      <w:r w:rsidRPr="00AA43EC">
        <w:rPr>
          <w:lang w:val="en-GB"/>
        </w:rPr>
        <w:t>In the following sub-sections, we discuss the details of reporting further. We present our view from RAN4 point of view, but the details of reporting are up to RAN2.</w:t>
      </w:r>
    </w:p>
    <w:p w14:paraId="7E8FA93E" w14:textId="4F21B181" w:rsidR="00AA43EC" w:rsidRDefault="00AA43EC">
      <w:pPr>
        <w:pStyle w:val="RAN4H3"/>
        <w:rPr>
          <w:lang w:val="en-GB"/>
        </w:rPr>
      </w:pPr>
      <w:r>
        <w:rPr>
          <w:lang w:val="en-GB"/>
        </w:rPr>
        <w:t xml:space="preserve">Case 1: No measurements available at RRC setup/resume </w:t>
      </w:r>
      <w:proofErr w:type="gramStart"/>
      <w:r>
        <w:rPr>
          <w:lang w:val="en-GB"/>
        </w:rPr>
        <w:t>complete</w:t>
      </w:r>
      <w:proofErr w:type="gramEnd"/>
    </w:p>
    <w:p w14:paraId="685CA070" w14:textId="669E9B4B" w:rsidR="00AA43EC" w:rsidRDefault="00AA43EC" w:rsidP="00AA43EC">
      <w:pPr>
        <w:rPr>
          <w:lang w:val="en-GB"/>
        </w:rPr>
      </w:pPr>
      <w:r>
        <w:rPr>
          <w:lang w:val="en-GB"/>
        </w:rPr>
        <w:t xml:space="preserve">If the UE does not have any (valid) measurements available at RRC setup/resume complete, the UE may indicate to the network “no measurements available” and start CONNECTED mode measurements when the measurement configuration arrives. Also, when the UE has measurements available, and the UE has not been able to validate them before RRC setup/resume complete and the UE is also not going </w:t>
      </w:r>
      <w:r w:rsidR="00D9142A">
        <w:rPr>
          <w:lang w:val="en-GB"/>
        </w:rPr>
        <w:t xml:space="preserve">(or is not capable) </w:t>
      </w:r>
      <w:r>
        <w:rPr>
          <w:lang w:val="en-GB"/>
        </w:rPr>
        <w:t>to continue measurements in CONNECTED mode to validate the measurements, the UE can simply indicate “no measurements available”. In these scenarios, the UE does not report IDLE/INACTIVE mode measurement results.</w:t>
      </w:r>
    </w:p>
    <w:p w14:paraId="250A7AC3" w14:textId="633CEC66" w:rsidR="00AA43EC" w:rsidRDefault="00AA43EC" w:rsidP="0092432B">
      <w:pPr>
        <w:pStyle w:val="RAN4proposal"/>
      </w:pPr>
      <w:bookmarkStart w:id="23" w:name="_Toc146749620"/>
      <w:r w:rsidRPr="00FF38D4">
        <w:t>The UE shall indicate “no measurements available” at RRC setup/resume complete and not report measurement results in the following scenarios:</w:t>
      </w:r>
      <w:r w:rsidR="00B54009">
        <w:t xml:space="preserve"> </w:t>
      </w:r>
      <w:r w:rsidR="00960C78">
        <w:br/>
      </w:r>
      <w:r w:rsidR="00B54009">
        <w:t xml:space="preserve">1. </w:t>
      </w:r>
      <w:r w:rsidRPr="00FF38D4">
        <w:t xml:space="preserve">UE does not have any measurement results available from IDLE/INACTIVE mode, or </w:t>
      </w:r>
      <w:r w:rsidR="00960C78">
        <w:br/>
      </w:r>
      <w:r w:rsidR="00B54009">
        <w:t>2</w:t>
      </w:r>
      <w:r w:rsidR="00B54009">
        <w:rPr>
          <w:lang w:val="en-GB"/>
        </w:rPr>
        <w:t>.</w:t>
      </w:r>
      <w:r w:rsidR="00B54009">
        <w:t xml:space="preserve"> </w:t>
      </w:r>
      <w:r w:rsidRPr="00FF38D4">
        <w:t xml:space="preserve">The available measurements are </w:t>
      </w:r>
      <w:proofErr w:type="gramStart"/>
      <w:r w:rsidRPr="00FF38D4">
        <w:t>invalid</w:t>
      </w:r>
      <w:proofErr w:type="gramEnd"/>
      <w:r w:rsidRPr="00FF38D4">
        <w:t xml:space="preserve"> and the UE is not going to continue enhanced measurements in CONNECTED mode</w:t>
      </w:r>
      <w:r w:rsidR="0071250F">
        <w:t>.</w:t>
      </w:r>
      <w:bookmarkEnd w:id="23"/>
    </w:p>
    <w:p w14:paraId="1E144C7B" w14:textId="71B32139" w:rsidR="00AA43EC" w:rsidRDefault="00AA43EC">
      <w:pPr>
        <w:pStyle w:val="RAN4H3"/>
        <w:rPr>
          <w:lang w:val="en-GB"/>
        </w:rPr>
      </w:pPr>
      <w:r>
        <w:rPr>
          <w:lang w:val="en-GB"/>
        </w:rPr>
        <w:t xml:space="preserve">Case 2: Valid measurements available at RRC </w:t>
      </w:r>
      <w:r w:rsidRPr="00691BDA">
        <w:rPr>
          <w:i/>
          <w:iCs/>
          <w:lang w:val="en-GB"/>
        </w:rPr>
        <w:t>setup/resume</w:t>
      </w:r>
      <w:r>
        <w:rPr>
          <w:lang w:val="en-GB"/>
        </w:rPr>
        <w:t xml:space="preserve"> </w:t>
      </w:r>
      <w:proofErr w:type="gramStart"/>
      <w:r>
        <w:rPr>
          <w:lang w:val="en-GB"/>
        </w:rPr>
        <w:t>complete</w:t>
      </w:r>
      <w:proofErr w:type="gramEnd"/>
    </w:p>
    <w:p w14:paraId="0BC6C2A9" w14:textId="2923F65A" w:rsidR="00AA43EC" w:rsidRDefault="00AA43EC" w:rsidP="00AA43EC">
      <w:pPr>
        <w:rPr>
          <w:lang w:val="en-GB"/>
        </w:rPr>
      </w:pPr>
      <w:r>
        <w:rPr>
          <w:lang w:val="en-GB"/>
        </w:rPr>
        <w:t>When the UE has valid measurements available at RRC setup/resume complete, and the UE does not need to perform any additional measurements during CONNECTED mode, the UE should indicate this to the network as “valid measurements available”. This</w:t>
      </w:r>
      <w:r w:rsidR="00870EE9">
        <w:rPr>
          <w:lang w:val="en-GB"/>
        </w:rPr>
        <w:t>,</w:t>
      </w:r>
      <w:r>
        <w:rPr>
          <w:lang w:val="en-GB"/>
        </w:rPr>
        <w:t xml:space="preserve"> from network perspective means</w:t>
      </w:r>
      <w:r w:rsidR="00870EE9">
        <w:rPr>
          <w:lang w:val="en-GB"/>
        </w:rPr>
        <w:t>,</w:t>
      </w:r>
      <w:r>
        <w:rPr>
          <w:lang w:val="en-GB"/>
        </w:rPr>
        <w:t xml:space="preserve"> that the UE is ready to report, and the network can request the results </w:t>
      </w:r>
      <w:r>
        <w:rPr>
          <w:lang w:val="en-GB"/>
        </w:rPr>
        <w:lastRenderedPageBreak/>
        <w:t xml:space="preserve">immediately. Rel-16 EMR </w:t>
      </w:r>
      <w:r w:rsidRPr="00AA43EC">
        <w:rPr>
          <w:i/>
          <w:iCs/>
          <w:lang w:val="en-GB"/>
        </w:rPr>
        <w:t>UEinformationRequest/Response</w:t>
      </w:r>
      <w:r>
        <w:rPr>
          <w:lang w:val="en-GB"/>
        </w:rPr>
        <w:t xml:space="preserve"> mechanism or any other mechanism agreed by RAN2 may be reused.</w:t>
      </w:r>
    </w:p>
    <w:p w14:paraId="736A874F" w14:textId="6904B1AB" w:rsidR="00AA43EC" w:rsidRDefault="00AA43EC">
      <w:pPr>
        <w:pStyle w:val="RAN4H3"/>
        <w:rPr>
          <w:lang w:val="en-GB"/>
        </w:rPr>
      </w:pPr>
      <w:r>
        <w:rPr>
          <w:lang w:val="en-GB"/>
        </w:rPr>
        <w:t>Case 3: Valid measurements available during CONNECTED mode (based on enhanced measurements)</w:t>
      </w:r>
    </w:p>
    <w:p w14:paraId="58D5CB59" w14:textId="1DA3A33C" w:rsidR="00AA43EC" w:rsidRDefault="00AA43EC" w:rsidP="00AA43EC">
      <w:pPr>
        <w:rPr>
          <w:lang w:val="en-GB"/>
        </w:rPr>
      </w:pPr>
      <w:r>
        <w:rPr>
          <w:lang w:val="en-GB"/>
        </w:rPr>
        <w:t>When the UE continues enhanced measurements during CONNECTED mode, the UE should indicate “measurements ongoing” at RRC setup/resume complete. The UE may need a different amount of samples and hence be ready to report the results at different times depending on the status of the available measurements. Here we see a need for an enhancement in the measurement reporting such that the UE is enabled to report the results as soon as valid measurements are available. How to do this is up to RAN2, so RAN4 should inform RAN2 about the need of such enhancement.</w:t>
      </w:r>
      <w:r w:rsidR="005A255D">
        <w:rPr>
          <w:lang w:val="en-GB"/>
        </w:rPr>
        <w:t xml:space="preserve"> </w:t>
      </w:r>
      <w:r w:rsidR="00CF7150">
        <w:rPr>
          <w:lang w:val="en-GB"/>
        </w:rPr>
        <w:t>Therefore, for cases 2 and 3 we propose:</w:t>
      </w:r>
    </w:p>
    <w:p w14:paraId="4EC32F0D" w14:textId="0181AD86" w:rsidR="005259EB" w:rsidRPr="00C2193A" w:rsidRDefault="001A2252" w:rsidP="005259EB">
      <w:pPr>
        <w:pStyle w:val="RAN4proposal"/>
        <w:ind w:left="360" w:hanging="360"/>
        <w:rPr>
          <w:lang w:val="en-GB"/>
        </w:rPr>
      </w:pPr>
      <w:bookmarkStart w:id="24" w:name="_Toc146749621"/>
      <w:r>
        <w:rPr>
          <w:lang w:val="en-GB"/>
        </w:rPr>
        <w:t>After UE has measured during the</w:t>
      </w:r>
      <w:r w:rsidR="002539F4">
        <w:rPr>
          <w:lang w:val="en-GB"/>
        </w:rPr>
        <w:t xml:space="preserve"> connected</w:t>
      </w:r>
      <w:r>
        <w:t xml:space="preserve"> mode, UE reports </w:t>
      </w:r>
      <w:r w:rsidR="005259EB">
        <w:rPr>
          <w:lang w:val="en-GB"/>
        </w:rPr>
        <w:t xml:space="preserve">results as soon as </w:t>
      </w:r>
      <w:r w:rsidR="0066726C">
        <w:rPr>
          <w:lang w:val="en-GB"/>
        </w:rPr>
        <w:t>they are ready.</w:t>
      </w:r>
      <w:bookmarkEnd w:id="24"/>
      <w:r w:rsidR="0066726C">
        <w:rPr>
          <w:lang w:val="en-GB"/>
        </w:rPr>
        <w:t xml:space="preserve"> </w:t>
      </w:r>
    </w:p>
    <w:p w14:paraId="4B6D2CCF" w14:textId="5DDC9309" w:rsidR="00AA43EC" w:rsidRDefault="00AA43EC" w:rsidP="00AA43EC">
      <w:pPr>
        <w:rPr>
          <w:lang w:val="en-GB"/>
        </w:rPr>
      </w:pPr>
      <w:r>
        <w:rPr>
          <w:lang w:val="en-GB"/>
        </w:rPr>
        <w:t>The proposals given here in section 3 should be included in the LS to be sent to RAN2 according to what is agreed by RAN4 in the #107 meeting.</w:t>
      </w:r>
    </w:p>
    <w:p w14:paraId="6877482E" w14:textId="77777777" w:rsidR="002C5718" w:rsidRDefault="002C5718" w:rsidP="002C5718">
      <w:pPr>
        <w:pStyle w:val="RAN4H2"/>
      </w:pPr>
      <w:r>
        <w:t xml:space="preserve">Network Assistance information </w:t>
      </w:r>
    </w:p>
    <w:tbl>
      <w:tblPr>
        <w:tblStyle w:val="TableGrid"/>
        <w:tblW w:w="0" w:type="auto"/>
        <w:jc w:val="center"/>
        <w:tblLook w:val="04A0" w:firstRow="1" w:lastRow="0" w:firstColumn="1" w:lastColumn="0" w:noHBand="0" w:noVBand="1"/>
      </w:tblPr>
      <w:tblGrid>
        <w:gridCol w:w="9000"/>
      </w:tblGrid>
      <w:tr w:rsidR="002C5718" w:rsidRPr="008C39F7" w14:paraId="59EDAA53" w14:textId="77777777" w:rsidTr="00B719D1">
        <w:trPr>
          <w:jc w:val="center"/>
        </w:trPr>
        <w:tc>
          <w:tcPr>
            <w:tcW w:w="9000" w:type="dxa"/>
          </w:tcPr>
          <w:p w14:paraId="43190C8A" w14:textId="77777777" w:rsidR="002C5718" w:rsidRPr="00765A4C" w:rsidRDefault="002C5718" w:rsidP="00B719D1">
            <w:pPr>
              <w:overflowPunct w:val="0"/>
              <w:autoSpaceDE w:val="0"/>
              <w:autoSpaceDN w:val="0"/>
              <w:adjustRightInd w:val="0"/>
              <w:spacing w:after="120"/>
              <w:jc w:val="left"/>
              <w:rPr>
                <w:b/>
                <w:bCs/>
                <w:u w:val="single"/>
              </w:rPr>
            </w:pPr>
            <w:r w:rsidRPr="00765A4C">
              <w:rPr>
                <w:b/>
                <w:u w:val="single"/>
              </w:rPr>
              <w:t>Issue 2-3-7: network assistant information and measurement configuration</w:t>
            </w:r>
          </w:p>
          <w:p w14:paraId="3302DF54" w14:textId="77777777" w:rsidR="002C5718" w:rsidRPr="00765A4C" w:rsidRDefault="002C5718" w:rsidP="002C5718">
            <w:pPr>
              <w:numPr>
                <w:ilvl w:val="0"/>
                <w:numId w:val="6"/>
              </w:numPr>
              <w:overflowPunct w:val="0"/>
              <w:autoSpaceDE w:val="0"/>
              <w:autoSpaceDN w:val="0"/>
              <w:adjustRightInd w:val="0"/>
              <w:spacing w:after="120"/>
              <w:jc w:val="left"/>
              <w:rPr>
                <w:u w:val="single"/>
              </w:rPr>
            </w:pPr>
            <w:r w:rsidRPr="00765A4C">
              <w:rPr>
                <w:u w:val="single"/>
              </w:rPr>
              <w:t>Candidate solutions:</w:t>
            </w:r>
          </w:p>
          <w:p w14:paraId="103E6126" w14:textId="77777777" w:rsidR="002C5718" w:rsidRPr="00765A4C" w:rsidRDefault="002C5718" w:rsidP="002C5718">
            <w:pPr>
              <w:numPr>
                <w:ilvl w:val="1"/>
                <w:numId w:val="6"/>
              </w:numPr>
              <w:overflowPunct w:val="0"/>
              <w:autoSpaceDE w:val="0"/>
              <w:autoSpaceDN w:val="0"/>
              <w:adjustRightInd w:val="0"/>
              <w:spacing w:after="120"/>
              <w:jc w:val="left"/>
            </w:pPr>
            <w:r w:rsidRPr="00765A4C">
              <w:t>Option 1: NW provide explicit measurement information for fast CA/DC setup either upon RRC release or broadcast. The measurement information can include target frequency, Cell ID, and target SSB info. (QC, Nokia)</w:t>
            </w:r>
          </w:p>
          <w:p w14:paraId="4421BB28" w14:textId="77777777" w:rsidR="002C5718" w:rsidRPr="00765A4C" w:rsidRDefault="002C5718" w:rsidP="002C5718">
            <w:pPr>
              <w:numPr>
                <w:ilvl w:val="1"/>
                <w:numId w:val="6"/>
              </w:numPr>
              <w:overflowPunct w:val="0"/>
              <w:autoSpaceDE w:val="0"/>
              <w:autoSpaceDN w:val="0"/>
              <w:adjustRightInd w:val="0"/>
              <w:spacing w:after="120"/>
              <w:jc w:val="left"/>
            </w:pPr>
            <w:r w:rsidRPr="00765A4C">
              <w:t>Option 2: RAN4 can consider the network assisted mapping information on top of candidate FR2 band lists. (QC)</w:t>
            </w:r>
          </w:p>
          <w:p w14:paraId="5D15CAE4" w14:textId="77777777" w:rsidR="002C5718" w:rsidRPr="00765A4C" w:rsidRDefault="002C5718" w:rsidP="002C5718">
            <w:pPr>
              <w:numPr>
                <w:ilvl w:val="1"/>
                <w:numId w:val="6"/>
              </w:numPr>
              <w:overflowPunct w:val="0"/>
              <w:autoSpaceDE w:val="0"/>
              <w:autoSpaceDN w:val="0"/>
              <w:adjustRightInd w:val="0"/>
              <w:spacing w:after="120"/>
              <w:jc w:val="left"/>
            </w:pPr>
            <w:r w:rsidRPr="00765A4C">
              <w:t>Option 3: For MT call, NW can request or trigger UE to report FR2 measurement result in paging message. NW may specify a target band among candidate bands in paging message. (QC)</w:t>
            </w:r>
          </w:p>
          <w:p w14:paraId="2815731B" w14:textId="77777777" w:rsidR="002C5718" w:rsidRPr="008C39F7" w:rsidRDefault="002C5718" w:rsidP="00B719D1">
            <w:pPr>
              <w:overflowPunct w:val="0"/>
              <w:autoSpaceDE w:val="0"/>
              <w:autoSpaceDN w:val="0"/>
              <w:adjustRightInd w:val="0"/>
              <w:spacing w:after="120"/>
              <w:jc w:val="left"/>
            </w:pPr>
          </w:p>
        </w:tc>
      </w:tr>
    </w:tbl>
    <w:p w14:paraId="0DAC11FD" w14:textId="77777777" w:rsidR="002C5718" w:rsidRDefault="002C5718" w:rsidP="002C5718"/>
    <w:p w14:paraId="63A09895" w14:textId="6ADF2555" w:rsidR="002C5718" w:rsidRPr="003C2AAA" w:rsidRDefault="002C5718" w:rsidP="002C5718">
      <w:pPr>
        <w:pStyle w:val="RAN4proposal"/>
      </w:pPr>
      <w:bookmarkStart w:id="25" w:name="_Toc146749622"/>
      <w:r>
        <w:rPr>
          <w:lang w:val="en-GB"/>
        </w:rPr>
        <w:t>As proposed by all solutions</w:t>
      </w:r>
      <w:r w:rsidR="00EC23C4">
        <w:rPr>
          <w:lang w:val="en-GB"/>
        </w:rPr>
        <w:t>, N</w:t>
      </w:r>
      <w:r>
        <w:rPr>
          <w:lang w:val="en-GB"/>
        </w:rPr>
        <w:t>etwork may provide</w:t>
      </w:r>
      <w:r w:rsidRPr="0050665C">
        <w:rPr>
          <w:lang w:val="en-GB"/>
        </w:rPr>
        <w:t xml:space="preserve"> assistant information and measurement configuration</w:t>
      </w:r>
      <w:r>
        <w:rPr>
          <w:lang w:val="en-GB"/>
        </w:rPr>
        <w:t xml:space="preserve"> (e.g., SIB, MSG-1, RRCSetup/Resume). Signalling details </w:t>
      </w:r>
      <w:r w:rsidR="00EC23C4">
        <w:rPr>
          <w:lang w:val="en-GB"/>
        </w:rPr>
        <w:t>are up to RAN2.</w:t>
      </w:r>
      <w:bookmarkEnd w:id="25"/>
    </w:p>
    <w:p w14:paraId="291F2160" w14:textId="1AD4EE7B" w:rsidR="00D308FB" w:rsidRDefault="002C5718" w:rsidP="00AA43EC">
      <w:r>
        <w:t xml:space="preserve">The timeline i.e., the starting and ending point of validation has been discussed in RAN4 in the previous meetings. </w:t>
      </w:r>
    </w:p>
    <w:p w14:paraId="718A7E3D" w14:textId="6A88FC77" w:rsidR="00157180" w:rsidRPr="004A49C3" w:rsidRDefault="00011AA2" w:rsidP="00157180">
      <w:pPr>
        <w:pStyle w:val="RAN4proposal"/>
      </w:pPr>
      <w:bookmarkStart w:id="26" w:name="_Toc146747474"/>
      <w:bookmarkStart w:id="27" w:name="_Toc146749623"/>
      <w:r>
        <w:t xml:space="preserve">To assist the measurements, the </w:t>
      </w:r>
      <w:r w:rsidR="00833A69">
        <w:t>N</w:t>
      </w:r>
      <w:r w:rsidR="00157180">
        <w:t>etwork may provide additional RSs to speed up the validity procedure.</w:t>
      </w:r>
      <w:bookmarkEnd w:id="26"/>
      <w:bookmarkEnd w:id="27"/>
    </w:p>
    <w:p w14:paraId="2614E642" w14:textId="77777777" w:rsidR="009F346A" w:rsidRDefault="009F346A" w:rsidP="009F346A">
      <w:r>
        <w:t xml:space="preserve">For the UE to know how to measure during the validation period, </w:t>
      </w:r>
      <w:r w:rsidRPr="006C10F7">
        <w:t xml:space="preserve">NW </w:t>
      </w:r>
      <w:r>
        <w:t>shall</w:t>
      </w:r>
      <w:r w:rsidRPr="006C10F7">
        <w:t xml:space="preserve"> provide explicit information such as target frequency and/or Cell ID, and/or target SSB info for enhanced measurement on FR2. </w:t>
      </w:r>
      <w:r>
        <w:t>It is up to RAN2 to decide when exactly the configuration is sent to the UE. F</w:t>
      </w:r>
      <w:r w:rsidRPr="006C10F7">
        <w:t xml:space="preserve">or instance, network can indicate these in </w:t>
      </w:r>
      <w:r>
        <w:t xml:space="preserve">the </w:t>
      </w:r>
      <w:r w:rsidRPr="006C10F7">
        <w:t>RRC configuration in the previous connected mode</w:t>
      </w:r>
      <w:r>
        <w:t xml:space="preserve"> before the UE went in IDLE/INACTIVE mode</w:t>
      </w:r>
      <w:r w:rsidRPr="006C10F7">
        <w:t>, or alternatively provide it as SIB information</w:t>
      </w:r>
      <w:r>
        <w:t>. The network can also provide UE with additional RSs to speed up the measurement/ measurement validity</w:t>
      </w:r>
      <w:r w:rsidRPr="006C10F7">
        <w:t>.</w:t>
      </w:r>
    </w:p>
    <w:p w14:paraId="0AD22D8C" w14:textId="77777777" w:rsidR="009F346A" w:rsidRDefault="009F346A" w:rsidP="009F346A">
      <w:pPr>
        <w:pStyle w:val="RAN4proposal"/>
        <w:ind w:left="360" w:hanging="360"/>
      </w:pPr>
      <w:bookmarkStart w:id="28" w:name="_Toc146749624"/>
      <w:r>
        <w:t xml:space="preserve">For the UE to know how to measure during the validation period, </w:t>
      </w:r>
      <w:r w:rsidRPr="006C10F7">
        <w:t xml:space="preserve">NW </w:t>
      </w:r>
      <w:r>
        <w:t>shall</w:t>
      </w:r>
      <w:r w:rsidRPr="006C10F7">
        <w:t xml:space="preserve"> provide explicit information such as target frequency and/or Cell ID, and/or target SSB info for </w:t>
      </w:r>
      <w:r>
        <w:t>measurements. RAN4 to request RAN2 to define the details of such configuration.</w:t>
      </w:r>
      <w:bookmarkEnd w:id="28"/>
    </w:p>
    <w:p w14:paraId="3C2A16D9" w14:textId="77777777" w:rsidR="009F346A" w:rsidRPr="009B44AC" w:rsidRDefault="009F346A" w:rsidP="009F346A">
      <w:r>
        <w:t>E</w:t>
      </w:r>
      <w:r w:rsidRPr="009B44AC">
        <w:t>nhanced measurement period can be based on SSB period instead of SMTC for the frequency. SSB period can be provided by NW or default SSB period (20ms) can be applied.</w:t>
      </w:r>
      <w:r>
        <w:t xml:space="preserve"> SSB measurements can start already from MSG-1. </w:t>
      </w:r>
    </w:p>
    <w:p w14:paraId="35BB4525" w14:textId="77777777" w:rsidR="009F346A" w:rsidRPr="009B44AC" w:rsidRDefault="009F346A" w:rsidP="009F346A">
      <w:pPr>
        <w:pStyle w:val="RAN4proposal"/>
        <w:ind w:left="360" w:hanging="360"/>
      </w:pPr>
      <w:bookmarkStart w:id="29" w:name="_Toc146749625"/>
      <w:r w:rsidRPr="009B44AC">
        <w:t xml:space="preserve">Enhanced measurement period can be based on SSB period instead </w:t>
      </w:r>
      <w:r w:rsidRPr="008E3CA9">
        <w:t xml:space="preserve">of </w:t>
      </w:r>
      <w:proofErr w:type="gramStart"/>
      <w:r w:rsidRPr="008E3CA9">
        <w:t>SMTC</w:t>
      </w:r>
      <w:bookmarkEnd w:id="29"/>
      <w:proofErr w:type="gramEnd"/>
      <w:r w:rsidRPr="009B44AC">
        <w:t xml:space="preserve"> </w:t>
      </w:r>
    </w:p>
    <w:p w14:paraId="4CCA063D" w14:textId="77777777" w:rsidR="00157180" w:rsidRPr="00052E54" w:rsidRDefault="00157180" w:rsidP="00AA43EC"/>
    <w:p w14:paraId="365CE767" w14:textId="0A7EAE12" w:rsidR="00AA43EC" w:rsidRDefault="00AA43EC" w:rsidP="00BE6177">
      <w:pPr>
        <w:pStyle w:val="RAN4H2"/>
      </w:pPr>
      <w:r>
        <w:lastRenderedPageBreak/>
        <w:t>Measurements and validity</w:t>
      </w:r>
    </w:p>
    <w:p w14:paraId="275F747F" w14:textId="747A6D98" w:rsidR="00516D16" w:rsidRPr="00AA43EC" w:rsidRDefault="00AA43EC" w:rsidP="00532335">
      <w:pPr>
        <w:rPr>
          <w:lang w:val="en-GB"/>
        </w:rPr>
      </w:pPr>
      <w:r>
        <w:rPr>
          <w:lang w:val="en-GB"/>
        </w:rPr>
        <w:t>In this section we discuss the details of measurements that are purely up to RAN4 to work on.</w:t>
      </w:r>
    </w:p>
    <w:p w14:paraId="2F88D0E8" w14:textId="1FC00E1C" w:rsidR="00AA43EC" w:rsidRDefault="00AA43EC" w:rsidP="00BE6177">
      <w:pPr>
        <w:pStyle w:val="RAN4H3"/>
      </w:pPr>
      <w:r>
        <w:t>Definition of “valid”</w:t>
      </w:r>
    </w:p>
    <w:p w14:paraId="0FC798B5" w14:textId="5370777C" w:rsidR="00AA43EC" w:rsidRDefault="00AA43EC" w:rsidP="00AA43EC">
      <w:r>
        <w:t>Multiple definitions of what “valid” means have been discussed in the previous RAN4 meetings. Based on the GTW discussion in the RAN4#106-bis meeting, the following options were agreed to be studied further:</w:t>
      </w:r>
    </w:p>
    <w:tbl>
      <w:tblPr>
        <w:tblStyle w:val="TableGrid"/>
        <w:tblW w:w="0" w:type="auto"/>
        <w:tblLook w:val="04A0" w:firstRow="1" w:lastRow="0" w:firstColumn="1" w:lastColumn="0" w:noHBand="0" w:noVBand="1"/>
      </w:tblPr>
      <w:tblGrid>
        <w:gridCol w:w="9617"/>
      </w:tblGrid>
      <w:tr w:rsidR="00AA43EC" w:rsidRPr="00385750" w14:paraId="57EE3F59" w14:textId="77777777" w:rsidTr="001A0412">
        <w:tc>
          <w:tcPr>
            <w:tcW w:w="9617" w:type="dxa"/>
          </w:tcPr>
          <w:p w14:paraId="6376405F" w14:textId="77777777" w:rsidR="00F126FF" w:rsidRPr="00385750" w:rsidRDefault="00F126FF" w:rsidP="00F126FF">
            <w:pPr>
              <w:overflowPunct w:val="0"/>
              <w:autoSpaceDE w:val="0"/>
              <w:autoSpaceDN w:val="0"/>
              <w:adjustRightInd w:val="0"/>
              <w:spacing w:after="120"/>
              <w:jc w:val="left"/>
              <w:rPr>
                <w:b/>
                <w:bCs/>
                <w:sz w:val="16"/>
                <w:szCs w:val="18"/>
                <w:u w:val="single"/>
              </w:rPr>
            </w:pPr>
            <w:r w:rsidRPr="00385750">
              <w:rPr>
                <w:b/>
                <w:sz w:val="16"/>
                <w:szCs w:val="18"/>
                <w:u w:val="single"/>
              </w:rPr>
              <w:t xml:space="preserve">Issue 2-2-2: definition of ‘valid’ in solution based on existing </w:t>
            </w:r>
            <w:proofErr w:type="gramStart"/>
            <w:r w:rsidRPr="00385750">
              <w:rPr>
                <w:b/>
                <w:sz w:val="16"/>
                <w:szCs w:val="18"/>
                <w:u w:val="single"/>
              </w:rPr>
              <w:t>measurement</w:t>
            </w:r>
            <w:proofErr w:type="gramEnd"/>
          </w:p>
          <w:p w14:paraId="4A907153" w14:textId="77777777" w:rsidR="00F126FF" w:rsidRPr="00385750" w:rsidRDefault="00F126FF" w:rsidP="00385750">
            <w:pPr>
              <w:numPr>
                <w:ilvl w:val="0"/>
                <w:numId w:val="11"/>
              </w:numPr>
              <w:overflowPunct w:val="0"/>
              <w:autoSpaceDE w:val="0"/>
              <w:autoSpaceDN w:val="0"/>
              <w:adjustRightInd w:val="0"/>
              <w:spacing w:after="120" w:line="259" w:lineRule="auto"/>
              <w:jc w:val="left"/>
              <w:rPr>
                <w:sz w:val="16"/>
                <w:szCs w:val="18"/>
                <w:u w:val="single"/>
              </w:rPr>
            </w:pPr>
            <w:r w:rsidRPr="00385750">
              <w:rPr>
                <w:sz w:val="16"/>
                <w:szCs w:val="18"/>
                <w:u w:val="single"/>
              </w:rPr>
              <w:t>Agreements in RAN4#106-bis-e:</w:t>
            </w:r>
          </w:p>
          <w:p w14:paraId="22585DD0" w14:textId="77777777" w:rsidR="00F126FF" w:rsidRPr="00385750" w:rsidRDefault="00F126FF" w:rsidP="00385750">
            <w:pPr>
              <w:numPr>
                <w:ilvl w:val="1"/>
                <w:numId w:val="11"/>
              </w:numPr>
              <w:overflowPunct w:val="0"/>
              <w:autoSpaceDE w:val="0"/>
              <w:autoSpaceDN w:val="0"/>
              <w:adjustRightInd w:val="0"/>
              <w:spacing w:after="120" w:line="259" w:lineRule="auto"/>
              <w:jc w:val="left"/>
              <w:rPr>
                <w:sz w:val="16"/>
                <w:szCs w:val="18"/>
              </w:rPr>
            </w:pPr>
            <w:r w:rsidRPr="00385750">
              <w:rPr>
                <w:sz w:val="16"/>
                <w:szCs w:val="18"/>
              </w:rPr>
              <w:t>Candidate criteria for measurements validity definition</w:t>
            </w:r>
          </w:p>
          <w:p w14:paraId="3313B42E" w14:textId="77777777" w:rsidR="00F126FF" w:rsidRPr="00385750" w:rsidRDefault="00F126FF" w:rsidP="00385750">
            <w:pPr>
              <w:numPr>
                <w:ilvl w:val="2"/>
                <w:numId w:val="11"/>
              </w:numPr>
              <w:overflowPunct w:val="0"/>
              <w:autoSpaceDE w:val="0"/>
              <w:autoSpaceDN w:val="0"/>
              <w:adjustRightInd w:val="0"/>
              <w:spacing w:after="120" w:line="259" w:lineRule="auto"/>
              <w:jc w:val="left"/>
              <w:rPr>
                <w:sz w:val="16"/>
                <w:szCs w:val="18"/>
              </w:rPr>
            </w:pPr>
            <w:r w:rsidRPr="00385750">
              <w:rPr>
                <w:sz w:val="16"/>
                <w:szCs w:val="18"/>
              </w:rPr>
              <w:t xml:space="preserve">A) the measurement </w:t>
            </w:r>
            <w:proofErr w:type="gramStart"/>
            <w:r w:rsidRPr="00385750">
              <w:rPr>
                <w:sz w:val="16"/>
                <w:szCs w:val="18"/>
              </w:rPr>
              <w:t>are</w:t>
            </w:r>
            <w:proofErr w:type="gramEnd"/>
            <w:r w:rsidRPr="00385750">
              <w:rPr>
                <w:sz w:val="16"/>
                <w:szCs w:val="18"/>
              </w:rPr>
              <w:t xml:space="preserve"> performed within the last [X] seconds before it is reported</w:t>
            </w:r>
          </w:p>
          <w:p w14:paraId="15F4045B" w14:textId="77777777" w:rsidR="00F126FF" w:rsidRPr="00385750" w:rsidRDefault="00F126FF" w:rsidP="00385750">
            <w:pPr>
              <w:numPr>
                <w:ilvl w:val="2"/>
                <w:numId w:val="11"/>
              </w:numPr>
              <w:overflowPunct w:val="0"/>
              <w:autoSpaceDE w:val="0"/>
              <w:autoSpaceDN w:val="0"/>
              <w:adjustRightInd w:val="0"/>
              <w:spacing w:after="120" w:line="259" w:lineRule="auto"/>
              <w:jc w:val="left"/>
              <w:rPr>
                <w:sz w:val="16"/>
                <w:szCs w:val="18"/>
              </w:rPr>
            </w:pPr>
            <w:r w:rsidRPr="00385750">
              <w:rPr>
                <w:sz w:val="16"/>
                <w:szCs w:val="18"/>
              </w:rPr>
              <w:t>B) the reported measurement results satisfy measurement accuracy</w:t>
            </w:r>
          </w:p>
          <w:p w14:paraId="4D57E103" w14:textId="77777777" w:rsidR="00F126FF" w:rsidRPr="00385750" w:rsidRDefault="00F126FF" w:rsidP="00385750">
            <w:pPr>
              <w:numPr>
                <w:ilvl w:val="2"/>
                <w:numId w:val="11"/>
              </w:numPr>
              <w:overflowPunct w:val="0"/>
              <w:autoSpaceDE w:val="0"/>
              <w:autoSpaceDN w:val="0"/>
              <w:adjustRightInd w:val="0"/>
              <w:spacing w:after="120" w:line="259" w:lineRule="auto"/>
              <w:jc w:val="left"/>
              <w:rPr>
                <w:sz w:val="16"/>
                <w:szCs w:val="18"/>
              </w:rPr>
            </w:pPr>
            <w:r w:rsidRPr="00385750">
              <w:rPr>
                <w:sz w:val="16"/>
                <w:szCs w:val="18"/>
              </w:rPr>
              <w:t>C) variation of serving cell RSRP/RSRQ does not exceed [Y] dB</w:t>
            </w:r>
          </w:p>
          <w:p w14:paraId="3F6014A5" w14:textId="77777777" w:rsidR="00F126FF" w:rsidRPr="00385750" w:rsidRDefault="00F126FF" w:rsidP="00385750">
            <w:pPr>
              <w:numPr>
                <w:ilvl w:val="1"/>
                <w:numId w:val="11"/>
              </w:numPr>
              <w:overflowPunct w:val="0"/>
              <w:autoSpaceDE w:val="0"/>
              <w:autoSpaceDN w:val="0"/>
              <w:adjustRightInd w:val="0"/>
              <w:spacing w:after="120" w:line="259" w:lineRule="auto"/>
              <w:jc w:val="left"/>
              <w:rPr>
                <w:sz w:val="16"/>
                <w:szCs w:val="18"/>
              </w:rPr>
            </w:pPr>
            <w:r w:rsidRPr="00385750">
              <w:rPr>
                <w:sz w:val="16"/>
                <w:szCs w:val="18"/>
              </w:rPr>
              <w:t>FFS whether a single or several criteria should be used for measurements validity definition.</w:t>
            </w:r>
          </w:p>
          <w:p w14:paraId="6404CEA3" w14:textId="77777777" w:rsidR="00F126FF" w:rsidRPr="00385750" w:rsidRDefault="00F126FF" w:rsidP="00385750">
            <w:pPr>
              <w:numPr>
                <w:ilvl w:val="0"/>
                <w:numId w:val="11"/>
              </w:numPr>
              <w:overflowPunct w:val="0"/>
              <w:autoSpaceDE w:val="0"/>
              <w:autoSpaceDN w:val="0"/>
              <w:adjustRightInd w:val="0"/>
              <w:spacing w:after="120" w:line="259" w:lineRule="auto"/>
              <w:jc w:val="left"/>
              <w:rPr>
                <w:sz w:val="16"/>
                <w:szCs w:val="18"/>
                <w:u w:val="single"/>
              </w:rPr>
            </w:pPr>
            <w:r w:rsidRPr="00385750">
              <w:rPr>
                <w:sz w:val="16"/>
                <w:szCs w:val="18"/>
                <w:u w:val="single"/>
              </w:rPr>
              <w:t>Candidate solutions:</w:t>
            </w:r>
          </w:p>
          <w:p w14:paraId="2778351C" w14:textId="77777777" w:rsidR="00F126FF" w:rsidRPr="00385750" w:rsidRDefault="00F126FF" w:rsidP="00385750">
            <w:pPr>
              <w:numPr>
                <w:ilvl w:val="1"/>
                <w:numId w:val="11"/>
              </w:numPr>
              <w:overflowPunct w:val="0"/>
              <w:autoSpaceDE w:val="0"/>
              <w:autoSpaceDN w:val="0"/>
              <w:adjustRightInd w:val="0"/>
              <w:spacing w:after="120" w:line="259" w:lineRule="auto"/>
              <w:jc w:val="left"/>
              <w:rPr>
                <w:sz w:val="16"/>
                <w:szCs w:val="18"/>
              </w:rPr>
            </w:pPr>
            <w:r w:rsidRPr="00385750">
              <w:rPr>
                <w:sz w:val="16"/>
                <w:szCs w:val="18"/>
              </w:rPr>
              <w:t>Option 1: criterion A. (Apple, MTK, CATT, Xiaomi, vivo, HW)</w:t>
            </w:r>
          </w:p>
          <w:p w14:paraId="499A2A3E" w14:textId="77777777" w:rsidR="00F126FF" w:rsidRPr="00385750" w:rsidRDefault="00F126FF" w:rsidP="00385750">
            <w:pPr>
              <w:numPr>
                <w:ilvl w:val="1"/>
                <w:numId w:val="11"/>
              </w:numPr>
              <w:overflowPunct w:val="0"/>
              <w:autoSpaceDE w:val="0"/>
              <w:autoSpaceDN w:val="0"/>
              <w:adjustRightInd w:val="0"/>
              <w:spacing w:after="120" w:line="259" w:lineRule="auto"/>
              <w:jc w:val="left"/>
              <w:rPr>
                <w:sz w:val="16"/>
                <w:szCs w:val="18"/>
              </w:rPr>
            </w:pPr>
            <w:r w:rsidRPr="00385750">
              <w:rPr>
                <w:sz w:val="16"/>
                <w:szCs w:val="18"/>
              </w:rPr>
              <w:t>Option 2: criteria A+B (CATT, ZTE, E///)</w:t>
            </w:r>
          </w:p>
          <w:p w14:paraId="3A5379C5" w14:textId="77777777" w:rsidR="00F126FF" w:rsidRPr="00385750" w:rsidRDefault="00F126FF" w:rsidP="00385750">
            <w:pPr>
              <w:numPr>
                <w:ilvl w:val="1"/>
                <w:numId w:val="11"/>
              </w:numPr>
              <w:overflowPunct w:val="0"/>
              <w:autoSpaceDE w:val="0"/>
              <w:autoSpaceDN w:val="0"/>
              <w:adjustRightInd w:val="0"/>
              <w:spacing w:after="120" w:line="259" w:lineRule="auto"/>
              <w:jc w:val="left"/>
              <w:rPr>
                <w:sz w:val="16"/>
                <w:szCs w:val="18"/>
              </w:rPr>
            </w:pPr>
            <w:r w:rsidRPr="00385750">
              <w:rPr>
                <w:sz w:val="16"/>
                <w:szCs w:val="18"/>
              </w:rPr>
              <w:t>Option 3: criteria A+C (LGE)</w:t>
            </w:r>
          </w:p>
          <w:p w14:paraId="2F734DF7" w14:textId="77777777" w:rsidR="00F126FF" w:rsidRPr="00385750" w:rsidRDefault="00F126FF" w:rsidP="00385750">
            <w:pPr>
              <w:numPr>
                <w:ilvl w:val="1"/>
                <w:numId w:val="11"/>
              </w:numPr>
              <w:overflowPunct w:val="0"/>
              <w:autoSpaceDE w:val="0"/>
              <w:autoSpaceDN w:val="0"/>
              <w:adjustRightInd w:val="0"/>
              <w:spacing w:after="120" w:line="259" w:lineRule="auto"/>
              <w:jc w:val="left"/>
              <w:rPr>
                <w:sz w:val="16"/>
                <w:szCs w:val="18"/>
              </w:rPr>
            </w:pPr>
            <w:r w:rsidRPr="00385750">
              <w:rPr>
                <w:sz w:val="16"/>
                <w:szCs w:val="18"/>
              </w:rPr>
              <w:t>Option 4: criteria B+C (Nokia)</w:t>
            </w:r>
          </w:p>
          <w:p w14:paraId="7582B692" w14:textId="77777777" w:rsidR="00F126FF" w:rsidRPr="00385750" w:rsidRDefault="00F126FF" w:rsidP="00385750">
            <w:pPr>
              <w:numPr>
                <w:ilvl w:val="0"/>
                <w:numId w:val="11"/>
              </w:numPr>
              <w:overflowPunct w:val="0"/>
              <w:autoSpaceDE w:val="0"/>
              <w:autoSpaceDN w:val="0"/>
              <w:adjustRightInd w:val="0"/>
              <w:spacing w:after="120" w:line="259" w:lineRule="auto"/>
              <w:jc w:val="left"/>
              <w:rPr>
                <w:sz w:val="16"/>
                <w:szCs w:val="18"/>
              </w:rPr>
            </w:pPr>
            <w:r w:rsidRPr="00385750">
              <w:rPr>
                <w:sz w:val="16"/>
                <w:szCs w:val="18"/>
              </w:rPr>
              <w:t>Recommended WF</w:t>
            </w:r>
          </w:p>
          <w:p w14:paraId="4E9F2253" w14:textId="77777777" w:rsidR="00AA43EC" w:rsidRPr="00385750" w:rsidRDefault="00F126FF" w:rsidP="00385750">
            <w:pPr>
              <w:numPr>
                <w:ilvl w:val="1"/>
                <w:numId w:val="11"/>
              </w:numPr>
              <w:spacing w:after="120"/>
              <w:textAlignment w:val="center"/>
              <w:rPr>
                <w:sz w:val="16"/>
                <w:szCs w:val="18"/>
                <w:lang w:val="en-GB"/>
              </w:rPr>
            </w:pPr>
            <w:r w:rsidRPr="00385750">
              <w:rPr>
                <w:sz w:val="16"/>
                <w:szCs w:val="18"/>
              </w:rPr>
              <w:t>Discussion is needed.</w:t>
            </w:r>
          </w:p>
          <w:p w14:paraId="49F49707" w14:textId="77777777" w:rsidR="00385750" w:rsidRPr="00385750" w:rsidRDefault="00385750" w:rsidP="00385750">
            <w:pPr>
              <w:overflowPunct w:val="0"/>
              <w:autoSpaceDE w:val="0"/>
              <w:autoSpaceDN w:val="0"/>
              <w:adjustRightInd w:val="0"/>
              <w:spacing w:after="120"/>
              <w:jc w:val="left"/>
              <w:rPr>
                <w:b/>
                <w:bCs/>
                <w:sz w:val="16"/>
                <w:szCs w:val="18"/>
                <w:u w:val="single"/>
              </w:rPr>
            </w:pPr>
            <w:r w:rsidRPr="00385750">
              <w:rPr>
                <w:b/>
                <w:sz w:val="16"/>
                <w:szCs w:val="18"/>
                <w:u w:val="single"/>
              </w:rPr>
              <w:t>Issue 2-2-8: new time stamps for validity</w:t>
            </w:r>
          </w:p>
          <w:p w14:paraId="4752CF52" w14:textId="77777777" w:rsidR="00385750" w:rsidRPr="00385750" w:rsidRDefault="00385750" w:rsidP="00385750">
            <w:pPr>
              <w:numPr>
                <w:ilvl w:val="0"/>
                <w:numId w:val="11"/>
              </w:numPr>
              <w:overflowPunct w:val="0"/>
              <w:autoSpaceDE w:val="0"/>
              <w:autoSpaceDN w:val="0"/>
              <w:adjustRightInd w:val="0"/>
              <w:spacing w:after="120" w:line="259" w:lineRule="auto"/>
              <w:jc w:val="left"/>
              <w:rPr>
                <w:sz w:val="16"/>
                <w:szCs w:val="18"/>
                <w:u w:val="single"/>
              </w:rPr>
            </w:pPr>
            <w:r w:rsidRPr="00385750">
              <w:rPr>
                <w:sz w:val="16"/>
                <w:szCs w:val="18"/>
                <w:u w:val="single"/>
              </w:rPr>
              <w:t>Candidate solutions:</w:t>
            </w:r>
          </w:p>
          <w:p w14:paraId="4EE84638" w14:textId="77777777" w:rsidR="00385750" w:rsidRPr="00385750" w:rsidRDefault="00385750" w:rsidP="00385750">
            <w:pPr>
              <w:numPr>
                <w:ilvl w:val="1"/>
                <w:numId w:val="11"/>
              </w:numPr>
              <w:overflowPunct w:val="0"/>
              <w:autoSpaceDE w:val="0"/>
              <w:autoSpaceDN w:val="0"/>
              <w:adjustRightInd w:val="0"/>
              <w:spacing w:after="120" w:line="259" w:lineRule="auto"/>
              <w:jc w:val="left"/>
              <w:rPr>
                <w:sz w:val="16"/>
                <w:szCs w:val="18"/>
              </w:rPr>
            </w:pPr>
            <w:r w:rsidRPr="00385750">
              <w:rPr>
                <w:sz w:val="16"/>
                <w:szCs w:val="18"/>
              </w:rPr>
              <w:t xml:space="preserve">Proposal 1: </w:t>
            </w:r>
            <w:r w:rsidRPr="00385750">
              <w:rPr>
                <w:sz w:val="16"/>
                <w:szCs w:val="18"/>
                <w:lang w:val="en-GB"/>
              </w:rPr>
              <w:t xml:space="preserve">RAN4 shall agree on a validity solution based on </w:t>
            </w:r>
            <w:r w:rsidRPr="00385750">
              <w:rPr>
                <w:i/>
                <w:iCs/>
                <w:sz w:val="16"/>
                <w:szCs w:val="18"/>
                <w:lang w:val="en-GB"/>
              </w:rPr>
              <w:t>VarMeasIdleReport</w:t>
            </w:r>
            <w:r w:rsidRPr="00385750">
              <w:rPr>
                <w:sz w:val="16"/>
                <w:szCs w:val="18"/>
                <w:lang w:val="en-GB"/>
              </w:rPr>
              <w:t xml:space="preserve"> by providing time stamps for the measurement results when 1 frequency carrier finishes the measurement and stored this time value within this UE variable. Details on how to introduce time stamps shall be upon to the RAN2 discussion. (E///)</w:t>
            </w:r>
          </w:p>
          <w:p w14:paraId="3FDAAC7C" w14:textId="77777777" w:rsidR="00385750" w:rsidRPr="00385750" w:rsidRDefault="00385750" w:rsidP="00385750">
            <w:pPr>
              <w:numPr>
                <w:ilvl w:val="1"/>
                <w:numId w:val="11"/>
              </w:numPr>
              <w:overflowPunct w:val="0"/>
              <w:autoSpaceDE w:val="0"/>
              <w:autoSpaceDN w:val="0"/>
              <w:adjustRightInd w:val="0"/>
              <w:spacing w:after="120" w:line="259" w:lineRule="auto"/>
              <w:jc w:val="left"/>
              <w:rPr>
                <w:bCs/>
                <w:sz w:val="16"/>
                <w:szCs w:val="18"/>
              </w:rPr>
            </w:pPr>
            <w:r w:rsidRPr="00385750">
              <w:rPr>
                <w:sz w:val="16"/>
                <w:szCs w:val="18"/>
                <w:lang w:val="en-GB"/>
              </w:rPr>
              <w:t xml:space="preserve">Proposal 2: </w:t>
            </w:r>
            <w:r w:rsidRPr="00385750">
              <w:rPr>
                <w:bCs/>
                <w:sz w:val="16"/>
                <w:szCs w:val="18"/>
                <w:lang w:val="en-GB"/>
              </w:rPr>
              <w:t xml:space="preserve">RAN4 shall agree on introduce a configurable validity timer </w:t>
            </w:r>
            <w:proofErr w:type="spellStart"/>
            <w:r w:rsidRPr="00385750">
              <w:rPr>
                <w:bCs/>
                <w:sz w:val="16"/>
                <w:szCs w:val="18"/>
                <w:lang w:val="en-GB"/>
              </w:rPr>
              <w:t>Tvalidity</w:t>
            </w:r>
            <w:proofErr w:type="spellEnd"/>
            <w:r w:rsidRPr="00385750">
              <w:rPr>
                <w:bCs/>
                <w:sz w:val="16"/>
                <w:szCs w:val="18"/>
                <w:lang w:val="en-GB"/>
              </w:rPr>
              <w:t>. (E///)</w:t>
            </w:r>
          </w:p>
          <w:p w14:paraId="4317D83B" w14:textId="77777777" w:rsidR="00385750" w:rsidRPr="00385750" w:rsidRDefault="00385750" w:rsidP="00385750">
            <w:pPr>
              <w:numPr>
                <w:ilvl w:val="2"/>
                <w:numId w:val="11"/>
              </w:numPr>
              <w:overflowPunct w:val="0"/>
              <w:autoSpaceDE w:val="0"/>
              <w:autoSpaceDN w:val="0"/>
              <w:adjustRightInd w:val="0"/>
              <w:spacing w:after="120" w:line="259" w:lineRule="auto"/>
              <w:jc w:val="left"/>
              <w:rPr>
                <w:bCs/>
                <w:sz w:val="16"/>
                <w:szCs w:val="18"/>
              </w:rPr>
            </w:pPr>
            <w:r w:rsidRPr="00385750">
              <w:rPr>
                <w:bCs/>
                <w:sz w:val="16"/>
                <w:szCs w:val="18"/>
                <w:lang w:val="en-GB"/>
              </w:rPr>
              <w:t xml:space="preserve">The validity timer can be described as within x seconds until </w:t>
            </w:r>
            <w:proofErr w:type="spellStart"/>
            <w:r w:rsidRPr="00385750">
              <w:rPr>
                <w:bCs/>
                <w:sz w:val="16"/>
                <w:szCs w:val="18"/>
                <w:lang w:val="en-GB"/>
              </w:rPr>
              <w:t>vaidity</w:t>
            </w:r>
            <w:proofErr w:type="spellEnd"/>
            <w:r w:rsidRPr="00385750">
              <w:rPr>
                <w:bCs/>
                <w:sz w:val="16"/>
                <w:szCs w:val="18"/>
                <w:lang w:val="en-GB"/>
              </w:rPr>
              <w:t xml:space="preserve"> indication time (RRC setup/Resume complete</w:t>
            </w:r>
            <w:proofErr w:type="gramStart"/>
            <w:r w:rsidRPr="00385750">
              <w:rPr>
                <w:bCs/>
                <w:sz w:val="16"/>
                <w:szCs w:val="18"/>
                <w:lang w:val="en-GB"/>
              </w:rPr>
              <w:t>) .</w:t>
            </w:r>
            <w:proofErr w:type="gramEnd"/>
            <w:r w:rsidRPr="00385750">
              <w:rPr>
                <w:bCs/>
                <w:sz w:val="16"/>
                <w:szCs w:val="18"/>
                <w:lang w:val="en-GB"/>
              </w:rPr>
              <w:t xml:space="preserve"> </w:t>
            </w:r>
          </w:p>
          <w:p w14:paraId="04CF1858" w14:textId="77777777" w:rsidR="00385750" w:rsidRPr="00385750" w:rsidRDefault="00385750" w:rsidP="00385750">
            <w:pPr>
              <w:numPr>
                <w:ilvl w:val="2"/>
                <w:numId w:val="11"/>
              </w:numPr>
              <w:overflowPunct w:val="0"/>
              <w:autoSpaceDE w:val="0"/>
              <w:autoSpaceDN w:val="0"/>
              <w:adjustRightInd w:val="0"/>
              <w:spacing w:after="120" w:line="259" w:lineRule="auto"/>
              <w:jc w:val="left"/>
              <w:rPr>
                <w:bCs/>
                <w:sz w:val="16"/>
                <w:szCs w:val="18"/>
              </w:rPr>
            </w:pPr>
            <w:r w:rsidRPr="00385750">
              <w:rPr>
                <w:bCs/>
                <w:sz w:val="16"/>
                <w:szCs w:val="18"/>
                <w:lang w:val="en-GB"/>
              </w:rPr>
              <w:t>The value of this x seconds shall be indicated toward RAN2 as a value range for example from 5 to 60 seconds.</w:t>
            </w:r>
          </w:p>
          <w:p w14:paraId="2D19F58F" w14:textId="32A307EF" w:rsidR="00385750" w:rsidRPr="00385750" w:rsidRDefault="00385750" w:rsidP="00385750">
            <w:pPr>
              <w:spacing w:after="120"/>
              <w:textAlignment w:val="center"/>
              <w:rPr>
                <w:sz w:val="16"/>
                <w:szCs w:val="18"/>
                <w:lang w:val="en-GB"/>
              </w:rPr>
            </w:pPr>
          </w:p>
        </w:tc>
      </w:tr>
    </w:tbl>
    <w:p w14:paraId="6A010F59" w14:textId="77777777" w:rsidR="00AA43EC" w:rsidRDefault="00AA43EC" w:rsidP="00AA43EC">
      <w:pPr>
        <w:rPr>
          <w:sz w:val="18"/>
          <w:szCs w:val="20"/>
          <w:lang w:val="en-GB"/>
        </w:rPr>
      </w:pPr>
    </w:p>
    <w:p w14:paraId="6ED9DED0" w14:textId="6341BC8A" w:rsidR="00044BFD" w:rsidRDefault="00EC0B84" w:rsidP="00044BFD">
      <w:pPr>
        <w:rPr>
          <w:lang w:val="en-GB"/>
        </w:rPr>
      </w:pPr>
      <w:r>
        <w:rPr>
          <w:lang w:val="en-GB"/>
        </w:rPr>
        <w:t xml:space="preserve">Regarding time constraint (or time stamp) validity, this </w:t>
      </w:r>
      <w:r w:rsidR="007D3FFD">
        <w:rPr>
          <w:lang w:val="en-GB"/>
        </w:rPr>
        <w:t xml:space="preserve">does not seem to be </w:t>
      </w:r>
      <w:r>
        <w:rPr>
          <w:lang w:val="en-GB"/>
        </w:rPr>
        <w:t>a</w:t>
      </w:r>
      <w:r w:rsidRPr="00431AE1">
        <w:rPr>
          <w:lang w:val="en-GB"/>
        </w:rPr>
        <w:t xml:space="preserve"> reasonable or reliable way to define measurement validity</w:t>
      </w:r>
      <w:r>
        <w:rPr>
          <w:lang w:val="en-GB"/>
        </w:rPr>
        <w:t xml:space="preserve"> if defined in general manner</w:t>
      </w:r>
      <w:r w:rsidRPr="00431AE1">
        <w:rPr>
          <w:lang w:val="en-GB"/>
        </w:rPr>
        <w:t xml:space="preserve">. </w:t>
      </w:r>
      <w:r w:rsidR="00C628A7">
        <w:rPr>
          <w:lang w:val="en-GB"/>
        </w:rPr>
        <w:t xml:space="preserve">For </w:t>
      </w:r>
      <w:r>
        <w:rPr>
          <w:lang w:val="en-GB"/>
        </w:rPr>
        <w:t>example, for stationary UE</w:t>
      </w:r>
      <w:r w:rsidRPr="00431AE1">
        <w:rPr>
          <w:lang w:val="en-GB"/>
        </w:rPr>
        <w:t xml:space="preserve">, measurements may represent the UE conditions and therefore remain valid for a long period. </w:t>
      </w:r>
      <w:r>
        <w:rPr>
          <w:lang w:val="en-GB"/>
        </w:rPr>
        <w:t>For fast moving UEs</w:t>
      </w:r>
      <w:r w:rsidRPr="00431AE1">
        <w:rPr>
          <w:lang w:val="en-GB"/>
        </w:rPr>
        <w:t xml:space="preserve">, the measurements may become invalid even in a very short time. </w:t>
      </w:r>
      <w:r>
        <w:rPr>
          <w:lang w:val="en-GB"/>
        </w:rPr>
        <w:t xml:space="preserve">In additions to mobility status, other factors such as frequency band, cell size, and UE position in cell (e.g., cell centre, or cell-edge) affects the validity time of measurement. As we have proposed in the previous meetings, we do not see that a time constraint is a reliable metric for validity criteria. </w:t>
      </w:r>
      <w:bookmarkStart w:id="30" w:name="_Hlk146745133"/>
      <w:r>
        <w:rPr>
          <w:lang w:val="en-GB"/>
        </w:rPr>
        <w:t xml:space="preserve">RAN4 </w:t>
      </w:r>
      <w:r w:rsidR="006D6A3B">
        <w:rPr>
          <w:lang w:val="en-GB"/>
        </w:rPr>
        <w:t xml:space="preserve">should only consider </w:t>
      </w:r>
      <w:r>
        <w:rPr>
          <w:lang w:val="en-GB"/>
        </w:rPr>
        <w:t>defin</w:t>
      </w:r>
      <w:r w:rsidR="006D6A3B">
        <w:rPr>
          <w:lang w:val="en-GB"/>
        </w:rPr>
        <w:t xml:space="preserve">ing </w:t>
      </w:r>
      <w:r>
        <w:rPr>
          <w:lang w:val="en-GB"/>
        </w:rPr>
        <w:t xml:space="preserve">a time constraint </w:t>
      </w:r>
      <w:r w:rsidR="006D6A3B">
        <w:rPr>
          <w:lang w:val="en-GB"/>
        </w:rPr>
        <w:t xml:space="preserve">if it </w:t>
      </w:r>
      <w:r w:rsidR="00044BFD">
        <w:rPr>
          <w:lang w:val="en-GB"/>
        </w:rPr>
        <w:t xml:space="preserve">the constraint is configured by the network. </w:t>
      </w:r>
      <w:bookmarkEnd w:id="30"/>
    </w:p>
    <w:p w14:paraId="7C1B093B" w14:textId="47DDD262" w:rsidR="00EC0B84" w:rsidRDefault="00044BFD" w:rsidP="00273123">
      <w:pPr>
        <w:pStyle w:val="RAN4proposal"/>
        <w:rPr>
          <w:lang w:val="en-GB"/>
        </w:rPr>
      </w:pPr>
      <w:bookmarkStart w:id="31" w:name="_Toc146749626"/>
      <w:r>
        <w:rPr>
          <w:lang w:val="en-GB"/>
        </w:rPr>
        <w:t>RAN4 should only consider defining a time constraint if it the constraint is configured by the network</w:t>
      </w:r>
      <w:r w:rsidR="000A1E08">
        <w:rPr>
          <w:lang w:val="en-GB"/>
        </w:rPr>
        <w:t xml:space="preserve">, and associated with a </w:t>
      </w:r>
      <w:r w:rsidR="00064ABF">
        <w:rPr>
          <w:lang w:val="en-GB"/>
        </w:rPr>
        <w:t>meaningful criterion</w:t>
      </w:r>
      <w:r w:rsidR="007E0379">
        <w:rPr>
          <w:lang w:val="en-GB"/>
        </w:rPr>
        <w:t xml:space="preserve"> </w:t>
      </w:r>
      <w:r w:rsidR="004C1841">
        <w:rPr>
          <w:lang w:val="en-GB"/>
        </w:rPr>
        <w:t xml:space="preserve">(e.g., UE </w:t>
      </w:r>
      <w:r w:rsidR="00A71839">
        <w:rPr>
          <w:lang w:val="en-GB"/>
        </w:rPr>
        <w:t>mobilit</w:t>
      </w:r>
      <w:r w:rsidR="00A71F71">
        <w:rPr>
          <w:lang w:val="en-GB"/>
        </w:rPr>
        <w:t>y)</w:t>
      </w:r>
      <w:bookmarkEnd w:id="31"/>
      <w:r w:rsidR="00515564">
        <w:rPr>
          <w:lang w:val="en-GB"/>
        </w:rPr>
        <w:t xml:space="preserve"> </w:t>
      </w:r>
      <w:r w:rsidR="004C1841">
        <w:rPr>
          <w:lang w:val="en-GB"/>
        </w:rPr>
        <w:t xml:space="preserve"> </w:t>
      </w:r>
    </w:p>
    <w:p w14:paraId="6CDEA4F1" w14:textId="77777777" w:rsidR="009033F9" w:rsidRDefault="009033F9" w:rsidP="009033F9">
      <w:pPr>
        <w:rPr>
          <w:lang w:val="en-GB"/>
        </w:rPr>
      </w:pPr>
      <w:r w:rsidRPr="00AD78AD">
        <w:rPr>
          <w:lang w:val="en-GB"/>
        </w:rPr>
        <w:t xml:space="preserve">Measurement accuracy should be an obvious criterion </w:t>
      </w:r>
      <w:r>
        <w:rPr>
          <w:lang w:val="en-GB"/>
        </w:rPr>
        <w:t xml:space="preserve">that needs to be considered </w:t>
      </w:r>
      <w:r w:rsidRPr="00AD78AD">
        <w:rPr>
          <w:lang w:val="en-GB"/>
        </w:rPr>
        <w:t xml:space="preserve">for validity. Furthermore, in the RAN4#107 meeting, the following definition of validity at SCell activation was agreed under the </w:t>
      </w:r>
      <w:r>
        <w:t xml:space="preserve">work item for </w:t>
      </w:r>
      <w:r w:rsidRPr="00AD78AD">
        <w:rPr>
          <w:lang w:val="en-GB"/>
        </w:rPr>
        <w:t>Even Further RRM enhancement for NR and MR-DC</w:t>
      </w:r>
      <w:r>
        <w:rPr>
          <w:lang w:val="en-GB"/>
        </w:rPr>
        <w:t xml:space="preserve">. </w:t>
      </w:r>
      <w:r w:rsidRPr="00AD78AD">
        <w:rPr>
          <w:lang w:val="en-GB"/>
        </w:rPr>
        <w:t>We propose to follow a similar type of definition for the SCell setup enhancements as was agreed for SCell activation.</w:t>
      </w:r>
    </w:p>
    <w:p w14:paraId="39F53405" w14:textId="5C6DE9FA" w:rsidR="004D170F" w:rsidRPr="004D170F" w:rsidRDefault="00B1563F" w:rsidP="004D170F">
      <w:pPr>
        <w:pStyle w:val="RAN4proposal"/>
        <w:ind w:left="360" w:hanging="360"/>
        <w:rPr>
          <w:lang w:val="en-GB"/>
        </w:rPr>
      </w:pPr>
      <w:bookmarkStart w:id="32" w:name="_Toc146749627"/>
      <w:proofErr w:type="gramStart"/>
      <w:r>
        <w:rPr>
          <w:lang w:val="en-GB"/>
        </w:rPr>
        <w:lastRenderedPageBreak/>
        <w:t>Similarly</w:t>
      </w:r>
      <w:proofErr w:type="gramEnd"/>
      <w:r>
        <w:rPr>
          <w:lang w:val="en-GB"/>
        </w:rPr>
        <w:t xml:space="preserve"> to Scell activation (</w:t>
      </w:r>
      <w:r w:rsidRPr="00916058">
        <w:rPr>
          <w:lang w:val="en-GB"/>
        </w:rPr>
        <w:t>NR_RRM_enh3</w:t>
      </w:r>
      <w:r>
        <w:rPr>
          <w:lang w:val="en-GB"/>
        </w:rPr>
        <w:t xml:space="preserve"> WI), meeting </w:t>
      </w:r>
      <w:r w:rsidRPr="009630A4">
        <w:rPr>
          <w:lang w:val="en-GB"/>
        </w:rPr>
        <w:t>accuracy requirement</w:t>
      </w:r>
      <w:r>
        <w:rPr>
          <w:lang w:val="en-GB"/>
        </w:rPr>
        <w:t>s should be considered as part of</w:t>
      </w:r>
      <w:r w:rsidRPr="00DC58B2">
        <w:rPr>
          <w:lang w:val="en-GB"/>
        </w:rPr>
        <w:t xml:space="preserve"> </w:t>
      </w:r>
      <w:r>
        <w:rPr>
          <w:lang w:val="en-GB"/>
        </w:rPr>
        <w:t>validity and / or reporting criteria.</w:t>
      </w:r>
      <w:bookmarkEnd w:id="32"/>
    </w:p>
    <w:p w14:paraId="3B2B17C4" w14:textId="45B283AB" w:rsidR="006B66B1" w:rsidRDefault="00B444B3" w:rsidP="007D553A">
      <w:pPr>
        <w:rPr>
          <w:lang w:val="en-GB"/>
        </w:rPr>
      </w:pPr>
      <w:r>
        <w:rPr>
          <w:lang w:val="en-GB"/>
        </w:rPr>
        <w:t xml:space="preserve">As mentioned, the </w:t>
      </w:r>
      <w:r w:rsidR="007D553A" w:rsidRPr="00CB1CE4">
        <w:rPr>
          <w:lang w:val="en-GB"/>
        </w:rPr>
        <w:t xml:space="preserve">UE mobility can be considered as a criterion for validity </w:t>
      </w:r>
      <w:r w:rsidR="00DD576E">
        <w:rPr>
          <w:lang w:val="en-GB"/>
        </w:rPr>
        <w:t xml:space="preserve">for “enhanced measurement solution” </w:t>
      </w:r>
      <w:r w:rsidR="007D553A" w:rsidRPr="00CB1CE4">
        <w:rPr>
          <w:lang w:val="en-GB"/>
        </w:rPr>
        <w:t xml:space="preserve">and RSRP/RSRQ variation may be a condition worth considering. </w:t>
      </w:r>
      <w:r w:rsidR="006B66B1">
        <w:rPr>
          <w:lang w:val="en-GB"/>
        </w:rPr>
        <w:t xml:space="preserve">It is not clear how UE can perform RSRP/RSRQ validation without any measurements, therefore, RSRP/RSRQ variation </w:t>
      </w:r>
      <w:r w:rsidR="00221228" w:rsidRPr="00B444B3">
        <w:rPr>
          <w:b/>
          <w:bCs/>
          <w:lang w:val="en-GB"/>
        </w:rPr>
        <w:t>cannot</w:t>
      </w:r>
      <w:r w:rsidR="00221228">
        <w:rPr>
          <w:lang w:val="en-GB"/>
        </w:rPr>
        <w:t xml:space="preserve"> be considered for the “existing measurement solution”. </w:t>
      </w:r>
    </w:p>
    <w:p w14:paraId="3CE58C90" w14:textId="355B5546" w:rsidR="00BF2057" w:rsidRPr="00BB66B7" w:rsidRDefault="00221228" w:rsidP="00BF2057">
      <w:pPr>
        <w:pStyle w:val="RAN4proposal"/>
        <w:rPr>
          <w:lang w:val="en-GB"/>
        </w:rPr>
      </w:pPr>
      <w:bookmarkStart w:id="33" w:name="_Toc146749628"/>
      <w:r>
        <w:rPr>
          <w:lang w:val="en-GB"/>
        </w:rPr>
        <w:t xml:space="preserve">UE </w:t>
      </w:r>
      <w:r w:rsidR="00A459C9">
        <w:rPr>
          <w:lang w:val="en-GB"/>
        </w:rPr>
        <w:t xml:space="preserve">cannot </w:t>
      </w:r>
      <w:r>
        <w:rPr>
          <w:lang w:val="en-GB"/>
        </w:rPr>
        <w:t xml:space="preserve">estimate RSRP/RSRQ variation without measurements, therefore </w:t>
      </w:r>
      <w:r w:rsidR="00177572">
        <w:rPr>
          <w:lang w:val="en-GB"/>
        </w:rPr>
        <w:t>the RSRP/RSRQ variation</w:t>
      </w:r>
      <w:r>
        <w:rPr>
          <w:lang w:val="en-GB"/>
        </w:rPr>
        <w:t xml:space="preserve"> validity criteria can only be used for </w:t>
      </w:r>
      <w:r w:rsidR="00177572">
        <w:rPr>
          <w:lang w:val="en-GB"/>
        </w:rPr>
        <w:t>“e</w:t>
      </w:r>
      <w:r>
        <w:rPr>
          <w:lang w:val="en-GB"/>
        </w:rPr>
        <w:t>nhanced measurement solution</w:t>
      </w:r>
      <w:r w:rsidR="00177572">
        <w:rPr>
          <w:lang w:val="en-GB"/>
        </w:rPr>
        <w:t>”</w:t>
      </w:r>
      <w:r w:rsidR="00A459C9">
        <w:rPr>
          <w:lang w:val="en-GB"/>
        </w:rPr>
        <w:t xml:space="preserve"> where UE is allowed to perform </w:t>
      </w:r>
      <w:r w:rsidR="00BB698F">
        <w:rPr>
          <w:lang w:val="en-GB"/>
        </w:rPr>
        <w:t xml:space="preserve">additional </w:t>
      </w:r>
      <w:r w:rsidR="00A459C9">
        <w:rPr>
          <w:lang w:val="en-GB"/>
        </w:rPr>
        <w:t>measurements.</w:t>
      </w:r>
      <w:bookmarkEnd w:id="33"/>
    </w:p>
    <w:p w14:paraId="440DA48C" w14:textId="77777777" w:rsidR="00AA43EC" w:rsidRDefault="00AA43EC">
      <w:pPr>
        <w:pStyle w:val="RAN4H2"/>
      </w:pPr>
      <w:r>
        <w:t>Details of validation measurements</w:t>
      </w:r>
    </w:p>
    <w:p w14:paraId="28564919" w14:textId="4665FE11" w:rsidR="00AA43EC" w:rsidRPr="009B44AC" w:rsidRDefault="00AA43EC" w:rsidP="00AA43EC">
      <w:r>
        <w:t xml:space="preserve">Number of samples that </w:t>
      </w:r>
      <w:r w:rsidR="0085709B">
        <w:t xml:space="preserve">the </w:t>
      </w:r>
      <w:r>
        <w:t>UE needs to measure can be depending on UE radio conditions. If the UE is in good radio conditions, index reading has been performed, so the number of measurements can be lower than for UEs that are in worse conditions.  T</w:t>
      </w:r>
      <w:r w:rsidRPr="009B44AC">
        <w:t>he measurements should not be limited to only RRC setup</w:t>
      </w:r>
      <w:r>
        <w:t>/</w:t>
      </w:r>
      <w:r w:rsidRPr="009B44AC">
        <w:t xml:space="preserve">resume, and therefore, </w:t>
      </w:r>
      <w:r w:rsidR="0085709B">
        <w:t xml:space="preserve">the </w:t>
      </w:r>
      <w:r w:rsidRPr="009B44AC">
        <w:t xml:space="preserve">UE may perform more than 2 sample measurements. </w:t>
      </w:r>
      <w:r w:rsidR="0085709B">
        <w:t xml:space="preserve">The </w:t>
      </w:r>
      <w:r w:rsidRPr="009B44AC">
        <w:t xml:space="preserve">UE can be allowed to perform up to </w:t>
      </w:r>
      <w:r>
        <w:t xml:space="preserve">a number of </w:t>
      </w:r>
      <w:r w:rsidRPr="009B44AC">
        <w:t>measurements</w:t>
      </w:r>
      <w:r>
        <w:t xml:space="preserve"> (e.g., 8)</w:t>
      </w:r>
      <w:r w:rsidR="0085709B">
        <w:t xml:space="preserve">, </w:t>
      </w:r>
      <w:r w:rsidRPr="009B44AC">
        <w:t xml:space="preserve">and </w:t>
      </w:r>
      <w:r w:rsidR="0085709B">
        <w:t xml:space="preserve">when possible, the </w:t>
      </w:r>
      <w:r w:rsidRPr="009B44AC">
        <w:t xml:space="preserve">UE may perform less measurements to reach the required measurement accuracy. </w:t>
      </w:r>
      <w:r w:rsidR="00F33D7E" w:rsidRPr="00C174F7">
        <w:t xml:space="preserve">RAN4 shall define the minimum requirements, </w:t>
      </w:r>
      <w:r w:rsidR="00C174F7" w:rsidRPr="0092432B">
        <w:t>for instance</w:t>
      </w:r>
      <w:r w:rsidR="00902BF0">
        <w:t>,</w:t>
      </w:r>
      <w:r w:rsidR="00C174F7" w:rsidRPr="0092432B">
        <w:t xml:space="preserve"> 8 samples</w:t>
      </w:r>
      <w:r w:rsidR="00F33D7E" w:rsidRPr="00C174F7">
        <w:t>.</w:t>
      </w:r>
    </w:p>
    <w:p w14:paraId="0BF87D9B" w14:textId="77777777" w:rsidR="00B067CD" w:rsidRDefault="00AA43EC">
      <w:pPr>
        <w:pStyle w:val="RAN4proposal"/>
        <w:ind w:left="360" w:hanging="360"/>
      </w:pPr>
      <w:bookmarkStart w:id="34" w:name="_Toc146749629"/>
      <w:r>
        <w:t xml:space="preserve">Number of samples UE needs to measure can </w:t>
      </w:r>
      <w:r w:rsidR="00F33D7E">
        <w:t xml:space="preserve">depend </w:t>
      </w:r>
      <w:r w:rsidRPr="008E3CA9">
        <w:t>on</w:t>
      </w:r>
      <w:r>
        <w:t xml:space="preserve"> UE </w:t>
      </w:r>
      <w:r w:rsidRPr="008E3CA9">
        <w:t>radio conditions and measurement conditions.</w:t>
      </w:r>
      <w:bookmarkEnd w:id="34"/>
    </w:p>
    <w:p w14:paraId="4C1D8681" w14:textId="77777777" w:rsidR="00AA43EC" w:rsidRDefault="00AA43EC" w:rsidP="00AA43EC">
      <w:r>
        <w:t xml:space="preserve">Some aspects of the beam sweeping details during the validation measurements can be left up to UE implementation. For instance, the UE is not expected to perform full beam-sweeping and hence, the scaling factor associated with the beam sweeping can be reduced.  </w:t>
      </w:r>
    </w:p>
    <w:p w14:paraId="23BDE7DE" w14:textId="006331D9" w:rsidR="00AA43EC" w:rsidRDefault="00AA43EC">
      <w:pPr>
        <w:pStyle w:val="RAN4proposal"/>
        <w:ind w:left="360" w:hanging="360"/>
      </w:pPr>
      <w:bookmarkStart w:id="35" w:name="_Toc146749630"/>
      <w:r>
        <w:t xml:space="preserve">During re-evaluation/validation measurements, UE is not expected to perform full beam-sweeping and hence, the scaling factor associated with </w:t>
      </w:r>
      <w:r w:rsidRPr="008E3CA9">
        <w:t>the</w:t>
      </w:r>
      <w:r>
        <w:t xml:space="preserve"> beam sweeping </w:t>
      </w:r>
      <w:r w:rsidR="00774006">
        <w:t>is</w:t>
      </w:r>
      <w:r>
        <w:t xml:space="preserve"> </w:t>
      </w:r>
      <w:proofErr w:type="gramStart"/>
      <w:r>
        <w:t>reduced</w:t>
      </w:r>
      <w:bookmarkEnd w:id="35"/>
      <w:proofErr w:type="gramEnd"/>
      <w:r w:rsidR="00F77B54">
        <w:t xml:space="preserve"> </w:t>
      </w:r>
    </w:p>
    <w:p w14:paraId="31DABD71" w14:textId="77777777" w:rsidR="00BB66B7" w:rsidRDefault="00BB66B7" w:rsidP="00BB66B7">
      <w:pPr>
        <w:jc w:val="left"/>
      </w:pPr>
      <w:r>
        <w:t xml:space="preserve">In </w:t>
      </w:r>
      <w:r>
        <w:fldChar w:fldCharType="begin"/>
      </w:r>
      <w:r>
        <w:instrText xml:space="preserve"> REF _Ref134985111 \h  \* MERGEFORMAT </w:instrText>
      </w:r>
      <w:r>
        <w:fldChar w:fldCharType="separate"/>
      </w:r>
      <w:r>
        <w:t xml:space="preserve">Figure </w:t>
      </w:r>
      <w:r>
        <w:rPr>
          <w:noProof/>
        </w:rPr>
        <w:t>2</w:t>
      </w:r>
      <w:r>
        <w:fldChar w:fldCharType="end"/>
      </w:r>
      <w:r>
        <w:t xml:space="preserve"> we have illustrated different options for the measurement procedure depending on the UE configuration and capability to perform additional measurements starting from RRC connection setup for re-evaluation purposes. The number of samples in the figure are examples, and the purpose is to show how the different options would in our view look like in terms of measurements. It is worth noticing that the time to perform measurements in RRC setup/resume is limited, and UE should be allowed to continue the measurements in connected mode.  </w:t>
      </w:r>
    </w:p>
    <w:p w14:paraId="2FA27470" w14:textId="51CE3097" w:rsidR="00BB66B7" w:rsidRDefault="008502F3" w:rsidP="00BB66B7">
      <w:pPr>
        <w:jc w:val="center"/>
      </w:pPr>
      <w:r>
        <w:object w:dxaOrig="8507" w:dyaOrig="6497" w14:anchorId="2D4E59E0">
          <v:shape id="_x0000_i1026" type="#_x0000_t75" style="width:285.5pt;height:218.15pt" o:ole="">
            <v:imagedata r:id="rId10" o:title=""/>
          </v:shape>
          <o:OLEObject Type="Embed" ProgID="Visio.Drawing.15" ShapeID="_x0000_i1026" DrawAspect="Content" ObjectID="_1757362837" r:id="rId11"/>
        </w:object>
      </w:r>
    </w:p>
    <w:p w14:paraId="0659C51B" w14:textId="77777777" w:rsidR="00BB66B7" w:rsidRDefault="00BB66B7" w:rsidP="00BB66B7">
      <w:pPr>
        <w:pStyle w:val="Caption"/>
      </w:pPr>
      <w:bookmarkStart w:id="36" w:name="_Ref134985111"/>
      <w:r>
        <w:t xml:space="preserve">Figure </w:t>
      </w:r>
      <w:fldSimple w:instr=" SEQ Figure \* ARABIC ">
        <w:r>
          <w:rPr>
            <w:noProof/>
          </w:rPr>
          <w:t>2</w:t>
        </w:r>
      </w:fldSimple>
      <w:bookmarkEnd w:id="36"/>
      <w:r>
        <w:t>: Measurements with different UE configurations and capabilities.</w:t>
      </w:r>
    </w:p>
    <w:p w14:paraId="3CEB5D2C" w14:textId="77777777" w:rsidR="00BB66B7" w:rsidRPr="006768BE" w:rsidRDefault="00BB66B7" w:rsidP="00BB66B7">
      <w:pPr>
        <w:rPr>
          <w:lang w:val="en-GB"/>
        </w:rPr>
      </w:pPr>
      <w:r>
        <w:rPr>
          <w:lang w:val="en-GB"/>
        </w:rPr>
        <w:t>In the following sections we discuss the details of measurements for the different configurations and capabilities.</w:t>
      </w:r>
    </w:p>
    <w:p w14:paraId="5AEC10D3" w14:textId="77777777" w:rsidR="00BB66B7" w:rsidRDefault="00BB66B7" w:rsidP="00BB66B7"/>
    <w:p w14:paraId="427ACEB8" w14:textId="77777777" w:rsidR="00BB66B7" w:rsidRPr="00BB66B7" w:rsidRDefault="00BB66B7" w:rsidP="00BB66B7"/>
    <w:p w14:paraId="6C167C4B" w14:textId="77777777" w:rsidR="000D75E6" w:rsidRDefault="000D75E6" w:rsidP="000D75E6">
      <w:pPr>
        <w:pStyle w:val="RAN4H1"/>
      </w:pPr>
      <w:r>
        <w:t>Feasibility conclusion</w:t>
      </w:r>
    </w:p>
    <w:p w14:paraId="35AB2B2E" w14:textId="77777777" w:rsidR="000D75E6" w:rsidRDefault="000D75E6" w:rsidP="000D75E6">
      <w:r>
        <w:t xml:space="preserve">Any issues related to </w:t>
      </w:r>
      <w:r w:rsidRPr="00F75066">
        <w:t>enhanced measurement which starts from RRC setup/resume</w:t>
      </w:r>
      <w:r>
        <w:t xml:space="preserve"> are not a problem or a feasibility blocker for this feature. As discussed in previous sections, depending on the UE capability the UE may only indicate the availability/validity of measurements and/or perform enhanced measurement during RRC-setup resume. Moreover, if UE discovers a problem during RRC setup/resume, the UE can always indicate that measurements are ongoing, and proceed with the measurements once in RRC-connected mode. Therefore, this type of issues can be easily left up to UE implementation. </w:t>
      </w:r>
    </w:p>
    <w:p w14:paraId="02A446C7" w14:textId="77777777" w:rsidR="000D75E6" w:rsidRDefault="000D75E6" w:rsidP="000D75E6">
      <w:r>
        <w:t xml:space="preserve">In addition, as discussed during previous RAN4 meetings, the main scenario for faster DC/CA setup is a case in which the PCell is in FR1 and the </w:t>
      </w:r>
      <w:proofErr w:type="spellStart"/>
      <w:r>
        <w:t>Pscell</w:t>
      </w:r>
      <w:proofErr w:type="spellEnd"/>
      <w:r>
        <w:t xml:space="preserve">/Scell is in FR2. In this case, the UE is equipped with at least two independent RF chains and baseband processing modules for FR1 and FR2 transmissions. Therefore, the UE can perform measurements independently in FR1 and FR2. Hence performing enhanced measurement and/or measurement validity in FR2 has no impact on FR1 signaling exchange and processing during RRC-setup/resume procedure.  </w:t>
      </w:r>
    </w:p>
    <w:p w14:paraId="733BE335" w14:textId="77777777" w:rsidR="000D75E6" w:rsidRDefault="000D75E6" w:rsidP="000D75E6">
      <w:r>
        <w:t>Also, the shortage of RRC-setup/resume procedure may not be</w:t>
      </w:r>
      <w:r w:rsidRPr="008C1257">
        <w:t xml:space="preserve"> </w:t>
      </w:r>
      <w:r>
        <w:t xml:space="preserve">a </w:t>
      </w:r>
      <w:r w:rsidRPr="008C1257">
        <w:t>feasibility concern</w:t>
      </w:r>
      <w:r>
        <w:t xml:space="preserve"> as depending on the defined validity conditions the UE may need only a few SSB samples for validation, and if not enough, it can continue the measurement during RRC-connected mode. </w:t>
      </w:r>
    </w:p>
    <w:p w14:paraId="5B885AD2" w14:textId="723C2BA4" w:rsidR="000D75E6" w:rsidRDefault="00A27C15" w:rsidP="000D75E6">
      <w:pPr>
        <w:pStyle w:val="RAN4observation0"/>
      </w:pPr>
      <w:bookmarkStart w:id="37" w:name="_Toc146749631"/>
      <w:r>
        <w:t>Short</w:t>
      </w:r>
      <w:r w:rsidR="000D75E6" w:rsidRPr="00057681">
        <w:t xml:space="preserve"> of RRC-setup/resume procedure </w:t>
      </w:r>
      <w:r w:rsidR="000D75E6">
        <w:t>is not a</w:t>
      </w:r>
      <w:r w:rsidR="000D75E6" w:rsidRPr="00057681">
        <w:t xml:space="preserve"> feasibility concern as depending on the defined validity conditions the UE may need only a few SSB samples for validation, and if not enough, it can continue the measurement during RRC-connected </w:t>
      </w:r>
      <w:proofErr w:type="gramStart"/>
      <w:r w:rsidR="000D75E6" w:rsidRPr="00057681">
        <w:t>mode</w:t>
      </w:r>
      <w:bookmarkEnd w:id="37"/>
      <w:proofErr w:type="gramEnd"/>
    </w:p>
    <w:p w14:paraId="191110B8" w14:textId="53DD7853" w:rsidR="000D75E6" w:rsidRPr="00442250" w:rsidRDefault="000A3F10" w:rsidP="000D75E6">
      <w:pPr>
        <w:pStyle w:val="RAN4proposal"/>
        <w:rPr>
          <w:lang w:val="en-GB"/>
        </w:rPr>
      </w:pPr>
      <w:bookmarkStart w:id="38" w:name="_Toc146749632"/>
      <w:r>
        <w:rPr>
          <w:lang w:val="en-GB"/>
        </w:rPr>
        <w:t>Short</w:t>
      </w:r>
      <w:r w:rsidR="000D75E6" w:rsidRPr="005856AE">
        <w:rPr>
          <w:lang w:val="en-GB"/>
        </w:rPr>
        <w:t xml:space="preserve"> RRC-setup/resume procedure is not a feasibility concern</w:t>
      </w:r>
      <w:r w:rsidR="000D75E6">
        <w:rPr>
          <w:lang w:val="en-GB"/>
        </w:rPr>
        <w:t>.</w:t>
      </w:r>
      <w:bookmarkEnd w:id="38"/>
    </w:p>
    <w:p w14:paraId="3EBB21EF" w14:textId="77777777" w:rsidR="000D75E6" w:rsidRDefault="000D75E6" w:rsidP="000D75E6">
      <w:pPr>
        <w:pStyle w:val="RAN4observation0"/>
      </w:pPr>
      <w:bookmarkStart w:id="39" w:name="_Toc146749633"/>
      <w:r>
        <w:t>There is no issue regarding enhanced measurement during RRC-setup/resume procedure.</w:t>
      </w:r>
      <w:bookmarkEnd w:id="39"/>
    </w:p>
    <w:p w14:paraId="2C11A56B" w14:textId="0D353849" w:rsidR="000D75E6" w:rsidRDefault="000D75E6" w:rsidP="000D75E6">
      <w:pPr>
        <w:pStyle w:val="RAN4proposal"/>
      </w:pPr>
      <w:bookmarkStart w:id="40" w:name="_Toc146749634"/>
      <w:r w:rsidRPr="00DC5A39">
        <w:t xml:space="preserve">RAN4 to conclude that the feature is feasible, and </w:t>
      </w:r>
      <w:r>
        <w:t>depending on the</w:t>
      </w:r>
      <w:r w:rsidRPr="00DC5A39">
        <w:t xml:space="preserve"> UE</w:t>
      </w:r>
      <w:r>
        <w:t xml:space="preserve"> capability</w:t>
      </w:r>
      <w:r w:rsidRPr="00DD21F8">
        <w:t xml:space="preserve"> </w:t>
      </w:r>
      <w:r>
        <w:t>the UE may perform</w:t>
      </w:r>
      <w:r w:rsidRPr="00DD21F8">
        <w:t xml:space="preserve"> enhanced measurement which starts from RRC setup/resume</w:t>
      </w:r>
      <w:r>
        <w:t>.</w:t>
      </w:r>
      <w:bookmarkEnd w:id="40"/>
      <w:r>
        <w:t xml:space="preserve"> </w:t>
      </w:r>
    </w:p>
    <w:p w14:paraId="6ECDE6A7" w14:textId="77777777" w:rsidR="000D75E6" w:rsidRDefault="000D75E6" w:rsidP="000D75E6"/>
    <w:p w14:paraId="526877D0" w14:textId="41A19495" w:rsidR="007C55BE" w:rsidRDefault="007C55BE" w:rsidP="00EF6C5B">
      <w:pPr>
        <w:pStyle w:val="RAN4H1"/>
      </w:pPr>
      <w:r>
        <w:t xml:space="preserve">RAN2 issues </w:t>
      </w:r>
    </w:p>
    <w:p w14:paraId="382A2CC5" w14:textId="5C8B53C1" w:rsidR="007C55BE" w:rsidRPr="00090708" w:rsidRDefault="007C55BE" w:rsidP="007C55BE">
      <w:pPr>
        <w:rPr>
          <w:b/>
          <w:bCs/>
          <w:u w:val="single"/>
        </w:rPr>
      </w:pPr>
      <w:r w:rsidRPr="00090708">
        <w:rPr>
          <w:b/>
          <w:bCs/>
          <w:u w:val="single"/>
        </w:rPr>
        <w:t xml:space="preserve">Issue 2-2-4: indication of availability for UE configured with </w:t>
      </w:r>
      <w:proofErr w:type="gramStart"/>
      <w:r w:rsidRPr="00090708">
        <w:rPr>
          <w:b/>
          <w:bCs/>
          <w:u w:val="single"/>
        </w:rPr>
        <w:t>EMR</w:t>
      </w:r>
      <w:proofErr w:type="gramEnd"/>
    </w:p>
    <w:p w14:paraId="1356CF04" w14:textId="77777777" w:rsidR="00090708" w:rsidRPr="00090708" w:rsidRDefault="00090708" w:rsidP="00090708">
      <w:r w:rsidRPr="00090708">
        <w:t xml:space="preserve">This is a RAN2 issue and needs to be in normative RAN2 meeting which has been triggered by RAN4 LS. </w:t>
      </w:r>
    </w:p>
    <w:p w14:paraId="201FFC70" w14:textId="6B7AB42B" w:rsidR="007C55BE" w:rsidRDefault="00090708" w:rsidP="00090708">
      <w:pPr>
        <w:pStyle w:val="RAN4proposal"/>
      </w:pPr>
      <w:bookmarkStart w:id="41" w:name="_Toc146749635"/>
      <w:r w:rsidRPr="00090708">
        <w:t xml:space="preserve">RAN4 not to discuss RAN2 issue of indication of availability </w:t>
      </w:r>
      <w:r w:rsidR="00054C83">
        <w:t>(</w:t>
      </w:r>
      <w:r w:rsidR="00054C83" w:rsidRPr="00090708">
        <w:rPr>
          <w:bCs/>
          <w:u w:val="single"/>
        </w:rPr>
        <w:t>Issue 2-2-</w:t>
      </w:r>
      <w:proofErr w:type="gramStart"/>
      <w:r w:rsidR="00054C83" w:rsidRPr="00090708">
        <w:rPr>
          <w:bCs/>
          <w:u w:val="single"/>
        </w:rPr>
        <w:t>4</w:t>
      </w:r>
      <w:r w:rsidR="00054C83">
        <w:rPr>
          <w:bCs/>
          <w:u w:val="single"/>
        </w:rPr>
        <w:t>)</w:t>
      </w:r>
      <w:r w:rsidRPr="00090708">
        <w:t>for</w:t>
      </w:r>
      <w:proofErr w:type="gramEnd"/>
      <w:r w:rsidRPr="00090708">
        <w:t xml:space="preserve"> UE configured with EMR</w:t>
      </w:r>
      <w:bookmarkEnd w:id="41"/>
    </w:p>
    <w:p w14:paraId="1A5BA0FF" w14:textId="58D2E285" w:rsidR="007C55BE" w:rsidRDefault="004804F3" w:rsidP="007C55BE">
      <w:pPr>
        <w:rPr>
          <w:b/>
          <w:u w:val="single"/>
        </w:rPr>
      </w:pPr>
      <w:r w:rsidRPr="004804F3">
        <w:rPr>
          <w:b/>
          <w:u w:val="single"/>
        </w:rPr>
        <w:t xml:space="preserve">Issue 2-2-5: indication of validity for UE configured with </w:t>
      </w:r>
      <w:proofErr w:type="gramStart"/>
      <w:r w:rsidRPr="004804F3">
        <w:rPr>
          <w:b/>
          <w:u w:val="single"/>
        </w:rPr>
        <w:t>EMR</w:t>
      </w:r>
      <w:proofErr w:type="gramEnd"/>
    </w:p>
    <w:p w14:paraId="0054581D" w14:textId="77777777" w:rsidR="00032D42" w:rsidRDefault="00032D42" w:rsidP="00032D42">
      <w:r>
        <w:t xml:space="preserve">This is a RAN2 issue and needs to be in normative RAN2 meeting which has been triggered by RAN4 LS. </w:t>
      </w:r>
    </w:p>
    <w:p w14:paraId="3EC50CDA" w14:textId="4C19E978" w:rsidR="00032D42" w:rsidRDefault="00032D42" w:rsidP="00032D42">
      <w:pPr>
        <w:pStyle w:val="RAN4proposal"/>
      </w:pPr>
      <w:bookmarkStart w:id="42" w:name="_Toc146749636"/>
      <w:r>
        <w:t xml:space="preserve">RAN4 not to discuss RAN2 issue of </w:t>
      </w:r>
      <w:r w:rsidRPr="00B6739D">
        <w:t>indication of validity</w:t>
      </w:r>
      <w:r w:rsidR="00054C83">
        <w:t xml:space="preserve"> (</w:t>
      </w:r>
      <w:r w:rsidR="00054C83" w:rsidRPr="004804F3">
        <w:rPr>
          <w:u w:val="single"/>
        </w:rPr>
        <w:t>Issue 2-2-5</w:t>
      </w:r>
      <w:r w:rsidR="00054C83">
        <w:rPr>
          <w:u w:val="single"/>
        </w:rPr>
        <w:t>)</w:t>
      </w:r>
      <w:r w:rsidRPr="00B6739D">
        <w:t xml:space="preserve"> for UE configured with EMR</w:t>
      </w:r>
      <w:r>
        <w:t>.</w:t>
      </w:r>
      <w:bookmarkEnd w:id="42"/>
    </w:p>
    <w:p w14:paraId="10C8B2D6" w14:textId="77777777" w:rsidR="001B1D1A" w:rsidRDefault="001B1D1A" w:rsidP="001B1D1A">
      <w:pPr>
        <w:rPr>
          <w:b/>
          <w:bCs/>
          <w:u w:val="single"/>
        </w:rPr>
      </w:pPr>
      <w:r w:rsidRPr="001B1D1A">
        <w:rPr>
          <w:b/>
          <w:bCs/>
          <w:u w:val="single"/>
        </w:rPr>
        <w:t xml:space="preserve">Issue 2-2-6: indication of availability for UE NOT capable/configured with </w:t>
      </w:r>
      <w:proofErr w:type="gramStart"/>
      <w:r w:rsidRPr="001B1D1A">
        <w:rPr>
          <w:b/>
          <w:bCs/>
          <w:u w:val="single"/>
        </w:rPr>
        <w:t>EMR</w:t>
      </w:r>
      <w:proofErr w:type="gramEnd"/>
    </w:p>
    <w:p w14:paraId="4D4E72A0" w14:textId="77777777" w:rsidR="0031604D" w:rsidRDefault="0031604D" w:rsidP="0031604D">
      <w:r>
        <w:t xml:space="preserve">This is a RAN2 issue and needs to be in normative RAN2 meeting which has been triggered by RAN4 LS. </w:t>
      </w:r>
    </w:p>
    <w:p w14:paraId="55904322" w14:textId="41F42410" w:rsidR="0031604D" w:rsidRDefault="0031604D" w:rsidP="0031604D">
      <w:pPr>
        <w:pStyle w:val="RAN4proposal"/>
      </w:pPr>
      <w:bookmarkStart w:id="43" w:name="_Toc146749637"/>
      <w:r>
        <w:t xml:space="preserve">RAN4 not to discuss RAN2 issue of </w:t>
      </w:r>
      <w:r w:rsidRPr="00187F10">
        <w:t xml:space="preserve">indication of availability </w:t>
      </w:r>
      <w:r w:rsidR="00054C83">
        <w:t>(</w:t>
      </w:r>
      <w:r w:rsidR="00054C83" w:rsidRPr="001B1D1A">
        <w:rPr>
          <w:bCs/>
          <w:u w:val="single"/>
        </w:rPr>
        <w:t>Issue 2-2-</w:t>
      </w:r>
      <w:proofErr w:type="gramStart"/>
      <w:r w:rsidR="00054C83" w:rsidRPr="001B1D1A">
        <w:rPr>
          <w:bCs/>
          <w:u w:val="single"/>
        </w:rPr>
        <w:t>6</w:t>
      </w:r>
      <w:r w:rsidR="00054C83">
        <w:rPr>
          <w:bCs/>
          <w:u w:val="single"/>
        </w:rPr>
        <w:t>)</w:t>
      </w:r>
      <w:r w:rsidRPr="00187F10">
        <w:t>for</w:t>
      </w:r>
      <w:proofErr w:type="gramEnd"/>
      <w:r w:rsidRPr="00187F10">
        <w:t xml:space="preserve"> UE NOT capable/configured with EMR</w:t>
      </w:r>
      <w:r>
        <w:t>.</w:t>
      </w:r>
      <w:bookmarkEnd w:id="43"/>
    </w:p>
    <w:p w14:paraId="2A5F12F0" w14:textId="1EF7615B" w:rsidR="00654410" w:rsidRPr="00654410" w:rsidRDefault="00654410" w:rsidP="00654410">
      <w:pPr>
        <w:rPr>
          <w:b/>
          <w:bCs/>
          <w:u w:val="single"/>
        </w:rPr>
      </w:pPr>
      <w:r w:rsidRPr="00654410">
        <w:rPr>
          <w:b/>
          <w:bCs/>
          <w:u w:val="single"/>
        </w:rPr>
        <w:t xml:space="preserve">Issue 2-2-7: indication of validity for UE NOT capable/configured with </w:t>
      </w:r>
      <w:proofErr w:type="gramStart"/>
      <w:r w:rsidRPr="00654410">
        <w:rPr>
          <w:b/>
          <w:bCs/>
          <w:u w:val="single"/>
        </w:rPr>
        <w:t>EMR</w:t>
      </w:r>
      <w:proofErr w:type="gramEnd"/>
    </w:p>
    <w:p w14:paraId="19D3B335" w14:textId="77777777" w:rsidR="003C4CD4" w:rsidRDefault="003C4CD4" w:rsidP="003C4CD4">
      <w:r>
        <w:t xml:space="preserve">This is a RAN2 issue and needs to be in normative RAN2 meeting which has been triggered by RAN4 LS. </w:t>
      </w:r>
    </w:p>
    <w:p w14:paraId="698EA4C2" w14:textId="11DBA4CE" w:rsidR="003C4CD4" w:rsidRDefault="003C4CD4" w:rsidP="003C4CD4">
      <w:pPr>
        <w:pStyle w:val="RAN4proposal"/>
      </w:pPr>
      <w:bookmarkStart w:id="44" w:name="_Toc146749638"/>
      <w:r>
        <w:lastRenderedPageBreak/>
        <w:t xml:space="preserve">RAN4 not to discuss RAN2 issue of </w:t>
      </w:r>
      <w:r w:rsidRPr="005D1139">
        <w:t>validity</w:t>
      </w:r>
      <w:r w:rsidR="00054C83">
        <w:t xml:space="preserve"> (</w:t>
      </w:r>
      <w:r w:rsidR="00054C83" w:rsidRPr="00654410">
        <w:rPr>
          <w:bCs/>
          <w:u w:val="single"/>
        </w:rPr>
        <w:t>Issue 2-2-7</w:t>
      </w:r>
      <w:r w:rsidR="00054C83">
        <w:rPr>
          <w:bCs/>
          <w:u w:val="single"/>
        </w:rPr>
        <w:t>)</w:t>
      </w:r>
      <w:r w:rsidRPr="005D1139">
        <w:t xml:space="preserve"> for UE NOT capable/configured with EMR</w:t>
      </w:r>
      <w:r>
        <w:t>.</w:t>
      </w:r>
      <w:bookmarkEnd w:id="44"/>
    </w:p>
    <w:p w14:paraId="207F4388" w14:textId="77777777" w:rsidR="0031604D" w:rsidRDefault="0031604D" w:rsidP="001B1D1A">
      <w:pPr>
        <w:rPr>
          <w:b/>
          <w:bCs/>
          <w:u w:val="single"/>
        </w:rPr>
      </w:pPr>
    </w:p>
    <w:p w14:paraId="4BBD6A15" w14:textId="77777777" w:rsidR="008513C7" w:rsidRPr="008513C7" w:rsidRDefault="008513C7" w:rsidP="008513C7"/>
    <w:p w14:paraId="7FC110F7" w14:textId="77777777" w:rsidR="004804F3" w:rsidRPr="007C55BE" w:rsidRDefault="004804F3" w:rsidP="007C55BE"/>
    <w:p w14:paraId="1B317404" w14:textId="77777777" w:rsidR="00A22B33" w:rsidRPr="00EF698B" w:rsidRDefault="00A22B33">
      <w:pPr>
        <w:pStyle w:val="RAN4H1"/>
        <w:rPr>
          <w:lang w:val="en-US"/>
        </w:rPr>
      </w:pPr>
      <w:bookmarkStart w:id="45" w:name="_Toc116995848"/>
      <w:r w:rsidRPr="00EF698B">
        <w:rPr>
          <w:lang w:val="en-US"/>
        </w:rPr>
        <w:t>Conclusion</w:t>
      </w:r>
      <w:bookmarkEnd w:id="45"/>
    </w:p>
    <w:p w14:paraId="533C7367" w14:textId="77777777" w:rsidR="00A22B33" w:rsidRPr="00D7636C" w:rsidRDefault="00A22B33" w:rsidP="00A22B33">
      <w:pPr>
        <w:rPr>
          <w:highlight w:val="yellow"/>
          <w:lang w:val="en-GB"/>
        </w:rPr>
      </w:pPr>
      <w:r w:rsidRPr="00D7636C">
        <w:t>In this contribution we have made the following observations and proposals:</w:t>
      </w:r>
    </w:p>
    <w:p w14:paraId="2E53B797" w14:textId="5969CAFA" w:rsidR="00A6530B" w:rsidRDefault="00A22B33">
      <w:pPr>
        <w:pStyle w:val="TOC5"/>
        <w:rPr>
          <w:rFonts w:asciiTheme="minorHAnsi" w:eastAsiaTheme="minorEastAsia" w:hAnsiTheme="minorHAnsi"/>
          <w:b w:val="0"/>
          <w:noProof/>
          <w:kern w:val="2"/>
          <w:sz w:val="22"/>
          <w:lang w:val="en-GB" w:eastAsia="en-GB"/>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46749603" w:history="1">
        <w:r w:rsidR="00A6530B" w:rsidRPr="00C85140">
          <w:rPr>
            <w:rStyle w:val="Hyperlink"/>
            <w:noProof/>
            <w:lang w:val="en-GB"/>
          </w:rPr>
          <w:t>Proposal 1: Define two independent features for Rel-18: 1) UEs supporting measurements during RRC connection setup and 2) UEs not supporting measurements during RRC connection setup but able to indicate availability of measurements carrier from IDLE/INACTIVE mode.</w:t>
        </w:r>
      </w:hyperlink>
    </w:p>
    <w:p w14:paraId="5CB6F1CC" w14:textId="7C55E2D5"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04" w:history="1">
        <w:r w:rsidR="00A6530B" w:rsidRPr="00C85140">
          <w:rPr>
            <w:rStyle w:val="Hyperlink"/>
            <w:noProof/>
          </w:rPr>
          <w:t>Proposal 2: Request RAN2 to define the corresponding UE capability signaling based on above table.</w:t>
        </w:r>
      </w:hyperlink>
    </w:p>
    <w:p w14:paraId="7167060F" w14:textId="4C0EE652"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05" w:history="1">
        <w:r w:rsidR="00A6530B" w:rsidRPr="00C85140">
          <w:rPr>
            <w:rStyle w:val="Hyperlink"/>
            <w:noProof/>
          </w:rPr>
          <w:t>Proposal 3: The overall solution consists of:</w:t>
        </w:r>
      </w:hyperlink>
    </w:p>
    <w:p w14:paraId="18605D52" w14:textId="0263435C" w:rsidR="00A6530B" w:rsidRDefault="00895E6F">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6749606" w:history="1">
        <w:r w:rsidR="00A6530B" w:rsidRPr="00C85140">
          <w:rPr>
            <w:rStyle w:val="Hyperlink"/>
            <w:noProof/>
          </w:rPr>
          <w:t>1)</w:t>
        </w:r>
        <w:r w:rsidR="00A6530B">
          <w:rPr>
            <w:rFonts w:asciiTheme="minorHAnsi" w:eastAsiaTheme="minorEastAsia" w:hAnsiTheme="minorHAnsi"/>
            <w:b w:val="0"/>
            <w:noProof/>
            <w:kern w:val="2"/>
            <w:sz w:val="22"/>
            <w:lang w:val="en-GB" w:eastAsia="en-GB"/>
            <w14:ligatures w14:val="standardContextual"/>
          </w:rPr>
          <w:tab/>
        </w:r>
        <w:r w:rsidR="00A6530B" w:rsidRPr="00C85140">
          <w:rPr>
            <w:rStyle w:val="Hyperlink"/>
            <w:noProof/>
          </w:rPr>
          <w:t>UE having measurements available from IDLE/INACTIVE mode at RRC setup/resume,</w:t>
        </w:r>
      </w:hyperlink>
    </w:p>
    <w:p w14:paraId="43E8CD9C" w14:textId="0701B737" w:rsidR="00A6530B" w:rsidRDefault="00895E6F">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6749607" w:history="1">
        <w:r w:rsidR="00A6530B" w:rsidRPr="00C85140">
          <w:rPr>
            <w:rStyle w:val="Hyperlink"/>
            <w:noProof/>
          </w:rPr>
          <w:t>2)</w:t>
        </w:r>
        <w:r w:rsidR="00A6530B">
          <w:rPr>
            <w:rFonts w:asciiTheme="minorHAnsi" w:eastAsiaTheme="minorEastAsia" w:hAnsiTheme="minorHAnsi"/>
            <w:b w:val="0"/>
            <w:noProof/>
            <w:kern w:val="2"/>
            <w:sz w:val="22"/>
            <w:lang w:val="en-GB" w:eastAsia="en-GB"/>
            <w14:ligatures w14:val="standardContextual"/>
          </w:rPr>
          <w:tab/>
        </w:r>
        <w:r w:rsidR="00A6530B" w:rsidRPr="00C85140">
          <w:rPr>
            <w:rStyle w:val="Hyperlink"/>
            <w:noProof/>
          </w:rPr>
          <w:t>UE evaluates the validity of the available measurements starting from RRC connection setup/resume.</w:t>
        </w:r>
      </w:hyperlink>
    </w:p>
    <w:p w14:paraId="5524A3B3" w14:textId="5D2F9C70" w:rsidR="00A6530B" w:rsidRDefault="00895E6F">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6749608" w:history="1">
        <w:r w:rsidR="00A6530B" w:rsidRPr="00C85140">
          <w:rPr>
            <w:rStyle w:val="Hyperlink"/>
            <w:noProof/>
          </w:rPr>
          <w:t>3)</w:t>
        </w:r>
        <w:r w:rsidR="00A6530B">
          <w:rPr>
            <w:rFonts w:asciiTheme="minorHAnsi" w:eastAsiaTheme="minorEastAsia" w:hAnsiTheme="minorHAnsi"/>
            <w:b w:val="0"/>
            <w:noProof/>
            <w:kern w:val="2"/>
            <w:sz w:val="22"/>
            <w:lang w:val="en-GB" w:eastAsia="en-GB"/>
            <w14:ligatures w14:val="standardContextual"/>
          </w:rPr>
          <w:tab/>
        </w:r>
        <w:r w:rsidR="00A6530B" w:rsidRPr="00C85140">
          <w:rPr>
            <w:rStyle w:val="Hyperlink"/>
            <w:noProof/>
          </w:rPr>
          <w:t>UE indicating the measurement status to the network at RRC setup/resumeComplete</w:t>
        </w:r>
      </w:hyperlink>
    </w:p>
    <w:p w14:paraId="79A8F58C" w14:textId="13021A3D" w:rsidR="00A6530B" w:rsidRDefault="00895E6F">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6749609" w:history="1">
        <w:r w:rsidR="00A6530B" w:rsidRPr="00C85140">
          <w:rPr>
            <w:rStyle w:val="Hyperlink"/>
            <w:noProof/>
          </w:rPr>
          <w:t>4)</w:t>
        </w:r>
        <w:r w:rsidR="00A6530B">
          <w:rPr>
            <w:rFonts w:asciiTheme="minorHAnsi" w:eastAsiaTheme="minorEastAsia" w:hAnsiTheme="minorHAnsi"/>
            <w:b w:val="0"/>
            <w:noProof/>
            <w:kern w:val="2"/>
            <w:sz w:val="22"/>
            <w:lang w:val="en-GB" w:eastAsia="en-GB"/>
            <w14:ligatures w14:val="standardContextual"/>
          </w:rPr>
          <w:tab/>
        </w:r>
        <w:r w:rsidR="00A6530B" w:rsidRPr="00C85140">
          <w:rPr>
            <w:rStyle w:val="Hyperlink"/>
            <w:noProof/>
          </w:rPr>
          <w:t>When needed for measurement validation purposes, UE continuing to perform measurement</w:t>
        </w:r>
      </w:hyperlink>
    </w:p>
    <w:p w14:paraId="61E0EECC" w14:textId="11F04BB5" w:rsidR="00A6530B" w:rsidRDefault="00895E6F">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6749610" w:history="1">
        <w:r w:rsidR="00A6530B" w:rsidRPr="00C85140">
          <w:rPr>
            <w:rStyle w:val="Hyperlink"/>
            <w:noProof/>
          </w:rPr>
          <w:t>5)</w:t>
        </w:r>
        <w:r w:rsidR="00A6530B">
          <w:rPr>
            <w:rFonts w:asciiTheme="minorHAnsi" w:eastAsiaTheme="minorEastAsia" w:hAnsiTheme="minorHAnsi"/>
            <w:b w:val="0"/>
            <w:noProof/>
            <w:kern w:val="2"/>
            <w:sz w:val="22"/>
            <w:lang w:val="en-GB" w:eastAsia="en-GB"/>
            <w14:ligatures w14:val="standardContextual"/>
          </w:rPr>
          <w:tab/>
        </w:r>
        <w:r w:rsidR="00A6530B" w:rsidRPr="00C85140">
          <w:rPr>
            <w:rStyle w:val="Hyperlink"/>
            <w:noProof/>
          </w:rPr>
          <w:t>During the RRC setup/resume and the connected mode until reporting,</w:t>
        </w:r>
      </w:hyperlink>
    </w:p>
    <w:p w14:paraId="0D35FA87" w14:textId="535699B3" w:rsidR="00A6530B" w:rsidRDefault="00895E6F">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46749611" w:history="1">
        <w:r w:rsidR="00A6530B" w:rsidRPr="00C85140">
          <w:rPr>
            <w:rStyle w:val="Hyperlink"/>
            <w:noProof/>
          </w:rPr>
          <w:t>6)</w:t>
        </w:r>
        <w:r w:rsidR="00A6530B">
          <w:rPr>
            <w:rFonts w:asciiTheme="minorHAnsi" w:eastAsiaTheme="minorEastAsia" w:hAnsiTheme="minorHAnsi"/>
            <w:b w:val="0"/>
            <w:noProof/>
            <w:kern w:val="2"/>
            <w:sz w:val="22"/>
            <w:lang w:val="en-GB" w:eastAsia="en-GB"/>
            <w14:ligatures w14:val="standardContextual"/>
          </w:rPr>
          <w:tab/>
        </w:r>
        <w:r w:rsidR="00A6530B" w:rsidRPr="00C85140">
          <w:rPr>
            <w:rStyle w:val="Hyperlink"/>
            <w:noProof/>
          </w:rPr>
          <w:t>UE reporting the measurements results as soon as measurements have been completed.</w:t>
        </w:r>
      </w:hyperlink>
    </w:p>
    <w:p w14:paraId="6AD8CE87" w14:textId="63C1B469"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12" w:history="1">
        <w:r w:rsidR="00A6530B" w:rsidRPr="00C85140">
          <w:rPr>
            <w:rStyle w:val="Hyperlink"/>
            <w:noProof/>
          </w:rPr>
          <w:t>Proposal 4: Solutions based on existing measurement can be discussed as sub-case of overall solution, for UEs that may not be able to perform additional measurement during RRC-setup/resume and have idle/inactive measurement results after T331 expiry.</w:t>
        </w:r>
      </w:hyperlink>
    </w:p>
    <w:p w14:paraId="1A7807CF" w14:textId="557BD565"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13" w:history="1">
        <w:r w:rsidR="00A6530B" w:rsidRPr="00C85140">
          <w:rPr>
            <w:rStyle w:val="Hyperlink"/>
            <w:noProof/>
            <w:lang w:val="en-GB"/>
          </w:rPr>
          <w:t>Proposal 5: UEs support additional measurements during RRC setup/resume: The UE performs additional measurements during RRC setup/resume to validate/complete the available measurement and then indicates/reports them to the network.</w:t>
        </w:r>
      </w:hyperlink>
    </w:p>
    <w:p w14:paraId="09D03FEF" w14:textId="152B6E2C"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14" w:history="1">
        <w:r w:rsidR="00A6530B" w:rsidRPr="00C85140">
          <w:rPr>
            <w:rStyle w:val="Hyperlink"/>
            <w:noProof/>
            <w:lang w:val="en-GB"/>
          </w:rPr>
          <w:t>Proposal 6: UEs do not support additional measurements during RRC setup/resume: The UE indicates the availability (validity) of the measurements to the network.</w:t>
        </w:r>
      </w:hyperlink>
    </w:p>
    <w:p w14:paraId="15315BFD" w14:textId="0EBA873E"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15" w:history="1">
        <w:r w:rsidR="00A6530B" w:rsidRPr="00C85140">
          <w:rPr>
            <w:rStyle w:val="Hyperlink"/>
            <w:noProof/>
            <w:lang w:val="en-GB"/>
          </w:rPr>
          <w:t>Proposal 7: Based on the supported capability type, the network provides the UE with a configuration for availability/validity assessment and reporting.</w:t>
        </w:r>
      </w:hyperlink>
    </w:p>
    <w:p w14:paraId="21A2BA2D" w14:textId="351F33B3"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16" w:history="1">
        <w:r w:rsidR="00A6530B" w:rsidRPr="00C85140">
          <w:rPr>
            <w:rStyle w:val="Hyperlink"/>
            <w:noProof/>
          </w:rPr>
          <w:t>Proposal 8: Rel-18 enhancements to SCell/SCG setup delay should be independent of UE support of Rel-16 EMR feature.</w:t>
        </w:r>
      </w:hyperlink>
    </w:p>
    <w:p w14:paraId="7ACD0BD6" w14:textId="247F9D44"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17" w:history="1">
        <w:r w:rsidR="00A6530B" w:rsidRPr="00C85140">
          <w:rPr>
            <w:rStyle w:val="Hyperlink"/>
            <w:noProof/>
            <w:lang w:val="en-GB"/>
          </w:rPr>
          <w:t>Proposal 9: Introduce a measurement status indication at RRC setup/resume complete, consisting e.g. of the following options: 1. No measurements available, 2. Valid measurements available, 3. Measurements ongoing.</w:t>
        </w:r>
      </w:hyperlink>
    </w:p>
    <w:p w14:paraId="274C197D" w14:textId="5D574CDA" w:rsidR="00A6530B" w:rsidRDefault="00895E6F">
      <w:pPr>
        <w:pStyle w:val="TOC4"/>
        <w:rPr>
          <w:rFonts w:asciiTheme="minorHAnsi" w:eastAsiaTheme="minorEastAsia" w:hAnsiTheme="minorHAnsi"/>
          <w:noProof/>
          <w:kern w:val="2"/>
          <w:sz w:val="22"/>
          <w:lang w:val="en-GB" w:eastAsia="en-GB"/>
          <w14:ligatures w14:val="standardContextual"/>
        </w:rPr>
      </w:pPr>
      <w:hyperlink w:anchor="_Toc146749618" w:history="1">
        <w:r w:rsidR="00A6530B" w:rsidRPr="00C85140">
          <w:rPr>
            <w:rStyle w:val="Hyperlink"/>
            <w:b/>
            <w:noProof/>
          </w:rPr>
          <w:t>Observation 1:</w:t>
        </w:r>
        <w:r w:rsidR="00A6530B" w:rsidRPr="00C85140">
          <w:rPr>
            <w:rStyle w:val="Hyperlink"/>
            <w:noProof/>
          </w:rPr>
          <w:t xml:space="preserve"> When the UE continues measurements in CONNECTED mode, the network may not know when the UE is ready to report. However, the faster the UE reports the results, the faster the SCell/SCG setup/resume can be.</w:t>
        </w:r>
      </w:hyperlink>
    </w:p>
    <w:p w14:paraId="2D7A96EB" w14:textId="2EBF73A3"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19" w:history="1">
        <w:r w:rsidR="00A6530B" w:rsidRPr="00C85140">
          <w:rPr>
            <w:rStyle w:val="Hyperlink"/>
            <w:noProof/>
            <w:lang w:val="en-GB"/>
          </w:rPr>
          <w:t>Proposal 10: UE shall report the measurements as soon as they are valid</w:t>
        </w:r>
      </w:hyperlink>
    </w:p>
    <w:p w14:paraId="52FC8C49" w14:textId="5A13F87B"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20" w:history="1">
        <w:r w:rsidR="00A6530B" w:rsidRPr="00C85140">
          <w:rPr>
            <w:rStyle w:val="Hyperlink"/>
            <w:noProof/>
          </w:rPr>
          <w:t>Proposal 11: The UE shall indicate “no measurements available” at RRC setup/resume complete and not report measurement results in the following scenarios:  1. UE does not have any measurement results available from IDLE/INACTIVE mode, or  2</w:t>
        </w:r>
        <w:r w:rsidR="00A6530B" w:rsidRPr="00C85140">
          <w:rPr>
            <w:rStyle w:val="Hyperlink"/>
            <w:noProof/>
            <w:lang w:val="en-GB"/>
          </w:rPr>
          <w:t>.</w:t>
        </w:r>
        <w:r w:rsidR="00A6530B" w:rsidRPr="00C85140">
          <w:rPr>
            <w:rStyle w:val="Hyperlink"/>
            <w:noProof/>
          </w:rPr>
          <w:t xml:space="preserve"> The available measurements are invalid and the UE is not going to continue enhanced measurements in CONNECTED mode.</w:t>
        </w:r>
      </w:hyperlink>
    </w:p>
    <w:p w14:paraId="3D9EC155" w14:textId="1A9A95DB"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21" w:history="1">
        <w:r w:rsidR="00A6530B" w:rsidRPr="00C85140">
          <w:rPr>
            <w:rStyle w:val="Hyperlink"/>
            <w:noProof/>
            <w:lang w:val="en-GB"/>
          </w:rPr>
          <w:t>Proposal 12: After UE has measured during the connected</w:t>
        </w:r>
        <w:r w:rsidR="00A6530B" w:rsidRPr="00C85140">
          <w:rPr>
            <w:rStyle w:val="Hyperlink"/>
            <w:noProof/>
          </w:rPr>
          <w:t xml:space="preserve"> mode, UE reports </w:t>
        </w:r>
        <w:r w:rsidR="00A6530B" w:rsidRPr="00C85140">
          <w:rPr>
            <w:rStyle w:val="Hyperlink"/>
            <w:noProof/>
            <w:lang w:val="en-GB"/>
          </w:rPr>
          <w:t>results as soon as they are ready.</w:t>
        </w:r>
      </w:hyperlink>
    </w:p>
    <w:p w14:paraId="0E6BBA8A" w14:textId="6DB4F669"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22" w:history="1">
        <w:r w:rsidR="00A6530B" w:rsidRPr="00C85140">
          <w:rPr>
            <w:rStyle w:val="Hyperlink"/>
            <w:noProof/>
          </w:rPr>
          <w:t>Proposal 13:</w:t>
        </w:r>
        <w:r w:rsidR="00A6530B" w:rsidRPr="00C85140">
          <w:rPr>
            <w:rStyle w:val="Hyperlink"/>
            <w:noProof/>
            <w:lang w:val="en-GB"/>
          </w:rPr>
          <w:t xml:space="preserve"> As proposed by all solutions, Network may provide assistant information and measurement configuration (e.g., SIB, MSG-1, RRCSetup/Resume). Signalling details are up to RAN2.</w:t>
        </w:r>
      </w:hyperlink>
    </w:p>
    <w:p w14:paraId="55DFFFBF" w14:textId="7B2927E9"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23" w:history="1">
        <w:r w:rsidR="00A6530B" w:rsidRPr="00C85140">
          <w:rPr>
            <w:rStyle w:val="Hyperlink"/>
            <w:noProof/>
          </w:rPr>
          <w:t>Proposal 14: To assist the measurements, the Network may provide additional RSs to speed up the validity procedure.</w:t>
        </w:r>
      </w:hyperlink>
    </w:p>
    <w:p w14:paraId="0D632465" w14:textId="47210F82"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24" w:history="1">
        <w:r w:rsidR="00A6530B" w:rsidRPr="00C85140">
          <w:rPr>
            <w:rStyle w:val="Hyperlink"/>
            <w:noProof/>
          </w:rPr>
          <w:t>Proposal 15: For the UE to know how to measure during the validation period, NW shall provide explicit information such as target frequency and/or Cell ID, and/or target SSB info for measurements. RAN4 to request RAN2 to define the details of such configuration.</w:t>
        </w:r>
      </w:hyperlink>
    </w:p>
    <w:p w14:paraId="2F7800A6" w14:textId="3212A144"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25" w:history="1">
        <w:r w:rsidR="00A6530B" w:rsidRPr="00C85140">
          <w:rPr>
            <w:rStyle w:val="Hyperlink"/>
            <w:noProof/>
          </w:rPr>
          <w:t>Proposal 16: Enhanced measurement period can be based on SSB period instead of SMTC</w:t>
        </w:r>
      </w:hyperlink>
    </w:p>
    <w:p w14:paraId="29BD9E7F" w14:textId="0D1B00F3"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26" w:history="1">
        <w:r w:rsidR="00A6530B" w:rsidRPr="00C85140">
          <w:rPr>
            <w:rStyle w:val="Hyperlink"/>
            <w:noProof/>
            <w:lang w:val="en-GB"/>
          </w:rPr>
          <w:t>Proposal 17: RAN4 should only consider defining a time constraint if it the constraint is configured by the network, and associated with a meaningful criterion (e.g., UE mobility)</w:t>
        </w:r>
      </w:hyperlink>
    </w:p>
    <w:p w14:paraId="6A763ED5" w14:textId="000C4095"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27" w:history="1">
        <w:r w:rsidR="00A6530B" w:rsidRPr="00C85140">
          <w:rPr>
            <w:rStyle w:val="Hyperlink"/>
            <w:noProof/>
            <w:lang w:val="en-GB"/>
          </w:rPr>
          <w:t>Proposal 18: Similarly to Scell activation (NR_RRM_enh3 WI), meeting accuracy requirements should be considered as part of validity and / or reporting criteria.</w:t>
        </w:r>
      </w:hyperlink>
    </w:p>
    <w:p w14:paraId="55556345" w14:textId="7DCEA21A"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28" w:history="1">
        <w:r w:rsidR="00A6530B" w:rsidRPr="00C85140">
          <w:rPr>
            <w:rStyle w:val="Hyperlink"/>
            <w:noProof/>
            <w:lang w:val="en-GB"/>
          </w:rPr>
          <w:t>Proposal 19: UE cannot estimate RSRP/RSRQ variation without measurements, therefore the RSRP/RSRQ variation validity criteria can only be used for “enhanced measurement solution” where UE is allowed to perform additional measurements.</w:t>
        </w:r>
      </w:hyperlink>
    </w:p>
    <w:p w14:paraId="47CE2B80" w14:textId="22BCB078"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29" w:history="1">
        <w:r w:rsidR="00A6530B" w:rsidRPr="00C85140">
          <w:rPr>
            <w:rStyle w:val="Hyperlink"/>
            <w:noProof/>
          </w:rPr>
          <w:t>Proposal 20: Number of samples UE needs to measure can depend on UE radio conditions and measurement conditions.</w:t>
        </w:r>
      </w:hyperlink>
    </w:p>
    <w:p w14:paraId="4B67BABF" w14:textId="6CB4889D"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30" w:history="1">
        <w:r w:rsidR="00A6530B" w:rsidRPr="00C85140">
          <w:rPr>
            <w:rStyle w:val="Hyperlink"/>
            <w:noProof/>
          </w:rPr>
          <w:t>Proposal 21: During re-evaluation/validation measurements, UE is not expected to perform full beam-sweeping and hence, the scaling factor associated with the beam sweeping is reduced</w:t>
        </w:r>
      </w:hyperlink>
    </w:p>
    <w:p w14:paraId="657404C8" w14:textId="7D86092A" w:rsidR="00A6530B" w:rsidRDefault="00895E6F">
      <w:pPr>
        <w:pStyle w:val="TOC4"/>
        <w:rPr>
          <w:rFonts w:asciiTheme="minorHAnsi" w:eastAsiaTheme="minorEastAsia" w:hAnsiTheme="minorHAnsi"/>
          <w:noProof/>
          <w:kern w:val="2"/>
          <w:sz w:val="22"/>
          <w:lang w:val="en-GB" w:eastAsia="en-GB"/>
          <w14:ligatures w14:val="standardContextual"/>
        </w:rPr>
      </w:pPr>
      <w:hyperlink w:anchor="_Toc146749631" w:history="1">
        <w:r w:rsidR="00A6530B" w:rsidRPr="00C85140">
          <w:rPr>
            <w:rStyle w:val="Hyperlink"/>
            <w:b/>
            <w:noProof/>
          </w:rPr>
          <w:t>Observation 2:</w:t>
        </w:r>
        <w:r w:rsidR="00A6530B" w:rsidRPr="00C85140">
          <w:rPr>
            <w:rStyle w:val="Hyperlink"/>
            <w:noProof/>
          </w:rPr>
          <w:t xml:space="preserve"> Short of RRC-setup/resume procedure is not a feasibility concern as depending on the defined validity conditions the UE may need only a few SSB samples for validation, and if not enough, it can continue the measurement during RRC-connected mode</w:t>
        </w:r>
      </w:hyperlink>
    </w:p>
    <w:p w14:paraId="2EE84CDE" w14:textId="049B5948"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32" w:history="1">
        <w:r w:rsidR="00A6530B" w:rsidRPr="00C85140">
          <w:rPr>
            <w:rStyle w:val="Hyperlink"/>
            <w:noProof/>
            <w:lang w:val="en-GB"/>
          </w:rPr>
          <w:t>Proposal 22: Short RRC-setup/resume procedure is not a feasibility concern.</w:t>
        </w:r>
      </w:hyperlink>
    </w:p>
    <w:p w14:paraId="20D99CD1" w14:textId="23E98E09" w:rsidR="00A6530B" w:rsidRDefault="00895E6F">
      <w:pPr>
        <w:pStyle w:val="TOC4"/>
        <w:rPr>
          <w:rFonts w:asciiTheme="minorHAnsi" w:eastAsiaTheme="minorEastAsia" w:hAnsiTheme="minorHAnsi"/>
          <w:noProof/>
          <w:kern w:val="2"/>
          <w:sz w:val="22"/>
          <w:lang w:val="en-GB" w:eastAsia="en-GB"/>
          <w14:ligatures w14:val="standardContextual"/>
        </w:rPr>
      </w:pPr>
      <w:hyperlink w:anchor="_Toc146749633" w:history="1">
        <w:r w:rsidR="00A6530B" w:rsidRPr="00C85140">
          <w:rPr>
            <w:rStyle w:val="Hyperlink"/>
            <w:b/>
            <w:noProof/>
          </w:rPr>
          <w:t>Observation 3:</w:t>
        </w:r>
        <w:r w:rsidR="00A6530B" w:rsidRPr="00C85140">
          <w:rPr>
            <w:rStyle w:val="Hyperlink"/>
            <w:noProof/>
          </w:rPr>
          <w:t xml:space="preserve"> There is no issue regarding enhanced measurement during RRC-setup/resume procedure.</w:t>
        </w:r>
      </w:hyperlink>
    </w:p>
    <w:p w14:paraId="5761D24B" w14:textId="1A6A06B8"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34" w:history="1">
        <w:r w:rsidR="00A6530B" w:rsidRPr="00C85140">
          <w:rPr>
            <w:rStyle w:val="Hyperlink"/>
            <w:noProof/>
          </w:rPr>
          <w:t>Proposal 23: RAN4 to conclude that the feature is feasible, and depending on the UE capability the UE may perform enhanced measurement which starts from RRC setup/resume.</w:t>
        </w:r>
      </w:hyperlink>
    </w:p>
    <w:p w14:paraId="5ECD7550" w14:textId="7568AA4E"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35" w:history="1">
        <w:r w:rsidR="00A6530B" w:rsidRPr="00C85140">
          <w:rPr>
            <w:rStyle w:val="Hyperlink"/>
            <w:noProof/>
          </w:rPr>
          <w:t>Proposal 24: RAN4 not to discuss RAN2 issue of indication of availability (</w:t>
        </w:r>
        <w:r w:rsidR="00A6530B" w:rsidRPr="00C85140">
          <w:rPr>
            <w:rStyle w:val="Hyperlink"/>
            <w:bCs/>
            <w:noProof/>
          </w:rPr>
          <w:t>Issue 2-2-4)</w:t>
        </w:r>
        <w:r w:rsidR="00A6530B" w:rsidRPr="00C85140">
          <w:rPr>
            <w:rStyle w:val="Hyperlink"/>
            <w:noProof/>
          </w:rPr>
          <w:t>for UE configured with EMR</w:t>
        </w:r>
      </w:hyperlink>
    </w:p>
    <w:p w14:paraId="0B1A77C0" w14:textId="66FD347B"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36" w:history="1">
        <w:r w:rsidR="00A6530B" w:rsidRPr="00C85140">
          <w:rPr>
            <w:rStyle w:val="Hyperlink"/>
            <w:noProof/>
          </w:rPr>
          <w:t>Proposal 25: RAN4 not to discuss RAN2 issue of indication of validity (Issue 2-2-5) for UE configured with EMR.</w:t>
        </w:r>
      </w:hyperlink>
    </w:p>
    <w:p w14:paraId="1170B3A1" w14:textId="3800018F"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37" w:history="1">
        <w:r w:rsidR="00A6530B" w:rsidRPr="00C85140">
          <w:rPr>
            <w:rStyle w:val="Hyperlink"/>
            <w:noProof/>
          </w:rPr>
          <w:t>Proposal 26: RAN4 not to discuss RAN2 issue of indication of availability (</w:t>
        </w:r>
        <w:r w:rsidR="00A6530B" w:rsidRPr="00C85140">
          <w:rPr>
            <w:rStyle w:val="Hyperlink"/>
            <w:bCs/>
            <w:noProof/>
          </w:rPr>
          <w:t>Issue 2-2-6)</w:t>
        </w:r>
        <w:r w:rsidR="00A6530B" w:rsidRPr="00C85140">
          <w:rPr>
            <w:rStyle w:val="Hyperlink"/>
            <w:noProof/>
          </w:rPr>
          <w:t>for UE NOT capable/configured with EMR.</w:t>
        </w:r>
      </w:hyperlink>
    </w:p>
    <w:p w14:paraId="2BA7E7C7" w14:textId="45E0BFCE" w:rsidR="00A6530B" w:rsidRDefault="00895E6F">
      <w:pPr>
        <w:pStyle w:val="TOC5"/>
        <w:rPr>
          <w:rFonts w:asciiTheme="minorHAnsi" w:eastAsiaTheme="minorEastAsia" w:hAnsiTheme="minorHAnsi"/>
          <w:b w:val="0"/>
          <w:noProof/>
          <w:kern w:val="2"/>
          <w:sz w:val="22"/>
          <w:lang w:val="en-GB" w:eastAsia="en-GB"/>
          <w14:ligatures w14:val="standardContextual"/>
        </w:rPr>
      </w:pPr>
      <w:hyperlink w:anchor="_Toc146749638" w:history="1">
        <w:r w:rsidR="00A6530B" w:rsidRPr="00C85140">
          <w:rPr>
            <w:rStyle w:val="Hyperlink"/>
            <w:noProof/>
          </w:rPr>
          <w:t>Proposal 27: RAN4 not to discuss RAN2 issue of validity (</w:t>
        </w:r>
        <w:r w:rsidR="00A6530B" w:rsidRPr="00C85140">
          <w:rPr>
            <w:rStyle w:val="Hyperlink"/>
            <w:bCs/>
            <w:noProof/>
          </w:rPr>
          <w:t>Issue 2-2-7)</w:t>
        </w:r>
        <w:r w:rsidR="00A6530B" w:rsidRPr="00C85140">
          <w:rPr>
            <w:rStyle w:val="Hyperlink"/>
            <w:noProof/>
          </w:rPr>
          <w:t xml:space="preserve"> for UE NOT capable/configured with EMR.</w:t>
        </w:r>
      </w:hyperlink>
    </w:p>
    <w:p w14:paraId="11297F1C" w14:textId="63739149" w:rsidR="000B6E1F" w:rsidRDefault="00A22B33" w:rsidP="00A22B33">
      <w:pPr>
        <w:rPr>
          <w:noProof/>
        </w:rPr>
      </w:pPr>
      <w:r>
        <w:rPr>
          <w:noProof/>
        </w:rPr>
        <w:fldChar w:fldCharType="end"/>
      </w:r>
      <w:bookmarkStart w:id="46" w:name="_Toc116995849"/>
    </w:p>
    <w:p w14:paraId="4D533C92" w14:textId="437A0F31" w:rsidR="00A22B33" w:rsidRDefault="00A22B33" w:rsidP="00A6530B">
      <w:pPr>
        <w:jc w:val="left"/>
        <w:rPr>
          <w:noProof/>
        </w:rPr>
      </w:pPr>
    </w:p>
    <w:bookmarkEnd w:id="46"/>
    <w:sectPr w:rsidR="00A22B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64B0A" w14:textId="77777777" w:rsidR="004C219C" w:rsidRDefault="004C219C" w:rsidP="00001C9B">
      <w:pPr>
        <w:spacing w:after="0" w:line="240" w:lineRule="auto"/>
      </w:pPr>
      <w:r>
        <w:separator/>
      </w:r>
    </w:p>
  </w:endnote>
  <w:endnote w:type="continuationSeparator" w:id="0">
    <w:p w14:paraId="381D18E5" w14:textId="77777777" w:rsidR="004C219C" w:rsidRDefault="004C219C" w:rsidP="00001C9B">
      <w:pPr>
        <w:spacing w:after="0" w:line="240" w:lineRule="auto"/>
      </w:pPr>
      <w:r>
        <w:continuationSeparator/>
      </w:r>
    </w:p>
  </w:endnote>
  <w:endnote w:type="continuationNotice" w:id="1">
    <w:p w14:paraId="6E338F4A" w14:textId="77777777" w:rsidR="004C219C" w:rsidRDefault="004C2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EC998" w14:textId="77777777" w:rsidR="004C219C" w:rsidRDefault="004C219C" w:rsidP="00001C9B">
      <w:pPr>
        <w:spacing w:after="0" w:line="240" w:lineRule="auto"/>
      </w:pPr>
      <w:r>
        <w:separator/>
      </w:r>
    </w:p>
  </w:footnote>
  <w:footnote w:type="continuationSeparator" w:id="0">
    <w:p w14:paraId="773CC397" w14:textId="77777777" w:rsidR="004C219C" w:rsidRDefault="004C219C" w:rsidP="00001C9B">
      <w:pPr>
        <w:spacing w:after="0" w:line="240" w:lineRule="auto"/>
      </w:pPr>
      <w:r>
        <w:continuationSeparator/>
      </w:r>
    </w:p>
  </w:footnote>
  <w:footnote w:type="continuationNotice" w:id="1">
    <w:p w14:paraId="3470D8CA" w14:textId="77777777" w:rsidR="004C219C" w:rsidRDefault="004C2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A4B26"/>
    <w:multiLevelType w:val="hybridMultilevel"/>
    <w:tmpl w:val="6B9497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1D15E3D"/>
    <w:multiLevelType w:val="hybridMultilevel"/>
    <w:tmpl w:val="294235E2"/>
    <w:lvl w:ilvl="0" w:tplc="0296A8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C6D40"/>
    <w:multiLevelType w:val="hybridMultilevel"/>
    <w:tmpl w:val="6106878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7C2578"/>
    <w:multiLevelType w:val="hybridMultilevel"/>
    <w:tmpl w:val="0F0E050C"/>
    <w:lvl w:ilvl="0" w:tplc="90105E7A">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3C6A27"/>
    <w:multiLevelType w:val="hybridMultilevel"/>
    <w:tmpl w:val="36523718"/>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7C4F45"/>
    <w:multiLevelType w:val="multilevel"/>
    <w:tmpl w:val="FE24574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2E6F1D1B"/>
    <w:multiLevelType w:val="hybridMultilevel"/>
    <w:tmpl w:val="379A90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50829E3"/>
    <w:multiLevelType w:val="hybridMultilevel"/>
    <w:tmpl w:val="264EFCB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F700DC"/>
    <w:multiLevelType w:val="hybridMultilevel"/>
    <w:tmpl w:val="E0826214"/>
    <w:lvl w:ilvl="0" w:tplc="04090015">
      <w:start w:val="1"/>
      <w:numFmt w:val="upperLetter"/>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1" w15:restartNumberingAfterBreak="0">
    <w:nsid w:val="44966CEE"/>
    <w:multiLevelType w:val="hybridMultilevel"/>
    <w:tmpl w:val="5690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2B6803"/>
    <w:multiLevelType w:val="hybridMultilevel"/>
    <w:tmpl w:val="FE047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881EFA"/>
    <w:multiLevelType w:val="hybridMultilevel"/>
    <w:tmpl w:val="2174AE3C"/>
    <w:lvl w:ilvl="0" w:tplc="DAACAF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C887040"/>
    <w:multiLevelType w:val="multilevel"/>
    <w:tmpl w:val="35321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A37EAB"/>
    <w:multiLevelType w:val="multilevel"/>
    <w:tmpl w:val="8EF847F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787D38BC"/>
    <w:multiLevelType w:val="multilevel"/>
    <w:tmpl w:val="84F8B0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9E75297"/>
    <w:multiLevelType w:val="hybridMultilevel"/>
    <w:tmpl w:val="B950DA32"/>
    <w:lvl w:ilvl="0" w:tplc="5456FD36">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792FAA"/>
    <w:multiLevelType w:val="multilevel"/>
    <w:tmpl w:val="FE24574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7D9D3699"/>
    <w:multiLevelType w:val="multilevel"/>
    <w:tmpl w:val="82FC7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63193073">
    <w:abstractNumId w:val="14"/>
  </w:num>
  <w:num w:numId="2" w16cid:durableId="391276896">
    <w:abstractNumId w:val="12"/>
  </w:num>
  <w:num w:numId="3" w16cid:durableId="1572957536">
    <w:abstractNumId w:val="13"/>
  </w:num>
  <w:num w:numId="4" w16cid:durableId="167990357">
    <w:abstractNumId w:val="18"/>
  </w:num>
  <w:num w:numId="5" w16cid:durableId="206534301">
    <w:abstractNumId w:val="2"/>
  </w:num>
  <w:num w:numId="6" w16cid:durableId="1106190646">
    <w:abstractNumId w:val="16"/>
  </w:num>
  <w:num w:numId="7" w16cid:durableId="353848509">
    <w:abstractNumId w:val="9"/>
  </w:num>
  <w:num w:numId="8" w16cid:durableId="1378820648">
    <w:abstractNumId w:val="7"/>
  </w:num>
  <w:num w:numId="9" w16cid:durableId="2145392243">
    <w:abstractNumId w:val="10"/>
  </w:num>
  <w:num w:numId="10" w16cid:durableId="1558396542">
    <w:abstractNumId w:val="3"/>
  </w:num>
  <w:num w:numId="11" w16cid:durableId="427702113">
    <w:abstractNumId w:val="19"/>
  </w:num>
  <w:num w:numId="12" w16cid:durableId="989792998">
    <w:abstractNumId w:val="17"/>
  </w:num>
  <w:num w:numId="13" w16cid:durableId="362825806">
    <w:abstractNumId w:val="16"/>
  </w:num>
  <w:num w:numId="14" w16cid:durableId="1359505118">
    <w:abstractNumId w:val="23"/>
  </w:num>
  <w:num w:numId="15" w16cid:durableId="1455443149">
    <w:abstractNumId w:val="21"/>
  </w:num>
  <w:num w:numId="16" w16cid:durableId="357049997">
    <w:abstractNumId w:val="4"/>
  </w:num>
  <w:num w:numId="17" w16cid:durableId="534000251">
    <w:abstractNumId w:val="22"/>
  </w:num>
  <w:num w:numId="18" w16cid:durableId="1191140161">
    <w:abstractNumId w:val="20"/>
  </w:num>
  <w:num w:numId="19" w16cid:durableId="393510071">
    <w:abstractNumId w:val="6"/>
  </w:num>
  <w:num w:numId="20" w16cid:durableId="1566647251">
    <w:abstractNumId w:val="5"/>
  </w:num>
  <w:num w:numId="21" w16cid:durableId="1361977682">
    <w:abstractNumId w:val="11"/>
  </w:num>
  <w:num w:numId="22" w16cid:durableId="1113746339">
    <w:abstractNumId w:val="15"/>
  </w:num>
  <w:num w:numId="23" w16cid:durableId="739449976">
    <w:abstractNumId w:val="0"/>
  </w:num>
  <w:num w:numId="24" w16cid:durableId="1744334209">
    <w:abstractNumId w:val="1"/>
  </w:num>
  <w:num w:numId="25" w16cid:durableId="1440569220">
    <w:abstractNumId w:val="8"/>
  </w:num>
  <w:num w:numId="26" w16cid:durableId="1882328820">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1C9B"/>
    <w:rsid w:val="00002E03"/>
    <w:rsid w:val="000040DC"/>
    <w:rsid w:val="00004EC7"/>
    <w:rsid w:val="0001176F"/>
    <w:rsid w:val="00011AA2"/>
    <w:rsid w:val="00012B76"/>
    <w:rsid w:val="000151EF"/>
    <w:rsid w:val="00017A65"/>
    <w:rsid w:val="0002172E"/>
    <w:rsid w:val="00021DD4"/>
    <w:rsid w:val="000231F4"/>
    <w:rsid w:val="000239F5"/>
    <w:rsid w:val="00027352"/>
    <w:rsid w:val="0002796C"/>
    <w:rsid w:val="00032D42"/>
    <w:rsid w:val="00040EEF"/>
    <w:rsid w:val="00043EE1"/>
    <w:rsid w:val="00044BFD"/>
    <w:rsid w:val="0005068A"/>
    <w:rsid w:val="00050E5E"/>
    <w:rsid w:val="00051DC0"/>
    <w:rsid w:val="00052E54"/>
    <w:rsid w:val="00054C83"/>
    <w:rsid w:val="000562D4"/>
    <w:rsid w:val="00061037"/>
    <w:rsid w:val="000613CC"/>
    <w:rsid w:val="000617AE"/>
    <w:rsid w:val="00064ABF"/>
    <w:rsid w:val="00067020"/>
    <w:rsid w:val="00081063"/>
    <w:rsid w:val="00081DB4"/>
    <w:rsid w:val="0008612A"/>
    <w:rsid w:val="00090708"/>
    <w:rsid w:val="00090E18"/>
    <w:rsid w:val="00097E04"/>
    <w:rsid w:val="000A10BC"/>
    <w:rsid w:val="000A18F0"/>
    <w:rsid w:val="000A1E08"/>
    <w:rsid w:val="000A289C"/>
    <w:rsid w:val="000A3F10"/>
    <w:rsid w:val="000B0056"/>
    <w:rsid w:val="000B2F89"/>
    <w:rsid w:val="000B5050"/>
    <w:rsid w:val="000B6BA8"/>
    <w:rsid w:val="000B6E1F"/>
    <w:rsid w:val="000C0A35"/>
    <w:rsid w:val="000C3C7B"/>
    <w:rsid w:val="000C72EC"/>
    <w:rsid w:val="000D0F93"/>
    <w:rsid w:val="000D3851"/>
    <w:rsid w:val="000D3A56"/>
    <w:rsid w:val="000D3BEB"/>
    <w:rsid w:val="000D75E6"/>
    <w:rsid w:val="000E1BCD"/>
    <w:rsid w:val="000E3E85"/>
    <w:rsid w:val="000F5B8F"/>
    <w:rsid w:val="000F7306"/>
    <w:rsid w:val="0010101F"/>
    <w:rsid w:val="001031C7"/>
    <w:rsid w:val="001048AE"/>
    <w:rsid w:val="00106416"/>
    <w:rsid w:val="001075A4"/>
    <w:rsid w:val="00110481"/>
    <w:rsid w:val="00110C54"/>
    <w:rsid w:val="001127C9"/>
    <w:rsid w:val="00115992"/>
    <w:rsid w:val="00115B88"/>
    <w:rsid w:val="001201EE"/>
    <w:rsid w:val="0012093B"/>
    <w:rsid w:val="00123ECB"/>
    <w:rsid w:val="00124D54"/>
    <w:rsid w:val="00126ACE"/>
    <w:rsid w:val="00131C97"/>
    <w:rsid w:val="00132F6A"/>
    <w:rsid w:val="00133913"/>
    <w:rsid w:val="00140221"/>
    <w:rsid w:val="001434B3"/>
    <w:rsid w:val="0014572F"/>
    <w:rsid w:val="0015175E"/>
    <w:rsid w:val="00151CB3"/>
    <w:rsid w:val="00153352"/>
    <w:rsid w:val="00157180"/>
    <w:rsid w:val="00160A62"/>
    <w:rsid w:val="00160D24"/>
    <w:rsid w:val="001642FC"/>
    <w:rsid w:val="0016496B"/>
    <w:rsid w:val="00164ECF"/>
    <w:rsid w:val="001706F7"/>
    <w:rsid w:val="001743E2"/>
    <w:rsid w:val="001745F8"/>
    <w:rsid w:val="00177572"/>
    <w:rsid w:val="00177DC0"/>
    <w:rsid w:val="00181A06"/>
    <w:rsid w:val="00182C7D"/>
    <w:rsid w:val="00182F5A"/>
    <w:rsid w:val="001834CE"/>
    <w:rsid w:val="001838CF"/>
    <w:rsid w:val="001849F5"/>
    <w:rsid w:val="001868EE"/>
    <w:rsid w:val="00187245"/>
    <w:rsid w:val="0019104A"/>
    <w:rsid w:val="001916C2"/>
    <w:rsid w:val="00197A60"/>
    <w:rsid w:val="001A0412"/>
    <w:rsid w:val="001A094F"/>
    <w:rsid w:val="001A1E4F"/>
    <w:rsid w:val="001A2252"/>
    <w:rsid w:val="001A3436"/>
    <w:rsid w:val="001A3BA4"/>
    <w:rsid w:val="001A4C00"/>
    <w:rsid w:val="001A6D1F"/>
    <w:rsid w:val="001B1D1A"/>
    <w:rsid w:val="001C3429"/>
    <w:rsid w:val="001C3C3B"/>
    <w:rsid w:val="001D7021"/>
    <w:rsid w:val="001E1714"/>
    <w:rsid w:val="001E30F6"/>
    <w:rsid w:val="001F2535"/>
    <w:rsid w:val="001F7E87"/>
    <w:rsid w:val="00211DEA"/>
    <w:rsid w:val="00212397"/>
    <w:rsid w:val="00217EE5"/>
    <w:rsid w:val="0022001A"/>
    <w:rsid w:val="00221228"/>
    <w:rsid w:val="0022461D"/>
    <w:rsid w:val="00230F26"/>
    <w:rsid w:val="002316C0"/>
    <w:rsid w:val="0023180D"/>
    <w:rsid w:val="00235F5C"/>
    <w:rsid w:val="002364E1"/>
    <w:rsid w:val="00236F58"/>
    <w:rsid w:val="002428E7"/>
    <w:rsid w:val="00243585"/>
    <w:rsid w:val="0024407B"/>
    <w:rsid w:val="00247CE2"/>
    <w:rsid w:val="002539F4"/>
    <w:rsid w:val="00254F9F"/>
    <w:rsid w:val="0025529A"/>
    <w:rsid w:val="00257FA3"/>
    <w:rsid w:val="00260837"/>
    <w:rsid w:val="0026236F"/>
    <w:rsid w:val="00264662"/>
    <w:rsid w:val="00265DB7"/>
    <w:rsid w:val="00273123"/>
    <w:rsid w:val="00273DBB"/>
    <w:rsid w:val="00275D9C"/>
    <w:rsid w:val="00277B56"/>
    <w:rsid w:val="002805AF"/>
    <w:rsid w:val="002814B0"/>
    <w:rsid w:val="00284D36"/>
    <w:rsid w:val="00285033"/>
    <w:rsid w:val="00290A7F"/>
    <w:rsid w:val="00290C2C"/>
    <w:rsid w:val="002941A5"/>
    <w:rsid w:val="00297EE2"/>
    <w:rsid w:val="002A19F5"/>
    <w:rsid w:val="002A1D4A"/>
    <w:rsid w:val="002A49E2"/>
    <w:rsid w:val="002A5E10"/>
    <w:rsid w:val="002A5FEE"/>
    <w:rsid w:val="002B2A9F"/>
    <w:rsid w:val="002B4922"/>
    <w:rsid w:val="002B7F48"/>
    <w:rsid w:val="002C0500"/>
    <w:rsid w:val="002C22C3"/>
    <w:rsid w:val="002C25A2"/>
    <w:rsid w:val="002C2D19"/>
    <w:rsid w:val="002C3D7C"/>
    <w:rsid w:val="002C5718"/>
    <w:rsid w:val="002C6808"/>
    <w:rsid w:val="002D10FA"/>
    <w:rsid w:val="002D1234"/>
    <w:rsid w:val="002D4C55"/>
    <w:rsid w:val="002D7789"/>
    <w:rsid w:val="002E0E40"/>
    <w:rsid w:val="002E4E04"/>
    <w:rsid w:val="002E5404"/>
    <w:rsid w:val="002E5BA4"/>
    <w:rsid w:val="002E5D67"/>
    <w:rsid w:val="002E61E7"/>
    <w:rsid w:val="002E6DED"/>
    <w:rsid w:val="002F0FBE"/>
    <w:rsid w:val="002F191D"/>
    <w:rsid w:val="002F2E0E"/>
    <w:rsid w:val="00300956"/>
    <w:rsid w:val="00301A09"/>
    <w:rsid w:val="00303BF4"/>
    <w:rsid w:val="0030500C"/>
    <w:rsid w:val="00310822"/>
    <w:rsid w:val="0031604D"/>
    <w:rsid w:val="00316B45"/>
    <w:rsid w:val="00317187"/>
    <w:rsid w:val="0031738D"/>
    <w:rsid w:val="0032499A"/>
    <w:rsid w:val="0032540C"/>
    <w:rsid w:val="003341F7"/>
    <w:rsid w:val="00337504"/>
    <w:rsid w:val="00347FEC"/>
    <w:rsid w:val="003532D6"/>
    <w:rsid w:val="00356F45"/>
    <w:rsid w:val="0036083B"/>
    <w:rsid w:val="00361CE5"/>
    <w:rsid w:val="00361E3D"/>
    <w:rsid w:val="00361F88"/>
    <w:rsid w:val="00361FEB"/>
    <w:rsid w:val="00363CB8"/>
    <w:rsid w:val="00366B74"/>
    <w:rsid w:val="003726F9"/>
    <w:rsid w:val="0037376A"/>
    <w:rsid w:val="00381090"/>
    <w:rsid w:val="00385750"/>
    <w:rsid w:val="0038618F"/>
    <w:rsid w:val="003A256E"/>
    <w:rsid w:val="003A30AE"/>
    <w:rsid w:val="003A6F1F"/>
    <w:rsid w:val="003A710A"/>
    <w:rsid w:val="003B0E1E"/>
    <w:rsid w:val="003B0E93"/>
    <w:rsid w:val="003B1B2A"/>
    <w:rsid w:val="003B1D57"/>
    <w:rsid w:val="003B2153"/>
    <w:rsid w:val="003B619E"/>
    <w:rsid w:val="003B659E"/>
    <w:rsid w:val="003C275E"/>
    <w:rsid w:val="003C2AAA"/>
    <w:rsid w:val="003C41F6"/>
    <w:rsid w:val="003C4CD4"/>
    <w:rsid w:val="003C4D13"/>
    <w:rsid w:val="003C779C"/>
    <w:rsid w:val="003D2429"/>
    <w:rsid w:val="003D4F0D"/>
    <w:rsid w:val="003D5C53"/>
    <w:rsid w:val="003D7DC2"/>
    <w:rsid w:val="003E452C"/>
    <w:rsid w:val="003E58DF"/>
    <w:rsid w:val="003F30BA"/>
    <w:rsid w:val="003F336D"/>
    <w:rsid w:val="003F636E"/>
    <w:rsid w:val="003F6C92"/>
    <w:rsid w:val="003F6E93"/>
    <w:rsid w:val="0040133F"/>
    <w:rsid w:val="00404C4C"/>
    <w:rsid w:val="00404E5B"/>
    <w:rsid w:val="004066CB"/>
    <w:rsid w:val="004075CC"/>
    <w:rsid w:val="0041423F"/>
    <w:rsid w:val="00414F81"/>
    <w:rsid w:val="0042202E"/>
    <w:rsid w:val="00422518"/>
    <w:rsid w:val="00423247"/>
    <w:rsid w:val="00425291"/>
    <w:rsid w:val="004253DE"/>
    <w:rsid w:val="004271CD"/>
    <w:rsid w:val="00436A0F"/>
    <w:rsid w:val="00436E99"/>
    <w:rsid w:val="00437150"/>
    <w:rsid w:val="0043750A"/>
    <w:rsid w:val="00447140"/>
    <w:rsid w:val="004558D7"/>
    <w:rsid w:val="00461367"/>
    <w:rsid w:val="00462A22"/>
    <w:rsid w:val="00463888"/>
    <w:rsid w:val="004645CE"/>
    <w:rsid w:val="00472834"/>
    <w:rsid w:val="004732E9"/>
    <w:rsid w:val="0047758C"/>
    <w:rsid w:val="004804F3"/>
    <w:rsid w:val="00480740"/>
    <w:rsid w:val="004813B2"/>
    <w:rsid w:val="00484CBC"/>
    <w:rsid w:val="00485323"/>
    <w:rsid w:val="004854BB"/>
    <w:rsid w:val="00485A63"/>
    <w:rsid w:val="00487226"/>
    <w:rsid w:val="00490698"/>
    <w:rsid w:val="004959F3"/>
    <w:rsid w:val="00496606"/>
    <w:rsid w:val="004966C6"/>
    <w:rsid w:val="0049746B"/>
    <w:rsid w:val="004A087E"/>
    <w:rsid w:val="004B5E1B"/>
    <w:rsid w:val="004C176C"/>
    <w:rsid w:val="004C1841"/>
    <w:rsid w:val="004C219C"/>
    <w:rsid w:val="004C62C8"/>
    <w:rsid w:val="004D07D2"/>
    <w:rsid w:val="004D10EB"/>
    <w:rsid w:val="004D170F"/>
    <w:rsid w:val="004D204A"/>
    <w:rsid w:val="004D5006"/>
    <w:rsid w:val="004E121F"/>
    <w:rsid w:val="004E5E66"/>
    <w:rsid w:val="004E7ADB"/>
    <w:rsid w:val="004F0F44"/>
    <w:rsid w:val="004F179B"/>
    <w:rsid w:val="004F58BD"/>
    <w:rsid w:val="005025C3"/>
    <w:rsid w:val="00503B4D"/>
    <w:rsid w:val="00504EE9"/>
    <w:rsid w:val="00510516"/>
    <w:rsid w:val="00511BA3"/>
    <w:rsid w:val="00513DC2"/>
    <w:rsid w:val="00515564"/>
    <w:rsid w:val="00515DE6"/>
    <w:rsid w:val="00516D16"/>
    <w:rsid w:val="0052114C"/>
    <w:rsid w:val="00521576"/>
    <w:rsid w:val="005250E6"/>
    <w:rsid w:val="005259EB"/>
    <w:rsid w:val="00527AE0"/>
    <w:rsid w:val="00530013"/>
    <w:rsid w:val="005309F2"/>
    <w:rsid w:val="00530B70"/>
    <w:rsid w:val="00532335"/>
    <w:rsid w:val="00535E77"/>
    <w:rsid w:val="00535F0F"/>
    <w:rsid w:val="0053779D"/>
    <w:rsid w:val="00542D23"/>
    <w:rsid w:val="0054442C"/>
    <w:rsid w:val="00546710"/>
    <w:rsid w:val="00550285"/>
    <w:rsid w:val="00550A46"/>
    <w:rsid w:val="00551353"/>
    <w:rsid w:val="00551D41"/>
    <w:rsid w:val="005607EF"/>
    <w:rsid w:val="00562492"/>
    <w:rsid w:val="00562F98"/>
    <w:rsid w:val="00565CB2"/>
    <w:rsid w:val="0057232C"/>
    <w:rsid w:val="00572A20"/>
    <w:rsid w:val="00573065"/>
    <w:rsid w:val="005731F3"/>
    <w:rsid w:val="00576A95"/>
    <w:rsid w:val="005805EF"/>
    <w:rsid w:val="00582222"/>
    <w:rsid w:val="005836F8"/>
    <w:rsid w:val="005854B4"/>
    <w:rsid w:val="0059160E"/>
    <w:rsid w:val="005918FA"/>
    <w:rsid w:val="00592008"/>
    <w:rsid w:val="00592438"/>
    <w:rsid w:val="00592A86"/>
    <w:rsid w:val="005A0541"/>
    <w:rsid w:val="005A18BA"/>
    <w:rsid w:val="005A255D"/>
    <w:rsid w:val="005A4D2E"/>
    <w:rsid w:val="005A621E"/>
    <w:rsid w:val="005A7A00"/>
    <w:rsid w:val="005B0F3E"/>
    <w:rsid w:val="005B4801"/>
    <w:rsid w:val="005B4DBB"/>
    <w:rsid w:val="005B4ED3"/>
    <w:rsid w:val="005C0CA3"/>
    <w:rsid w:val="005C23A4"/>
    <w:rsid w:val="005D120F"/>
    <w:rsid w:val="005D1467"/>
    <w:rsid w:val="005D1CDF"/>
    <w:rsid w:val="005D2BB7"/>
    <w:rsid w:val="005E5EBA"/>
    <w:rsid w:val="005E61A8"/>
    <w:rsid w:val="005F6419"/>
    <w:rsid w:val="005F7F90"/>
    <w:rsid w:val="00604E85"/>
    <w:rsid w:val="0060543D"/>
    <w:rsid w:val="00605AEA"/>
    <w:rsid w:val="0060787C"/>
    <w:rsid w:val="006100EA"/>
    <w:rsid w:val="006104DD"/>
    <w:rsid w:val="00610AD4"/>
    <w:rsid w:val="006128C8"/>
    <w:rsid w:val="006130B5"/>
    <w:rsid w:val="00615863"/>
    <w:rsid w:val="00617400"/>
    <w:rsid w:val="00620DD6"/>
    <w:rsid w:val="00630185"/>
    <w:rsid w:val="00632D29"/>
    <w:rsid w:val="00640D5C"/>
    <w:rsid w:val="00641232"/>
    <w:rsid w:val="00642E0D"/>
    <w:rsid w:val="006463AF"/>
    <w:rsid w:val="00650DDF"/>
    <w:rsid w:val="00651269"/>
    <w:rsid w:val="006543AF"/>
    <w:rsid w:val="00654410"/>
    <w:rsid w:val="0066163C"/>
    <w:rsid w:val="00664950"/>
    <w:rsid w:val="0066535A"/>
    <w:rsid w:val="00667165"/>
    <w:rsid w:val="0066726C"/>
    <w:rsid w:val="00672248"/>
    <w:rsid w:val="00675A94"/>
    <w:rsid w:val="00680F3B"/>
    <w:rsid w:val="00683220"/>
    <w:rsid w:val="00686DDB"/>
    <w:rsid w:val="0068751D"/>
    <w:rsid w:val="00687FA0"/>
    <w:rsid w:val="006911A8"/>
    <w:rsid w:val="006932B2"/>
    <w:rsid w:val="00696C01"/>
    <w:rsid w:val="006A0C8A"/>
    <w:rsid w:val="006A2EE7"/>
    <w:rsid w:val="006A3C11"/>
    <w:rsid w:val="006A7A63"/>
    <w:rsid w:val="006B33B0"/>
    <w:rsid w:val="006B5A23"/>
    <w:rsid w:val="006B66B1"/>
    <w:rsid w:val="006B6F0E"/>
    <w:rsid w:val="006B7010"/>
    <w:rsid w:val="006C19E5"/>
    <w:rsid w:val="006C1C50"/>
    <w:rsid w:val="006C3095"/>
    <w:rsid w:val="006C66F9"/>
    <w:rsid w:val="006C772B"/>
    <w:rsid w:val="006D1480"/>
    <w:rsid w:val="006D530E"/>
    <w:rsid w:val="006D6A3B"/>
    <w:rsid w:val="006E1151"/>
    <w:rsid w:val="006E1BAD"/>
    <w:rsid w:val="006E4729"/>
    <w:rsid w:val="006E6311"/>
    <w:rsid w:val="006F33C2"/>
    <w:rsid w:val="006F4916"/>
    <w:rsid w:val="006F4A34"/>
    <w:rsid w:val="006F5B26"/>
    <w:rsid w:val="0070040F"/>
    <w:rsid w:val="00710250"/>
    <w:rsid w:val="00710851"/>
    <w:rsid w:val="00711709"/>
    <w:rsid w:val="0071250F"/>
    <w:rsid w:val="00712D98"/>
    <w:rsid w:val="007145FF"/>
    <w:rsid w:val="007152FD"/>
    <w:rsid w:val="00715B2A"/>
    <w:rsid w:val="00715F1C"/>
    <w:rsid w:val="00723AA6"/>
    <w:rsid w:val="0072761F"/>
    <w:rsid w:val="007279B5"/>
    <w:rsid w:val="0073012F"/>
    <w:rsid w:val="007349DD"/>
    <w:rsid w:val="007355FF"/>
    <w:rsid w:val="00737936"/>
    <w:rsid w:val="00740872"/>
    <w:rsid w:val="00740EA9"/>
    <w:rsid w:val="00743262"/>
    <w:rsid w:val="007450F1"/>
    <w:rsid w:val="00751515"/>
    <w:rsid w:val="007626B7"/>
    <w:rsid w:val="00762C0B"/>
    <w:rsid w:val="0076585E"/>
    <w:rsid w:val="00774006"/>
    <w:rsid w:val="007807C6"/>
    <w:rsid w:val="0078212B"/>
    <w:rsid w:val="007844C0"/>
    <w:rsid w:val="00784B91"/>
    <w:rsid w:val="00784DF6"/>
    <w:rsid w:val="00785232"/>
    <w:rsid w:val="0078697C"/>
    <w:rsid w:val="007A25A7"/>
    <w:rsid w:val="007A2704"/>
    <w:rsid w:val="007A3CB3"/>
    <w:rsid w:val="007B186C"/>
    <w:rsid w:val="007B1A84"/>
    <w:rsid w:val="007B3C3D"/>
    <w:rsid w:val="007C12B6"/>
    <w:rsid w:val="007C1696"/>
    <w:rsid w:val="007C181D"/>
    <w:rsid w:val="007C3ED0"/>
    <w:rsid w:val="007C55BE"/>
    <w:rsid w:val="007C5971"/>
    <w:rsid w:val="007C7363"/>
    <w:rsid w:val="007D3506"/>
    <w:rsid w:val="007D3561"/>
    <w:rsid w:val="007D3FFD"/>
    <w:rsid w:val="007D47D0"/>
    <w:rsid w:val="007D553A"/>
    <w:rsid w:val="007D582F"/>
    <w:rsid w:val="007E0379"/>
    <w:rsid w:val="007E4A62"/>
    <w:rsid w:val="007F0CBF"/>
    <w:rsid w:val="007F2078"/>
    <w:rsid w:val="007F226D"/>
    <w:rsid w:val="007F296D"/>
    <w:rsid w:val="007F2D18"/>
    <w:rsid w:val="007F35C5"/>
    <w:rsid w:val="007F54B9"/>
    <w:rsid w:val="007F60E2"/>
    <w:rsid w:val="007F621A"/>
    <w:rsid w:val="007F66A8"/>
    <w:rsid w:val="007F6A46"/>
    <w:rsid w:val="00801318"/>
    <w:rsid w:val="00801703"/>
    <w:rsid w:val="00804A9B"/>
    <w:rsid w:val="008059E5"/>
    <w:rsid w:val="00805BAD"/>
    <w:rsid w:val="00806A76"/>
    <w:rsid w:val="00811C9D"/>
    <w:rsid w:val="00812A85"/>
    <w:rsid w:val="00816649"/>
    <w:rsid w:val="00816C80"/>
    <w:rsid w:val="00821498"/>
    <w:rsid w:val="008254C8"/>
    <w:rsid w:val="00830432"/>
    <w:rsid w:val="008306C3"/>
    <w:rsid w:val="008319F3"/>
    <w:rsid w:val="00833A69"/>
    <w:rsid w:val="00841BCD"/>
    <w:rsid w:val="00842F23"/>
    <w:rsid w:val="00845703"/>
    <w:rsid w:val="00845D79"/>
    <w:rsid w:val="008502F3"/>
    <w:rsid w:val="008513C7"/>
    <w:rsid w:val="00851A8E"/>
    <w:rsid w:val="0085365B"/>
    <w:rsid w:val="00854356"/>
    <w:rsid w:val="0085709B"/>
    <w:rsid w:val="0086393E"/>
    <w:rsid w:val="008658CF"/>
    <w:rsid w:val="00866F30"/>
    <w:rsid w:val="00870EE9"/>
    <w:rsid w:val="0087400C"/>
    <w:rsid w:val="00877EAC"/>
    <w:rsid w:val="008824AA"/>
    <w:rsid w:val="008826C1"/>
    <w:rsid w:val="00883037"/>
    <w:rsid w:val="00883DFD"/>
    <w:rsid w:val="008916EF"/>
    <w:rsid w:val="00894A3F"/>
    <w:rsid w:val="00895E6F"/>
    <w:rsid w:val="008A0E6D"/>
    <w:rsid w:val="008A1BF7"/>
    <w:rsid w:val="008A43DB"/>
    <w:rsid w:val="008A58B2"/>
    <w:rsid w:val="008A5B0E"/>
    <w:rsid w:val="008B0961"/>
    <w:rsid w:val="008B27CA"/>
    <w:rsid w:val="008B5712"/>
    <w:rsid w:val="008C1069"/>
    <w:rsid w:val="008C1151"/>
    <w:rsid w:val="008C291D"/>
    <w:rsid w:val="008C389E"/>
    <w:rsid w:val="008C4017"/>
    <w:rsid w:val="008C4E19"/>
    <w:rsid w:val="008C7A63"/>
    <w:rsid w:val="008D1C83"/>
    <w:rsid w:val="008D53EB"/>
    <w:rsid w:val="008D553D"/>
    <w:rsid w:val="008D66A7"/>
    <w:rsid w:val="008D6A69"/>
    <w:rsid w:val="008D6FD2"/>
    <w:rsid w:val="008D74BE"/>
    <w:rsid w:val="008E22AA"/>
    <w:rsid w:val="008E282E"/>
    <w:rsid w:val="008E775F"/>
    <w:rsid w:val="008E7F53"/>
    <w:rsid w:val="008F490A"/>
    <w:rsid w:val="008F7B05"/>
    <w:rsid w:val="008F7EC7"/>
    <w:rsid w:val="00900206"/>
    <w:rsid w:val="009004D9"/>
    <w:rsid w:val="0090091A"/>
    <w:rsid w:val="00902185"/>
    <w:rsid w:val="00902BF0"/>
    <w:rsid w:val="009033F9"/>
    <w:rsid w:val="009042BD"/>
    <w:rsid w:val="009118A5"/>
    <w:rsid w:val="0091559E"/>
    <w:rsid w:val="00916058"/>
    <w:rsid w:val="00916515"/>
    <w:rsid w:val="00917365"/>
    <w:rsid w:val="00920C0F"/>
    <w:rsid w:val="009219CE"/>
    <w:rsid w:val="0092432B"/>
    <w:rsid w:val="00924FB4"/>
    <w:rsid w:val="009253C8"/>
    <w:rsid w:val="009318B0"/>
    <w:rsid w:val="00931A3F"/>
    <w:rsid w:val="00934BB2"/>
    <w:rsid w:val="00936159"/>
    <w:rsid w:val="00941AF1"/>
    <w:rsid w:val="00945C53"/>
    <w:rsid w:val="00951AB9"/>
    <w:rsid w:val="00952D5C"/>
    <w:rsid w:val="00954B59"/>
    <w:rsid w:val="00956D39"/>
    <w:rsid w:val="00960BA8"/>
    <w:rsid w:val="00960C78"/>
    <w:rsid w:val="00966452"/>
    <w:rsid w:val="00974877"/>
    <w:rsid w:val="0097521B"/>
    <w:rsid w:val="00975D12"/>
    <w:rsid w:val="00977E1D"/>
    <w:rsid w:val="00983244"/>
    <w:rsid w:val="0098351B"/>
    <w:rsid w:val="009854FB"/>
    <w:rsid w:val="0098771A"/>
    <w:rsid w:val="0099752B"/>
    <w:rsid w:val="009A67EB"/>
    <w:rsid w:val="009B0573"/>
    <w:rsid w:val="009B0B1D"/>
    <w:rsid w:val="009B1957"/>
    <w:rsid w:val="009B1CD9"/>
    <w:rsid w:val="009B4089"/>
    <w:rsid w:val="009B7589"/>
    <w:rsid w:val="009B7B4B"/>
    <w:rsid w:val="009B7C21"/>
    <w:rsid w:val="009D4373"/>
    <w:rsid w:val="009E000A"/>
    <w:rsid w:val="009E17D5"/>
    <w:rsid w:val="009E20CB"/>
    <w:rsid w:val="009E6258"/>
    <w:rsid w:val="009E6D74"/>
    <w:rsid w:val="009F242B"/>
    <w:rsid w:val="009F346A"/>
    <w:rsid w:val="00A0080E"/>
    <w:rsid w:val="00A02006"/>
    <w:rsid w:val="00A03DA6"/>
    <w:rsid w:val="00A04992"/>
    <w:rsid w:val="00A04AE8"/>
    <w:rsid w:val="00A05EB3"/>
    <w:rsid w:val="00A104A2"/>
    <w:rsid w:val="00A119CA"/>
    <w:rsid w:val="00A12B6B"/>
    <w:rsid w:val="00A147AA"/>
    <w:rsid w:val="00A17C6B"/>
    <w:rsid w:val="00A201FA"/>
    <w:rsid w:val="00A21D71"/>
    <w:rsid w:val="00A22B33"/>
    <w:rsid w:val="00A22B78"/>
    <w:rsid w:val="00A2515A"/>
    <w:rsid w:val="00A2533F"/>
    <w:rsid w:val="00A25AE5"/>
    <w:rsid w:val="00A27C15"/>
    <w:rsid w:val="00A3086B"/>
    <w:rsid w:val="00A34462"/>
    <w:rsid w:val="00A357ED"/>
    <w:rsid w:val="00A37002"/>
    <w:rsid w:val="00A42104"/>
    <w:rsid w:val="00A4355E"/>
    <w:rsid w:val="00A45620"/>
    <w:rsid w:val="00A459C9"/>
    <w:rsid w:val="00A46680"/>
    <w:rsid w:val="00A468D0"/>
    <w:rsid w:val="00A4794D"/>
    <w:rsid w:val="00A546B9"/>
    <w:rsid w:val="00A5496B"/>
    <w:rsid w:val="00A54CCF"/>
    <w:rsid w:val="00A612DD"/>
    <w:rsid w:val="00A6530B"/>
    <w:rsid w:val="00A67B99"/>
    <w:rsid w:val="00A71839"/>
    <w:rsid w:val="00A71F71"/>
    <w:rsid w:val="00A736B3"/>
    <w:rsid w:val="00A74329"/>
    <w:rsid w:val="00A80BDC"/>
    <w:rsid w:val="00A86070"/>
    <w:rsid w:val="00A860E6"/>
    <w:rsid w:val="00A901AA"/>
    <w:rsid w:val="00A92BCD"/>
    <w:rsid w:val="00AA0334"/>
    <w:rsid w:val="00AA1B0E"/>
    <w:rsid w:val="00AA2EC2"/>
    <w:rsid w:val="00AA43EC"/>
    <w:rsid w:val="00AA47B6"/>
    <w:rsid w:val="00AA6636"/>
    <w:rsid w:val="00AA71F3"/>
    <w:rsid w:val="00AB0653"/>
    <w:rsid w:val="00AB24C8"/>
    <w:rsid w:val="00AB5133"/>
    <w:rsid w:val="00AB5E7C"/>
    <w:rsid w:val="00AB7EC8"/>
    <w:rsid w:val="00AC163B"/>
    <w:rsid w:val="00AC523A"/>
    <w:rsid w:val="00AC532E"/>
    <w:rsid w:val="00AC5CA7"/>
    <w:rsid w:val="00AC5D0B"/>
    <w:rsid w:val="00AC5FA8"/>
    <w:rsid w:val="00AC6058"/>
    <w:rsid w:val="00AD1F31"/>
    <w:rsid w:val="00AD4811"/>
    <w:rsid w:val="00AD5D33"/>
    <w:rsid w:val="00AE2BA5"/>
    <w:rsid w:val="00AE2DF3"/>
    <w:rsid w:val="00AE40B4"/>
    <w:rsid w:val="00AE56B1"/>
    <w:rsid w:val="00AE6D09"/>
    <w:rsid w:val="00AE7A93"/>
    <w:rsid w:val="00AE7F15"/>
    <w:rsid w:val="00AF7018"/>
    <w:rsid w:val="00AF7A7C"/>
    <w:rsid w:val="00B0527B"/>
    <w:rsid w:val="00B0571C"/>
    <w:rsid w:val="00B067CD"/>
    <w:rsid w:val="00B1398C"/>
    <w:rsid w:val="00B1563F"/>
    <w:rsid w:val="00B24543"/>
    <w:rsid w:val="00B25E2C"/>
    <w:rsid w:val="00B32594"/>
    <w:rsid w:val="00B33639"/>
    <w:rsid w:val="00B3367A"/>
    <w:rsid w:val="00B33ABA"/>
    <w:rsid w:val="00B37F1A"/>
    <w:rsid w:val="00B408B6"/>
    <w:rsid w:val="00B433C5"/>
    <w:rsid w:val="00B444B3"/>
    <w:rsid w:val="00B4561A"/>
    <w:rsid w:val="00B536E4"/>
    <w:rsid w:val="00B54009"/>
    <w:rsid w:val="00B541AE"/>
    <w:rsid w:val="00B542DA"/>
    <w:rsid w:val="00B54C66"/>
    <w:rsid w:val="00B557C1"/>
    <w:rsid w:val="00B60EB6"/>
    <w:rsid w:val="00B61A75"/>
    <w:rsid w:val="00B61D8C"/>
    <w:rsid w:val="00B63260"/>
    <w:rsid w:val="00B638EE"/>
    <w:rsid w:val="00B73862"/>
    <w:rsid w:val="00B73F43"/>
    <w:rsid w:val="00B75A8E"/>
    <w:rsid w:val="00B763A6"/>
    <w:rsid w:val="00B8153C"/>
    <w:rsid w:val="00B81EC4"/>
    <w:rsid w:val="00B86ADA"/>
    <w:rsid w:val="00B8704E"/>
    <w:rsid w:val="00B87B51"/>
    <w:rsid w:val="00B91F63"/>
    <w:rsid w:val="00B93055"/>
    <w:rsid w:val="00B96A25"/>
    <w:rsid w:val="00B974EE"/>
    <w:rsid w:val="00BA6B66"/>
    <w:rsid w:val="00BA6E48"/>
    <w:rsid w:val="00BB149A"/>
    <w:rsid w:val="00BB1922"/>
    <w:rsid w:val="00BB2409"/>
    <w:rsid w:val="00BB391F"/>
    <w:rsid w:val="00BB4D9B"/>
    <w:rsid w:val="00BB4DA2"/>
    <w:rsid w:val="00BB66B7"/>
    <w:rsid w:val="00BB698F"/>
    <w:rsid w:val="00BC0F74"/>
    <w:rsid w:val="00BC4480"/>
    <w:rsid w:val="00BC4C81"/>
    <w:rsid w:val="00BC68FD"/>
    <w:rsid w:val="00BD0B39"/>
    <w:rsid w:val="00BD2D57"/>
    <w:rsid w:val="00BD3014"/>
    <w:rsid w:val="00BD5869"/>
    <w:rsid w:val="00BD76FD"/>
    <w:rsid w:val="00BE0AF6"/>
    <w:rsid w:val="00BE14C4"/>
    <w:rsid w:val="00BE1F03"/>
    <w:rsid w:val="00BE3CA8"/>
    <w:rsid w:val="00BE46FA"/>
    <w:rsid w:val="00BE58A7"/>
    <w:rsid w:val="00BE6177"/>
    <w:rsid w:val="00BE7E70"/>
    <w:rsid w:val="00BF0187"/>
    <w:rsid w:val="00BF2057"/>
    <w:rsid w:val="00BF2218"/>
    <w:rsid w:val="00BF5ABE"/>
    <w:rsid w:val="00BF7CC7"/>
    <w:rsid w:val="00C03106"/>
    <w:rsid w:val="00C0426B"/>
    <w:rsid w:val="00C0438D"/>
    <w:rsid w:val="00C045DF"/>
    <w:rsid w:val="00C1341E"/>
    <w:rsid w:val="00C137FB"/>
    <w:rsid w:val="00C14C37"/>
    <w:rsid w:val="00C174F7"/>
    <w:rsid w:val="00C17886"/>
    <w:rsid w:val="00C2193A"/>
    <w:rsid w:val="00C23DA0"/>
    <w:rsid w:val="00C26D43"/>
    <w:rsid w:val="00C42F5C"/>
    <w:rsid w:val="00C46548"/>
    <w:rsid w:val="00C465C1"/>
    <w:rsid w:val="00C46E50"/>
    <w:rsid w:val="00C51BCB"/>
    <w:rsid w:val="00C529A4"/>
    <w:rsid w:val="00C567D5"/>
    <w:rsid w:val="00C574D5"/>
    <w:rsid w:val="00C6007B"/>
    <w:rsid w:val="00C61567"/>
    <w:rsid w:val="00C625F6"/>
    <w:rsid w:val="00C628A7"/>
    <w:rsid w:val="00C66E86"/>
    <w:rsid w:val="00C71A43"/>
    <w:rsid w:val="00C72ABD"/>
    <w:rsid w:val="00C73F32"/>
    <w:rsid w:val="00C87462"/>
    <w:rsid w:val="00C90450"/>
    <w:rsid w:val="00C91FAE"/>
    <w:rsid w:val="00C956BB"/>
    <w:rsid w:val="00C95931"/>
    <w:rsid w:val="00CA180C"/>
    <w:rsid w:val="00CA59C8"/>
    <w:rsid w:val="00CA7079"/>
    <w:rsid w:val="00CB22B2"/>
    <w:rsid w:val="00CB46DD"/>
    <w:rsid w:val="00CC0D0D"/>
    <w:rsid w:val="00CC3EE2"/>
    <w:rsid w:val="00CC55CF"/>
    <w:rsid w:val="00CC6725"/>
    <w:rsid w:val="00CC6C11"/>
    <w:rsid w:val="00CD2427"/>
    <w:rsid w:val="00CD35EC"/>
    <w:rsid w:val="00CD7492"/>
    <w:rsid w:val="00CE09E0"/>
    <w:rsid w:val="00CE2DD7"/>
    <w:rsid w:val="00CE3A6B"/>
    <w:rsid w:val="00CE3EF3"/>
    <w:rsid w:val="00CE5AB9"/>
    <w:rsid w:val="00CE7B5D"/>
    <w:rsid w:val="00CF3053"/>
    <w:rsid w:val="00CF5BBF"/>
    <w:rsid w:val="00CF7150"/>
    <w:rsid w:val="00D00211"/>
    <w:rsid w:val="00D01530"/>
    <w:rsid w:val="00D06309"/>
    <w:rsid w:val="00D06B7F"/>
    <w:rsid w:val="00D06C1A"/>
    <w:rsid w:val="00D15529"/>
    <w:rsid w:val="00D15736"/>
    <w:rsid w:val="00D15800"/>
    <w:rsid w:val="00D15E02"/>
    <w:rsid w:val="00D22948"/>
    <w:rsid w:val="00D2399D"/>
    <w:rsid w:val="00D26550"/>
    <w:rsid w:val="00D308FB"/>
    <w:rsid w:val="00D31514"/>
    <w:rsid w:val="00D3322E"/>
    <w:rsid w:val="00D351EA"/>
    <w:rsid w:val="00D40288"/>
    <w:rsid w:val="00D43403"/>
    <w:rsid w:val="00D5270B"/>
    <w:rsid w:val="00D53BFB"/>
    <w:rsid w:val="00D54F4D"/>
    <w:rsid w:val="00D6118C"/>
    <w:rsid w:val="00D62E71"/>
    <w:rsid w:val="00D630D7"/>
    <w:rsid w:val="00D6430D"/>
    <w:rsid w:val="00D6437C"/>
    <w:rsid w:val="00D659B7"/>
    <w:rsid w:val="00D66188"/>
    <w:rsid w:val="00D6702C"/>
    <w:rsid w:val="00D731F6"/>
    <w:rsid w:val="00D740CA"/>
    <w:rsid w:val="00D7636C"/>
    <w:rsid w:val="00D76C30"/>
    <w:rsid w:val="00D80EA5"/>
    <w:rsid w:val="00D84679"/>
    <w:rsid w:val="00D85728"/>
    <w:rsid w:val="00D9142A"/>
    <w:rsid w:val="00D92738"/>
    <w:rsid w:val="00D95481"/>
    <w:rsid w:val="00D97699"/>
    <w:rsid w:val="00DA3E5D"/>
    <w:rsid w:val="00DA4591"/>
    <w:rsid w:val="00DB2595"/>
    <w:rsid w:val="00DB2695"/>
    <w:rsid w:val="00DB3C2C"/>
    <w:rsid w:val="00DB76AD"/>
    <w:rsid w:val="00DC3267"/>
    <w:rsid w:val="00DC3C66"/>
    <w:rsid w:val="00DC3D8C"/>
    <w:rsid w:val="00DC5C94"/>
    <w:rsid w:val="00DC7A13"/>
    <w:rsid w:val="00DD2DA9"/>
    <w:rsid w:val="00DD576E"/>
    <w:rsid w:val="00DD6A4C"/>
    <w:rsid w:val="00DE0505"/>
    <w:rsid w:val="00DE10B5"/>
    <w:rsid w:val="00DE1B3D"/>
    <w:rsid w:val="00DE6DD6"/>
    <w:rsid w:val="00DF2997"/>
    <w:rsid w:val="00DF299E"/>
    <w:rsid w:val="00DF43DB"/>
    <w:rsid w:val="00DF4DE2"/>
    <w:rsid w:val="00DF55ED"/>
    <w:rsid w:val="00E0016F"/>
    <w:rsid w:val="00E10BC4"/>
    <w:rsid w:val="00E115D3"/>
    <w:rsid w:val="00E12BD1"/>
    <w:rsid w:val="00E12E89"/>
    <w:rsid w:val="00E135F4"/>
    <w:rsid w:val="00E13AF0"/>
    <w:rsid w:val="00E13E15"/>
    <w:rsid w:val="00E1415D"/>
    <w:rsid w:val="00E145C6"/>
    <w:rsid w:val="00E1753B"/>
    <w:rsid w:val="00E21799"/>
    <w:rsid w:val="00E2351E"/>
    <w:rsid w:val="00E25D07"/>
    <w:rsid w:val="00E323E9"/>
    <w:rsid w:val="00E33718"/>
    <w:rsid w:val="00E34018"/>
    <w:rsid w:val="00E365FB"/>
    <w:rsid w:val="00E437D2"/>
    <w:rsid w:val="00E44484"/>
    <w:rsid w:val="00E53BD6"/>
    <w:rsid w:val="00E54BAF"/>
    <w:rsid w:val="00E55751"/>
    <w:rsid w:val="00E5759B"/>
    <w:rsid w:val="00E630E0"/>
    <w:rsid w:val="00E6513C"/>
    <w:rsid w:val="00E70D5F"/>
    <w:rsid w:val="00E8621B"/>
    <w:rsid w:val="00E92E21"/>
    <w:rsid w:val="00E96B36"/>
    <w:rsid w:val="00EA0588"/>
    <w:rsid w:val="00EA0C61"/>
    <w:rsid w:val="00EA2311"/>
    <w:rsid w:val="00EA2F10"/>
    <w:rsid w:val="00EA3DE2"/>
    <w:rsid w:val="00EA7BEE"/>
    <w:rsid w:val="00EB0343"/>
    <w:rsid w:val="00EB34E1"/>
    <w:rsid w:val="00EB43F4"/>
    <w:rsid w:val="00EC0843"/>
    <w:rsid w:val="00EC0B84"/>
    <w:rsid w:val="00EC23C4"/>
    <w:rsid w:val="00EC51E5"/>
    <w:rsid w:val="00EC7BC3"/>
    <w:rsid w:val="00ED2A01"/>
    <w:rsid w:val="00ED2D5C"/>
    <w:rsid w:val="00ED7600"/>
    <w:rsid w:val="00EE11C2"/>
    <w:rsid w:val="00EE3471"/>
    <w:rsid w:val="00EE4E24"/>
    <w:rsid w:val="00EE6DD7"/>
    <w:rsid w:val="00EF0A62"/>
    <w:rsid w:val="00EF4A60"/>
    <w:rsid w:val="00EF4B3B"/>
    <w:rsid w:val="00EF6073"/>
    <w:rsid w:val="00EF6738"/>
    <w:rsid w:val="00EF6925"/>
    <w:rsid w:val="00EF698B"/>
    <w:rsid w:val="00EF6C5B"/>
    <w:rsid w:val="00EF7BEB"/>
    <w:rsid w:val="00F07083"/>
    <w:rsid w:val="00F11D0E"/>
    <w:rsid w:val="00F126FF"/>
    <w:rsid w:val="00F1339D"/>
    <w:rsid w:val="00F1362C"/>
    <w:rsid w:val="00F136A7"/>
    <w:rsid w:val="00F14736"/>
    <w:rsid w:val="00F15029"/>
    <w:rsid w:val="00F21780"/>
    <w:rsid w:val="00F22F95"/>
    <w:rsid w:val="00F253AF"/>
    <w:rsid w:val="00F33D7E"/>
    <w:rsid w:val="00F36C82"/>
    <w:rsid w:val="00F414F1"/>
    <w:rsid w:val="00F437B2"/>
    <w:rsid w:val="00F44733"/>
    <w:rsid w:val="00F508B8"/>
    <w:rsid w:val="00F55DE4"/>
    <w:rsid w:val="00F57BA4"/>
    <w:rsid w:val="00F62488"/>
    <w:rsid w:val="00F647D7"/>
    <w:rsid w:val="00F64CC8"/>
    <w:rsid w:val="00F66192"/>
    <w:rsid w:val="00F71DE7"/>
    <w:rsid w:val="00F72CB1"/>
    <w:rsid w:val="00F7672D"/>
    <w:rsid w:val="00F77B54"/>
    <w:rsid w:val="00F8215E"/>
    <w:rsid w:val="00F824F5"/>
    <w:rsid w:val="00F875BF"/>
    <w:rsid w:val="00F9081E"/>
    <w:rsid w:val="00F90F28"/>
    <w:rsid w:val="00F9374D"/>
    <w:rsid w:val="00F93D4B"/>
    <w:rsid w:val="00F96C25"/>
    <w:rsid w:val="00F9720B"/>
    <w:rsid w:val="00FA152D"/>
    <w:rsid w:val="00FA2523"/>
    <w:rsid w:val="00FA3302"/>
    <w:rsid w:val="00FA6962"/>
    <w:rsid w:val="00FB0E10"/>
    <w:rsid w:val="00FB1E1F"/>
    <w:rsid w:val="00FB2A99"/>
    <w:rsid w:val="00FB377F"/>
    <w:rsid w:val="00FB54FF"/>
    <w:rsid w:val="00FB5EEE"/>
    <w:rsid w:val="00FC29B9"/>
    <w:rsid w:val="00FC39E6"/>
    <w:rsid w:val="00FC3B85"/>
    <w:rsid w:val="00FC4C99"/>
    <w:rsid w:val="00FC5426"/>
    <w:rsid w:val="00FC5987"/>
    <w:rsid w:val="00FC67D4"/>
    <w:rsid w:val="00FC6FD3"/>
    <w:rsid w:val="00FD1587"/>
    <w:rsid w:val="00FD3620"/>
    <w:rsid w:val="00FD3C3B"/>
    <w:rsid w:val="00FE0509"/>
    <w:rsid w:val="00FE305C"/>
    <w:rsid w:val="00FF0301"/>
    <w:rsid w:val="00FF28F4"/>
    <w:rsid w:val="00FF3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0527B"/>
    <w:pPr>
      <w:tabs>
        <w:tab w:val="right" w:leader="dot" w:pos="9617"/>
      </w:tabs>
      <w:spacing w:after="100"/>
    </w:pPr>
  </w:style>
  <w:style w:type="paragraph" w:styleId="TOC5">
    <w:name w:val="toc 5"/>
    <w:aliases w:val="Proposal"/>
    <w:basedOn w:val="Normal"/>
    <w:next w:val="Normal"/>
    <w:autoRedefine/>
    <w:uiPriority w:val="39"/>
    <w:unhideWhenUsed/>
    <w:rsid w:val="00F253AF"/>
    <w:pPr>
      <w:tabs>
        <w:tab w:val="right" w:leader="dot" w:pos="9617"/>
      </w:tabs>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iPriority w:val="99"/>
    <w:unhideWhenUsed/>
    <w:rsid w:val="004471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572F"/>
    <w:rPr>
      <w:rFonts w:ascii="Times New Roman" w:hAnsi="Times New Roman"/>
      <w:sz w:val="20"/>
    </w:rPr>
  </w:style>
  <w:style w:type="paragraph" w:styleId="Footer">
    <w:name w:val="footer"/>
    <w:basedOn w:val="Normal"/>
    <w:link w:val="FooterChar"/>
    <w:uiPriority w:val="99"/>
    <w:unhideWhenUsed/>
    <w:rsid w:val="004471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2F"/>
    <w:rPr>
      <w:rFonts w:ascii="Times New Roman" w:hAnsi="Times New Roman"/>
      <w:sz w:val="20"/>
    </w:rPr>
  </w:style>
  <w:style w:type="table" w:styleId="ListTable3-Accent5">
    <w:name w:val="List Table 3 Accent 5"/>
    <w:basedOn w:val="TableNormal"/>
    <w:uiPriority w:val="48"/>
    <w:rsid w:val="00B541AE"/>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styleId="Revision">
    <w:name w:val="Revision"/>
    <w:hidden/>
    <w:uiPriority w:val="99"/>
    <w:semiHidden/>
    <w:rsid w:val="002A5FEE"/>
    <w:pPr>
      <w:spacing w:after="0" w:line="240" w:lineRule="auto"/>
    </w:pPr>
    <w:rPr>
      <w:rFonts w:ascii="Times New Roman" w:hAnsi="Times New Roman"/>
      <w:sz w:val="20"/>
    </w:rPr>
  </w:style>
  <w:style w:type="character" w:styleId="FollowedHyperlink">
    <w:name w:val="FollowedHyperlink"/>
    <w:basedOn w:val="DefaultParagraphFont"/>
    <w:uiPriority w:val="99"/>
    <w:semiHidden/>
    <w:unhideWhenUsed/>
    <w:rsid w:val="00BE7E70"/>
    <w:rPr>
      <w:color w:val="954F72" w:themeColor="followedHyperlink"/>
      <w:u w:val="single"/>
    </w:rPr>
  </w:style>
  <w:style w:type="paragraph" w:customStyle="1" w:styleId="TAH">
    <w:name w:val="TAH"/>
    <w:basedOn w:val="Normal"/>
    <w:link w:val="TAHCar"/>
    <w:qFormat/>
    <w:rsid w:val="0086393E"/>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rsid w:val="0086393E"/>
    <w:rPr>
      <w:rFonts w:ascii="Arial" w:eastAsia="Times New Roman" w:hAnsi="Arial" w:cs="Times New Roman"/>
      <w:b/>
      <w:sz w:val="18"/>
      <w:szCs w:val="20"/>
      <w:lang w:val="en-GB" w:eastAsia="ja-JP"/>
    </w:rPr>
  </w:style>
  <w:style w:type="paragraph" w:customStyle="1" w:styleId="TAL">
    <w:name w:val="TAL"/>
    <w:basedOn w:val="Normal"/>
    <w:link w:val="TALCar"/>
    <w:qFormat/>
    <w:rsid w:val="0086393E"/>
    <w:pPr>
      <w:keepNext/>
      <w:keepLines/>
      <w:spacing w:after="0" w:line="240" w:lineRule="auto"/>
      <w:jc w:val="left"/>
    </w:pPr>
    <w:rPr>
      <w:rFonts w:ascii="Arial" w:eastAsiaTheme="minorEastAsia" w:hAnsi="Arial" w:cs="Times New Roman"/>
      <w:sz w:val="18"/>
      <w:szCs w:val="20"/>
      <w:lang w:val="en-GB"/>
    </w:rPr>
  </w:style>
  <w:style w:type="paragraph" w:customStyle="1" w:styleId="TAN">
    <w:name w:val="TAN"/>
    <w:basedOn w:val="TAL"/>
    <w:qFormat/>
    <w:rsid w:val="0086393E"/>
    <w:pPr>
      <w:ind w:left="851" w:hanging="851"/>
    </w:pPr>
  </w:style>
  <w:style w:type="character" w:customStyle="1" w:styleId="TALCar">
    <w:name w:val="TAL Car"/>
    <w:basedOn w:val="DefaultParagraphFont"/>
    <w:link w:val="TAL"/>
    <w:qFormat/>
    <w:locked/>
    <w:rsid w:val="0086393E"/>
    <w:rPr>
      <w:rFonts w:ascii="Arial" w:eastAsiaTheme="minorEastAsia"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753221">
      <w:bodyDiv w:val="1"/>
      <w:marLeft w:val="0"/>
      <w:marRight w:val="0"/>
      <w:marTop w:val="0"/>
      <w:marBottom w:val="0"/>
      <w:divBdr>
        <w:top w:val="none" w:sz="0" w:space="0" w:color="auto"/>
        <w:left w:val="none" w:sz="0" w:space="0" w:color="auto"/>
        <w:bottom w:val="none" w:sz="0" w:space="0" w:color="auto"/>
        <w:right w:val="none" w:sz="0" w:space="0" w:color="auto"/>
      </w:divBdr>
    </w:div>
    <w:div w:id="890457422">
      <w:bodyDiv w:val="1"/>
      <w:marLeft w:val="0"/>
      <w:marRight w:val="0"/>
      <w:marTop w:val="0"/>
      <w:marBottom w:val="0"/>
      <w:divBdr>
        <w:top w:val="none" w:sz="0" w:space="0" w:color="auto"/>
        <w:left w:val="none" w:sz="0" w:space="0" w:color="auto"/>
        <w:bottom w:val="none" w:sz="0" w:space="0" w:color="auto"/>
        <w:right w:val="none" w:sz="0" w:space="0" w:color="auto"/>
      </w:divBdr>
    </w:div>
    <w:div w:id="1175848479">
      <w:bodyDiv w:val="1"/>
      <w:marLeft w:val="0"/>
      <w:marRight w:val="0"/>
      <w:marTop w:val="0"/>
      <w:marBottom w:val="0"/>
      <w:divBdr>
        <w:top w:val="none" w:sz="0" w:space="0" w:color="auto"/>
        <w:left w:val="none" w:sz="0" w:space="0" w:color="auto"/>
        <w:bottom w:val="none" w:sz="0" w:space="0" w:color="auto"/>
        <w:right w:val="none" w:sz="0" w:space="0" w:color="auto"/>
      </w:divBdr>
    </w:div>
    <w:div w:id="1486050368">
      <w:bodyDiv w:val="1"/>
      <w:marLeft w:val="0"/>
      <w:marRight w:val="0"/>
      <w:marTop w:val="0"/>
      <w:marBottom w:val="0"/>
      <w:divBdr>
        <w:top w:val="none" w:sz="0" w:space="0" w:color="auto"/>
        <w:left w:val="none" w:sz="0" w:space="0" w:color="auto"/>
        <w:bottom w:val="none" w:sz="0" w:space="0" w:color="auto"/>
        <w:right w:val="none" w:sz="0" w:space="0" w:color="auto"/>
      </w:divBdr>
    </w:div>
    <w:div w:id="1528642359">
      <w:bodyDiv w:val="1"/>
      <w:marLeft w:val="0"/>
      <w:marRight w:val="0"/>
      <w:marTop w:val="0"/>
      <w:marBottom w:val="0"/>
      <w:divBdr>
        <w:top w:val="none" w:sz="0" w:space="0" w:color="auto"/>
        <w:left w:val="none" w:sz="0" w:space="0" w:color="auto"/>
        <w:bottom w:val="none" w:sz="0" w:space="0" w:color="auto"/>
        <w:right w:val="none" w:sz="0" w:space="0" w:color="auto"/>
      </w:divBdr>
    </w:div>
    <w:div w:id="1540168253">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976446715">
      <w:bodyDiv w:val="1"/>
      <w:marLeft w:val="0"/>
      <w:marRight w:val="0"/>
      <w:marTop w:val="0"/>
      <w:marBottom w:val="0"/>
      <w:divBdr>
        <w:top w:val="none" w:sz="0" w:space="0" w:color="auto"/>
        <w:left w:val="none" w:sz="0" w:space="0" w:color="auto"/>
        <w:bottom w:val="none" w:sz="0" w:space="0" w:color="auto"/>
        <w:right w:val="none" w:sz="0" w:space="0" w:color="auto"/>
      </w:divBdr>
    </w:div>
    <w:div w:id="20936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A34C2-A0E2-4F09-84C8-B148FDCCB7E1}">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4992</Words>
  <Characters>28459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33385</CharactersWithSpaces>
  <SharedDoc>false</SharedDoc>
  <HLinks>
    <vt:vector size="198" baseType="variant">
      <vt:variant>
        <vt:i4>1835067</vt:i4>
      </vt:variant>
      <vt:variant>
        <vt:i4>131</vt:i4>
      </vt:variant>
      <vt:variant>
        <vt:i4>0</vt:i4>
      </vt:variant>
      <vt:variant>
        <vt:i4>5</vt:i4>
      </vt:variant>
      <vt:variant>
        <vt:lpwstr/>
      </vt:variant>
      <vt:variant>
        <vt:lpwstr>_Toc135079817</vt:lpwstr>
      </vt:variant>
      <vt:variant>
        <vt:i4>1835067</vt:i4>
      </vt:variant>
      <vt:variant>
        <vt:i4>128</vt:i4>
      </vt:variant>
      <vt:variant>
        <vt:i4>0</vt:i4>
      </vt:variant>
      <vt:variant>
        <vt:i4>5</vt:i4>
      </vt:variant>
      <vt:variant>
        <vt:lpwstr/>
      </vt:variant>
      <vt:variant>
        <vt:lpwstr>_Toc135079816</vt:lpwstr>
      </vt:variant>
      <vt:variant>
        <vt:i4>1835067</vt:i4>
      </vt:variant>
      <vt:variant>
        <vt:i4>125</vt:i4>
      </vt:variant>
      <vt:variant>
        <vt:i4>0</vt:i4>
      </vt:variant>
      <vt:variant>
        <vt:i4>5</vt:i4>
      </vt:variant>
      <vt:variant>
        <vt:lpwstr/>
      </vt:variant>
      <vt:variant>
        <vt:lpwstr>_Toc135079815</vt:lpwstr>
      </vt:variant>
      <vt:variant>
        <vt:i4>1835067</vt:i4>
      </vt:variant>
      <vt:variant>
        <vt:i4>122</vt:i4>
      </vt:variant>
      <vt:variant>
        <vt:i4>0</vt:i4>
      </vt:variant>
      <vt:variant>
        <vt:i4>5</vt:i4>
      </vt:variant>
      <vt:variant>
        <vt:lpwstr/>
      </vt:variant>
      <vt:variant>
        <vt:lpwstr>_Toc135079814</vt:lpwstr>
      </vt:variant>
      <vt:variant>
        <vt:i4>1835067</vt:i4>
      </vt:variant>
      <vt:variant>
        <vt:i4>119</vt:i4>
      </vt:variant>
      <vt:variant>
        <vt:i4>0</vt:i4>
      </vt:variant>
      <vt:variant>
        <vt:i4>5</vt:i4>
      </vt:variant>
      <vt:variant>
        <vt:lpwstr/>
      </vt:variant>
      <vt:variant>
        <vt:lpwstr>_Toc135079813</vt:lpwstr>
      </vt:variant>
      <vt:variant>
        <vt:i4>1835067</vt:i4>
      </vt:variant>
      <vt:variant>
        <vt:i4>116</vt:i4>
      </vt:variant>
      <vt:variant>
        <vt:i4>0</vt:i4>
      </vt:variant>
      <vt:variant>
        <vt:i4>5</vt:i4>
      </vt:variant>
      <vt:variant>
        <vt:lpwstr/>
      </vt:variant>
      <vt:variant>
        <vt:lpwstr>_Toc135079812</vt:lpwstr>
      </vt:variant>
      <vt:variant>
        <vt:i4>1835067</vt:i4>
      </vt:variant>
      <vt:variant>
        <vt:i4>113</vt:i4>
      </vt:variant>
      <vt:variant>
        <vt:i4>0</vt:i4>
      </vt:variant>
      <vt:variant>
        <vt:i4>5</vt:i4>
      </vt:variant>
      <vt:variant>
        <vt:lpwstr/>
      </vt:variant>
      <vt:variant>
        <vt:lpwstr>_Toc135079811</vt:lpwstr>
      </vt:variant>
      <vt:variant>
        <vt:i4>1835067</vt:i4>
      </vt:variant>
      <vt:variant>
        <vt:i4>110</vt:i4>
      </vt:variant>
      <vt:variant>
        <vt:i4>0</vt:i4>
      </vt:variant>
      <vt:variant>
        <vt:i4>5</vt:i4>
      </vt:variant>
      <vt:variant>
        <vt:lpwstr/>
      </vt:variant>
      <vt:variant>
        <vt:lpwstr>_Toc135079810</vt:lpwstr>
      </vt:variant>
      <vt:variant>
        <vt:i4>1900603</vt:i4>
      </vt:variant>
      <vt:variant>
        <vt:i4>107</vt:i4>
      </vt:variant>
      <vt:variant>
        <vt:i4>0</vt:i4>
      </vt:variant>
      <vt:variant>
        <vt:i4>5</vt:i4>
      </vt:variant>
      <vt:variant>
        <vt:lpwstr/>
      </vt:variant>
      <vt:variant>
        <vt:lpwstr>_Toc135079809</vt:lpwstr>
      </vt:variant>
      <vt:variant>
        <vt:i4>1900603</vt:i4>
      </vt:variant>
      <vt:variant>
        <vt:i4>104</vt:i4>
      </vt:variant>
      <vt:variant>
        <vt:i4>0</vt:i4>
      </vt:variant>
      <vt:variant>
        <vt:i4>5</vt:i4>
      </vt:variant>
      <vt:variant>
        <vt:lpwstr/>
      </vt:variant>
      <vt:variant>
        <vt:lpwstr>_Toc135079808</vt:lpwstr>
      </vt:variant>
      <vt:variant>
        <vt:i4>1900603</vt:i4>
      </vt:variant>
      <vt:variant>
        <vt:i4>101</vt:i4>
      </vt:variant>
      <vt:variant>
        <vt:i4>0</vt:i4>
      </vt:variant>
      <vt:variant>
        <vt:i4>5</vt:i4>
      </vt:variant>
      <vt:variant>
        <vt:lpwstr/>
      </vt:variant>
      <vt:variant>
        <vt:lpwstr>_Toc135079807</vt:lpwstr>
      </vt:variant>
      <vt:variant>
        <vt:i4>1900603</vt:i4>
      </vt:variant>
      <vt:variant>
        <vt:i4>98</vt:i4>
      </vt:variant>
      <vt:variant>
        <vt:i4>0</vt:i4>
      </vt:variant>
      <vt:variant>
        <vt:i4>5</vt:i4>
      </vt:variant>
      <vt:variant>
        <vt:lpwstr/>
      </vt:variant>
      <vt:variant>
        <vt:lpwstr>_Toc135079806</vt:lpwstr>
      </vt:variant>
      <vt:variant>
        <vt:i4>1900603</vt:i4>
      </vt:variant>
      <vt:variant>
        <vt:i4>95</vt:i4>
      </vt:variant>
      <vt:variant>
        <vt:i4>0</vt:i4>
      </vt:variant>
      <vt:variant>
        <vt:i4>5</vt:i4>
      </vt:variant>
      <vt:variant>
        <vt:lpwstr/>
      </vt:variant>
      <vt:variant>
        <vt:lpwstr>_Toc135079805</vt:lpwstr>
      </vt:variant>
      <vt:variant>
        <vt:i4>1900603</vt:i4>
      </vt:variant>
      <vt:variant>
        <vt:i4>92</vt:i4>
      </vt:variant>
      <vt:variant>
        <vt:i4>0</vt:i4>
      </vt:variant>
      <vt:variant>
        <vt:i4>5</vt:i4>
      </vt:variant>
      <vt:variant>
        <vt:lpwstr/>
      </vt:variant>
      <vt:variant>
        <vt:lpwstr>_Toc135079804</vt:lpwstr>
      </vt:variant>
      <vt:variant>
        <vt:i4>1900603</vt:i4>
      </vt:variant>
      <vt:variant>
        <vt:i4>89</vt:i4>
      </vt:variant>
      <vt:variant>
        <vt:i4>0</vt:i4>
      </vt:variant>
      <vt:variant>
        <vt:i4>5</vt:i4>
      </vt:variant>
      <vt:variant>
        <vt:lpwstr/>
      </vt:variant>
      <vt:variant>
        <vt:lpwstr>_Toc135079803</vt:lpwstr>
      </vt:variant>
      <vt:variant>
        <vt:i4>1900603</vt:i4>
      </vt:variant>
      <vt:variant>
        <vt:i4>86</vt:i4>
      </vt:variant>
      <vt:variant>
        <vt:i4>0</vt:i4>
      </vt:variant>
      <vt:variant>
        <vt:i4>5</vt:i4>
      </vt:variant>
      <vt:variant>
        <vt:lpwstr/>
      </vt:variant>
      <vt:variant>
        <vt:lpwstr>_Toc135079802</vt:lpwstr>
      </vt:variant>
      <vt:variant>
        <vt:i4>1900603</vt:i4>
      </vt:variant>
      <vt:variant>
        <vt:i4>83</vt:i4>
      </vt:variant>
      <vt:variant>
        <vt:i4>0</vt:i4>
      </vt:variant>
      <vt:variant>
        <vt:i4>5</vt:i4>
      </vt:variant>
      <vt:variant>
        <vt:lpwstr/>
      </vt:variant>
      <vt:variant>
        <vt:lpwstr>_Toc135079801</vt:lpwstr>
      </vt:variant>
      <vt:variant>
        <vt:i4>1900603</vt:i4>
      </vt:variant>
      <vt:variant>
        <vt:i4>80</vt:i4>
      </vt:variant>
      <vt:variant>
        <vt:i4>0</vt:i4>
      </vt:variant>
      <vt:variant>
        <vt:i4>5</vt:i4>
      </vt:variant>
      <vt:variant>
        <vt:lpwstr/>
      </vt:variant>
      <vt:variant>
        <vt:lpwstr>_Toc135079800</vt:lpwstr>
      </vt:variant>
      <vt:variant>
        <vt:i4>1310772</vt:i4>
      </vt:variant>
      <vt:variant>
        <vt:i4>77</vt:i4>
      </vt:variant>
      <vt:variant>
        <vt:i4>0</vt:i4>
      </vt:variant>
      <vt:variant>
        <vt:i4>5</vt:i4>
      </vt:variant>
      <vt:variant>
        <vt:lpwstr/>
      </vt:variant>
      <vt:variant>
        <vt:lpwstr>_Toc135079799</vt:lpwstr>
      </vt:variant>
      <vt:variant>
        <vt:i4>1310772</vt:i4>
      </vt:variant>
      <vt:variant>
        <vt:i4>74</vt:i4>
      </vt:variant>
      <vt:variant>
        <vt:i4>0</vt:i4>
      </vt:variant>
      <vt:variant>
        <vt:i4>5</vt:i4>
      </vt:variant>
      <vt:variant>
        <vt:lpwstr/>
      </vt:variant>
      <vt:variant>
        <vt:lpwstr>_Toc135079798</vt:lpwstr>
      </vt:variant>
      <vt:variant>
        <vt:i4>1310772</vt:i4>
      </vt:variant>
      <vt:variant>
        <vt:i4>71</vt:i4>
      </vt:variant>
      <vt:variant>
        <vt:i4>0</vt:i4>
      </vt:variant>
      <vt:variant>
        <vt:i4>5</vt:i4>
      </vt:variant>
      <vt:variant>
        <vt:lpwstr/>
      </vt:variant>
      <vt:variant>
        <vt:lpwstr>_Toc135079797</vt:lpwstr>
      </vt:variant>
      <vt:variant>
        <vt:i4>1310772</vt:i4>
      </vt:variant>
      <vt:variant>
        <vt:i4>68</vt:i4>
      </vt:variant>
      <vt:variant>
        <vt:i4>0</vt:i4>
      </vt:variant>
      <vt:variant>
        <vt:i4>5</vt:i4>
      </vt:variant>
      <vt:variant>
        <vt:lpwstr/>
      </vt:variant>
      <vt:variant>
        <vt:lpwstr>_Toc135079796</vt:lpwstr>
      </vt:variant>
      <vt:variant>
        <vt:i4>1310772</vt:i4>
      </vt:variant>
      <vt:variant>
        <vt:i4>65</vt:i4>
      </vt:variant>
      <vt:variant>
        <vt:i4>0</vt:i4>
      </vt:variant>
      <vt:variant>
        <vt:i4>5</vt:i4>
      </vt:variant>
      <vt:variant>
        <vt:lpwstr/>
      </vt:variant>
      <vt:variant>
        <vt:lpwstr>_Toc135079795</vt:lpwstr>
      </vt:variant>
      <vt:variant>
        <vt:i4>1310772</vt:i4>
      </vt:variant>
      <vt:variant>
        <vt:i4>62</vt:i4>
      </vt:variant>
      <vt:variant>
        <vt:i4>0</vt:i4>
      </vt:variant>
      <vt:variant>
        <vt:i4>5</vt:i4>
      </vt:variant>
      <vt:variant>
        <vt:lpwstr/>
      </vt:variant>
      <vt:variant>
        <vt:lpwstr>_Toc135079794</vt:lpwstr>
      </vt:variant>
      <vt:variant>
        <vt:i4>1310772</vt:i4>
      </vt:variant>
      <vt:variant>
        <vt:i4>59</vt:i4>
      </vt:variant>
      <vt:variant>
        <vt:i4>0</vt:i4>
      </vt:variant>
      <vt:variant>
        <vt:i4>5</vt:i4>
      </vt:variant>
      <vt:variant>
        <vt:lpwstr/>
      </vt:variant>
      <vt:variant>
        <vt:lpwstr>_Toc135079793</vt:lpwstr>
      </vt:variant>
      <vt:variant>
        <vt:i4>1310772</vt:i4>
      </vt:variant>
      <vt:variant>
        <vt:i4>56</vt:i4>
      </vt:variant>
      <vt:variant>
        <vt:i4>0</vt:i4>
      </vt:variant>
      <vt:variant>
        <vt:i4>5</vt:i4>
      </vt:variant>
      <vt:variant>
        <vt:lpwstr/>
      </vt:variant>
      <vt:variant>
        <vt:lpwstr>_Toc135079792</vt:lpwstr>
      </vt:variant>
      <vt:variant>
        <vt:i4>1310772</vt:i4>
      </vt:variant>
      <vt:variant>
        <vt:i4>53</vt:i4>
      </vt:variant>
      <vt:variant>
        <vt:i4>0</vt:i4>
      </vt:variant>
      <vt:variant>
        <vt:i4>5</vt:i4>
      </vt:variant>
      <vt:variant>
        <vt:lpwstr/>
      </vt:variant>
      <vt:variant>
        <vt:lpwstr>_Toc135079791</vt:lpwstr>
      </vt:variant>
      <vt:variant>
        <vt:i4>1310772</vt:i4>
      </vt:variant>
      <vt:variant>
        <vt:i4>50</vt:i4>
      </vt:variant>
      <vt:variant>
        <vt:i4>0</vt:i4>
      </vt:variant>
      <vt:variant>
        <vt:i4>5</vt:i4>
      </vt:variant>
      <vt:variant>
        <vt:lpwstr/>
      </vt:variant>
      <vt:variant>
        <vt:lpwstr>_Toc135079790</vt:lpwstr>
      </vt:variant>
      <vt:variant>
        <vt:i4>1376308</vt:i4>
      </vt:variant>
      <vt:variant>
        <vt:i4>47</vt:i4>
      </vt:variant>
      <vt:variant>
        <vt:i4>0</vt:i4>
      </vt:variant>
      <vt:variant>
        <vt:i4>5</vt:i4>
      </vt:variant>
      <vt:variant>
        <vt:lpwstr/>
      </vt:variant>
      <vt:variant>
        <vt:lpwstr>_Toc135079789</vt:lpwstr>
      </vt:variant>
      <vt:variant>
        <vt:i4>1376308</vt:i4>
      </vt:variant>
      <vt:variant>
        <vt:i4>44</vt:i4>
      </vt:variant>
      <vt:variant>
        <vt:i4>0</vt:i4>
      </vt:variant>
      <vt:variant>
        <vt:i4>5</vt:i4>
      </vt:variant>
      <vt:variant>
        <vt:lpwstr/>
      </vt:variant>
      <vt:variant>
        <vt:lpwstr>_Toc135079788</vt:lpwstr>
      </vt:variant>
      <vt:variant>
        <vt:i4>1376308</vt:i4>
      </vt:variant>
      <vt:variant>
        <vt:i4>41</vt:i4>
      </vt:variant>
      <vt:variant>
        <vt:i4>0</vt:i4>
      </vt:variant>
      <vt:variant>
        <vt:i4>5</vt:i4>
      </vt:variant>
      <vt:variant>
        <vt:lpwstr/>
      </vt:variant>
      <vt:variant>
        <vt:lpwstr>_Toc135079787</vt:lpwstr>
      </vt:variant>
      <vt:variant>
        <vt:i4>8257578</vt:i4>
      </vt:variant>
      <vt:variant>
        <vt:i4>12</vt:i4>
      </vt:variant>
      <vt:variant>
        <vt:i4>0</vt:i4>
      </vt:variant>
      <vt:variant>
        <vt:i4>5</vt:i4>
      </vt:variant>
      <vt:variant>
        <vt:lpwstr>https://nokia.sharepoint.com/:w:/r/sites/c5g/5gradio/RAN4 5G Documents/RAN4 108 Toulouse/Rel-18/NR_Mob_enh2/Contributions/eEMR/R4-xxxxx-LS-draft.docx?d=wa7c30d65f1824328b5880a80c72803d3&amp;csf=1&amp;web=1&amp;e=GVTV6W</vt:lpwstr>
      </vt:variant>
      <vt:variant>
        <vt:lpwstr/>
      </vt:variant>
      <vt:variant>
        <vt:i4>2228345</vt:i4>
      </vt:variant>
      <vt:variant>
        <vt:i4>9</vt:i4>
      </vt:variant>
      <vt:variant>
        <vt:i4>0</vt:i4>
      </vt:variant>
      <vt:variant>
        <vt:i4>5</vt:i4>
      </vt:variant>
      <vt:variant>
        <vt:lpwstr>https://nokia.sharepoint.com/:w:/r/sites/c5g/5gradio/RAN4 5G Documents/RAN4 108 Toulouse/Rel-18/NR_Mob_enh2/Contributions/eEMR/R4-xxxxx-LS-draft.docx?d=wa7c30d65f1824328b5880a80c72803d3&amp;csf=1&amp;web=1&amp;e=B6sXge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2023-09-27T22:27:00Z</dcterms:created>
  <dcterms:modified xsi:type="dcterms:W3CDTF">2023-09-27T22:27:00Z</dcterms:modified>
</cp:coreProperties>
</file>