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03EE" w14:textId="6272FC78"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Pr="00C7386C">
        <w:rPr>
          <w:rFonts w:ascii="Arial" w:eastAsia="SimSun" w:hAnsi="Arial" w:cs="Times New Roman"/>
          <w:b/>
          <w:bCs/>
          <w:sz w:val="24"/>
          <w:szCs w:val="20"/>
          <w:lang w:eastAsia="ja-JP"/>
        </w:rPr>
        <w:t>R4-</w:t>
      </w:r>
      <w:r w:rsidR="00AE2BA5" w:rsidRPr="00C7386C">
        <w:rPr>
          <w:rFonts w:ascii="Arial" w:eastAsia="SimSun" w:hAnsi="Arial" w:cs="Times New Roman"/>
          <w:b/>
          <w:bCs/>
          <w:sz w:val="24"/>
          <w:szCs w:val="20"/>
          <w:lang w:eastAsia="zh-CN"/>
        </w:rPr>
        <w:t>2</w:t>
      </w:r>
      <w:r w:rsidR="00447577" w:rsidRPr="00C7386C">
        <w:rPr>
          <w:rFonts w:ascii="Arial" w:eastAsia="SimSun" w:hAnsi="Arial" w:cs="Times New Roman"/>
          <w:b/>
          <w:bCs/>
          <w:sz w:val="24"/>
          <w:szCs w:val="20"/>
          <w:lang w:eastAsia="zh-CN"/>
        </w:rPr>
        <w:t>3</w:t>
      </w:r>
      <w:r w:rsidR="00CB2D2B" w:rsidRPr="00C7386C">
        <w:rPr>
          <w:rFonts w:ascii="Arial" w:eastAsia="SimSun" w:hAnsi="Arial" w:cs="Times New Roman"/>
          <w:b/>
          <w:bCs/>
          <w:sz w:val="24"/>
          <w:szCs w:val="20"/>
          <w:lang w:eastAsia="zh-CN"/>
        </w:rPr>
        <w:t>16394</w:t>
      </w:r>
    </w:p>
    <w:p w14:paraId="05807CCF" w14:textId="3C6E5FFB"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2D40BF4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7F6FBD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927E994" w14:textId="3516F021" w:rsidR="00841BCD" w:rsidRPr="007317A8" w:rsidRDefault="00841BCD" w:rsidP="00841BCD">
      <w:pPr>
        <w:ind w:left="1985" w:hanging="1985"/>
        <w:rPr>
          <w:rFonts w:ascii="Arial" w:eastAsia="Calibri" w:hAnsi="Arial" w:cs="Arial"/>
          <w:b/>
          <w:sz w:val="24"/>
          <w:szCs w:val="24"/>
        </w:rPr>
      </w:pPr>
      <w:r w:rsidRPr="7A29695D">
        <w:rPr>
          <w:rFonts w:ascii="Arial" w:eastAsia="Calibri" w:hAnsi="Arial" w:cs="Arial"/>
          <w:b/>
          <w:sz w:val="24"/>
          <w:szCs w:val="24"/>
        </w:rPr>
        <w:t>Title:</w:t>
      </w:r>
      <w:r>
        <w:tab/>
      </w:r>
      <w:r w:rsidR="000C50A7">
        <w:rPr>
          <w:rFonts w:ascii="Arial" w:eastAsia="Calibri" w:hAnsi="Arial" w:cs="Arial"/>
          <w:b/>
          <w:sz w:val="24"/>
          <w:szCs w:val="24"/>
        </w:rPr>
        <w:t>Interoperability and testability aspect</w:t>
      </w:r>
    </w:p>
    <w:p w14:paraId="1B38AC62" w14:textId="13426CC8" w:rsidR="00841BCD" w:rsidRPr="00E92535"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E92535" w:rsidRPr="00C7386C">
        <w:rPr>
          <w:rFonts w:ascii="Arial" w:eastAsia="MS Mincho" w:hAnsi="Arial" w:cs="Arial"/>
          <w:b/>
          <w:bCs/>
          <w:sz w:val="24"/>
          <w:szCs w:val="20"/>
        </w:rPr>
        <w:t>5</w:t>
      </w:r>
      <w:r w:rsidR="007C1696" w:rsidRPr="00C7386C">
        <w:rPr>
          <w:rFonts w:ascii="Arial" w:eastAsia="MS Mincho" w:hAnsi="Arial" w:cs="Arial"/>
          <w:b/>
          <w:bCs/>
          <w:sz w:val="24"/>
          <w:szCs w:val="20"/>
        </w:rPr>
        <w:t>.</w:t>
      </w:r>
      <w:r w:rsidR="00E92535" w:rsidRPr="00C7386C">
        <w:rPr>
          <w:rFonts w:ascii="Arial" w:eastAsia="MS Mincho" w:hAnsi="Arial" w:cs="Arial"/>
          <w:b/>
          <w:bCs/>
          <w:sz w:val="24"/>
          <w:szCs w:val="20"/>
        </w:rPr>
        <w:t>21</w:t>
      </w:r>
      <w:r w:rsidR="007C1696" w:rsidRPr="00C7386C">
        <w:rPr>
          <w:rFonts w:ascii="Arial" w:eastAsia="MS Mincho" w:hAnsi="Arial" w:cs="Arial"/>
          <w:b/>
          <w:bCs/>
          <w:sz w:val="24"/>
          <w:szCs w:val="20"/>
        </w:rPr>
        <w:t>.</w:t>
      </w:r>
      <w:r w:rsidR="00B61686" w:rsidRPr="00C7386C">
        <w:rPr>
          <w:rFonts w:ascii="Arial" w:eastAsia="MS Mincho" w:hAnsi="Arial" w:cs="Arial"/>
          <w:b/>
          <w:bCs/>
          <w:sz w:val="24"/>
          <w:szCs w:val="20"/>
        </w:rPr>
        <w:t>3</w:t>
      </w:r>
    </w:p>
    <w:p w14:paraId="6839E85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09443E7" w14:textId="77777777" w:rsidR="00E323E9" w:rsidRPr="008C39F7" w:rsidRDefault="00E323E9" w:rsidP="00841BCD">
      <w:pPr>
        <w:tabs>
          <w:tab w:val="left" w:pos="1985"/>
        </w:tabs>
        <w:rPr>
          <w:rFonts w:ascii="Arial" w:eastAsia="Calibri" w:hAnsi="Arial" w:cs="Arial"/>
          <w:b/>
          <w:bCs/>
          <w:sz w:val="24"/>
        </w:rPr>
      </w:pPr>
    </w:p>
    <w:p w14:paraId="22FDC205" w14:textId="52334B6B"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B51F71E" w14:textId="0CCC9FB4" w:rsidR="007F6EEF" w:rsidRDefault="007F6EEF" w:rsidP="007F6EEF">
      <w:r>
        <w:t xml:space="preserve">The first discussions on AI/ML for NR air interface held at </w:t>
      </w:r>
      <w:r w:rsidRPr="00C1534E">
        <w:t>RAN4#106-bis</w:t>
      </w:r>
      <w:r>
        <w:t>, RAN4#107 and RAN4#108 meetings. The outcomes of the meetings are captured in the WF</w:t>
      </w:r>
      <w:r w:rsidR="00D52B45">
        <w:t xml:space="preserve"> </w:t>
      </w:r>
      <w:r w:rsidR="00D52B45">
        <w:fldChar w:fldCharType="begin"/>
      </w:r>
      <w:r w:rsidR="00D52B45">
        <w:instrText xml:space="preserve"> REF _Ref134450248 \r \h </w:instrText>
      </w:r>
      <w:r w:rsidR="00D52B45">
        <w:fldChar w:fldCharType="separate"/>
      </w:r>
      <w:r w:rsidR="00D52B45">
        <w:t>[1]</w:t>
      </w:r>
      <w:r w:rsidR="00D52B45">
        <w:fldChar w:fldCharType="end"/>
      </w:r>
      <w:r>
        <w:t xml:space="preserve">, </w:t>
      </w:r>
      <w:r w:rsidR="006C17CD">
        <w:fldChar w:fldCharType="begin"/>
      </w:r>
      <w:r w:rsidR="006C17CD">
        <w:instrText xml:space="preserve"> REF _Ref146722643 \r \h </w:instrText>
      </w:r>
      <w:r w:rsidR="006C17CD">
        <w:fldChar w:fldCharType="separate"/>
      </w:r>
      <w:r w:rsidR="006C17CD">
        <w:t>[2]</w:t>
      </w:r>
      <w:r w:rsidR="006C17CD">
        <w:fldChar w:fldCharType="end"/>
      </w:r>
      <w:r w:rsidR="006C17CD">
        <w:t xml:space="preserve"> </w:t>
      </w:r>
      <w:r>
        <w:t xml:space="preserve">and </w:t>
      </w:r>
      <w:r w:rsidR="006C17CD">
        <w:fldChar w:fldCharType="begin"/>
      </w:r>
      <w:r w:rsidR="006C17CD">
        <w:instrText xml:space="preserve"> REF _Ref146722653 \r \h </w:instrText>
      </w:r>
      <w:r w:rsidR="006C17CD">
        <w:fldChar w:fldCharType="separate"/>
      </w:r>
      <w:r w:rsidR="006C17CD">
        <w:t>[3]</w:t>
      </w:r>
      <w:r w:rsidR="006C17CD">
        <w:fldChar w:fldCharType="end"/>
      </w:r>
      <w:r>
        <w:t>. It should be noted that the WF was only noted and not agreed in RAN4#108 meeting. Some of the interoperability and testability issues require further discussion, as follows:</w:t>
      </w:r>
    </w:p>
    <w:p w14:paraId="12822918" w14:textId="77777777" w:rsidR="007F6EEF" w:rsidRDefault="007F6EEF" w:rsidP="007F6EEF">
      <w:pPr>
        <w:pStyle w:val="ListParagraph"/>
        <w:numPr>
          <w:ilvl w:val="0"/>
          <w:numId w:val="40"/>
        </w:numPr>
      </w:pPr>
      <w:bookmarkStart w:id="4" w:name="_Hlk134788564"/>
      <w:r>
        <w:t>Test encoder / decoder for 2-sided models</w:t>
      </w:r>
    </w:p>
    <w:p w14:paraId="266F467A" w14:textId="77777777" w:rsidR="007F6EEF" w:rsidRDefault="007F6EEF" w:rsidP="007F6EEF">
      <w:pPr>
        <w:pStyle w:val="ListParagraph"/>
        <w:numPr>
          <w:ilvl w:val="0"/>
          <w:numId w:val="40"/>
        </w:numPr>
      </w:pPr>
      <w:r>
        <w:t>Reference Block Diagrams</w:t>
      </w:r>
    </w:p>
    <w:p w14:paraId="15EF781C" w14:textId="77777777" w:rsidR="007F6EEF" w:rsidRDefault="007F6EEF" w:rsidP="007F6EEF">
      <w:pPr>
        <w:pStyle w:val="ListParagraph"/>
        <w:numPr>
          <w:ilvl w:val="0"/>
          <w:numId w:val="40"/>
        </w:numPr>
      </w:pPr>
      <w:r>
        <w:t>Interoperability aspects</w:t>
      </w:r>
    </w:p>
    <w:p w14:paraId="1EDF9015" w14:textId="77777777" w:rsidR="007F6EEF" w:rsidRPr="00BB0FF5" w:rsidRDefault="007F6EEF" w:rsidP="007F6EEF">
      <w:pPr>
        <w:pStyle w:val="ListParagraph"/>
        <w:numPr>
          <w:ilvl w:val="0"/>
          <w:numId w:val="40"/>
        </w:numPr>
      </w:pPr>
      <w:r>
        <w:t>Other Interoperability aspects</w:t>
      </w:r>
    </w:p>
    <w:bookmarkEnd w:id="4"/>
    <w:p w14:paraId="01A73B2B" w14:textId="77777777" w:rsidR="007F6EEF" w:rsidRDefault="007F6EEF" w:rsidP="007F6EEF">
      <w:r>
        <w:t>In this paper, we provide some additional views on the topics listed above.</w:t>
      </w:r>
    </w:p>
    <w:p w14:paraId="04C953F6" w14:textId="3C3A4B67" w:rsidR="0060543D" w:rsidRPr="008C39F7" w:rsidRDefault="007F6EEF" w:rsidP="005C23A4">
      <w:r>
        <w:t xml:space="preserve">More detailed analysis of general aspects of AI/ML and Use case specific aspects are provided in our accompanying papers </w:t>
      </w:r>
      <w:r w:rsidR="002278F0">
        <w:fldChar w:fldCharType="begin"/>
      </w:r>
      <w:r w:rsidR="002278F0">
        <w:instrText xml:space="preserve"> REF _Ref146734893 \r \h </w:instrText>
      </w:r>
      <w:r w:rsidR="002278F0">
        <w:fldChar w:fldCharType="separate"/>
      </w:r>
      <w:r w:rsidR="002278F0">
        <w:t>[4]</w:t>
      </w:r>
      <w:r w:rsidR="002278F0">
        <w:fldChar w:fldCharType="end"/>
      </w:r>
      <w:r>
        <w:t xml:space="preserve"> and </w:t>
      </w:r>
      <w:r w:rsidR="002278F0">
        <w:fldChar w:fldCharType="begin"/>
      </w:r>
      <w:r w:rsidR="002278F0">
        <w:instrText xml:space="preserve"> REF _Ref146734904 \r \h </w:instrText>
      </w:r>
      <w:r w:rsidR="002278F0">
        <w:fldChar w:fldCharType="separate"/>
      </w:r>
      <w:r w:rsidR="002278F0">
        <w:t>[5]</w:t>
      </w:r>
      <w:r w:rsidR="002278F0">
        <w:fldChar w:fldCharType="end"/>
      </w:r>
      <w:r>
        <w:t>, respectively.</w:t>
      </w:r>
    </w:p>
    <w:p w14:paraId="3AA6B718" w14:textId="7ECED26E" w:rsidR="003B659E" w:rsidRDefault="003B659E" w:rsidP="00AE56B1">
      <w:pPr>
        <w:pStyle w:val="RAN4H1"/>
      </w:pPr>
      <w:bookmarkStart w:id="5" w:name="_Toc116995842"/>
      <w:r w:rsidRPr="008C39F7">
        <w:t>Discussion</w:t>
      </w:r>
      <w:bookmarkEnd w:id="5"/>
    </w:p>
    <w:p w14:paraId="3A4B6B70" w14:textId="5F204F82" w:rsidR="002E0DBD" w:rsidRDefault="00C64929" w:rsidP="002E0DBD">
      <w:pPr>
        <w:pStyle w:val="RAN4H2"/>
      </w:pPr>
      <w:r>
        <w:t xml:space="preserve">Test encoder/decoder for </w:t>
      </w:r>
      <w:r w:rsidR="00FB0788">
        <w:t>2</w:t>
      </w:r>
      <w:r>
        <w:t>-sided models</w:t>
      </w:r>
    </w:p>
    <w:p w14:paraId="2C005819" w14:textId="27EBC112" w:rsidR="00CB6C64" w:rsidRPr="00CB6C64" w:rsidRDefault="00CB6C64" w:rsidP="00CB6C64">
      <w:r>
        <w:t>Agreements from RAN4#107</w:t>
      </w:r>
      <w:r w:rsidR="00810EF9">
        <w:t xml:space="preserve"> </w:t>
      </w:r>
      <w:r w:rsidR="00810EF9">
        <w:fldChar w:fldCharType="begin"/>
      </w:r>
      <w:r w:rsidR="00810EF9">
        <w:instrText xml:space="preserve"> REF _Ref146722643 \r \h </w:instrText>
      </w:r>
      <w:r w:rsidR="00810EF9">
        <w:fldChar w:fldCharType="separate"/>
      </w:r>
      <w:r w:rsidR="00810EF9">
        <w:t>[2]</w:t>
      </w:r>
      <w:r w:rsidR="00810EF9">
        <w:fldChar w:fldCharType="end"/>
      </w:r>
    </w:p>
    <w:tbl>
      <w:tblPr>
        <w:tblStyle w:val="TableGrid"/>
        <w:tblW w:w="0" w:type="auto"/>
        <w:jc w:val="center"/>
        <w:tblLook w:val="04A0" w:firstRow="1" w:lastRow="0" w:firstColumn="1" w:lastColumn="0" w:noHBand="0" w:noVBand="1"/>
      </w:tblPr>
      <w:tblGrid>
        <w:gridCol w:w="9000"/>
      </w:tblGrid>
      <w:tr w:rsidR="00CB6C64" w:rsidRPr="008C39F7" w14:paraId="2BDDD114" w14:textId="77777777" w:rsidTr="004C13AA">
        <w:trPr>
          <w:jc w:val="center"/>
        </w:trPr>
        <w:tc>
          <w:tcPr>
            <w:tcW w:w="9000" w:type="dxa"/>
          </w:tcPr>
          <w:p w14:paraId="597DBC81" w14:textId="77777777" w:rsidR="00CB6C64" w:rsidRPr="00F34E13" w:rsidRDefault="00CB6C64" w:rsidP="004C13AA">
            <w:pPr>
              <w:rPr>
                <w:b/>
                <w:u w:val="single"/>
                <w:lang w:eastAsia="ko-KR"/>
              </w:rPr>
            </w:pPr>
            <w:r w:rsidRPr="00F34E13">
              <w:rPr>
                <w:b/>
                <w:u w:val="single"/>
                <w:lang w:eastAsia="ko-KR"/>
              </w:rPr>
              <w:t>Issue 3-3: Encoder/decoder for 2-sided model</w:t>
            </w:r>
          </w:p>
          <w:p w14:paraId="47B580C5" w14:textId="77777777" w:rsidR="00CB6C64" w:rsidRPr="00F34E13" w:rsidRDefault="00CB6C64" w:rsidP="007556E1">
            <w:pPr>
              <w:pStyle w:val="ListParagraph"/>
              <w:numPr>
                <w:ilvl w:val="1"/>
                <w:numId w:val="28"/>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Option 1: reference decoder is provided by the vendor of the encoder under test so that the encoder and decoder are jointly designed and trained</w:t>
            </w:r>
          </w:p>
          <w:p w14:paraId="1919F297" w14:textId="77777777" w:rsidR="00CB6C64" w:rsidRPr="00F34E13" w:rsidRDefault="00CB6C64" w:rsidP="007556E1">
            <w:pPr>
              <w:pStyle w:val="ListParagraph"/>
              <w:numPr>
                <w:ilvl w:val="1"/>
                <w:numId w:val="28"/>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Option 2: reference decoder is provided by the vendor of the decoder(infra-vendors) so that the encoder and decoder are jointly designed and trained</w:t>
            </w:r>
          </w:p>
          <w:p w14:paraId="137C4959" w14:textId="77777777" w:rsidR="00CB6C64" w:rsidRPr="00F34E13" w:rsidRDefault="00CB6C64" w:rsidP="007556E1">
            <w:pPr>
              <w:pStyle w:val="ListParagraph"/>
              <w:numPr>
                <w:ilvl w:val="1"/>
                <w:numId w:val="28"/>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Option 3: The reference decoder(s) are fully specified and captured in RAN4 spec to ensure identical implementation across equipment vendors without additional training procedure needed.</w:t>
            </w:r>
          </w:p>
          <w:p w14:paraId="2216A18B" w14:textId="225FC28B" w:rsidR="00CB6C64" w:rsidRPr="00F34E13" w:rsidRDefault="00CB6C64" w:rsidP="007556E1">
            <w:pPr>
              <w:pStyle w:val="ListParagraph"/>
              <w:numPr>
                <w:ilvl w:val="1"/>
                <w:numId w:val="28"/>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Option 4: The reference decoder(s) are partially specified and captured in RAN4 spec.</w:t>
            </w:r>
          </w:p>
          <w:p w14:paraId="59400C8A" w14:textId="77777777" w:rsidR="00CB6C64" w:rsidRPr="00F34E13" w:rsidRDefault="00CB6C64" w:rsidP="007556E1">
            <w:pPr>
              <w:pStyle w:val="ListParagraph"/>
              <w:numPr>
                <w:ilvl w:val="1"/>
                <w:numId w:val="28"/>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Option 6: Test decoder is specified and captured in RAN4 and is provided by test environment vendor. The encoder and decoder can be jointly trained.</w:t>
            </w:r>
          </w:p>
          <w:p w14:paraId="092DE912" w14:textId="77777777" w:rsidR="00CB6C64" w:rsidRPr="00F34E13" w:rsidRDefault="00CB6C64" w:rsidP="007556E1">
            <w:pPr>
              <w:pStyle w:val="ListParagraph"/>
              <w:numPr>
                <w:ilvl w:val="1"/>
                <w:numId w:val="28"/>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Other options not precluded</w:t>
            </w:r>
          </w:p>
          <w:p w14:paraId="41531056" w14:textId="77777777" w:rsidR="00CB6C64" w:rsidRPr="00F34E13" w:rsidRDefault="00CB6C64" w:rsidP="004C13AA">
            <w:pPr>
              <w:rPr>
                <w:szCs w:val="24"/>
                <w:lang w:eastAsia="ja-JP"/>
              </w:rPr>
            </w:pPr>
            <w:r w:rsidRPr="00F34E13">
              <w:rPr>
                <w:rFonts w:hint="eastAsia"/>
                <w:szCs w:val="24"/>
                <w:lang w:eastAsia="ja-JP"/>
              </w:rPr>
              <w:t>C</w:t>
            </w:r>
            <w:r w:rsidRPr="00F34E13">
              <w:rPr>
                <w:szCs w:val="24"/>
                <w:lang w:eastAsia="ja-JP"/>
              </w:rPr>
              <w:t>ompanies are invited to bring further input on merits/de-merits/feasibility of Options 1- 4.</w:t>
            </w:r>
          </w:p>
          <w:p w14:paraId="2AA680F2" w14:textId="77777777" w:rsidR="00CB6C64" w:rsidRPr="00F34E13" w:rsidRDefault="00CB6C64" w:rsidP="004C13AA">
            <w:pPr>
              <w:rPr>
                <w:szCs w:val="24"/>
                <w:lang w:eastAsia="ja-JP"/>
              </w:rPr>
            </w:pPr>
            <w:r w:rsidRPr="00F34E13">
              <w:rPr>
                <w:szCs w:val="24"/>
                <w:lang w:eastAsia="ja-JP"/>
              </w:rPr>
              <w:t>Proponents of Option 6 should bring clarifications on how this option would be used to implement RAN4 tests.</w:t>
            </w:r>
          </w:p>
          <w:p w14:paraId="50AD8540" w14:textId="77777777" w:rsidR="00CB6C64" w:rsidRPr="008C39F7" w:rsidRDefault="00CB6C64" w:rsidP="004C13AA"/>
        </w:tc>
      </w:tr>
    </w:tbl>
    <w:p w14:paraId="77AAA429" w14:textId="77777777" w:rsidR="00CB6C64" w:rsidRDefault="00CB6C64" w:rsidP="00CB6C64"/>
    <w:p w14:paraId="3904D02E" w14:textId="19E211D4" w:rsidR="00CB6C64" w:rsidRDefault="00F24062" w:rsidP="000C3EFD">
      <w:r>
        <w:t>Chairman notes from RAN4#108</w:t>
      </w:r>
      <w:r w:rsidR="007E5D35">
        <w:t xml:space="preserve"> </w:t>
      </w:r>
      <w:r w:rsidR="007E5D35">
        <w:fldChar w:fldCharType="begin"/>
      </w:r>
      <w:r w:rsidR="007E5D35">
        <w:instrText xml:space="preserve"> REF _Ref146722653 \r \h </w:instrText>
      </w:r>
      <w:r w:rsidR="007E5D35">
        <w:fldChar w:fldCharType="separate"/>
      </w:r>
      <w:r w:rsidR="007E5D35">
        <w:t>[3]</w:t>
      </w:r>
      <w:r w:rsidR="007E5D35">
        <w:fldChar w:fldCharType="end"/>
      </w:r>
      <w:r>
        <w:t>:</w:t>
      </w:r>
    </w:p>
    <w:tbl>
      <w:tblPr>
        <w:tblStyle w:val="TableGrid"/>
        <w:tblW w:w="0" w:type="auto"/>
        <w:jc w:val="center"/>
        <w:tblLook w:val="04A0" w:firstRow="1" w:lastRow="0" w:firstColumn="1" w:lastColumn="0" w:noHBand="0" w:noVBand="1"/>
      </w:tblPr>
      <w:tblGrid>
        <w:gridCol w:w="9000"/>
      </w:tblGrid>
      <w:tr w:rsidR="00F24062" w:rsidRPr="008C39F7" w14:paraId="5542F018" w14:textId="77777777" w:rsidTr="004C13AA">
        <w:trPr>
          <w:jc w:val="center"/>
        </w:trPr>
        <w:tc>
          <w:tcPr>
            <w:tcW w:w="9000" w:type="dxa"/>
          </w:tcPr>
          <w:p w14:paraId="35750797" w14:textId="77777777" w:rsidR="00D90F8E" w:rsidRPr="00D90F8E" w:rsidRDefault="00D90F8E" w:rsidP="00D90F8E">
            <w:r w:rsidRPr="00D90F8E">
              <w:rPr>
                <w:b/>
                <w:bCs/>
                <w:u w:val="single"/>
                <w:lang w:val="en-GB"/>
              </w:rPr>
              <w:t>Issue 3-</w:t>
            </w:r>
            <w:r w:rsidRPr="00D90F8E">
              <w:rPr>
                <w:b/>
                <w:bCs/>
                <w:u w:val="single"/>
              </w:rPr>
              <w:t>1</w:t>
            </w:r>
            <w:r w:rsidRPr="00D90F8E">
              <w:rPr>
                <w:b/>
                <w:bCs/>
                <w:u w:val="single"/>
                <w:lang w:val="en-GB"/>
              </w:rPr>
              <w:t>: Encoder/decoder for 2-sided model</w:t>
            </w:r>
          </w:p>
          <w:p w14:paraId="65B0FDD3" w14:textId="77777777" w:rsidR="00D90F8E" w:rsidRPr="00D90F8E" w:rsidRDefault="00D90F8E" w:rsidP="00D90F8E">
            <w:pPr>
              <w:numPr>
                <w:ilvl w:val="0"/>
                <w:numId w:val="29"/>
              </w:numPr>
            </w:pPr>
            <w:r w:rsidRPr="00D90F8E">
              <w:rPr>
                <w:lang w:val="en-GB"/>
              </w:rPr>
              <w:t>Proposals</w:t>
            </w:r>
          </w:p>
          <w:p w14:paraId="52067CEA" w14:textId="77777777" w:rsidR="00D90F8E" w:rsidRPr="00D90F8E" w:rsidRDefault="00D90F8E" w:rsidP="00D90F8E">
            <w:pPr>
              <w:numPr>
                <w:ilvl w:val="1"/>
                <w:numId w:val="29"/>
              </w:numPr>
            </w:pPr>
            <w:r w:rsidRPr="00D90F8E">
              <w:rPr>
                <w:lang w:val="en-GB"/>
              </w:rPr>
              <w:lastRenderedPageBreak/>
              <w:t>Option 1: keep only options 1 and 2</w:t>
            </w:r>
          </w:p>
          <w:p w14:paraId="5DF3011C" w14:textId="77777777" w:rsidR="00D90F8E" w:rsidRPr="00D90F8E" w:rsidRDefault="00D90F8E" w:rsidP="00D90F8E">
            <w:pPr>
              <w:numPr>
                <w:ilvl w:val="1"/>
                <w:numId w:val="29"/>
              </w:numPr>
            </w:pPr>
            <w:r w:rsidRPr="00D90F8E">
              <w:rPr>
                <w:lang w:val="en-GB"/>
              </w:rPr>
              <w:t xml:space="preserve">Option 2: keep only option 3 </w:t>
            </w:r>
          </w:p>
          <w:p w14:paraId="4E7E82C9" w14:textId="77777777" w:rsidR="00D90F8E" w:rsidRPr="00D90F8E" w:rsidRDefault="00D90F8E" w:rsidP="00D90F8E">
            <w:pPr>
              <w:numPr>
                <w:ilvl w:val="1"/>
                <w:numId w:val="29"/>
              </w:numPr>
            </w:pPr>
            <w:r w:rsidRPr="00D90F8E">
              <w:rPr>
                <w:lang w:val="en-GB"/>
              </w:rPr>
              <w:t xml:space="preserve">Option 3: keep options 1, 2, 3, </w:t>
            </w:r>
            <w:proofErr w:type="spellStart"/>
            <w:r w:rsidRPr="00D90F8E">
              <w:rPr>
                <w:lang w:val="en-GB"/>
              </w:rPr>
              <w:t>downselect</w:t>
            </w:r>
            <w:proofErr w:type="spellEnd"/>
            <w:r w:rsidRPr="00D90F8E">
              <w:rPr>
                <w:lang w:val="en-GB"/>
              </w:rPr>
              <w:t xml:space="preserve"> 4 and 6</w:t>
            </w:r>
          </w:p>
          <w:p w14:paraId="666C3D46" w14:textId="77777777" w:rsidR="00D90F8E" w:rsidRPr="00D90F8E" w:rsidRDefault="00D90F8E" w:rsidP="00D90F8E">
            <w:pPr>
              <w:numPr>
                <w:ilvl w:val="1"/>
                <w:numId w:val="29"/>
              </w:numPr>
            </w:pPr>
            <w:r w:rsidRPr="00D90F8E">
              <w:rPr>
                <w:lang w:val="en-GB"/>
              </w:rPr>
              <w:t xml:space="preserve">Option 4: keep all options. There is no need to </w:t>
            </w:r>
            <w:proofErr w:type="spellStart"/>
            <w:r w:rsidRPr="00D90F8E">
              <w:rPr>
                <w:lang w:val="en-GB"/>
              </w:rPr>
              <w:t>downselect</w:t>
            </w:r>
            <w:proofErr w:type="spellEnd"/>
            <w:r w:rsidRPr="00D90F8E">
              <w:rPr>
                <w:lang w:val="en-GB"/>
              </w:rPr>
              <w:t xml:space="preserve"> in the SI phase, all options should be considered such that they are very well understood</w:t>
            </w:r>
          </w:p>
          <w:p w14:paraId="6177819E" w14:textId="77777777" w:rsidR="00D90F8E" w:rsidRPr="00D90F8E" w:rsidRDefault="00D90F8E" w:rsidP="00D90F8E">
            <w:pPr>
              <w:numPr>
                <w:ilvl w:val="2"/>
                <w:numId w:val="29"/>
              </w:numPr>
            </w:pPr>
            <w:proofErr w:type="spellStart"/>
            <w:r w:rsidRPr="00D90F8E">
              <w:rPr>
                <w:lang w:val="en-GB"/>
              </w:rPr>
              <w:t>Downselect</w:t>
            </w:r>
            <w:proofErr w:type="spellEnd"/>
            <w:r w:rsidRPr="00D90F8E">
              <w:rPr>
                <w:lang w:val="en-GB"/>
              </w:rPr>
              <w:t xml:space="preserve"> option 6? There are no inputs </w:t>
            </w:r>
            <w:proofErr w:type="gramStart"/>
            <w:r w:rsidRPr="00D90F8E">
              <w:rPr>
                <w:lang w:val="en-GB"/>
              </w:rPr>
              <w:t>clarifying  how</w:t>
            </w:r>
            <w:proofErr w:type="gramEnd"/>
            <w:r w:rsidRPr="00D90F8E">
              <w:rPr>
                <w:lang w:val="en-GB"/>
              </w:rPr>
              <w:t xml:space="preserve"> this works</w:t>
            </w:r>
          </w:p>
          <w:p w14:paraId="40B46669" w14:textId="77777777" w:rsidR="00D90F8E" w:rsidRPr="00D90F8E" w:rsidRDefault="00D90F8E" w:rsidP="00D90F8E">
            <w:pPr>
              <w:numPr>
                <w:ilvl w:val="0"/>
                <w:numId w:val="30"/>
              </w:numPr>
            </w:pPr>
            <w:r w:rsidRPr="00D90F8E">
              <w:rPr>
                <w:highlight w:val="green"/>
                <w:lang w:val="en-GB"/>
              </w:rPr>
              <w:t>Agreement:</w:t>
            </w:r>
          </w:p>
          <w:p w14:paraId="63C9A614" w14:textId="77777777" w:rsidR="00D90F8E" w:rsidRPr="00D90F8E" w:rsidRDefault="00D90F8E" w:rsidP="00D90F8E">
            <w:pPr>
              <w:numPr>
                <w:ilvl w:val="0"/>
                <w:numId w:val="31"/>
              </w:numPr>
            </w:pPr>
            <w:r w:rsidRPr="00D90F8E">
              <w:rPr>
                <w:highlight w:val="green"/>
                <w:lang w:val="en-GB"/>
              </w:rPr>
              <w:t>Down-select option 6.</w:t>
            </w:r>
          </w:p>
          <w:p w14:paraId="3CFD1CB4" w14:textId="77777777" w:rsidR="00F24062" w:rsidRPr="008C39F7" w:rsidRDefault="00F24062" w:rsidP="00D90F8E"/>
        </w:tc>
      </w:tr>
    </w:tbl>
    <w:p w14:paraId="76396C80" w14:textId="77777777" w:rsidR="00F24062" w:rsidRDefault="00F24062" w:rsidP="000C3EFD"/>
    <w:tbl>
      <w:tblPr>
        <w:tblStyle w:val="TableGrid"/>
        <w:tblW w:w="0" w:type="auto"/>
        <w:jc w:val="center"/>
        <w:tblLook w:val="04A0" w:firstRow="1" w:lastRow="0" w:firstColumn="1" w:lastColumn="0" w:noHBand="0" w:noVBand="1"/>
      </w:tblPr>
      <w:tblGrid>
        <w:gridCol w:w="9000"/>
      </w:tblGrid>
      <w:tr w:rsidR="00D90F8E" w:rsidRPr="008C39F7" w14:paraId="3DEA5B7C" w14:textId="77777777" w:rsidTr="004C13AA">
        <w:trPr>
          <w:jc w:val="center"/>
        </w:trPr>
        <w:tc>
          <w:tcPr>
            <w:tcW w:w="9000" w:type="dxa"/>
          </w:tcPr>
          <w:p w14:paraId="125BE7D2" w14:textId="77777777" w:rsidR="00D90F8E" w:rsidRPr="00D90F8E" w:rsidRDefault="00D90F8E" w:rsidP="00D90F8E">
            <w:r w:rsidRPr="00D90F8E">
              <w:rPr>
                <w:b/>
                <w:bCs/>
                <w:u w:val="single"/>
                <w:lang w:val="en-GB"/>
              </w:rPr>
              <w:t>Issue 3-2: Test encoder/decoder further discussion</w:t>
            </w:r>
            <w:r w:rsidRPr="00D90F8E">
              <w:rPr>
                <w:b/>
                <w:bCs/>
                <w:u w:val="single"/>
              </w:rPr>
              <w:t xml:space="preserve"> (not discussed)</w:t>
            </w:r>
          </w:p>
          <w:p w14:paraId="6AD90C1F" w14:textId="77777777" w:rsidR="00D90F8E" w:rsidRPr="00D90F8E" w:rsidRDefault="00D90F8E" w:rsidP="00D90F8E">
            <w:pPr>
              <w:numPr>
                <w:ilvl w:val="0"/>
                <w:numId w:val="32"/>
              </w:numPr>
            </w:pPr>
            <w:r w:rsidRPr="00D90F8E">
              <w:rPr>
                <w:lang w:val="en-GB"/>
              </w:rPr>
              <w:t>Proposals</w:t>
            </w:r>
          </w:p>
          <w:p w14:paraId="23B3013E" w14:textId="77777777" w:rsidR="00D90F8E" w:rsidRPr="00D90F8E" w:rsidRDefault="00D90F8E" w:rsidP="00D90F8E">
            <w:pPr>
              <w:numPr>
                <w:ilvl w:val="1"/>
                <w:numId w:val="32"/>
              </w:numPr>
            </w:pPr>
            <w:r w:rsidRPr="00D90F8E">
              <w:rPr>
                <w:lang w:val="en-GB"/>
              </w:rPr>
              <w:t>Option 1: pros/cons/ TE implementation issues/ high level test procedure</w:t>
            </w:r>
          </w:p>
          <w:p w14:paraId="2543644B" w14:textId="77777777" w:rsidR="00D90F8E" w:rsidRPr="00D90F8E" w:rsidRDefault="00D90F8E" w:rsidP="00D90F8E">
            <w:pPr>
              <w:numPr>
                <w:ilvl w:val="1"/>
                <w:numId w:val="32"/>
              </w:numPr>
            </w:pPr>
            <w:r w:rsidRPr="00D90F8E">
              <w:rPr>
                <w:lang w:val="en-GB"/>
              </w:rPr>
              <w:t xml:space="preserve">Option 2: pros/cons/ TE implementation issues/ RAN4 testing </w:t>
            </w:r>
            <w:proofErr w:type="gramStart"/>
            <w:r w:rsidRPr="00D90F8E">
              <w:rPr>
                <w:lang w:val="en-GB"/>
              </w:rPr>
              <w:t>issues(</w:t>
            </w:r>
            <w:proofErr w:type="gramEnd"/>
            <w:r w:rsidRPr="00D90F8E">
              <w:rPr>
                <w:lang w:val="en-GB"/>
              </w:rPr>
              <w:t>see table with definition of options in R4-2311780-Qualcomm)/high level test procedures</w:t>
            </w:r>
          </w:p>
          <w:p w14:paraId="256B50A3" w14:textId="77777777" w:rsidR="00D90F8E" w:rsidRPr="00D90F8E" w:rsidRDefault="00D90F8E" w:rsidP="00D90F8E">
            <w:pPr>
              <w:numPr>
                <w:ilvl w:val="1"/>
                <w:numId w:val="32"/>
              </w:numPr>
            </w:pPr>
            <w:r w:rsidRPr="00D90F8E">
              <w:rPr>
                <w:lang w:val="en-GB"/>
              </w:rPr>
              <w:t>Option 3: other inputs besides Option 1/2</w:t>
            </w:r>
          </w:p>
          <w:p w14:paraId="21014A51" w14:textId="77777777" w:rsidR="00D90F8E" w:rsidRPr="00D90F8E" w:rsidRDefault="00D90F8E" w:rsidP="00D90F8E">
            <w:pPr>
              <w:numPr>
                <w:ilvl w:val="0"/>
                <w:numId w:val="32"/>
              </w:numPr>
            </w:pPr>
            <w:r w:rsidRPr="00D90F8E">
              <w:rPr>
                <w:lang w:val="en-GB"/>
              </w:rPr>
              <w:t>Recommended WF</w:t>
            </w:r>
          </w:p>
          <w:p w14:paraId="6EB5577D" w14:textId="31D5AC3D" w:rsidR="00D90F8E" w:rsidRPr="008C39F7" w:rsidRDefault="00D90F8E" w:rsidP="004C13AA">
            <w:pPr>
              <w:numPr>
                <w:ilvl w:val="1"/>
                <w:numId w:val="32"/>
              </w:numPr>
            </w:pPr>
            <w:r w:rsidRPr="00D90F8E">
              <w:rPr>
                <w:lang w:val="en-GB"/>
              </w:rPr>
              <w:t>To be discussed</w:t>
            </w:r>
          </w:p>
        </w:tc>
      </w:tr>
    </w:tbl>
    <w:p w14:paraId="0C47E26F" w14:textId="77777777" w:rsidR="00D90F8E" w:rsidRDefault="00D90F8E" w:rsidP="000C3EFD"/>
    <w:p w14:paraId="4E2D972E" w14:textId="52AB95BA" w:rsidR="006B26FF" w:rsidRDefault="00D3404C" w:rsidP="007E6423">
      <w:r>
        <w:t>As discussed in RAN4#108</w:t>
      </w:r>
      <w:r w:rsidR="007E5D35">
        <w:t xml:space="preserve"> </w:t>
      </w:r>
      <w:r w:rsidR="007E5D35">
        <w:fldChar w:fldCharType="begin"/>
      </w:r>
      <w:r w:rsidR="007E5D35">
        <w:instrText xml:space="preserve"> REF _Ref146722653 \r \h </w:instrText>
      </w:r>
      <w:r w:rsidR="007E5D35">
        <w:fldChar w:fldCharType="separate"/>
      </w:r>
      <w:r w:rsidR="007E5D35">
        <w:t>[3]</w:t>
      </w:r>
      <w:r w:rsidR="007E5D35">
        <w:fldChar w:fldCharType="end"/>
      </w:r>
      <w:r>
        <w:t xml:space="preserve">, we present below </w:t>
      </w:r>
      <w:r w:rsidR="006F3CE6">
        <w:fldChar w:fldCharType="begin"/>
      </w:r>
      <w:r w:rsidR="006F3CE6">
        <w:instrText xml:space="preserve"> REF _Ref146734245 \h </w:instrText>
      </w:r>
      <w:r w:rsidR="006F3CE6">
        <w:fldChar w:fldCharType="separate"/>
      </w:r>
      <w:r w:rsidR="006F3CE6">
        <w:t xml:space="preserve">Table </w:t>
      </w:r>
      <w:r w:rsidR="006F3CE6">
        <w:rPr>
          <w:noProof/>
        </w:rPr>
        <w:t>1</w:t>
      </w:r>
      <w:r w:rsidR="006F3CE6">
        <w:fldChar w:fldCharType="end"/>
      </w:r>
      <w:r w:rsidR="006F3CE6">
        <w:t xml:space="preserve"> </w:t>
      </w:r>
      <w:r w:rsidR="00FE3524">
        <w:t xml:space="preserve">collecting our views on different aspects of </w:t>
      </w:r>
      <w:r w:rsidR="00946F43">
        <w:t xml:space="preserve">the options presented to realize </w:t>
      </w:r>
      <w:r w:rsidR="00132556">
        <w:t xml:space="preserve">a </w:t>
      </w:r>
      <w:r w:rsidR="00FE3524">
        <w:t>test decoder</w:t>
      </w:r>
      <w:r w:rsidR="007E521E">
        <w:t>.</w:t>
      </w:r>
    </w:p>
    <w:p w14:paraId="0DB98717" w14:textId="2B4A67F8" w:rsidR="004C5BC1" w:rsidRDefault="00A2689E" w:rsidP="007E6423">
      <w:r>
        <w:t>The points in the table below are categorized into 3 types with different color coding as below.</w:t>
      </w:r>
    </w:p>
    <w:p w14:paraId="62817376" w14:textId="6971C72A" w:rsidR="00A2689E" w:rsidRPr="00A2689E" w:rsidRDefault="00A2689E" w:rsidP="00003251">
      <w:pPr>
        <w:pStyle w:val="ListParagraph"/>
        <w:numPr>
          <w:ilvl w:val="2"/>
          <w:numId w:val="29"/>
        </w:numPr>
        <w:tabs>
          <w:tab w:val="clear" w:pos="2160"/>
        </w:tabs>
        <w:ind w:left="709" w:hanging="283"/>
        <w:rPr>
          <w:color w:val="00B050"/>
        </w:rPr>
      </w:pPr>
      <w:r>
        <w:rPr>
          <w:color w:val="00B050"/>
        </w:rPr>
        <w:t>Advantages</w:t>
      </w:r>
    </w:p>
    <w:p w14:paraId="55F81BC0" w14:textId="3BF8E312" w:rsidR="00A2689E" w:rsidRPr="00A2689E" w:rsidRDefault="0086299D" w:rsidP="00003251">
      <w:pPr>
        <w:pStyle w:val="ListParagraph"/>
        <w:numPr>
          <w:ilvl w:val="2"/>
          <w:numId w:val="29"/>
        </w:numPr>
        <w:tabs>
          <w:tab w:val="clear" w:pos="2160"/>
        </w:tabs>
        <w:ind w:left="709" w:hanging="283"/>
        <w:rPr>
          <w:color w:val="FF0000"/>
        </w:rPr>
      </w:pPr>
      <w:r>
        <w:rPr>
          <w:color w:val="FF0000"/>
        </w:rPr>
        <w:t>Issue</w:t>
      </w:r>
    </w:p>
    <w:p w14:paraId="4D8383A2" w14:textId="2D3E0AFC" w:rsidR="00A2689E" w:rsidRPr="00A2689E" w:rsidRDefault="00A2689E" w:rsidP="00003251">
      <w:pPr>
        <w:pStyle w:val="ListParagraph"/>
        <w:numPr>
          <w:ilvl w:val="2"/>
          <w:numId w:val="29"/>
        </w:numPr>
        <w:tabs>
          <w:tab w:val="clear" w:pos="2160"/>
        </w:tabs>
        <w:ind w:left="709" w:hanging="283"/>
        <w:rPr>
          <w:color w:val="4472C4" w:themeColor="accent1"/>
        </w:rPr>
      </w:pPr>
      <w:r w:rsidRPr="00A2689E">
        <w:rPr>
          <w:color w:val="4472C4" w:themeColor="accent1"/>
        </w:rPr>
        <w:t>Queries</w:t>
      </w:r>
    </w:p>
    <w:p w14:paraId="10CD8D67" w14:textId="5445650F" w:rsidR="003636C8" w:rsidRDefault="002B2FDF">
      <w:pPr>
        <w:sectPr w:rsidR="003636C8" w:rsidSect="00806A76">
          <w:pgSz w:w="11907" w:h="16840" w:code="9"/>
          <w:pgMar w:top="1412" w:right="1140" w:bottom="1140" w:left="1140" w:header="680" w:footer="567" w:gutter="0"/>
          <w:cols w:space="708"/>
          <w:docGrid w:linePitch="360"/>
        </w:sectPr>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2699"/>
        <w:gridCol w:w="3118"/>
        <w:gridCol w:w="3118"/>
        <w:gridCol w:w="3084"/>
      </w:tblGrid>
      <w:tr w:rsidR="008A75F9" w:rsidRPr="00BB7E05" w14:paraId="086E4148" w14:textId="77777777" w:rsidTr="005D7C3C">
        <w:trPr>
          <w:trHeight w:val="270"/>
        </w:trPr>
        <w:tc>
          <w:tcPr>
            <w:tcW w:w="791" w:type="pct"/>
            <w:shd w:val="clear" w:color="auto" w:fill="auto"/>
            <w:vAlign w:val="center"/>
            <w:hideMark/>
          </w:tcPr>
          <w:p w14:paraId="66731AFF"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lastRenderedPageBreak/>
              <w:t> </w:t>
            </w:r>
          </w:p>
        </w:tc>
        <w:tc>
          <w:tcPr>
            <w:tcW w:w="945" w:type="pct"/>
            <w:shd w:val="clear" w:color="auto" w:fill="auto"/>
            <w:vAlign w:val="center"/>
            <w:hideMark/>
          </w:tcPr>
          <w:p w14:paraId="68DFA1F2" w14:textId="77777777" w:rsidR="00BB7E05" w:rsidRPr="00BB7E05" w:rsidRDefault="00BB7E05" w:rsidP="00BB7E05">
            <w:pPr>
              <w:spacing w:after="0" w:line="240" w:lineRule="auto"/>
              <w:jc w:val="center"/>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t>Option 1</w:t>
            </w:r>
          </w:p>
        </w:tc>
        <w:tc>
          <w:tcPr>
            <w:tcW w:w="1092" w:type="pct"/>
            <w:shd w:val="clear" w:color="auto" w:fill="auto"/>
            <w:vAlign w:val="center"/>
            <w:hideMark/>
          </w:tcPr>
          <w:p w14:paraId="66549DAC" w14:textId="77777777" w:rsidR="00BB7E05" w:rsidRPr="00BB7E05" w:rsidRDefault="00BB7E05" w:rsidP="00BB7E05">
            <w:pPr>
              <w:spacing w:after="0" w:line="240" w:lineRule="auto"/>
              <w:jc w:val="center"/>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t>Option 2</w:t>
            </w:r>
          </w:p>
        </w:tc>
        <w:tc>
          <w:tcPr>
            <w:tcW w:w="1092" w:type="pct"/>
            <w:shd w:val="clear" w:color="auto" w:fill="auto"/>
            <w:vAlign w:val="center"/>
            <w:hideMark/>
          </w:tcPr>
          <w:p w14:paraId="5731CABE" w14:textId="77777777" w:rsidR="00BB7E05" w:rsidRPr="00BB7E05" w:rsidRDefault="00BB7E05" w:rsidP="00BB7E05">
            <w:pPr>
              <w:spacing w:after="0" w:line="240" w:lineRule="auto"/>
              <w:jc w:val="center"/>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t>Option 3</w:t>
            </w:r>
          </w:p>
        </w:tc>
        <w:tc>
          <w:tcPr>
            <w:tcW w:w="1080" w:type="pct"/>
            <w:shd w:val="clear" w:color="auto" w:fill="auto"/>
            <w:vAlign w:val="center"/>
            <w:hideMark/>
          </w:tcPr>
          <w:p w14:paraId="2C3BAD25" w14:textId="77777777" w:rsidR="00BB7E05" w:rsidRPr="00BB7E05" w:rsidRDefault="00BB7E05" w:rsidP="00BB7E05">
            <w:pPr>
              <w:spacing w:after="0" w:line="240" w:lineRule="auto"/>
              <w:jc w:val="center"/>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t>Option 4</w:t>
            </w:r>
          </w:p>
        </w:tc>
      </w:tr>
      <w:tr w:rsidR="00BB7E05" w:rsidRPr="00BB7E05" w14:paraId="73172707" w14:textId="77777777" w:rsidTr="005772AA">
        <w:trPr>
          <w:trHeight w:val="270"/>
        </w:trPr>
        <w:tc>
          <w:tcPr>
            <w:tcW w:w="5000" w:type="pct"/>
            <w:gridSpan w:val="5"/>
            <w:shd w:val="clear" w:color="auto" w:fill="auto"/>
            <w:vAlign w:val="center"/>
            <w:hideMark/>
          </w:tcPr>
          <w:p w14:paraId="08CB1CA9" w14:textId="77777777" w:rsidR="00BB7E05" w:rsidRPr="00BB7E05" w:rsidRDefault="00BB7E05" w:rsidP="00BB7E05">
            <w:pPr>
              <w:spacing w:after="0" w:line="240" w:lineRule="auto"/>
              <w:jc w:val="both"/>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t>Clarification of options</w:t>
            </w:r>
          </w:p>
        </w:tc>
      </w:tr>
      <w:tr w:rsidR="008A75F9" w:rsidRPr="00BB7E05" w14:paraId="6D78979E" w14:textId="77777777" w:rsidTr="005D7C3C">
        <w:trPr>
          <w:trHeight w:val="2684"/>
        </w:trPr>
        <w:tc>
          <w:tcPr>
            <w:tcW w:w="791" w:type="pct"/>
            <w:shd w:val="clear" w:color="auto" w:fill="auto"/>
            <w:vAlign w:val="center"/>
            <w:hideMark/>
          </w:tcPr>
          <w:p w14:paraId="5A413B1E"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Source of the test decoder</w:t>
            </w:r>
          </w:p>
        </w:tc>
        <w:tc>
          <w:tcPr>
            <w:tcW w:w="945" w:type="pct"/>
            <w:shd w:val="clear" w:color="auto" w:fill="auto"/>
            <w:hideMark/>
          </w:tcPr>
          <w:p w14:paraId="1385C63E" w14:textId="39C426E4" w:rsidR="006916FB" w:rsidRPr="005042C7" w:rsidRDefault="00664E7A" w:rsidP="003C46E6">
            <w:pPr>
              <w:spacing w:after="0" w:line="240" w:lineRule="auto"/>
              <w:rPr>
                <w:rFonts w:ascii="Calibri" w:eastAsia="Times New Roman" w:hAnsi="Calibri" w:cs="Calibri"/>
                <w:sz w:val="18"/>
                <w:szCs w:val="18"/>
                <w:lang w:val="en-IN" w:eastAsia="en-IN"/>
              </w:rPr>
            </w:pPr>
            <w:r w:rsidRPr="00792528">
              <w:rPr>
                <w:rFonts w:ascii="Calibri" w:eastAsia="Times New Roman" w:hAnsi="Calibri" w:cs="Calibri"/>
                <w:color w:val="00B050"/>
                <w:sz w:val="18"/>
                <w:szCs w:val="18"/>
                <w:lang w:val="en-IN" w:eastAsia="en-IN"/>
              </w:rPr>
              <w:t xml:space="preserve">- </w:t>
            </w:r>
            <w:r w:rsidR="00BB7E05" w:rsidRPr="00792528">
              <w:rPr>
                <w:rFonts w:ascii="Calibri" w:eastAsia="Times New Roman" w:hAnsi="Calibri" w:cs="Calibri"/>
                <w:color w:val="00B050"/>
                <w:sz w:val="18"/>
                <w:szCs w:val="18"/>
                <w:lang w:val="en-IN" w:eastAsia="en-IN"/>
              </w:rPr>
              <w:t>DUT-UE Vendor</w:t>
            </w:r>
            <w:r w:rsidR="00BB7E05" w:rsidRPr="00BB7E05">
              <w:rPr>
                <w:rFonts w:ascii="Calibri" w:eastAsia="Times New Roman" w:hAnsi="Calibri" w:cs="Calibri"/>
                <w:color w:val="000000"/>
                <w:sz w:val="18"/>
                <w:szCs w:val="18"/>
                <w:lang w:val="en-IN" w:eastAsia="en-IN"/>
              </w:rPr>
              <w:br/>
            </w:r>
          </w:p>
        </w:tc>
        <w:tc>
          <w:tcPr>
            <w:tcW w:w="1092" w:type="pct"/>
            <w:shd w:val="clear" w:color="auto" w:fill="auto"/>
            <w:hideMark/>
          </w:tcPr>
          <w:p w14:paraId="0E12F1EC" w14:textId="0E3AE8CD" w:rsidR="0047045C" w:rsidRPr="005042C7" w:rsidRDefault="00612975" w:rsidP="003C46E6">
            <w:pPr>
              <w:spacing w:after="0" w:line="240" w:lineRule="auto"/>
              <w:rPr>
                <w:rFonts w:ascii="Calibri" w:eastAsia="Times New Roman" w:hAnsi="Calibri" w:cs="Calibri"/>
                <w:sz w:val="18"/>
                <w:szCs w:val="18"/>
                <w:lang w:val="en-IN" w:eastAsia="en-IN"/>
              </w:rPr>
            </w:pPr>
            <w:r w:rsidRPr="00792528">
              <w:rPr>
                <w:rFonts w:ascii="Calibri" w:eastAsia="Times New Roman" w:hAnsi="Calibri" w:cs="Calibri"/>
                <w:color w:val="00B050"/>
                <w:sz w:val="18"/>
                <w:szCs w:val="18"/>
                <w:lang w:val="en-IN" w:eastAsia="en-IN"/>
              </w:rPr>
              <w:t xml:space="preserve">- </w:t>
            </w:r>
            <w:r w:rsidR="00C6304D" w:rsidRPr="00792528">
              <w:rPr>
                <w:rFonts w:ascii="Calibri" w:eastAsia="Times New Roman" w:hAnsi="Calibri" w:cs="Calibri"/>
                <w:color w:val="00B050"/>
                <w:sz w:val="18"/>
                <w:szCs w:val="18"/>
                <w:lang w:val="en-IN" w:eastAsia="en-IN"/>
              </w:rPr>
              <w:t>NW Vendor</w:t>
            </w:r>
          </w:p>
        </w:tc>
        <w:tc>
          <w:tcPr>
            <w:tcW w:w="1092" w:type="pct"/>
            <w:shd w:val="clear" w:color="auto" w:fill="auto"/>
            <w:hideMark/>
          </w:tcPr>
          <w:p w14:paraId="70A39109" w14:textId="77777777" w:rsidR="00BB7E05" w:rsidRDefault="0097400B" w:rsidP="003C46E6">
            <w:pPr>
              <w:spacing w:after="0" w:line="240" w:lineRule="auto"/>
              <w:rPr>
                <w:rFonts w:ascii="Calibri" w:eastAsia="Times New Roman" w:hAnsi="Calibri" w:cs="Calibri"/>
                <w:color w:val="FF0000"/>
                <w:sz w:val="18"/>
                <w:szCs w:val="18"/>
                <w:lang w:val="en-IN" w:eastAsia="en-IN"/>
              </w:rPr>
            </w:pPr>
            <w:r w:rsidRPr="00792528">
              <w:rPr>
                <w:rFonts w:ascii="Calibri" w:eastAsia="Times New Roman" w:hAnsi="Calibri" w:cs="Calibri"/>
                <w:color w:val="00B050"/>
                <w:sz w:val="18"/>
                <w:szCs w:val="18"/>
                <w:lang w:val="en-IN" w:eastAsia="en-IN"/>
              </w:rPr>
              <w:t xml:space="preserve">- </w:t>
            </w:r>
            <w:r w:rsidR="00BB7E05" w:rsidRPr="00792528">
              <w:rPr>
                <w:rFonts w:ascii="Calibri" w:eastAsia="Times New Roman" w:hAnsi="Calibri" w:cs="Calibri"/>
                <w:color w:val="00B050"/>
                <w:sz w:val="18"/>
                <w:szCs w:val="18"/>
                <w:lang w:val="en-IN" w:eastAsia="en-IN"/>
              </w:rPr>
              <w:t xml:space="preserve">Specified in RAN4, </w:t>
            </w:r>
            <w:r w:rsidR="000C3312" w:rsidRPr="00792528">
              <w:rPr>
                <w:rFonts w:ascii="Calibri" w:eastAsia="Times New Roman" w:hAnsi="Calibri" w:cs="Calibri"/>
                <w:color w:val="00B050"/>
                <w:sz w:val="18"/>
                <w:szCs w:val="18"/>
                <w:lang w:val="en-IN" w:eastAsia="en-IN"/>
              </w:rPr>
              <w:t>t</w:t>
            </w:r>
            <w:r w:rsidR="00BB7E05" w:rsidRPr="00792528">
              <w:rPr>
                <w:rFonts w:ascii="Calibri" w:eastAsia="Times New Roman" w:hAnsi="Calibri" w:cs="Calibri"/>
                <w:color w:val="00B050"/>
                <w:sz w:val="18"/>
                <w:szCs w:val="18"/>
                <w:lang w:val="en-IN" w:eastAsia="en-IN"/>
              </w:rPr>
              <w:t>his will be based on input from different companies (UE / NW / TE)</w:t>
            </w:r>
            <w:r w:rsidR="00BB7E05" w:rsidRPr="00BB7E05">
              <w:rPr>
                <w:rFonts w:ascii="Calibri" w:eastAsia="Times New Roman" w:hAnsi="Calibri" w:cs="Calibri"/>
                <w:color w:val="000000"/>
                <w:sz w:val="18"/>
                <w:szCs w:val="18"/>
                <w:lang w:val="en-IN" w:eastAsia="en-IN"/>
              </w:rPr>
              <w:br/>
            </w:r>
            <w:r w:rsidR="00BB7E05" w:rsidRPr="00BB7E05">
              <w:rPr>
                <w:rFonts w:ascii="Calibri" w:eastAsia="Times New Roman" w:hAnsi="Calibri" w:cs="Calibri"/>
                <w:color w:val="000000"/>
                <w:sz w:val="18"/>
                <w:szCs w:val="18"/>
                <w:lang w:val="en-IN" w:eastAsia="en-IN"/>
              </w:rPr>
              <w:br/>
            </w:r>
            <w:r w:rsidRPr="003060C0">
              <w:rPr>
                <w:rFonts w:ascii="Calibri" w:eastAsia="Times New Roman" w:hAnsi="Calibri" w:cs="Calibri"/>
                <w:color w:val="FF0000"/>
                <w:sz w:val="18"/>
                <w:szCs w:val="18"/>
                <w:lang w:val="en-IN" w:eastAsia="en-IN"/>
              </w:rPr>
              <w:t xml:space="preserve">- </w:t>
            </w:r>
            <w:r w:rsidR="00664E7A" w:rsidRPr="003060C0">
              <w:rPr>
                <w:rFonts w:ascii="Calibri" w:eastAsia="Times New Roman" w:hAnsi="Calibri" w:cs="Calibri"/>
                <w:color w:val="FF0000"/>
                <w:sz w:val="18"/>
                <w:szCs w:val="18"/>
                <w:lang w:val="en-IN" w:eastAsia="en-IN"/>
              </w:rPr>
              <w:t>Needs to be open format</w:t>
            </w:r>
          </w:p>
          <w:p w14:paraId="6DA13431" w14:textId="77777777" w:rsidR="007B1A2D" w:rsidRDefault="007B1A2D" w:rsidP="003C46E6">
            <w:pPr>
              <w:spacing w:after="0" w:line="240" w:lineRule="auto"/>
              <w:rPr>
                <w:rFonts w:ascii="Calibri" w:eastAsia="Times New Roman" w:hAnsi="Calibri" w:cs="Calibri"/>
                <w:color w:val="FF0000"/>
                <w:sz w:val="18"/>
                <w:szCs w:val="18"/>
                <w:lang w:val="en-IN" w:eastAsia="en-IN"/>
              </w:rPr>
            </w:pPr>
          </w:p>
          <w:p w14:paraId="07D7A375" w14:textId="5E692D08" w:rsidR="007B1A2D" w:rsidRPr="00BB7E05" w:rsidRDefault="007B1A2D" w:rsidP="003C46E6">
            <w:pPr>
              <w:spacing w:after="0" w:line="240" w:lineRule="auto"/>
              <w:rPr>
                <w:rFonts w:ascii="Calibri" w:eastAsia="Times New Roman" w:hAnsi="Calibri" w:cs="Calibri"/>
                <w:color w:val="FF0000"/>
                <w:sz w:val="18"/>
                <w:szCs w:val="18"/>
                <w:lang w:val="en-IN" w:eastAsia="en-IN"/>
              </w:rPr>
            </w:pPr>
            <w:r w:rsidRPr="008810CC">
              <w:rPr>
                <w:rFonts w:ascii="Calibri" w:eastAsia="Times New Roman" w:hAnsi="Calibri" w:cs="Calibri"/>
                <w:color w:val="4472C4" w:themeColor="accent1"/>
                <w:sz w:val="18"/>
                <w:szCs w:val="18"/>
                <w:lang w:val="en-IN" w:eastAsia="en-IN"/>
              </w:rPr>
              <w:t>- W</w:t>
            </w:r>
            <w:r w:rsidR="006B3DE8" w:rsidRPr="008810CC">
              <w:rPr>
                <w:rFonts w:ascii="Calibri" w:eastAsia="Times New Roman" w:hAnsi="Calibri" w:cs="Calibri"/>
                <w:color w:val="4472C4" w:themeColor="accent1"/>
                <w:sz w:val="18"/>
                <w:szCs w:val="18"/>
                <w:lang w:val="en-IN" w:eastAsia="en-IN"/>
              </w:rPr>
              <w:t>ho is responsible for delivering the test decoder</w:t>
            </w:r>
            <w:r w:rsidR="0069212F" w:rsidRPr="008810CC">
              <w:rPr>
                <w:rFonts w:ascii="Calibri" w:eastAsia="Times New Roman" w:hAnsi="Calibri" w:cs="Calibri"/>
                <w:color w:val="4472C4" w:themeColor="accent1"/>
                <w:sz w:val="18"/>
                <w:szCs w:val="18"/>
                <w:lang w:val="en-IN" w:eastAsia="en-IN"/>
              </w:rPr>
              <w:t>?</w:t>
            </w:r>
          </w:p>
        </w:tc>
        <w:tc>
          <w:tcPr>
            <w:tcW w:w="1080" w:type="pct"/>
            <w:shd w:val="clear" w:color="auto" w:fill="auto"/>
            <w:hideMark/>
          </w:tcPr>
          <w:p w14:paraId="0CCB0364" w14:textId="77777777" w:rsidR="003236C3" w:rsidRDefault="00C12C62" w:rsidP="003236C3">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 xml:space="preserve">- </w:t>
            </w:r>
            <w:r w:rsidR="00BB7E05" w:rsidRPr="002C2708">
              <w:rPr>
                <w:rFonts w:ascii="Calibri" w:eastAsia="Times New Roman" w:hAnsi="Calibri" w:cs="Calibri"/>
                <w:color w:val="00B050"/>
                <w:sz w:val="18"/>
                <w:szCs w:val="18"/>
                <w:lang w:val="en-IN" w:eastAsia="en-IN"/>
              </w:rPr>
              <w:t xml:space="preserve">Some parts </w:t>
            </w:r>
            <w:r w:rsidR="00BA76C2" w:rsidRPr="002C2708">
              <w:rPr>
                <w:rFonts w:ascii="Calibri" w:eastAsia="Times New Roman" w:hAnsi="Calibri" w:cs="Calibri"/>
                <w:color w:val="00B050"/>
                <w:sz w:val="18"/>
                <w:szCs w:val="18"/>
                <w:lang w:val="en-IN" w:eastAsia="en-IN"/>
              </w:rPr>
              <w:t xml:space="preserve">of the source can be </w:t>
            </w:r>
            <w:r w:rsidR="00BB7E05" w:rsidRPr="002C2708">
              <w:rPr>
                <w:rFonts w:ascii="Calibri" w:eastAsia="Times New Roman" w:hAnsi="Calibri" w:cs="Calibri"/>
                <w:color w:val="00B050"/>
                <w:sz w:val="18"/>
                <w:szCs w:val="18"/>
                <w:lang w:val="en-IN" w:eastAsia="en-IN"/>
              </w:rPr>
              <w:t xml:space="preserve">specified in RAN4, </w:t>
            </w:r>
            <w:r w:rsidR="000C3312" w:rsidRPr="002C2708">
              <w:rPr>
                <w:rFonts w:ascii="Calibri" w:eastAsia="Times New Roman" w:hAnsi="Calibri" w:cs="Calibri"/>
                <w:color w:val="00B050"/>
                <w:sz w:val="18"/>
                <w:szCs w:val="18"/>
                <w:lang w:val="en-IN" w:eastAsia="en-IN"/>
              </w:rPr>
              <w:t>t</w:t>
            </w:r>
            <w:r w:rsidR="00BB7E05" w:rsidRPr="002C2708">
              <w:rPr>
                <w:rFonts w:ascii="Calibri" w:eastAsia="Times New Roman" w:hAnsi="Calibri" w:cs="Calibri"/>
                <w:color w:val="00B050"/>
                <w:sz w:val="18"/>
                <w:szCs w:val="18"/>
                <w:lang w:val="en-IN" w:eastAsia="en-IN"/>
              </w:rPr>
              <w:t>his will be based on input from different companies (UE / NW / TE).</w:t>
            </w:r>
          </w:p>
          <w:p w14:paraId="367C0230" w14:textId="4C5C5238" w:rsidR="003236C3" w:rsidRPr="00C12C62" w:rsidRDefault="00BB7E05" w:rsidP="003236C3">
            <w:pPr>
              <w:spacing w:after="0" w:line="240" w:lineRule="auto"/>
              <w:rPr>
                <w:rFonts w:ascii="Calibri" w:eastAsia="Times New Roman" w:hAnsi="Calibri" w:cs="Calibri"/>
                <w:color w:val="00B050"/>
                <w:sz w:val="18"/>
                <w:szCs w:val="18"/>
                <w:lang w:val="en-IN" w:eastAsia="en-IN"/>
              </w:rPr>
            </w:pPr>
            <w:r w:rsidRPr="002C2708">
              <w:rPr>
                <w:rFonts w:ascii="Calibri" w:eastAsia="Times New Roman" w:hAnsi="Calibri" w:cs="Calibri"/>
                <w:color w:val="00B050"/>
                <w:sz w:val="18"/>
                <w:szCs w:val="18"/>
                <w:lang w:val="en-IN" w:eastAsia="en-IN"/>
              </w:rPr>
              <w:br/>
            </w:r>
            <w:r w:rsidR="003236C3">
              <w:rPr>
                <w:rFonts w:ascii="Calibri" w:eastAsia="Times New Roman" w:hAnsi="Calibri" w:cs="Calibri"/>
                <w:color w:val="00B050"/>
                <w:sz w:val="18"/>
                <w:szCs w:val="18"/>
                <w:lang w:val="en-IN" w:eastAsia="en-IN"/>
              </w:rPr>
              <w:t xml:space="preserve">- </w:t>
            </w:r>
            <w:r w:rsidR="003236C3" w:rsidRPr="002C2708">
              <w:rPr>
                <w:rFonts w:ascii="Calibri" w:eastAsia="Times New Roman" w:hAnsi="Calibri" w:cs="Calibri"/>
                <w:color w:val="00B050"/>
                <w:sz w:val="18"/>
                <w:szCs w:val="18"/>
                <w:lang w:val="en-IN" w:eastAsia="en-IN"/>
              </w:rPr>
              <w:t>A more future proof solution compared to Option 3.</w:t>
            </w:r>
            <w:r w:rsidR="003236C3">
              <w:rPr>
                <w:rFonts w:ascii="Calibri" w:eastAsia="Times New Roman" w:hAnsi="Calibri" w:cs="Calibri"/>
                <w:color w:val="00B050"/>
                <w:sz w:val="18"/>
                <w:szCs w:val="18"/>
                <w:lang w:val="en-IN" w:eastAsia="en-IN"/>
              </w:rPr>
              <w:t xml:space="preserve"> </w:t>
            </w:r>
            <w:r w:rsidR="003236C3" w:rsidRPr="002C2708">
              <w:rPr>
                <w:rFonts w:ascii="Calibri" w:eastAsia="Times New Roman" w:hAnsi="Calibri" w:cs="Calibri"/>
                <w:color w:val="00B050"/>
                <w:sz w:val="18"/>
                <w:szCs w:val="18"/>
                <w:lang w:val="en-IN" w:eastAsia="en-IN"/>
              </w:rPr>
              <w:t xml:space="preserve">ML models can be efficiently fine-tuned with well-known techniques. The problem is to agree on the minimum level of performance to condition the fine tuning. </w:t>
            </w:r>
          </w:p>
          <w:p w14:paraId="1FE5A85F" w14:textId="4E6CAF9F" w:rsidR="00D8154F" w:rsidRPr="002C2708" w:rsidRDefault="00D8154F" w:rsidP="003C46E6">
            <w:pPr>
              <w:spacing w:after="0" w:line="240" w:lineRule="auto"/>
              <w:rPr>
                <w:rFonts w:ascii="Calibri" w:eastAsia="Times New Roman" w:hAnsi="Calibri" w:cs="Calibri"/>
                <w:color w:val="00B050"/>
                <w:sz w:val="18"/>
                <w:szCs w:val="18"/>
                <w:lang w:val="en-IN" w:eastAsia="en-IN"/>
              </w:rPr>
            </w:pPr>
          </w:p>
          <w:p w14:paraId="43B319E3" w14:textId="447ECCB7" w:rsidR="00300A45" w:rsidRPr="002C2708" w:rsidRDefault="00C12C62" w:rsidP="003C46E6">
            <w:pPr>
              <w:spacing w:after="0" w:line="240" w:lineRule="auto"/>
              <w:rPr>
                <w:rFonts w:ascii="Calibri" w:eastAsia="Times New Roman" w:hAnsi="Calibri" w:cs="Calibri"/>
                <w:color w:val="00B050"/>
                <w:sz w:val="18"/>
                <w:szCs w:val="18"/>
                <w:lang w:val="en-IN" w:eastAsia="en-IN"/>
              </w:rPr>
            </w:pPr>
            <w:r w:rsidRPr="003236C3">
              <w:rPr>
                <w:rFonts w:ascii="Calibri" w:eastAsia="Times New Roman" w:hAnsi="Calibri" w:cs="Calibri"/>
                <w:color w:val="FF0000"/>
                <w:sz w:val="18"/>
                <w:szCs w:val="18"/>
                <w:lang w:val="en-IN" w:eastAsia="en-IN"/>
              </w:rPr>
              <w:t xml:space="preserve">- </w:t>
            </w:r>
            <w:r w:rsidR="00300A45" w:rsidRPr="003236C3">
              <w:rPr>
                <w:rFonts w:ascii="Calibri" w:eastAsia="Times New Roman" w:hAnsi="Calibri" w:cs="Calibri"/>
                <w:color w:val="FF0000"/>
                <w:sz w:val="18"/>
                <w:szCs w:val="18"/>
                <w:lang w:val="en-IN" w:eastAsia="en-IN"/>
              </w:rPr>
              <w:t>Source will be based on how the decoder will be specifie</w:t>
            </w:r>
            <w:r w:rsidR="00433254">
              <w:rPr>
                <w:rFonts w:ascii="Calibri" w:eastAsia="Times New Roman" w:hAnsi="Calibri" w:cs="Calibri"/>
                <w:color w:val="FF0000"/>
                <w:sz w:val="18"/>
                <w:szCs w:val="18"/>
                <w:lang w:val="en-IN" w:eastAsia="en-IN"/>
              </w:rPr>
              <w:t>d.</w:t>
            </w:r>
          </w:p>
          <w:p w14:paraId="76A6863C" w14:textId="5B56B9AA" w:rsidR="00BB7E05" w:rsidRPr="00BB7E05" w:rsidRDefault="00BB7E05" w:rsidP="003236C3">
            <w:pPr>
              <w:spacing w:after="0" w:line="240" w:lineRule="auto"/>
              <w:rPr>
                <w:rFonts w:ascii="Calibri" w:eastAsia="Times New Roman" w:hAnsi="Calibri" w:cs="Calibri"/>
                <w:color w:val="000000"/>
                <w:sz w:val="18"/>
                <w:szCs w:val="18"/>
                <w:lang w:val="en-IN" w:eastAsia="en-IN"/>
              </w:rPr>
            </w:pPr>
          </w:p>
        </w:tc>
      </w:tr>
      <w:tr w:rsidR="008A75F9" w:rsidRPr="00BB7E05" w14:paraId="4D59A474" w14:textId="77777777" w:rsidTr="005D7C3C">
        <w:trPr>
          <w:trHeight w:val="558"/>
        </w:trPr>
        <w:tc>
          <w:tcPr>
            <w:tcW w:w="791" w:type="pct"/>
            <w:shd w:val="clear" w:color="auto" w:fill="auto"/>
            <w:vAlign w:val="center"/>
            <w:hideMark/>
          </w:tcPr>
          <w:p w14:paraId="465D70EC"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Source of decoder training data</w:t>
            </w:r>
          </w:p>
        </w:tc>
        <w:tc>
          <w:tcPr>
            <w:tcW w:w="945" w:type="pct"/>
            <w:shd w:val="clear" w:color="auto" w:fill="auto"/>
            <w:hideMark/>
          </w:tcPr>
          <w:p w14:paraId="09C1F690" w14:textId="19C5BCF9" w:rsidR="00BB7E05" w:rsidRPr="00BB7E05" w:rsidRDefault="00EB5E8C" w:rsidP="003C46E6">
            <w:pPr>
              <w:spacing w:after="0" w:line="240" w:lineRule="auto"/>
              <w:rPr>
                <w:rFonts w:ascii="Calibri" w:eastAsia="Times New Roman" w:hAnsi="Calibri" w:cs="Calibri"/>
                <w:color w:val="000000"/>
                <w:sz w:val="18"/>
                <w:szCs w:val="18"/>
                <w:lang w:val="en-IN" w:eastAsia="en-IN"/>
              </w:rPr>
            </w:pPr>
            <w:r w:rsidRPr="00357F72">
              <w:rPr>
                <w:rFonts w:ascii="Calibri" w:eastAsia="Times New Roman" w:hAnsi="Calibri" w:cs="Calibri"/>
                <w:color w:val="00B050"/>
                <w:sz w:val="18"/>
                <w:szCs w:val="18"/>
                <w:lang w:val="en-IN" w:eastAsia="en-IN"/>
              </w:rPr>
              <w:t xml:space="preserve">- </w:t>
            </w:r>
            <w:r w:rsidR="00BB7E05" w:rsidRPr="00357F72">
              <w:rPr>
                <w:rFonts w:ascii="Calibri" w:eastAsia="Times New Roman" w:hAnsi="Calibri" w:cs="Calibri"/>
                <w:color w:val="00B050"/>
                <w:sz w:val="18"/>
                <w:szCs w:val="18"/>
                <w:lang w:val="en-IN" w:eastAsia="en-IN"/>
              </w:rPr>
              <w:t xml:space="preserve">Data set collected / </w:t>
            </w:r>
            <w:r w:rsidR="00E95B13" w:rsidRPr="00357F72">
              <w:rPr>
                <w:rFonts w:ascii="Calibri" w:eastAsia="Times New Roman" w:hAnsi="Calibri" w:cs="Calibri"/>
                <w:color w:val="00B050"/>
                <w:sz w:val="18"/>
                <w:szCs w:val="18"/>
                <w:lang w:val="en-IN" w:eastAsia="en-IN"/>
              </w:rPr>
              <w:t xml:space="preserve">synthetically </w:t>
            </w:r>
            <w:r w:rsidR="009048B0" w:rsidRPr="00357F72">
              <w:rPr>
                <w:rFonts w:ascii="Calibri" w:eastAsia="Times New Roman" w:hAnsi="Calibri" w:cs="Calibri"/>
                <w:color w:val="00B050"/>
                <w:sz w:val="18"/>
                <w:szCs w:val="18"/>
                <w:lang w:val="en-IN" w:eastAsia="en-IN"/>
              </w:rPr>
              <w:t>generated</w:t>
            </w:r>
            <w:r w:rsidR="00BB7E05" w:rsidRPr="00357F72">
              <w:rPr>
                <w:rFonts w:ascii="Calibri" w:eastAsia="Times New Roman" w:hAnsi="Calibri" w:cs="Calibri"/>
                <w:color w:val="00B050"/>
                <w:sz w:val="18"/>
                <w:szCs w:val="18"/>
                <w:lang w:val="en-IN" w:eastAsia="en-IN"/>
              </w:rPr>
              <w:t xml:space="preserve"> by DUT-UE vendor</w:t>
            </w:r>
          </w:p>
        </w:tc>
        <w:tc>
          <w:tcPr>
            <w:tcW w:w="1092" w:type="pct"/>
            <w:shd w:val="clear" w:color="auto" w:fill="auto"/>
            <w:hideMark/>
          </w:tcPr>
          <w:p w14:paraId="711CAA35" w14:textId="6585F5E4" w:rsidR="00BB7E05" w:rsidRPr="00BB7E05" w:rsidRDefault="00ED62A6" w:rsidP="003C46E6">
            <w:pPr>
              <w:spacing w:after="0" w:line="240" w:lineRule="auto"/>
              <w:rPr>
                <w:rFonts w:ascii="Calibri" w:eastAsia="Times New Roman" w:hAnsi="Calibri" w:cs="Calibri"/>
                <w:color w:val="000000"/>
                <w:sz w:val="18"/>
                <w:szCs w:val="18"/>
                <w:lang w:val="en-IN" w:eastAsia="en-IN"/>
              </w:rPr>
            </w:pPr>
            <w:r w:rsidRPr="00357F72">
              <w:rPr>
                <w:rFonts w:ascii="Calibri" w:eastAsia="Times New Roman" w:hAnsi="Calibri" w:cs="Calibri"/>
                <w:color w:val="00B050"/>
                <w:sz w:val="18"/>
                <w:szCs w:val="18"/>
                <w:lang w:val="en-IN" w:eastAsia="en-IN"/>
              </w:rPr>
              <w:t xml:space="preserve">- </w:t>
            </w:r>
            <w:r w:rsidR="00BB7E05" w:rsidRPr="00357F72">
              <w:rPr>
                <w:rFonts w:ascii="Calibri" w:eastAsia="Times New Roman" w:hAnsi="Calibri" w:cs="Calibri"/>
                <w:color w:val="00B050"/>
                <w:sz w:val="18"/>
                <w:szCs w:val="18"/>
                <w:lang w:val="en-IN" w:eastAsia="en-IN"/>
              </w:rPr>
              <w:t xml:space="preserve">Data set collected / </w:t>
            </w:r>
            <w:r w:rsidR="00E95B13" w:rsidRPr="00357F72">
              <w:rPr>
                <w:rFonts w:ascii="Calibri" w:eastAsia="Times New Roman" w:hAnsi="Calibri" w:cs="Calibri"/>
                <w:color w:val="00B050"/>
                <w:sz w:val="18"/>
                <w:szCs w:val="18"/>
                <w:lang w:val="en-IN" w:eastAsia="en-IN"/>
              </w:rPr>
              <w:t xml:space="preserve">synthetically </w:t>
            </w:r>
            <w:r w:rsidR="00181E56" w:rsidRPr="00357F72">
              <w:rPr>
                <w:rFonts w:ascii="Calibri" w:eastAsia="Times New Roman" w:hAnsi="Calibri" w:cs="Calibri"/>
                <w:color w:val="00B050"/>
                <w:sz w:val="18"/>
                <w:szCs w:val="18"/>
                <w:lang w:val="en-IN" w:eastAsia="en-IN"/>
              </w:rPr>
              <w:t>generated</w:t>
            </w:r>
            <w:r w:rsidR="00BB7E05" w:rsidRPr="00357F72">
              <w:rPr>
                <w:rFonts w:ascii="Calibri" w:eastAsia="Times New Roman" w:hAnsi="Calibri" w:cs="Calibri"/>
                <w:color w:val="00B050"/>
                <w:sz w:val="18"/>
                <w:szCs w:val="18"/>
                <w:lang w:val="en-IN" w:eastAsia="en-IN"/>
              </w:rPr>
              <w:t xml:space="preserve"> by NW vendor. </w:t>
            </w:r>
            <w:r w:rsidR="00BB7E05" w:rsidRPr="00BB7E05">
              <w:rPr>
                <w:rFonts w:ascii="Calibri" w:eastAsia="Times New Roman" w:hAnsi="Calibri" w:cs="Calibri"/>
                <w:color w:val="C00000"/>
                <w:sz w:val="18"/>
                <w:szCs w:val="18"/>
                <w:lang w:val="en-IN" w:eastAsia="en-IN"/>
              </w:rPr>
              <w:br/>
            </w:r>
          </w:p>
        </w:tc>
        <w:tc>
          <w:tcPr>
            <w:tcW w:w="1092" w:type="pct"/>
            <w:shd w:val="clear" w:color="auto" w:fill="auto"/>
            <w:hideMark/>
          </w:tcPr>
          <w:p w14:paraId="73BAA06C" w14:textId="6295819D" w:rsidR="00BB7E05" w:rsidRPr="00B552E7" w:rsidRDefault="008A0D82" w:rsidP="003C46E6">
            <w:pPr>
              <w:spacing w:after="0" w:line="240" w:lineRule="auto"/>
              <w:rPr>
                <w:rFonts w:ascii="Calibri" w:eastAsia="Times New Roman" w:hAnsi="Calibri" w:cs="Calibri"/>
                <w:color w:val="00B050"/>
                <w:sz w:val="18"/>
                <w:szCs w:val="18"/>
                <w:lang w:val="en-IN" w:eastAsia="en-IN"/>
              </w:rPr>
            </w:pPr>
            <w:r w:rsidRPr="00B552E7">
              <w:rPr>
                <w:rFonts w:ascii="Calibri" w:eastAsia="Times New Roman" w:hAnsi="Calibri" w:cs="Calibri"/>
                <w:color w:val="00B050"/>
                <w:sz w:val="18"/>
                <w:szCs w:val="18"/>
                <w:lang w:val="en-IN" w:eastAsia="en-IN"/>
              </w:rPr>
              <w:t xml:space="preserve">- </w:t>
            </w:r>
            <w:r w:rsidR="00BB7E05" w:rsidRPr="00B552E7">
              <w:rPr>
                <w:rFonts w:ascii="Calibri" w:eastAsia="Times New Roman" w:hAnsi="Calibri" w:cs="Calibri"/>
                <w:color w:val="00B050"/>
                <w:sz w:val="18"/>
                <w:szCs w:val="18"/>
                <w:lang w:val="en-IN" w:eastAsia="en-IN"/>
              </w:rPr>
              <w:t>Data set collected by all the stake holders - UE / NW / TE</w:t>
            </w:r>
          </w:p>
        </w:tc>
        <w:tc>
          <w:tcPr>
            <w:tcW w:w="1080" w:type="pct"/>
            <w:shd w:val="clear" w:color="auto" w:fill="auto"/>
            <w:hideMark/>
          </w:tcPr>
          <w:p w14:paraId="67FD7417" w14:textId="2835197B" w:rsidR="00E601F3" w:rsidRDefault="00E601F3" w:rsidP="003C46E6">
            <w:pPr>
              <w:spacing w:after="0" w:line="240" w:lineRule="auto"/>
              <w:rPr>
                <w:rFonts w:ascii="Calibri" w:eastAsia="Times New Roman" w:hAnsi="Calibri" w:cs="Calibri"/>
                <w:color w:val="00B050"/>
                <w:sz w:val="18"/>
                <w:szCs w:val="18"/>
                <w:lang w:val="en-IN" w:eastAsia="en-IN"/>
              </w:rPr>
            </w:pPr>
            <w:r w:rsidRPr="00B552E7">
              <w:rPr>
                <w:rFonts w:ascii="Calibri" w:eastAsia="Times New Roman" w:hAnsi="Calibri" w:cs="Calibri"/>
                <w:color w:val="00B050"/>
                <w:sz w:val="18"/>
                <w:szCs w:val="18"/>
                <w:lang w:val="en-IN" w:eastAsia="en-IN"/>
              </w:rPr>
              <w:t>- Data set collected by all the stake holders - UE / NW / TE</w:t>
            </w:r>
            <w:r w:rsidR="00AA5824">
              <w:rPr>
                <w:rFonts w:ascii="Calibri" w:eastAsia="Times New Roman" w:hAnsi="Calibri" w:cs="Calibri"/>
                <w:color w:val="00B050"/>
                <w:sz w:val="18"/>
                <w:szCs w:val="18"/>
                <w:lang w:val="en-IN" w:eastAsia="en-IN"/>
              </w:rPr>
              <w:t xml:space="preserve"> </w:t>
            </w:r>
            <w:r w:rsidR="009B31B7">
              <w:rPr>
                <w:rFonts w:ascii="Calibri" w:eastAsia="Times New Roman" w:hAnsi="Calibri" w:cs="Calibri"/>
                <w:color w:val="00B050"/>
                <w:sz w:val="18"/>
                <w:szCs w:val="18"/>
                <w:lang w:val="en-IN" w:eastAsia="en-IN"/>
              </w:rPr>
              <w:t>for the specified part.</w:t>
            </w:r>
          </w:p>
          <w:p w14:paraId="1FCD1F48" w14:textId="1324DD60" w:rsidR="00F04C21" w:rsidRPr="001D128E" w:rsidRDefault="001D128E" w:rsidP="003C46E6">
            <w:pPr>
              <w:spacing w:after="0" w:line="240" w:lineRule="auto"/>
              <w:rPr>
                <w:rFonts w:ascii="Calibri" w:eastAsia="Times New Roman" w:hAnsi="Calibri" w:cs="Calibri"/>
                <w:color w:val="FF0000"/>
                <w:sz w:val="18"/>
                <w:szCs w:val="18"/>
                <w:lang w:eastAsia="en-IN"/>
              </w:rPr>
            </w:pPr>
            <w:r>
              <w:rPr>
                <w:rFonts w:ascii="Calibri" w:eastAsia="Times New Roman" w:hAnsi="Calibri" w:cs="Calibri"/>
                <w:color w:val="FF0000"/>
                <w:sz w:val="18"/>
                <w:szCs w:val="18"/>
                <w:lang w:eastAsia="en-IN"/>
              </w:rPr>
              <w:t xml:space="preserve">- </w:t>
            </w:r>
            <w:r w:rsidR="00BB3F1C">
              <w:rPr>
                <w:rFonts w:ascii="Calibri" w:eastAsia="Times New Roman" w:hAnsi="Calibri" w:cs="Calibri"/>
                <w:color w:val="FF0000"/>
                <w:sz w:val="18"/>
                <w:szCs w:val="18"/>
                <w:lang w:eastAsia="en-IN"/>
              </w:rPr>
              <w:t xml:space="preserve">Additional data exchange might be needed </w:t>
            </w:r>
            <w:r w:rsidR="00A10C34">
              <w:rPr>
                <w:rFonts w:ascii="Calibri" w:eastAsia="Times New Roman" w:hAnsi="Calibri" w:cs="Calibri"/>
                <w:color w:val="FF0000"/>
                <w:sz w:val="18"/>
                <w:szCs w:val="18"/>
                <w:lang w:eastAsia="en-IN"/>
              </w:rPr>
              <w:t>for fine-tuning</w:t>
            </w:r>
            <w:r w:rsidR="00BA13D5">
              <w:rPr>
                <w:rFonts w:ascii="Calibri" w:eastAsia="Times New Roman" w:hAnsi="Calibri" w:cs="Calibri"/>
                <w:color w:val="FF0000"/>
                <w:sz w:val="18"/>
                <w:szCs w:val="18"/>
                <w:lang w:eastAsia="en-IN"/>
              </w:rPr>
              <w:t xml:space="preserve"> for the </w:t>
            </w:r>
            <w:r w:rsidR="007B593F">
              <w:rPr>
                <w:rFonts w:ascii="Calibri" w:eastAsia="Times New Roman" w:hAnsi="Calibri" w:cs="Calibri"/>
                <w:color w:val="FF0000"/>
                <w:sz w:val="18"/>
                <w:szCs w:val="18"/>
                <w:lang w:eastAsia="en-IN"/>
              </w:rPr>
              <w:t>“</w:t>
            </w:r>
            <w:r w:rsidR="00BA13D5">
              <w:rPr>
                <w:rFonts w:ascii="Calibri" w:eastAsia="Times New Roman" w:hAnsi="Calibri" w:cs="Calibri"/>
                <w:color w:val="FF0000"/>
                <w:sz w:val="18"/>
                <w:szCs w:val="18"/>
                <w:lang w:eastAsia="en-IN"/>
              </w:rPr>
              <w:t>un-specified</w:t>
            </w:r>
            <w:r w:rsidR="007B593F">
              <w:rPr>
                <w:rFonts w:ascii="Calibri" w:eastAsia="Times New Roman" w:hAnsi="Calibri" w:cs="Calibri"/>
                <w:color w:val="FF0000"/>
                <w:sz w:val="18"/>
                <w:szCs w:val="18"/>
                <w:lang w:eastAsia="en-IN"/>
              </w:rPr>
              <w:t>”</w:t>
            </w:r>
            <w:r w:rsidR="00BA13D5">
              <w:rPr>
                <w:rFonts w:ascii="Calibri" w:eastAsia="Times New Roman" w:hAnsi="Calibri" w:cs="Calibri"/>
                <w:color w:val="FF0000"/>
                <w:sz w:val="18"/>
                <w:szCs w:val="18"/>
                <w:lang w:eastAsia="en-IN"/>
              </w:rPr>
              <w:t xml:space="preserve"> part</w:t>
            </w:r>
            <w:r w:rsidR="00A10C34">
              <w:rPr>
                <w:rFonts w:ascii="Calibri" w:eastAsia="Times New Roman" w:hAnsi="Calibri" w:cs="Calibri"/>
                <w:color w:val="FF0000"/>
                <w:sz w:val="18"/>
                <w:szCs w:val="18"/>
                <w:lang w:eastAsia="en-IN"/>
              </w:rPr>
              <w:t>.</w:t>
            </w:r>
          </w:p>
          <w:p w14:paraId="59A94219" w14:textId="7120A547" w:rsidR="00BB7E05" w:rsidRPr="00BB7E05" w:rsidRDefault="00BB7E05" w:rsidP="003C46E6">
            <w:pPr>
              <w:spacing w:after="0" w:line="240" w:lineRule="auto"/>
              <w:rPr>
                <w:rFonts w:ascii="Calibri" w:eastAsia="Times New Roman" w:hAnsi="Calibri" w:cs="Calibri"/>
                <w:color w:val="000000"/>
                <w:sz w:val="18"/>
                <w:szCs w:val="18"/>
                <w:lang w:val="en-IN" w:eastAsia="en-IN"/>
              </w:rPr>
            </w:pPr>
          </w:p>
        </w:tc>
      </w:tr>
      <w:tr w:rsidR="008A75F9" w:rsidRPr="00BB7E05" w14:paraId="24F6C1DF" w14:textId="77777777" w:rsidTr="005D7C3C">
        <w:trPr>
          <w:trHeight w:val="705"/>
        </w:trPr>
        <w:tc>
          <w:tcPr>
            <w:tcW w:w="791" w:type="pct"/>
            <w:shd w:val="clear" w:color="auto" w:fill="auto"/>
            <w:vAlign w:val="center"/>
            <w:hideMark/>
          </w:tcPr>
          <w:p w14:paraId="0306DB26"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DUT vendor knowledge of the test decoder</w:t>
            </w:r>
          </w:p>
        </w:tc>
        <w:tc>
          <w:tcPr>
            <w:tcW w:w="945" w:type="pct"/>
            <w:shd w:val="clear" w:color="auto" w:fill="auto"/>
            <w:hideMark/>
          </w:tcPr>
          <w:p w14:paraId="3911EE96" w14:textId="5B200FDD" w:rsidR="00BB7E05" w:rsidRPr="00656FD0" w:rsidRDefault="00BB7E05" w:rsidP="003C46E6">
            <w:pPr>
              <w:spacing w:after="0" w:line="240" w:lineRule="auto"/>
              <w:rPr>
                <w:rFonts w:ascii="Calibri" w:eastAsia="Times New Roman" w:hAnsi="Calibri" w:cs="Calibri"/>
                <w:color w:val="FF0000"/>
                <w:sz w:val="18"/>
                <w:szCs w:val="18"/>
                <w:lang w:val="en-IN" w:eastAsia="en-IN"/>
              </w:rPr>
            </w:pPr>
            <w:r w:rsidRPr="00656FD0">
              <w:rPr>
                <w:rFonts w:ascii="Calibri" w:eastAsia="Times New Roman" w:hAnsi="Calibri" w:cs="Calibri"/>
                <w:color w:val="FF0000"/>
                <w:sz w:val="18"/>
                <w:szCs w:val="18"/>
                <w:lang w:val="en-IN" w:eastAsia="en-IN"/>
              </w:rPr>
              <w:t>Full knowledge of the test decoder</w:t>
            </w:r>
            <w:r w:rsidRPr="00656FD0">
              <w:rPr>
                <w:rFonts w:ascii="Calibri" w:eastAsia="Times New Roman" w:hAnsi="Calibri" w:cs="Calibri"/>
                <w:color w:val="FF0000"/>
                <w:sz w:val="18"/>
                <w:szCs w:val="18"/>
                <w:lang w:val="en-IN" w:eastAsia="en-IN"/>
              </w:rPr>
              <w:br/>
            </w:r>
          </w:p>
        </w:tc>
        <w:tc>
          <w:tcPr>
            <w:tcW w:w="1092" w:type="pct"/>
            <w:shd w:val="clear" w:color="auto" w:fill="auto"/>
            <w:hideMark/>
          </w:tcPr>
          <w:p w14:paraId="7FFAC9A8" w14:textId="16FF3097" w:rsidR="00BB7E05" w:rsidRPr="00656FD0" w:rsidRDefault="000843CE" w:rsidP="003C46E6">
            <w:pPr>
              <w:spacing w:after="0" w:line="240" w:lineRule="auto"/>
              <w:rPr>
                <w:rFonts w:ascii="Calibri" w:eastAsia="Times New Roman" w:hAnsi="Calibri" w:cs="Calibri"/>
                <w:color w:val="FF0000"/>
                <w:sz w:val="18"/>
                <w:szCs w:val="18"/>
                <w:lang w:val="en-IN" w:eastAsia="en-IN"/>
              </w:rPr>
            </w:pPr>
            <w:r w:rsidRPr="008677D1">
              <w:rPr>
                <w:rFonts w:ascii="Calibri" w:eastAsia="Times New Roman" w:hAnsi="Calibri" w:cs="Calibri"/>
                <w:color w:val="00B050"/>
                <w:sz w:val="18"/>
                <w:szCs w:val="18"/>
                <w:lang w:val="en-IN" w:eastAsia="en-IN"/>
              </w:rPr>
              <w:t>DUT vendor might not have any knowledge of the decoder.</w:t>
            </w:r>
            <w:r w:rsidR="00BB7E05" w:rsidRPr="00656FD0">
              <w:rPr>
                <w:rFonts w:ascii="Calibri" w:eastAsia="Times New Roman" w:hAnsi="Calibri" w:cs="Calibri"/>
                <w:color w:val="FF0000"/>
                <w:sz w:val="18"/>
                <w:szCs w:val="18"/>
                <w:lang w:val="en-IN" w:eastAsia="en-IN"/>
              </w:rPr>
              <w:br/>
            </w:r>
          </w:p>
        </w:tc>
        <w:tc>
          <w:tcPr>
            <w:tcW w:w="1092" w:type="pct"/>
            <w:shd w:val="clear" w:color="auto" w:fill="auto"/>
            <w:hideMark/>
          </w:tcPr>
          <w:p w14:paraId="531728B8" w14:textId="430EF781" w:rsidR="00BB7E05" w:rsidRPr="00CC597F" w:rsidRDefault="00BB7E05" w:rsidP="003C46E6">
            <w:pPr>
              <w:spacing w:after="0" w:line="240" w:lineRule="auto"/>
              <w:rPr>
                <w:rFonts w:ascii="Calibri" w:eastAsia="Times New Roman" w:hAnsi="Calibri" w:cs="Calibri"/>
                <w:color w:val="00B050"/>
                <w:sz w:val="18"/>
                <w:szCs w:val="18"/>
                <w:lang w:val="en-IN" w:eastAsia="en-IN"/>
              </w:rPr>
            </w:pPr>
            <w:r w:rsidRPr="00656FD0">
              <w:rPr>
                <w:rFonts w:ascii="Calibri" w:eastAsia="Times New Roman" w:hAnsi="Calibri" w:cs="Calibri"/>
                <w:color w:val="FF0000"/>
                <w:sz w:val="18"/>
                <w:szCs w:val="18"/>
                <w:lang w:val="en-IN" w:eastAsia="en-IN"/>
              </w:rPr>
              <w:t xml:space="preserve">DUT as well as TE vendors will be aware of the test decoder </w:t>
            </w:r>
            <w:r w:rsidR="0001117D" w:rsidRPr="00656FD0">
              <w:rPr>
                <w:rFonts w:ascii="Calibri" w:eastAsia="Times New Roman" w:hAnsi="Calibri" w:cs="Calibri"/>
                <w:color w:val="FF0000"/>
                <w:sz w:val="18"/>
                <w:szCs w:val="18"/>
                <w:lang w:val="en-IN" w:eastAsia="en-IN"/>
              </w:rPr>
              <w:t>characteristics</w:t>
            </w:r>
          </w:p>
        </w:tc>
        <w:tc>
          <w:tcPr>
            <w:tcW w:w="1080" w:type="pct"/>
            <w:shd w:val="clear" w:color="auto" w:fill="auto"/>
            <w:hideMark/>
          </w:tcPr>
          <w:p w14:paraId="3A81E9E5" w14:textId="7FB9D49A" w:rsidR="00BB7E05" w:rsidRPr="00BB7E05" w:rsidRDefault="00F75ADB" w:rsidP="003C46E6">
            <w:pPr>
              <w:spacing w:after="0" w:line="240" w:lineRule="auto"/>
              <w:rPr>
                <w:rFonts w:ascii="Calibri" w:eastAsia="Times New Roman" w:hAnsi="Calibri" w:cs="Calibri"/>
                <w:color w:val="000000"/>
                <w:sz w:val="18"/>
                <w:szCs w:val="18"/>
                <w:lang w:val="en-IN" w:eastAsia="en-IN"/>
              </w:rPr>
            </w:pPr>
            <w:r w:rsidRPr="00656FD0">
              <w:rPr>
                <w:rFonts w:ascii="Calibri" w:eastAsia="Times New Roman" w:hAnsi="Calibri" w:cs="Calibri"/>
                <w:color w:val="00B050"/>
                <w:sz w:val="18"/>
                <w:szCs w:val="18"/>
                <w:lang w:val="en-IN" w:eastAsia="en-IN"/>
              </w:rPr>
              <w:t>Only p</w:t>
            </w:r>
            <w:r w:rsidR="00BB7E05" w:rsidRPr="00656FD0">
              <w:rPr>
                <w:rFonts w:ascii="Calibri" w:eastAsia="Times New Roman" w:hAnsi="Calibri" w:cs="Calibri"/>
                <w:color w:val="00B050"/>
                <w:sz w:val="18"/>
                <w:szCs w:val="18"/>
                <w:lang w:val="en-IN" w:eastAsia="en-IN"/>
              </w:rPr>
              <w:t xml:space="preserve">artial knowledge of the test decoder. This is an advantage </w:t>
            </w:r>
            <w:r w:rsidR="00E601F3">
              <w:rPr>
                <w:rFonts w:ascii="Calibri" w:eastAsia="Times New Roman" w:hAnsi="Calibri" w:cs="Calibri"/>
                <w:color w:val="00B050"/>
                <w:sz w:val="18"/>
                <w:szCs w:val="18"/>
                <w:lang w:val="en-IN" w:eastAsia="en-IN"/>
              </w:rPr>
              <w:t xml:space="preserve">as </w:t>
            </w:r>
            <w:r w:rsidR="00BB7E05" w:rsidRPr="00656FD0">
              <w:rPr>
                <w:rFonts w:ascii="Calibri" w:eastAsia="Times New Roman" w:hAnsi="Calibri" w:cs="Calibri"/>
                <w:color w:val="00B050"/>
                <w:sz w:val="18"/>
                <w:szCs w:val="18"/>
                <w:lang w:val="en-IN" w:eastAsia="en-IN"/>
              </w:rPr>
              <w:t>it will avoid over tuned encoders with test decoders.</w:t>
            </w:r>
            <w:r w:rsidR="00285E59" w:rsidRPr="00656FD0">
              <w:rPr>
                <w:rFonts w:ascii="Calibri" w:eastAsia="Times New Roman" w:hAnsi="Calibri" w:cs="Calibri"/>
                <w:color w:val="00B050"/>
                <w:sz w:val="18"/>
                <w:szCs w:val="18"/>
                <w:lang w:val="en-IN" w:eastAsia="en-IN"/>
              </w:rPr>
              <w:t xml:space="preserve"> Also</w:t>
            </w:r>
            <w:r w:rsidR="00743E2F" w:rsidRPr="00656FD0">
              <w:rPr>
                <w:rFonts w:ascii="Calibri" w:eastAsia="Times New Roman" w:hAnsi="Calibri" w:cs="Calibri"/>
                <w:color w:val="00B050"/>
                <w:sz w:val="18"/>
                <w:szCs w:val="18"/>
                <w:lang w:val="en-IN" w:eastAsia="en-IN"/>
              </w:rPr>
              <w:t>,</w:t>
            </w:r>
            <w:r w:rsidR="00285E59" w:rsidRPr="00656FD0">
              <w:rPr>
                <w:rFonts w:ascii="Calibri" w:eastAsia="Times New Roman" w:hAnsi="Calibri" w:cs="Calibri"/>
                <w:color w:val="00B050"/>
                <w:sz w:val="18"/>
                <w:szCs w:val="18"/>
                <w:lang w:val="en-IN" w:eastAsia="en-IN"/>
              </w:rPr>
              <w:t xml:space="preserve"> the decoders can be </w:t>
            </w:r>
            <w:r w:rsidR="00CD0B13">
              <w:rPr>
                <w:rFonts w:ascii="Calibri" w:eastAsia="Times New Roman" w:hAnsi="Calibri" w:cs="Calibri"/>
                <w:color w:val="00B050"/>
                <w:sz w:val="18"/>
                <w:szCs w:val="18"/>
                <w:lang w:val="en-IN" w:eastAsia="en-IN"/>
              </w:rPr>
              <w:t xml:space="preserve">fine-tuned </w:t>
            </w:r>
            <w:r w:rsidR="00743E2F" w:rsidRPr="00656FD0">
              <w:rPr>
                <w:rFonts w:ascii="Calibri" w:eastAsia="Times New Roman" w:hAnsi="Calibri" w:cs="Calibri"/>
                <w:color w:val="00B050"/>
                <w:sz w:val="18"/>
                <w:szCs w:val="18"/>
                <w:lang w:val="en-IN" w:eastAsia="en-IN"/>
              </w:rPr>
              <w:t>with</w:t>
            </w:r>
            <w:r w:rsidR="00285E59" w:rsidRPr="00656FD0">
              <w:rPr>
                <w:rFonts w:ascii="Calibri" w:eastAsia="Times New Roman" w:hAnsi="Calibri" w:cs="Calibri"/>
                <w:color w:val="00B050"/>
                <w:sz w:val="18"/>
                <w:szCs w:val="18"/>
                <w:lang w:val="en-IN" w:eastAsia="en-IN"/>
              </w:rPr>
              <w:t xml:space="preserve"> a more comprehensive </w:t>
            </w:r>
            <w:r w:rsidR="00743E2F" w:rsidRPr="00656FD0">
              <w:rPr>
                <w:rFonts w:ascii="Calibri" w:eastAsia="Times New Roman" w:hAnsi="Calibri" w:cs="Calibri"/>
                <w:color w:val="00B050"/>
                <w:sz w:val="18"/>
                <w:szCs w:val="18"/>
                <w:lang w:val="en-IN" w:eastAsia="en-IN"/>
              </w:rPr>
              <w:t xml:space="preserve">data set, </w:t>
            </w:r>
            <w:r w:rsidR="009A0E95">
              <w:rPr>
                <w:rFonts w:ascii="Calibri" w:eastAsia="Times New Roman" w:hAnsi="Calibri" w:cs="Calibri"/>
                <w:color w:val="00B050"/>
                <w:sz w:val="18"/>
                <w:szCs w:val="18"/>
                <w:lang w:val="en-IN" w:eastAsia="en-IN"/>
              </w:rPr>
              <w:t xml:space="preserve">in turn </w:t>
            </w:r>
            <w:r w:rsidR="00743E2F" w:rsidRPr="00656FD0">
              <w:rPr>
                <w:rFonts w:ascii="Calibri" w:eastAsia="Times New Roman" w:hAnsi="Calibri" w:cs="Calibri"/>
                <w:color w:val="00B050"/>
                <w:sz w:val="18"/>
                <w:szCs w:val="18"/>
                <w:lang w:val="en-IN" w:eastAsia="en-IN"/>
              </w:rPr>
              <w:t>increasing the test coverage.</w:t>
            </w:r>
          </w:p>
        </w:tc>
      </w:tr>
      <w:tr w:rsidR="008A75F9" w:rsidRPr="00BB7E05" w14:paraId="66C9FBE8" w14:textId="77777777" w:rsidTr="005D7C3C">
        <w:trPr>
          <w:trHeight w:val="422"/>
        </w:trPr>
        <w:tc>
          <w:tcPr>
            <w:tcW w:w="791" w:type="pct"/>
            <w:shd w:val="clear" w:color="auto" w:fill="auto"/>
            <w:vAlign w:val="center"/>
            <w:hideMark/>
          </w:tcPr>
          <w:p w14:paraId="29784D06"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Supported training collaboration type (source of training data should be consistent with the collaboration type)</w:t>
            </w:r>
          </w:p>
        </w:tc>
        <w:tc>
          <w:tcPr>
            <w:tcW w:w="945" w:type="pct"/>
            <w:shd w:val="clear" w:color="auto" w:fill="auto"/>
            <w:hideMark/>
          </w:tcPr>
          <w:p w14:paraId="072F9DD3" w14:textId="729C3FE0" w:rsidR="00BB7E05" w:rsidRPr="00BB7E05" w:rsidRDefault="00BB7E05" w:rsidP="003C46E6">
            <w:pPr>
              <w:spacing w:after="0" w:line="240" w:lineRule="auto"/>
              <w:rPr>
                <w:rFonts w:ascii="Calibri" w:eastAsia="Times New Roman" w:hAnsi="Calibri" w:cs="Calibri"/>
                <w:color w:val="000000"/>
                <w:sz w:val="18"/>
                <w:szCs w:val="18"/>
                <w:lang w:val="en-IN" w:eastAsia="en-IN"/>
              </w:rPr>
            </w:pPr>
            <w:r w:rsidRPr="00F511AF">
              <w:rPr>
                <w:rFonts w:ascii="Calibri" w:eastAsia="Times New Roman" w:hAnsi="Calibri" w:cs="Calibri"/>
                <w:color w:val="00B050"/>
                <w:sz w:val="18"/>
                <w:szCs w:val="18"/>
                <w:lang w:val="en-IN" w:eastAsia="en-IN"/>
              </w:rPr>
              <w:t>Type 1, UE side</w:t>
            </w:r>
            <w:r w:rsidRPr="00F511AF">
              <w:rPr>
                <w:rFonts w:ascii="Calibri" w:eastAsia="Times New Roman" w:hAnsi="Calibri" w:cs="Calibri"/>
                <w:color w:val="00B050"/>
                <w:sz w:val="18"/>
                <w:szCs w:val="18"/>
                <w:lang w:val="en-IN" w:eastAsia="en-IN"/>
              </w:rPr>
              <w:br/>
            </w:r>
            <w:r w:rsidRPr="00BB7E05">
              <w:rPr>
                <w:rFonts w:ascii="Calibri" w:eastAsia="Times New Roman" w:hAnsi="Calibri" w:cs="Calibri"/>
                <w:color w:val="000000"/>
                <w:sz w:val="18"/>
                <w:szCs w:val="18"/>
                <w:lang w:val="en-IN" w:eastAsia="en-IN"/>
              </w:rPr>
              <w:br/>
            </w:r>
          </w:p>
        </w:tc>
        <w:tc>
          <w:tcPr>
            <w:tcW w:w="1092" w:type="pct"/>
            <w:shd w:val="clear" w:color="auto" w:fill="auto"/>
            <w:hideMark/>
          </w:tcPr>
          <w:p w14:paraId="48C6556F" w14:textId="31F95271" w:rsidR="00DF409E" w:rsidRPr="004E12ED" w:rsidRDefault="00957D19" w:rsidP="003C46E6">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 xml:space="preserve">- </w:t>
            </w:r>
            <w:r w:rsidR="00BB7E05" w:rsidRPr="00F511AF">
              <w:rPr>
                <w:rFonts w:ascii="Calibri" w:eastAsia="Times New Roman" w:hAnsi="Calibri" w:cs="Calibri"/>
                <w:color w:val="00B050"/>
                <w:sz w:val="18"/>
                <w:szCs w:val="18"/>
                <w:lang w:val="en-IN" w:eastAsia="en-IN"/>
              </w:rPr>
              <w:t xml:space="preserve">Type 1, NW </w:t>
            </w:r>
            <w:r w:rsidR="008F140B" w:rsidRPr="00F511AF">
              <w:rPr>
                <w:rFonts w:ascii="Calibri" w:eastAsia="Times New Roman" w:hAnsi="Calibri" w:cs="Calibri"/>
                <w:color w:val="00B050"/>
                <w:sz w:val="18"/>
                <w:szCs w:val="18"/>
                <w:lang w:val="en-IN" w:eastAsia="en-IN"/>
              </w:rPr>
              <w:t>side</w:t>
            </w:r>
          </w:p>
        </w:tc>
        <w:tc>
          <w:tcPr>
            <w:tcW w:w="1092" w:type="pct"/>
            <w:shd w:val="clear" w:color="auto" w:fill="auto"/>
            <w:hideMark/>
          </w:tcPr>
          <w:p w14:paraId="19B57E34" w14:textId="1C0945DF" w:rsidR="00BB7E05" w:rsidRPr="00F511AF" w:rsidRDefault="008A0D82" w:rsidP="003C46E6">
            <w:pPr>
              <w:spacing w:after="0" w:line="240" w:lineRule="auto"/>
              <w:rPr>
                <w:rFonts w:ascii="Calibri" w:eastAsia="Times New Roman" w:hAnsi="Calibri" w:cs="Calibri"/>
                <w:color w:val="00B050"/>
                <w:sz w:val="18"/>
                <w:szCs w:val="18"/>
                <w:lang w:val="en-IN" w:eastAsia="en-IN"/>
              </w:rPr>
            </w:pPr>
            <w:r w:rsidRPr="00F511AF">
              <w:rPr>
                <w:rFonts w:ascii="Calibri" w:eastAsia="Times New Roman" w:hAnsi="Calibri" w:cs="Calibri"/>
                <w:color w:val="00B050"/>
                <w:sz w:val="18"/>
                <w:szCs w:val="18"/>
                <w:lang w:val="en-IN" w:eastAsia="en-IN"/>
              </w:rPr>
              <w:t xml:space="preserve">- </w:t>
            </w:r>
            <w:r w:rsidR="00BB7E05" w:rsidRPr="00F511AF">
              <w:rPr>
                <w:rFonts w:ascii="Calibri" w:eastAsia="Times New Roman" w:hAnsi="Calibri" w:cs="Calibri"/>
                <w:color w:val="00B050"/>
                <w:sz w:val="18"/>
                <w:szCs w:val="18"/>
                <w:lang w:val="en-IN" w:eastAsia="en-IN"/>
              </w:rPr>
              <w:t>Type 3, sequential training</w:t>
            </w:r>
            <w:r w:rsidR="00F023E4" w:rsidRPr="00F511AF">
              <w:rPr>
                <w:rFonts w:ascii="Calibri" w:eastAsia="Times New Roman" w:hAnsi="Calibri" w:cs="Calibri"/>
                <w:color w:val="00B050"/>
                <w:sz w:val="18"/>
                <w:szCs w:val="18"/>
                <w:lang w:val="en-IN" w:eastAsia="en-IN"/>
              </w:rPr>
              <w:t>.</w:t>
            </w:r>
            <w:r w:rsidR="00BB7E05" w:rsidRPr="00BB7E05">
              <w:rPr>
                <w:rFonts w:ascii="Calibri" w:eastAsia="Times New Roman" w:hAnsi="Calibri" w:cs="Calibri"/>
                <w:color w:val="000000"/>
                <w:sz w:val="18"/>
                <w:szCs w:val="18"/>
                <w:lang w:val="en-IN" w:eastAsia="en-IN"/>
              </w:rPr>
              <w:br/>
            </w:r>
            <w:r w:rsidRPr="00F511AF">
              <w:rPr>
                <w:rFonts w:ascii="Calibri" w:eastAsia="Times New Roman" w:hAnsi="Calibri" w:cs="Calibri"/>
                <w:color w:val="00B050"/>
                <w:sz w:val="18"/>
                <w:szCs w:val="18"/>
                <w:lang w:val="en-IN" w:eastAsia="en-IN"/>
              </w:rPr>
              <w:t xml:space="preserve">- </w:t>
            </w:r>
            <w:r w:rsidR="00BB7E05" w:rsidRPr="00F511AF">
              <w:rPr>
                <w:rFonts w:ascii="Calibri" w:eastAsia="Times New Roman" w:hAnsi="Calibri" w:cs="Calibri"/>
                <w:color w:val="00B050"/>
                <w:sz w:val="18"/>
                <w:szCs w:val="18"/>
                <w:lang w:val="en-IN" w:eastAsia="en-IN"/>
              </w:rPr>
              <w:t xml:space="preserve">Training involves exchange of </w:t>
            </w:r>
            <w:r w:rsidR="00C26B88" w:rsidRPr="00F511AF">
              <w:rPr>
                <w:rFonts w:ascii="Calibri" w:eastAsia="Times New Roman" w:hAnsi="Calibri" w:cs="Calibri"/>
                <w:color w:val="00B050"/>
                <w:sz w:val="18"/>
                <w:szCs w:val="18"/>
                <w:lang w:val="en-IN" w:eastAsia="en-IN"/>
              </w:rPr>
              <w:t>intermediate</w:t>
            </w:r>
            <w:r w:rsidR="00BB7E05" w:rsidRPr="00F511AF">
              <w:rPr>
                <w:rFonts w:ascii="Calibri" w:eastAsia="Times New Roman" w:hAnsi="Calibri" w:cs="Calibri"/>
                <w:color w:val="00B050"/>
                <w:sz w:val="18"/>
                <w:szCs w:val="18"/>
                <w:lang w:val="en-IN" w:eastAsia="en-IN"/>
              </w:rPr>
              <w:t>/latent data sets between DUT/TE.</w:t>
            </w:r>
          </w:p>
          <w:p w14:paraId="6AD0828B" w14:textId="77777777" w:rsidR="00BF637C" w:rsidRPr="00BF637C" w:rsidRDefault="00BF637C" w:rsidP="003C46E6">
            <w:pPr>
              <w:spacing w:after="0" w:line="240" w:lineRule="auto"/>
              <w:rPr>
                <w:rFonts w:ascii="Calibri" w:eastAsia="Times New Roman" w:hAnsi="Calibri" w:cs="Calibri"/>
                <w:sz w:val="18"/>
                <w:szCs w:val="18"/>
                <w:lang w:val="en-IN" w:eastAsia="en-IN"/>
              </w:rPr>
            </w:pPr>
          </w:p>
          <w:p w14:paraId="2EDA3863" w14:textId="4D73B3DF" w:rsidR="00AF5B84" w:rsidRPr="00F511AF" w:rsidRDefault="008D746E" w:rsidP="003C46E6">
            <w:pPr>
              <w:spacing w:after="0" w:line="240" w:lineRule="auto"/>
              <w:rPr>
                <w:rFonts w:ascii="Calibri" w:eastAsia="Times New Roman" w:hAnsi="Calibri" w:cs="Calibri"/>
                <w:color w:val="FF0000"/>
                <w:sz w:val="18"/>
                <w:szCs w:val="18"/>
                <w:lang w:val="en-IN" w:eastAsia="en-IN"/>
              </w:rPr>
            </w:pPr>
            <w:r w:rsidRPr="00F511AF">
              <w:rPr>
                <w:rFonts w:ascii="Calibri" w:eastAsia="Times New Roman" w:hAnsi="Calibri" w:cs="Calibri"/>
                <w:color w:val="FF0000"/>
                <w:sz w:val="18"/>
                <w:szCs w:val="18"/>
                <w:lang w:val="en-IN" w:eastAsia="en-IN"/>
              </w:rPr>
              <w:t>- It is</w:t>
            </w:r>
            <w:r>
              <w:rPr>
                <w:rFonts w:ascii="Calibri" w:eastAsia="Times New Roman" w:hAnsi="Calibri" w:cs="Calibri"/>
                <w:color w:val="FF0000"/>
                <w:sz w:val="18"/>
                <w:szCs w:val="18"/>
                <w:lang w:eastAsia="en-IN"/>
              </w:rPr>
              <w:t xml:space="preserve"> </w:t>
            </w:r>
            <w:r w:rsidR="002E5337">
              <w:rPr>
                <w:rFonts w:ascii="Calibri" w:eastAsia="Times New Roman" w:hAnsi="Calibri" w:cs="Calibri"/>
                <w:color w:val="FF0000"/>
                <w:sz w:val="18"/>
                <w:szCs w:val="18"/>
                <w:lang w:eastAsia="en-IN"/>
              </w:rPr>
              <w:t>challenging</w:t>
            </w:r>
            <w:r w:rsidRPr="00F511AF">
              <w:rPr>
                <w:rFonts w:ascii="Calibri" w:eastAsia="Times New Roman" w:hAnsi="Calibri" w:cs="Calibri"/>
                <w:color w:val="FF0000"/>
                <w:sz w:val="18"/>
                <w:szCs w:val="18"/>
                <w:lang w:val="en-IN" w:eastAsia="en-IN"/>
              </w:rPr>
              <w:t xml:space="preserve"> to 'average' between different companies’ solutions, as usually done in RAN1 and RAN4 for non-ML results/performance/KPIs.</w:t>
            </w:r>
          </w:p>
          <w:p w14:paraId="213551F1" w14:textId="77777777" w:rsidR="008D746E" w:rsidRDefault="008D746E" w:rsidP="003C46E6">
            <w:pPr>
              <w:spacing w:after="0" w:line="240" w:lineRule="auto"/>
              <w:rPr>
                <w:rFonts w:ascii="Calibri" w:eastAsia="Times New Roman" w:hAnsi="Calibri" w:cs="Calibri"/>
                <w:color w:val="C00000"/>
                <w:sz w:val="18"/>
                <w:szCs w:val="18"/>
                <w:lang w:val="en-IN" w:eastAsia="en-IN"/>
              </w:rPr>
            </w:pPr>
          </w:p>
          <w:p w14:paraId="7BC85C7C" w14:textId="61807EFE" w:rsidR="00AF5B84" w:rsidRPr="00BB7E05" w:rsidRDefault="002214A4" w:rsidP="003C46E6">
            <w:pPr>
              <w:spacing w:after="0" w:line="240" w:lineRule="auto"/>
              <w:rPr>
                <w:rFonts w:ascii="Calibri" w:eastAsia="Times New Roman" w:hAnsi="Calibri" w:cs="Calibri"/>
                <w:color w:val="4472C4"/>
                <w:sz w:val="18"/>
                <w:szCs w:val="18"/>
                <w:lang w:val="en-IN" w:eastAsia="en-IN"/>
              </w:rPr>
            </w:pPr>
            <w:r>
              <w:rPr>
                <w:rFonts w:ascii="Calibri" w:eastAsia="Times New Roman" w:hAnsi="Calibri" w:cs="Calibri"/>
                <w:color w:val="4472C4" w:themeColor="accent1"/>
                <w:sz w:val="18"/>
                <w:szCs w:val="18"/>
                <w:lang w:eastAsia="en-IN"/>
              </w:rPr>
              <w:lastRenderedPageBreak/>
              <w:t>Which party</w:t>
            </w:r>
            <w:r w:rsidR="00AF5B84" w:rsidRPr="00B27D58">
              <w:rPr>
                <w:rFonts w:ascii="Calibri" w:eastAsia="Times New Roman" w:hAnsi="Calibri" w:cs="Calibri"/>
                <w:color w:val="4472C4" w:themeColor="accent1"/>
                <w:sz w:val="18"/>
                <w:szCs w:val="18"/>
                <w:lang w:val="en-IN" w:eastAsia="en-IN"/>
              </w:rPr>
              <w:t xml:space="preserve"> &amp; how will train the encoder and decoder?</w:t>
            </w:r>
          </w:p>
        </w:tc>
        <w:tc>
          <w:tcPr>
            <w:tcW w:w="1080" w:type="pct"/>
            <w:shd w:val="clear" w:color="auto" w:fill="auto"/>
            <w:hideMark/>
          </w:tcPr>
          <w:p w14:paraId="3BA1DB2B" w14:textId="2BA7DAC3" w:rsidR="00BB7E05" w:rsidRPr="00F511AF" w:rsidRDefault="0027798F" w:rsidP="003C46E6">
            <w:pPr>
              <w:spacing w:after="0" w:line="240" w:lineRule="auto"/>
              <w:rPr>
                <w:rFonts w:ascii="Calibri" w:eastAsia="Times New Roman" w:hAnsi="Calibri" w:cs="Calibri"/>
                <w:color w:val="00B050"/>
                <w:sz w:val="18"/>
                <w:szCs w:val="18"/>
                <w:lang w:val="en-IN" w:eastAsia="en-IN"/>
              </w:rPr>
            </w:pPr>
            <w:r w:rsidRPr="00F511AF">
              <w:rPr>
                <w:rFonts w:ascii="Calibri" w:eastAsia="Times New Roman" w:hAnsi="Calibri" w:cs="Calibri"/>
                <w:color w:val="00B050"/>
                <w:sz w:val="18"/>
                <w:szCs w:val="18"/>
                <w:lang w:val="en-IN" w:eastAsia="en-IN"/>
              </w:rPr>
              <w:lastRenderedPageBreak/>
              <w:t xml:space="preserve">- </w:t>
            </w:r>
            <w:r w:rsidR="00BB7E05" w:rsidRPr="00F511AF">
              <w:rPr>
                <w:rFonts w:ascii="Calibri" w:eastAsia="Times New Roman" w:hAnsi="Calibri" w:cs="Calibri"/>
                <w:color w:val="00B050"/>
                <w:sz w:val="18"/>
                <w:szCs w:val="18"/>
                <w:lang w:val="en-IN" w:eastAsia="en-IN"/>
              </w:rPr>
              <w:t>Type 3, sequential training</w:t>
            </w:r>
            <w:r w:rsidR="00F023E4" w:rsidRPr="00F511AF">
              <w:rPr>
                <w:rFonts w:ascii="Calibri" w:eastAsia="Times New Roman" w:hAnsi="Calibri" w:cs="Calibri"/>
                <w:color w:val="00B050"/>
                <w:sz w:val="18"/>
                <w:szCs w:val="18"/>
                <w:lang w:val="en-IN" w:eastAsia="en-IN"/>
              </w:rPr>
              <w:t>.</w:t>
            </w:r>
            <w:r w:rsidR="00BB7E05" w:rsidRPr="00F511AF">
              <w:rPr>
                <w:rFonts w:ascii="Calibri" w:eastAsia="Times New Roman" w:hAnsi="Calibri" w:cs="Calibri"/>
                <w:color w:val="00B050"/>
                <w:sz w:val="18"/>
                <w:szCs w:val="18"/>
                <w:lang w:val="en-IN" w:eastAsia="en-IN"/>
              </w:rPr>
              <w:br/>
            </w:r>
            <w:r w:rsidRPr="00F511AF">
              <w:rPr>
                <w:rFonts w:ascii="Calibri" w:eastAsia="Times New Roman" w:hAnsi="Calibri" w:cs="Calibri"/>
                <w:color w:val="00B050"/>
                <w:sz w:val="18"/>
                <w:szCs w:val="18"/>
                <w:lang w:val="en-IN" w:eastAsia="en-IN"/>
              </w:rPr>
              <w:t xml:space="preserve">- </w:t>
            </w:r>
            <w:r w:rsidR="00BB7E05" w:rsidRPr="00F511AF">
              <w:rPr>
                <w:rFonts w:ascii="Calibri" w:eastAsia="Times New Roman" w:hAnsi="Calibri" w:cs="Calibri"/>
                <w:color w:val="00B050"/>
                <w:sz w:val="18"/>
                <w:szCs w:val="18"/>
                <w:lang w:val="en-IN" w:eastAsia="en-IN"/>
              </w:rPr>
              <w:t xml:space="preserve">Training involves exchange of </w:t>
            </w:r>
            <w:r w:rsidR="00C26B88" w:rsidRPr="00F511AF">
              <w:rPr>
                <w:rFonts w:ascii="Calibri" w:eastAsia="Times New Roman" w:hAnsi="Calibri" w:cs="Calibri"/>
                <w:color w:val="00B050"/>
                <w:sz w:val="18"/>
                <w:szCs w:val="18"/>
                <w:lang w:val="en-IN" w:eastAsia="en-IN"/>
              </w:rPr>
              <w:t>intermediate</w:t>
            </w:r>
            <w:r w:rsidR="00BB7E05" w:rsidRPr="00F511AF">
              <w:rPr>
                <w:rFonts w:ascii="Calibri" w:eastAsia="Times New Roman" w:hAnsi="Calibri" w:cs="Calibri"/>
                <w:color w:val="00B050"/>
                <w:sz w:val="18"/>
                <w:szCs w:val="18"/>
                <w:lang w:val="en-IN" w:eastAsia="en-IN"/>
              </w:rPr>
              <w:t>/latent data sets between DUT/TE.</w:t>
            </w:r>
          </w:p>
          <w:p w14:paraId="013DD29E" w14:textId="2A6AC4EC" w:rsidR="0027798F" w:rsidRPr="006B1183" w:rsidRDefault="00A11633" w:rsidP="003C46E6">
            <w:pPr>
              <w:spacing w:after="0" w:line="240" w:lineRule="auto"/>
              <w:rPr>
                <w:rFonts w:ascii="Calibri" w:eastAsia="Times New Roman" w:hAnsi="Calibri" w:cs="Calibri"/>
                <w:color w:val="00B050"/>
                <w:sz w:val="18"/>
                <w:szCs w:val="18"/>
                <w:lang w:eastAsia="en-IN"/>
              </w:rPr>
            </w:pPr>
            <w:r w:rsidRPr="006B1183">
              <w:rPr>
                <w:rFonts w:ascii="Calibri" w:eastAsia="Times New Roman" w:hAnsi="Calibri" w:cs="Calibri"/>
                <w:color w:val="00B050"/>
                <w:sz w:val="18"/>
                <w:szCs w:val="18"/>
                <w:lang w:eastAsia="en-IN"/>
              </w:rPr>
              <w:t xml:space="preserve">- </w:t>
            </w:r>
            <w:r w:rsidR="006B1183" w:rsidRPr="006B1183">
              <w:rPr>
                <w:rFonts w:ascii="Calibri" w:eastAsia="Times New Roman" w:hAnsi="Calibri" w:cs="Calibri"/>
                <w:color w:val="00B050"/>
                <w:sz w:val="18"/>
                <w:szCs w:val="18"/>
                <w:lang w:eastAsia="en-IN"/>
              </w:rPr>
              <w:t>Fine-tuning/retraining</w:t>
            </w:r>
            <w:r w:rsidR="006B1183">
              <w:rPr>
                <w:rFonts w:ascii="Calibri" w:eastAsia="Times New Roman" w:hAnsi="Calibri" w:cs="Calibri"/>
                <w:color w:val="00B050"/>
                <w:sz w:val="18"/>
                <w:szCs w:val="18"/>
                <w:lang w:eastAsia="en-IN"/>
              </w:rPr>
              <w:t xml:space="preserve"> </w:t>
            </w:r>
            <w:r w:rsidR="00AF130C">
              <w:rPr>
                <w:rFonts w:ascii="Calibri" w:eastAsia="Times New Roman" w:hAnsi="Calibri" w:cs="Calibri"/>
                <w:color w:val="00B050"/>
                <w:sz w:val="18"/>
                <w:szCs w:val="18"/>
                <w:lang w:eastAsia="en-IN"/>
              </w:rPr>
              <w:t>after initial training</w:t>
            </w:r>
            <w:r w:rsidR="006B1183" w:rsidRPr="006B1183">
              <w:rPr>
                <w:rFonts w:ascii="Calibri" w:eastAsia="Times New Roman" w:hAnsi="Calibri" w:cs="Calibri"/>
                <w:color w:val="00B050"/>
                <w:sz w:val="18"/>
                <w:szCs w:val="18"/>
                <w:lang w:eastAsia="en-IN"/>
              </w:rPr>
              <w:t xml:space="preserve"> is </w:t>
            </w:r>
            <w:r w:rsidR="006A4381">
              <w:rPr>
                <w:rFonts w:ascii="Calibri" w:eastAsia="Times New Roman" w:hAnsi="Calibri" w:cs="Calibri"/>
                <w:color w:val="00B050"/>
                <w:sz w:val="18"/>
                <w:szCs w:val="18"/>
                <w:lang w:eastAsia="en-IN"/>
              </w:rPr>
              <w:t>possible</w:t>
            </w:r>
          </w:p>
          <w:p w14:paraId="195D1385" w14:textId="77777777" w:rsidR="0027798F" w:rsidRDefault="0027798F" w:rsidP="003C46E6">
            <w:pPr>
              <w:spacing w:after="0" w:line="240" w:lineRule="auto"/>
              <w:rPr>
                <w:rFonts w:ascii="Calibri" w:eastAsia="Times New Roman" w:hAnsi="Calibri" w:cs="Calibri"/>
                <w:color w:val="FF0000"/>
                <w:sz w:val="18"/>
                <w:szCs w:val="18"/>
                <w:lang w:val="en-IN" w:eastAsia="en-IN"/>
              </w:rPr>
            </w:pPr>
          </w:p>
          <w:p w14:paraId="50910718" w14:textId="5D7BBCDE" w:rsidR="0027798F" w:rsidRPr="00BB7E05" w:rsidRDefault="006A4381" w:rsidP="003C46E6">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4472C4" w:themeColor="accent1"/>
                <w:sz w:val="18"/>
                <w:szCs w:val="18"/>
                <w:lang w:eastAsia="en-IN"/>
              </w:rPr>
              <w:t>Which party</w:t>
            </w:r>
            <w:r w:rsidRPr="00B27D58">
              <w:rPr>
                <w:rFonts w:ascii="Calibri" w:eastAsia="Times New Roman" w:hAnsi="Calibri" w:cs="Calibri"/>
                <w:color w:val="4472C4" w:themeColor="accent1"/>
                <w:sz w:val="18"/>
                <w:szCs w:val="18"/>
                <w:lang w:val="en-IN" w:eastAsia="en-IN"/>
              </w:rPr>
              <w:t xml:space="preserve"> &amp; how will train</w:t>
            </w:r>
            <w:r w:rsidR="00472A51">
              <w:rPr>
                <w:rFonts w:ascii="Calibri" w:eastAsia="Times New Roman" w:hAnsi="Calibri" w:cs="Calibri"/>
                <w:color w:val="4472C4" w:themeColor="accent1"/>
                <w:sz w:val="18"/>
                <w:szCs w:val="18"/>
                <w:lang w:eastAsia="en-IN"/>
              </w:rPr>
              <w:t>/</w:t>
            </w:r>
            <w:r w:rsidR="00916FCD">
              <w:rPr>
                <w:rFonts w:ascii="Calibri" w:eastAsia="Times New Roman" w:hAnsi="Calibri" w:cs="Calibri"/>
                <w:color w:val="4472C4" w:themeColor="accent1"/>
                <w:sz w:val="18"/>
                <w:szCs w:val="18"/>
                <w:lang w:eastAsia="en-IN"/>
              </w:rPr>
              <w:t>fine-tune</w:t>
            </w:r>
            <w:r w:rsidRPr="00B27D58">
              <w:rPr>
                <w:rFonts w:ascii="Calibri" w:eastAsia="Times New Roman" w:hAnsi="Calibri" w:cs="Calibri"/>
                <w:color w:val="4472C4" w:themeColor="accent1"/>
                <w:sz w:val="18"/>
                <w:szCs w:val="18"/>
                <w:lang w:val="en-IN" w:eastAsia="en-IN"/>
              </w:rPr>
              <w:t xml:space="preserve"> the encoder and decoder?</w:t>
            </w:r>
          </w:p>
        </w:tc>
      </w:tr>
      <w:tr w:rsidR="008A75F9" w:rsidRPr="00BB7E05" w14:paraId="725FC803" w14:textId="77777777" w:rsidTr="005D7C3C">
        <w:trPr>
          <w:trHeight w:val="1130"/>
        </w:trPr>
        <w:tc>
          <w:tcPr>
            <w:tcW w:w="791" w:type="pct"/>
            <w:shd w:val="clear" w:color="auto" w:fill="auto"/>
            <w:vAlign w:val="center"/>
            <w:hideMark/>
          </w:tcPr>
          <w:p w14:paraId="6DD1EB77" w14:textId="5F66811A"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Test decoder verification procedure at TE and/or DUT</w:t>
            </w:r>
          </w:p>
        </w:tc>
        <w:tc>
          <w:tcPr>
            <w:tcW w:w="945" w:type="pct"/>
            <w:shd w:val="clear" w:color="auto" w:fill="auto"/>
            <w:hideMark/>
          </w:tcPr>
          <w:p w14:paraId="29431B8F" w14:textId="3A8458E6" w:rsidR="00BB7E05" w:rsidRPr="00BB7E05" w:rsidRDefault="00386619" w:rsidP="003C46E6">
            <w:pPr>
              <w:spacing w:after="0" w:line="240" w:lineRule="auto"/>
              <w:rPr>
                <w:rFonts w:ascii="Calibri" w:eastAsia="Times New Roman" w:hAnsi="Calibri" w:cs="Calibri"/>
                <w:color w:val="000000"/>
                <w:sz w:val="18"/>
                <w:szCs w:val="18"/>
                <w:lang w:val="en-IN" w:eastAsia="en-IN"/>
              </w:rPr>
            </w:pPr>
            <w:r w:rsidRPr="003D315C">
              <w:rPr>
                <w:rFonts w:ascii="Calibri" w:eastAsia="Times New Roman" w:hAnsi="Calibri" w:cs="Calibri"/>
                <w:color w:val="00B050"/>
                <w:sz w:val="18"/>
                <w:szCs w:val="18"/>
                <w:lang w:val="en-IN" w:eastAsia="en-IN"/>
              </w:rPr>
              <w:t xml:space="preserve">- </w:t>
            </w:r>
            <w:r w:rsidR="00BB7E05" w:rsidRPr="003D315C">
              <w:rPr>
                <w:rFonts w:ascii="Calibri" w:eastAsia="Times New Roman" w:hAnsi="Calibri" w:cs="Calibri"/>
                <w:color w:val="00B050"/>
                <w:sz w:val="18"/>
                <w:szCs w:val="18"/>
                <w:lang w:val="en-IN" w:eastAsia="en-IN"/>
              </w:rPr>
              <w:t>Not applicable as both encoder and decoder are provided by the DUT-UE vendor</w:t>
            </w:r>
            <w:r w:rsidR="00BB7E05" w:rsidRPr="00BB7E05">
              <w:rPr>
                <w:rFonts w:ascii="Calibri" w:eastAsia="Times New Roman" w:hAnsi="Calibri" w:cs="Calibri"/>
                <w:color w:val="000000"/>
                <w:sz w:val="18"/>
                <w:szCs w:val="18"/>
                <w:lang w:val="en-IN" w:eastAsia="en-IN"/>
              </w:rPr>
              <w:br/>
            </w:r>
            <w:r w:rsidRPr="0055233F">
              <w:rPr>
                <w:rFonts w:ascii="Calibri" w:eastAsia="Times New Roman" w:hAnsi="Calibri" w:cs="Calibri"/>
                <w:color w:val="FF0000"/>
                <w:sz w:val="18"/>
                <w:szCs w:val="18"/>
                <w:lang w:val="en-IN" w:eastAsia="en-IN"/>
              </w:rPr>
              <w:t xml:space="preserve">- </w:t>
            </w:r>
            <w:r w:rsidR="00BB7E05" w:rsidRPr="0055233F">
              <w:rPr>
                <w:rFonts w:ascii="Calibri" w:eastAsia="Times New Roman" w:hAnsi="Calibri" w:cs="Calibri"/>
                <w:color w:val="FF0000"/>
                <w:sz w:val="18"/>
                <w:szCs w:val="18"/>
                <w:lang w:val="en-IN" w:eastAsia="en-IN"/>
              </w:rPr>
              <w:t>Verification of compatibility with the TE is required</w:t>
            </w:r>
          </w:p>
        </w:tc>
        <w:tc>
          <w:tcPr>
            <w:tcW w:w="1092" w:type="pct"/>
            <w:shd w:val="clear" w:color="auto" w:fill="auto"/>
            <w:hideMark/>
          </w:tcPr>
          <w:p w14:paraId="0E850303" w14:textId="5D70D04A" w:rsidR="00BB7E05" w:rsidRPr="00BB7E05" w:rsidRDefault="00683DE6" w:rsidP="003C46E6">
            <w:pPr>
              <w:spacing w:after="0" w:line="240" w:lineRule="auto"/>
              <w:rPr>
                <w:rFonts w:ascii="Calibri" w:eastAsia="Times New Roman" w:hAnsi="Calibri" w:cs="Calibri"/>
                <w:color w:val="000000"/>
                <w:sz w:val="18"/>
                <w:szCs w:val="18"/>
                <w:lang w:val="en-IN" w:eastAsia="en-IN"/>
              </w:rPr>
            </w:pPr>
            <w:r w:rsidRPr="0055233F">
              <w:rPr>
                <w:rFonts w:ascii="Calibri" w:eastAsia="Times New Roman" w:hAnsi="Calibri" w:cs="Calibri"/>
                <w:color w:val="FF0000"/>
                <w:sz w:val="18"/>
                <w:szCs w:val="18"/>
                <w:lang w:val="en-IN" w:eastAsia="en-IN"/>
              </w:rPr>
              <w:t xml:space="preserve">- </w:t>
            </w:r>
            <w:r w:rsidR="00BB7E05" w:rsidRPr="0055233F">
              <w:rPr>
                <w:rFonts w:ascii="Calibri" w:eastAsia="Times New Roman" w:hAnsi="Calibri" w:cs="Calibri"/>
                <w:color w:val="FF0000"/>
                <w:sz w:val="18"/>
                <w:szCs w:val="18"/>
                <w:lang w:val="en-IN" w:eastAsia="en-IN"/>
              </w:rPr>
              <w:t>Pre-deployment validation of the decoder may be considered</w:t>
            </w:r>
            <w:r w:rsidR="00BB7E05" w:rsidRPr="0055233F">
              <w:rPr>
                <w:rFonts w:ascii="Calibri" w:eastAsia="Times New Roman" w:hAnsi="Calibri" w:cs="Calibri"/>
                <w:color w:val="FF0000"/>
                <w:sz w:val="18"/>
                <w:szCs w:val="18"/>
                <w:lang w:val="en-IN" w:eastAsia="en-IN"/>
              </w:rPr>
              <w:br/>
            </w:r>
            <w:r w:rsidRPr="0055233F">
              <w:rPr>
                <w:rFonts w:ascii="Calibri" w:eastAsia="Times New Roman" w:hAnsi="Calibri" w:cs="Calibri"/>
                <w:color w:val="FF0000"/>
                <w:sz w:val="18"/>
                <w:szCs w:val="18"/>
                <w:lang w:val="en-IN" w:eastAsia="en-IN"/>
              </w:rPr>
              <w:t xml:space="preserve">- </w:t>
            </w:r>
            <w:r w:rsidR="00BB7E05" w:rsidRPr="0055233F">
              <w:rPr>
                <w:rFonts w:ascii="Calibri" w:eastAsia="Times New Roman" w:hAnsi="Calibri" w:cs="Calibri"/>
                <w:color w:val="FF0000"/>
                <w:sz w:val="18"/>
                <w:szCs w:val="18"/>
                <w:lang w:val="en-IN" w:eastAsia="en-IN"/>
              </w:rPr>
              <w:t>Verification of compatibility with the TE is required</w:t>
            </w:r>
          </w:p>
        </w:tc>
        <w:tc>
          <w:tcPr>
            <w:tcW w:w="1092" w:type="pct"/>
            <w:shd w:val="clear" w:color="auto" w:fill="auto"/>
            <w:hideMark/>
          </w:tcPr>
          <w:p w14:paraId="1FD13733" w14:textId="77777777" w:rsidR="00BB7E05" w:rsidRPr="00BB7E05" w:rsidRDefault="00BB7E05" w:rsidP="003C46E6">
            <w:pPr>
              <w:spacing w:after="0" w:line="240" w:lineRule="auto"/>
              <w:rPr>
                <w:rFonts w:ascii="Calibri" w:eastAsia="Times New Roman" w:hAnsi="Calibri" w:cs="Calibri"/>
                <w:color w:val="000000"/>
                <w:sz w:val="18"/>
                <w:szCs w:val="18"/>
                <w:lang w:val="en-IN" w:eastAsia="en-IN"/>
              </w:rPr>
            </w:pPr>
            <w:r w:rsidRPr="0055233F">
              <w:rPr>
                <w:rFonts w:ascii="Calibri" w:eastAsia="Times New Roman" w:hAnsi="Calibri" w:cs="Calibri"/>
                <w:color w:val="00B050"/>
                <w:sz w:val="18"/>
                <w:szCs w:val="18"/>
                <w:lang w:val="en-IN" w:eastAsia="en-IN"/>
              </w:rPr>
              <w:t>It should not be needed as the decoder is fully specified after collaboration and agreement from all the stake holders.</w:t>
            </w:r>
          </w:p>
        </w:tc>
        <w:tc>
          <w:tcPr>
            <w:tcW w:w="1080" w:type="pct"/>
            <w:shd w:val="clear" w:color="auto" w:fill="auto"/>
            <w:hideMark/>
          </w:tcPr>
          <w:p w14:paraId="383F6057" w14:textId="043E3E56" w:rsidR="00BB7E05" w:rsidRPr="00BB7E05" w:rsidRDefault="000774CE" w:rsidP="003C46E6">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FF0000"/>
                <w:sz w:val="18"/>
                <w:szCs w:val="18"/>
                <w:lang w:val="en-IN" w:eastAsia="en-IN"/>
              </w:rPr>
              <w:t xml:space="preserve">- </w:t>
            </w:r>
            <w:r w:rsidR="00BB7E05" w:rsidRPr="00E16A1B">
              <w:rPr>
                <w:rFonts w:ascii="Calibri" w:eastAsia="Times New Roman" w:hAnsi="Calibri" w:cs="Calibri"/>
                <w:color w:val="FF0000"/>
                <w:sz w:val="18"/>
                <w:szCs w:val="18"/>
                <w:lang w:val="en-IN" w:eastAsia="en-IN"/>
              </w:rPr>
              <w:t>Pre-deployment validation of the decoder may be considered</w:t>
            </w:r>
            <w:r w:rsidR="00BB7E05" w:rsidRPr="00E16A1B">
              <w:rPr>
                <w:rFonts w:ascii="Calibri" w:eastAsia="Times New Roman" w:hAnsi="Calibri" w:cs="Calibri"/>
                <w:color w:val="FF0000"/>
                <w:sz w:val="18"/>
                <w:szCs w:val="18"/>
                <w:lang w:val="en-IN" w:eastAsia="en-IN"/>
              </w:rPr>
              <w:br/>
            </w:r>
            <w:r>
              <w:rPr>
                <w:rFonts w:ascii="Calibri" w:eastAsia="Times New Roman" w:hAnsi="Calibri" w:cs="Calibri"/>
                <w:color w:val="FF0000"/>
                <w:sz w:val="18"/>
                <w:szCs w:val="18"/>
                <w:lang w:val="en-IN" w:eastAsia="en-IN"/>
              </w:rPr>
              <w:t xml:space="preserve">- </w:t>
            </w:r>
            <w:r w:rsidR="00BB7E05" w:rsidRPr="00E16A1B">
              <w:rPr>
                <w:rFonts w:ascii="Calibri" w:eastAsia="Times New Roman" w:hAnsi="Calibri" w:cs="Calibri"/>
                <w:color w:val="FF0000"/>
                <w:sz w:val="18"/>
                <w:szCs w:val="18"/>
                <w:lang w:val="en-IN" w:eastAsia="en-IN"/>
              </w:rPr>
              <w:t>Verification of compatibility with the DUT encoder is required</w:t>
            </w:r>
          </w:p>
        </w:tc>
      </w:tr>
      <w:tr w:rsidR="008A75F9" w:rsidRPr="00BB7E05" w14:paraId="62C65F2B" w14:textId="77777777" w:rsidTr="005D7C3C">
        <w:trPr>
          <w:trHeight w:val="1833"/>
        </w:trPr>
        <w:tc>
          <w:tcPr>
            <w:tcW w:w="791" w:type="pct"/>
            <w:shd w:val="clear" w:color="auto" w:fill="auto"/>
            <w:vAlign w:val="center"/>
            <w:hideMark/>
          </w:tcPr>
          <w:p w14:paraId="5F891632" w14:textId="0AD74BDF"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Feasibility of test decoder verification procedure</w:t>
            </w:r>
          </w:p>
        </w:tc>
        <w:tc>
          <w:tcPr>
            <w:tcW w:w="945" w:type="pct"/>
            <w:shd w:val="clear" w:color="auto" w:fill="auto"/>
            <w:hideMark/>
          </w:tcPr>
          <w:p w14:paraId="292566CA" w14:textId="5B809E21" w:rsidR="00BB7E05" w:rsidRPr="00BB7E05" w:rsidRDefault="00BB7E05" w:rsidP="003C46E6">
            <w:pPr>
              <w:spacing w:after="0" w:line="240" w:lineRule="auto"/>
              <w:rPr>
                <w:rFonts w:ascii="Calibri" w:eastAsia="Times New Roman" w:hAnsi="Calibri" w:cs="Calibri"/>
                <w:color w:val="000000"/>
                <w:sz w:val="18"/>
                <w:szCs w:val="18"/>
                <w:lang w:val="en-IN" w:eastAsia="en-IN"/>
              </w:rPr>
            </w:pPr>
            <w:r w:rsidRPr="00DD3276">
              <w:rPr>
                <w:rFonts w:ascii="Calibri" w:eastAsia="Times New Roman" w:hAnsi="Calibri" w:cs="Calibri"/>
                <w:color w:val="00B050"/>
                <w:sz w:val="18"/>
                <w:szCs w:val="18"/>
                <w:lang w:val="en-IN" w:eastAsia="en-IN"/>
              </w:rPr>
              <w:t>Not applicable as both encoder and decoder are provided by the DUT-UE vendor</w:t>
            </w:r>
          </w:p>
        </w:tc>
        <w:tc>
          <w:tcPr>
            <w:tcW w:w="1092" w:type="pct"/>
            <w:shd w:val="clear" w:color="auto" w:fill="auto"/>
            <w:hideMark/>
          </w:tcPr>
          <w:p w14:paraId="1AE51912" w14:textId="77777777" w:rsidR="00BB7E05" w:rsidRPr="00BB7E05" w:rsidRDefault="00BB7E05" w:rsidP="003C46E6">
            <w:pPr>
              <w:spacing w:after="0" w:line="240" w:lineRule="auto"/>
              <w:rPr>
                <w:rFonts w:ascii="Calibri" w:eastAsia="Times New Roman" w:hAnsi="Calibri" w:cs="Calibri"/>
                <w:color w:val="000000"/>
                <w:sz w:val="18"/>
                <w:szCs w:val="18"/>
                <w:lang w:val="en-IN" w:eastAsia="en-IN"/>
              </w:rPr>
            </w:pPr>
            <w:r w:rsidRPr="00E16A1B">
              <w:rPr>
                <w:rFonts w:ascii="Calibri" w:eastAsia="Times New Roman" w:hAnsi="Calibri" w:cs="Calibri"/>
                <w:color w:val="FF0000"/>
                <w:sz w:val="18"/>
                <w:szCs w:val="18"/>
                <w:lang w:val="en-IN" w:eastAsia="en-IN"/>
              </w:rPr>
              <w:t>Not so straight forward, as this needs some pre-agreed test encoder.</w:t>
            </w:r>
          </w:p>
        </w:tc>
        <w:tc>
          <w:tcPr>
            <w:tcW w:w="1092" w:type="pct"/>
            <w:shd w:val="clear" w:color="auto" w:fill="auto"/>
            <w:hideMark/>
          </w:tcPr>
          <w:p w14:paraId="61FF782A" w14:textId="77777777" w:rsidR="00BB7E05" w:rsidRPr="00E16A1B" w:rsidRDefault="00BB7E05" w:rsidP="003C46E6">
            <w:pPr>
              <w:spacing w:after="0" w:line="240" w:lineRule="auto"/>
              <w:rPr>
                <w:rFonts w:ascii="Calibri" w:eastAsia="Times New Roman" w:hAnsi="Calibri" w:cs="Calibri"/>
                <w:color w:val="00B050"/>
                <w:sz w:val="18"/>
                <w:szCs w:val="18"/>
                <w:lang w:val="en-IN" w:eastAsia="en-IN"/>
              </w:rPr>
            </w:pPr>
            <w:r w:rsidRPr="00E16A1B">
              <w:rPr>
                <w:rFonts w:ascii="Calibri" w:eastAsia="Times New Roman" w:hAnsi="Calibri" w:cs="Calibri"/>
                <w:color w:val="00B050"/>
                <w:sz w:val="18"/>
                <w:szCs w:val="18"/>
                <w:lang w:val="en-IN" w:eastAsia="en-IN"/>
              </w:rPr>
              <w:t>It should not be needed as the decoder is fully specified after collaboration and agreement from all the stake holders.</w:t>
            </w:r>
          </w:p>
        </w:tc>
        <w:tc>
          <w:tcPr>
            <w:tcW w:w="1080" w:type="pct"/>
            <w:shd w:val="clear" w:color="auto" w:fill="auto"/>
            <w:hideMark/>
          </w:tcPr>
          <w:p w14:paraId="6DB149F2" w14:textId="26A3BE08" w:rsidR="000774CE" w:rsidRDefault="00CF3B5D" w:rsidP="003C46E6">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 xml:space="preserve">- </w:t>
            </w:r>
            <w:r w:rsidR="000774CE" w:rsidRPr="000774CE">
              <w:rPr>
                <w:rFonts w:ascii="Calibri" w:eastAsia="Times New Roman" w:hAnsi="Calibri" w:cs="Calibri"/>
                <w:color w:val="00B050"/>
                <w:sz w:val="18"/>
                <w:szCs w:val="18"/>
                <w:lang w:val="en-IN" w:eastAsia="en-IN"/>
              </w:rPr>
              <w:t>ML models can be efficiently fine-tuned with well-known techniques if the architecture is known and finetuning 'hooks' are built in. The problem is to agree on the minimum level of performance to condition the fine tuning.</w:t>
            </w:r>
          </w:p>
          <w:p w14:paraId="3C2525F0" w14:textId="77777777" w:rsidR="000774CE" w:rsidRDefault="000774CE" w:rsidP="003C46E6">
            <w:pPr>
              <w:spacing w:after="0" w:line="240" w:lineRule="auto"/>
              <w:rPr>
                <w:rFonts w:ascii="Calibri" w:eastAsia="Times New Roman" w:hAnsi="Calibri" w:cs="Calibri"/>
                <w:color w:val="FF0000"/>
                <w:sz w:val="18"/>
                <w:szCs w:val="18"/>
                <w:lang w:val="en-IN" w:eastAsia="en-IN"/>
              </w:rPr>
            </w:pPr>
          </w:p>
          <w:p w14:paraId="20B1DF0B" w14:textId="1E0ACEED" w:rsidR="00BB7E05" w:rsidRPr="00CC09F3" w:rsidRDefault="00CF3B5D" w:rsidP="003C46E6">
            <w:pPr>
              <w:spacing w:after="0" w:line="240" w:lineRule="auto"/>
              <w:rPr>
                <w:rFonts w:ascii="Calibri" w:eastAsia="Times New Roman" w:hAnsi="Calibri" w:cs="Calibri"/>
                <w:sz w:val="18"/>
                <w:szCs w:val="18"/>
                <w:lang w:val="en-IN" w:eastAsia="en-IN"/>
              </w:rPr>
            </w:pPr>
            <w:r>
              <w:rPr>
                <w:rFonts w:ascii="Calibri" w:eastAsia="Times New Roman" w:hAnsi="Calibri" w:cs="Calibri"/>
                <w:color w:val="FF0000"/>
                <w:sz w:val="18"/>
                <w:szCs w:val="18"/>
                <w:lang w:val="en-IN" w:eastAsia="en-IN"/>
              </w:rPr>
              <w:t xml:space="preserve">- </w:t>
            </w:r>
            <w:r w:rsidR="00BB7E05" w:rsidRPr="000774CE">
              <w:rPr>
                <w:rFonts w:ascii="Calibri" w:eastAsia="Times New Roman" w:hAnsi="Calibri" w:cs="Calibri"/>
                <w:color w:val="FF0000"/>
                <w:sz w:val="18"/>
                <w:szCs w:val="18"/>
                <w:lang w:val="en-IN" w:eastAsia="en-IN"/>
              </w:rPr>
              <w:t>Not so straight forward, as this needs some pre-agreed test encoder.</w:t>
            </w:r>
          </w:p>
        </w:tc>
      </w:tr>
      <w:tr w:rsidR="00BB7E05" w:rsidRPr="00BB7E05" w14:paraId="330660F1" w14:textId="77777777" w:rsidTr="005772AA">
        <w:trPr>
          <w:trHeight w:val="270"/>
        </w:trPr>
        <w:tc>
          <w:tcPr>
            <w:tcW w:w="5000" w:type="pct"/>
            <w:gridSpan w:val="5"/>
            <w:shd w:val="clear" w:color="auto" w:fill="auto"/>
            <w:hideMark/>
          </w:tcPr>
          <w:p w14:paraId="6F3DDAF8" w14:textId="77777777" w:rsidR="00BB7E05" w:rsidRPr="00BB7E05" w:rsidRDefault="00BB7E05" w:rsidP="003C46E6">
            <w:pPr>
              <w:spacing w:after="0" w:line="240" w:lineRule="auto"/>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t>Pros/Cons analysis</w:t>
            </w:r>
          </w:p>
        </w:tc>
      </w:tr>
      <w:tr w:rsidR="008A75F9" w:rsidRPr="00BB7E05" w14:paraId="6D589826" w14:textId="77777777" w:rsidTr="00EC5868">
        <w:trPr>
          <w:trHeight w:val="2436"/>
        </w:trPr>
        <w:tc>
          <w:tcPr>
            <w:tcW w:w="791" w:type="pct"/>
            <w:shd w:val="clear" w:color="auto" w:fill="auto"/>
            <w:vAlign w:val="center"/>
            <w:hideMark/>
          </w:tcPr>
          <w:p w14:paraId="16C1D957"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Reflection on the real deployment (knowledge of model, training type, etc.)</w:t>
            </w:r>
          </w:p>
        </w:tc>
        <w:tc>
          <w:tcPr>
            <w:tcW w:w="945" w:type="pct"/>
            <w:shd w:val="clear" w:color="auto" w:fill="auto"/>
            <w:hideMark/>
          </w:tcPr>
          <w:p w14:paraId="2DD3A689" w14:textId="77777777" w:rsidR="003354CD" w:rsidRPr="000774CE" w:rsidRDefault="000F6566" w:rsidP="003C46E6">
            <w:pPr>
              <w:spacing w:after="240" w:line="240" w:lineRule="auto"/>
              <w:rPr>
                <w:rFonts w:ascii="Calibri" w:eastAsia="Times New Roman" w:hAnsi="Calibri" w:cs="Calibri"/>
                <w:color w:val="FF0000"/>
                <w:sz w:val="18"/>
                <w:szCs w:val="18"/>
                <w:lang w:val="en-IN" w:eastAsia="en-IN"/>
              </w:rPr>
            </w:pPr>
            <w:r w:rsidRPr="000774CE">
              <w:rPr>
                <w:rFonts w:ascii="Calibri" w:eastAsia="Times New Roman" w:hAnsi="Calibri" w:cs="Calibri"/>
                <w:color w:val="FF0000"/>
                <w:sz w:val="18"/>
                <w:szCs w:val="18"/>
                <w:lang w:val="en-IN" w:eastAsia="en-IN"/>
              </w:rPr>
              <w:t xml:space="preserve">- </w:t>
            </w:r>
            <w:r w:rsidR="00BB7E05" w:rsidRPr="000774CE">
              <w:rPr>
                <w:rFonts w:ascii="Calibri" w:eastAsia="Times New Roman" w:hAnsi="Calibri" w:cs="Calibri"/>
                <w:color w:val="FF0000"/>
                <w:sz w:val="18"/>
                <w:szCs w:val="18"/>
                <w:lang w:val="en-IN" w:eastAsia="en-IN"/>
              </w:rPr>
              <w:t>This does not en</w:t>
            </w:r>
            <w:r w:rsidR="00A542A6" w:rsidRPr="000774CE">
              <w:rPr>
                <w:rFonts w:ascii="Calibri" w:eastAsia="Times New Roman" w:hAnsi="Calibri" w:cs="Calibri"/>
                <w:color w:val="FF0000"/>
                <w:sz w:val="18"/>
                <w:szCs w:val="18"/>
                <w:lang w:val="en-IN" w:eastAsia="en-IN"/>
              </w:rPr>
              <w:t>s</w:t>
            </w:r>
            <w:r w:rsidR="00BB7E05" w:rsidRPr="000774CE">
              <w:rPr>
                <w:rFonts w:ascii="Calibri" w:eastAsia="Times New Roman" w:hAnsi="Calibri" w:cs="Calibri"/>
                <w:color w:val="FF0000"/>
                <w:sz w:val="18"/>
                <w:szCs w:val="18"/>
                <w:lang w:val="en-IN" w:eastAsia="en-IN"/>
              </w:rPr>
              <w:t xml:space="preserve">ure inter-operability to any </w:t>
            </w:r>
            <w:r w:rsidR="00666A04" w:rsidRPr="000774CE">
              <w:rPr>
                <w:rFonts w:ascii="Calibri" w:eastAsia="Times New Roman" w:hAnsi="Calibri" w:cs="Calibri"/>
                <w:color w:val="FF0000"/>
                <w:sz w:val="18"/>
                <w:szCs w:val="18"/>
                <w:lang w:val="en-IN" w:eastAsia="en-IN"/>
              </w:rPr>
              <w:t>degree and</w:t>
            </w:r>
            <w:r w:rsidR="00BB7E05" w:rsidRPr="000774CE">
              <w:rPr>
                <w:rFonts w:ascii="Calibri" w:eastAsia="Times New Roman" w:hAnsi="Calibri" w:cs="Calibri"/>
                <w:color w:val="FF0000"/>
                <w:sz w:val="18"/>
                <w:szCs w:val="18"/>
                <w:lang w:val="en-IN" w:eastAsia="en-IN"/>
              </w:rPr>
              <w:t xml:space="preserve"> relies on strict bi-lateral agreements between DUT and TE/NW vendors.</w:t>
            </w:r>
          </w:p>
          <w:p w14:paraId="19F666D8" w14:textId="77777777" w:rsidR="00BB7E05" w:rsidRDefault="00273395" w:rsidP="003C46E6">
            <w:pPr>
              <w:spacing w:after="240" w:line="240" w:lineRule="auto"/>
              <w:rPr>
                <w:rFonts w:ascii="Calibri" w:eastAsia="Times New Roman" w:hAnsi="Calibri" w:cs="Calibri"/>
                <w:color w:val="4472C4" w:themeColor="accent1"/>
                <w:sz w:val="18"/>
                <w:szCs w:val="18"/>
                <w:lang w:val="en-IN" w:eastAsia="en-IN"/>
              </w:rPr>
            </w:pPr>
            <w:r w:rsidRPr="006C3B48">
              <w:rPr>
                <w:rFonts w:ascii="Calibri" w:eastAsia="Times New Roman" w:hAnsi="Calibri" w:cs="Calibri"/>
                <w:color w:val="4472C4" w:themeColor="accent1"/>
                <w:sz w:val="18"/>
                <w:szCs w:val="18"/>
                <w:lang w:val="en-IN" w:eastAsia="en-IN"/>
              </w:rPr>
              <w:t xml:space="preserve">- </w:t>
            </w:r>
            <w:r w:rsidR="00296A75" w:rsidRPr="006C3B48">
              <w:rPr>
                <w:rFonts w:ascii="Calibri" w:eastAsia="Times New Roman" w:hAnsi="Calibri" w:cs="Calibri"/>
                <w:color w:val="4472C4" w:themeColor="accent1"/>
                <w:sz w:val="18"/>
                <w:szCs w:val="18"/>
                <w:lang w:val="en-IN" w:eastAsia="en-IN"/>
              </w:rPr>
              <w:t xml:space="preserve">Who ensures that the </w:t>
            </w:r>
            <w:r w:rsidR="00BB7E05" w:rsidRPr="006C3B48">
              <w:rPr>
                <w:rFonts w:ascii="Calibri" w:eastAsia="Times New Roman" w:hAnsi="Calibri" w:cs="Calibri"/>
                <w:color w:val="4472C4" w:themeColor="accent1"/>
                <w:sz w:val="18"/>
                <w:szCs w:val="18"/>
                <w:lang w:val="en-IN" w:eastAsia="en-IN"/>
              </w:rPr>
              <w:t xml:space="preserve">TE capable of running the model? </w:t>
            </w:r>
          </w:p>
          <w:p w14:paraId="25BBA5A4" w14:textId="00313CC6" w:rsidR="00875E31" w:rsidRPr="00BB7E05" w:rsidRDefault="00875E31" w:rsidP="003C46E6">
            <w:pPr>
              <w:spacing w:after="240" w:line="240" w:lineRule="auto"/>
              <w:rPr>
                <w:rFonts w:ascii="Calibri" w:eastAsia="Times New Roman" w:hAnsi="Calibri" w:cs="Calibri"/>
                <w:color w:val="FF0000"/>
                <w:sz w:val="18"/>
                <w:szCs w:val="18"/>
                <w:lang w:val="en-IN" w:eastAsia="en-IN"/>
              </w:rPr>
            </w:pPr>
            <w:r>
              <w:rPr>
                <w:rFonts w:ascii="Calibri" w:eastAsia="Times New Roman" w:hAnsi="Calibri" w:cs="Calibri"/>
                <w:color w:val="4472C4" w:themeColor="accent1"/>
                <w:sz w:val="18"/>
                <w:szCs w:val="18"/>
                <w:lang w:val="en-IN" w:eastAsia="en-IN"/>
              </w:rPr>
              <w:t xml:space="preserve">- </w:t>
            </w:r>
            <w:r w:rsidRPr="006C3B48">
              <w:rPr>
                <w:rFonts w:ascii="Calibri" w:eastAsia="Times New Roman" w:hAnsi="Calibri" w:cs="Calibri"/>
                <w:color w:val="4472C4" w:themeColor="accent1"/>
                <w:sz w:val="18"/>
                <w:szCs w:val="18"/>
                <w:lang w:val="en-IN" w:eastAsia="en-IN"/>
              </w:rPr>
              <w:t>Performance of the decoder model? Who specifies this?</w:t>
            </w:r>
          </w:p>
        </w:tc>
        <w:tc>
          <w:tcPr>
            <w:tcW w:w="1092" w:type="pct"/>
            <w:shd w:val="clear" w:color="auto" w:fill="auto"/>
            <w:hideMark/>
          </w:tcPr>
          <w:p w14:paraId="5F9D47B4" w14:textId="36EC7C65" w:rsidR="004B74A6" w:rsidRPr="000774CE" w:rsidRDefault="00CF3B5D" w:rsidP="003C46E6">
            <w:pPr>
              <w:spacing w:after="0" w:line="240" w:lineRule="auto"/>
              <w:rPr>
                <w:rFonts w:ascii="Calibri" w:eastAsia="Times New Roman" w:hAnsi="Calibri" w:cs="Calibri"/>
                <w:color w:val="FF0000"/>
                <w:sz w:val="18"/>
                <w:szCs w:val="18"/>
                <w:lang w:val="en-IN" w:eastAsia="en-IN"/>
              </w:rPr>
            </w:pPr>
            <w:r>
              <w:rPr>
                <w:rFonts w:ascii="Calibri" w:eastAsia="Times New Roman" w:hAnsi="Calibri" w:cs="Calibri"/>
                <w:color w:val="FF0000"/>
                <w:sz w:val="18"/>
                <w:szCs w:val="18"/>
                <w:lang w:val="en-IN" w:eastAsia="en-IN"/>
              </w:rPr>
              <w:t xml:space="preserve">- </w:t>
            </w:r>
            <w:r w:rsidR="004B74A6" w:rsidRPr="000774CE">
              <w:rPr>
                <w:rFonts w:ascii="Calibri" w:eastAsia="Times New Roman" w:hAnsi="Calibri" w:cs="Calibri"/>
                <w:color w:val="FF0000"/>
                <w:sz w:val="18"/>
                <w:szCs w:val="18"/>
                <w:lang w:val="en-IN" w:eastAsia="en-IN"/>
              </w:rPr>
              <w:t>The TE might need to be involved in the training of the reference decoder.</w:t>
            </w:r>
          </w:p>
          <w:p w14:paraId="5754966C" w14:textId="77777777" w:rsidR="00CF3B5D" w:rsidRDefault="00CF3B5D" w:rsidP="003C46E6">
            <w:pPr>
              <w:spacing w:after="0" w:line="240" w:lineRule="auto"/>
              <w:rPr>
                <w:rFonts w:ascii="Calibri" w:eastAsia="Times New Roman" w:hAnsi="Calibri" w:cs="Calibri"/>
                <w:color w:val="4472C4" w:themeColor="accent1"/>
                <w:sz w:val="18"/>
                <w:szCs w:val="18"/>
                <w:lang w:val="en-IN" w:eastAsia="en-IN"/>
              </w:rPr>
            </w:pPr>
          </w:p>
          <w:p w14:paraId="0807C107" w14:textId="77777777" w:rsidR="00875E31" w:rsidRDefault="00CF3B5D" w:rsidP="00404104">
            <w:pPr>
              <w:spacing w:after="0" w:line="240" w:lineRule="auto"/>
              <w:rPr>
                <w:rFonts w:ascii="Calibri" w:eastAsia="Times New Roman" w:hAnsi="Calibri" w:cs="Calibri"/>
                <w:color w:val="4472C4" w:themeColor="accent1"/>
                <w:sz w:val="18"/>
                <w:szCs w:val="18"/>
                <w:lang w:val="en-IN" w:eastAsia="en-IN"/>
              </w:rPr>
            </w:pPr>
            <w:r>
              <w:rPr>
                <w:rFonts w:ascii="Calibri" w:eastAsia="Times New Roman" w:hAnsi="Calibri" w:cs="Calibri"/>
                <w:color w:val="4472C4" w:themeColor="accent1"/>
                <w:sz w:val="18"/>
                <w:szCs w:val="18"/>
                <w:lang w:val="en-IN" w:eastAsia="en-IN"/>
              </w:rPr>
              <w:t xml:space="preserve">- Who ensures that the </w:t>
            </w:r>
            <w:r w:rsidR="00BB7E05" w:rsidRPr="006C3B48">
              <w:rPr>
                <w:rFonts w:ascii="Calibri" w:eastAsia="Times New Roman" w:hAnsi="Calibri" w:cs="Calibri"/>
                <w:color w:val="4472C4" w:themeColor="accent1"/>
                <w:sz w:val="18"/>
                <w:szCs w:val="18"/>
                <w:lang w:val="en-IN" w:eastAsia="en-IN"/>
              </w:rPr>
              <w:t xml:space="preserve">TE capable of running the model? </w:t>
            </w:r>
          </w:p>
          <w:p w14:paraId="2ACE3F8C" w14:textId="7BF52E8D" w:rsidR="00BB7E05" w:rsidRPr="00BB7E05" w:rsidRDefault="00BB7E05" w:rsidP="00404104">
            <w:pPr>
              <w:spacing w:after="0" w:line="240" w:lineRule="auto"/>
              <w:rPr>
                <w:rFonts w:ascii="Calibri" w:eastAsia="Times New Roman" w:hAnsi="Calibri" w:cs="Calibri"/>
                <w:color w:val="FF0000"/>
                <w:sz w:val="18"/>
                <w:szCs w:val="18"/>
                <w:lang w:val="en-IN" w:eastAsia="en-IN"/>
              </w:rPr>
            </w:pPr>
            <w:r w:rsidRPr="006C3B48">
              <w:rPr>
                <w:rFonts w:ascii="Calibri" w:eastAsia="Times New Roman" w:hAnsi="Calibri" w:cs="Calibri"/>
                <w:color w:val="4472C4" w:themeColor="accent1"/>
                <w:sz w:val="18"/>
                <w:szCs w:val="18"/>
                <w:lang w:val="en-IN" w:eastAsia="en-IN"/>
              </w:rPr>
              <w:br/>
            </w:r>
            <w:r w:rsidR="00404104">
              <w:rPr>
                <w:rFonts w:ascii="Calibri" w:eastAsia="Times New Roman" w:hAnsi="Calibri" w:cs="Calibri"/>
                <w:color w:val="4472C4" w:themeColor="accent1"/>
                <w:sz w:val="18"/>
                <w:szCs w:val="18"/>
                <w:lang w:val="en-IN" w:eastAsia="en-IN"/>
              </w:rPr>
              <w:t xml:space="preserve">- </w:t>
            </w:r>
            <w:r w:rsidRPr="006C3B48">
              <w:rPr>
                <w:rFonts w:ascii="Calibri" w:eastAsia="Times New Roman" w:hAnsi="Calibri" w:cs="Calibri"/>
                <w:color w:val="4472C4" w:themeColor="accent1"/>
                <w:sz w:val="18"/>
                <w:szCs w:val="18"/>
                <w:lang w:val="en-IN" w:eastAsia="en-IN"/>
              </w:rPr>
              <w:t>Performance of the decoder model? Who specifies this?</w:t>
            </w:r>
          </w:p>
        </w:tc>
        <w:tc>
          <w:tcPr>
            <w:tcW w:w="1092" w:type="pct"/>
            <w:shd w:val="clear" w:color="auto" w:fill="auto"/>
            <w:hideMark/>
          </w:tcPr>
          <w:p w14:paraId="5CD11D50" w14:textId="4FA4C0A0" w:rsidR="00EF6749" w:rsidRPr="00875E31" w:rsidRDefault="00B83A02" w:rsidP="003C46E6">
            <w:pPr>
              <w:spacing w:after="0" w:line="240" w:lineRule="auto"/>
              <w:rPr>
                <w:rFonts w:ascii="Calibri" w:eastAsia="Times New Roman" w:hAnsi="Calibri" w:cs="Calibri"/>
                <w:color w:val="00B050"/>
                <w:sz w:val="18"/>
                <w:szCs w:val="18"/>
                <w:lang w:val="en-IN" w:eastAsia="en-IN"/>
              </w:rPr>
            </w:pPr>
            <w:r w:rsidRPr="00875E31">
              <w:rPr>
                <w:rFonts w:ascii="Calibri" w:eastAsia="Times New Roman" w:hAnsi="Calibri" w:cs="Calibri"/>
                <w:color w:val="FF0000"/>
                <w:sz w:val="18"/>
                <w:szCs w:val="18"/>
                <w:lang w:val="en-IN" w:eastAsia="en-IN"/>
              </w:rPr>
              <w:t>This d</w:t>
            </w:r>
            <w:r w:rsidR="00BB7E05" w:rsidRPr="00875E31">
              <w:rPr>
                <w:rFonts w:ascii="Calibri" w:eastAsia="Times New Roman" w:hAnsi="Calibri" w:cs="Calibri"/>
                <w:color w:val="FF0000"/>
                <w:sz w:val="18"/>
                <w:szCs w:val="18"/>
                <w:lang w:val="en-IN" w:eastAsia="en-IN"/>
              </w:rPr>
              <w:t xml:space="preserve">epends </w:t>
            </w:r>
            <w:r w:rsidR="00EF6749" w:rsidRPr="00875E31">
              <w:rPr>
                <w:rFonts w:ascii="Calibri" w:eastAsia="Times New Roman" w:hAnsi="Calibri" w:cs="Calibri"/>
                <w:color w:val="FF0000"/>
                <w:sz w:val="18"/>
                <w:szCs w:val="18"/>
                <w:lang w:val="en-IN" w:eastAsia="en-IN"/>
              </w:rPr>
              <w:t xml:space="preserve">on </w:t>
            </w:r>
            <w:r w:rsidRPr="00875E31">
              <w:rPr>
                <w:rFonts w:ascii="Calibri" w:eastAsia="Times New Roman" w:hAnsi="Calibri" w:cs="Calibri"/>
                <w:color w:val="FF0000"/>
                <w:sz w:val="18"/>
                <w:szCs w:val="18"/>
                <w:lang w:val="en-IN" w:eastAsia="en-IN"/>
              </w:rPr>
              <w:t>who performs the training and how</w:t>
            </w:r>
            <w:r w:rsidR="00BB7E05" w:rsidRPr="00875E31">
              <w:rPr>
                <w:rFonts w:ascii="Calibri" w:eastAsia="Times New Roman" w:hAnsi="Calibri" w:cs="Calibri"/>
                <w:color w:val="FF0000"/>
                <w:sz w:val="18"/>
                <w:szCs w:val="18"/>
                <w:lang w:val="en-IN" w:eastAsia="en-IN"/>
              </w:rPr>
              <w:t xml:space="preserve"> the training of the encoder-decoder</w:t>
            </w:r>
            <w:r w:rsidR="00EF6749" w:rsidRPr="00875E31">
              <w:rPr>
                <w:rFonts w:ascii="Calibri" w:eastAsia="Times New Roman" w:hAnsi="Calibri" w:cs="Calibri"/>
                <w:color w:val="FF0000"/>
                <w:sz w:val="18"/>
                <w:szCs w:val="18"/>
                <w:lang w:val="en-IN" w:eastAsia="en-IN"/>
              </w:rPr>
              <w:t xml:space="preserve"> is done</w:t>
            </w:r>
            <w:r w:rsidR="00BB7E05" w:rsidRPr="00875E31">
              <w:rPr>
                <w:rFonts w:ascii="Calibri" w:eastAsia="Times New Roman" w:hAnsi="Calibri" w:cs="Calibri"/>
                <w:color w:val="00B050"/>
                <w:sz w:val="18"/>
                <w:szCs w:val="18"/>
                <w:lang w:val="en-IN" w:eastAsia="en-IN"/>
              </w:rPr>
              <w:t xml:space="preserve">. </w:t>
            </w:r>
          </w:p>
          <w:p w14:paraId="4568B5D3" w14:textId="07626B4E" w:rsidR="00AB08D2" w:rsidRPr="00BB7E05" w:rsidRDefault="00AB08D2" w:rsidP="003C46E6">
            <w:pPr>
              <w:spacing w:after="0" w:line="240" w:lineRule="auto"/>
              <w:rPr>
                <w:rFonts w:ascii="Calibri" w:eastAsia="Times New Roman" w:hAnsi="Calibri" w:cs="Calibri"/>
                <w:sz w:val="18"/>
                <w:szCs w:val="18"/>
                <w:lang w:val="en-IN" w:eastAsia="en-IN"/>
              </w:rPr>
            </w:pPr>
          </w:p>
        </w:tc>
        <w:tc>
          <w:tcPr>
            <w:tcW w:w="1080" w:type="pct"/>
            <w:shd w:val="clear" w:color="auto" w:fill="auto"/>
            <w:hideMark/>
          </w:tcPr>
          <w:p w14:paraId="4D2848AC" w14:textId="1ADD267D" w:rsidR="006F5C85" w:rsidRPr="00FD12F8" w:rsidRDefault="00875E31" w:rsidP="003C46E6">
            <w:pPr>
              <w:spacing w:after="0" w:line="240" w:lineRule="auto"/>
              <w:rPr>
                <w:rFonts w:ascii="Calibri" w:eastAsia="Times New Roman" w:hAnsi="Calibri" w:cs="Calibri"/>
                <w:sz w:val="18"/>
                <w:szCs w:val="18"/>
                <w:lang w:val="en-IN" w:eastAsia="en-IN"/>
              </w:rPr>
            </w:pPr>
            <w:r w:rsidRPr="0020615B">
              <w:rPr>
                <w:rFonts w:ascii="Calibri" w:eastAsia="Times New Roman" w:hAnsi="Calibri" w:cs="Calibri"/>
                <w:color w:val="00B050"/>
                <w:sz w:val="18"/>
                <w:szCs w:val="18"/>
                <w:lang w:val="en-IN" w:eastAsia="en-IN"/>
              </w:rPr>
              <w:t xml:space="preserve">- </w:t>
            </w:r>
            <w:r w:rsidR="00477059" w:rsidRPr="0020615B">
              <w:rPr>
                <w:rFonts w:ascii="Calibri" w:eastAsia="Times New Roman" w:hAnsi="Calibri" w:cs="Calibri"/>
                <w:color w:val="00B050"/>
                <w:sz w:val="18"/>
                <w:szCs w:val="18"/>
                <w:lang w:val="en-IN" w:eastAsia="en-IN"/>
              </w:rPr>
              <w:t xml:space="preserve">The decoder can </w:t>
            </w:r>
            <w:r w:rsidR="00BB7E05" w:rsidRPr="0020615B">
              <w:rPr>
                <w:rFonts w:ascii="Calibri" w:eastAsia="Times New Roman" w:hAnsi="Calibri" w:cs="Calibri"/>
                <w:color w:val="00B050"/>
                <w:sz w:val="18"/>
                <w:szCs w:val="18"/>
                <w:lang w:val="en-IN" w:eastAsia="en-IN"/>
              </w:rPr>
              <w:t>work across equipment vendors</w:t>
            </w:r>
            <w:r w:rsidR="00BB7E05" w:rsidRPr="00BB7E05">
              <w:rPr>
                <w:rFonts w:ascii="Calibri" w:eastAsia="Times New Roman" w:hAnsi="Calibri" w:cs="Calibri"/>
                <w:sz w:val="18"/>
                <w:szCs w:val="18"/>
                <w:lang w:val="en-IN" w:eastAsia="en-IN"/>
              </w:rPr>
              <w:br/>
            </w:r>
            <w:r w:rsidR="00BB7E05" w:rsidRPr="00BB7E05">
              <w:rPr>
                <w:rFonts w:ascii="Calibri" w:eastAsia="Times New Roman" w:hAnsi="Calibri" w:cs="Calibri"/>
                <w:sz w:val="18"/>
                <w:szCs w:val="18"/>
                <w:lang w:val="en-IN" w:eastAsia="en-IN"/>
              </w:rPr>
              <w:br/>
            </w:r>
            <w:r w:rsidRPr="0020615B">
              <w:rPr>
                <w:rFonts w:ascii="Calibri" w:eastAsia="Times New Roman" w:hAnsi="Calibri" w:cs="Calibri"/>
                <w:color w:val="FF0000"/>
                <w:sz w:val="18"/>
                <w:szCs w:val="18"/>
                <w:lang w:val="en-IN" w:eastAsia="en-IN"/>
              </w:rPr>
              <w:t xml:space="preserve">- </w:t>
            </w:r>
            <w:r w:rsidR="006F5C85" w:rsidRPr="0020615B">
              <w:rPr>
                <w:rFonts w:ascii="Calibri" w:eastAsia="Times New Roman" w:hAnsi="Calibri" w:cs="Calibri"/>
                <w:color w:val="FF0000"/>
                <w:sz w:val="18"/>
                <w:szCs w:val="18"/>
                <w:lang w:val="en-IN" w:eastAsia="en-IN"/>
              </w:rPr>
              <w:t>Ease of deployment d</w:t>
            </w:r>
            <w:r w:rsidR="00BB7E05" w:rsidRPr="0020615B">
              <w:rPr>
                <w:rFonts w:ascii="Calibri" w:eastAsia="Times New Roman" w:hAnsi="Calibri" w:cs="Calibri"/>
                <w:color w:val="FF0000"/>
                <w:sz w:val="18"/>
                <w:szCs w:val="18"/>
                <w:lang w:val="en-IN" w:eastAsia="en-IN"/>
              </w:rPr>
              <w:t xml:space="preserve">epends </w:t>
            </w:r>
            <w:r w:rsidR="006F5C85" w:rsidRPr="0020615B">
              <w:rPr>
                <w:rFonts w:ascii="Calibri" w:eastAsia="Times New Roman" w:hAnsi="Calibri" w:cs="Calibri"/>
                <w:color w:val="FF0000"/>
                <w:sz w:val="18"/>
                <w:szCs w:val="18"/>
                <w:lang w:val="en-IN" w:eastAsia="en-IN"/>
              </w:rPr>
              <w:t xml:space="preserve">on </w:t>
            </w:r>
            <w:r w:rsidR="00BB7E05" w:rsidRPr="0020615B">
              <w:rPr>
                <w:rFonts w:ascii="Calibri" w:eastAsia="Times New Roman" w:hAnsi="Calibri" w:cs="Calibri"/>
                <w:color w:val="FF0000"/>
                <w:sz w:val="18"/>
                <w:szCs w:val="18"/>
                <w:lang w:val="en-IN" w:eastAsia="en-IN"/>
              </w:rPr>
              <w:t>who performs the training of the encoder-decoder.</w:t>
            </w:r>
            <w:r w:rsidR="006F5C85" w:rsidRPr="0020615B">
              <w:rPr>
                <w:rFonts w:ascii="Calibri" w:eastAsia="Times New Roman" w:hAnsi="Calibri" w:cs="Calibri"/>
                <w:color w:val="FF0000"/>
                <w:sz w:val="18"/>
                <w:szCs w:val="18"/>
                <w:lang w:val="en-IN" w:eastAsia="en-IN"/>
              </w:rPr>
              <w:t xml:space="preserve"> And how the training is performed. </w:t>
            </w:r>
          </w:p>
          <w:p w14:paraId="26F7358A" w14:textId="77777777" w:rsidR="00FD12F8" w:rsidRDefault="00FD12F8" w:rsidP="003C46E6">
            <w:pPr>
              <w:spacing w:after="0" w:line="240" w:lineRule="auto"/>
              <w:rPr>
                <w:rFonts w:ascii="Calibri" w:eastAsia="Times New Roman" w:hAnsi="Calibri" w:cs="Calibri"/>
                <w:color w:val="4472C4"/>
                <w:sz w:val="18"/>
                <w:szCs w:val="18"/>
                <w:lang w:val="en-IN" w:eastAsia="en-IN"/>
              </w:rPr>
            </w:pPr>
          </w:p>
          <w:p w14:paraId="5D1442EE" w14:textId="594223BE" w:rsidR="00BB7E05" w:rsidRPr="00BB7E05" w:rsidRDefault="00875E31" w:rsidP="003C46E6">
            <w:pPr>
              <w:spacing w:after="0" w:line="240" w:lineRule="auto"/>
              <w:rPr>
                <w:rFonts w:ascii="Calibri" w:eastAsia="Times New Roman" w:hAnsi="Calibri" w:cs="Calibri"/>
                <w:sz w:val="18"/>
                <w:szCs w:val="18"/>
                <w:lang w:val="en-IN" w:eastAsia="en-IN"/>
              </w:rPr>
            </w:pPr>
            <w:r>
              <w:rPr>
                <w:rFonts w:ascii="Calibri" w:eastAsia="Times New Roman" w:hAnsi="Calibri" w:cs="Calibri"/>
                <w:color w:val="4472C4" w:themeColor="accent1"/>
                <w:sz w:val="18"/>
                <w:szCs w:val="18"/>
                <w:lang w:val="en-IN" w:eastAsia="en-IN"/>
              </w:rPr>
              <w:t xml:space="preserve">- </w:t>
            </w:r>
            <w:r w:rsidR="00FD12F8" w:rsidRPr="006C3B48">
              <w:rPr>
                <w:rFonts w:ascii="Calibri" w:eastAsia="Times New Roman" w:hAnsi="Calibri" w:cs="Calibri"/>
                <w:color w:val="4472C4" w:themeColor="accent1"/>
                <w:sz w:val="18"/>
                <w:szCs w:val="18"/>
                <w:lang w:val="en-IN" w:eastAsia="en-IN"/>
              </w:rPr>
              <w:t>Needs to be clarified as to who does the training in this case.</w:t>
            </w:r>
          </w:p>
        </w:tc>
      </w:tr>
      <w:tr w:rsidR="008A75F9" w:rsidRPr="00BB7E05" w14:paraId="22FB0AA0" w14:textId="77777777" w:rsidTr="005D7C3C">
        <w:trPr>
          <w:trHeight w:val="563"/>
        </w:trPr>
        <w:tc>
          <w:tcPr>
            <w:tcW w:w="791" w:type="pct"/>
            <w:shd w:val="clear" w:color="auto" w:fill="auto"/>
            <w:vAlign w:val="center"/>
            <w:hideMark/>
          </w:tcPr>
          <w:p w14:paraId="7AD1D506"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TE requirements to deploy the decoder (</w:t>
            </w:r>
            <w:proofErr w:type="gramStart"/>
            <w:r w:rsidRPr="00BB7E05">
              <w:rPr>
                <w:rFonts w:ascii="Calibri" w:eastAsia="Times New Roman" w:hAnsi="Calibri" w:cs="Calibri"/>
                <w:color w:val="000000"/>
                <w:sz w:val="18"/>
                <w:szCs w:val="18"/>
                <w:lang w:val="en-IN" w:eastAsia="en-IN"/>
              </w:rPr>
              <w:t>e.g.</w:t>
            </w:r>
            <w:proofErr w:type="gramEnd"/>
            <w:r w:rsidRPr="00BB7E05">
              <w:rPr>
                <w:rFonts w:ascii="Calibri" w:eastAsia="Times New Roman" w:hAnsi="Calibri" w:cs="Calibri"/>
                <w:color w:val="000000"/>
                <w:sz w:val="18"/>
                <w:szCs w:val="18"/>
                <w:lang w:val="en-IN" w:eastAsia="en-IN"/>
              </w:rPr>
              <w:t xml:space="preserve"> training, complexity, interoperability)</w:t>
            </w:r>
          </w:p>
        </w:tc>
        <w:tc>
          <w:tcPr>
            <w:tcW w:w="945" w:type="pct"/>
            <w:shd w:val="clear" w:color="auto" w:fill="auto"/>
            <w:hideMark/>
          </w:tcPr>
          <w:p w14:paraId="6D4A00B6" w14:textId="2452282D" w:rsidR="00A1688C" w:rsidRPr="00DE7C4B" w:rsidRDefault="00A1688C" w:rsidP="003C46E6">
            <w:pPr>
              <w:spacing w:after="0" w:line="240" w:lineRule="auto"/>
              <w:rPr>
                <w:rFonts w:ascii="Calibri" w:eastAsia="Times New Roman" w:hAnsi="Calibri" w:cs="Calibri"/>
                <w:b/>
                <w:bCs/>
                <w:color w:val="FF0000"/>
                <w:sz w:val="18"/>
                <w:szCs w:val="18"/>
                <w:u w:val="single"/>
                <w:lang w:val="en-IN" w:eastAsia="en-IN"/>
              </w:rPr>
            </w:pPr>
            <w:r w:rsidRPr="00DE7C4B">
              <w:rPr>
                <w:rFonts w:ascii="Calibri" w:eastAsia="Times New Roman" w:hAnsi="Calibri" w:cs="Calibri"/>
                <w:color w:val="FF0000"/>
                <w:sz w:val="18"/>
                <w:szCs w:val="18"/>
                <w:lang w:val="en-IN" w:eastAsia="en-IN"/>
              </w:rPr>
              <w:t xml:space="preserve">- </w:t>
            </w:r>
            <w:r w:rsidR="00DC5C30" w:rsidRPr="00DE7C4B">
              <w:rPr>
                <w:rFonts w:ascii="Calibri" w:eastAsia="Times New Roman" w:hAnsi="Calibri" w:cs="Calibri"/>
                <w:color w:val="FF0000"/>
                <w:sz w:val="18"/>
                <w:szCs w:val="18"/>
                <w:lang w:val="en-IN" w:eastAsia="en-IN"/>
              </w:rPr>
              <w:t>Requirements to deploy and run the model</w:t>
            </w:r>
            <w:r w:rsidR="00BB7E05" w:rsidRPr="00DE7C4B">
              <w:rPr>
                <w:rFonts w:ascii="Calibri" w:eastAsia="Times New Roman" w:hAnsi="Calibri" w:cs="Calibri"/>
                <w:color w:val="FF0000"/>
                <w:sz w:val="18"/>
                <w:szCs w:val="18"/>
                <w:lang w:val="en-IN" w:eastAsia="en-IN"/>
              </w:rPr>
              <w:t xml:space="preserve"> needs to be agreed with the TE vendors.</w:t>
            </w:r>
            <w:r w:rsidR="00BB7E05" w:rsidRPr="00DE7C4B">
              <w:rPr>
                <w:rFonts w:ascii="Calibri" w:eastAsia="Times New Roman" w:hAnsi="Calibri" w:cs="Calibri"/>
                <w:b/>
                <w:bCs/>
                <w:color w:val="FF0000"/>
                <w:sz w:val="18"/>
                <w:szCs w:val="18"/>
                <w:u w:val="single"/>
                <w:lang w:val="en-IN" w:eastAsia="en-IN"/>
              </w:rPr>
              <w:br/>
            </w:r>
          </w:p>
          <w:p w14:paraId="2BB82ED8" w14:textId="53E9DDAC" w:rsidR="00A1688C" w:rsidRDefault="00A1688C" w:rsidP="003C46E6">
            <w:pPr>
              <w:spacing w:after="0" w:line="240" w:lineRule="auto"/>
              <w:rPr>
                <w:rFonts w:ascii="Calibri" w:eastAsia="Times New Roman" w:hAnsi="Calibri" w:cs="Calibri"/>
                <w:color w:val="FF0000"/>
                <w:sz w:val="18"/>
                <w:szCs w:val="18"/>
                <w:lang w:val="en-IN" w:eastAsia="en-IN"/>
              </w:rPr>
            </w:pPr>
            <w:r w:rsidRPr="00DE7C4B">
              <w:rPr>
                <w:rFonts w:ascii="Calibri" w:eastAsia="Times New Roman" w:hAnsi="Calibri" w:cs="Calibri"/>
                <w:color w:val="FF0000"/>
                <w:sz w:val="18"/>
                <w:szCs w:val="18"/>
                <w:lang w:val="en-IN" w:eastAsia="en-IN"/>
              </w:rPr>
              <w:t>- The decoder might be tightly coupled with DUT vendor specific encoder or TE</w:t>
            </w:r>
          </w:p>
          <w:p w14:paraId="22D066C2" w14:textId="77777777" w:rsidR="008606E9" w:rsidRDefault="008606E9" w:rsidP="003C46E6">
            <w:pPr>
              <w:spacing w:after="0" w:line="240" w:lineRule="auto"/>
              <w:rPr>
                <w:rFonts w:ascii="Calibri" w:eastAsia="Times New Roman" w:hAnsi="Calibri" w:cs="Calibri"/>
                <w:color w:val="FF0000"/>
                <w:sz w:val="18"/>
                <w:szCs w:val="18"/>
                <w:lang w:val="en-IN" w:eastAsia="en-IN"/>
              </w:rPr>
            </w:pPr>
          </w:p>
          <w:p w14:paraId="77DA85B0" w14:textId="1547B065" w:rsidR="008606E9" w:rsidRPr="00DE7C4B" w:rsidRDefault="008606E9" w:rsidP="003C46E6">
            <w:pPr>
              <w:spacing w:after="0" w:line="240" w:lineRule="auto"/>
              <w:rPr>
                <w:rFonts w:ascii="Calibri" w:eastAsia="Times New Roman" w:hAnsi="Calibri" w:cs="Calibri"/>
                <w:color w:val="FF0000"/>
                <w:sz w:val="18"/>
                <w:szCs w:val="18"/>
                <w:lang w:val="en-IN" w:eastAsia="en-IN"/>
              </w:rPr>
            </w:pPr>
            <w:r w:rsidRPr="002C2708">
              <w:rPr>
                <w:rFonts w:ascii="Calibri" w:eastAsia="Times New Roman" w:hAnsi="Calibri" w:cs="Calibri"/>
                <w:color w:val="FF0000"/>
                <w:sz w:val="18"/>
                <w:szCs w:val="18"/>
                <w:lang w:val="en-IN" w:eastAsia="en-IN"/>
              </w:rPr>
              <w:t>- TE vendors cannot be left out of the training/finetuning loop of the decoders to be used</w:t>
            </w:r>
          </w:p>
          <w:p w14:paraId="7D86D930" w14:textId="77777777" w:rsidR="00BB7E05" w:rsidRDefault="00BB7E05" w:rsidP="003C46E6">
            <w:pPr>
              <w:spacing w:after="0" w:line="240" w:lineRule="auto"/>
              <w:rPr>
                <w:rFonts w:ascii="Calibri" w:eastAsia="Times New Roman" w:hAnsi="Calibri" w:cs="Calibri"/>
                <w:color w:val="000000"/>
                <w:sz w:val="18"/>
                <w:szCs w:val="18"/>
                <w:lang w:val="en-IN" w:eastAsia="en-IN"/>
              </w:rPr>
            </w:pPr>
            <w:r w:rsidRPr="00BB7E05">
              <w:rPr>
                <w:rFonts w:ascii="Calibri" w:eastAsia="Times New Roman" w:hAnsi="Calibri" w:cs="Calibri"/>
                <w:b/>
                <w:bCs/>
                <w:color w:val="000000"/>
                <w:sz w:val="18"/>
                <w:szCs w:val="18"/>
                <w:u w:val="single"/>
                <w:lang w:val="en-IN" w:eastAsia="en-IN"/>
              </w:rPr>
              <w:lastRenderedPageBreak/>
              <w:br/>
            </w:r>
            <w:r w:rsidRPr="00BB7E05">
              <w:rPr>
                <w:rFonts w:ascii="Calibri" w:eastAsia="Times New Roman" w:hAnsi="Calibri" w:cs="Calibri"/>
                <w:color w:val="000000"/>
                <w:sz w:val="18"/>
                <w:szCs w:val="18"/>
                <w:lang w:val="en-IN" w:eastAsia="en-IN"/>
              </w:rPr>
              <w:t xml:space="preserve"> </w:t>
            </w:r>
            <w:r w:rsidRPr="00905FEF">
              <w:rPr>
                <w:rFonts w:ascii="Calibri" w:eastAsia="Times New Roman" w:hAnsi="Calibri" w:cs="Calibri"/>
                <w:color w:val="4472C4" w:themeColor="accent1"/>
                <w:sz w:val="18"/>
                <w:szCs w:val="18"/>
                <w:lang w:val="en-IN" w:eastAsia="en-IN"/>
              </w:rPr>
              <w:t>- Who will define the complexity of a model?</w:t>
            </w:r>
            <w:r w:rsidRPr="00BB7E05">
              <w:rPr>
                <w:rFonts w:ascii="Calibri" w:eastAsia="Times New Roman" w:hAnsi="Calibri" w:cs="Calibri"/>
                <w:color w:val="FF0000"/>
                <w:sz w:val="18"/>
                <w:szCs w:val="18"/>
                <w:lang w:val="en-IN" w:eastAsia="en-IN"/>
              </w:rPr>
              <w:br/>
            </w:r>
            <w:r w:rsidRPr="00BB7E05">
              <w:rPr>
                <w:rFonts w:ascii="Calibri" w:eastAsia="Times New Roman" w:hAnsi="Calibri" w:cs="Calibri"/>
                <w:color w:val="000000"/>
                <w:sz w:val="18"/>
                <w:szCs w:val="18"/>
                <w:lang w:val="en-IN" w:eastAsia="en-IN"/>
              </w:rPr>
              <w:br/>
            </w:r>
            <w:r w:rsidRPr="00905FEF">
              <w:rPr>
                <w:rFonts w:ascii="Calibri" w:eastAsia="Times New Roman" w:hAnsi="Calibri" w:cs="Calibri"/>
                <w:color w:val="4472C4" w:themeColor="accent1"/>
                <w:sz w:val="18"/>
                <w:szCs w:val="18"/>
                <w:lang w:val="en-IN" w:eastAsia="en-IN"/>
              </w:rPr>
              <w:t xml:space="preserve">- Who provides the deployment specifications for the model? </w:t>
            </w:r>
            <w:r w:rsidRPr="00905FEF">
              <w:rPr>
                <w:rFonts w:ascii="Calibri" w:eastAsia="Times New Roman" w:hAnsi="Calibri" w:cs="Calibri"/>
                <w:color w:val="4472C4" w:themeColor="accent1"/>
                <w:sz w:val="18"/>
                <w:szCs w:val="18"/>
                <w:lang w:val="en-IN" w:eastAsia="en-IN"/>
              </w:rPr>
              <w:br/>
            </w:r>
          </w:p>
          <w:p w14:paraId="5EE644AF" w14:textId="39470957" w:rsidR="00D82276" w:rsidRPr="00BB7E05" w:rsidRDefault="00D82276" w:rsidP="003C46E6">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4472C4"/>
                <w:sz w:val="18"/>
                <w:szCs w:val="18"/>
                <w:lang w:val="en-IN" w:eastAsia="en-IN"/>
              </w:rPr>
              <w:t xml:space="preserve">- </w:t>
            </w:r>
            <w:r w:rsidRPr="00BB7E05">
              <w:rPr>
                <w:rFonts w:ascii="Calibri" w:eastAsia="Times New Roman" w:hAnsi="Calibri" w:cs="Calibri"/>
                <w:color w:val="4472C4"/>
                <w:sz w:val="18"/>
                <w:szCs w:val="18"/>
                <w:lang w:val="en-IN" w:eastAsia="en-IN"/>
              </w:rPr>
              <w:t>What is the role of the TE?</w:t>
            </w:r>
          </w:p>
        </w:tc>
        <w:tc>
          <w:tcPr>
            <w:tcW w:w="1092" w:type="pct"/>
            <w:shd w:val="clear" w:color="auto" w:fill="auto"/>
            <w:hideMark/>
          </w:tcPr>
          <w:p w14:paraId="73EB9DA2" w14:textId="77777777" w:rsidR="008606E9" w:rsidRDefault="00BB7E05" w:rsidP="003C46E6">
            <w:pPr>
              <w:spacing w:after="0" w:line="240" w:lineRule="auto"/>
              <w:rPr>
                <w:rFonts w:ascii="Calibri" w:eastAsia="Times New Roman" w:hAnsi="Calibri" w:cs="Calibri"/>
                <w:color w:val="FF0000"/>
                <w:sz w:val="18"/>
                <w:szCs w:val="18"/>
                <w:lang w:val="en-IN" w:eastAsia="en-IN"/>
              </w:rPr>
            </w:pPr>
            <w:r w:rsidRPr="00D449BD">
              <w:rPr>
                <w:rFonts w:ascii="Calibri" w:eastAsia="Times New Roman" w:hAnsi="Calibri" w:cs="Calibri"/>
                <w:color w:val="FF0000"/>
                <w:sz w:val="18"/>
                <w:szCs w:val="18"/>
                <w:lang w:val="en-IN" w:eastAsia="en-IN"/>
              </w:rPr>
              <w:lastRenderedPageBreak/>
              <w:t>This needs to be agreed with the TE vendors.</w:t>
            </w:r>
          </w:p>
          <w:p w14:paraId="1AF3D049" w14:textId="77777777" w:rsidR="008606E9" w:rsidRDefault="008606E9" w:rsidP="003C46E6">
            <w:pPr>
              <w:spacing w:after="0" w:line="240" w:lineRule="auto"/>
              <w:rPr>
                <w:rFonts w:ascii="Calibri" w:eastAsia="Times New Roman" w:hAnsi="Calibri" w:cs="Calibri"/>
                <w:b/>
                <w:bCs/>
                <w:color w:val="FF0000"/>
                <w:sz w:val="18"/>
                <w:szCs w:val="18"/>
                <w:u w:val="single"/>
                <w:lang w:val="en-IN" w:eastAsia="en-IN"/>
              </w:rPr>
            </w:pPr>
          </w:p>
          <w:p w14:paraId="59320E39" w14:textId="168A3F03" w:rsidR="00DE7C4B" w:rsidRDefault="008606E9" w:rsidP="003C46E6">
            <w:pPr>
              <w:spacing w:after="0" w:line="240" w:lineRule="auto"/>
              <w:rPr>
                <w:rFonts w:ascii="Calibri" w:eastAsia="Times New Roman" w:hAnsi="Calibri" w:cs="Calibri"/>
                <w:color w:val="FF0000"/>
                <w:sz w:val="18"/>
                <w:szCs w:val="18"/>
                <w:lang w:val="en-IN" w:eastAsia="en-IN"/>
              </w:rPr>
            </w:pPr>
            <w:r w:rsidRPr="002C2708">
              <w:rPr>
                <w:rFonts w:ascii="Calibri" w:eastAsia="Times New Roman" w:hAnsi="Calibri" w:cs="Calibri"/>
                <w:color w:val="FF0000"/>
                <w:sz w:val="18"/>
                <w:szCs w:val="18"/>
                <w:lang w:val="en-IN" w:eastAsia="en-IN"/>
              </w:rPr>
              <w:t>- TE vendors cannot be left out of the training/finetuning loop of the decoders to be used</w:t>
            </w:r>
            <w:r w:rsidR="00BB7E05" w:rsidRPr="00BB7E05">
              <w:rPr>
                <w:rFonts w:ascii="Calibri" w:eastAsia="Times New Roman" w:hAnsi="Calibri" w:cs="Calibri"/>
                <w:b/>
                <w:bCs/>
                <w:color w:val="000000"/>
                <w:sz w:val="18"/>
                <w:szCs w:val="18"/>
                <w:u w:val="single"/>
                <w:lang w:val="en-IN" w:eastAsia="en-IN"/>
              </w:rPr>
              <w:br/>
            </w:r>
          </w:p>
          <w:p w14:paraId="201A1C4C" w14:textId="77777777" w:rsidR="00DE7C4B" w:rsidRDefault="00BB7E05" w:rsidP="003C46E6">
            <w:pPr>
              <w:spacing w:after="0" w:line="240" w:lineRule="auto"/>
              <w:rPr>
                <w:rFonts w:ascii="Calibri" w:eastAsia="Times New Roman" w:hAnsi="Calibri" w:cs="Calibri"/>
                <w:color w:val="4472C4" w:themeColor="accent1"/>
                <w:sz w:val="18"/>
                <w:szCs w:val="18"/>
                <w:lang w:val="en-IN" w:eastAsia="en-IN"/>
              </w:rPr>
            </w:pPr>
            <w:r w:rsidRPr="00905FEF">
              <w:rPr>
                <w:rFonts w:ascii="Calibri" w:eastAsia="Times New Roman" w:hAnsi="Calibri" w:cs="Calibri"/>
                <w:color w:val="4472C4" w:themeColor="accent1"/>
                <w:sz w:val="18"/>
                <w:szCs w:val="18"/>
                <w:lang w:val="en-IN" w:eastAsia="en-IN"/>
              </w:rPr>
              <w:t>- Who will define the complexity of a model?</w:t>
            </w:r>
            <w:r w:rsidRPr="00BB7E05">
              <w:rPr>
                <w:rFonts w:ascii="Calibri" w:eastAsia="Times New Roman" w:hAnsi="Calibri" w:cs="Calibri"/>
                <w:color w:val="000000"/>
                <w:sz w:val="18"/>
                <w:szCs w:val="18"/>
                <w:lang w:val="en-IN" w:eastAsia="en-IN"/>
              </w:rPr>
              <w:br/>
            </w:r>
          </w:p>
          <w:p w14:paraId="146545DB" w14:textId="77777777" w:rsidR="00D449BD" w:rsidRDefault="00BB7E05" w:rsidP="003C46E6">
            <w:pPr>
              <w:spacing w:after="0" w:line="240" w:lineRule="auto"/>
              <w:rPr>
                <w:rFonts w:ascii="Calibri" w:eastAsia="Times New Roman" w:hAnsi="Calibri" w:cs="Calibri"/>
                <w:color w:val="4472C4" w:themeColor="accent1"/>
                <w:sz w:val="18"/>
                <w:szCs w:val="18"/>
                <w:lang w:val="en-IN" w:eastAsia="en-IN"/>
              </w:rPr>
            </w:pPr>
            <w:r w:rsidRPr="00905FEF">
              <w:rPr>
                <w:rFonts w:ascii="Calibri" w:eastAsia="Times New Roman" w:hAnsi="Calibri" w:cs="Calibri"/>
                <w:color w:val="4472C4" w:themeColor="accent1"/>
                <w:sz w:val="18"/>
                <w:szCs w:val="18"/>
                <w:lang w:val="en-IN" w:eastAsia="en-IN"/>
              </w:rPr>
              <w:lastRenderedPageBreak/>
              <w:t>- How to ensure the decoder by the NW vendor works with any encoder with reasonable performance?</w:t>
            </w:r>
          </w:p>
          <w:p w14:paraId="476113A3" w14:textId="317C9B79" w:rsidR="00D449BD" w:rsidRDefault="00BB7E05" w:rsidP="003C46E6">
            <w:pPr>
              <w:spacing w:after="0" w:line="240" w:lineRule="auto"/>
              <w:rPr>
                <w:rFonts w:ascii="Calibri" w:eastAsia="Times New Roman" w:hAnsi="Calibri" w:cs="Calibri"/>
                <w:color w:val="4472C4" w:themeColor="accent1"/>
                <w:sz w:val="18"/>
                <w:szCs w:val="18"/>
                <w:lang w:val="en-IN" w:eastAsia="en-IN"/>
              </w:rPr>
            </w:pPr>
            <w:r w:rsidRPr="00905FEF">
              <w:rPr>
                <w:rFonts w:ascii="Calibri" w:eastAsia="Times New Roman" w:hAnsi="Calibri" w:cs="Calibri"/>
                <w:color w:val="4472C4" w:themeColor="accent1"/>
                <w:sz w:val="18"/>
                <w:szCs w:val="18"/>
                <w:lang w:val="en-IN" w:eastAsia="en-IN"/>
              </w:rPr>
              <w:br/>
              <w:t>- Who provides the deployment specifications for the model?</w:t>
            </w:r>
          </w:p>
          <w:p w14:paraId="46049EC4" w14:textId="77777777" w:rsidR="00BB7E05" w:rsidRDefault="00D449BD" w:rsidP="003C46E6">
            <w:pPr>
              <w:spacing w:after="0" w:line="240" w:lineRule="auto"/>
              <w:rPr>
                <w:rFonts w:ascii="Calibri" w:eastAsia="Times New Roman" w:hAnsi="Calibri" w:cs="Calibri"/>
                <w:color w:val="4472C4" w:themeColor="accent1"/>
                <w:sz w:val="18"/>
                <w:szCs w:val="18"/>
                <w:lang w:val="en-IN" w:eastAsia="en-IN"/>
              </w:rPr>
            </w:pPr>
            <w:r>
              <w:rPr>
                <w:rFonts w:ascii="Calibri" w:eastAsia="Times New Roman" w:hAnsi="Calibri" w:cs="Calibri"/>
                <w:color w:val="4472C4" w:themeColor="accent1"/>
                <w:sz w:val="18"/>
                <w:szCs w:val="18"/>
                <w:lang w:val="en-IN" w:eastAsia="en-IN"/>
              </w:rPr>
              <w:t>-</w:t>
            </w:r>
            <w:r w:rsidR="00BB7E05" w:rsidRPr="00905FEF">
              <w:rPr>
                <w:rFonts w:ascii="Calibri" w:eastAsia="Times New Roman" w:hAnsi="Calibri" w:cs="Calibri"/>
                <w:color w:val="4472C4" w:themeColor="accent1"/>
                <w:sz w:val="18"/>
                <w:szCs w:val="18"/>
                <w:lang w:val="en-IN" w:eastAsia="en-IN"/>
              </w:rPr>
              <w:t>- A single decoder that can work across all TE vendors?</w:t>
            </w:r>
            <w:r w:rsidR="00BB7E05" w:rsidRPr="00905FEF">
              <w:rPr>
                <w:rFonts w:ascii="Calibri" w:eastAsia="Times New Roman" w:hAnsi="Calibri" w:cs="Calibri"/>
                <w:color w:val="4472C4" w:themeColor="accent1"/>
                <w:sz w:val="18"/>
                <w:szCs w:val="18"/>
                <w:lang w:val="en-IN" w:eastAsia="en-IN"/>
              </w:rPr>
              <w:br/>
              <w:t>-</w:t>
            </w:r>
            <w:r>
              <w:rPr>
                <w:rFonts w:ascii="Calibri" w:eastAsia="Times New Roman" w:hAnsi="Calibri" w:cs="Calibri"/>
                <w:color w:val="4472C4" w:themeColor="accent1"/>
                <w:sz w:val="18"/>
                <w:szCs w:val="18"/>
                <w:lang w:val="en-IN" w:eastAsia="en-IN"/>
              </w:rPr>
              <w:t>-</w:t>
            </w:r>
            <w:r w:rsidR="00BB7E05" w:rsidRPr="00905FEF">
              <w:rPr>
                <w:rFonts w:ascii="Calibri" w:eastAsia="Times New Roman" w:hAnsi="Calibri" w:cs="Calibri"/>
                <w:color w:val="4472C4" w:themeColor="accent1"/>
                <w:sz w:val="18"/>
                <w:szCs w:val="18"/>
                <w:lang w:val="en-IN" w:eastAsia="en-IN"/>
              </w:rPr>
              <w:t xml:space="preserve"> Different decoders for different TEs?</w:t>
            </w:r>
          </w:p>
          <w:p w14:paraId="43C718EB" w14:textId="77777777" w:rsidR="00D82276" w:rsidRDefault="00D82276" w:rsidP="003C46E6">
            <w:pPr>
              <w:spacing w:after="0" w:line="240" w:lineRule="auto"/>
              <w:rPr>
                <w:rFonts w:ascii="Calibri" w:eastAsia="Times New Roman" w:hAnsi="Calibri" w:cs="Calibri"/>
                <w:color w:val="4472C4" w:themeColor="accent1"/>
                <w:sz w:val="18"/>
                <w:szCs w:val="18"/>
                <w:lang w:val="en-IN" w:eastAsia="en-IN"/>
              </w:rPr>
            </w:pPr>
          </w:p>
          <w:p w14:paraId="42E5D101" w14:textId="4813C34A" w:rsidR="00D82276" w:rsidRPr="00BB7E05" w:rsidRDefault="00D82276" w:rsidP="003C46E6">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4472C4"/>
                <w:sz w:val="18"/>
                <w:szCs w:val="18"/>
                <w:lang w:val="en-IN" w:eastAsia="en-IN"/>
              </w:rPr>
              <w:t xml:space="preserve">- </w:t>
            </w:r>
            <w:r w:rsidRPr="00BB7E05">
              <w:rPr>
                <w:rFonts w:ascii="Calibri" w:eastAsia="Times New Roman" w:hAnsi="Calibri" w:cs="Calibri"/>
                <w:color w:val="4472C4"/>
                <w:sz w:val="18"/>
                <w:szCs w:val="18"/>
                <w:lang w:val="en-IN" w:eastAsia="en-IN"/>
              </w:rPr>
              <w:t>What is the role of the TE?</w:t>
            </w:r>
          </w:p>
        </w:tc>
        <w:tc>
          <w:tcPr>
            <w:tcW w:w="1092" w:type="pct"/>
            <w:shd w:val="clear" w:color="auto" w:fill="auto"/>
            <w:hideMark/>
          </w:tcPr>
          <w:p w14:paraId="058FEEA1" w14:textId="4EE2BD25" w:rsidR="00BB7E05" w:rsidRPr="00BB7E05" w:rsidRDefault="001B7FE9" w:rsidP="003C46E6">
            <w:pPr>
              <w:spacing w:after="0" w:line="240" w:lineRule="auto"/>
              <w:rPr>
                <w:rFonts w:ascii="Calibri" w:eastAsia="Times New Roman" w:hAnsi="Calibri" w:cs="Calibri"/>
                <w:sz w:val="18"/>
                <w:szCs w:val="18"/>
                <w:lang w:val="en-IN" w:eastAsia="en-IN"/>
              </w:rPr>
            </w:pPr>
            <w:r w:rsidRPr="00152258">
              <w:rPr>
                <w:rFonts w:ascii="Calibri" w:eastAsia="Times New Roman" w:hAnsi="Calibri" w:cs="Calibri"/>
                <w:color w:val="FF0000"/>
                <w:sz w:val="18"/>
                <w:szCs w:val="18"/>
                <w:lang w:val="en-IN" w:eastAsia="en-IN"/>
              </w:rPr>
              <w:lastRenderedPageBreak/>
              <w:t>C</w:t>
            </w:r>
            <w:r w:rsidR="007B4932" w:rsidRPr="00152258">
              <w:rPr>
                <w:rFonts w:ascii="Calibri" w:eastAsia="Times New Roman" w:hAnsi="Calibri" w:cs="Calibri"/>
                <w:color w:val="FF0000"/>
                <w:sz w:val="18"/>
                <w:szCs w:val="18"/>
                <w:lang w:val="en-IN" w:eastAsia="en-IN"/>
              </w:rPr>
              <w:t xml:space="preserve">ompatibility with the </w:t>
            </w:r>
            <w:r w:rsidR="00B965B7" w:rsidRPr="00152258">
              <w:rPr>
                <w:rFonts w:ascii="Calibri" w:eastAsia="Times New Roman" w:hAnsi="Calibri" w:cs="Calibri"/>
                <w:color w:val="FF0000"/>
                <w:sz w:val="18"/>
                <w:szCs w:val="18"/>
                <w:lang w:val="en-IN" w:eastAsia="en-IN"/>
              </w:rPr>
              <w:t xml:space="preserve">varied </w:t>
            </w:r>
            <w:r w:rsidR="007B4932" w:rsidRPr="00152258">
              <w:rPr>
                <w:rFonts w:ascii="Calibri" w:eastAsia="Times New Roman" w:hAnsi="Calibri" w:cs="Calibri"/>
                <w:color w:val="FF0000"/>
                <w:sz w:val="18"/>
                <w:szCs w:val="18"/>
                <w:lang w:val="en-IN" w:eastAsia="en-IN"/>
              </w:rPr>
              <w:t xml:space="preserve">hardware requirements across various TE vendors needs to </w:t>
            </w:r>
            <w:proofErr w:type="gramStart"/>
            <w:r w:rsidR="007B4932" w:rsidRPr="00152258">
              <w:rPr>
                <w:rFonts w:ascii="Calibri" w:eastAsia="Times New Roman" w:hAnsi="Calibri" w:cs="Calibri"/>
                <w:color w:val="FF0000"/>
                <w:sz w:val="18"/>
                <w:szCs w:val="18"/>
                <w:lang w:val="en-IN" w:eastAsia="en-IN"/>
              </w:rPr>
              <w:t>addressed</w:t>
            </w:r>
            <w:proofErr w:type="gramEnd"/>
            <w:r w:rsidR="007B4932" w:rsidRPr="00152258">
              <w:rPr>
                <w:rFonts w:ascii="Calibri" w:eastAsia="Times New Roman" w:hAnsi="Calibri" w:cs="Calibri"/>
                <w:color w:val="FF0000"/>
                <w:sz w:val="18"/>
                <w:szCs w:val="18"/>
                <w:lang w:val="en-IN" w:eastAsia="en-IN"/>
              </w:rPr>
              <w:t>.</w:t>
            </w:r>
          </w:p>
        </w:tc>
        <w:tc>
          <w:tcPr>
            <w:tcW w:w="1080" w:type="pct"/>
            <w:shd w:val="clear" w:color="auto" w:fill="auto"/>
            <w:hideMark/>
          </w:tcPr>
          <w:p w14:paraId="7DC2531A" w14:textId="77777777" w:rsidR="00BB7E05" w:rsidRPr="00BB7E05" w:rsidRDefault="00BB7E05" w:rsidP="003C46E6">
            <w:pPr>
              <w:spacing w:after="0" w:line="240" w:lineRule="auto"/>
              <w:rPr>
                <w:rFonts w:ascii="Calibri" w:eastAsia="Times New Roman" w:hAnsi="Calibri" w:cs="Calibri"/>
                <w:color w:val="000000"/>
                <w:sz w:val="18"/>
                <w:szCs w:val="18"/>
                <w:lang w:val="en-IN" w:eastAsia="en-IN"/>
              </w:rPr>
            </w:pPr>
            <w:r w:rsidRPr="00152258">
              <w:rPr>
                <w:rFonts w:ascii="Calibri" w:eastAsia="Times New Roman" w:hAnsi="Calibri" w:cs="Calibri"/>
                <w:color w:val="00B050"/>
                <w:sz w:val="18"/>
                <w:szCs w:val="18"/>
                <w:lang w:val="en-IN" w:eastAsia="en-IN"/>
              </w:rPr>
              <w:t>If the deployment aspects are a part of the partial specification, then deployment can be straightforward.</w:t>
            </w:r>
          </w:p>
        </w:tc>
      </w:tr>
      <w:tr w:rsidR="008A75F9" w:rsidRPr="00BB7E05" w14:paraId="6FABF749" w14:textId="77777777" w:rsidTr="005D7C3C">
        <w:trPr>
          <w:trHeight w:val="1545"/>
        </w:trPr>
        <w:tc>
          <w:tcPr>
            <w:tcW w:w="791" w:type="pct"/>
            <w:shd w:val="clear" w:color="auto" w:fill="auto"/>
            <w:vAlign w:val="center"/>
            <w:hideMark/>
          </w:tcPr>
          <w:p w14:paraId="13D37179"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Specification Effort (</w:t>
            </w:r>
            <w:proofErr w:type="gramStart"/>
            <w:r w:rsidRPr="00BB7E05">
              <w:rPr>
                <w:rFonts w:ascii="Calibri" w:eastAsia="Times New Roman" w:hAnsi="Calibri" w:cs="Calibri"/>
                <w:color w:val="000000"/>
                <w:sz w:val="18"/>
                <w:szCs w:val="18"/>
                <w:lang w:val="en-IN" w:eastAsia="en-IN"/>
              </w:rPr>
              <w:t>e.g.</w:t>
            </w:r>
            <w:proofErr w:type="gramEnd"/>
            <w:r w:rsidRPr="00BB7E05">
              <w:rPr>
                <w:rFonts w:ascii="Calibri" w:eastAsia="Times New Roman" w:hAnsi="Calibri" w:cs="Calibri"/>
                <w:color w:val="000000"/>
                <w:sz w:val="18"/>
                <w:szCs w:val="18"/>
                <w:lang w:val="en-IN" w:eastAsia="en-IN"/>
              </w:rPr>
              <w:t xml:space="preserve"> test decoder)</w:t>
            </w:r>
          </w:p>
        </w:tc>
        <w:tc>
          <w:tcPr>
            <w:tcW w:w="945" w:type="pct"/>
            <w:shd w:val="clear" w:color="auto" w:fill="auto"/>
            <w:hideMark/>
          </w:tcPr>
          <w:p w14:paraId="31B4DE2A" w14:textId="5CB10936" w:rsidR="00BB7E05" w:rsidRPr="00BB7E05" w:rsidRDefault="000A50F9" w:rsidP="003C46E6">
            <w:pPr>
              <w:spacing w:after="0" w:line="240" w:lineRule="auto"/>
              <w:rPr>
                <w:rFonts w:ascii="Calibri" w:eastAsia="Times New Roman" w:hAnsi="Calibri" w:cs="Calibri"/>
                <w:color w:val="FF0000"/>
                <w:sz w:val="18"/>
                <w:szCs w:val="18"/>
                <w:lang w:val="en-IN" w:eastAsia="en-IN"/>
              </w:rPr>
            </w:pPr>
            <w:r w:rsidRPr="00C058AC">
              <w:rPr>
                <w:rFonts w:ascii="Calibri" w:eastAsia="Times New Roman" w:hAnsi="Calibri" w:cs="Calibri"/>
                <w:color w:val="00B050"/>
                <w:sz w:val="18"/>
                <w:szCs w:val="18"/>
                <w:lang w:val="en-IN" w:eastAsia="en-IN"/>
              </w:rPr>
              <w:t xml:space="preserve">- </w:t>
            </w:r>
            <w:r w:rsidR="00BB7E05" w:rsidRPr="00C058AC">
              <w:rPr>
                <w:rFonts w:ascii="Calibri" w:eastAsia="Times New Roman" w:hAnsi="Calibri" w:cs="Calibri"/>
                <w:color w:val="00B050"/>
                <w:sz w:val="18"/>
                <w:szCs w:val="18"/>
                <w:lang w:val="en-IN" w:eastAsia="en-IN"/>
              </w:rPr>
              <w:t xml:space="preserve">Effort will be to ensure the minimum </w:t>
            </w:r>
            <w:r w:rsidR="00CD5D58" w:rsidRPr="00C058AC">
              <w:rPr>
                <w:rFonts w:ascii="Calibri" w:eastAsia="Times New Roman" w:hAnsi="Calibri" w:cs="Calibri"/>
                <w:color w:val="00B050"/>
                <w:sz w:val="18"/>
                <w:szCs w:val="18"/>
                <w:lang w:val="en-IN" w:eastAsia="en-IN"/>
              </w:rPr>
              <w:t>s</w:t>
            </w:r>
            <w:r w:rsidR="00BB7E05" w:rsidRPr="00C058AC">
              <w:rPr>
                <w:rFonts w:ascii="Calibri" w:eastAsia="Times New Roman" w:hAnsi="Calibri" w:cs="Calibri"/>
                <w:color w:val="00B050"/>
                <w:sz w:val="18"/>
                <w:szCs w:val="18"/>
                <w:lang w:val="en-IN" w:eastAsia="en-IN"/>
              </w:rPr>
              <w:t>pecification</w:t>
            </w:r>
            <w:r w:rsidR="00CD5D58" w:rsidRPr="00C058AC">
              <w:rPr>
                <w:rFonts w:ascii="Calibri" w:eastAsia="Times New Roman" w:hAnsi="Calibri" w:cs="Calibri"/>
                <w:color w:val="00B050"/>
                <w:sz w:val="18"/>
                <w:szCs w:val="18"/>
                <w:lang w:val="en-IN" w:eastAsia="en-IN"/>
              </w:rPr>
              <w:t xml:space="preserve"> </w:t>
            </w:r>
            <w:r w:rsidR="00BB7E05" w:rsidRPr="00C058AC">
              <w:rPr>
                <w:rFonts w:ascii="Calibri" w:eastAsia="Times New Roman" w:hAnsi="Calibri" w:cs="Calibri"/>
                <w:color w:val="00B050"/>
                <w:sz w:val="18"/>
                <w:szCs w:val="18"/>
                <w:lang w:val="en-IN" w:eastAsia="en-IN"/>
              </w:rPr>
              <w:t>/</w:t>
            </w:r>
            <w:r w:rsidR="00CD5D58" w:rsidRPr="00C058AC">
              <w:rPr>
                <w:rFonts w:ascii="Calibri" w:eastAsia="Times New Roman" w:hAnsi="Calibri" w:cs="Calibri"/>
                <w:color w:val="00B050"/>
                <w:sz w:val="18"/>
                <w:szCs w:val="18"/>
                <w:lang w:val="en-IN" w:eastAsia="en-IN"/>
              </w:rPr>
              <w:t xml:space="preserve"> </w:t>
            </w:r>
            <w:r w:rsidR="00BB7E05" w:rsidRPr="00C058AC">
              <w:rPr>
                <w:rFonts w:ascii="Calibri" w:eastAsia="Times New Roman" w:hAnsi="Calibri" w:cs="Calibri"/>
                <w:color w:val="00B050"/>
                <w:sz w:val="18"/>
                <w:szCs w:val="18"/>
                <w:lang w:val="en-IN" w:eastAsia="en-IN"/>
              </w:rPr>
              <w:t>agreement that is required for the decoder to be able to work with the TE? E.g., output of the decoder</w:t>
            </w:r>
            <w:r w:rsidR="00432E00" w:rsidRPr="00C058AC">
              <w:rPr>
                <w:rFonts w:ascii="Calibri" w:eastAsia="Times New Roman" w:hAnsi="Calibri" w:cs="Calibri"/>
                <w:color w:val="00B050"/>
                <w:sz w:val="18"/>
                <w:szCs w:val="18"/>
                <w:lang w:val="en-IN" w:eastAsia="en-IN"/>
              </w:rPr>
              <w:t>, c</w:t>
            </w:r>
            <w:r w:rsidR="00BB7E05" w:rsidRPr="00C058AC">
              <w:rPr>
                <w:rFonts w:ascii="Calibri" w:eastAsia="Times New Roman" w:hAnsi="Calibri" w:cs="Calibri"/>
                <w:color w:val="00B050"/>
                <w:sz w:val="18"/>
                <w:szCs w:val="18"/>
                <w:lang w:val="en-IN" w:eastAsia="en-IN"/>
              </w:rPr>
              <w:t>omplexity of the model</w:t>
            </w:r>
            <w:r w:rsidR="00BC570C">
              <w:rPr>
                <w:rFonts w:ascii="Calibri" w:eastAsia="Times New Roman" w:hAnsi="Calibri" w:cs="Calibri"/>
                <w:sz w:val="18"/>
                <w:szCs w:val="18"/>
                <w:lang w:val="en-IN" w:eastAsia="en-IN"/>
              </w:rPr>
              <w:br/>
            </w:r>
            <w:r w:rsidR="00BC570C">
              <w:rPr>
                <w:rFonts w:ascii="Calibri" w:eastAsia="Times New Roman" w:hAnsi="Calibri" w:cs="Calibri"/>
                <w:sz w:val="18"/>
                <w:szCs w:val="18"/>
                <w:lang w:val="en-IN" w:eastAsia="en-IN"/>
              </w:rPr>
              <w:br/>
            </w:r>
            <w:r w:rsidR="00BC570C" w:rsidRPr="00CA6E8B">
              <w:rPr>
                <w:rFonts w:ascii="Calibri" w:eastAsia="Times New Roman" w:hAnsi="Calibri" w:cs="Calibri"/>
                <w:color w:val="00B050"/>
                <w:sz w:val="18"/>
                <w:szCs w:val="18"/>
                <w:lang w:val="en-IN" w:eastAsia="en-IN"/>
              </w:rPr>
              <w:t>- minimum performance expected from the decoder</w:t>
            </w:r>
          </w:p>
        </w:tc>
        <w:tc>
          <w:tcPr>
            <w:tcW w:w="1092" w:type="pct"/>
            <w:shd w:val="clear" w:color="auto" w:fill="auto"/>
            <w:hideMark/>
          </w:tcPr>
          <w:p w14:paraId="23F8FF95" w14:textId="27E8FCB4" w:rsidR="00BB7E05" w:rsidRDefault="004C78DA" w:rsidP="003C46E6">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 xml:space="preserve">- </w:t>
            </w:r>
            <w:r w:rsidR="00BB7E05" w:rsidRPr="001E5DC3">
              <w:rPr>
                <w:rFonts w:ascii="Calibri" w:eastAsia="Times New Roman" w:hAnsi="Calibri" w:cs="Calibri"/>
                <w:color w:val="00B050"/>
                <w:sz w:val="18"/>
                <w:szCs w:val="18"/>
                <w:lang w:val="en-IN" w:eastAsia="en-IN"/>
              </w:rPr>
              <w:t>Effort will be to ensure the minimum specification/agreement that is required for the decoder to be able to work with an encoder? E.g., input to the decoder complexity of the model?</w:t>
            </w:r>
          </w:p>
          <w:p w14:paraId="00B5CAF0" w14:textId="77777777" w:rsidR="004C78DA" w:rsidRDefault="004C78DA" w:rsidP="003C46E6">
            <w:pPr>
              <w:spacing w:after="0" w:line="240" w:lineRule="auto"/>
              <w:rPr>
                <w:rFonts w:ascii="Calibri" w:eastAsia="Times New Roman" w:hAnsi="Calibri" w:cs="Calibri"/>
                <w:color w:val="00B050"/>
                <w:sz w:val="18"/>
                <w:szCs w:val="18"/>
                <w:lang w:val="en-IN" w:eastAsia="en-IN"/>
              </w:rPr>
            </w:pPr>
          </w:p>
          <w:p w14:paraId="02BBB55F" w14:textId="593707F1" w:rsidR="004C78DA" w:rsidRPr="00BB7E05" w:rsidRDefault="004C78DA" w:rsidP="003C46E6">
            <w:pPr>
              <w:spacing w:after="0" w:line="240" w:lineRule="auto"/>
              <w:rPr>
                <w:rFonts w:ascii="Calibri" w:eastAsia="Times New Roman" w:hAnsi="Calibri" w:cs="Calibri"/>
                <w:color w:val="000000"/>
                <w:sz w:val="18"/>
                <w:szCs w:val="18"/>
                <w:lang w:val="en-IN" w:eastAsia="en-IN"/>
              </w:rPr>
            </w:pPr>
            <w:r w:rsidRPr="00CA6E8B">
              <w:rPr>
                <w:rFonts w:ascii="Calibri" w:eastAsia="Times New Roman" w:hAnsi="Calibri" w:cs="Calibri"/>
                <w:color w:val="00B050"/>
                <w:sz w:val="18"/>
                <w:szCs w:val="18"/>
                <w:lang w:val="en-IN" w:eastAsia="en-IN"/>
              </w:rPr>
              <w:t>- minimum performance expected from the decoder</w:t>
            </w:r>
          </w:p>
        </w:tc>
        <w:tc>
          <w:tcPr>
            <w:tcW w:w="1092" w:type="pct"/>
            <w:shd w:val="clear" w:color="auto" w:fill="auto"/>
            <w:hideMark/>
          </w:tcPr>
          <w:p w14:paraId="03CC97E9" w14:textId="4516824B" w:rsidR="00B965B7" w:rsidRPr="001E5DC3" w:rsidRDefault="00C95A9E" w:rsidP="003C46E6">
            <w:pPr>
              <w:spacing w:after="0" w:line="240" w:lineRule="auto"/>
              <w:rPr>
                <w:rFonts w:ascii="Calibri" w:eastAsia="Times New Roman" w:hAnsi="Calibri" w:cs="Calibri"/>
                <w:color w:val="FF0000"/>
                <w:sz w:val="18"/>
                <w:szCs w:val="18"/>
                <w:lang w:val="en-IN" w:eastAsia="en-IN"/>
              </w:rPr>
            </w:pPr>
            <w:r w:rsidRPr="001E5DC3">
              <w:rPr>
                <w:rFonts w:ascii="Calibri" w:eastAsia="Times New Roman" w:hAnsi="Calibri" w:cs="Calibri"/>
                <w:color w:val="FF0000"/>
                <w:sz w:val="18"/>
                <w:szCs w:val="18"/>
                <w:lang w:val="en-IN" w:eastAsia="en-IN"/>
              </w:rPr>
              <w:t xml:space="preserve">- </w:t>
            </w:r>
            <w:r w:rsidR="00BB7E05" w:rsidRPr="001E5DC3">
              <w:rPr>
                <w:rFonts w:ascii="Calibri" w:eastAsia="Times New Roman" w:hAnsi="Calibri" w:cs="Calibri"/>
                <w:color w:val="FF0000"/>
                <w:sz w:val="18"/>
                <w:szCs w:val="18"/>
                <w:lang w:val="en-IN" w:eastAsia="en-IN"/>
              </w:rPr>
              <w:t xml:space="preserve">Significant efforts will be required in RAN4 to fully specify the decoder. </w:t>
            </w:r>
          </w:p>
          <w:p w14:paraId="7629B541" w14:textId="4C294885" w:rsidR="00BB7E05" w:rsidRPr="00BB7E05" w:rsidRDefault="00C95A9E" w:rsidP="003C46E6">
            <w:pPr>
              <w:spacing w:after="0" w:line="240" w:lineRule="auto"/>
              <w:rPr>
                <w:rFonts w:ascii="Calibri" w:eastAsia="Times New Roman" w:hAnsi="Calibri" w:cs="Calibri"/>
                <w:color w:val="000000"/>
                <w:sz w:val="18"/>
                <w:szCs w:val="18"/>
                <w:lang w:val="en-IN" w:eastAsia="en-IN"/>
              </w:rPr>
            </w:pPr>
            <w:r w:rsidRPr="001E5DC3">
              <w:rPr>
                <w:rFonts w:ascii="Calibri" w:eastAsia="Times New Roman" w:hAnsi="Calibri" w:cs="Calibri"/>
                <w:color w:val="FF0000"/>
                <w:sz w:val="18"/>
                <w:szCs w:val="18"/>
                <w:lang w:val="en-IN" w:eastAsia="en-IN"/>
              </w:rPr>
              <w:t xml:space="preserve">- </w:t>
            </w:r>
            <w:r w:rsidR="00B965B7" w:rsidRPr="001E5DC3">
              <w:rPr>
                <w:rFonts w:ascii="Calibri" w:eastAsia="Times New Roman" w:hAnsi="Calibri" w:cs="Calibri"/>
                <w:color w:val="FF0000"/>
                <w:sz w:val="18"/>
                <w:szCs w:val="18"/>
                <w:lang w:val="en-IN" w:eastAsia="en-IN"/>
              </w:rPr>
              <w:t>This w</w:t>
            </w:r>
            <w:r w:rsidR="00BB7E05" w:rsidRPr="001E5DC3">
              <w:rPr>
                <w:rFonts w:ascii="Calibri" w:eastAsia="Times New Roman" w:hAnsi="Calibri" w:cs="Calibri"/>
                <w:color w:val="FF0000"/>
                <w:sz w:val="18"/>
                <w:szCs w:val="18"/>
                <w:lang w:val="en-IN" w:eastAsia="en-IN"/>
              </w:rPr>
              <w:t xml:space="preserve">ould involve lengthy discussion, and cumbersome to manage the specification of the </w:t>
            </w:r>
            <w:r w:rsidR="00D217E1" w:rsidRPr="001E5DC3">
              <w:rPr>
                <w:rFonts w:ascii="Calibri" w:eastAsia="Times New Roman" w:hAnsi="Calibri" w:cs="Calibri"/>
                <w:color w:val="FF0000"/>
                <w:sz w:val="18"/>
                <w:szCs w:val="18"/>
                <w:lang w:val="en-IN" w:eastAsia="en-IN"/>
              </w:rPr>
              <w:t>model characteristics</w:t>
            </w:r>
            <w:r w:rsidR="00BB7E05" w:rsidRPr="001E5DC3">
              <w:rPr>
                <w:rFonts w:ascii="Calibri" w:eastAsia="Times New Roman" w:hAnsi="Calibri" w:cs="Calibri"/>
                <w:color w:val="FF0000"/>
                <w:sz w:val="18"/>
                <w:szCs w:val="18"/>
                <w:lang w:val="en-IN" w:eastAsia="en-IN"/>
              </w:rPr>
              <w:t>. E.g., very high number of parameters, availability of agreed training data sets across vendors, model complexity/ architectural aspects of the test decoder</w:t>
            </w:r>
          </w:p>
        </w:tc>
        <w:tc>
          <w:tcPr>
            <w:tcW w:w="1080" w:type="pct"/>
            <w:shd w:val="clear" w:color="auto" w:fill="auto"/>
            <w:hideMark/>
          </w:tcPr>
          <w:p w14:paraId="302765A1" w14:textId="6EAD5BD9" w:rsidR="00BB7E05" w:rsidRDefault="008E167E" w:rsidP="003C46E6">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FF0000"/>
                <w:sz w:val="18"/>
                <w:szCs w:val="18"/>
                <w:lang w:val="en-IN" w:eastAsia="en-IN"/>
              </w:rPr>
              <w:t xml:space="preserve">- </w:t>
            </w:r>
            <w:r w:rsidR="00BB7E05" w:rsidRPr="0012333D">
              <w:rPr>
                <w:rFonts w:ascii="Calibri" w:eastAsia="Times New Roman" w:hAnsi="Calibri" w:cs="Calibri"/>
                <w:color w:val="FF0000"/>
                <w:sz w:val="18"/>
                <w:szCs w:val="18"/>
                <w:lang w:val="en-IN" w:eastAsia="en-IN"/>
              </w:rPr>
              <w:t xml:space="preserve">Less </w:t>
            </w:r>
            <w:r w:rsidR="0012333D" w:rsidRPr="0012333D">
              <w:rPr>
                <w:rFonts w:ascii="Calibri" w:eastAsia="Times New Roman" w:hAnsi="Calibri" w:cs="Calibri"/>
                <w:color w:val="FF0000"/>
                <w:sz w:val="18"/>
                <w:szCs w:val="18"/>
                <w:lang w:val="en-IN" w:eastAsia="en-IN"/>
              </w:rPr>
              <w:t xml:space="preserve">effort </w:t>
            </w:r>
            <w:r w:rsidR="00BB7E05" w:rsidRPr="0012333D">
              <w:rPr>
                <w:rFonts w:ascii="Calibri" w:eastAsia="Times New Roman" w:hAnsi="Calibri" w:cs="Calibri"/>
                <w:color w:val="FF0000"/>
                <w:sz w:val="18"/>
                <w:szCs w:val="18"/>
                <w:lang w:val="en-IN" w:eastAsia="en-IN"/>
              </w:rPr>
              <w:t xml:space="preserve">than option 3 but still significant efforts will be required. Most of it will be to align on what should go in partial specification and what can be left to vendor implementation. </w:t>
            </w:r>
            <w:r w:rsidR="00BB7E05" w:rsidRPr="00BB7E05">
              <w:rPr>
                <w:rFonts w:ascii="Calibri" w:eastAsia="Times New Roman" w:hAnsi="Calibri" w:cs="Calibri"/>
                <w:color w:val="000000"/>
                <w:sz w:val="18"/>
                <w:szCs w:val="18"/>
                <w:lang w:val="en-IN" w:eastAsia="en-IN"/>
              </w:rPr>
              <w:br/>
            </w:r>
            <w:r>
              <w:rPr>
                <w:rFonts w:ascii="Calibri" w:eastAsia="Times New Roman" w:hAnsi="Calibri" w:cs="Calibri"/>
                <w:color w:val="FF0000"/>
                <w:sz w:val="18"/>
                <w:szCs w:val="18"/>
                <w:lang w:val="en-IN" w:eastAsia="en-IN"/>
              </w:rPr>
              <w:t xml:space="preserve">- </w:t>
            </w:r>
            <w:r w:rsidR="00BB7E05" w:rsidRPr="0012333D">
              <w:rPr>
                <w:rFonts w:ascii="Calibri" w:eastAsia="Times New Roman" w:hAnsi="Calibri" w:cs="Calibri"/>
                <w:color w:val="FF0000"/>
                <w:sz w:val="18"/>
                <w:szCs w:val="18"/>
                <w:lang w:val="en-IN" w:eastAsia="en-IN"/>
              </w:rPr>
              <w:t>As we increase the specified part of the decoder, it will be close to option 3 in terms of effort. We will face the listed issues from option 3.</w:t>
            </w:r>
          </w:p>
          <w:p w14:paraId="34BEC034" w14:textId="77777777" w:rsidR="006204DA" w:rsidRDefault="006204DA" w:rsidP="003C46E6">
            <w:pPr>
              <w:spacing w:after="0" w:line="240" w:lineRule="auto"/>
              <w:rPr>
                <w:rFonts w:ascii="Calibri" w:eastAsia="Times New Roman" w:hAnsi="Calibri" w:cs="Calibri"/>
                <w:color w:val="000000"/>
                <w:sz w:val="18"/>
                <w:szCs w:val="18"/>
                <w:lang w:val="en-IN" w:eastAsia="en-IN"/>
              </w:rPr>
            </w:pPr>
          </w:p>
          <w:p w14:paraId="14E06BED" w14:textId="77777777" w:rsidR="006204DA" w:rsidRPr="004C78DA" w:rsidRDefault="006204DA" w:rsidP="006204DA">
            <w:pPr>
              <w:spacing w:after="0" w:line="240" w:lineRule="auto"/>
              <w:rPr>
                <w:rFonts w:ascii="Calibri" w:eastAsia="Times New Roman" w:hAnsi="Calibri" w:cs="Calibri"/>
                <w:color w:val="4472C4" w:themeColor="accent1"/>
                <w:sz w:val="18"/>
                <w:szCs w:val="18"/>
                <w:lang w:val="en-IN" w:eastAsia="en-IN"/>
              </w:rPr>
            </w:pPr>
            <w:r w:rsidRPr="004C78DA">
              <w:rPr>
                <w:rFonts w:ascii="Calibri" w:eastAsia="Times New Roman" w:hAnsi="Calibri" w:cs="Calibri"/>
                <w:color w:val="4472C4" w:themeColor="accent1"/>
                <w:sz w:val="18"/>
                <w:szCs w:val="18"/>
                <w:lang w:val="en-IN" w:eastAsia="en-IN"/>
              </w:rPr>
              <w:t>- Could model retuning be done based on RAN4 specified test data (traces)?</w:t>
            </w:r>
          </w:p>
          <w:p w14:paraId="00991F32" w14:textId="77777777" w:rsidR="006204DA" w:rsidRPr="004C78DA" w:rsidRDefault="006204DA" w:rsidP="006204DA">
            <w:pPr>
              <w:spacing w:after="0" w:line="240" w:lineRule="auto"/>
              <w:rPr>
                <w:rFonts w:ascii="Calibri" w:eastAsia="Times New Roman" w:hAnsi="Calibri" w:cs="Calibri"/>
                <w:color w:val="4472C4" w:themeColor="accent1"/>
                <w:sz w:val="18"/>
                <w:szCs w:val="18"/>
                <w:lang w:val="en-IN" w:eastAsia="en-IN"/>
              </w:rPr>
            </w:pPr>
            <w:r w:rsidRPr="004C78DA">
              <w:rPr>
                <w:rFonts w:ascii="Calibri" w:eastAsia="Times New Roman" w:hAnsi="Calibri" w:cs="Calibri"/>
                <w:color w:val="4472C4" w:themeColor="accent1"/>
                <w:sz w:val="18"/>
                <w:szCs w:val="18"/>
                <w:lang w:val="en-IN" w:eastAsia="en-IN"/>
              </w:rPr>
              <w:br/>
              <w:t>- How to split the specified and un-specified parts of the test decoder?</w:t>
            </w:r>
            <w:r w:rsidRPr="004C78DA">
              <w:rPr>
                <w:rFonts w:ascii="Calibri" w:eastAsia="Times New Roman" w:hAnsi="Calibri" w:cs="Calibri"/>
                <w:color w:val="4472C4" w:themeColor="accent1"/>
                <w:sz w:val="18"/>
                <w:szCs w:val="18"/>
                <w:lang w:val="en-IN" w:eastAsia="en-IN"/>
              </w:rPr>
              <w:br/>
              <w:t>-- Specify architecture only, let training be done by the provider.</w:t>
            </w:r>
            <w:r w:rsidRPr="004C78DA">
              <w:rPr>
                <w:rFonts w:ascii="Calibri" w:eastAsia="Times New Roman" w:hAnsi="Calibri" w:cs="Calibri"/>
                <w:color w:val="4472C4" w:themeColor="accent1"/>
                <w:sz w:val="18"/>
                <w:szCs w:val="18"/>
                <w:lang w:val="en-IN" w:eastAsia="en-IN"/>
              </w:rPr>
              <w:br/>
              <w:t>-- Use option 3, and on top of it update the model with partial training/re-training.</w:t>
            </w:r>
          </w:p>
          <w:p w14:paraId="0D4E6835" w14:textId="77777777" w:rsidR="006204DA" w:rsidRPr="004C78DA" w:rsidRDefault="006204DA" w:rsidP="006204DA">
            <w:pPr>
              <w:spacing w:after="0" w:line="240" w:lineRule="auto"/>
              <w:rPr>
                <w:rFonts w:ascii="Calibri" w:eastAsia="Times New Roman" w:hAnsi="Calibri" w:cs="Calibri"/>
                <w:color w:val="4472C4" w:themeColor="accent1"/>
                <w:sz w:val="18"/>
                <w:szCs w:val="18"/>
                <w:lang w:val="en-IN" w:eastAsia="en-IN"/>
              </w:rPr>
            </w:pPr>
            <w:r w:rsidRPr="004C78DA">
              <w:rPr>
                <w:rFonts w:ascii="Calibri" w:eastAsia="Times New Roman" w:hAnsi="Calibri" w:cs="Calibri"/>
                <w:color w:val="4472C4" w:themeColor="accent1"/>
                <w:sz w:val="18"/>
                <w:szCs w:val="18"/>
                <w:lang w:val="en-IN" w:eastAsia="en-IN"/>
              </w:rPr>
              <w:br/>
              <w:t>- Who will be responsible for the un-specified part of the decoder?</w:t>
            </w:r>
          </w:p>
          <w:p w14:paraId="391B8437" w14:textId="14005EB9" w:rsidR="006204DA" w:rsidRPr="00BB7E05" w:rsidRDefault="006204DA" w:rsidP="006204DA">
            <w:pPr>
              <w:spacing w:after="0" w:line="240" w:lineRule="auto"/>
              <w:rPr>
                <w:rFonts w:ascii="Calibri" w:eastAsia="Times New Roman" w:hAnsi="Calibri" w:cs="Calibri"/>
                <w:color w:val="000000"/>
                <w:sz w:val="18"/>
                <w:szCs w:val="18"/>
                <w:lang w:val="en-IN" w:eastAsia="en-IN"/>
              </w:rPr>
            </w:pPr>
            <w:r w:rsidRPr="004C78DA">
              <w:rPr>
                <w:rFonts w:ascii="Calibri" w:eastAsia="Times New Roman" w:hAnsi="Calibri" w:cs="Calibri"/>
                <w:color w:val="4472C4" w:themeColor="accent1"/>
                <w:sz w:val="18"/>
                <w:szCs w:val="18"/>
                <w:lang w:val="en-IN" w:eastAsia="en-IN"/>
              </w:rPr>
              <w:br/>
              <w:t>- How to manage the un-specified part of the decoder?</w:t>
            </w:r>
          </w:p>
        </w:tc>
      </w:tr>
      <w:tr w:rsidR="008A75F9" w:rsidRPr="00BB7E05" w14:paraId="79AED928" w14:textId="77777777" w:rsidTr="005D7C3C">
        <w:trPr>
          <w:trHeight w:val="270"/>
        </w:trPr>
        <w:tc>
          <w:tcPr>
            <w:tcW w:w="791" w:type="pct"/>
            <w:shd w:val="clear" w:color="auto" w:fill="auto"/>
            <w:vAlign w:val="center"/>
            <w:hideMark/>
          </w:tcPr>
          <w:p w14:paraId="333AAC66"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Confidentiality/IP issues</w:t>
            </w:r>
          </w:p>
        </w:tc>
        <w:tc>
          <w:tcPr>
            <w:tcW w:w="945" w:type="pct"/>
            <w:shd w:val="clear" w:color="auto" w:fill="auto"/>
            <w:hideMark/>
          </w:tcPr>
          <w:p w14:paraId="6CF488B6" w14:textId="77777777" w:rsidR="00BB7E05" w:rsidRPr="007B0F22" w:rsidRDefault="00BB7E05" w:rsidP="003C46E6">
            <w:pPr>
              <w:spacing w:after="0" w:line="240" w:lineRule="auto"/>
              <w:rPr>
                <w:rFonts w:ascii="Calibri" w:eastAsia="Times New Roman" w:hAnsi="Calibri" w:cs="Calibri"/>
                <w:color w:val="00B050"/>
                <w:sz w:val="18"/>
                <w:szCs w:val="18"/>
                <w:lang w:val="en-IN" w:eastAsia="en-IN"/>
              </w:rPr>
            </w:pPr>
            <w:r w:rsidRPr="007B0F22">
              <w:rPr>
                <w:rFonts w:ascii="Calibri" w:eastAsia="Times New Roman" w:hAnsi="Calibri" w:cs="Calibri"/>
                <w:color w:val="00B050"/>
                <w:sz w:val="18"/>
                <w:szCs w:val="18"/>
                <w:lang w:val="en-IN" w:eastAsia="en-IN"/>
              </w:rPr>
              <w:t>No Issues</w:t>
            </w:r>
          </w:p>
        </w:tc>
        <w:tc>
          <w:tcPr>
            <w:tcW w:w="1092" w:type="pct"/>
            <w:shd w:val="clear" w:color="auto" w:fill="auto"/>
            <w:hideMark/>
          </w:tcPr>
          <w:p w14:paraId="7C2DAF24" w14:textId="3FF6E9A1" w:rsidR="00BB7E05" w:rsidRPr="007B0F22" w:rsidRDefault="00A3153B" w:rsidP="003C46E6">
            <w:pPr>
              <w:spacing w:after="0" w:line="240" w:lineRule="auto"/>
              <w:rPr>
                <w:rFonts w:ascii="Calibri" w:eastAsia="Times New Roman" w:hAnsi="Calibri" w:cs="Calibri"/>
                <w:color w:val="00B050"/>
                <w:sz w:val="18"/>
                <w:szCs w:val="18"/>
                <w:lang w:val="en-IN" w:eastAsia="en-IN"/>
              </w:rPr>
            </w:pPr>
            <w:r w:rsidRPr="007B0F22">
              <w:rPr>
                <w:rFonts w:ascii="Calibri" w:eastAsia="Times New Roman" w:hAnsi="Calibri" w:cs="Calibri"/>
                <w:color w:val="00B050"/>
                <w:sz w:val="18"/>
                <w:szCs w:val="18"/>
                <w:lang w:val="en-IN" w:eastAsia="en-IN"/>
              </w:rPr>
              <w:t>No Issues</w:t>
            </w:r>
          </w:p>
        </w:tc>
        <w:tc>
          <w:tcPr>
            <w:tcW w:w="1092" w:type="pct"/>
            <w:shd w:val="clear" w:color="auto" w:fill="auto"/>
            <w:hideMark/>
          </w:tcPr>
          <w:p w14:paraId="7FA4F02F" w14:textId="77777777" w:rsidR="00BB7E05" w:rsidRPr="007B0F22" w:rsidRDefault="00BB7E05" w:rsidP="003C46E6">
            <w:pPr>
              <w:spacing w:after="0" w:line="240" w:lineRule="auto"/>
              <w:rPr>
                <w:rFonts w:ascii="Calibri" w:eastAsia="Times New Roman" w:hAnsi="Calibri" w:cs="Calibri"/>
                <w:color w:val="00B050"/>
                <w:sz w:val="18"/>
                <w:szCs w:val="18"/>
                <w:lang w:val="en-IN" w:eastAsia="en-IN"/>
              </w:rPr>
            </w:pPr>
            <w:r w:rsidRPr="007B0F22">
              <w:rPr>
                <w:rFonts w:ascii="Calibri" w:eastAsia="Times New Roman" w:hAnsi="Calibri" w:cs="Calibri"/>
                <w:color w:val="00B050"/>
                <w:sz w:val="18"/>
                <w:szCs w:val="18"/>
                <w:lang w:val="en-IN" w:eastAsia="en-IN"/>
              </w:rPr>
              <w:t>No Issues</w:t>
            </w:r>
          </w:p>
        </w:tc>
        <w:tc>
          <w:tcPr>
            <w:tcW w:w="1080" w:type="pct"/>
            <w:shd w:val="clear" w:color="auto" w:fill="auto"/>
            <w:hideMark/>
          </w:tcPr>
          <w:p w14:paraId="759F41DE" w14:textId="77777777" w:rsidR="00BB7E05" w:rsidRPr="007B0F22" w:rsidRDefault="00BB7E05" w:rsidP="003C46E6">
            <w:pPr>
              <w:spacing w:after="0" w:line="240" w:lineRule="auto"/>
              <w:rPr>
                <w:rFonts w:ascii="Calibri" w:eastAsia="Times New Roman" w:hAnsi="Calibri" w:cs="Calibri"/>
                <w:color w:val="00B050"/>
                <w:sz w:val="18"/>
                <w:szCs w:val="18"/>
                <w:lang w:val="en-IN" w:eastAsia="en-IN"/>
              </w:rPr>
            </w:pPr>
            <w:r w:rsidRPr="007B0F22">
              <w:rPr>
                <w:rFonts w:ascii="Calibri" w:eastAsia="Times New Roman" w:hAnsi="Calibri" w:cs="Calibri"/>
                <w:color w:val="00B050"/>
                <w:sz w:val="18"/>
                <w:szCs w:val="18"/>
                <w:lang w:val="en-IN" w:eastAsia="en-IN"/>
              </w:rPr>
              <w:t>No issues</w:t>
            </w:r>
          </w:p>
        </w:tc>
      </w:tr>
      <w:tr w:rsidR="008A75F9" w:rsidRPr="00BB7E05" w14:paraId="3D4A3EE5" w14:textId="77777777" w:rsidTr="005D7C3C">
        <w:trPr>
          <w:trHeight w:val="564"/>
        </w:trPr>
        <w:tc>
          <w:tcPr>
            <w:tcW w:w="791" w:type="pct"/>
            <w:shd w:val="clear" w:color="auto" w:fill="auto"/>
            <w:vAlign w:val="center"/>
            <w:hideMark/>
          </w:tcPr>
          <w:p w14:paraId="43CDC8F2"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Applicability to different scenarios/conditions/ configurations</w:t>
            </w:r>
          </w:p>
        </w:tc>
        <w:tc>
          <w:tcPr>
            <w:tcW w:w="945" w:type="pct"/>
            <w:shd w:val="clear" w:color="auto" w:fill="auto"/>
            <w:hideMark/>
          </w:tcPr>
          <w:p w14:paraId="23180691" w14:textId="0D02DFAB" w:rsidR="00B71DF1" w:rsidRPr="007B0F22" w:rsidRDefault="00184A65" w:rsidP="003C46E6">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t xml:space="preserve">- </w:t>
            </w:r>
            <w:r w:rsidR="00D4091E" w:rsidRPr="007B0F22">
              <w:rPr>
                <w:rFonts w:ascii="Calibri" w:eastAsia="Times New Roman" w:hAnsi="Calibri" w:cs="Calibri"/>
                <w:color w:val="FF0000"/>
                <w:sz w:val="18"/>
                <w:szCs w:val="18"/>
                <w:lang w:val="en-IN" w:eastAsia="en-IN"/>
              </w:rPr>
              <w:t xml:space="preserve">Cannot ensure that the decoder provided </w:t>
            </w:r>
            <w:r w:rsidR="00D652DD" w:rsidRPr="007B0F22">
              <w:rPr>
                <w:rFonts w:ascii="Calibri" w:eastAsia="Times New Roman" w:hAnsi="Calibri" w:cs="Calibri"/>
                <w:color w:val="FF0000"/>
                <w:sz w:val="18"/>
                <w:szCs w:val="18"/>
                <w:lang w:val="en-IN" w:eastAsia="en-IN"/>
              </w:rPr>
              <w:t xml:space="preserve">will be working for all the conditions </w:t>
            </w:r>
            <w:r w:rsidR="00B34559" w:rsidRPr="007B0F22">
              <w:rPr>
                <w:rFonts w:ascii="Calibri" w:eastAsia="Times New Roman" w:hAnsi="Calibri" w:cs="Calibri"/>
                <w:color w:val="FF0000"/>
                <w:sz w:val="18"/>
                <w:szCs w:val="18"/>
                <w:lang w:val="en-IN" w:eastAsia="en-IN"/>
              </w:rPr>
              <w:t xml:space="preserve">/ scenarios / configurations as it is </w:t>
            </w:r>
            <w:r w:rsidR="00334DD9" w:rsidRPr="007B0F22">
              <w:rPr>
                <w:rFonts w:ascii="Calibri" w:eastAsia="Times New Roman" w:hAnsi="Calibri" w:cs="Calibri"/>
                <w:color w:val="FF0000"/>
                <w:sz w:val="18"/>
                <w:szCs w:val="18"/>
                <w:lang w:val="en-IN" w:eastAsia="en-IN"/>
              </w:rPr>
              <w:t xml:space="preserve">very much </w:t>
            </w:r>
            <w:r w:rsidR="00334DD9" w:rsidRPr="007B0F22">
              <w:rPr>
                <w:rFonts w:ascii="Calibri" w:eastAsia="Times New Roman" w:hAnsi="Calibri" w:cs="Calibri"/>
                <w:color w:val="FF0000"/>
                <w:sz w:val="18"/>
                <w:szCs w:val="18"/>
                <w:lang w:val="en-IN" w:eastAsia="en-IN"/>
              </w:rPr>
              <w:lastRenderedPageBreak/>
              <w:t xml:space="preserve">DUT-UE vendor specific, </w:t>
            </w:r>
            <w:r w:rsidR="00B34559" w:rsidRPr="007B0F22">
              <w:rPr>
                <w:rFonts w:ascii="Calibri" w:eastAsia="Times New Roman" w:hAnsi="Calibri" w:cs="Calibri"/>
                <w:color w:val="FF0000"/>
                <w:sz w:val="18"/>
                <w:szCs w:val="18"/>
                <w:lang w:val="en-IN" w:eastAsia="en-IN"/>
              </w:rPr>
              <w:t>closed loop testing</w:t>
            </w:r>
            <w:r w:rsidR="00334DD9" w:rsidRPr="007B0F22">
              <w:rPr>
                <w:rFonts w:ascii="Calibri" w:eastAsia="Times New Roman" w:hAnsi="Calibri" w:cs="Calibri"/>
                <w:color w:val="FF0000"/>
                <w:sz w:val="18"/>
                <w:szCs w:val="18"/>
                <w:lang w:val="en-IN" w:eastAsia="en-IN"/>
              </w:rPr>
              <w:t>.</w:t>
            </w:r>
          </w:p>
          <w:p w14:paraId="7361787E" w14:textId="4D1FF50A" w:rsidR="00184A65" w:rsidRPr="007B0F22" w:rsidRDefault="00785A0E" w:rsidP="003C46E6">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t>- Not open to inter-operability. Totally DUT controlled test</w:t>
            </w:r>
            <w:r w:rsidR="004A0C34" w:rsidRPr="007B0F22">
              <w:rPr>
                <w:rFonts w:ascii="Calibri" w:eastAsia="Times New Roman" w:hAnsi="Calibri" w:cs="Calibri"/>
                <w:color w:val="FF0000"/>
                <w:sz w:val="18"/>
                <w:szCs w:val="18"/>
                <w:lang w:val="en-IN" w:eastAsia="en-IN"/>
              </w:rPr>
              <w:t>s</w:t>
            </w:r>
            <w:r w:rsidRPr="007B0F22">
              <w:rPr>
                <w:rFonts w:ascii="Calibri" w:eastAsia="Times New Roman" w:hAnsi="Calibri" w:cs="Calibri"/>
                <w:color w:val="FF0000"/>
                <w:sz w:val="18"/>
                <w:szCs w:val="18"/>
                <w:lang w:val="en-IN" w:eastAsia="en-IN"/>
              </w:rPr>
              <w:t>.</w:t>
            </w:r>
          </w:p>
          <w:p w14:paraId="37322C85" w14:textId="7E1DF909" w:rsidR="000A5836" w:rsidRDefault="000A5836" w:rsidP="003C46E6">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t xml:space="preserve">- </w:t>
            </w:r>
            <w:r w:rsidR="00DD7BF5" w:rsidRPr="007B0F22">
              <w:rPr>
                <w:rFonts w:ascii="Calibri" w:eastAsia="Times New Roman" w:hAnsi="Calibri" w:cs="Calibri"/>
                <w:color w:val="FF0000"/>
                <w:sz w:val="18"/>
                <w:szCs w:val="18"/>
                <w:lang w:val="en-IN" w:eastAsia="en-IN"/>
              </w:rPr>
              <w:t xml:space="preserve">This is just as if the DUT vendor would test its developed solutions. </w:t>
            </w:r>
            <w:r w:rsidRPr="007B0F22">
              <w:rPr>
                <w:rFonts w:ascii="Calibri" w:eastAsia="Times New Roman" w:hAnsi="Calibri" w:cs="Calibri"/>
                <w:color w:val="FF0000"/>
                <w:sz w:val="18"/>
                <w:szCs w:val="18"/>
                <w:lang w:val="en-IN" w:eastAsia="en-IN"/>
              </w:rPr>
              <w:t>If the TE cannot control anything, then this is not useful for conformance testing.</w:t>
            </w:r>
          </w:p>
          <w:p w14:paraId="39C965B6" w14:textId="77777777" w:rsidR="005733AF" w:rsidRPr="007B0F22" w:rsidRDefault="005733AF" w:rsidP="003C46E6">
            <w:pPr>
              <w:spacing w:after="0" w:line="240" w:lineRule="auto"/>
              <w:rPr>
                <w:rFonts w:ascii="Calibri" w:eastAsia="Times New Roman" w:hAnsi="Calibri" w:cs="Calibri"/>
                <w:color w:val="FF0000"/>
                <w:sz w:val="18"/>
                <w:szCs w:val="18"/>
                <w:lang w:val="en-IN" w:eastAsia="en-IN"/>
              </w:rPr>
            </w:pPr>
          </w:p>
          <w:p w14:paraId="48A2B7AB" w14:textId="0D90F3D3" w:rsidR="0065717B" w:rsidRPr="00BB7E05" w:rsidRDefault="00231C85" w:rsidP="003C46E6">
            <w:pPr>
              <w:spacing w:after="0" w:line="240" w:lineRule="auto"/>
              <w:rPr>
                <w:rFonts w:ascii="Calibri" w:eastAsia="Times New Roman" w:hAnsi="Calibri" w:cs="Calibri"/>
                <w:color w:val="FF0000"/>
                <w:sz w:val="18"/>
                <w:szCs w:val="18"/>
                <w:lang w:val="en-IN" w:eastAsia="en-IN"/>
              </w:rPr>
            </w:pPr>
            <w:r w:rsidRPr="00905FEF">
              <w:rPr>
                <w:rFonts w:ascii="Calibri" w:eastAsia="Times New Roman" w:hAnsi="Calibri" w:cs="Calibri"/>
                <w:color w:val="4472C4" w:themeColor="accent1"/>
                <w:sz w:val="18"/>
                <w:szCs w:val="18"/>
                <w:lang w:val="en-IN" w:eastAsia="en-IN"/>
              </w:rPr>
              <w:t>- How will the encoder provider ensure that single decoder can work across all TE vendors?</w:t>
            </w:r>
            <w:r w:rsidRPr="00905FEF">
              <w:rPr>
                <w:rFonts w:ascii="Calibri" w:eastAsia="Times New Roman" w:hAnsi="Calibri" w:cs="Calibri"/>
                <w:color w:val="4472C4" w:themeColor="accent1"/>
                <w:sz w:val="18"/>
                <w:szCs w:val="18"/>
                <w:lang w:val="en-IN" w:eastAsia="en-IN"/>
              </w:rPr>
              <w:br/>
              <w:t>- Different decoders for different TEs?</w:t>
            </w:r>
          </w:p>
        </w:tc>
        <w:tc>
          <w:tcPr>
            <w:tcW w:w="1092" w:type="pct"/>
            <w:shd w:val="clear" w:color="auto" w:fill="auto"/>
            <w:hideMark/>
          </w:tcPr>
          <w:p w14:paraId="1AF7D4BA" w14:textId="77777777" w:rsidR="0007433C" w:rsidRPr="007B0F22" w:rsidRDefault="0007433C" w:rsidP="0007433C">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lastRenderedPageBreak/>
              <w:t xml:space="preserve">- Cannot ensure that the decoder provided will be working for all the conditions / scenarios / configurations </w:t>
            </w:r>
            <w:r w:rsidRPr="007B0F22">
              <w:rPr>
                <w:rFonts w:ascii="Calibri" w:eastAsia="Times New Roman" w:hAnsi="Calibri" w:cs="Calibri"/>
                <w:color w:val="FF0000"/>
                <w:sz w:val="18"/>
                <w:szCs w:val="18"/>
                <w:lang w:val="en-IN" w:eastAsia="en-IN"/>
              </w:rPr>
              <w:lastRenderedPageBreak/>
              <w:t>as it is very much DUT-UE vendor specific, closed loop testing.</w:t>
            </w:r>
          </w:p>
          <w:p w14:paraId="64525C83" w14:textId="77777777" w:rsidR="00363E62" w:rsidRPr="007B0F22" w:rsidRDefault="00363E62" w:rsidP="00363E62">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t>- Not open to inter-operability. Totally DUT controlled tests.</w:t>
            </w:r>
          </w:p>
          <w:p w14:paraId="46B3F55E" w14:textId="77777777" w:rsidR="00363E62" w:rsidRPr="007B0F22" w:rsidRDefault="00363E62" w:rsidP="00363E62">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t>- This is just as if the DUT vendor would test its developed solutions. If the TE cannot control anything, then this is not useful for conformance testing.</w:t>
            </w:r>
          </w:p>
          <w:p w14:paraId="256CE71A" w14:textId="5CD55B14" w:rsidR="00BB7E05" w:rsidRPr="00BB7E05" w:rsidRDefault="00BB7E05" w:rsidP="003C46E6">
            <w:pPr>
              <w:spacing w:after="0" w:line="240" w:lineRule="auto"/>
              <w:rPr>
                <w:rFonts w:ascii="Calibri" w:eastAsia="Times New Roman" w:hAnsi="Calibri" w:cs="Calibri"/>
                <w:color w:val="FF0000"/>
                <w:sz w:val="18"/>
                <w:szCs w:val="18"/>
                <w:lang w:val="en-IN" w:eastAsia="en-IN"/>
              </w:rPr>
            </w:pPr>
            <w:r w:rsidRPr="00905FEF">
              <w:rPr>
                <w:rFonts w:ascii="Calibri" w:eastAsia="Times New Roman" w:hAnsi="Calibri" w:cs="Calibri"/>
                <w:color w:val="4472C4" w:themeColor="accent1"/>
                <w:sz w:val="18"/>
                <w:szCs w:val="18"/>
                <w:lang w:val="en-IN" w:eastAsia="en-IN"/>
              </w:rPr>
              <w:t>How to ensure the decoder by the NW vendor works with any encoder with reasonable performance?</w:t>
            </w:r>
          </w:p>
        </w:tc>
        <w:tc>
          <w:tcPr>
            <w:tcW w:w="1092" w:type="pct"/>
            <w:shd w:val="clear" w:color="auto" w:fill="auto"/>
            <w:hideMark/>
          </w:tcPr>
          <w:p w14:paraId="35560648" w14:textId="79F8E6ED" w:rsidR="00C95A9E" w:rsidRPr="005733AF" w:rsidRDefault="00C95A9E" w:rsidP="003C46E6">
            <w:pPr>
              <w:spacing w:after="0" w:line="240" w:lineRule="auto"/>
              <w:rPr>
                <w:rFonts w:ascii="Calibri" w:eastAsia="Times New Roman" w:hAnsi="Calibri" w:cs="Calibri"/>
                <w:color w:val="00B050"/>
                <w:sz w:val="18"/>
                <w:szCs w:val="18"/>
                <w:lang w:val="en-IN" w:eastAsia="en-IN"/>
              </w:rPr>
            </w:pPr>
            <w:r w:rsidRPr="005733AF">
              <w:rPr>
                <w:rFonts w:ascii="Calibri" w:eastAsia="Times New Roman" w:hAnsi="Calibri" w:cs="Calibri"/>
                <w:color w:val="00B050"/>
                <w:sz w:val="18"/>
                <w:szCs w:val="18"/>
                <w:lang w:val="en-IN" w:eastAsia="en-IN"/>
              </w:rPr>
              <w:lastRenderedPageBreak/>
              <w:t xml:space="preserve">- </w:t>
            </w:r>
            <w:r w:rsidR="00BB7E05" w:rsidRPr="005733AF">
              <w:rPr>
                <w:rFonts w:ascii="Calibri" w:eastAsia="Times New Roman" w:hAnsi="Calibri" w:cs="Calibri"/>
                <w:color w:val="00B050"/>
                <w:sz w:val="18"/>
                <w:szCs w:val="18"/>
                <w:lang w:val="en-IN" w:eastAsia="en-IN"/>
              </w:rPr>
              <w:t>It should not be an issue since all stake holders will be aware of specifie</w:t>
            </w:r>
            <w:r w:rsidR="004B27CE" w:rsidRPr="005733AF">
              <w:rPr>
                <w:rFonts w:ascii="Calibri" w:eastAsia="Times New Roman" w:hAnsi="Calibri" w:cs="Calibri"/>
                <w:color w:val="00B050"/>
                <w:sz w:val="18"/>
                <w:szCs w:val="18"/>
                <w:lang w:val="en-IN" w:eastAsia="en-IN"/>
              </w:rPr>
              <w:t xml:space="preserve">d scenarios </w:t>
            </w:r>
            <w:r w:rsidR="00692358" w:rsidRPr="005733AF">
              <w:rPr>
                <w:rFonts w:ascii="Calibri" w:eastAsia="Times New Roman" w:hAnsi="Calibri" w:cs="Calibri"/>
                <w:color w:val="00B050"/>
                <w:sz w:val="18"/>
                <w:szCs w:val="18"/>
                <w:lang w:val="en-IN" w:eastAsia="en-IN"/>
              </w:rPr>
              <w:t xml:space="preserve">/ </w:t>
            </w:r>
            <w:r w:rsidR="004B27CE" w:rsidRPr="005733AF">
              <w:rPr>
                <w:rFonts w:ascii="Calibri" w:eastAsia="Times New Roman" w:hAnsi="Calibri" w:cs="Calibri"/>
                <w:color w:val="00B050"/>
                <w:sz w:val="18"/>
                <w:szCs w:val="18"/>
                <w:lang w:val="en-IN" w:eastAsia="en-IN"/>
              </w:rPr>
              <w:t xml:space="preserve">test </w:t>
            </w:r>
            <w:r w:rsidR="00692358" w:rsidRPr="005733AF">
              <w:rPr>
                <w:rFonts w:ascii="Calibri" w:eastAsia="Times New Roman" w:hAnsi="Calibri" w:cs="Calibri"/>
                <w:color w:val="00B050"/>
                <w:sz w:val="18"/>
                <w:szCs w:val="18"/>
                <w:lang w:val="en-IN" w:eastAsia="en-IN"/>
              </w:rPr>
              <w:t xml:space="preserve">conditions / minimum </w:t>
            </w:r>
            <w:r w:rsidR="004B27CE" w:rsidRPr="005733AF">
              <w:rPr>
                <w:rFonts w:ascii="Calibri" w:eastAsia="Times New Roman" w:hAnsi="Calibri" w:cs="Calibri"/>
                <w:color w:val="00B050"/>
                <w:sz w:val="18"/>
                <w:szCs w:val="18"/>
                <w:lang w:val="en-IN" w:eastAsia="en-IN"/>
              </w:rPr>
              <w:t xml:space="preserve">configurations that need to be </w:t>
            </w:r>
            <w:r w:rsidR="00692358" w:rsidRPr="005733AF">
              <w:rPr>
                <w:rFonts w:ascii="Calibri" w:eastAsia="Times New Roman" w:hAnsi="Calibri" w:cs="Calibri"/>
                <w:color w:val="00B050"/>
                <w:sz w:val="18"/>
                <w:szCs w:val="18"/>
                <w:lang w:val="en-IN" w:eastAsia="en-IN"/>
              </w:rPr>
              <w:t>tested</w:t>
            </w:r>
            <w:r w:rsidR="004B27CE" w:rsidRPr="005733AF">
              <w:rPr>
                <w:rFonts w:ascii="Calibri" w:eastAsia="Times New Roman" w:hAnsi="Calibri" w:cs="Calibri"/>
                <w:color w:val="00B050"/>
                <w:sz w:val="18"/>
                <w:szCs w:val="18"/>
                <w:lang w:val="en-IN" w:eastAsia="en-IN"/>
              </w:rPr>
              <w:t xml:space="preserve">. </w:t>
            </w:r>
          </w:p>
          <w:p w14:paraId="5DEA8AF6" w14:textId="4FE02D3C" w:rsidR="00BB7E05" w:rsidRPr="00BB7E05" w:rsidRDefault="00C95A9E" w:rsidP="003C46E6">
            <w:pPr>
              <w:spacing w:after="0" w:line="240" w:lineRule="auto"/>
              <w:rPr>
                <w:rFonts w:ascii="Calibri" w:eastAsia="Times New Roman" w:hAnsi="Calibri" w:cs="Calibri"/>
                <w:color w:val="000000"/>
                <w:sz w:val="18"/>
                <w:szCs w:val="18"/>
                <w:lang w:val="en-IN" w:eastAsia="en-IN"/>
              </w:rPr>
            </w:pPr>
            <w:r w:rsidRPr="005733AF">
              <w:rPr>
                <w:rFonts w:ascii="Calibri" w:eastAsia="Times New Roman" w:hAnsi="Calibri" w:cs="Calibri"/>
                <w:color w:val="00B050"/>
                <w:sz w:val="18"/>
                <w:szCs w:val="18"/>
                <w:lang w:val="en-IN" w:eastAsia="en-IN"/>
              </w:rPr>
              <w:lastRenderedPageBreak/>
              <w:t>- C</w:t>
            </w:r>
            <w:r w:rsidR="004B27CE" w:rsidRPr="005733AF">
              <w:rPr>
                <w:rFonts w:ascii="Calibri" w:eastAsia="Times New Roman" w:hAnsi="Calibri" w:cs="Calibri"/>
                <w:color w:val="00B050"/>
                <w:sz w:val="18"/>
                <w:szCs w:val="18"/>
                <w:lang w:val="en-IN" w:eastAsia="en-IN"/>
              </w:rPr>
              <w:t xml:space="preserve">orresponding encoder </w:t>
            </w:r>
            <w:r w:rsidR="00C731E5" w:rsidRPr="005733AF">
              <w:rPr>
                <w:rFonts w:ascii="Calibri" w:eastAsia="Times New Roman" w:hAnsi="Calibri" w:cs="Calibri"/>
                <w:color w:val="00B050"/>
                <w:sz w:val="18"/>
                <w:szCs w:val="18"/>
                <w:lang w:val="en-IN" w:eastAsia="en-IN"/>
              </w:rPr>
              <w:t>i</w:t>
            </w:r>
            <w:r w:rsidRPr="005733AF">
              <w:rPr>
                <w:rFonts w:ascii="Calibri" w:eastAsia="Times New Roman" w:hAnsi="Calibri" w:cs="Calibri"/>
                <w:color w:val="00B050"/>
                <w:sz w:val="18"/>
                <w:szCs w:val="18"/>
                <w:lang w:val="en-IN" w:eastAsia="en-IN"/>
              </w:rPr>
              <w:t>mplementations can be straight forward.</w:t>
            </w:r>
            <w:r w:rsidR="002477BD" w:rsidRPr="005733AF">
              <w:rPr>
                <w:rFonts w:ascii="Calibri" w:eastAsia="Times New Roman" w:hAnsi="Calibri" w:cs="Calibri"/>
                <w:color w:val="00B050"/>
                <w:sz w:val="18"/>
                <w:szCs w:val="18"/>
                <w:lang w:val="en-IN" w:eastAsia="en-IN"/>
              </w:rPr>
              <w:t xml:space="preserve"> </w:t>
            </w:r>
          </w:p>
        </w:tc>
        <w:tc>
          <w:tcPr>
            <w:tcW w:w="1080" w:type="pct"/>
            <w:shd w:val="clear" w:color="auto" w:fill="auto"/>
            <w:hideMark/>
          </w:tcPr>
          <w:p w14:paraId="09E1FA41" w14:textId="3F002A56" w:rsidR="00BB7E05" w:rsidRPr="00BB7E05" w:rsidRDefault="00C71AD0" w:rsidP="003C46E6">
            <w:pPr>
              <w:spacing w:after="0" w:line="240" w:lineRule="auto"/>
              <w:rPr>
                <w:rFonts w:ascii="Calibri" w:eastAsia="Times New Roman" w:hAnsi="Calibri" w:cs="Calibri"/>
                <w:color w:val="FF0000"/>
                <w:sz w:val="18"/>
                <w:szCs w:val="18"/>
                <w:lang w:val="en-IN" w:eastAsia="en-IN"/>
              </w:rPr>
            </w:pPr>
            <w:r w:rsidRPr="005733AF">
              <w:rPr>
                <w:rFonts w:ascii="Calibri" w:eastAsia="Times New Roman" w:hAnsi="Calibri" w:cs="Calibri"/>
                <w:color w:val="00B050"/>
                <w:sz w:val="18"/>
                <w:szCs w:val="18"/>
                <w:lang w:val="en-IN" w:eastAsia="en-IN"/>
              </w:rPr>
              <w:lastRenderedPageBreak/>
              <w:t xml:space="preserve">It will be </w:t>
            </w:r>
            <w:r w:rsidR="009E20F6" w:rsidRPr="005733AF">
              <w:rPr>
                <w:rFonts w:ascii="Calibri" w:eastAsia="Times New Roman" w:hAnsi="Calibri" w:cs="Calibri"/>
                <w:color w:val="00B050"/>
                <w:sz w:val="18"/>
                <w:szCs w:val="18"/>
                <w:lang w:val="en-IN" w:eastAsia="en-IN"/>
              </w:rPr>
              <w:t xml:space="preserve">better than Option 3 as the un-specified part </w:t>
            </w:r>
            <w:r w:rsidR="00746283" w:rsidRPr="005733AF">
              <w:rPr>
                <w:rFonts w:ascii="Calibri" w:eastAsia="Times New Roman" w:hAnsi="Calibri" w:cs="Calibri"/>
                <w:color w:val="00B050"/>
                <w:sz w:val="18"/>
                <w:szCs w:val="18"/>
                <w:lang w:val="en-IN" w:eastAsia="en-IN"/>
              </w:rPr>
              <w:t xml:space="preserve">can help to retrain the model with additional data sets </w:t>
            </w:r>
            <w:r w:rsidR="00746283" w:rsidRPr="005733AF">
              <w:rPr>
                <w:rFonts w:ascii="Calibri" w:eastAsia="Times New Roman" w:hAnsi="Calibri" w:cs="Calibri"/>
                <w:color w:val="00B050"/>
                <w:sz w:val="18"/>
                <w:szCs w:val="18"/>
                <w:lang w:val="en-IN" w:eastAsia="en-IN"/>
              </w:rPr>
              <w:lastRenderedPageBreak/>
              <w:t xml:space="preserve">reflecting </w:t>
            </w:r>
            <w:r w:rsidR="00753C12" w:rsidRPr="005733AF">
              <w:rPr>
                <w:rFonts w:ascii="Calibri" w:eastAsia="Times New Roman" w:hAnsi="Calibri" w:cs="Calibri"/>
                <w:color w:val="00B050"/>
                <w:sz w:val="18"/>
                <w:szCs w:val="18"/>
                <w:lang w:val="en-IN" w:eastAsia="en-IN"/>
              </w:rPr>
              <w:t>different scenarios / conditions / configurations.</w:t>
            </w:r>
          </w:p>
        </w:tc>
      </w:tr>
      <w:tr w:rsidR="008A75F9" w:rsidRPr="00BB7E05" w14:paraId="40FF3CD8" w14:textId="77777777" w:rsidTr="005D7C3C">
        <w:trPr>
          <w:trHeight w:val="1290"/>
        </w:trPr>
        <w:tc>
          <w:tcPr>
            <w:tcW w:w="791" w:type="pct"/>
            <w:shd w:val="clear" w:color="auto" w:fill="auto"/>
            <w:vAlign w:val="center"/>
            <w:hideMark/>
          </w:tcPr>
          <w:p w14:paraId="645BA245"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lastRenderedPageBreak/>
              <w:t>Complexity of actual testing procedure for the ecosystem</w:t>
            </w:r>
          </w:p>
        </w:tc>
        <w:tc>
          <w:tcPr>
            <w:tcW w:w="945" w:type="pct"/>
            <w:shd w:val="clear" w:color="auto" w:fill="auto"/>
            <w:hideMark/>
          </w:tcPr>
          <w:p w14:paraId="51F99963" w14:textId="70C42714" w:rsidR="00BB7E05" w:rsidRDefault="002A3E57" w:rsidP="003C46E6">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 xml:space="preserve">- </w:t>
            </w:r>
            <w:r w:rsidR="00BB7E05" w:rsidRPr="005733AF">
              <w:rPr>
                <w:rFonts w:ascii="Calibri" w:eastAsia="Times New Roman" w:hAnsi="Calibri" w:cs="Calibri"/>
                <w:color w:val="00B050"/>
                <w:sz w:val="18"/>
                <w:szCs w:val="18"/>
                <w:lang w:val="en-IN" w:eastAsia="en-IN"/>
              </w:rPr>
              <w:t>Low complexity</w:t>
            </w:r>
            <w:r>
              <w:rPr>
                <w:rFonts w:ascii="Calibri" w:eastAsia="Times New Roman" w:hAnsi="Calibri" w:cs="Calibri"/>
                <w:color w:val="00B050"/>
                <w:sz w:val="18"/>
                <w:szCs w:val="18"/>
                <w:lang w:val="en-IN" w:eastAsia="en-IN"/>
              </w:rPr>
              <w:t xml:space="preserve"> to perform tests</w:t>
            </w:r>
          </w:p>
          <w:p w14:paraId="59FA2651" w14:textId="77777777" w:rsidR="002A3E57" w:rsidRDefault="002A3E57" w:rsidP="003C46E6">
            <w:pPr>
              <w:spacing w:after="0" w:line="240" w:lineRule="auto"/>
              <w:rPr>
                <w:rFonts w:ascii="Calibri" w:eastAsia="Times New Roman" w:hAnsi="Calibri" w:cs="Calibri"/>
                <w:color w:val="00B050"/>
                <w:sz w:val="18"/>
                <w:szCs w:val="18"/>
                <w:lang w:val="en-IN" w:eastAsia="en-IN"/>
              </w:rPr>
            </w:pPr>
          </w:p>
          <w:p w14:paraId="2A6D0B0F" w14:textId="1019FF7A" w:rsidR="002A3E57" w:rsidRPr="00BB7E05" w:rsidRDefault="002A3E57" w:rsidP="003C46E6">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FF0000"/>
                <w:sz w:val="18"/>
                <w:szCs w:val="18"/>
                <w:lang w:val="en-IN" w:eastAsia="en-IN"/>
              </w:rPr>
              <w:t xml:space="preserve">- </w:t>
            </w:r>
            <w:r w:rsidRPr="005733AF">
              <w:rPr>
                <w:rFonts w:ascii="Calibri" w:eastAsia="Times New Roman" w:hAnsi="Calibri" w:cs="Calibri"/>
                <w:color w:val="FF0000"/>
                <w:sz w:val="18"/>
                <w:szCs w:val="18"/>
                <w:lang w:val="en-IN" w:eastAsia="en-IN"/>
              </w:rPr>
              <w:t>Relatively high complexity mainly to make the test decoder compatible with the encoders of various UE vendors</w:t>
            </w:r>
          </w:p>
        </w:tc>
        <w:tc>
          <w:tcPr>
            <w:tcW w:w="1092" w:type="pct"/>
            <w:shd w:val="clear" w:color="auto" w:fill="auto"/>
            <w:hideMark/>
          </w:tcPr>
          <w:p w14:paraId="4479BBF6" w14:textId="63898B51" w:rsidR="00665E7D" w:rsidRPr="002A3E57" w:rsidRDefault="002A3E57" w:rsidP="003C46E6">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 xml:space="preserve">- </w:t>
            </w:r>
            <w:r w:rsidR="00665E7D" w:rsidRPr="002A3E57">
              <w:rPr>
                <w:rFonts w:ascii="Calibri" w:eastAsia="Times New Roman" w:hAnsi="Calibri" w:cs="Calibri"/>
                <w:color w:val="00B050"/>
                <w:sz w:val="18"/>
                <w:szCs w:val="18"/>
                <w:lang w:val="en-IN" w:eastAsia="en-IN"/>
              </w:rPr>
              <w:t>Low complexity to perform tests</w:t>
            </w:r>
          </w:p>
          <w:p w14:paraId="7C363A9E" w14:textId="77777777" w:rsidR="00665E7D" w:rsidRDefault="00665E7D" w:rsidP="003C46E6">
            <w:pPr>
              <w:spacing w:after="0" w:line="240" w:lineRule="auto"/>
              <w:rPr>
                <w:rFonts w:ascii="Calibri" w:eastAsia="Times New Roman" w:hAnsi="Calibri" w:cs="Calibri"/>
                <w:color w:val="FF0000"/>
                <w:sz w:val="18"/>
                <w:szCs w:val="18"/>
                <w:lang w:val="en-IN" w:eastAsia="en-IN"/>
              </w:rPr>
            </w:pPr>
          </w:p>
          <w:p w14:paraId="344DF7B2" w14:textId="152A16C5" w:rsidR="00BB7E05" w:rsidRPr="005733AF" w:rsidRDefault="002A3E57" w:rsidP="003C46E6">
            <w:pPr>
              <w:spacing w:after="0" w:line="240" w:lineRule="auto"/>
              <w:rPr>
                <w:rFonts w:ascii="Calibri" w:eastAsia="Times New Roman" w:hAnsi="Calibri" w:cs="Calibri"/>
                <w:color w:val="FF0000"/>
                <w:sz w:val="18"/>
                <w:szCs w:val="18"/>
                <w:lang w:val="en-IN" w:eastAsia="en-IN"/>
              </w:rPr>
            </w:pPr>
            <w:r>
              <w:rPr>
                <w:rFonts w:ascii="Calibri" w:eastAsia="Times New Roman" w:hAnsi="Calibri" w:cs="Calibri"/>
                <w:color w:val="FF0000"/>
                <w:sz w:val="18"/>
                <w:szCs w:val="18"/>
                <w:lang w:val="en-IN" w:eastAsia="en-IN"/>
              </w:rPr>
              <w:t xml:space="preserve">- </w:t>
            </w:r>
            <w:r w:rsidR="00BB7E05" w:rsidRPr="005733AF">
              <w:rPr>
                <w:rFonts w:ascii="Calibri" w:eastAsia="Times New Roman" w:hAnsi="Calibri" w:cs="Calibri"/>
                <w:color w:val="FF0000"/>
                <w:sz w:val="18"/>
                <w:szCs w:val="18"/>
                <w:lang w:val="en-IN" w:eastAsia="en-IN"/>
              </w:rPr>
              <w:t>Relatively high complexity mainly to make the test decoder compatible with the encoders of various UE vendors</w:t>
            </w:r>
          </w:p>
        </w:tc>
        <w:tc>
          <w:tcPr>
            <w:tcW w:w="1092" w:type="pct"/>
            <w:shd w:val="clear" w:color="auto" w:fill="auto"/>
            <w:hideMark/>
          </w:tcPr>
          <w:p w14:paraId="2E2438D0" w14:textId="46757DFA" w:rsidR="00BB7E05" w:rsidRPr="00BB7E05" w:rsidRDefault="00C95A9E" w:rsidP="003C46E6">
            <w:pPr>
              <w:spacing w:after="0" w:line="240" w:lineRule="auto"/>
              <w:rPr>
                <w:rFonts w:ascii="Calibri" w:eastAsia="Times New Roman" w:hAnsi="Calibri" w:cs="Calibri"/>
                <w:sz w:val="18"/>
                <w:szCs w:val="18"/>
                <w:lang w:val="en-IN" w:eastAsia="en-IN"/>
              </w:rPr>
            </w:pPr>
            <w:r w:rsidRPr="005733AF">
              <w:rPr>
                <w:rFonts w:ascii="Calibri" w:eastAsia="Times New Roman" w:hAnsi="Calibri" w:cs="Calibri"/>
                <w:color w:val="00B050"/>
                <w:sz w:val="18"/>
                <w:szCs w:val="18"/>
                <w:lang w:val="en-IN" w:eastAsia="en-IN"/>
              </w:rPr>
              <w:t xml:space="preserve">- </w:t>
            </w:r>
            <w:r w:rsidR="00BB7E05" w:rsidRPr="005733AF">
              <w:rPr>
                <w:rFonts w:ascii="Calibri" w:eastAsia="Times New Roman" w:hAnsi="Calibri" w:cs="Calibri"/>
                <w:color w:val="00B050"/>
                <w:sz w:val="18"/>
                <w:szCs w:val="18"/>
                <w:lang w:val="en-IN" w:eastAsia="en-IN"/>
              </w:rPr>
              <w:t>Low complexity to perform tests.</w:t>
            </w:r>
            <w:r w:rsidR="00BB7E05" w:rsidRPr="00BB7E05">
              <w:rPr>
                <w:rFonts w:ascii="Calibri" w:eastAsia="Times New Roman" w:hAnsi="Calibri" w:cs="Calibri"/>
                <w:sz w:val="18"/>
                <w:szCs w:val="18"/>
                <w:lang w:val="en-IN" w:eastAsia="en-IN"/>
              </w:rPr>
              <w:br/>
            </w:r>
            <w:r w:rsidR="00BB7E05" w:rsidRPr="00BB7E05">
              <w:rPr>
                <w:rFonts w:ascii="Calibri" w:eastAsia="Times New Roman" w:hAnsi="Calibri" w:cs="Calibri"/>
                <w:sz w:val="18"/>
                <w:szCs w:val="18"/>
                <w:lang w:val="en-IN" w:eastAsia="en-IN"/>
              </w:rPr>
              <w:br/>
            </w:r>
            <w:r w:rsidRPr="005733AF">
              <w:rPr>
                <w:rFonts w:ascii="Calibri" w:eastAsia="Times New Roman" w:hAnsi="Calibri" w:cs="Calibri"/>
                <w:color w:val="FF0000"/>
                <w:sz w:val="18"/>
                <w:szCs w:val="18"/>
                <w:lang w:val="en-IN" w:eastAsia="en-IN"/>
              </w:rPr>
              <w:t>- H</w:t>
            </w:r>
            <w:r w:rsidR="00BB7E05" w:rsidRPr="005733AF">
              <w:rPr>
                <w:rFonts w:ascii="Calibri" w:eastAsia="Times New Roman" w:hAnsi="Calibri" w:cs="Calibri"/>
                <w:color w:val="FF0000"/>
                <w:sz w:val="18"/>
                <w:szCs w:val="18"/>
                <w:lang w:val="en-IN" w:eastAsia="en-IN"/>
              </w:rPr>
              <w:t xml:space="preserve">igh complexity overall to design the encoder-decoder, and then to maintain them, as ML techniques </w:t>
            </w:r>
            <w:r w:rsidR="00D217E1" w:rsidRPr="005733AF">
              <w:rPr>
                <w:rFonts w:ascii="Calibri" w:eastAsia="Times New Roman" w:hAnsi="Calibri" w:cs="Calibri"/>
                <w:color w:val="FF0000"/>
                <w:sz w:val="18"/>
                <w:szCs w:val="18"/>
                <w:lang w:val="en-IN" w:eastAsia="en-IN"/>
              </w:rPr>
              <w:t>develop,</w:t>
            </w:r>
            <w:r w:rsidR="00BB7E05" w:rsidRPr="005733AF">
              <w:rPr>
                <w:rFonts w:ascii="Calibri" w:eastAsia="Times New Roman" w:hAnsi="Calibri" w:cs="Calibri"/>
                <w:color w:val="FF0000"/>
                <w:sz w:val="18"/>
                <w:szCs w:val="18"/>
                <w:lang w:val="en-IN" w:eastAsia="en-IN"/>
              </w:rPr>
              <w:t xml:space="preserve"> and algorithms need regular updates.</w:t>
            </w:r>
          </w:p>
        </w:tc>
        <w:tc>
          <w:tcPr>
            <w:tcW w:w="1080" w:type="pct"/>
            <w:shd w:val="clear" w:color="auto" w:fill="auto"/>
            <w:hideMark/>
          </w:tcPr>
          <w:p w14:paraId="3EA4528A" w14:textId="60EF0719" w:rsidR="00BB7E05" w:rsidRPr="00BB7E05" w:rsidRDefault="0064612A" w:rsidP="003C46E6">
            <w:pPr>
              <w:spacing w:after="0" w:line="240" w:lineRule="auto"/>
              <w:rPr>
                <w:rFonts w:ascii="Calibri" w:eastAsia="Times New Roman" w:hAnsi="Calibri" w:cs="Calibri"/>
                <w:color w:val="000000"/>
                <w:sz w:val="18"/>
                <w:szCs w:val="18"/>
                <w:lang w:val="en-IN" w:eastAsia="en-IN"/>
              </w:rPr>
            </w:pPr>
            <w:r w:rsidRPr="005733AF">
              <w:rPr>
                <w:rFonts w:ascii="Calibri" w:eastAsia="Times New Roman" w:hAnsi="Calibri" w:cs="Calibri"/>
                <w:color w:val="FF0000"/>
                <w:sz w:val="18"/>
                <w:szCs w:val="18"/>
                <w:lang w:val="en-IN" w:eastAsia="en-IN"/>
              </w:rPr>
              <w:t xml:space="preserve">- </w:t>
            </w:r>
            <w:r w:rsidR="00BB7E05" w:rsidRPr="005733AF">
              <w:rPr>
                <w:rFonts w:ascii="Calibri" w:eastAsia="Times New Roman" w:hAnsi="Calibri" w:cs="Calibri"/>
                <w:color w:val="FF0000"/>
                <w:sz w:val="18"/>
                <w:szCs w:val="18"/>
                <w:lang w:val="en-IN" w:eastAsia="en-IN"/>
              </w:rPr>
              <w:t>Relatively high complexity mainly to make the test decoder compatible with the encoders of various UE vendors. Especially re-training</w:t>
            </w:r>
            <w:r w:rsidR="00BB7E05" w:rsidRPr="00BB7E05">
              <w:rPr>
                <w:rFonts w:ascii="Calibri" w:eastAsia="Times New Roman" w:hAnsi="Calibri" w:cs="Calibri"/>
                <w:color w:val="000000"/>
                <w:sz w:val="18"/>
                <w:szCs w:val="18"/>
                <w:lang w:val="en-IN" w:eastAsia="en-IN"/>
              </w:rPr>
              <w:br/>
            </w:r>
            <w:r w:rsidR="00BB7E05" w:rsidRPr="00BB7E05">
              <w:rPr>
                <w:rFonts w:ascii="Calibri" w:eastAsia="Times New Roman" w:hAnsi="Calibri" w:cs="Calibri"/>
                <w:color w:val="000000"/>
                <w:sz w:val="18"/>
                <w:szCs w:val="18"/>
                <w:lang w:val="en-IN" w:eastAsia="en-IN"/>
              </w:rPr>
              <w:br/>
            </w:r>
            <w:r w:rsidR="00E53E95" w:rsidRPr="005733AF">
              <w:rPr>
                <w:rFonts w:ascii="Calibri" w:eastAsia="Times New Roman" w:hAnsi="Calibri" w:cs="Calibri"/>
                <w:color w:val="FF0000"/>
                <w:sz w:val="18"/>
                <w:szCs w:val="18"/>
                <w:lang w:val="en-IN" w:eastAsia="en-IN"/>
              </w:rPr>
              <w:t xml:space="preserve">- </w:t>
            </w:r>
            <w:r w:rsidRPr="005733AF">
              <w:rPr>
                <w:rFonts w:ascii="Calibri" w:eastAsia="Times New Roman" w:hAnsi="Calibri" w:cs="Calibri"/>
                <w:color w:val="FF0000"/>
                <w:sz w:val="18"/>
                <w:szCs w:val="18"/>
                <w:lang w:val="en-IN" w:eastAsia="en-IN"/>
              </w:rPr>
              <w:t>H</w:t>
            </w:r>
            <w:r w:rsidR="00BB7E05" w:rsidRPr="005733AF">
              <w:rPr>
                <w:rFonts w:ascii="Calibri" w:eastAsia="Times New Roman" w:hAnsi="Calibri" w:cs="Calibri"/>
                <w:color w:val="FF0000"/>
                <w:sz w:val="18"/>
                <w:szCs w:val="18"/>
                <w:lang w:val="en-IN" w:eastAsia="en-IN"/>
              </w:rPr>
              <w:t>igh complexity overall to design the en</w:t>
            </w:r>
            <w:r w:rsidR="007B3F88" w:rsidRPr="005733AF">
              <w:rPr>
                <w:rFonts w:ascii="Calibri" w:eastAsia="Times New Roman" w:hAnsi="Calibri" w:cs="Calibri"/>
                <w:color w:val="FF0000"/>
                <w:sz w:val="18"/>
                <w:szCs w:val="18"/>
                <w:lang w:val="en-IN" w:eastAsia="en-IN"/>
              </w:rPr>
              <w:t>c</w:t>
            </w:r>
            <w:r w:rsidR="00BB7E05" w:rsidRPr="005733AF">
              <w:rPr>
                <w:rFonts w:ascii="Calibri" w:eastAsia="Times New Roman" w:hAnsi="Calibri" w:cs="Calibri"/>
                <w:color w:val="FF0000"/>
                <w:sz w:val="18"/>
                <w:szCs w:val="18"/>
                <w:lang w:val="en-IN" w:eastAsia="en-IN"/>
              </w:rPr>
              <w:t xml:space="preserve">oder-decoder, and then to maintain them, as ML techniques </w:t>
            </w:r>
            <w:r w:rsidR="00D217E1" w:rsidRPr="005733AF">
              <w:rPr>
                <w:rFonts w:ascii="Calibri" w:eastAsia="Times New Roman" w:hAnsi="Calibri" w:cs="Calibri"/>
                <w:color w:val="FF0000"/>
                <w:sz w:val="18"/>
                <w:szCs w:val="18"/>
                <w:lang w:val="en-IN" w:eastAsia="en-IN"/>
              </w:rPr>
              <w:t>develop,</w:t>
            </w:r>
            <w:r w:rsidR="00BB7E05" w:rsidRPr="005733AF">
              <w:rPr>
                <w:rFonts w:ascii="Calibri" w:eastAsia="Times New Roman" w:hAnsi="Calibri" w:cs="Calibri"/>
                <w:color w:val="FF0000"/>
                <w:sz w:val="18"/>
                <w:szCs w:val="18"/>
                <w:lang w:val="en-IN" w:eastAsia="en-IN"/>
              </w:rPr>
              <w:t xml:space="preserve"> and algorithms need regular updates.</w:t>
            </w:r>
          </w:p>
        </w:tc>
      </w:tr>
    </w:tbl>
    <w:p w14:paraId="54927CE3" w14:textId="68FE644C" w:rsidR="000F560E" w:rsidRDefault="00B816CA" w:rsidP="00B816CA">
      <w:pPr>
        <w:pStyle w:val="Caption"/>
      </w:pPr>
      <w:bookmarkStart w:id="6" w:name="_Ref146734245"/>
      <w:r>
        <w:t xml:space="preserve">Table </w:t>
      </w:r>
      <w:fldSimple w:instr=" SEQ Table \* ARABIC ">
        <w:r>
          <w:rPr>
            <w:noProof/>
          </w:rPr>
          <w:t>1</w:t>
        </w:r>
      </w:fldSimple>
      <w:bookmarkEnd w:id="6"/>
      <w:r>
        <w:t>: Summar</w:t>
      </w:r>
      <w:r w:rsidR="00822B81">
        <w:t xml:space="preserve">y </w:t>
      </w:r>
      <w:r w:rsidR="007A28B0">
        <w:t>of the</w:t>
      </w:r>
      <w:r>
        <w:t xml:space="preserve"> views on different</w:t>
      </w:r>
      <w:r w:rsidRPr="0055792F">
        <w:t xml:space="preserve"> options for the testing of 2-sided model</w:t>
      </w:r>
    </w:p>
    <w:p w14:paraId="7CD7C76C" w14:textId="77777777" w:rsidR="003636C8" w:rsidRDefault="003636C8"/>
    <w:p w14:paraId="38B65706" w14:textId="718E5820" w:rsidR="000F560E" w:rsidRDefault="000F560E">
      <w:pPr>
        <w:sectPr w:rsidR="000F560E" w:rsidSect="003636C8">
          <w:pgSz w:w="16840" w:h="11907" w:orient="landscape" w:code="9"/>
          <w:pgMar w:top="1140" w:right="1412" w:bottom="1140" w:left="1140" w:header="680" w:footer="567" w:gutter="0"/>
          <w:cols w:space="708"/>
          <w:docGrid w:linePitch="360"/>
        </w:sectPr>
      </w:pPr>
    </w:p>
    <w:p w14:paraId="7CEBF461" w14:textId="1C3E57F1" w:rsidR="00EF6BE1" w:rsidRDefault="00CA6B6B" w:rsidP="00C41CDB">
      <w:pPr>
        <w:jc w:val="both"/>
      </w:pPr>
      <w:r>
        <w:lastRenderedPageBreak/>
        <w:t xml:space="preserve">When we look at different options </w:t>
      </w:r>
      <w:r w:rsidR="00E7282E">
        <w:t xml:space="preserve">that are available from </w:t>
      </w:r>
      <w:r w:rsidR="00F95622">
        <w:t>different dimensions</w:t>
      </w:r>
      <w:r w:rsidR="00E7282E">
        <w:t>,</w:t>
      </w:r>
      <w:r w:rsidR="003E1503">
        <w:t xml:space="preserve"> we have the below views.</w:t>
      </w:r>
    </w:p>
    <w:p w14:paraId="349A3E17" w14:textId="702DB75F" w:rsidR="00FE4D88" w:rsidRDefault="008A346B" w:rsidP="003C2F4F">
      <w:pPr>
        <w:pStyle w:val="RAN4observation0"/>
      </w:pPr>
      <w:bookmarkStart w:id="7" w:name="_Toc146741978"/>
      <w:r>
        <w:t xml:space="preserve">Option 2 in the current definition restricts </w:t>
      </w:r>
      <w:r w:rsidR="009B2438">
        <w:t>the training to happen only at the network side with joint training.</w:t>
      </w:r>
      <w:r w:rsidR="00D222B2">
        <w:t xml:space="preserve"> </w:t>
      </w:r>
      <w:r w:rsidR="00D76889">
        <w:t>However,</w:t>
      </w:r>
      <w:r w:rsidR="00D222B2">
        <w:t xml:space="preserve"> </w:t>
      </w:r>
      <w:r w:rsidR="00092EB8">
        <w:t>it will be better if t</w:t>
      </w:r>
      <w:r w:rsidR="00A3521B">
        <w:t>he network side has the UE side data which can be used to train the test decoder better.</w:t>
      </w:r>
      <w:bookmarkEnd w:id="7"/>
    </w:p>
    <w:p w14:paraId="7602F681" w14:textId="347CAADC" w:rsidR="00A3521B" w:rsidRPr="00A3521B" w:rsidRDefault="00610DEE" w:rsidP="00D76889">
      <w:pPr>
        <w:pStyle w:val="RAN4proposal"/>
        <w:ind w:left="0" w:firstLine="0"/>
      </w:pPr>
      <w:bookmarkStart w:id="8" w:name="_Toc146741979"/>
      <w:r>
        <w:t xml:space="preserve">RAN4 </w:t>
      </w:r>
      <w:r w:rsidR="000A1733">
        <w:t>to consider</w:t>
      </w:r>
      <w:r>
        <w:t xml:space="preserve"> </w:t>
      </w:r>
      <w:r w:rsidR="00CD6D90">
        <w:t>creat</w:t>
      </w:r>
      <w:r w:rsidR="000A1733">
        <w:t>ing</w:t>
      </w:r>
      <w:r w:rsidR="00CD6D90">
        <w:t xml:space="preserve"> a new sub-option to Option 2 (</w:t>
      </w:r>
      <w:r w:rsidR="00F97CEC">
        <w:t>e.g., Option 2a) wh</w:t>
      </w:r>
      <w:r w:rsidR="00FD0743">
        <w:t xml:space="preserve">ere the decoder provider is still the NW vendor, however the UE vendor </w:t>
      </w:r>
      <w:r w:rsidR="000B1C40">
        <w:t>s</w:t>
      </w:r>
      <w:r w:rsidR="00FD0743">
        <w:t>hare</w:t>
      </w:r>
      <w:r w:rsidR="00033E25">
        <w:t>s</w:t>
      </w:r>
      <w:r w:rsidR="00FD0743">
        <w:t xml:space="preserve"> the training data with the NW vendor</w:t>
      </w:r>
      <w:r w:rsidR="00033E25">
        <w:t xml:space="preserve"> for UE-first Type 3 decoder training</w:t>
      </w:r>
      <w:r w:rsidR="00FD0743">
        <w:t>.</w:t>
      </w:r>
      <w:bookmarkEnd w:id="8"/>
    </w:p>
    <w:p w14:paraId="49550EC8" w14:textId="644E5E0F" w:rsidR="00AC41F4" w:rsidRDefault="00AC41F4" w:rsidP="00C41CDB">
      <w:pPr>
        <w:pStyle w:val="RAN4observation0"/>
        <w:jc w:val="both"/>
      </w:pPr>
      <w:bookmarkStart w:id="9" w:name="_Toc146741980"/>
      <w:r>
        <w:t>The format of the test decoder model can be a deciding factor on the option to be used. For e.g., Options 1 and 2 might work with a closed format model</w:t>
      </w:r>
      <w:r w:rsidR="009206E0">
        <w:t xml:space="preserve"> (E.g.</w:t>
      </w:r>
      <w:r>
        <w:t>,</w:t>
      </w:r>
      <w:r w:rsidR="00140E56">
        <w:t xml:space="preserve"> </w:t>
      </w:r>
      <w:r w:rsidR="002F23C6">
        <w:t>precompiled model)</w:t>
      </w:r>
      <w:r>
        <w:t xml:space="preserve"> but Options 3 and 4 might require an open format model </w:t>
      </w:r>
      <w:r w:rsidR="007556E1">
        <w:t xml:space="preserve">(which can be re-trained/fine-tuned) </w:t>
      </w:r>
      <w:r>
        <w:t>that can be retrained further if required.</w:t>
      </w:r>
      <w:bookmarkEnd w:id="9"/>
    </w:p>
    <w:p w14:paraId="5F24ED4A" w14:textId="77777777" w:rsidR="00AC41F4" w:rsidRDefault="00AC41F4" w:rsidP="00C41CDB">
      <w:pPr>
        <w:pStyle w:val="RAN4proposal"/>
        <w:jc w:val="both"/>
      </w:pPr>
      <w:bookmarkStart w:id="10" w:name="_Toc146741981"/>
      <w:r>
        <w:t>RAN4 should discuss on the format of the reference model as a part of discussions on the test decoder.</w:t>
      </w:r>
      <w:bookmarkEnd w:id="10"/>
    </w:p>
    <w:p w14:paraId="26B01989" w14:textId="77777777" w:rsidR="00AC41F4" w:rsidRDefault="00AC41F4" w:rsidP="00C41CDB">
      <w:pPr>
        <w:pStyle w:val="RAN4observation0"/>
        <w:jc w:val="both"/>
      </w:pPr>
      <w:bookmarkStart w:id="11" w:name="_Toc146741982"/>
      <w:r>
        <w:t>One of the important factors that will impact the various factors of the workflow of the test decoder is the training type that will be agreed at RAN1. For e.g., Type 1 is better suited for Options 1 and 2, and Type 3 with sequential training can be a go to option for Options 3 and 4. This can impact for e.g., the deployment, training, source of the data set of the test decoder.</w:t>
      </w:r>
      <w:bookmarkEnd w:id="11"/>
    </w:p>
    <w:p w14:paraId="4CD05497" w14:textId="77777777" w:rsidR="00AC41F4" w:rsidRDefault="00AC41F4" w:rsidP="00C41CDB">
      <w:pPr>
        <w:pStyle w:val="RAN4proposal"/>
        <w:ind w:left="0" w:firstLine="0"/>
        <w:jc w:val="both"/>
      </w:pPr>
      <w:bookmarkStart w:id="12" w:name="_Toc146741983"/>
      <w:r>
        <w:t>RAN4 should follow the training and collaboration type that is agreed in RAN1 and base its decision of the test decoder workflow on what is concluded in RAN1.</w:t>
      </w:r>
      <w:bookmarkEnd w:id="12"/>
    </w:p>
    <w:p w14:paraId="45D20ABB" w14:textId="118C5049" w:rsidR="00534EA7" w:rsidRDefault="00534EA7" w:rsidP="00C41CDB">
      <w:pPr>
        <w:pStyle w:val="RAN4observation0"/>
        <w:jc w:val="both"/>
      </w:pPr>
      <w:bookmarkStart w:id="13" w:name="_Toc146741984"/>
      <w:r>
        <w:t>In the case of options 1 and 2: Since both the encoder and the decoder are provided by the DUT vendor, it can be considered as a closed loop DUT</w:t>
      </w:r>
      <w:r w:rsidR="00F677F2">
        <w:t xml:space="preserve"> vendor-controlled</w:t>
      </w:r>
      <w:r>
        <w:t xml:space="preserve"> test. </w:t>
      </w:r>
      <w:r w:rsidR="00F677F2">
        <w:t>This kind of testing will not leave scope for any kind of interoperability of the encoder with different decoders. It will be a difficult task at RAN4 to ensure that the encoder will have reasonable performance with different decoders.</w:t>
      </w:r>
      <w:bookmarkEnd w:id="13"/>
    </w:p>
    <w:p w14:paraId="18CE3CC0" w14:textId="1D4DA4A2" w:rsidR="004B1F79" w:rsidRPr="004B1F79" w:rsidRDefault="004B1F79" w:rsidP="00C41CDB">
      <w:pPr>
        <w:pStyle w:val="RAN4proposal"/>
        <w:ind w:left="0" w:firstLine="0"/>
        <w:jc w:val="both"/>
      </w:pPr>
      <w:bookmarkStart w:id="14" w:name="_Toc146741985"/>
      <w:r>
        <w:t xml:space="preserve">In case of Options 1 and 2, it needs to be clarified how the test decoder providers can bring in </w:t>
      </w:r>
      <w:r w:rsidR="005C118D">
        <w:t xml:space="preserve">the </w:t>
      </w:r>
      <w:r w:rsidR="00EC0A49">
        <w:t>much-needed</w:t>
      </w:r>
      <w:r w:rsidR="005C118D">
        <w:t xml:space="preserve"> interoperability between different encoders</w:t>
      </w:r>
      <w:r w:rsidR="007C5583">
        <w:t xml:space="preserve"> provided</w:t>
      </w:r>
      <w:bookmarkEnd w:id="14"/>
      <w:r w:rsidR="007C5583">
        <w:t xml:space="preserve"> </w:t>
      </w:r>
    </w:p>
    <w:p w14:paraId="621DBA2C" w14:textId="23E82FDC" w:rsidR="00DB4C62" w:rsidRDefault="00DB4C62" w:rsidP="00C41CDB">
      <w:pPr>
        <w:pStyle w:val="RAN4observation0"/>
        <w:jc w:val="both"/>
      </w:pPr>
      <w:bookmarkStart w:id="15" w:name="_Toc146741986"/>
      <w:r>
        <w:t>In case of options 1 and 2</w:t>
      </w:r>
      <w:r w:rsidR="00475B79">
        <w:t>:</w:t>
      </w:r>
      <w:r>
        <w:t xml:space="preserve"> </w:t>
      </w:r>
      <w:r w:rsidR="00A55B3C">
        <w:t xml:space="preserve">even though it is a closed loop testing, </w:t>
      </w:r>
      <w:r>
        <w:t xml:space="preserve">some agreement still needs to be done between the TE vendors and the DUT-UE vendors. E.g., The Hardware capability required at the TE, complexity of the model, interoperability of the decoder across TE vendors to name a few. Because of this, it </w:t>
      </w:r>
      <w:r w:rsidR="008D1AE6">
        <w:t>will be difficult</w:t>
      </w:r>
      <w:r>
        <w:t xml:space="preserve"> to completely do away with the specification effort.</w:t>
      </w:r>
      <w:bookmarkEnd w:id="15"/>
    </w:p>
    <w:p w14:paraId="4EA7CF16" w14:textId="02CB329A" w:rsidR="0013317B" w:rsidRDefault="00D51386" w:rsidP="00C41CDB">
      <w:pPr>
        <w:pStyle w:val="RAN4proposal"/>
        <w:ind w:left="0" w:firstLine="0"/>
        <w:jc w:val="both"/>
      </w:pPr>
      <w:bookmarkStart w:id="16" w:name="_Toc146741987"/>
      <w:r>
        <w:t>In the case of options 1 and 2, i</w:t>
      </w:r>
      <w:r w:rsidR="00AD6FDB">
        <w:t>t needs to be</w:t>
      </w:r>
      <w:r w:rsidR="004E6D9A">
        <w:t xml:space="preserve"> discussed at RAN4 on the specification effort that </w:t>
      </w:r>
      <w:r w:rsidR="005A5488">
        <w:t>may be</w:t>
      </w:r>
      <w:r w:rsidR="004E6D9A">
        <w:t xml:space="preserve"> required</w:t>
      </w:r>
      <w:r w:rsidR="002D471A">
        <w:t xml:space="preserve"> to specify </w:t>
      </w:r>
      <w:r w:rsidR="000C128E">
        <w:t>dependencies like hardware capability of the TE, complexity of the model, interoperability</w:t>
      </w:r>
      <w:r w:rsidR="00EC0A49">
        <w:t xml:space="preserve"> of the </w:t>
      </w:r>
      <w:r w:rsidR="0040130E">
        <w:t xml:space="preserve">test </w:t>
      </w:r>
      <w:r w:rsidR="00EC0A49">
        <w:t>decoder across TE</w:t>
      </w:r>
      <w:r w:rsidR="009C157D">
        <w:t xml:space="preserve"> vendors</w:t>
      </w:r>
      <w:r w:rsidR="00EC0A49">
        <w:t xml:space="preserve"> etc</w:t>
      </w:r>
      <w:r w:rsidR="00DB4C62">
        <w:t>.</w:t>
      </w:r>
      <w:r w:rsidR="00EC0A49">
        <w:t>,</w:t>
      </w:r>
      <w:bookmarkEnd w:id="16"/>
    </w:p>
    <w:p w14:paraId="0FC778FE" w14:textId="13DCA181" w:rsidR="00B103A2" w:rsidRDefault="001762B6" w:rsidP="00C41CDB">
      <w:pPr>
        <w:pStyle w:val="RAN4observation0"/>
        <w:jc w:val="both"/>
      </w:pPr>
      <w:bookmarkStart w:id="17" w:name="_Toc146741988"/>
      <w:r>
        <w:t xml:space="preserve">In case of options 1, 2 and 3: </w:t>
      </w:r>
      <w:r w:rsidR="00214459">
        <w:t xml:space="preserve">Since the design of the decoder is known to the </w:t>
      </w:r>
      <w:r w:rsidR="00463B04">
        <w:t xml:space="preserve">provider of the encoder, it will be easy to tune the encoder to </w:t>
      </w:r>
      <w:r w:rsidR="00192397">
        <w:t>validate</w:t>
      </w:r>
      <w:r w:rsidR="00582585">
        <w:t xml:space="preserve"> </w:t>
      </w:r>
      <w:r w:rsidR="00B76725">
        <w:t xml:space="preserve">the performance requirement </w:t>
      </w:r>
      <w:r w:rsidR="009343A0">
        <w:t xml:space="preserve">of the </w:t>
      </w:r>
      <w:r w:rsidR="008B4C60">
        <w:t>AI/ML enabled functionality.</w:t>
      </w:r>
      <w:r w:rsidR="00673684">
        <w:t xml:space="preserve"> </w:t>
      </w:r>
      <w:r w:rsidR="004E6777">
        <w:t>Consequently</w:t>
      </w:r>
      <w:r w:rsidR="0068321F">
        <w:t>,</w:t>
      </w:r>
      <w:r w:rsidR="00433D45">
        <w:t xml:space="preserve"> it would be difficult to guarantee a reasonable performance with the </w:t>
      </w:r>
      <w:r w:rsidR="007E4EA9">
        <w:t xml:space="preserve">different </w:t>
      </w:r>
      <w:r w:rsidR="00C704E2">
        <w:t xml:space="preserve">(other than the test decoder) </w:t>
      </w:r>
      <w:r w:rsidR="007E4EA9">
        <w:t xml:space="preserve">decoders </w:t>
      </w:r>
      <w:r w:rsidR="00C704E2">
        <w:t>in the field.</w:t>
      </w:r>
      <w:bookmarkEnd w:id="17"/>
    </w:p>
    <w:p w14:paraId="2A2BC27F" w14:textId="7DA07181" w:rsidR="003B0BDA" w:rsidRDefault="00F926D0" w:rsidP="00C41CDB">
      <w:pPr>
        <w:pStyle w:val="RAN4observation0"/>
        <w:jc w:val="both"/>
      </w:pPr>
      <w:bookmarkStart w:id="18" w:name="_Toc146741989"/>
      <w:r>
        <w:t xml:space="preserve">In case of </w:t>
      </w:r>
      <w:r w:rsidR="00F65873">
        <w:t>o</w:t>
      </w:r>
      <w:r>
        <w:t xml:space="preserve">ption 3, </w:t>
      </w:r>
      <w:r w:rsidR="00F65873">
        <w:t>complete specification of the RAN4 can be a daunting task</w:t>
      </w:r>
      <w:r w:rsidR="00166EB1">
        <w:t xml:space="preserve"> involving lengthy discussion to align all the stake holders.</w:t>
      </w:r>
      <w:r w:rsidR="00964D17">
        <w:t xml:space="preserve"> Also specifying a model can be a complex task with lot of parameters and options to be specified.</w:t>
      </w:r>
      <w:bookmarkEnd w:id="18"/>
    </w:p>
    <w:p w14:paraId="31C2437C" w14:textId="6B8E56A0" w:rsidR="00D067C6" w:rsidRDefault="00FE2BDF" w:rsidP="00C41CDB">
      <w:pPr>
        <w:pStyle w:val="RAN4observation0"/>
        <w:jc w:val="both"/>
      </w:pPr>
      <w:bookmarkStart w:id="19" w:name="_Toc146741990"/>
      <w:r>
        <w:t xml:space="preserve">In case of </w:t>
      </w:r>
      <w:r w:rsidR="00F46321">
        <w:t>option</w:t>
      </w:r>
      <w:r>
        <w:t xml:space="preserve"> 3</w:t>
      </w:r>
      <w:r w:rsidR="00F60388">
        <w:t>,</w:t>
      </w:r>
      <w:r>
        <w:t xml:space="preserve"> </w:t>
      </w:r>
      <w:r w:rsidR="006074F8">
        <w:t xml:space="preserve">the models </w:t>
      </w:r>
      <w:r w:rsidR="00F46321">
        <w:t xml:space="preserve">can easily </w:t>
      </w:r>
      <w:r w:rsidR="00F60388">
        <w:t xml:space="preserve">get outdated in quick time due to </w:t>
      </w:r>
      <w:r w:rsidR="00CE7CA7">
        <w:t xml:space="preserve">rapid </w:t>
      </w:r>
      <w:r w:rsidR="00F60388">
        <w:t>advancement in the AI/ML related technologies</w:t>
      </w:r>
      <w:r w:rsidR="00C921F7">
        <w:t xml:space="preserve"> and</w:t>
      </w:r>
      <w:r w:rsidR="00AE4E22">
        <w:t xml:space="preserve"> would add significant amount of work in RAN4 for maintenance and </w:t>
      </w:r>
      <w:r w:rsidR="004B76FC">
        <w:t xml:space="preserve">too </w:t>
      </w:r>
      <w:r w:rsidR="00AA747F">
        <w:t>frequent updates.</w:t>
      </w:r>
      <w:r w:rsidR="0063395D">
        <w:t xml:space="preserve"> This can be </w:t>
      </w:r>
      <w:r w:rsidR="006D303E">
        <w:t>handled</w:t>
      </w:r>
      <w:r w:rsidR="0063395D">
        <w:t xml:space="preserve"> with option 4 where the </w:t>
      </w:r>
      <w:r w:rsidR="0063565E">
        <w:t>updates can still be handled with the unspecified part of the test decoder.</w:t>
      </w:r>
      <w:bookmarkEnd w:id="19"/>
    </w:p>
    <w:p w14:paraId="46A3C78E" w14:textId="0754970C" w:rsidR="00367C6E" w:rsidRDefault="00367C6E" w:rsidP="00C41CDB">
      <w:pPr>
        <w:jc w:val="both"/>
      </w:pPr>
      <w:r>
        <w:t>In the case of option 4, since the test decoder is only partially specified, there is some room for the TE vendors to fine tune the model by re-training with some more training data sets collected.</w:t>
      </w:r>
      <w:r w:rsidR="00DD4D77">
        <w:t xml:space="preserve"> And, for all the stake holders to share the data sets. </w:t>
      </w:r>
      <w:r>
        <w:t xml:space="preserve">Which in turn allows the tests to cover more conditions and scenarios than the initial conditions for which the test decoder was trained for. This important aspect is not </w:t>
      </w:r>
      <w:r w:rsidR="007556E1">
        <w:t>possible</w:t>
      </w:r>
      <w:r>
        <w:t xml:space="preserve"> in any of the other options 1, 2 and 3. However this depends on the definition of the term partially specified </w:t>
      </w:r>
      <w:r w:rsidR="007556E1">
        <w:t>in</w:t>
      </w:r>
      <w:r>
        <w:t xml:space="preserve"> option 4</w:t>
      </w:r>
      <w:r w:rsidR="00D52056">
        <w:t>.</w:t>
      </w:r>
    </w:p>
    <w:p w14:paraId="32A370A4" w14:textId="5DF7A9C4" w:rsidR="00525163" w:rsidRDefault="00525163" w:rsidP="00525163">
      <w:pPr>
        <w:pStyle w:val="RAN4proposal"/>
      </w:pPr>
      <w:bookmarkStart w:id="20" w:name="_Toc146741991"/>
      <w:r>
        <w:t xml:space="preserve">We prefer </w:t>
      </w:r>
      <w:r w:rsidR="00E8297F">
        <w:t>using</w:t>
      </w:r>
      <w:r w:rsidR="00AC48CE" w:rsidRPr="00AC48CE">
        <w:t xml:space="preserve"> </w:t>
      </w:r>
      <w:r w:rsidR="00AC48CE">
        <w:t xml:space="preserve">option 4 as a baseline for the </w:t>
      </w:r>
      <w:r w:rsidR="00AB0000">
        <w:t xml:space="preserve">definition of </w:t>
      </w:r>
      <w:r w:rsidR="00AC48CE">
        <w:t>test encoder/decoder.</w:t>
      </w:r>
      <w:bookmarkEnd w:id="20"/>
      <w:r w:rsidR="004E625E">
        <w:t xml:space="preserve"> </w:t>
      </w:r>
    </w:p>
    <w:p w14:paraId="1105DF6A" w14:textId="764E30ED" w:rsidR="00421741" w:rsidRPr="00421741" w:rsidRDefault="00ED0035" w:rsidP="00421741">
      <w:r>
        <w:lastRenderedPageBreak/>
        <w:t>Based on ou</w:t>
      </w:r>
      <w:r w:rsidR="00725E44">
        <w:t xml:space="preserve">r analysis above, </w:t>
      </w:r>
      <w:r w:rsidR="00F0060D">
        <w:t>option 4</w:t>
      </w:r>
      <w:r w:rsidR="00725E44">
        <w:t xml:space="preserve"> comes out as the preferred option</w:t>
      </w:r>
      <w:r w:rsidR="007556E1">
        <w:t>.</w:t>
      </w:r>
      <w:r w:rsidR="00725E44">
        <w:t xml:space="preserve"> </w:t>
      </w:r>
      <w:r w:rsidR="007556E1">
        <w:t>H</w:t>
      </w:r>
      <w:r w:rsidR="00725E44">
        <w:t>owever</w:t>
      </w:r>
      <w:r w:rsidR="00F0060D">
        <w:t xml:space="preserve">, </w:t>
      </w:r>
      <w:r w:rsidR="00663CBD">
        <w:t xml:space="preserve">further clarifications are needed. Like </w:t>
      </w:r>
      <w:r w:rsidR="007E64EA">
        <w:t>the one identified below.</w:t>
      </w:r>
    </w:p>
    <w:p w14:paraId="1F2BE2F8" w14:textId="54F9ACE8" w:rsidR="00FF6EF9" w:rsidRDefault="00FF6EF9" w:rsidP="00C41CDB">
      <w:pPr>
        <w:pStyle w:val="RAN4observation0"/>
        <w:jc w:val="both"/>
      </w:pPr>
      <w:bookmarkStart w:id="21" w:name="_Toc146741992"/>
      <w:r>
        <w:t>In case of option 4, the term “partially specified” is very generic. There can be lot of possible options</w:t>
      </w:r>
      <w:r w:rsidR="003312F7">
        <w:t xml:space="preserve"> that can be specified</w:t>
      </w:r>
      <w:r>
        <w:t>. E.g., Model weights, architecture, structure etc.,</w:t>
      </w:r>
      <w:bookmarkEnd w:id="21"/>
    </w:p>
    <w:p w14:paraId="1182941C" w14:textId="66970334" w:rsidR="001A43F7" w:rsidRPr="001A43F7" w:rsidRDefault="00335255" w:rsidP="001A43F7">
      <w:pPr>
        <w:pStyle w:val="RAN4proposal"/>
        <w:ind w:left="0" w:firstLine="0"/>
        <w:jc w:val="both"/>
      </w:pPr>
      <w:bookmarkStart w:id="22" w:name="_Toc146741993"/>
      <w:r>
        <w:t xml:space="preserve">In case of option 4, </w:t>
      </w:r>
      <w:r w:rsidR="001063D1">
        <w:t xml:space="preserve">the definition of partial specification </w:t>
      </w:r>
      <w:r w:rsidR="00721324">
        <w:t xml:space="preserve">needs to be clarified including what should be specified and what can be </w:t>
      </w:r>
      <w:r w:rsidR="00556D87">
        <w:t>left to vendor implementation.</w:t>
      </w:r>
      <w:r w:rsidR="00256978">
        <w:t xml:space="preserve"> For e.g., </w:t>
      </w:r>
      <w:r w:rsidR="000B72AC">
        <w:t>architecture, structure of the model, model weights</w:t>
      </w:r>
      <w:r w:rsidR="001D0562">
        <w:t xml:space="preserve">, </w:t>
      </w:r>
      <w:r w:rsidR="008260CB">
        <w:t>level</w:t>
      </w:r>
      <w:r w:rsidR="001C7DEA">
        <w:t xml:space="preserve">s </w:t>
      </w:r>
      <w:r w:rsidR="007B3C52">
        <w:t>of</w:t>
      </w:r>
      <w:r w:rsidR="00271A3B">
        <w:t xml:space="preserve"> fine</w:t>
      </w:r>
      <w:r w:rsidR="00A4064D">
        <w:t>-</w:t>
      </w:r>
      <w:r w:rsidR="00271A3B">
        <w:t>tuning.</w:t>
      </w:r>
      <w:bookmarkEnd w:id="22"/>
    </w:p>
    <w:p w14:paraId="4617498F" w14:textId="77777777" w:rsidR="003E1503" w:rsidRPr="003E1503" w:rsidRDefault="003E1503" w:rsidP="003E1503"/>
    <w:p w14:paraId="72D3CD1C" w14:textId="505983E5" w:rsidR="003831B2" w:rsidRDefault="003831B2" w:rsidP="003831B2">
      <w:pPr>
        <w:pStyle w:val="RAN4H2"/>
      </w:pPr>
      <w:r>
        <w:t>Reference block diagrams</w:t>
      </w:r>
    </w:p>
    <w:p w14:paraId="204C40AC" w14:textId="22574BF5" w:rsidR="007B3197" w:rsidRPr="007B3197" w:rsidRDefault="007B3197" w:rsidP="007B3197">
      <w:r>
        <w:t xml:space="preserve">Agreements from RAN4#108 </w:t>
      </w:r>
      <w:r>
        <w:fldChar w:fldCharType="begin"/>
      </w:r>
      <w:r>
        <w:instrText xml:space="preserve"> REF _Ref146722653 \r \h </w:instrText>
      </w:r>
      <w:r>
        <w:fldChar w:fldCharType="separate"/>
      </w:r>
      <w:r>
        <w:t>[</w:t>
      </w:r>
      <w:r>
        <w:t>3</w:t>
      </w:r>
      <w:r>
        <w:t>]</w:t>
      </w:r>
      <w:r>
        <w:fldChar w:fldCharType="end"/>
      </w:r>
    </w:p>
    <w:tbl>
      <w:tblPr>
        <w:tblStyle w:val="TableGrid"/>
        <w:tblW w:w="0" w:type="auto"/>
        <w:jc w:val="center"/>
        <w:tblLook w:val="04A0" w:firstRow="1" w:lastRow="0" w:firstColumn="1" w:lastColumn="0" w:noHBand="0" w:noVBand="1"/>
      </w:tblPr>
      <w:tblGrid>
        <w:gridCol w:w="9000"/>
      </w:tblGrid>
      <w:tr w:rsidR="00431929" w:rsidRPr="008C39F7" w14:paraId="5CB25BDB" w14:textId="77777777" w:rsidTr="004C13AA">
        <w:trPr>
          <w:jc w:val="center"/>
        </w:trPr>
        <w:tc>
          <w:tcPr>
            <w:tcW w:w="9000" w:type="dxa"/>
          </w:tcPr>
          <w:p w14:paraId="3D5C1066" w14:textId="56961F4B" w:rsidR="003130F6" w:rsidRPr="003130F6" w:rsidRDefault="003130F6" w:rsidP="003130F6">
            <w:pPr>
              <w:rPr>
                <w:b/>
                <w:color w:val="0070C0"/>
                <w:u w:val="single"/>
              </w:rPr>
            </w:pPr>
            <w:r w:rsidRPr="00ED0227">
              <w:rPr>
                <w:b/>
                <w:color w:val="0070C0"/>
                <w:u w:val="single"/>
              </w:rPr>
              <w:t xml:space="preserve">Issue 3-3, 3-4: </w:t>
            </w:r>
            <w:r w:rsidRPr="00ED0227">
              <w:rPr>
                <w:b/>
                <w:color w:val="0070C0"/>
                <w:u w:val="single"/>
                <w:lang w:eastAsia="ko-KR"/>
              </w:rPr>
              <w:t>Reference block diagram for 1-sided and 2-sided models</w:t>
            </w:r>
          </w:p>
          <w:p w14:paraId="06B15910" w14:textId="1FC9DFB4" w:rsidR="00431929" w:rsidRPr="003130F6" w:rsidRDefault="00016A55" w:rsidP="003130F6">
            <w:pPr>
              <w:spacing w:after="180"/>
              <w:rPr>
                <w:rFonts w:eastAsia="Yu Mincho" w:cs="Times New Roman"/>
                <w:szCs w:val="20"/>
                <w:lang w:val="en-GB" w:eastAsia="ja-JP"/>
              </w:rPr>
            </w:pPr>
            <w:r w:rsidRPr="00016A55">
              <w:rPr>
                <w:rFonts w:eastAsia="Yu Mincho" w:cs="Times New Roman"/>
                <w:szCs w:val="20"/>
                <w:lang w:val="en-GB" w:eastAsia="ja-JP"/>
              </w:rPr>
              <w:t>Companies are invited to bring further inputs on the diagrams for the testing models. Diagrams from R4-2313085 and R4-2313535 can be used for reference.</w:t>
            </w:r>
          </w:p>
        </w:tc>
      </w:tr>
    </w:tbl>
    <w:p w14:paraId="69C1E631" w14:textId="77777777" w:rsidR="00431929" w:rsidRDefault="00431929" w:rsidP="007E6423"/>
    <w:p w14:paraId="51056C58" w14:textId="21FC8245" w:rsidR="004F7D95" w:rsidRDefault="004F7D95" w:rsidP="00096925">
      <w:pPr>
        <w:pStyle w:val="RAN4H3"/>
      </w:pPr>
      <w:r>
        <w:t>UE</w:t>
      </w:r>
      <w:r w:rsidR="000E2EB4">
        <w:t>-side</w:t>
      </w:r>
      <w:r>
        <w:t xml:space="preserve"> performance testing framework</w:t>
      </w:r>
    </w:p>
    <w:p w14:paraId="089F6D6E" w14:textId="20A05494" w:rsidR="00096925" w:rsidRDefault="004F7D95" w:rsidP="009B0A03">
      <w:pPr>
        <w:jc w:val="both"/>
      </w:pPr>
      <w:r>
        <w:t xml:space="preserve">The performance of the AI/ML-enabled features </w:t>
      </w:r>
      <w:r w:rsidR="00EB3A18">
        <w:t>must</w:t>
      </w:r>
      <w:r>
        <w:t xml:space="preserve"> be verifiable in realistic radio conditions </w:t>
      </w:r>
      <w:r w:rsidR="007556E1">
        <w:t>to</w:t>
      </w:r>
      <w:r>
        <w:t xml:space="preserve"> guarantee that a UE-side implementation cannot pass the test </w:t>
      </w:r>
      <w:r w:rsidR="00461A32">
        <w:t>easily and in turn</w:t>
      </w:r>
      <w:r>
        <w:t xml:space="preserve"> perform poorly in the field. To achieve this</w:t>
      </w:r>
      <w:r w:rsidR="00107A63">
        <w:t>,</w:t>
      </w:r>
      <w:r>
        <w:t xml:space="preserve"> the minimum performance requirement designed by RAN4 should also be verifiable with a generic, and, as much as possible, </w:t>
      </w:r>
      <w:r w:rsidR="00107A63">
        <w:t xml:space="preserve">in a </w:t>
      </w:r>
      <w:r>
        <w:t>use case agnostic test set-up. We note, that there is no technical reason why the reference test set-up(s) for AI/ML-enabled features would need to be significantly different from the currently used test set-ups, as long as the test equipment (gNB/system emulator) implements the minimum required Functionality based LCM procedures as discussed in RAN2</w:t>
      </w:r>
      <w:r w:rsidR="00375139">
        <w:t xml:space="preserve"> </w:t>
      </w:r>
      <w:r w:rsidR="00375139">
        <w:fldChar w:fldCharType="begin"/>
      </w:r>
      <w:r w:rsidR="00375139">
        <w:instrText xml:space="preserve"> REF _Ref142640625 \r \h </w:instrText>
      </w:r>
      <w:r w:rsidR="009B0A03">
        <w:instrText xml:space="preserve"> \* MERGEFORMAT </w:instrText>
      </w:r>
      <w:r w:rsidR="00375139">
        <w:fldChar w:fldCharType="separate"/>
      </w:r>
      <w:r w:rsidR="00C50635">
        <w:t>[6]</w:t>
      </w:r>
      <w:r w:rsidR="00375139">
        <w:fldChar w:fldCharType="end"/>
      </w:r>
      <w:r>
        <w:t>.</w:t>
      </w:r>
      <w:bookmarkStart w:id="23" w:name="_Toc146192395"/>
    </w:p>
    <w:p w14:paraId="4F5687D7" w14:textId="58D03E5A" w:rsidR="004F7D95" w:rsidRDefault="004F7D95" w:rsidP="009B0A03">
      <w:pPr>
        <w:pStyle w:val="RAN4proposal"/>
        <w:ind w:left="0" w:firstLine="0"/>
        <w:jc w:val="both"/>
      </w:pPr>
      <w:bookmarkStart w:id="24" w:name="_Toc146741994"/>
      <w:r>
        <w:t>RAN4 to adopt reference testing diagrams for AI/ML functionalities which are based on the current ‘traditional’ test diagrams and include only the strictly needed modifications to capture the nature of the AI/ML-enabled features being tested.</w:t>
      </w:r>
      <w:bookmarkEnd w:id="23"/>
      <w:bookmarkEnd w:id="24"/>
    </w:p>
    <w:p w14:paraId="45A60FD6" w14:textId="4BDFCF44" w:rsidR="004F7D95" w:rsidRDefault="004F7D95" w:rsidP="009B0A03">
      <w:pPr>
        <w:jc w:val="both"/>
      </w:pPr>
      <w:r>
        <w:t>Firstly, we note that the minimum performance requirements need to assume that the corresponding and required LCM procedures have been already tested and operate correctly. Consequently, the Functionality based LCM procedures need to be tested first as a part of the core requirements as agreed in RAN4#106-bis and discussed further in RAN2</w:t>
      </w:r>
      <w:r w:rsidR="00375139">
        <w:t xml:space="preserve"> </w:t>
      </w:r>
      <w:r w:rsidR="00375139">
        <w:fldChar w:fldCharType="begin"/>
      </w:r>
      <w:r w:rsidR="00375139">
        <w:instrText xml:space="preserve"> REF _Ref142640625 \r \h </w:instrText>
      </w:r>
      <w:r w:rsidR="009B0A03">
        <w:instrText xml:space="preserve"> \* MERGEFORMAT </w:instrText>
      </w:r>
      <w:r w:rsidR="00375139">
        <w:fldChar w:fldCharType="separate"/>
      </w:r>
      <w:r w:rsidR="00C50635">
        <w:t>[6]</w:t>
      </w:r>
      <w:r w:rsidR="00375139">
        <w:fldChar w:fldCharType="end"/>
      </w:r>
      <w:r w:rsidR="00096925">
        <w:t>.</w:t>
      </w:r>
    </w:p>
    <w:p w14:paraId="0EBA4F39" w14:textId="77777777" w:rsidR="00096925" w:rsidRPr="00096925" w:rsidRDefault="004F7D95" w:rsidP="009B0A03">
      <w:pPr>
        <w:pStyle w:val="RAN4Observation"/>
        <w:ind w:left="0" w:firstLine="0"/>
        <w:jc w:val="both"/>
      </w:pPr>
      <w:r w:rsidRPr="00AA73A8">
        <w:t>A pre-condition</w:t>
      </w:r>
      <w:r w:rsidRPr="005852D3">
        <w:t xml:space="preserve"> </w:t>
      </w:r>
      <w:r w:rsidRPr="00AA73A8">
        <w:t>for the minimum performance requirements testing is that the appropriate LCM procedures have already passed the core requirements tests.</w:t>
      </w:r>
    </w:p>
    <w:p w14:paraId="1C7E0651" w14:textId="77777777" w:rsidR="004F7D95" w:rsidRDefault="004F7D95" w:rsidP="009B0A03">
      <w:pPr>
        <w:jc w:val="both"/>
      </w:pPr>
      <w:r>
        <w:t>Secondly, the UE 1-sided and UE-part of 2-sided use cases might not require totally different minimum performance test setups if the corresponding model alignment and potential model training has been already performed offline. We further argue that the model alignment procedure and potentially involved model training/validation shall not be part of the performance testing procedures, i.e., they can be referred to initial conditions or test preparation phase.</w:t>
      </w:r>
    </w:p>
    <w:p w14:paraId="29C50547" w14:textId="77777777" w:rsidR="004F7D95" w:rsidRPr="005852D3" w:rsidRDefault="004F7D95" w:rsidP="009B0A03">
      <w:pPr>
        <w:pStyle w:val="RAN4observation0"/>
        <w:jc w:val="both"/>
      </w:pPr>
      <w:bookmarkStart w:id="25" w:name="_Toc146192396"/>
      <w:bookmarkStart w:id="26" w:name="_Toc146741995"/>
      <w:r w:rsidRPr="00AA73A8">
        <w:t>The UE 1-sided and UE-part of 2-sided use cases do not require significantly different minimum performance test setups assuming the corresponding model alignment and potential training/validation are not part of the performance testing procedures, i.e., they are part of initial conditions or test preparation phase.</w:t>
      </w:r>
      <w:bookmarkEnd w:id="25"/>
      <w:bookmarkEnd w:id="26"/>
    </w:p>
    <w:p w14:paraId="066842F2" w14:textId="77777777" w:rsidR="004F7D95" w:rsidRDefault="004F7D95" w:rsidP="009B0A03">
      <w:pPr>
        <w:jc w:val="both"/>
      </w:pPr>
      <w:r>
        <w:t xml:space="preserve">Thirdly, we reason that in the adopted </w:t>
      </w:r>
      <w:r w:rsidRPr="005D5DAF">
        <w:t>RAN4 reference testing diagrams</w:t>
      </w:r>
      <w:r>
        <w:t xml:space="preserve"> it is necessary to indicate clearly and separately the DL and UL signal paths, such that the setup is not physically different from the traditional test setup(s) and the expected radio conditions/impairments on the DL and UL are clearly controllable. This is valid for both conductive and over-the-air tests.</w:t>
      </w:r>
    </w:p>
    <w:p w14:paraId="68DD02B2" w14:textId="77777777" w:rsidR="004F7D95" w:rsidRPr="00AA73A8" w:rsidRDefault="004F7D95" w:rsidP="009B0A03">
      <w:pPr>
        <w:pStyle w:val="RAN4observation0"/>
        <w:jc w:val="both"/>
      </w:pPr>
      <w:bookmarkStart w:id="27" w:name="_Toc146741996"/>
      <w:r w:rsidRPr="00AA73A8">
        <w:t>In the reference test diagrams for AI/ML functionalities it is necessary to indicate separately DL and UL signal paths, such that the setup is not physically different from the traditional test setup(s).</w:t>
      </w:r>
      <w:bookmarkEnd w:id="27"/>
    </w:p>
    <w:p w14:paraId="01BD5D21" w14:textId="7C071712" w:rsidR="004F7D95" w:rsidRDefault="004F7D95" w:rsidP="009B0A03">
      <w:pPr>
        <w:jc w:val="both"/>
      </w:pPr>
      <w:r>
        <w:t xml:space="preserve">Based on the above observations, we propose two (simplified) reference testing diagrams in </w:t>
      </w:r>
      <w:r>
        <w:fldChar w:fldCharType="begin"/>
      </w:r>
      <w:r>
        <w:instrText xml:space="preserve"> REF _Ref142563803 \h  \* MERGEFORMAT </w:instrText>
      </w:r>
      <w:r>
        <w:fldChar w:fldCharType="separate"/>
      </w:r>
      <w:r w:rsidR="00375139">
        <w:t xml:space="preserve">Figure </w:t>
      </w:r>
      <w:r w:rsidR="00375139">
        <w:rPr>
          <w:noProof/>
        </w:rPr>
        <w:t>1</w:t>
      </w:r>
      <w:r>
        <w:fldChar w:fldCharType="end"/>
      </w:r>
      <w:r>
        <w:t xml:space="preserve"> and </w:t>
      </w:r>
      <w:r>
        <w:fldChar w:fldCharType="begin"/>
      </w:r>
      <w:r>
        <w:instrText xml:space="preserve"> REF _Ref142563818 \h  \* MERGEFORMAT </w:instrText>
      </w:r>
      <w:r>
        <w:fldChar w:fldCharType="separate"/>
      </w:r>
      <w:r w:rsidR="00375139">
        <w:t xml:space="preserve">Figure </w:t>
      </w:r>
      <w:r w:rsidR="00375139">
        <w:rPr>
          <w:noProof/>
        </w:rPr>
        <w:t>2</w:t>
      </w:r>
      <w:r>
        <w:fldChar w:fldCharType="end"/>
      </w:r>
      <w:r>
        <w:t xml:space="preserve">. for UE 1-sided and UE-part 2-sided part use cases, respectively. The description of the main terms and blocks in </w:t>
      </w:r>
      <w:r>
        <w:fldChar w:fldCharType="begin"/>
      </w:r>
      <w:r>
        <w:instrText xml:space="preserve"> REF _Ref142563803 \h  \* MERGEFORMAT </w:instrText>
      </w:r>
      <w:r>
        <w:fldChar w:fldCharType="separate"/>
      </w:r>
      <w:r w:rsidR="00375139">
        <w:t xml:space="preserve">Figure </w:t>
      </w:r>
      <w:r w:rsidR="00375139">
        <w:rPr>
          <w:noProof/>
        </w:rPr>
        <w:t>1</w:t>
      </w:r>
      <w:r>
        <w:fldChar w:fldCharType="end"/>
      </w:r>
      <w:r>
        <w:t xml:space="preserve"> and </w:t>
      </w:r>
      <w:r>
        <w:fldChar w:fldCharType="begin"/>
      </w:r>
      <w:r>
        <w:instrText xml:space="preserve"> REF _Ref142563818 \h  \* MERGEFORMAT </w:instrText>
      </w:r>
      <w:r>
        <w:fldChar w:fldCharType="separate"/>
      </w:r>
      <w:r w:rsidR="00375139">
        <w:t xml:space="preserve">Figure </w:t>
      </w:r>
      <w:r w:rsidR="00375139">
        <w:rPr>
          <w:noProof/>
        </w:rPr>
        <w:t>2</w:t>
      </w:r>
      <w:r>
        <w:fldChar w:fldCharType="end"/>
      </w:r>
      <w:r>
        <w:t xml:space="preserve"> are as follows:</w:t>
      </w:r>
    </w:p>
    <w:p w14:paraId="58AA7522" w14:textId="77777777" w:rsidR="004F7D95" w:rsidRDefault="004F7D95" w:rsidP="00D92D4F">
      <w:pPr>
        <w:jc w:val="both"/>
        <w:rPr>
          <w:b/>
        </w:rPr>
      </w:pPr>
      <w:r>
        <w:rPr>
          <w:b/>
          <w:bCs/>
        </w:rPr>
        <w:lastRenderedPageBreak/>
        <w:t xml:space="preserve">Test Equipment (TE): </w:t>
      </w:r>
      <w:r>
        <w:t>Equipment used to emulate the gNB and control the channel emulator. It can be also referred as System Simulator (SS).</w:t>
      </w:r>
    </w:p>
    <w:p w14:paraId="1E5C7166" w14:textId="77777777" w:rsidR="004F7D95" w:rsidRDefault="004F7D95" w:rsidP="00D92D4F">
      <w:pPr>
        <w:ind w:left="720"/>
        <w:jc w:val="both"/>
        <w:rPr>
          <w:b/>
          <w:bCs/>
        </w:rPr>
      </w:pPr>
      <w:r>
        <w:rPr>
          <w:b/>
          <w:bCs/>
        </w:rPr>
        <w:t xml:space="preserve">Test controller: </w:t>
      </w:r>
      <w:r>
        <w:t>Implements test scenario generator, LCM performance validation steps and ML Functionality configuration generation; controls the channel emulator equipment.</w:t>
      </w:r>
    </w:p>
    <w:p w14:paraId="00DDB646" w14:textId="414794DE" w:rsidR="004F7D95" w:rsidRDefault="004F7D95" w:rsidP="00D92D4F">
      <w:pPr>
        <w:ind w:left="720"/>
        <w:jc w:val="both"/>
        <w:rPr>
          <w:b/>
          <w:bCs/>
        </w:rPr>
      </w:pPr>
      <w:r>
        <w:rPr>
          <w:b/>
          <w:bCs/>
        </w:rPr>
        <w:t xml:space="preserve">ML Functionality management: </w:t>
      </w:r>
      <w:r>
        <w:t>Implements Functionality configuration operations, Functionality activation/deactivation/switching/fallback and monitoring operation; controls the ML Functionality control functions in the UE.</w:t>
      </w:r>
    </w:p>
    <w:p w14:paraId="08370E1A" w14:textId="6E507A5C" w:rsidR="004F7D95" w:rsidRDefault="004F7D95" w:rsidP="00D92D4F">
      <w:pPr>
        <w:jc w:val="both"/>
      </w:pPr>
      <w:r>
        <w:rPr>
          <w:b/>
          <w:bCs/>
        </w:rPr>
        <w:t xml:space="preserve">Channel emulator: </w:t>
      </w:r>
      <w:r>
        <w:t>Equipment used to generate the ((conductive or over-the-air) radio channel characteristics (path loss and fading), controlled by the test controller; it is used on the downlink air-interface (PDCCH and PDSCH, LCM related RRC/MAC-CE/DCI signaling).</w:t>
      </w:r>
    </w:p>
    <w:p w14:paraId="4324A15C" w14:textId="77777777" w:rsidR="004F7D95" w:rsidRDefault="004F7D95" w:rsidP="00D92D4F">
      <w:pPr>
        <w:jc w:val="both"/>
        <w:rPr>
          <w:b/>
          <w:bCs/>
        </w:rPr>
      </w:pPr>
      <w:r>
        <w:rPr>
          <w:b/>
          <w:bCs/>
        </w:rPr>
        <w:t xml:space="preserve">Device Under Test (DUT)/ UE: </w:t>
      </w:r>
      <w:r>
        <w:t>The UE being tested.</w:t>
      </w:r>
    </w:p>
    <w:p w14:paraId="6F4F1CD0" w14:textId="77777777" w:rsidR="004F7D95" w:rsidRDefault="004F7D95" w:rsidP="00D92D4F">
      <w:pPr>
        <w:ind w:left="720"/>
        <w:jc w:val="both"/>
        <w:rPr>
          <w:b/>
          <w:bCs/>
        </w:rPr>
      </w:pPr>
      <w:r>
        <w:rPr>
          <w:b/>
          <w:bCs/>
        </w:rPr>
        <w:t xml:space="preserve">ML Functionality control: </w:t>
      </w:r>
      <w:r>
        <w:t>Implements Functionality configuration handling (application) and Functionality activation/deactivation/switching/fallback; operates under control of the ML Functionality management in the TE.</w:t>
      </w:r>
    </w:p>
    <w:p w14:paraId="361C5182" w14:textId="7684C157" w:rsidR="004F7D95" w:rsidRDefault="004F7D95" w:rsidP="00D92D4F">
      <w:pPr>
        <w:ind w:firstLine="720"/>
        <w:jc w:val="both"/>
        <w:rPr>
          <w:b/>
          <w:bCs/>
        </w:rPr>
      </w:pPr>
      <w:r>
        <w:rPr>
          <w:b/>
          <w:bCs/>
        </w:rPr>
        <w:t xml:space="preserve">ML inference: </w:t>
      </w:r>
      <w:r>
        <w:t>Implements the execution of the step required for ML model inference operation.</w:t>
      </w:r>
    </w:p>
    <w:p w14:paraId="16E1E76D" w14:textId="66BBBDE6" w:rsidR="004F7D95" w:rsidRPr="004029C7" w:rsidRDefault="004F7D95" w:rsidP="00D92D4F">
      <w:pPr>
        <w:pStyle w:val="RAN4proposal"/>
        <w:ind w:left="0" w:firstLine="0"/>
        <w:jc w:val="both"/>
      </w:pPr>
      <w:bookmarkStart w:id="28" w:name="_Toc146192397"/>
      <w:bookmarkStart w:id="29" w:name="_Toc146741997"/>
      <w:r>
        <w:t xml:space="preserve">RAN4 to adopt as reference test diagrams for minimum performance testing of UE 1-sided use cases the setup depicted in </w:t>
      </w:r>
      <w:r>
        <w:fldChar w:fldCharType="begin"/>
      </w:r>
      <w:r>
        <w:instrText xml:space="preserve"> REF _Ref142563803 \h </w:instrText>
      </w:r>
      <w:r w:rsidR="00D92D4F">
        <w:instrText xml:space="preserve"> \* MERGEFORMAT </w:instrText>
      </w:r>
      <w:r>
        <w:fldChar w:fldCharType="separate"/>
      </w:r>
      <w:r w:rsidR="00375139">
        <w:t xml:space="preserve">Figure </w:t>
      </w:r>
      <w:r w:rsidR="00375139">
        <w:rPr>
          <w:noProof/>
        </w:rPr>
        <w:t>1</w:t>
      </w:r>
      <w:r>
        <w:fldChar w:fldCharType="end"/>
      </w:r>
      <w:r>
        <w:t>.</w:t>
      </w:r>
      <w:bookmarkEnd w:id="28"/>
      <w:bookmarkEnd w:id="29"/>
    </w:p>
    <w:p w14:paraId="5DDAF78D" w14:textId="4B710735" w:rsidR="004F7D95" w:rsidRDefault="004F7D95" w:rsidP="00D92D4F">
      <w:pPr>
        <w:pStyle w:val="RAN4proposal"/>
        <w:ind w:left="0" w:firstLine="0"/>
        <w:jc w:val="both"/>
      </w:pPr>
      <w:bookmarkStart w:id="30" w:name="_Toc146192398"/>
      <w:bookmarkStart w:id="31" w:name="_Toc146741998"/>
      <w:r>
        <w:t xml:space="preserve">RAN4 to adopt as reference test diagrams for minimum performance testing of UE-part 2-sided use cases the setup depicted in </w:t>
      </w:r>
      <w:r>
        <w:fldChar w:fldCharType="begin"/>
      </w:r>
      <w:r>
        <w:instrText xml:space="preserve"> REF _Ref142563818 \h </w:instrText>
      </w:r>
      <w:r w:rsidR="00D92D4F">
        <w:instrText xml:space="preserve"> \* MERGEFORMAT </w:instrText>
      </w:r>
      <w:r>
        <w:fldChar w:fldCharType="separate"/>
      </w:r>
      <w:r w:rsidR="00375139">
        <w:t xml:space="preserve">Figure </w:t>
      </w:r>
      <w:r w:rsidR="00375139">
        <w:rPr>
          <w:noProof/>
        </w:rPr>
        <w:t>2</w:t>
      </w:r>
      <w:r>
        <w:fldChar w:fldCharType="end"/>
      </w:r>
      <w:r>
        <w:t>.</w:t>
      </w:r>
      <w:bookmarkEnd w:id="30"/>
      <w:bookmarkEnd w:id="31"/>
    </w:p>
    <w:p w14:paraId="3457D755" w14:textId="77777777" w:rsidR="004F7D95" w:rsidRDefault="004F7D95" w:rsidP="004F7D95">
      <w:pPr>
        <w:keepNext/>
        <w:jc w:val="center"/>
      </w:pPr>
      <w:r>
        <w:rPr>
          <w:noProof/>
        </w:rPr>
        <w:drawing>
          <wp:inline distT="0" distB="0" distL="0" distR="0" wp14:anchorId="5A9E1489" wp14:editId="7D86B650">
            <wp:extent cx="6093460" cy="3848735"/>
            <wp:effectExtent l="0" t="0" r="2540" b="0"/>
            <wp:docPr id="5" name="Picture 5" descr="A diagram with text and black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with text and black arrow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3460" cy="3848735"/>
                    </a:xfrm>
                    <a:prstGeom prst="rect">
                      <a:avLst/>
                    </a:prstGeom>
                    <a:noFill/>
                    <a:ln>
                      <a:noFill/>
                    </a:ln>
                  </pic:spPr>
                </pic:pic>
              </a:graphicData>
            </a:graphic>
          </wp:inline>
        </w:drawing>
      </w:r>
    </w:p>
    <w:p w14:paraId="28EC9C11" w14:textId="33159B5B" w:rsidR="004F7D95" w:rsidRDefault="004F7D95" w:rsidP="004F7D95">
      <w:pPr>
        <w:pStyle w:val="Caption"/>
      </w:pPr>
      <w:bookmarkStart w:id="32" w:name="_Ref142563803"/>
      <w:bookmarkStart w:id="33" w:name="_Ref142563798"/>
      <w:r>
        <w:t xml:space="preserve">Figure </w:t>
      </w:r>
      <w:fldSimple w:instr=" SEQ Figure \* ARABIC ">
        <w:r w:rsidR="00375139">
          <w:rPr>
            <w:noProof/>
          </w:rPr>
          <w:t>1</w:t>
        </w:r>
      </w:fldSimple>
      <w:bookmarkEnd w:id="32"/>
      <w:r>
        <w:t>: Simplified reference testing diagram for UE-side ML Functionalities in 1-sided use cases.</w:t>
      </w:r>
      <w:bookmarkEnd w:id="33"/>
    </w:p>
    <w:p w14:paraId="182BF6E5" w14:textId="77777777" w:rsidR="004F7D95" w:rsidRDefault="004F7D95" w:rsidP="004F7D95">
      <w:pPr>
        <w:keepNext/>
      </w:pPr>
    </w:p>
    <w:p w14:paraId="69AB63F0" w14:textId="77777777" w:rsidR="004F7D95" w:rsidRDefault="004F7D95" w:rsidP="004F7D95">
      <w:pPr>
        <w:keepNext/>
        <w:jc w:val="center"/>
      </w:pPr>
      <w:r>
        <w:rPr>
          <w:noProof/>
        </w:rPr>
        <w:drawing>
          <wp:inline distT="0" distB="0" distL="0" distR="0" wp14:anchorId="340D2681" wp14:editId="778AFE0C">
            <wp:extent cx="6107430" cy="4858385"/>
            <wp:effectExtent l="0" t="0" r="7620" b="0"/>
            <wp:docPr id="4" name="Picture 4" descr="A diagram of a software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software company&#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4858385"/>
                    </a:xfrm>
                    <a:prstGeom prst="rect">
                      <a:avLst/>
                    </a:prstGeom>
                    <a:noFill/>
                    <a:ln>
                      <a:noFill/>
                    </a:ln>
                  </pic:spPr>
                </pic:pic>
              </a:graphicData>
            </a:graphic>
          </wp:inline>
        </w:drawing>
      </w:r>
    </w:p>
    <w:p w14:paraId="2D15A787" w14:textId="0B1B00D1" w:rsidR="00E944AC" w:rsidRDefault="004F7D95" w:rsidP="00006887">
      <w:pPr>
        <w:pStyle w:val="Caption"/>
      </w:pPr>
      <w:bookmarkStart w:id="34" w:name="_Ref142563818"/>
      <w:r>
        <w:t xml:space="preserve">Figure </w:t>
      </w:r>
      <w:fldSimple w:instr=" SEQ Figure \* ARABIC ">
        <w:r w:rsidR="00375139">
          <w:rPr>
            <w:noProof/>
          </w:rPr>
          <w:t>2</w:t>
        </w:r>
      </w:fldSimple>
      <w:bookmarkEnd w:id="34"/>
      <w:r>
        <w:t>: Simplified reference testing diagram for UE-part ML Functionalities in 2-sided use cases.</w:t>
      </w:r>
    </w:p>
    <w:p w14:paraId="32C8AF06" w14:textId="77777777" w:rsidR="00E944AC" w:rsidRDefault="00E944AC" w:rsidP="00F279C1">
      <w:pPr>
        <w:pStyle w:val="RAN4H3"/>
        <w:rPr>
          <w:lang w:eastAsia="ja-JP"/>
        </w:rPr>
      </w:pPr>
      <w:r>
        <w:t>Testing of LCM procedures</w:t>
      </w:r>
    </w:p>
    <w:p w14:paraId="57EF4FDF" w14:textId="77777777" w:rsidR="00E944AC" w:rsidRDefault="00E944AC" w:rsidP="00D92D4F">
      <w:pPr>
        <w:shd w:val="clear" w:color="auto" w:fill="FFFFFF" w:themeFill="background1"/>
        <w:spacing w:after="120" w:line="240" w:lineRule="auto"/>
        <w:jc w:val="both"/>
        <w:rPr>
          <w:rFonts w:eastAsia="Batang"/>
          <w:szCs w:val="20"/>
          <w:lang w:eastAsia="zh-CN"/>
        </w:rPr>
      </w:pPr>
      <w:r>
        <w:t>As first step, it is important that new requirements for the Functionality-based LCM procedures are appropriately categorized as core or performance requirements in RAN4. Analyzing the technical solutions currently discussed for LCM procedures (</w:t>
      </w:r>
      <w:r>
        <w:rPr>
          <w:rFonts w:eastAsia="Batang"/>
          <w:szCs w:val="20"/>
          <w:lang w:eastAsia="zh-CN"/>
        </w:rPr>
        <w:t>activation, deactivation, switching, fallback, and monitoring) in RAN1 and RAN2, it seems reasonable to treat the test requirements of Functionality-based LCM procedures as core requirements. This approach would also allow RAN4 to define the AI/ML performance requirements as complementary to the functionality-based LCM testing requirements.</w:t>
      </w:r>
    </w:p>
    <w:p w14:paraId="12D7FDEC" w14:textId="77777777" w:rsidR="00E944AC" w:rsidRDefault="00E944AC" w:rsidP="00D92D4F">
      <w:pPr>
        <w:pStyle w:val="RAN4proposal"/>
        <w:jc w:val="both"/>
      </w:pPr>
      <w:bookmarkStart w:id="35" w:name="_Toc146627519"/>
      <w:bookmarkStart w:id="36" w:name="_Toc146741999"/>
      <w:r>
        <w:t>RAN4 to treat the test requirements for functionality-based LCM procedures as core requirements.</w:t>
      </w:r>
      <w:bookmarkEnd w:id="35"/>
      <w:bookmarkEnd w:id="36"/>
    </w:p>
    <w:p w14:paraId="03350D65" w14:textId="5B7A3BB9" w:rsidR="00E944AC" w:rsidRDefault="00E944AC" w:rsidP="00D92D4F">
      <w:pPr>
        <w:jc w:val="both"/>
      </w:pPr>
      <w:r>
        <w:t>Following the discussion above, we propose a (simplified) reference test diagram for Functionality-based LCM procedures for UE 1-sided use cases as depicted in</w:t>
      </w:r>
      <w:r w:rsidR="009C24B5">
        <w:t xml:space="preserve"> </w:t>
      </w:r>
      <w:r w:rsidR="009C24B5">
        <w:fldChar w:fldCharType="begin"/>
      </w:r>
      <w:r w:rsidR="009C24B5">
        <w:instrText xml:space="preserve"> REF _Ref142054774 \h </w:instrText>
      </w:r>
      <w:r w:rsidR="009C24B5">
        <w:fldChar w:fldCharType="separate"/>
      </w:r>
      <w:r w:rsidR="009C24B5">
        <w:t xml:space="preserve">Figure </w:t>
      </w:r>
      <w:r w:rsidR="009C24B5">
        <w:rPr>
          <w:noProof/>
        </w:rPr>
        <w:t>3</w:t>
      </w:r>
      <w:r w:rsidR="009C24B5">
        <w:fldChar w:fldCharType="end"/>
      </w:r>
      <w:r>
        <w:t xml:space="preserve">. We propose this setup to be aligned with the high-level testing framework and diagrams, as agreed in RAN4#106-bis and RAN4#107. Based on our updates proposed in </w:t>
      </w:r>
      <w:r w:rsidR="003A4ABC">
        <w:t xml:space="preserve">Section </w:t>
      </w:r>
      <w:r w:rsidR="00F279C1">
        <w:t>2.2.1</w:t>
      </w:r>
      <w:r>
        <w:t xml:space="preserve">, the aim is to be able to test the mechanisms for Functionality </w:t>
      </w:r>
      <w:r>
        <w:rPr>
          <w:rFonts w:eastAsia="Batang"/>
          <w:szCs w:val="20"/>
          <w:lang w:eastAsia="zh-CN"/>
        </w:rPr>
        <w:t xml:space="preserve">activation, deactivation, switching, fallback, and monitoring, including </w:t>
      </w:r>
      <w:r>
        <w:t xml:space="preserve">latency/interruption requirements, in a use case agnostic manner. This also allows the adoption of the </w:t>
      </w:r>
      <w:r>
        <w:rPr>
          <w:rStyle w:val="normaltextrun"/>
          <w:rFonts w:ascii="Times" w:hAnsi="Times" w:cs="Times"/>
          <w:szCs w:val="20"/>
          <w:lang w:val="en-GB"/>
        </w:rPr>
        <w:t>legacy framework for RRC/MAC-CE/DCI based core requirements.</w:t>
      </w:r>
    </w:p>
    <w:p w14:paraId="254F9A2F" w14:textId="467CB2D2" w:rsidR="00E944AC" w:rsidRDefault="00E944AC" w:rsidP="00D92D4F">
      <w:pPr>
        <w:jc w:val="both"/>
      </w:pPr>
      <w:r>
        <w:t xml:space="preserve">The description of the main terms and blocks in </w:t>
      </w:r>
      <w:r w:rsidR="00FC06DB">
        <w:fldChar w:fldCharType="begin"/>
      </w:r>
      <w:r w:rsidR="00FC06DB">
        <w:instrText xml:space="preserve"> REF _Ref142054774 \h </w:instrText>
      </w:r>
      <w:r w:rsidR="00FC06DB">
        <w:fldChar w:fldCharType="separate"/>
      </w:r>
      <w:r w:rsidR="00FC06DB">
        <w:t xml:space="preserve">Figure </w:t>
      </w:r>
      <w:r w:rsidR="00FC06DB">
        <w:rPr>
          <w:noProof/>
        </w:rPr>
        <w:t>3</w:t>
      </w:r>
      <w:r w:rsidR="00FC06DB">
        <w:fldChar w:fldCharType="end"/>
      </w:r>
      <w:r w:rsidR="00FC06DB">
        <w:t xml:space="preserve"> </w:t>
      </w:r>
      <w:r>
        <w:fldChar w:fldCharType="begin"/>
      </w:r>
      <w:r>
        <w:instrText xml:space="preserve"> REF _Ref142054774 \h </w:instrText>
      </w:r>
      <w:r w:rsidR="00D92D4F">
        <w:instrText xml:space="preserve"> \* MERGEFORMAT </w:instrText>
      </w:r>
      <w:r w:rsidR="00000000">
        <w:fldChar w:fldCharType="separate"/>
      </w:r>
      <w:r>
        <w:fldChar w:fldCharType="end"/>
      </w:r>
      <w:r>
        <w:t>are as follows:</w:t>
      </w:r>
    </w:p>
    <w:p w14:paraId="79DAC348" w14:textId="77777777" w:rsidR="00E944AC" w:rsidRDefault="00E944AC" w:rsidP="00D92D4F">
      <w:pPr>
        <w:jc w:val="both"/>
        <w:rPr>
          <w:b/>
          <w:bCs/>
        </w:rPr>
      </w:pPr>
      <w:r>
        <w:rPr>
          <w:b/>
          <w:bCs/>
        </w:rPr>
        <w:t xml:space="preserve">Test Equipment (TE): </w:t>
      </w:r>
      <w:r>
        <w:t>Equipment used to emulate the gNB and control the channel emulator.</w:t>
      </w:r>
    </w:p>
    <w:p w14:paraId="58829991" w14:textId="77777777" w:rsidR="00E944AC" w:rsidRDefault="00E944AC" w:rsidP="00D92D4F">
      <w:pPr>
        <w:ind w:left="720"/>
        <w:jc w:val="both"/>
        <w:rPr>
          <w:b/>
          <w:bCs/>
        </w:rPr>
      </w:pPr>
      <w:r>
        <w:rPr>
          <w:b/>
          <w:bCs/>
        </w:rPr>
        <w:t xml:space="preserve">Test controller: </w:t>
      </w:r>
      <w:r>
        <w:t>Implements test scenario generator, LCM performance validation steps and ML Functionality configuration generation; controls the channel emulator equipment.</w:t>
      </w:r>
    </w:p>
    <w:p w14:paraId="254A259F" w14:textId="77777777" w:rsidR="00E944AC" w:rsidRDefault="00E944AC" w:rsidP="00D92D4F">
      <w:pPr>
        <w:ind w:left="720"/>
        <w:jc w:val="both"/>
        <w:rPr>
          <w:b/>
          <w:bCs/>
        </w:rPr>
      </w:pPr>
      <w:r>
        <w:rPr>
          <w:b/>
          <w:bCs/>
        </w:rPr>
        <w:lastRenderedPageBreak/>
        <w:t xml:space="preserve">ML Functionality management: </w:t>
      </w:r>
      <w:r>
        <w:t>Implements Functionality configuration operations, Functionality activation/deactivation/switching/fallback and monitoring operation; controls the ML Functionality control functions in the UE.</w:t>
      </w:r>
    </w:p>
    <w:p w14:paraId="2892055A" w14:textId="77777777" w:rsidR="00E944AC" w:rsidRDefault="00E944AC" w:rsidP="00D92D4F">
      <w:pPr>
        <w:ind w:left="720"/>
        <w:jc w:val="both"/>
        <w:rPr>
          <w:b/>
          <w:bCs/>
        </w:rPr>
      </w:pPr>
      <w:r>
        <w:rPr>
          <w:b/>
          <w:bCs/>
        </w:rPr>
        <w:t xml:space="preserve">Data collection &amp;processing: </w:t>
      </w:r>
      <w:r>
        <w:t>Implements the monitoring data and UE feedback reports collection and post-processing (when needed).</w:t>
      </w:r>
    </w:p>
    <w:p w14:paraId="04E41734" w14:textId="77777777" w:rsidR="00E944AC" w:rsidRDefault="00E944AC" w:rsidP="00D92D4F">
      <w:pPr>
        <w:jc w:val="both"/>
      </w:pPr>
      <w:r>
        <w:rPr>
          <w:b/>
          <w:bCs/>
        </w:rPr>
        <w:t xml:space="preserve">Channel emulator: </w:t>
      </w:r>
      <w:r>
        <w:t>Equipment used to generate the ((conductive or over-the-air) radio channel characteristics (path loss and fading), controlled by the test controller; it is used on the downlink air-interface (PDCCH and PDSCH, LCM related RRC/MAC-CE/DCI signaling).</w:t>
      </w:r>
    </w:p>
    <w:p w14:paraId="3D5AE0A3" w14:textId="77777777" w:rsidR="00E944AC" w:rsidRDefault="00E944AC" w:rsidP="00D92D4F">
      <w:pPr>
        <w:jc w:val="both"/>
        <w:rPr>
          <w:b/>
          <w:bCs/>
        </w:rPr>
      </w:pPr>
      <w:r>
        <w:rPr>
          <w:b/>
          <w:bCs/>
        </w:rPr>
        <w:t xml:space="preserve">Device Under Test (DUT)/ UE: </w:t>
      </w:r>
      <w:r>
        <w:t>The UE being tested.</w:t>
      </w:r>
    </w:p>
    <w:p w14:paraId="62689046" w14:textId="77777777" w:rsidR="00E944AC" w:rsidRDefault="00E944AC" w:rsidP="00D92D4F">
      <w:pPr>
        <w:ind w:left="720"/>
        <w:jc w:val="both"/>
        <w:rPr>
          <w:b/>
          <w:bCs/>
        </w:rPr>
      </w:pPr>
      <w:bookmarkStart w:id="37" w:name="_Hlk142403058"/>
      <w:r>
        <w:rPr>
          <w:b/>
          <w:bCs/>
        </w:rPr>
        <w:t>ML Functionality control</w:t>
      </w:r>
      <w:bookmarkEnd w:id="37"/>
      <w:r>
        <w:rPr>
          <w:b/>
          <w:bCs/>
        </w:rPr>
        <w:t xml:space="preserve">: </w:t>
      </w:r>
      <w:r>
        <w:t>Implements Functionality configuration handling (application) and Functionality activation/deactivation/switching/fallback; operates under control of the ML Functionality management in the TE.</w:t>
      </w:r>
    </w:p>
    <w:p w14:paraId="6073BD12" w14:textId="77777777" w:rsidR="00E944AC" w:rsidRDefault="00E944AC" w:rsidP="00D92D4F">
      <w:pPr>
        <w:ind w:left="720"/>
        <w:jc w:val="both"/>
        <w:rPr>
          <w:b/>
          <w:bCs/>
        </w:rPr>
      </w:pPr>
      <w:r>
        <w:rPr>
          <w:b/>
          <w:bCs/>
        </w:rPr>
        <w:t xml:space="preserve">Data collection &amp; processing: </w:t>
      </w:r>
      <w:r>
        <w:t>Implements the monitoring data and UE feedback reports generation and pre-processing (when needed).</w:t>
      </w:r>
    </w:p>
    <w:p w14:paraId="72A6313B" w14:textId="64399A3E" w:rsidR="00E944AC" w:rsidRPr="00D92D4F" w:rsidRDefault="00E944AC" w:rsidP="00D92D4F">
      <w:pPr>
        <w:ind w:firstLine="720"/>
        <w:jc w:val="both"/>
        <w:rPr>
          <w:b/>
          <w:bCs/>
        </w:rPr>
      </w:pPr>
      <w:r>
        <w:rPr>
          <w:b/>
          <w:bCs/>
        </w:rPr>
        <w:t xml:space="preserve">ML inference: </w:t>
      </w:r>
      <w:r>
        <w:t>Implements the execution of the step required for ML model inference operation.</w:t>
      </w:r>
    </w:p>
    <w:p w14:paraId="6CBB92F3" w14:textId="4F190996" w:rsidR="00E944AC" w:rsidRDefault="00E944AC" w:rsidP="00D92D4F">
      <w:pPr>
        <w:pStyle w:val="RAN4proposal"/>
        <w:jc w:val="both"/>
      </w:pPr>
      <w:bookmarkStart w:id="38" w:name="_Toc146627520"/>
      <w:bookmarkStart w:id="39" w:name="_Toc146742000"/>
      <w:r>
        <w:t xml:space="preserve">RAN4 to adopt as reference test diagram for Functionality-based LCM procedures for UE 1-sided use cases the setup depicted in </w:t>
      </w:r>
      <w:r>
        <w:fldChar w:fldCharType="begin"/>
      </w:r>
      <w:r>
        <w:instrText xml:space="preserve"> REF _Ref142054774 \h  \* MERGEFORMAT </w:instrText>
      </w:r>
      <w:r>
        <w:fldChar w:fldCharType="separate"/>
      </w:r>
      <w:r>
        <w:t xml:space="preserve">Figure </w:t>
      </w:r>
      <w:r>
        <w:fldChar w:fldCharType="end"/>
      </w:r>
      <w:r>
        <w:t>.</w:t>
      </w:r>
      <w:bookmarkEnd w:id="38"/>
      <w:bookmarkEnd w:id="39"/>
    </w:p>
    <w:p w14:paraId="7301717B" w14:textId="77777777" w:rsidR="00E944AC" w:rsidRDefault="00E944AC" w:rsidP="00E944AC">
      <w:pPr>
        <w:keepNext/>
        <w:jc w:val="center"/>
      </w:pPr>
      <w:r>
        <w:rPr>
          <w:noProof/>
        </w:rPr>
        <w:drawing>
          <wp:inline distT="0" distB="0" distL="0" distR="0" wp14:anchorId="67F25BA7" wp14:editId="57B2F773">
            <wp:extent cx="6108700" cy="4775200"/>
            <wp:effectExtent l="0" t="0" r="6350" b="6350"/>
            <wp:docPr id="7" name="Picture 7" descr="A diagram of a software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software system&#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4775200"/>
                    </a:xfrm>
                    <a:prstGeom prst="rect">
                      <a:avLst/>
                    </a:prstGeom>
                    <a:noFill/>
                    <a:ln>
                      <a:noFill/>
                    </a:ln>
                  </pic:spPr>
                </pic:pic>
              </a:graphicData>
            </a:graphic>
          </wp:inline>
        </w:drawing>
      </w:r>
    </w:p>
    <w:p w14:paraId="196B699B" w14:textId="0472D6EC" w:rsidR="00E944AC" w:rsidRDefault="00E944AC" w:rsidP="008E5633">
      <w:pPr>
        <w:pStyle w:val="Caption"/>
      </w:pPr>
      <w:bookmarkStart w:id="40" w:name="_Ref142054774"/>
      <w:bookmarkStart w:id="41" w:name="_Ref146744224"/>
      <w:r>
        <w:t xml:space="preserve">Figure </w:t>
      </w:r>
      <w:fldSimple w:instr=" SEQ Figure \* ARABIC ">
        <w:r w:rsidR="008650EE">
          <w:rPr>
            <w:noProof/>
          </w:rPr>
          <w:t>3</w:t>
        </w:r>
      </w:fldSimple>
      <w:bookmarkEnd w:id="40"/>
      <w:r>
        <w:t xml:space="preserve"> – Simplified reference testing diagram for Functionality based LCM procedures for UE 1-sided use cases.</w:t>
      </w:r>
      <w:bookmarkEnd w:id="41"/>
    </w:p>
    <w:p w14:paraId="75049D61" w14:textId="77777777" w:rsidR="003130F6" w:rsidRDefault="003130F6" w:rsidP="003130F6"/>
    <w:p w14:paraId="720058A1" w14:textId="66ED00E7" w:rsidR="003130F6" w:rsidRDefault="003130F6" w:rsidP="003130F6">
      <w:pPr>
        <w:pStyle w:val="RAN4H2"/>
      </w:pPr>
      <w:r>
        <w:lastRenderedPageBreak/>
        <w:t>Interoperability aspects</w:t>
      </w:r>
    </w:p>
    <w:p w14:paraId="4012302D" w14:textId="77777777" w:rsidR="00D96011" w:rsidRPr="007B3197" w:rsidRDefault="00D96011" w:rsidP="00D96011">
      <w:r>
        <w:t xml:space="preserve">Agreements from RAN4#108 </w:t>
      </w:r>
      <w:r>
        <w:fldChar w:fldCharType="begin"/>
      </w:r>
      <w:r>
        <w:instrText xml:space="preserve"> REF _Ref146722653 \r \h </w:instrText>
      </w:r>
      <w:r>
        <w:fldChar w:fldCharType="separate"/>
      </w:r>
      <w:r>
        <w:t>[3]</w:t>
      </w:r>
      <w:r>
        <w:fldChar w:fldCharType="end"/>
      </w:r>
    </w:p>
    <w:tbl>
      <w:tblPr>
        <w:tblStyle w:val="TableGrid"/>
        <w:tblW w:w="0" w:type="auto"/>
        <w:jc w:val="center"/>
        <w:tblLook w:val="04A0" w:firstRow="1" w:lastRow="0" w:firstColumn="1" w:lastColumn="0" w:noHBand="0" w:noVBand="1"/>
      </w:tblPr>
      <w:tblGrid>
        <w:gridCol w:w="9617"/>
      </w:tblGrid>
      <w:tr w:rsidR="003130F6" w:rsidRPr="008C39F7" w14:paraId="7FC0C877" w14:textId="77777777" w:rsidTr="00D96011">
        <w:trPr>
          <w:jc w:val="center"/>
        </w:trPr>
        <w:tc>
          <w:tcPr>
            <w:tcW w:w="9617" w:type="dxa"/>
          </w:tcPr>
          <w:p w14:paraId="624035D0" w14:textId="77777777" w:rsidR="00DB6738" w:rsidRPr="00ED0227" w:rsidRDefault="00DB6738" w:rsidP="00DB6738">
            <w:pPr>
              <w:rPr>
                <w:b/>
                <w:color w:val="0070C0"/>
                <w:u w:val="single"/>
                <w:lang w:eastAsia="ko-KR"/>
              </w:rPr>
            </w:pPr>
            <w:r w:rsidRPr="00ED0227">
              <w:rPr>
                <w:b/>
                <w:color w:val="0070C0"/>
                <w:u w:val="single"/>
                <w:lang w:eastAsia="ko-KR"/>
              </w:rPr>
              <w:t>Issue 3-5: Interoperability aspects</w:t>
            </w:r>
          </w:p>
          <w:p w14:paraId="545D5C5B" w14:textId="08393868" w:rsidR="00DB6738" w:rsidRPr="00ED0227" w:rsidRDefault="00DB6738" w:rsidP="00DB6738">
            <w:pPr>
              <w:pStyle w:val="ListParagraph"/>
              <w:spacing w:after="120"/>
              <w:rPr>
                <w:rFonts w:eastAsia="Yu Mincho"/>
                <w:color w:val="0070C0"/>
                <w:szCs w:val="24"/>
                <w:lang w:eastAsia="ja-JP"/>
              </w:rPr>
            </w:pPr>
            <w:r w:rsidRPr="00ED0227">
              <w:rPr>
                <w:rFonts w:eastAsia="Yu Mincho" w:hint="eastAsia"/>
                <w:color w:val="0070C0"/>
                <w:szCs w:val="24"/>
                <w:lang w:eastAsia="ja-JP"/>
              </w:rPr>
              <w:t>C</w:t>
            </w:r>
            <w:r w:rsidRPr="00ED0227">
              <w:rPr>
                <w:rFonts w:eastAsia="Yu Mincho"/>
                <w:color w:val="0070C0"/>
                <w:szCs w:val="24"/>
                <w:lang w:eastAsia="ja-JP"/>
              </w:rPr>
              <w:t xml:space="preserve">ompanies are invited to bring inputs/comments on the </w:t>
            </w:r>
            <w:bookmarkStart w:id="42" w:name="_Hlk146616178"/>
            <w:r w:rsidRPr="00ED0227">
              <w:rPr>
                <w:rFonts w:eastAsia="Yu Mincho"/>
                <w:color w:val="0070C0"/>
                <w:szCs w:val="24"/>
                <w:lang w:eastAsia="ja-JP"/>
              </w:rPr>
              <w:t>interoperability analysis in R4-2313535</w:t>
            </w:r>
            <w:r w:rsidR="0024485E">
              <w:rPr>
                <w:rFonts w:eastAsia="Yu Mincho"/>
                <w:color w:val="0070C0"/>
                <w:szCs w:val="24"/>
                <w:lang w:eastAsia="ja-JP"/>
              </w:rPr>
              <w:t xml:space="preserve"> </w:t>
            </w:r>
            <w:r w:rsidRPr="00ED0227">
              <w:rPr>
                <w:rFonts w:eastAsia="Yu Mincho"/>
                <w:color w:val="0070C0"/>
                <w:szCs w:val="24"/>
                <w:lang w:eastAsia="ja-JP"/>
              </w:rPr>
              <w:t>(table included below for reference).</w:t>
            </w:r>
          </w:p>
          <w:bookmarkEnd w:id="42"/>
          <w:p w14:paraId="1CACE933" w14:textId="77777777" w:rsidR="00DB6738" w:rsidRPr="00ED0227" w:rsidRDefault="00DB6738" w:rsidP="00DB6738">
            <w:pPr>
              <w:pStyle w:val="ListParagraph"/>
              <w:spacing w:after="120"/>
              <w:rPr>
                <w:rFonts w:eastAsia="Yu Mincho"/>
                <w:color w:val="0070C0"/>
                <w:szCs w:val="24"/>
                <w:lang w:eastAsia="ja-JP"/>
              </w:rPr>
            </w:pPr>
            <w:r w:rsidRPr="00ED0227">
              <w:rPr>
                <w:rFonts w:eastAsia="Yu Mincho" w:hint="eastAsia"/>
                <w:color w:val="0070C0"/>
                <w:szCs w:val="24"/>
                <w:lang w:eastAsia="ja-JP"/>
              </w:rPr>
              <w:t>A</w:t>
            </w:r>
            <w:r w:rsidRPr="00ED0227">
              <w:rPr>
                <w:rFonts w:eastAsia="Yu Mincho"/>
                <w:color w:val="0070C0"/>
                <w:szCs w:val="24"/>
                <w:lang w:eastAsia="ja-JP"/>
              </w:rPr>
              <w:t>nalysis of the interoperability aspects will be included in the TR.</w:t>
            </w:r>
          </w:p>
          <w:p w14:paraId="307B10B6" w14:textId="77777777" w:rsidR="00DB6738" w:rsidRPr="00ED0227" w:rsidRDefault="00DB6738" w:rsidP="00DB6738">
            <w:pPr>
              <w:pStyle w:val="ListParagraph"/>
              <w:spacing w:after="120"/>
              <w:rPr>
                <w:color w:val="0070C0"/>
                <w:szCs w:val="24"/>
                <w:lang w:eastAsia="zh-CN"/>
              </w:rPr>
            </w:pP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638"/>
              <w:gridCol w:w="2182"/>
              <w:gridCol w:w="3091"/>
            </w:tblGrid>
            <w:tr w:rsidR="00DB6738" w:rsidRPr="00ED0227" w14:paraId="29C1A753" w14:textId="77777777" w:rsidTr="004C13AA">
              <w:tc>
                <w:tcPr>
                  <w:tcW w:w="1442" w:type="dxa"/>
                  <w:shd w:val="clear" w:color="auto" w:fill="EDEDED"/>
                </w:tcPr>
                <w:p w14:paraId="7C3CDF05" w14:textId="77777777" w:rsidR="00DB6738" w:rsidRPr="00ED0227" w:rsidRDefault="00DB6738" w:rsidP="00DB6738">
                  <w:pPr>
                    <w:jc w:val="both"/>
                  </w:pPr>
                </w:p>
              </w:tc>
              <w:tc>
                <w:tcPr>
                  <w:tcW w:w="2664" w:type="dxa"/>
                  <w:shd w:val="clear" w:color="auto" w:fill="EDEDED"/>
                </w:tcPr>
                <w:p w14:paraId="4644B8E7" w14:textId="77777777" w:rsidR="00DB6738" w:rsidRPr="00ED0227" w:rsidRDefault="00DB6738" w:rsidP="00DB6738">
                  <w:pPr>
                    <w:jc w:val="both"/>
                    <w:rPr>
                      <w:lang w:val="sv-SE"/>
                    </w:rPr>
                  </w:pPr>
                  <w:r w:rsidRPr="00ED0227">
                    <w:rPr>
                      <w:lang w:val="sv-SE"/>
                    </w:rPr>
                    <w:t>Model Training</w:t>
                  </w:r>
                </w:p>
              </w:tc>
              <w:tc>
                <w:tcPr>
                  <w:tcW w:w="2126" w:type="dxa"/>
                  <w:shd w:val="clear" w:color="auto" w:fill="EDEDED"/>
                </w:tcPr>
                <w:p w14:paraId="557659F2" w14:textId="77777777" w:rsidR="00DB6738" w:rsidRPr="00ED0227" w:rsidRDefault="00DB6738" w:rsidP="00DB6738">
                  <w:r w:rsidRPr="00ED0227">
                    <w:t>Model monitoring and Model selection/(de)activation/</w:t>
                  </w:r>
                  <w:r w:rsidRPr="00ED0227">
                    <w:br/>
                    <w:t>switching/fallback</w:t>
                  </w:r>
                </w:p>
              </w:tc>
              <w:tc>
                <w:tcPr>
                  <w:tcW w:w="3119" w:type="dxa"/>
                  <w:shd w:val="clear" w:color="auto" w:fill="EDEDED"/>
                </w:tcPr>
                <w:p w14:paraId="38658590" w14:textId="77777777" w:rsidR="00DB6738" w:rsidRPr="00ED0227" w:rsidRDefault="00DB6738" w:rsidP="00DB6738">
                  <w:pPr>
                    <w:jc w:val="both"/>
                    <w:rPr>
                      <w:lang w:val="sv-SE"/>
                    </w:rPr>
                  </w:pPr>
                  <w:r w:rsidRPr="00ED0227">
                    <w:rPr>
                      <w:lang w:val="sv-SE"/>
                    </w:rPr>
                    <w:t>Model Inference</w:t>
                  </w:r>
                </w:p>
              </w:tc>
            </w:tr>
            <w:tr w:rsidR="00DB6738" w:rsidRPr="00ED0227" w14:paraId="329573DD" w14:textId="77777777" w:rsidTr="004C13AA">
              <w:tc>
                <w:tcPr>
                  <w:tcW w:w="1442" w:type="dxa"/>
                  <w:shd w:val="clear" w:color="auto" w:fill="EDEDED"/>
                </w:tcPr>
                <w:p w14:paraId="053CF5F8" w14:textId="77777777" w:rsidR="00DB6738" w:rsidRPr="00ED0227" w:rsidRDefault="00DB6738" w:rsidP="00DB6738">
                  <w:r w:rsidRPr="00ED0227">
                    <w:t xml:space="preserve">N/W-UE Collaboration </w:t>
                  </w:r>
                  <w:r w:rsidRPr="00ED0227">
                    <w:br/>
                    <w:t>Level-x</w:t>
                  </w:r>
                </w:p>
              </w:tc>
              <w:tc>
                <w:tcPr>
                  <w:tcW w:w="2664" w:type="dxa"/>
                  <w:shd w:val="clear" w:color="auto" w:fill="auto"/>
                </w:tcPr>
                <w:p w14:paraId="0EB4E444" w14:textId="77777777" w:rsidR="00DB6738" w:rsidRPr="00ED0227" w:rsidRDefault="00DB6738" w:rsidP="00DB6738">
                  <w:r w:rsidRPr="00ED0227">
                    <w:t>N/A</w:t>
                  </w:r>
                  <w:r w:rsidRPr="00ED0227">
                    <w:br/>
                    <w:t>(training in non-3GPP entities or offline training as baseline, model training perf. guaranteed by model inference perf.)</w:t>
                  </w:r>
                </w:p>
              </w:tc>
              <w:tc>
                <w:tcPr>
                  <w:tcW w:w="2126" w:type="dxa"/>
                  <w:shd w:val="clear" w:color="auto" w:fill="auto"/>
                </w:tcPr>
                <w:p w14:paraId="4CA5CEE2" w14:textId="77777777" w:rsidR="00DB6738" w:rsidRPr="00ED0227" w:rsidRDefault="00DB6738" w:rsidP="00DB6738">
                  <w:pPr>
                    <w:rPr>
                      <w:lang w:val="sv-SE"/>
                    </w:rPr>
                  </w:pPr>
                  <w:r w:rsidRPr="00ED0227">
                    <w:rPr>
                      <w:lang w:val="sv-SE"/>
                    </w:rPr>
                    <w:t>N/A</w:t>
                  </w:r>
                </w:p>
              </w:tc>
              <w:tc>
                <w:tcPr>
                  <w:tcW w:w="3119" w:type="dxa"/>
                  <w:shd w:val="clear" w:color="auto" w:fill="auto"/>
                </w:tcPr>
                <w:p w14:paraId="0FFE8733" w14:textId="77777777" w:rsidR="00DB6738" w:rsidRPr="00ED0227" w:rsidRDefault="00DB6738" w:rsidP="00DB6738">
                  <w:r w:rsidRPr="00ED0227">
                    <w:t>Interoperability guaranteed by</w:t>
                  </w:r>
                  <w:r w:rsidRPr="00ED0227">
                    <w:br/>
                    <w:t xml:space="preserve"> - Use case KPI</w:t>
                  </w:r>
                </w:p>
              </w:tc>
            </w:tr>
            <w:tr w:rsidR="00DB6738" w:rsidRPr="00ED0227" w14:paraId="13EC26E2" w14:textId="77777777" w:rsidTr="004C13AA">
              <w:tc>
                <w:tcPr>
                  <w:tcW w:w="1442" w:type="dxa"/>
                  <w:shd w:val="clear" w:color="auto" w:fill="EDEDED"/>
                </w:tcPr>
                <w:p w14:paraId="2A8AB1F0" w14:textId="77777777" w:rsidR="00DB6738" w:rsidRPr="00531B8B" w:rsidRDefault="00DB6738" w:rsidP="00DB6738">
                  <w:pPr>
                    <w:rPr>
                      <w:lang w:val="fr-FR"/>
                    </w:rPr>
                  </w:pPr>
                  <w:r w:rsidRPr="00531B8B">
                    <w:rPr>
                      <w:lang w:val="fr-FR"/>
                    </w:rPr>
                    <w:t xml:space="preserve">N/W-UE Collaboration </w:t>
                  </w:r>
                  <w:r w:rsidRPr="00531B8B">
                    <w:rPr>
                      <w:lang w:val="fr-FR"/>
                    </w:rPr>
                    <w:br/>
                  </w:r>
                  <w:proofErr w:type="spellStart"/>
                  <w:r w:rsidRPr="00531B8B">
                    <w:rPr>
                      <w:lang w:val="fr-FR"/>
                    </w:rPr>
                    <w:t>Level</w:t>
                  </w:r>
                  <w:proofErr w:type="spellEnd"/>
                  <w:r w:rsidRPr="00531B8B">
                    <w:rPr>
                      <w:lang w:val="fr-FR"/>
                    </w:rPr>
                    <w:t>-y</w:t>
                  </w:r>
                </w:p>
              </w:tc>
              <w:tc>
                <w:tcPr>
                  <w:tcW w:w="2664" w:type="dxa"/>
                  <w:shd w:val="clear" w:color="auto" w:fill="auto"/>
                </w:tcPr>
                <w:p w14:paraId="25D9170F" w14:textId="77777777" w:rsidR="00DB6738" w:rsidRPr="00ED0227" w:rsidRDefault="00DB6738" w:rsidP="00DB6738">
                  <w:r w:rsidRPr="00ED0227">
                    <w:t>N/A</w:t>
                  </w:r>
                  <w:r w:rsidRPr="00ED0227">
                    <w:br/>
                    <w:t>(training in non-3GPP entities or offline training as baseline, model training perf. guaranteed by model inference perf.)</w:t>
                  </w:r>
                </w:p>
              </w:tc>
              <w:tc>
                <w:tcPr>
                  <w:tcW w:w="2126" w:type="dxa"/>
                  <w:shd w:val="clear" w:color="auto" w:fill="auto"/>
                </w:tcPr>
                <w:p w14:paraId="1456703F" w14:textId="77777777" w:rsidR="00DB6738" w:rsidRPr="00ED0227" w:rsidRDefault="00DB6738" w:rsidP="00DB6738">
                  <w:r w:rsidRPr="00ED0227">
                    <w:t>Interoperability guaranteed by</w:t>
                  </w:r>
                  <w:r w:rsidRPr="00ED0227">
                    <w:br/>
                    <w:t xml:space="preserve"> - Model monitoring perf.</w:t>
                  </w:r>
                  <w:r w:rsidRPr="00ED0227">
                    <w:br/>
                    <w:t xml:space="preserve"> - Model selection/(de)activation/</w:t>
                  </w:r>
                  <w:r w:rsidRPr="00ED0227">
                    <w:br/>
                    <w:t>switching/fallback perf.</w:t>
                  </w:r>
                </w:p>
              </w:tc>
              <w:tc>
                <w:tcPr>
                  <w:tcW w:w="3119" w:type="dxa"/>
                  <w:shd w:val="clear" w:color="auto" w:fill="auto"/>
                </w:tcPr>
                <w:p w14:paraId="531CD38A" w14:textId="77777777" w:rsidR="00DB6738" w:rsidRPr="00ED0227" w:rsidRDefault="00DB6738" w:rsidP="00DB6738">
                  <w:r w:rsidRPr="00ED0227">
                    <w:t>Interoperability guaranteed by</w:t>
                  </w:r>
                  <w:r w:rsidRPr="00ED0227">
                    <w:br/>
                    <w:t xml:space="preserve"> - Use case KPI</w:t>
                  </w:r>
                </w:p>
              </w:tc>
            </w:tr>
            <w:tr w:rsidR="00DB6738" w:rsidRPr="00ED0227" w14:paraId="11B1EB24" w14:textId="77777777" w:rsidTr="004C13AA">
              <w:tc>
                <w:tcPr>
                  <w:tcW w:w="1442" w:type="dxa"/>
                  <w:shd w:val="clear" w:color="auto" w:fill="EDEDED"/>
                </w:tcPr>
                <w:p w14:paraId="659C6618" w14:textId="77777777" w:rsidR="00DB6738" w:rsidRPr="00ED0227" w:rsidRDefault="00DB6738" w:rsidP="00DB6738">
                  <w:r w:rsidRPr="00ED0227">
                    <w:t xml:space="preserve">N/W-UE Collaboration </w:t>
                  </w:r>
                  <w:r w:rsidRPr="00ED0227">
                    <w:br/>
                    <w:t>Level-z</w:t>
                  </w:r>
                </w:p>
              </w:tc>
              <w:tc>
                <w:tcPr>
                  <w:tcW w:w="2664" w:type="dxa"/>
                  <w:shd w:val="clear" w:color="auto" w:fill="auto"/>
                </w:tcPr>
                <w:p w14:paraId="3C059730" w14:textId="77777777" w:rsidR="00DB6738" w:rsidRPr="00ED0227" w:rsidRDefault="00DB6738" w:rsidP="00DB6738">
                  <w:r w:rsidRPr="00ED0227">
                    <w:t>N/A for one-sided model training</w:t>
                  </w:r>
                  <w:r w:rsidRPr="00ED0227">
                    <w:br/>
                    <w:t>(training in non-3GPP entities or offline training as baseline, model training perf. guaranteed by model inference perf.)</w:t>
                  </w:r>
                </w:p>
                <w:p w14:paraId="3D85D891" w14:textId="77777777" w:rsidR="00DB6738" w:rsidRPr="00ED0227" w:rsidRDefault="00DB6738" w:rsidP="00DB6738">
                  <w:r w:rsidRPr="00ED0227">
                    <w:t xml:space="preserve">N/A for two-sided model online training and FFS offline training. </w:t>
                  </w:r>
                </w:p>
              </w:tc>
              <w:tc>
                <w:tcPr>
                  <w:tcW w:w="2126" w:type="dxa"/>
                  <w:shd w:val="clear" w:color="auto" w:fill="auto"/>
                </w:tcPr>
                <w:p w14:paraId="52D1FB21" w14:textId="77777777" w:rsidR="00DB6738" w:rsidRPr="00ED0227" w:rsidRDefault="00DB6738" w:rsidP="00DB6738">
                  <w:r w:rsidRPr="00ED0227">
                    <w:t>Interoperability guaranteed by</w:t>
                  </w:r>
                  <w:r w:rsidRPr="00ED0227">
                    <w:br/>
                    <w:t xml:space="preserve"> - Model monitoring perf.</w:t>
                  </w:r>
                  <w:r w:rsidRPr="00ED0227">
                    <w:br/>
                    <w:t xml:space="preserve"> - Model selection/(de)activation/</w:t>
                  </w:r>
                  <w:r w:rsidRPr="00ED0227">
                    <w:br/>
                    <w:t>switching/fallback perf.</w:t>
                  </w:r>
                </w:p>
                <w:p w14:paraId="5C9C13A1" w14:textId="77777777" w:rsidR="00DB6738" w:rsidRPr="00ED0227" w:rsidRDefault="00DB6738" w:rsidP="00DB6738">
                  <w:r w:rsidRPr="00ED0227">
                    <w:t xml:space="preserve">No interoperability aspects for </w:t>
                  </w:r>
                  <w:r w:rsidRPr="00ED0227">
                    <w:br/>
                    <w:t xml:space="preserve"> - model deployment</w:t>
                  </w:r>
                  <w:r w:rsidRPr="00ED0227">
                    <w:br/>
                    <w:t>/update/transfer/delivery from/to model storage</w:t>
                  </w:r>
                </w:p>
              </w:tc>
              <w:tc>
                <w:tcPr>
                  <w:tcW w:w="3119" w:type="dxa"/>
                  <w:shd w:val="clear" w:color="auto" w:fill="auto"/>
                </w:tcPr>
                <w:p w14:paraId="6AA9DDE1" w14:textId="77777777" w:rsidR="00DB6738" w:rsidRPr="00ED0227" w:rsidRDefault="00DB6738" w:rsidP="00DB6738">
                  <w:r w:rsidRPr="00ED0227">
                    <w:t>Interoperability guaranteed by</w:t>
                  </w:r>
                  <w:r w:rsidRPr="00ED0227">
                    <w:br/>
                    <w:t xml:space="preserve"> - Use case KPI</w:t>
                  </w:r>
                </w:p>
              </w:tc>
            </w:tr>
          </w:tbl>
          <w:p w14:paraId="719674DB" w14:textId="77777777" w:rsidR="00DB6738" w:rsidRPr="00ED0227" w:rsidRDefault="00DB6738" w:rsidP="00DB6738">
            <w:pPr>
              <w:spacing w:after="120"/>
              <w:rPr>
                <w:color w:val="0070C0"/>
                <w:szCs w:val="24"/>
                <w:lang w:eastAsia="zh-CN"/>
              </w:rPr>
            </w:pPr>
          </w:p>
          <w:p w14:paraId="340DD8EA" w14:textId="77777777" w:rsidR="00DB6738" w:rsidRPr="00ED0227" w:rsidRDefault="00DB6738" w:rsidP="00DB6738">
            <w:pPr>
              <w:pStyle w:val="ListParagraph"/>
              <w:numPr>
                <w:ilvl w:val="0"/>
                <w:numId w:val="28"/>
              </w:numPr>
              <w:spacing w:after="120"/>
              <w:ind w:left="720"/>
              <w:contextualSpacing w:val="0"/>
              <w:rPr>
                <w:color w:val="0070C0"/>
                <w:szCs w:val="24"/>
                <w:lang w:eastAsia="zh-CN"/>
              </w:rPr>
            </w:pPr>
            <w:r w:rsidRPr="00ED0227">
              <w:rPr>
                <w:color w:val="0070C0"/>
                <w:szCs w:val="24"/>
                <w:lang w:eastAsia="zh-CN"/>
              </w:rPr>
              <w:t>Recommended WF</w:t>
            </w:r>
          </w:p>
          <w:p w14:paraId="12475D75" w14:textId="77777777" w:rsidR="00DB6738" w:rsidRPr="00ED0227" w:rsidRDefault="00DB6738" w:rsidP="00DB6738">
            <w:pPr>
              <w:pStyle w:val="ListParagraph"/>
              <w:numPr>
                <w:ilvl w:val="1"/>
                <w:numId w:val="28"/>
              </w:numPr>
              <w:spacing w:after="120"/>
              <w:ind w:left="1440"/>
              <w:contextualSpacing w:val="0"/>
              <w:rPr>
                <w:color w:val="0070C0"/>
                <w:szCs w:val="24"/>
                <w:lang w:eastAsia="zh-CN"/>
              </w:rPr>
            </w:pPr>
            <w:r w:rsidRPr="00ED0227">
              <w:rPr>
                <w:color w:val="0070C0"/>
                <w:szCs w:val="24"/>
                <w:lang w:eastAsia="zh-CN"/>
              </w:rPr>
              <w:t xml:space="preserve">Discuss whether this should be captured in the TR and what changes are </w:t>
            </w:r>
            <w:proofErr w:type="gramStart"/>
            <w:r w:rsidRPr="00ED0227">
              <w:rPr>
                <w:color w:val="0070C0"/>
                <w:szCs w:val="24"/>
                <w:lang w:eastAsia="zh-CN"/>
              </w:rPr>
              <w:t>needed, if</w:t>
            </w:r>
            <w:proofErr w:type="gramEnd"/>
            <w:r w:rsidRPr="00ED0227">
              <w:rPr>
                <w:color w:val="0070C0"/>
                <w:szCs w:val="24"/>
                <w:lang w:eastAsia="zh-CN"/>
              </w:rPr>
              <w:t xml:space="preserve"> any</w:t>
            </w:r>
          </w:p>
          <w:p w14:paraId="0D61E5FD" w14:textId="77777777" w:rsidR="003130F6" w:rsidRPr="008C39F7" w:rsidRDefault="003130F6" w:rsidP="004C13AA"/>
        </w:tc>
      </w:tr>
    </w:tbl>
    <w:p w14:paraId="15930511" w14:textId="77777777" w:rsidR="000A3585" w:rsidRPr="000A3585" w:rsidRDefault="000A3585" w:rsidP="000A3585"/>
    <w:p w14:paraId="27043A9B" w14:textId="3BB73A0E" w:rsidR="00CC0B5B" w:rsidRDefault="00CC0B5B" w:rsidP="00013306">
      <w:pPr>
        <w:jc w:val="both"/>
      </w:pPr>
      <w:r>
        <w:t>The previous RAN1 and RAN2 discussions and agreements have highlighted the following:</w:t>
      </w:r>
    </w:p>
    <w:p w14:paraId="5A7C2C97" w14:textId="059DB5B5" w:rsidR="00692361" w:rsidRPr="00CD75D6" w:rsidRDefault="00692361" w:rsidP="00013306">
      <w:pPr>
        <w:pStyle w:val="ListParagraph"/>
        <w:numPr>
          <w:ilvl w:val="0"/>
          <w:numId w:val="28"/>
        </w:numPr>
        <w:jc w:val="both"/>
        <w:rPr>
          <w:rFonts w:cs="Times New Roman"/>
        </w:rPr>
      </w:pPr>
      <w:r w:rsidRPr="00CD75D6">
        <w:rPr>
          <w:rFonts w:cs="Times New Roman"/>
          <w:szCs w:val="20"/>
          <w:lang w:val="en-GB"/>
        </w:rPr>
        <w:t xml:space="preserve">Functionality refers to an AI/ML-enabled Feature/FG enabled by configuration(s), where configuration(s) is(are) supported </w:t>
      </w:r>
      <w:r w:rsidRPr="00267C96">
        <w:rPr>
          <w:rFonts w:cs="Times New Roman"/>
          <w:szCs w:val="20"/>
          <w:lang w:val="en-GB"/>
        </w:rPr>
        <w:t>based on conditions indicated by UE capability</w:t>
      </w:r>
      <w:r w:rsidRPr="00CD75D6">
        <w:rPr>
          <w:rFonts w:cs="Times New Roman"/>
          <w:b/>
          <w:bCs/>
          <w:szCs w:val="20"/>
          <w:lang w:val="en-GB"/>
        </w:rPr>
        <w:t xml:space="preserve"> </w:t>
      </w:r>
      <w:r w:rsidRPr="00CD75D6">
        <w:rPr>
          <w:rFonts w:cs="Times New Roman"/>
          <w:szCs w:val="20"/>
          <w:lang w:val="en-GB"/>
        </w:rPr>
        <w:t>[RAN1 #112bis]</w:t>
      </w:r>
    </w:p>
    <w:p w14:paraId="3A78A15F" w14:textId="04DB510D" w:rsidR="009B7B2C" w:rsidRPr="00CD75D6" w:rsidRDefault="009B7B2C" w:rsidP="00013306">
      <w:pPr>
        <w:pStyle w:val="ListParagraph"/>
        <w:numPr>
          <w:ilvl w:val="0"/>
          <w:numId w:val="28"/>
        </w:numPr>
        <w:jc w:val="both"/>
        <w:rPr>
          <w:rFonts w:cs="Times New Roman"/>
        </w:rPr>
      </w:pPr>
      <w:r w:rsidRPr="00CD75D6">
        <w:rPr>
          <w:rFonts w:cs="Times New Roman"/>
          <w:szCs w:val="20"/>
          <w:lang w:val="en-GB"/>
        </w:rPr>
        <w:t>Functionality-based LCM operates based on, at least, one configuration of AI/ML-enabled Feature/FG or specific configurations of an AI/ML-enabled Feature/FG</w:t>
      </w:r>
      <w:r w:rsidR="00692361" w:rsidRPr="00CD75D6">
        <w:rPr>
          <w:rFonts w:cs="Times New Roman"/>
          <w:szCs w:val="20"/>
          <w:lang w:val="en-GB"/>
        </w:rPr>
        <w:t xml:space="preserve"> [RAN1 #112bis]</w:t>
      </w:r>
    </w:p>
    <w:p w14:paraId="46C254EC" w14:textId="1FBA74A0" w:rsidR="00692361" w:rsidRPr="00CD75D6" w:rsidRDefault="009C670E" w:rsidP="00013306">
      <w:pPr>
        <w:pStyle w:val="ListParagraph"/>
        <w:numPr>
          <w:ilvl w:val="0"/>
          <w:numId w:val="28"/>
        </w:numPr>
        <w:jc w:val="both"/>
        <w:rPr>
          <w:rFonts w:cs="Times New Roman"/>
        </w:rPr>
      </w:pPr>
      <w:r w:rsidRPr="00CD75D6">
        <w:rPr>
          <w:rFonts w:cs="Times New Roman"/>
        </w:rPr>
        <w:t xml:space="preserve">Functionality-based LCM is the common baseline of the two LCMs in that it enables functionality-level management of AI/ML operations by NW for UE-side and two-sided models​ </w:t>
      </w:r>
      <w:r w:rsidRPr="00CD75D6">
        <w:rPr>
          <w:rFonts w:cs="Times New Roman"/>
          <w:szCs w:val="20"/>
          <w:lang w:val="en-GB"/>
        </w:rPr>
        <w:t>[RAN1 #11</w:t>
      </w:r>
      <w:r w:rsidR="00471A87" w:rsidRPr="00CD75D6">
        <w:rPr>
          <w:rFonts w:cs="Times New Roman"/>
          <w:szCs w:val="20"/>
          <w:lang w:val="en-GB"/>
        </w:rPr>
        <w:t>4</w:t>
      </w:r>
      <w:r w:rsidRPr="00CD75D6">
        <w:rPr>
          <w:rFonts w:cs="Times New Roman"/>
          <w:szCs w:val="20"/>
          <w:lang w:val="en-GB"/>
        </w:rPr>
        <w:t>]</w:t>
      </w:r>
    </w:p>
    <w:p w14:paraId="1ABF35CD" w14:textId="7D94FE51" w:rsidR="005265F2" w:rsidRPr="00CD75D6" w:rsidRDefault="005265F2" w:rsidP="00013306">
      <w:pPr>
        <w:pStyle w:val="ListParagraph"/>
        <w:numPr>
          <w:ilvl w:val="0"/>
          <w:numId w:val="28"/>
        </w:numPr>
        <w:jc w:val="both"/>
        <w:rPr>
          <w:rFonts w:cs="Times New Roman"/>
        </w:rPr>
      </w:pPr>
      <w:r w:rsidRPr="00CD75D6">
        <w:rPr>
          <w:rFonts w:cs="Times New Roman"/>
        </w:rPr>
        <w:lastRenderedPageBreak/>
        <w:t>RAN2 assumes that for UE-side AIML, the UE may inform the RAN about applicability conditions of AIML algorithm(s) available to the UE, to support RAN control (e.g.</w:t>
      </w:r>
      <w:r w:rsidR="00BF6CB9">
        <w:rPr>
          <w:rFonts w:cs="Times New Roman"/>
        </w:rPr>
        <w:t>,</w:t>
      </w:r>
      <w:r w:rsidRPr="00CD75D6">
        <w:rPr>
          <w:rFonts w:cs="Times New Roman"/>
        </w:rPr>
        <w:t xml:space="preserve"> activation/deactivation/switching) [RAN2</w:t>
      </w:r>
      <w:r w:rsidR="00A504D6" w:rsidRPr="00CD75D6">
        <w:rPr>
          <w:rFonts w:cs="Times New Roman"/>
        </w:rPr>
        <w:t xml:space="preserve"> #123]</w:t>
      </w:r>
    </w:p>
    <w:p w14:paraId="5B78C2D5" w14:textId="5C11557A" w:rsidR="00CC0B5B" w:rsidRDefault="00CC0B5B" w:rsidP="00013306">
      <w:pPr>
        <w:jc w:val="both"/>
      </w:pPr>
      <w:r>
        <w:t xml:space="preserve">According to these, we believe </w:t>
      </w:r>
      <w:r w:rsidR="00B53702">
        <w:t xml:space="preserve">it </w:t>
      </w:r>
      <w:r>
        <w:t xml:space="preserve">is more natural for RAN4 to </w:t>
      </w:r>
      <w:r w:rsidR="00D95EB9">
        <w:t xml:space="preserve">first </w:t>
      </w:r>
      <w:r>
        <w:t>study the ML-enabled Functionality/Feature related inter-operability aspects</w:t>
      </w:r>
      <w:r w:rsidR="00B517F3">
        <w:t xml:space="preserve">, and </w:t>
      </w:r>
      <w:r w:rsidR="00CB58D0">
        <w:t xml:space="preserve">only </w:t>
      </w:r>
      <w:r w:rsidR="009E42BD">
        <w:t xml:space="preserve">later address the ML model related aspects </w:t>
      </w:r>
      <w:r w:rsidR="00CB58D0">
        <w:t>and only for the (sub)use cases where these mechanism</w:t>
      </w:r>
      <w:r w:rsidR="00FD7563">
        <w:t>s</w:t>
      </w:r>
      <w:r w:rsidR="00CB58D0">
        <w:t xml:space="preserve"> are identified in RAN1 and RAN2 as required</w:t>
      </w:r>
      <w:r>
        <w:t>.</w:t>
      </w:r>
    </w:p>
    <w:p w14:paraId="2F1EC461" w14:textId="4B441BBF" w:rsidR="00B53702" w:rsidRPr="00AA73A8" w:rsidRDefault="00B53702" w:rsidP="00013306">
      <w:pPr>
        <w:pStyle w:val="RAN4observation0"/>
        <w:jc w:val="both"/>
      </w:pPr>
      <w:bookmarkStart w:id="43" w:name="_Toc146742001"/>
      <w:r>
        <w:t>Based on the discussions and agreements</w:t>
      </w:r>
      <w:r w:rsidR="00154E23">
        <w:t xml:space="preserve"> </w:t>
      </w:r>
      <w:r>
        <w:t xml:space="preserve">in RAN1 and RAN2, </w:t>
      </w:r>
      <w:r w:rsidRPr="00B53702">
        <w:t>it is more natural for RAN4 to first study the ML-enabled Functionality/Feature related inter-operability aspects, and only later address the ML model related aspects</w:t>
      </w:r>
      <w:r w:rsidR="00D06B62">
        <w:t xml:space="preserve"> if needed</w:t>
      </w:r>
      <w:r w:rsidR="004C7321">
        <w:t>.</w:t>
      </w:r>
      <w:bookmarkEnd w:id="43"/>
    </w:p>
    <w:p w14:paraId="7113B78C" w14:textId="10EC5D52" w:rsidR="001B01D4" w:rsidRPr="001B01D4" w:rsidRDefault="001B01D4" w:rsidP="00013306">
      <w:pPr>
        <w:jc w:val="both"/>
      </w:pPr>
      <w:r>
        <w:t xml:space="preserve">Furthermore, the </w:t>
      </w:r>
      <w:r w:rsidR="00535D71">
        <w:t>current</w:t>
      </w:r>
      <w:r>
        <w:t xml:space="preserve"> scope of the Release 18 SI </w:t>
      </w:r>
      <w:r w:rsidR="000B7BAA">
        <w:t xml:space="preserve">(Release 19 WI) </w:t>
      </w:r>
      <w:r>
        <w:t xml:space="preserve">is limited to </w:t>
      </w:r>
      <w:r w:rsidR="005D4794">
        <w:t xml:space="preserve">use cases with </w:t>
      </w:r>
      <w:r>
        <w:t>collaboration level y</w:t>
      </w:r>
      <w:r w:rsidR="00BD7A96">
        <w:t>.</w:t>
      </w:r>
      <w:r w:rsidR="0016023B">
        <w:t xml:space="preserve"> </w:t>
      </w:r>
      <w:r w:rsidR="001E6377">
        <w:t>and t</w:t>
      </w:r>
      <w:r w:rsidR="0016023B">
        <w:t xml:space="preserve">he </w:t>
      </w:r>
      <w:r w:rsidR="007768AA">
        <w:t xml:space="preserve">potential </w:t>
      </w:r>
      <w:r w:rsidR="0016023B">
        <w:t>use cases</w:t>
      </w:r>
      <w:r w:rsidR="001E6377">
        <w:t xml:space="preserve"> with collaboration level x</w:t>
      </w:r>
      <w:r w:rsidR="00172B47">
        <w:t xml:space="preserve"> </w:t>
      </w:r>
      <w:proofErr w:type="gramStart"/>
      <w:r w:rsidR="00172B47">
        <w:t>are</w:t>
      </w:r>
      <w:proofErr w:type="gramEnd"/>
      <w:r w:rsidR="00172B47">
        <w:t xml:space="preserve"> not being addressed in RAN1 nor RAN2.</w:t>
      </w:r>
    </w:p>
    <w:p w14:paraId="572DE6A2" w14:textId="731DB13D" w:rsidR="00173BAD" w:rsidRPr="00173BAD" w:rsidRDefault="00B5123E" w:rsidP="00E63A22">
      <w:pPr>
        <w:jc w:val="both"/>
      </w:pPr>
      <w:r w:rsidRPr="00D87C11">
        <w:t>Therefore,</w:t>
      </w:r>
      <w:r w:rsidR="00D87C11">
        <w:t xml:space="preserve"> we propose to modify the </w:t>
      </w:r>
      <w:r w:rsidR="00D87C11" w:rsidRPr="00D87C11">
        <w:t xml:space="preserve">interoperability analysis </w:t>
      </w:r>
      <w:r w:rsidR="00D87C11">
        <w:t xml:space="preserve">table </w:t>
      </w:r>
      <w:r w:rsidR="00D87C11" w:rsidRPr="00D87C11">
        <w:t>in R4-2313535</w:t>
      </w:r>
      <w:r w:rsidR="00D87C11">
        <w:t xml:space="preserve"> as indicated</w:t>
      </w:r>
      <w:r>
        <w:t xml:space="preserve"> </w:t>
      </w:r>
      <w:r w:rsidR="008D5B34">
        <w:fldChar w:fldCharType="begin"/>
      </w:r>
      <w:r w:rsidR="008D5B34">
        <w:instrText xml:space="preserve"> REF _Ref146721075 \h  \* MERGEFORMAT </w:instrText>
      </w:r>
      <w:r w:rsidR="008D5B34">
        <w:fldChar w:fldCharType="separate"/>
      </w:r>
      <w:r w:rsidR="008D5B34" w:rsidRPr="008D5B34">
        <w:rPr>
          <w:szCs w:val="18"/>
        </w:rPr>
        <w:t>Table 2</w:t>
      </w:r>
      <w:r w:rsidR="008D5B34">
        <w:fldChar w:fldCharType="end"/>
      </w:r>
      <w:r w:rsidR="00D87C11" w:rsidRPr="00D87C11">
        <w:t>.</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2285"/>
        <w:gridCol w:w="2748"/>
        <w:gridCol w:w="2893"/>
      </w:tblGrid>
      <w:tr w:rsidR="00614A2A" w:rsidRPr="00ED0227" w14:paraId="1479C43B" w14:textId="77777777" w:rsidTr="004832B6">
        <w:tc>
          <w:tcPr>
            <w:tcW w:w="1425" w:type="dxa"/>
            <w:shd w:val="clear" w:color="auto" w:fill="EDEDED"/>
          </w:tcPr>
          <w:p w14:paraId="1F8CCC00" w14:textId="77777777" w:rsidR="00614A2A" w:rsidRPr="00ED0227" w:rsidRDefault="00614A2A">
            <w:pPr>
              <w:jc w:val="both"/>
            </w:pPr>
          </w:p>
        </w:tc>
        <w:tc>
          <w:tcPr>
            <w:tcW w:w="2285" w:type="dxa"/>
            <w:shd w:val="clear" w:color="auto" w:fill="EDEDED"/>
          </w:tcPr>
          <w:p w14:paraId="777AD997" w14:textId="494C6917" w:rsidR="00614A2A" w:rsidRPr="004832B6" w:rsidRDefault="004832B6">
            <w:pPr>
              <w:jc w:val="both"/>
            </w:pPr>
            <w:r>
              <w:t xml:space="preserve">ML </w:t>
            </w:r>
            <w:r w:rsidR="00614A2A" w:rsidRPr="004832B6">
              <w:t>Training</w:t>
            </w:r>
          </w:p>
        </w:tc>
        <w:tc>
          <w:tcPr>
            <w:tcW w:w="2748" w:type="dxa"/>
            <w:shd w:val="clear" w:color="auto" w:fill="EDEDED"/>
          </w:tcPr>
          <w:p w14:paraId="3EFA5B89" w14:textId="356E5F5A" w:rsidR="00614A2A" w:rsidRPr="00ED0227" w:rsidRDefault="00B54B6A">
            <w:r>
              <w:t>Functionality</w:t>
            </w:r>
            <w:r w:rsidR="00614A2A" w:rsidRPr="00ED0227">
              <w:t xml:space="preserve"> </w:t>
            </w:r>
            <w:r w:rsidR="007158D5">
              <w:t>based LCM (</w:t>
            </w:r>
            <w:r w:rsidR="00A56340">
              <w:t>configuration</w:t>
            </w:r>
            <w:r w:rsidR="00614A2A" w:rsidRPr="00ED0227">
              <w:t>/(de)activation/</w:t>
            </w:r>
            <w:r w:rsidR="00614A2A" w:rsidRPr="00ED0227">
              <w:br/>
              <w:t>switching/fallback</w:t>
            </w:r>
            <w:r w:rsidR="007158D5">
              <w:t>)</w:t>
            </w:r>
          </w:p>
        </w:tc>
        <w:tc>
          <w:tcPr>
            <w:tcW w:w="2893" w:type="dxa"/>
            <w:shd w:val="clear" w:color="auto" w:fill="EDEDED"/>
          </w:tcPr>
          <w:p w14:paraId="25965CFB" w14:textId="133A2EDA" w:rsidR="00614A2A" w:rsidRPr="004832B6" w:rsidRDefault="00F57418">
            <w:pPr>
              <w:jc w:val="both"/>
            </w:pPr>
            <w:r w:rsidRPr="004832B6">
              <w:t>Functionality</w:t>
            </w:r>
            <w:r w:rsidR="00807339">
              <w:t>/Feature</w:t>
            </w:r>
            <w:r w:rsidRPr="004832B6">
              <w:t xml:space="preserve"> performance </w:t>
            </w:r>
          </w:p>
        </w:tc>
      </w:tr>
      <w:tr w:rsidR="00614A2A" w:rsidRPr="00ED0227" w14:paraId="21D8D52E" w14:textId="77777777" w:rsidTr="00AE553B">
        <w:trPr>
          <w:trHeight w:val="1975"/>
        </w:trPr>
        <w:tc>
          <w:tcPr>
            <w:tcW w:w="1425" w:type="dxa"/>
            <w:shd w:val="clear" w:color="auto" w:fill="EDEDED"/>
          </w:tcPr>
          <w:p w14:paraId="53FC9459" w14:textId="0BF63C31" w:rsidR="00614A2A" w:rsidRPr="00C50635" w:rsidRDefault="00614A2A">
            <w:pPr>
              <w:rPr>
                <w:lang w:val="fr-FR"/>
              </w:rPr>
            </w:pPr>
            <w:r w:rsidRPr="00C50635">
              <w:rPr>
                <w:lang w:val="fr-FR"/>
              </w:rPr>
              <w:t xml:space="preserve">NW-UE Collaboration </w:t>
            </w:r>
            <w:r w:rsidRPr="00C50635">
              <w:rPr>
                <w:lang w:val="fr-FR"/>
              </w:rPr>
              <w:br/>
            </w:r>
            <w:proofErr w:type="spellStart"/>
            <w:r w:rsidRPr="00C50635">
              <w:rPr>
                <w:lang w:val="fr-FR"/>
              </w:rPr>
              <w:t>Level</w:t>
            </w:r>
            <w:proofErr w:type="spellEnd"/>
            <w:r w:rsidRPr="00C50635">
              <w:rPr>
                <w:lang w:val="fr-FR"/>
              </w:rPr>
              <w:t>-y</w:t>
            </w:r>
          </w:p>
        </w:tc>
        <w:tc>
          <w:tcPr>
            <w:tcW w:w="2285" w:type="dxa"/>
            <w:shd w:val="clear" w:color="auto" w:fill="auto"/>
          </w:tcPr>
          <w:p w14:paraId="1BD407A8" w14:textId="5E5F5BEA" w:rsidR="00614A2A" w:rsidRPr="00ED0227" w:rsidRDefault="00614A2A">
            <w:r w:rsidRPr="00ED0227">
              <w:t>N/A</w:t>
            </w:r>
            <w:r w:rsidR="003F3E1C">
              <w:t xml:space="preserve"> in Release 18</w:t>
            </w:r>
            <w:r w:rsidRPr="00ED0227">
              <w:br/>
              <w:t>(training in non-3GPP entities or offline training as baseline, model training perf. guaranteed by model inference perf.)</w:t>
            </w:r>
          </w:p>
        </w:tc>
        <w:tc>
          <w:tcPr>
            <w:tcW w:w="2748" w:type="dxa"/>
            <w:shd w:val="clear" w:color="auto" w:fill="auto"/>
          </w:tcPr>
          <w:p w14:paraId="3642DC30" w14:textId="3E05F7CD" w:rsidR="00451ABD" w:rsidRDefault="00614A2A">
            <w:r w:rsidRPr="00ED0227">
              <w:t xml:space="preserve">Interoperability </w:t>
            </w:r>
            <w:r w:rsidR="00305D47">
              <w:t xml:space="preserve">to be </w:t>
            </w:r>
            <w:r w:rsidRPr="00ED0227">
              <w:t>guaranteed by</w:t>
            </w:r>
            <w:r w:rsidR="00451ABD">
              <w:t>:</w:t>
            </w:r>
          </w:p>
          <w:p w14:paraId="30366C08" w14:textId="0235DB21" w:rsidR="00614A2A" w:rsidRPr="00ED0227" w:rsidRDefault="00614A2A">
            <w:r w:rsidRPr="00ED0227">
              <w:t xml:space="preserve">- </w:t>
            </w:r>
            <w:r w:rsidR="003F3E1C">
              <w:t xml:space="preserve">Testing of </w:t>
            </w:r>
            <w:r w:rsidR="00C6774E">
              <w:t>Functionality</w:t>
            </w:r>
            <w:r w:rsidR="003F3E1C">
              <w:t>-based LCM procedures</w:t>
            </w:r>
          </w:p>
        </w:tc>
        <w:tc>
          <w:tcPr>
            <w:tcW w:w="2893" w:type="dxa"/>
            <w:shd w:val="clear" w:color="auto" w:fill="auto"/>
          </w:tcPr>
          <w:p w14:paraId="345E9412" w14:textId="1C7257FA" w:rsidR="00C6774E" w:rsidRDefault="00614A2A">
            <w:r w:rsidRPr="00ED0227">
              <w:t xml:space="preserve">Interoperability </w:t>
            </w:r>
            <w:r w:rsidR="00DF222E">
              <w:t xml:space="preserve">to be </w:t>
            </w:r>
            <w:r w:rsidRPr="00ED0227">
              <w:t>guaranteed by</w:t>
            </w:r>
            <w:r w:rsidR="00DF222E">
              <w:t>:</w:t>
            </w:r>
            <w:r w:rsidRPr="00ED0227">
              <w:br/>
              <w:t xml:space="preserve">- </w:t>
            </w:r>
            <w:r w:rsidR="00E423AF">
              <w:t>Pre-deployment</w:t>
            </w:r>
            <w:r w:rsidR="00C6774E">
              <w:t xml:space="preserve"> Functionality performance </w:t>
            </w:r>
            <w:r w:rsidR="00C6774E" w:rsidRPr="00ED0227">
              <w:t>monitoring</w:t>
            </w:r>
            <w:r w:rsidR="00E423AF">
              <w:t xml:space="preserve"> and validation</w:t>
            </w:r>
            <w:r w:rsidR="00E423AF" w:rsidRPr="00ED0227">
              <w:t>.</w:t>
            </w:r>
            <w:r w:rsidR="00E423AF">
              <w:br/>
            </w:r>
            <w:r w:rsidR="00C6774E">
              <w:t xml:space="preserve">- </w:t>
            </w:r>
            <w:r w:rsidR="00E423AF">
              <w:t xml:space="preserve">Post-deployment </w:t>
            </w:r>
            <w:r w:rsidR="00C6774E">
              <w:t xml:space="preserve">Functionality performance </w:t>
            </w:r>
            <w:r w:rsidR="00947FC0" w:rsidRPr="00ED0227">
              <w:t>monitoring</w:t>
            </w:r>
            <w:r w:rsidR="00E423AF">
              <w:t xml:space="preserve"> and validation</w:t>
            </w:r>
            <w:r w:rsidR="00947FC0" w:rsidRPr="00ED0227">
              <w:t>.</w:t>
            </w:r>
          </w:p>
          <w:p w14:paraId="32DB4AFF" w14:textId="1B628BEC" w:rsidR="00614A2A" w:rsidRPr="00ED0227" w:rsidRDefault="00614A2A" w:rsidP="00C6774E">
            <w:pPr>
              <w:pStyle w:val="ListParagraph"/>
              <w:numPr>
                <w:ilvl w:val="2"/>
                <w:numId w:val="28"/>
              </w:numPr>
            </w:pPr>
          </w:p>
        </w:tc>
      </w:tr>
    </w:tbl>
    <w:p w14:paraId="41433F54" w14:textId="225B8928" w:rsidR="00614A2A" w:rsidRPr="003C2FC0" w:rsidRDefault="003C2FC0" w:rsidP="003C2FC0">
      <w:pPr>
        <w:jc w:val="both"/>
        <w:rPr>
          <w:rFonts w:ascii="Arial" w:hAnsi="Arial" w:cs="Arial"/>
          <w:i/>
          <w:iCs/>
          <w:sz w:val="18"/>
          <w:szCs w:val="18"/>
        </w:rPr>
      </w:pPr>
      <w:bookmarkStart w:id="44" w:name="_Ref146721075"/>
      <w:r w:rsidRPr="003C2FC0">
        <w:rPr>
          <w:rFonts w:ascii="Arial" w:hAnsi="Arial" w:cs="Arial"/>
          <w:i/>
          <w:iCs/>
          <w:sz w:val="18"/>
          <w:szCs w:val="18"/>
        </w:rPr>
        <w:t xml:space="preserve">Table </w:t>
      </w:r>
      <w:r w:rsidRPr="003C2FC0">
        <w:rPr>
          <w:rFonts w:ascii="Arial" w:hAnsi="Arial" w:cs="Arial"/>
          <w:i/>
          <w:iCs/>
          <w:sz w:val="18"/>
          <w:szCs w:val="18"/>
        </w:rPr>
        <w:fldChar w:fldCharType="begin"/>
      </w:r>
      <w:r w:rsidRPr="003C2FC0">
        <w:rPr>
          <w:rFonts w:ascii="Arial" w:hAnsi="Arial" w:cs="Arial"/>
          <w:i/>
          <w:iCs/>
          <w:sz w:val="18"/>
          <w:szCs w:val="18"/>
        </w:rPr>
        <w:instrText xml:space="preserve"> SEQ Table \* ARABIC </w:instrText>
      </w:r>
      <w:r w:rsidRPr="003C2FC0">
        <w:rPr>
          <w:rFonts w:ascii="Arial" w:hAnsi="Arial" w:cs="Arial"/>
          <w:i/>
          <w:iCs/>
          <w:sz w:val="18"/>
          <w:szCs w:val="18"/>
        </w:rPr>
        <w:fldChar w:fldCharType="separate"/>
      </w:r>
      <w:r w:rsidRPr="003C2FC0">
        <w:rPr>
          <w:rFonts w:ascii="Arial" w:hAnsi="Arial" w:cs="Arial"/>
          <w:i/>
          <w:iCs/>
          <w:noProof/>
          <w:sz w:val="18"/>
          <w:szCs w:val="18"/>
        </w:rPr>
        <w:t>2</w:t>
      </w:r>
      <w:r w:rsidRPr="003C2FC0">
        <w:rPr>
          <w:rFonts w:ascii="Arial" w:hAnsi="Arial" w:cs="Arial"/>
          <w:i/>
          <w:iCs/>
          <w:sz w:val="18"/>
          <w:szCs w:val="18"/>
        </w:rPr>
        <w:fldChar w:fldCharType="end"/>
      </w:r>
      <w:bookmarkEnd w:id="44"/>
      <w:r w:rsidRPr="003C2FC0">
        <w:rPr>
          <w:rFonts w:ascii="Arial" w:hAnsi="Arial" w:cs="Arial"/>
          <w:i/>
          <w:iCs/>
          <w:sz w:val="18"/>
          <w:szCs w:val="18"/>
        </w:rPr>
        <w:t>: RAN4 interoperability analysis with focus on ML-enabled Functionality/Feature related aspects for Release 18 use cases.</w:t>
      </w:r>
    </w:p>
    <w:p w14:paraId="245B03B6" w14:textId="3B93915E" w:rsidR="00B53702" w:rsidRDefault="00B53702" w:rsidP="00090F98">
      <w:pPr>
        <w:pStyle w:val="RAN4proposal"/>
        <w:ind w:left="0" w:firstLine="0"/>
      </w:pPr>
      <w:bookmarkStart w:id="45" w:name="_Toc146742002"/>
      <w:r>
        <w:t xml:space="preserve">RAN4 to </w:t>
      </w:r>
      <w:r w:rsidR="00CE0C8C">
        <w:t>adopt</w:t>
      </w:r>
      <w:r w:rsidR="00EA23D5">
        <w:t xml:space="preserve"> and capture in the TR the</w:t>
      </w:r>
      <w:r w:rsidR="00CE0C8C">
        <w:t xml:space="preserve"> </w:t>
      </w:r>
      <w:r w:rsidR="00CE0C8C" w:rsidRPr="00D87C11">
        <w:t xml:space="preserve">interoperability analysis </w:t>
      </w:r>
      <w:r w:rsidR="008D5B34">
        <w:fldChar w:fldCharType="begin"/>
      </w:r>
      <w:r w:rsidR="008D5B34">
        <w:instrText xml:space="preserve"> REF _Ref146721075 \h  \* MERGEFORMAT </w:instrText>
      </w:r>
      <w:r w:rsidR="008D5B34">
        <w:fldChar w:fldCharType="separate"/>
      </w:r>
      <w:r w:rsidR="008D5B34" w:rsidRPr="008D5B34">
        <w:t>Table 2</w:t>
      </w:r>
      <w:r w:rsidR="008D5B34">
        <w:fldChar w:fldCharType="end"/>
      </w:r>
      <w:r w:rsidR="008D5B34">
        <w:t xml:space="preserve"> </w:t>
      </w:r>
      <w:r w:rsidR="00CE0C8C">
        <w:t>with focus on ML-enabled Functionality/Feature related aspects for Release 18 use cases</w:t>
      </w:r>
      <w:r w:rsidR="0057438E">
        <w:t>.</w:t>
      </w:r>
      <w:bookmarkEnd w:id="45"/>
    </w:p>
    <w:p w14:paraId="52BC29E4" w14:textId="77777777" w:rsidR="00AC7010" w:rsidRPr="000A3585" w:rsidRDefault="00AC7010" w:rsidP="000A3585"/>
    <w:p w14:paraId="6DA11D70" w14:textId="3C2BE80C" w:rsidR="008A14D0" w:rsidRDefault="00DB6738" w:rsidP="000C3EFD">
      <w:pPr>
        <w:pStyle w:val="RAN4H2"/>
      </w:pPr>
      <w:r>
        <w:t>Other interoperability/testability aspects</w:t>
      </w:r>
    </w:p>
    <w:p w14:paraId="12994F3C" w14:textId="77777777" w:rsidR="008121BF" w:rsidRPr="007B3197" w:rsidRDefault="008121BF" w:rsidP="008121BF">
      <w:r>
        <w:t xml:space="preserve">Agreements from RAN4#108 </w:t>
      </w:r>
      <w:r>
        <w:fldChar w:fldCharType="begin"/>
      </w:r>
      <w:r>
        <w:instrText xml:space="preserve"> REF _Ref146722653 \r \h </w:instrText>
      </w:r>
      <w:r>
        <w:fldChar w:fldCharType="separate"/>
      </w:r>
      <w:r>
        <w:t>[3]</w:t>
      </w:r>
      <w:r>
        <w:fldChar w:fldCharType="end"/>
      </w:r>
    </w:p>
    <w:tbl>
      <w:tblPr>
        <w:tblStyle w:val="TableGrid"/>
        <w:tblW w:w="0" w:type="auto"/>
        <w:jc w:val="center"/>
        <w:tblLook w:val="04A0" w:firstRow="1" w:lastRow="0" w:firstColumn="1" w:lastColumn="0" w:noHBand="0" w:noVBand="1"/>
      </w:tblPr>
      <w:tblGrid>
        <w:gridCol w:w="9000"/>
      </w:tblGrid>
      <w:tr w:rsidR="000A3585" w:rsidRPr="008C39F7" w14:paraId="203F55CF" w14:textId="77777777" w:rsidTr="004C13AA">
        <w:trPr>
          <w:jc w:val="center"/>
        </w:trPr>
        <w:tc>
          <w:tcPr>
            <w:tcW w:w="9000" w:type="dxa"/>
          </w:tcPr>
          <w:p w14:paraId="587AB826" w14:textId="77777777" w:rsidR="00F77A75" w:rsidRPr="00F77A75" w:rsidRDefault="00F77A75" w:rsidP="00F77A75">
            <w:r w:rsidRPr="00F77A75">
              <w:rPr>
                <w:b/>
                <w:bCs/>
                <w:u w:val="single"/>
                <w:lang w:val="en-GB"/>
              </w:rPr>
              <w:t>Issue 3-6: Channel Models for testing</w:t>
            </w:r>
          </w:p>
          <w:p w14:paraId="76F77938" w14:textId="77777777" w:rsidR="00F77A75" w:rsidRPr="00F77A75" w:rsidRDefault="00F77A75" w:rsidP="00F77A75">
            <w:pPr>
              <w:numPr>
                <w:ilvl w:val="0"/>
                <w:numId w:val="35"/>
              </w:numPr>
            </w:pPr>
            <w:r w:rsidRPr="00F77A75">
              <w:rPr>
                <w:lang w:val="en-GB"/>
              </w:rPr>
              <w:t>Proposals</w:t>
            </w:r>
          </w:p>
          <w:p w14:paraId="0EF25D5F" w14:textId="77777777" w:rsidR="00F77A75" w:rsidRPr="00F77A75" w:rsidRDefault="00F77A75" w:rsidP="00F77A75">
            <w:pPr>
              <w:numPr>
                <w:ilvl w:val="1"/>
                <w:numId w:val="35"/>
              </w:numPr>
            </w:pPr>
            <w:r w:rsidRPr="00F77A75">
              <w:rPr>
                <w:lang w:val="en-GB"/>
              </w:rPr>
              <w:t>Option 1: RAN4 should start discussing/developing CDL models</w:t>
            </w:r>
          </w:p>
          <w:p w14:paraId="02F4BB17" w14:textId="77777777" w:rsidR="00F77A75" w:rsidRPr="00F77A75" w:rsidRDefault="00F77A75" w:rsidP="00F77A75">
            <w:pPr>
              <w:numPr>
                <w:ilvl w:val="1"/>
                <w:numId w:val="35"/>
              </w:numPr>
            </w:pPr>
            <w:r w:rsidRPr="00F77A75">
              <w:rPr>
                <w:lang w:val="en-GB"/>
              </w:rPr>
              <w:t>Option 2: TDL models are enough</w:t>
            </w:r>
          </w:p>
          <w:p w14:paraId="01BA0FF7" w14:textId="77777777" w:rsidR="00F77A75" w:rsidRPr="00F77A75" w:rsidRDefault="00F77A75" w:rsidP="00F77A75">
            <w:pPr>
              <w:numPr>
                <w:ilvl w:val="1"/>
                <w:numId w:val="35"/>
              </w:numPr>
            </w:pPr>
            <w:r w:rsidRPr="00F77A75">
              <w:rPr>
                <w:lang w:val="en-GB"/>
              </w:rPr>
              <w:t>Option 3: Postpone this discussion for now</w:t>
            </w:r>
          </w:p>
          <w:p w14:paraId="30A40ACE" w14:textId="77777777" w:rsidR="000A3585" w:rsidRPr="008C39F7" w:rsidRDefault="000A3585" w:rsidP="004C13AA"/>
        </w:tc>
      </w:tr>
    </w:tbl>
    <w:p w14:paraId="32F70C54" w14:textId="77777777" w:rsidR="000A3585" w:rsidRDefault="000A3585" w:rsidP="000C3EFD"/>
    <w:p w14:paraId="396BC0BA" w14:textId="2F301C60" w:rsidR="05E4B99E" w:rsidRDefault="05E4B99E" w:rsidP="00347094">
      <w:pPr>
        <w:jc w:val="both"/>
        <w:rPr>
          <w:rFonts w:eastAsia="Times New Roman" w:cs="Times New Roman"/>
          <w:color w:val="000000" w:themeColor="text1"/>
          <w:szCs w:val="20"/>
        </w:rPr>
      </w:pPr>
      <w:r w:rsidRPr="74F593A7">
        <w:rPr>
          <w:rFonts w:eastAsia="Times New Roman" w:cs="Times New Roman"/>
          <w:color w:val="000000" w:themeColor="text1"/>
          <w:szCs w:val="20"/>
        </w:rPr>
        <w:t>Currently the requirements are based on the TDL channel modelling. The models used are TDLA30, TDLB100 and TDLC300. The TDL models are not the most appropriate for channel reporting because the special correlation aspect is not fully considered. Another aspect is time evolution of the channel model.</w:t>
      </w:r>
    </w:p>
    <w:p w14:paraId="3A7B3D00" w14:textId="0D9E91FB" w:rsidR="05E4B99E" w:rsidRPr="00F87A82" w:rsidRDefault="05E4B99E" w:rsidP="00347094">
      <w:pPr>
        <w:pStyle w:val="RAN4observation0"/>
        <w:jc w:val="both"/>
      </w:pPr>
      <w:bookmarkStart w:id="46" w:name="_Toc146742003"/>
      <w:r w:rsidRPr="00F87A82">
        <w:t>A special channel model is needed instead of just TDL models that are currently used. More advanced models can be considered for the test such as CDL. Another aspect is time evolution of the channel model.</w:t>
      </w:r>
      <w:bookmarkEnd w:id="46"/>
      <w:r w:rsidRPr="00F87A82">
        <w:t xml:space="preserve"> </w:t>
      </w:r>
    </w:p>
    <w:p w14:paraId="2484AF27" w14:textId="1251880E" w:rsidR="05E4B99E" w:rsidRPr="00F87A82" w:rsidRDefault="05E4B99E" w:rsidP="00347094">
      <w:pPr>
        <w:pStyle w:val="RAN4proposal"/>
        <w:ind w:left="0" w:firstLine="0"/>
        <w:jc w:val="both"/>
      </w:pPr>
      <w:bookmarkStart w:id="47" w:name="_Toc146742004"/>
      <w:r w:rsidRPr="00F87A82">
        <w:t>RAN4 to study whether TDL models are sufficient for the performance evaluation of AI/ML Enabled CSI feedback use-cases.</w:t>
      </w:r>
      <w:bookmarkEnd w:id="47"/>
    </w:p>
    <w:p w14:paraId="33029993" w14:textId="77777777" w:rsidR="0060543D" w:rsidRPr="008C39F7" w:rsidRDefault="0060543D" w:rsidP="0060543D"/>
    <w:p w14:paraId="4235850F" w14:textId="091194BD" w:rsidR="00CD7492" w:rsidRPr="008C39F7" w:rsidRDefault="00CD7492" w:rsidP="00A37002">
      <w:pPr>
        <w:pStyle w:val="RAN4H1"/>
      </w:pPr>
      <w:bookmarkStart w:id="48" w:name="_Toc116995848"/>
      <w:r w:rsidRPr="008C39F7">
        <w:lastRenderedPageBreak/>
        <w:t>Conclusion</w:t>
      </w:r>
      <w:bookmarkEnd w:id="48"/>
    </w:p>
    <w:p w14:paraId="11EA1040" w14:textId="5A3A1503" w:rsidR="00A04E30" w:rsidRDefault="00A314A6" w:rsidP="00A04E30">
      <w:r>
        <w:t>In this paper we share our views on potential RAN4 impacts from issues related to interoperability and testability aspects.</w:t>
      </w:r>
      <w:r w:rsidR="00216E2E">
        <w:t xml:space="preserve"> Specifically, we cover following aspects for selected use cases:</w:t>
      </w:r>
    </w:p>
    <w:p w14:paraId="5B7E2404" w14:textId="77777777" w:rsidR="00A04E30" w:rsidRDefault="00A04E30" w:rsidP="00A04E30">
      <w:pPr>
        <w:pStyle w:val="ListParagraph"/>
        <w:numPr>
          <w:ilvl w:val="0"/>
          <w:numId w:val="40"/>
        </w:numPr>
      </w:pPr>
      <w:r>
        <w:t>Test encoder / decoder for 2-sided models</w:t>
      </w:r>
    </w:p>
    <w:p w14:paraId="11389335" w14:textId="77777777" w:rsidR="00A04E30" w:rsidRDefault="00A04E30" w:rsidP="00A04E30">
      <w:pPr>
        <w:pStyle w:val="ListParagraph"/>
        <w:numPr>
          <w:ilvl w:val="0"/>
          <w:numId w:val="40"/>
        </w:numPr>
      </w:pPr>
      <w:r>
        <w:t>Reference Block Diagrams</w:t>
      </w:r>
    </w:p>
    <w:p w14:paraId="4274255B" w14:textId="77777777" w:rsidR="00A04E30" w:rsidRDefault="00A04E30" w:rsidP="00A04E30">
      <w:pPr>
        <w:pStyle w:val="ListParagraph"/>
        <w:numPr>
          <w:ilvl w:val="0"/>
          <w:numId w:val="40"/>
        </w:numPr>
      </w:pPr>
      <w:r>
        <w:t>Interoperability aspects</w:t>
      </w:r>
    </w:p>
    <w:p w14:paraId="7CC9EA5F" w14:textId="77777777" w:rsidR="00A04E30" w:rsidRPr="00BB0FF5" w:rsidRDefault="00A04E30" w:rsidP="00A04E30">
      <w:pPr>
        <w:pStyle w:val="ListParagraph"/>
        <w:numPr>
          <w:ilvl w:val="0"/>
          <w:numId w:val="40"/>
        </w:numPr>
      </w:pPr>
      <w:r>
        <w:t>Other Interoperability aspects</w:t>
      </w:r>
    </w:p>
    <w:p w14:paraId="3011E754" w14:textId="16DA0756" w:rsidR="00D5270B" w:rsidRPr="00BB0AD9" w:rsidRDefault="00BB0AD9" w:rsidP="00936159">
      <w:r>
        <w:t>In the paper, the following Observations and Proposals were made</w:t>
      </w:r>
      <w:r w:rsidR="005B4801" w:rsidRPr="008C39F7">
        <w:t>:</w:t>
      </w:r>
    </w:p>
    <w:p w14:paraId="1E2EEE44" w14:textId="680C4360" w:rsidR="002D5D4A" w:rsidRDefault="00A4355E">
      <w:pPr>
        <w:pStyle w:val="TOC4"/>
        <w:rPr>
          <w:rFonts w:asciiTheme="minorHAnsi" w:eastAsiaTheme="minorEastAsia" w:hAnsiTheme="minorHAnsi"/>
          <w:noProof/>
          <w:sz w:val="22"/>
          <w:lang w:val="en-IN" w:eastAsia="en-IN"/>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6741978" w:history="1">
        <w:r w:rsidR="002D5D4A" w:rsidRPr="00911297">
          <w:rPr>
            <w:rStyle w:val="Hyperlink"/>
            <w:b/>
            <w:noProof/>
          </w:rPr>
          <w:t>Observation 1:</w:t>
        </w:r>
        <w:r w:rsidR="002D5D4A" w:rsidRPr="00911297">
          <w:rPr>
            <w:rStyle w:val="Hyperlink"/>
            <w:noProof/>
          </w:rPr>
          <w:t xml:space="preserve"> Option 2 in the current definition restricts the training to happen only at the network side with joint training. However, it will be better if the network side has the UE side data which can be used to train the test decoder better.</w:t>
        </w:r>
      </w:hyperlink>
    </w:p>
    <w:p w14:paraId="09776113" w14:textId="3DCFC557"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1979" w:history="1">
        <w:r w:rsidR="002D5D4A" w:rsidRPr="00911297">
          <w:rPr>
            <w:rStyle w:val="Hyperlink"/>
            <w:noProof/>
          </w:rPr>
          <w:t>Proposal 1: RAN4 to consider creating a new sub-option to Option 2 (e.g., Option 2a) where the decoder provider is still the NW vendor, however the UE vendor shares the training data with the NW vendor for UE-first Type 3 decoder training.</w:t>
        </w:r>
      </w:hyperlink>
    </w:p>
    <w:p w14:paraId="43D3DC7C" w14:textId="3046280E" w:rsidR="002D5D4A" w:rsidRDefault="00000000">
      <w:pPr>
        <w:pStyle w:val="TOC4"/>
        <w:rPr>
          <w:rFonts w:asciiTheme="minorHAnsi" w:eastAsiaTheme="minorEastAsia" w:hAnsiTheme="minorHAnsi"/>
          <w:noProof/>
          <w:sz w:val="22"/>
          <w:lang w:val="en-IN" w:eastAsia="en-IN"/>
        </w:rPr>
      </w:pPr>
      <w:hyperlink w:anchor="_Toc146741980" w:history="1">
        <w:r w:rsidR="002D5D4A" w:rsidRPr="00911297">
          <w:rPr>
            <w:rStyle w:val="Hyperlink"/>
            <w:b/>
            <w:noProof/>
          </w:rPr>
          <w:t>Observation 2:</w:t>
        </w:r>
        <w:r w:rsidR="002D5D4A" w:rsidRPr="00911297">
          <w:rPr>
            <w:rStyle w:val="Hyperlink"/>
            <w:noProof/>
          </w:rPr>
          <w:t xml:space="preserve"> The format of the test decoder model can be a deciding factor on the option to be used. For e.g., Options 1 and 2 might work with a closed format model (E.g., precompiled model) but Options 3 and 4 might require an open format model that can be retrained further if required.</w:t>
        </w:r>
      </w:hyperlink>
    </w:p>
    <w:p w14:paraId="31BE5EEF" w14:textId="32726468"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1981" w:history="1">
        <w:r w:rsidR="002D5D4A" w:rsidRPr="00911297">
          <w:rPr>
            <w:rStyle w:val="Hyperlink"/>
            <w:noProof/>
          </w:rPr>
          <w:t>Proposal 2: RAN4 should discuss on the format of the reference model as a part of discussions on the test decoder.</w:t>
        </w:r>
      </w:hyperlink>
    </w:p>
    <w:p w14:paraId="6F4CC127" w14:textId="59B6EF80" w:rsidR="002D5D4A" w:rsidRDefault="00000000">
      <w:pPr>
        <w:pStyle w:val="TOC4"/>
        <w:rPr>
          <w:rFonts w:asciiTheme="minorHAnsi" w:eastAsiaTheme="minorEastAsia" w:hAnsiTheme="minorHAnsi"/>
          <w:noProof/>
          <w:sz w:val="22"/>
          <w:lang w:val="en-IN" w:eastAsia="en-IN"/>
        </w:rPr>
      </w:pPr>
      <w:hyperlink w:anchor="_Toc146741982" w:history="1">
        <w:r w:rsidR="002D5D4A" w:rsidRPr="00911297">
          <w:rPr>
            <w:rStyle w:val="Hyperlink"/>
            <w:b/>
            <w:noProof/>
          </w:rPr>
          <w:t>Observation 3:</w:t>
        </w:r>
        <w:r w:rsidR="002D5D4A" w:rsidRPr="00911297">
          <w:rPr>
            <w:rStyle w:val="Hyperlink"/>
            <w:noProof/>
          </w:rPr>
          <w:t xml:space="preserve"> One of the important factors that will impact the various factors of the workflow of the test decoder is the training type that will be agreed at RAN1. For e.g., Type 1 is better suited for Options 1 and 2, and Type 3 with sequential training can be a go to option for Options 3 and 4. This can impact for e.g., the deployment, training, source of the data set of the test decoder.</w:t>
        </w:r>
      </w:hyperlink>
    </w:p>
    <w:p w14:paraId="6E9AD633" w14:textId="086B99FC"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1983" w:history="1">
        <w:r w:rsidR="002D5D4A" w:rsidRPr="00911297">
          <w:rPr>
            <w:rStyle w:val="Hyperlink"/>
            <w:noProof/>
          </w:rPr>
          <w:t>Proposal 3: RAN4 should follow the training and collaboration type that is agreed in RAN1 and base its decision of the test decoder workflow on what is concluded in RAN1.</w:t>
        </w:r>
      </w:hyperlink>
    </w:p>
    <w:p w14:paraId="4518450F" w14:textId="3017F5D9" w:rsidR="002D5D4A" w:rsidRDefault="00000000">
      <w:pPr>
        <w:pStyle w:val="TOC4"/>
        <w:rPr>
          <w:rFonts w:asciiTheme="minorHAnsi" w:eastAsiaTheme="minorEastAsia" w:hAnsiTheme="minorHAnsi"/>
          <w:noProof/>
          <w:sz w:val="22"/>
          <w:lang w:val="en-IN" w:eastAsia="en-IN"/>
        </w:rPr>
      </w:pPr>
      <w:hyperlink w:anchor="_Toc146741984" w:history="1">
        <w:r w:rsidR="002D5D4A" w:rsidRPr="00911297">
          <w:rPr>
            <w:rStyle w:val="Hyperlink"/>
            <w:b/>
            <w:noProof/>
          </w:rPr>
          <w:t>Observation 4:</w:t>
        </w:r>
        <w:r w:rsidR="002D5D4A" w:rsidRPr="00911297">
          <w:rPr>
            <w:rStyle w:val="Hyperlink"/>
            <w:noProof/>
          </w:rPr>
          <w:t xml:space="preserve"> In the case of options 1 and 2: Since both the encoder and the decoder are provided by the DUT vendor, it can be considered as a closed loop DUT vendor-controlled test. This kind of testing will not leave scope for any kind of interoperability of the encoder with different decoders. It will be a difficult task at RAN4 to ensure that the encoder will have reasonable performance with different decoders.</w:t>
        </w:r>
      </w:hyperlink>
    </w:p>
    <w:p w14:paraId="4F1E24E5" w14:textId="74A7D6C2"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1985" w:history="1">
        <w:r w:rsidR="002D5D4A" w:rsidRPr="00911297">
          <w:rPr>
            <w:rStyle w:val="Hyperlink"/>
            <w:noProof/>
          </w:rPr>
          <w:t>Proposal 4: In case of Options 1 and 2, it needs to be clarified how the test decoder providers can bring in the much-needed interoperability between different encoders provided</w:t>
        </w:r>
      </w:hyperlink>
    </w:p>
    <w:p w14:paraId="527A33DE" w14:textId="5F0F20ED" w:rsidR="002D5D4A" w:rsidRDefault="00000000">
      <w:pPr>
        <w:pStyle w:val="TOC4"/>
        <w:rPr>
          <w:rFonts w:asciiTheme="minorHAnsi" w:eastAsiaTheme="minorEastAsia" w:hAnsiTheme="minorHAnsi"/>
          <w:noProof/>
          <w:sz w:val="22"/>
          <w:lang w:val="en-IN" w:eastAsia="en-IN"/>
        </w:rPr>
      </w:pPr>
      <w:hyperlink w:anchor="_Toc146741986" w:history="1">
        <w:r w:rsidR="002D5D4A" w:rsidRPr="00911297">
          <w:rPr>
            <w:rStyle w:val="Hyperlink"/>
            <w:b/>
            <w:noProof/>
          </w:rPr>
          <w:t>Observation 5:</w:t>
        </w:r>
        <w:r w:rsidR="002D5D4A" w:rsidRPr="00911297">
          <w:rPr>
            <w:rStyle w:val="Hyperlink"/>
            <w:noProof/>
          </w:rPr>
          <w:t xml:space="preserve"> In case of options 1 and 2: even though it is a closed loop testing, some agreement still needs to be done between the TE vendors and the DUT-UE vendors. E.g., The Hardware capability required at the TE, complexity of the model, interoperability of the decoder across TE vendors to name a few. Because of this, it will be difficult to completely do away with the specification effort.</w:t>
        </w:r>
      </w:hyperlink>
    </w:p>
    <w:p w14:paraId="35249AD9" w14:textId="5B0D23F3"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1987" w:history="1">
        <w:r w:rsidR="002D5D4A" w:rsidRPr="00911297">
          <w:rPr>
            <w:rStyle w:val="Hyperlink"/>
            <w:noProof/>
          </w:rPr>
          <w:t>Proposal 5: In the case of options 1 and 2, it needs to be discussed at RAN4 on the specification effort that may be required to specify dependencies like hardware capability of the TE, complexity of the model, interoperability of the test decoder across TE vendors etc.,</w:t>
        </w:r>
      </w:hyperlink>
    </w:p>
    <w:p w14:paraId="58555072" w14:textId="185EE946" w:rsidR="002D5D4A" w:rsidRDefault="00000000">
      <w:pPr>
        <w:pStyle w:val="TOC4"/>
        <w:rPr>
          <w:rFonts w:asciiTheme="minorHAnsi" w:eastAsiaTheme="minorEastAsia" w:hAnsiTheme="minorHAnsi"/>
          <w:noProof/>
          <w:sz w:val="22"/>
          <w:lang w:val="en-IN" w:eastAsia="en-IN"/>
        </w:rPr>
      </w:pPr>
      <w:hyperlink w:anchor="_Toc146741988" w:history="1">
        <w:r w:rsidR="002D5D4A" w:rsidRPr="00911297">
          <w:rPr>
            <w:rStyle w:val="Hyperlink"/>
            <w:b/>
            <w:noProof/>
          </w:rPr>
          <w:t>Observation 6:</w:t>
        </w:r>
        <w:r w:rsidR="002D5D4A" w:rsidRPr="00911297">
          <w:rPr>
            <w:rStyle w:val="Hyperlink"/>
            <w:noProof/>
          </w:rPr>
          <w:t xml:space="preserve"> In case of options 1, 2 and 3: Since the design of the decoder is known to the provider of the encoder, it will be easy to tune the encoder to validate the performance requirement of the AI/ML enabled functionality. Consequently, it would be difficult to guarantee a reasonable performance with the different (other than the test decoder) decoders in the field.</w:t>
        </w:r>
      </w:hyperlink>
    </w:p>
    <w:p w14:paraId="5BFC088B" w14:textId="6F8813FA" w:rsidR="002D5D4A" w:rsidRDefault="00000000">
      <w:pPr>
        <w:pStyle w:val="TOC4"/>
        <w:rPr>
          <w:rFonts w:asciiTheme="minorHAnsi" w:eastAsiaTheme="minorEastAsia" w:hAnsiTheme="minorHAnsi"/>
          <w:noProof/>
          <w:sz w:val="22"/>
          <w:lang w:val="en-IN" w:eastAsia="en-IN"/>
        </w:rPr>
      </w:pPr>
      <w:hyperlink w:anchor="_Toc146741989" w:history="1">
        <w:r w:rsidR="002D5D4A" w:rsidRPr="00911297">
          <w:rPr>
            <w:rStyle w:val="Hyperlink"/>
            <w:b/>
            <w:noProof/>
          </w:rPr>
          <w:t>Observation 7:</w:t>
        </w:r>
        <w:r w:rsidR="002D5D4A" w:rsidRPr="00911297">
          <w:rPr>
            <w:rStyle w:val="Hyperlink"/>
            <w:noProof/>
          </w:rPr>
          <w:t xml:space="preserve"> In case of option 3, complete specification of the RAN4 can be a daunting task involving lengthy discussion to align all the stake holders. Also specifying a model can be a complex task with lot of parameters and options to be specified.</w:t>
        </w:r>
      </w:hyperlink>
    </w:p>
    <w:p w14:paraId="6EE0A23F" w14:textId="2C24DDCC" w:rsidR="002D5D4A" w:rsidRDefault="00000000">
      <w:pPr>
        <w:pStyle w:val="TOC4"/>
        <w:rPr>
          <w:rFonts w:asciiTheme="minorHAnsi" w:eastAsiaTheme="minorEastAsia" w:hAnsiTheme="minorHAnsi"/>
          <w:noProof/>
          <w:sz w:val="22"/>
          <w:lang w:val="en-IN" w:eastAsia="en-IN"/>
        </w:rPr>
      </w:pPr>
      <w:hyperlink w:anchor="_Toc146741990" w:history="1">
        <w:r w:rsidR="002D5D4A" w:rsidRPr="00911297">
          <w:rPr>
            <w:rStyle w:val="Hyperlink"/>
            <w:b/>
            <w:noProof/>
          </w:rPr>
          <w:t>Observation 8:</w:t>
        </w:r>
        <w:r w:rsidR="002D5D4A" w:rsidRPr="00911297">
          <w:rPr>
            <w:rStyle w:val="Hyperlink"/>
            <w:noProof/>
          </w:rPr>
          <w:t xml:space="preserve"> In case of option 3, the models can easily get outdated in quick time due to rapid advancement in the AI/ML related technologies and would add significant amount of work in RAN4 for maintenance and too frequent updates. This can be handled with option 4 where the updates can still be handled with the unspecified part of the test decoder.</w:t>
        </w:r>
      </w:hyperlink>
    </w:p>
    <w:p w14:paraId="3ABD3E5A" w14:textId="2C335FA3"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1991" w:history="1">
        <w:r w:rsidR="002D5D4A" w:rsidRPr="00911297">
          <w:rPr>
            <w:rStyle w:val="Hyperlink"/>
            <w:noProof/>
          </w:rPr>
          <w:t>Proposal 6: We prefer using option 4 as a baseline for the definition of test encoder/decoder.</w:t>
        </w:r>
      </w:hyperlink>
    </w:p>
    <w:p w14:paraId="090DD917" w14:textId="7E9FDAAA" w:rsidR="002D5D4A" w:rsidRDefault="00000000">
      <w:pPr>
        <w:pStyle w:val="TOC4"/>
        <w:rPr>
          <w:rFonts w:asciiTheme="minorHAnsi" w:eastAsiaTheme="minorEastAsia" w:hAnsiTheme="minorHAnsi"/>
          <w:noProof/>
          <w:sz w:val="22"/>
          <w:lang w:val="en-IN" w:eastAsia="en-IN"/>
        </w:rPr>
      </w:pPr>
      <w:hyperlink w:anchor="_Toc146741992" w:history="1">
        <w:r w:rsidR="002D5D4A" w:rsidRPr="00911297">
          <w:rPr>
            <w:rStyle w:val="Hyperlink"/>
            <w:b/>
            <w:noProof/>
          </w:rPr>
          <w:t>Observation 9:</w:t>
        </w:r>
        <w:r w:rsidR="002D5D4A" w:rsidRPr="00911297">
          <w:rPr>
            <w:rStyle w:val="Hyperlink"/>
            <w:noProof/>
          </w:rPr>
          <w:t xml:space="preserve"> In case of option 4, the term “partially specified” is very generic. There can be lot of possible options that can be specified. E.g., Model weights, architecture, structure etc.,</w:t>
        </w:r>
      </w:hyperlink>
    </w:p>
    <w:p w14:paraId="734E0B63" w14:textId="444AE60B"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1993" w:history="1">
        <w:r w:rsidR="002D5D4A" w:rsidRPr="00911297">
          <w:rPr>
            <w:rStyle w:val="Hyperlink"/>
            <w:noProof/>
          </w:rPr>
          <w:t>Proposal 7: In case of option 4, the definition of partial specification needs to be clarified including what should be specified and what can be left to vendor implementation. For e.g., architecture, structure of the model, model weights, levels of fine-tuning.</w:t>
        </w:r>
      </w:hyperlink>
    </w:p>
    <w:p w14:paraId="1417D279" w14:textId="188357F7"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1994" w:history="1">
        <w:r w:rsidR="002D5D4A" w:rsidRPr="00911297">
          <w:rPr>
            <w:rStyle w:val="Hyperlink"/>
            <w:noProof/>
          </w:rPr>
          <w:t>Proposal 8: RAN4 to adopt reference testing diagrams for AI/ML functionalities which are based on the current ‘traditional’ test diagrams and include only the strictly needed modifications to capture the nature of the AI/ML-enabled features being tested.</w:t>
        </w:r>
      </w:hyperlink>
    </w:p>
    <w:p w14:paraId="70F22905" w14:textId="7BE7F596" w:rsidR="002D5D4A" w:rsidRDefault="00000000">
      <w:pPr>
        <w:pStyle w:val="TOC4"/>
        <w:rPr>
          <w:rFonts w:asciiTheme="minorHAnsi" w:eastAsiaTheme="minorEastAsia" w:hAnsiTheme="minorHAnsi"/>
          <w:noProof/>
          <w:sz w:val="22"/>
          <w:lang w:val="en-IN" w:eastAsia="en-IN"/>
        </w:rPr>
      </w:pPr>
      <w:hyperlink w:anchor="_Toc146741995" w:history="1">
        <w:r w:rsidR="002D5D4A" w:rsidRPr="00911297">
          <w:rPr>
            <w:rStyle w:val="Hyperlink"/>
            <w:b/>
            <w:noProof/>
          </w:rPr>
          <w:t>Observation 11:</w:t>
        </w:r>
        <w:r w:rsidR="002D5D4A" w:rsidRPr="00911297">
          <w:rPr>
            <w:rStyle w:val="Hyperlink"/>
            <w:noProof/>
          </w:rPr>
          <w:t xml:space="preserve"> The UE 1-sided and UE-part of 2-sided use cases do not require significantly different minimum performance test setups assuming the corresponding model alignment and potential training/validation are not part of the performance testing procedures, i.e., they are part of initial conditions or test preparation phase.</w:t>
        </w:r>
      </w:hyperlink>
    </w:p>
    <w:p w14:paraId="151CA672" w14:textId="10385822" w:rsidR="002D5D4A" w:rsidRDefault="00000000">
      <w:pPr>
        <w:pStyle w:val="TOC4"/>
        <w:rPr>
          <w:rFonts w:asciiTheme="minorHAnsi" w:eastAsiaTheme="minorEastAsia" w:hAnsiTheme="minorHAnsi"/>
          <w:noProof/>
          <w:sz w:val="22"/>
          <w:lang w:val="en-IN" w:eastAsia="en-IN"/>
        </w:rPr>
      </w:pPr>
      <w:hyperlink w:anchor="_Toc146741996" w:history="1">
        <w:r w:rsidR="002D5D4A" w:rsidRPr="00911297">
          <w:rPr>
            <w:rStyle w:val="Hyperlink"/>
            <w:b/>
            <w:noProof/>
          </w:rPr>
          <w:t>Observation 12:</w:t>
        </w:r>
        <w:r w:rsidR="002D5D4A" w:rsidRPr="00911297">
          <w:rPr>
            <w:rStyle w:val="Hyperlink"/>
            <w:noProof/>
          </w:rPr>
          <w:t xml:space="preserve"> In the reference test diagrams for AI/ML functionalities it is necessary to indicate separately DL and UL signal paths, such that the setup is not physically different from the traditional test setup(s).</w:t>
        </w:r>
      </w:hyperlink>
    </w:p>
    <w:p w14:paraId="072A202F" w14:textId="106ADFAB"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1997" w:history="1">
        <w:r w:rsidR="002D5D4A" w:rsidRPr="00911297">
          <w:rPr>
            <w:rStyle w:val="Hyperlink"/>
            <w:noProof/>
          </w:rPr>
          <w:t>Proposal 9: RAN4 to adopt as reference test diagrams for minimum performance testing of UE 1-sided use cases the setup depicted in Figure 1.</w:t>
        </w:r>
      </w:hyperlink>
    </w:p>
    <w:p w14:paraId="76216A76" w14:textId="5378228E"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1998" w:history="1">
        <w:r w:rsidR="002D5D4A" w:rsidRPr="00911297">
          <w:rPr>
            <w:rStyle w:val="Hyperlink"/>
            <w:noProof/>
          </w:rPr>
          <w:t>Proposal 10: RAN4 to adopt as reference test diagrams for minimum performance testing of UE-part 2-sided use cases the setup depicted in Figure 2.</w:t>
        </w:r>
      </w:hyperlink>
    </w:p>
    <w:p w14:paraId="7AFE2454" w14:textId="221A7C26"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1999" w:history="1">
        <w:r w:rsidR="002D5D4A" w:rsidRPr="00911297">
          <w:rPr>
            <w:rStyle w:val="Hyperlink"/>
            <w:noProof/>
          </w:rPr>
          <w:t>Proposal 11: RAN4 to treat the test requirements for functionality-based LCM procedures as core requirements.</w:t>
        </w:r>
      </w:hyperlink>
    </w:p>
    <w:p w14:paraId="02C4A746" w14:textId="05C515B1"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2000" w:history="1">
        <w:r w:rsidR="002D5D4A" w:rsidRPr="00911297">
          <w:rPr>
            <w:rStyle w:val="Hyperlink"/>
            <w:noProof/>
          </w:rPr>
          <w:t>Proposal 12: RAN4 to adopt as reference test diagram for Functionality-based LCM procedures for UE 1-sided use cases the setup depicted in Figure .</w:t>
        </w:r>
      </w:hyperlink>
    </w:p>
    <w:p w14:paraId="4D51EC8A" w14:textId="7EA8CFC1" w:rsidR="002D5D4A" w:rsidRDefault="00000000">
      <w:pPr>
        <w:pStyle w:val="TOC4"/>
        <w:rPr>
          <w:rFonts w:asciiTheme="minorHAnsi" w:eastAsiaTheme="minorEastAsia" w:hAnsiTheme="minorHAnsi"/>
          <w:noProof/>
          <w:sz w:val="22"/>
          <w:lang w:val="en-IN" w:eastAsia="en-IN"/>
        </w:rPr>
      </w:pPr>
      <w:hyperlink w:anchor="_Toc146742001" w:history="1">
        <w:r w:rsidR="002D5D4A" w:rsidRPr="00911297">
          <w:rPr>
            <w:rStyle w:val="Hyperlink"/>
            <w:b/>
            <w:noProof/>
          </w:rPr>
          <w:t>Observation 13:</w:t>
        </w:r>
        <w:r w:rsidR="002D5D4A" w:rsidRPr="00911297">
          <w:rPr>
            <w:rStyle w:val="Hyperlink"/>
            <w:noProof/>
          </w:rPr>
          <w:t xml:space="preserve"> Based on the discussions and agreements in RAN1 and RAN2, it is more natural for RAN4 to first study the ML-enabled Functionality/Feature related inter-operability aspects, and only later address the ML model related aspects if needed.</w:t>
        </w:r>
      </w:hyperlink>
    </w:p>
    <w:p w14:paraId="5AEC483E" w14:textId="35C7C309"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2002" w:history="1">
        <w:r w:rsidR="002D5D4A" w:rsidRPr="00911297">
          <w:rPr>
            <w:rStyle w:val="Hyperlink"/>
            <w:noProof/>
          </w:rPr>
          <w:t>Proposal 13: RAN4 to adopt and capture in the TR the interoperability analysis Table 2 with focus on ML-enabled Functionality/Feature related aspects for Release 18 use cases.</w:t>
        </w:r>
      </w:hyperlink>
    </w:p>
    <w:p w14:paraId="359C68C3" w14:textId="3DB7390A" w:rsidR="002D5D4A" w:rsidRDefault="00000000">
      <w:pPr>
        <w:pStyle w:val="TOC4"/>
        <w:rPr>
          <w:rFonts w:asciiTheme="minorHAnsi" w:eastAsiaTheme="minorEastAsia" w:hAnsiTheme="minorHAnsi"/>
          <w:noProof/>
          <w:sz w:val="22"/>
          <w:lang w:val="en-IN" w:eastAsia="en-IN"/>
        </w:rPr>
      </w:pPr>
      <w:hyperlink w:anchor="_Toc146742003" w:history="1">
        <w:r w:rsidR="002D5D4A" w:rsidRPr="00911297">
          <w:rPr>
            <w:rStyle w:val="Hyperlink"/>
            <w:b/>
            <w:noProof/>
          </w:rPr>
          <w:t>Observation 14:</w:t>
        </w:r>
        <w:r w:rsidR="002D5D4A" w:rsidRPr="00911297">
          <w:rPr>
            <w:rStyle w:val="Hyperlink"/>
            <w:noProof/>
          </w:rPr>
          <w:t xml:space="preserve"> A special channel model is needed instead of just TDL models that are currently used. More advanced models can be considered for the test such as CDL. Another aspect is time evolution of the channel model.</w:t>
        </w:r>
      </w:hyperlink>
    </w:p>
    <w:p w14:paraId="4C6BCC71" w14:textId="53845238" w:rsidR="002D5D4A" w:rsidRDefault="00000000">
      <w:pPr>
        <w:pStyle w:val="TOC5"/>
        <w:tabs>
          <w:tab w:val="right" w:leader="dot" w:pos="9617"/>
        </w:tabs>
        <w:rPr>
          <w:rFonts w:asciiTheme="minorHAnsi" w:eastAsiaTheme="minorEastAsia" w:hAnsiTheme="minorHAnsi"/>
          <w:b w:val="0"/>
          <w:noProof/>
          <w:sz w:val="22"/>
          <w:lang w:val="en-IN" w:eastAsia="en-IN"/>
        </w:rPr>
      </w:pPr>
      <w:hyperlink w:anchor="_Toc146742004" w:history="1">
        <w:r w:rsidR="002D5D4A" w:rsidRPr="00911297">
          <w:rPr>
            <w:rStyle w:val="Hyperlink"/>
            <w:noProof/>
          </w:rPr>
          <w:t>Proposal 14: RAN4 to study whether TDL models are sufficient for the performance evaluation of AI/ML Enabled CSI feedback use-cases.</w:t>
        </w:r>
      </w:hyperlink>
    </w:p>
    <w:p w14:paraId="2788F5AA" w14:textId="5E8EEF74" w:rsidR="00847264" w:rsidRPr="008C39F7" w:rsidRDefault="00A4355E" w:rsidP="008C39F7">
      <w:r w:rsidRPr="008C39F7">
        <w:fldChar w:fldCharType="end"/>
      </w:r>
      <w:bookmarkStart w:id="49" w:name="_Toc116995849"/>
    </w:p>
    <w:p w14:paraId="4C453739" w14:textId="3B009EF2" w:rsidR="003B659E" w:rsidRPr="008C39F7" w:rsidRDefault="003B659E" w:rsidP="0060543D">
      <w:pPr>
        <w:pStyle w:val="RAN4H1"/>
        <w:numPr>
          <w:ilvl w:val="0"/>
          <w:numId w:val="0"/>
        </w:numPr>
        <w:ind w:left="360" w:hanging="360"/>
      </w:pPr>
      <w:r w:rsidRPr="008C39F7">
        <w:t>References</w:t>
      </w:r>
      <w:bookmarkEnd w:id="49"/>
    </w:p>
    <w:p w14:paraId="5386B211" w14:textId="4C3EB30E" w:rsidR="004530B6" w:rsidRDefault="004530B6" w:rsidP="004530B6">
      <w:pPr>
        <w:pStyle w:val="ListParagraph"/>
        <w:numPr>
          <w:ilvl w:val="0"/>
          <w:numId w:val="21"/>
        </w:numPr>
      </w:pPr>
      <w:bookmarkStart w:id="50" w:name="_Ref114500673"/>
      <w:bookmarkStart w:id="51" w:name="_Ref134450248"/>
      <w:bookmarkEnd w:id="50"/>
      <w:r w:rsidRPr="00430D1B">
        <w:t>R4-2306299, WF on AI/ML RAN4 studies, Qualcomm Incorporated, Electronic Meeting, RAN4#106</w:t>
      </w:r>
      <w:r w:rsidR="00756CDD">
        <w:t>bis</w:t>
      </w:r>
      <w:r w:rsidR="0026537F">
        <w:t>-e</w:t>
      </w:r>
      <w:r w:rsidRPr="00430D1B">
        <w:t>, 17 April –</w:t>
      </w:r>
      <w:r w:rsidR="004252E1">
        <w:t xml:space="preserve"> </w:t>
      </w:r>
      <w:r w:rsidRPr="00430D1B">
        <w:t>26 April 2023.</w:t>
      </w:r>
      <w:bookmarkEnd w:id="51"/>
    </w:p>
    <w:p w14:paraId="716A1A34" w14:textId="1FBC6178" w:rsidR="004530B6" w:rsidRDefault="004530B6" w:rsidP="004530B6">
      <w:pPr>
        <w:pStyle w:val="ListParagraph"/>
        <w:numPr>
          <w:ilvl w:val="0"/>
          <w:numId w:val="21"/>
        </w:numPr>
      </w:pPr>
      <w:bookmarkStart w:id="52" w:name="_Ref146722643"/>
      <w:r w:rsidRPr="007F320D">
        <w:t>R4-2310433</w:t>
      </w:r>
      <w:r w:rsidRPr="00430D1B">
        <w:t>, WF on AI/ML RAN4 studies, Qualcomm Incorporated, RAN4#10</w:t>
      </w:r>
      <w:r w:rsidR="008E42DD">
        <w:t>7</w:t>
      </w:r>
      <w:r w:rsidRPr="00430D1B">
        <w:t>,</w:t>
      </w:r>
      <w:r>
        <w:t xml:space="preserve"> Incheon, Korea,</w:t>
      </w:r>
      <w:r w:rsidRPr="00430D1B">
        <w:t xml:space="preserve"> </w:t>
      </w:r>
      <w:r>
        <w:t>22</w:t>
      </w:r>
      <w:r w:rsidRPr="00430D1B">
        <w:t xml:space="preserve"> </w:t>
      </w:r>
      <w:r>
        <w:t>May</w:t>
      </w:r>
      <w:r w:rsidRPr="00430D1B">
        <w:t xml:space="preserve"> –26 </w:t>
      </w:r>
      <w:r>
        <w:t>May</w:t>
      </w:r>
      <w:r w:rsidRPr="00430D1B">
        <w:t xml:space="preserve"> 2023.</w:t>
      </w:r>
      <w:bookmarkEnd w:id="52"/>
    </w:p>
    <w:p w14:paraId="47DCD831" w14:textId="6DED032D" w:rsidR="002E07D0" w:rsidRDefault="002E07D0" w:rsidP="00D66188">
      <w:pPr>
        <w:pStyle w:val="ListParagraph"/>
        <w:numPr>
          <w:ilvl w:val="0"/>
          <w:numId w:val="21"/>
        </w:numPr>
        <w:ind w:right="-22"/>
      </w:pPr>
      <w:bookmarkStart w:id="53" w:name="_Ref146722653"/>
      <w:r w:rsidRPr="002E07D0">
        <w:t>R4-2314740, WF on RAN4 requirements for NR AI/ML, Qualcomm, RAN4#108, Toulouse, France, August 21</w:t>
      </w:r>
      <w:r w:rsidR="007F5F4A">
        <w:t xml:space="preserve"> </w:t>
      </w:r>
      <w:r w:rsidR="00942484">
        <w:t>August</w:t>
      </w:r>
      <w:r w:rsidRPr="002E07D0">
        <w:t xml:space="preserve"> – 25</w:t>
      </w:r>
      <w:r w:rsidR="00942484">
        <w:t xml:space="preserve"> </w:t>
      </w:r>
      <w:r w:rsidR="000B2EC4">
        <w:t>August</w:t>
      </w:r>
      <w:r w:rsidRPr="002E07D0">
        <w:t xml:space="preserve"> 2023</w:t>
      </w:r>
      <w:r w:rsidR="00F05232">
        <w:t>.</w:t>
      </w:r>
      <w:bookmarkEnd w:id="53"/>
    </w:p>
    <w:p w14:paraId="270DC8DD" w14:textId="620D95FD" w:rsidR="000040DC" w:rsidRPr="006707C2" w:rsidRDefault="006707C2" w:rsidP="000040DC">
      <w:pPr>
        <w:pStyle w:val="ListParagraph"/>
        <w:numPr>
          <w:ilvl w:val="0"/>
          <w:numId w:val="21"/>
        </w:numPr>
        <w:ind w:right="-22"/>
      </w:pPr>
      <w:bookmarkStart w:id="54" w:name="_Ref146734893"/>
      <w:r w:rsidRPr="006707C2">
        <w:rPr>
          <w:rStyle w:val="ui-provider"/>
        </w:rPr>
        <w:t>R4-2316619</w:t>
      </w:r>
      <w:r w:rsidR="000040DC" w:rsidRPr="006707C2">
        <w:t xml:space="preserve">, </w:t>
      </w:r>
      <w:r w:rsidR="000A7E8B" w:rsidRPr="006707C2">
        <w:t>General Aspects of AIML in Air Interface</w:t>
      </w:r>
      <w:r w:rsidR="000040DC" w:rsidRPr="006707C2">
        <w:t>, Nokia, Nokia Shanghai Bell</w:t>
      </w:r>
      <w:r w:rsidR="00B408B6" w:rsidRPr="006707C2">
        <w:t xml:space="preserve">, </w:t>
      </w:r>
      <w:r w:rsidR="000040DC" w:rsidRPr="006707C2">
        <w:t>RAN4#10</w:t>
      </w:r>
      <w:r w:rsidR="005B3029" w:rsidRPr="006707C2">
        <w:t>8bis</w:t>
      </w:r>
      <w:r w:rsidR="000040DC" w:rsidRPr="006707C2">
        <w:t xml:space="preserve">, </w:t>
      </w:r>
      <w:r w:rsidR="005B3029" w:rsidRPr="006707C2">
        <w:t>Xiamen, China, October 09 – October 13, 2023</w:t>
      </w:r>
      <w:r w:rsidR="000040DC" w:rsidRPr="006707C2">
        <w:t>.</w:t>
      </w:r>
      <w:bookmarkEnd w:id="54"/>
    </w:p>
    <w:p w14:paraId="5E86A46C" w14:textId="127225FB" w:rsidR="00CF79D2" w:rsidRDefault="00CF79D2" w:rsidP="00CF79D2">
      <w:pPr>
        <w:pStyle w:val="ListParagraph"/>
        <w:numPr>
          <w:ilvl w:val="0"/>
          <w:numId w:val="21"/>
        </w:numPr>
        <w:ind w:right="-22"/>
      </w:pPr>
      <w:bookmarkStart w:id="55" w:name="_Ref146734904"/>
      <w:r w:rsidRPr="008C39F7">
        <w:t>R4-</w:t>
      </w:r>
      <w:r>
        <w:t>2316393</w:t>
      </w:r>
      <w:r w:rsidRPr="008C39F7">
        <w:t xml:space="preserve">, </w:t>
      </w:r>
      <w:r>
        <w:t>Specific issues related to use case for AI/ML</w:t>
      </w:r>
      <w:r w:rsidRPr="008C39F7">
        <w:t>, Nokia, Nokia Shanghai Bell, RAN4#10</w:t>
      </w:r>
      <w:r>
        <w:t>8bis</w:t>
      </w:r>
      <w:r w:rsidRPr="008C39F7">
        <w:t xml:space="preserve">, </w:t>
      </w:r>
      <w:r w:rsidRPr="005B3029">
        <w:t>Xiamen, China, October 09 – October 13, 2023</w:t>
      </w:r>
      <w:r w:rsidRPr="008C39F7">
        <w:t>.</w:t>
      </w:r>
      <w:bookmarkEnd w:id="55"/>
    </w:p>
    <w:bookmarkStart w:id="56" w:name="_Ref142640625"/>
    <w:p w14:paraId="68F975A6" w14:textId="51E49A7D" w:rsidR="000040DC" w:rsidRPr="006C3213" w:rsidRDefault="002C6977" w:rsidP="006C3213">
      <w:pPr>
        <w:pStyle w:val="ListParagraph"/>
        <w:numPr>
          <w:ilvl w:val="0"/>
          <w:numId w:val="21"/>
        </w:numPr>
        <w:spacing w:line="256" w:lineRule="auto"/>
        <w:rPr>
          <w:szCs w:val="20"/>
        </w:rPr>
      </w:pPr>
      <w:r>
        <w:fldChar w:fldCharType="begin"/>
      </w:r>
      <w:r>
        <w:instrText>HYPERLINK "https://www.3gpp.org/ftp/TSG_RAN/WG2_RL2/TSGR2_123/Docs/R2-2308195.zip"</w:instrText>
      </w:r>
      <w:r>
        <w:fldChar w:fldCharType="separate"/>
      </w:r>
      <w:bookmarkStart w:id="57" w:name="_Ref142639533"/>
      <w:r>
        <w:rPr>
          <w:rStyle w:val="Hyperlink"/>
        </w:rPr>
        <w:t>R2-2308</w:t>
      </w:r>
      <w:r>
        <w:rPr>
          <w:rStyle w:val="Hyperlink"/>
        </w:rPr>
        <w:t>1</w:t>
      </w:r>
      <w:r>
        <w:rPr>
          <w:rStyle w:val="Hyperlink"/>
        </w:rPr>
        <w:t>95</w:t>
      </w:r>
      <w:bookmarkEnd w:id="57"/>
      <w:r>
        <w:fldChar w:fldCharType="end"/>
      </w:r>
      <w:r>
        <w:t xml:space="preserve">, </w:t>
      </w:r>
      <w:r w:rsidRPr="1C07B6DA">
        <w:rPr>
          <w:rStyle w:val="normaltextrun"/>
        </w:rPr>
        <w:t xml:space="preserve">AI/ML Architecture, Nokia, T-Mobile US, Samsung, </w:t>
      </w:r>
      <w:r w:rsidRPr="1C07B6DA">
        <w:rPr>
          <w:rStyle w:val="normaltextrun"/>
          <w:rFonts w:cs="Arial"/>
        </w:rPr>
        <w:t>3GPP TSG-RAN WG2 Meeting #123, Toulouse, France, 21– 25 August 2023.</w:t>
      </w:r>
      <w:bookmarkEnd w:id="56"/>
    </w:p>
    <w:sectPr w:rsidR="000040DC" w:rsidRPr="006C3213" w:rsidSect="003636C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D695" w14:textId="77777777" w:rsidR="009D0792" w:rsidRDefault="009D0792" w:rsidP="00001C9B">
      <w:pPr>
        <w:spacing w:after="0" w:line="240" w:lineRule="auto"/>
      </w:pPr>
      <w:r>
        <w:separator/>
      </w:r>
    </w:p>
  </w:endnote>
  <w:endnote w:type="continuationSeparator" w:id="0">
    <w:p w14:paraId="7ED805D0" w14:textId="77777777" w:rsidR="009D0792" w:rsidRDefault="009D0792" w:rsidP="00001C9B">
      <w:pPr>
        <w:spacing w:after="0" w:line="240" w:lineRule="auto"/>
      </w:pPr>
      <w:r>
        <w:continuationSeparator/>
      </w:r>
    </w:p>
  </w:endnote>
  <w:endnote w:type="continuationNotice" w:id="1">
    <w:p w14:paraId="5483585E" w14:textId="77777777" w:rsidR="009D0792" w:rsidRDefault="009D07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Yu Mincho">
    <w:altName w:val="游明朝"/>
    <w:charset w:val="80"/>
    <w:family w:val="roman"/>
    <w:pitch w:val="default"/>
    <w:sig w:usb0="800002E7" w:usb1="2AC7FCFF" w:usb2="00000012" w:usb3="00000000" w:csb0="00020000" w:csb1="00000000"/>
  </w:font>
  <w:font w:name="Batang">
    <w:altName w:val="바탕"/>
    <w:panose1 w:val="02030600000101010101"/>
    <w:charset w:val="81"/>
    <w:family w:val="auto"/>
    <w:pitch w:val="fixed"/>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7558F" w14:textId="77777777" w:rsidR="009D0792" w:rsidRDefault="009D0792" w:rsidP="00001C9B">
      <w:pPr>
        <w:spacing w:after="0" w:line="240" w:lineRule="auto"/>
      </w:pPr>
      <w:r>
        <w:separator/>
      </w:r>
    </w:p>
  </w:footnote>
  <w:footnote w:type="continuationSeparator" w:id="0">
    <w:p w14:paraId="607B43C8" w14:textId="77777777" w:rsidR="009D0792" w:rsidRDefault="009D0792" w:rsidP="00001C9B">
      <w:pPr>
        <w:spacing w:after="0" w:line="240" w:lineRule="auto"/>
      </w:pPr>
      <w:r>
        <w:continuationSeparator/>
      </w:r>
    </w:p>
  </w:footnote>
  <w:footnote w:type="continuationNotice" w:id="1">
    <w:p w14:paraId="15F2DDF6" w14:textId="77777777" w:rsidR="009D0792" w:rsidRDefault="009D07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602AF"/>
    <w:multiLevelType w:val="hybridMultilevel"/>
    <w:tmpl w:val="3CE45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5C76A9"/>
    <w:multiLevelType w:val="hybridMultilevel"/>
    <w:tmpl w:val="F93CFE28"/>
    <w:lvl w:ilvl="0" w:tplc="11D68242">
      <w:start w:val="1"/>
      <w:numFmt w:val="bullet"/>
      <w:lvlText w:val="•"/>
      <w:lvlJc w:val="left"/>
      <w:pPr>
        <w:tabs>
          <w:tab w:val="num" w:pos="720"/>
        </w:tabs>
        <w:ind w:left="720" w:hanging="360"/>
      </w:pPr>
      <w:rPr>
        <w:rFonts w:ascii="Arial" w:hAnsi="Arial" w:hint="default"/>
      </w:rPr>
    </w:lvl>
    <w:lvl w:ilvl="1" w:tplc="85CA0300">
      <w:start w:val="1"/>
      <w:numFmt w:val="bullet"/>
      <w:lvlText w:val="•"/>
      <w:lvlJc w:val="left"/>
      <w:pPr>
        <w:tabs>
          <w:tab w:val="num" w:pos="1440"/>
        </w:tabs>
        <w:ind w:left="1440" w:hanging="360"/>
      </w:pPr>
      <w:rPr>
        <w:rFonts w:ascii="Arial" w:hAnsi="Arial" w:hint="default"/>
      </w:rPr>
    </w:lvl>
    <w:lvl w:ilvl="2" w:tplc="6088ABB4" w:tentative="1">
      <w:start w:val="1"/>
      <w:numFmt w:val="bullet"/>
      <w:lvlText w:val="•"/>
      <w:lvlJc w:val="left"/>
      <w:pPr>
        <w:tabs>
          <w:tab w:val="num" w:pos="2160"/>
        </w:tabs>
        <w:ind w:left="2160" w:hanging="360"/>
      </w:pPr>
      <w:rPr>
        <w:rFonts w:ascii="Arial" w:hAnsi="Arial" w:hint="default"/>
      </w:rPr>
    </w:lvl>
    <w:lvl w:ilvl="3" w:tplc="9C3ACF56" w:tentative="1">
      <w:start w:val="1"/>
      <w:numFmt w:val="bullet"/>
      <w:lvlText w:val="•"/>
      <w:lvlJc w:val="left"/>
      <w:pPr>
        <w:tabs>
          <w:tab w:val="num" w:pos="2880"/>
        </w:tabs>
        <w:ind w:left="2880" w:hanging="360"/>
      </w:pPr>
      <w:rPr>
        <w:rFonts w:ascii="Arial" w:hAnsi="Arial" w:hint="default"/>
      </w:rPr>
    </w:lvl>
    <w:lvl w:ilvl="4" w:tplc="D5EA0840" w:tentative="1">
      <w:start w:val="1"/>
      <w:numFmt w:val="bullet"/>
      <w:lvlText w:val="•"/>
      <w:lvlJc w:val="left"/>
      <w:pPr>
        <w:tabs>
          <w:tab w:val="num" w:pos="3600"/>
        </w:tabs>
        <w:ind w:left="3600" w:hanging="360"/>
      </w:pPr>
      <w:rPr>
        <w:rFonts w:ascii="Arial" w:hAnsi="Arial" w:hint="default"/>
      </w:rPr>
    </w:lvl>
    <w:lvl w:ilvl="5" w:tplc="C0BEEC68" w:tentative="1">
      <w:start w:val="1"/>
      <w:numFmt w:val="bullet"/>
      <w:lvlText w:val="•"/>
      <w:lvlJc w:val="left"/>
      <w:pPr>
        <w:tabs>
          <w:tab w:val="num" w:pos="4320"/>
        </w:tabs>
        <w:ind w:left="4320" w:hanging="360"/>
      </w:pPr>
      <w:rPr>
        <w:rFonts w:ascii="Arial" w:hAnsi="Arial" w:hint="default"/>
      </w:rPr>
    </w:lvl>
    <w:lvl w:ilvl="6" w:tplc="11763E9E" w:tentative="1">
      <w:start w:val="1"/>
      <w:numFmt w:val="bullet"/>
      <w:lvlText w:val="•"/>
      <w:lvlJc w:val="left"/>
      <w:pPr>
        <w:tabs>
          <w:tab w:val="num" w:pos="5040"/>
        </w:tabs>
        <w:ind w:left="5040" w:hanging="360"/>
      </w:pPr>
      <w:rPr>
        <w:rFonts w:ascii="Arial" w:hAnsi="Arial" w:hint="default"/>
      </w:rPr>
    </w:lvl>
    <w:lvl w:ilvl="7" w:tplc="BC70B8C8" w:tentative="1">
      <w:start w:val="1"/>
      <w:numFmt w:val="bullet"/>
      <w:lvlText w:val="•"/>
      <w:lvlJc w:val="left"/>
      <w:pPr>
        <w:tabs>
          <w:tab w:val="num" w:pos="5760"/>
        </w:tabs>
        <w:ind w:left="5760" w:hanging="360"/>
      </w:pPr>
      <w:rPr>
        <w:rFonts w:ascii="Arial" w:hAnsi="Arial" w:hint="default"/>
      </w:rPr>
    </w:lvl>
    <w:lvl w:ilvl="8" w:tplc="6E1C84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028AF"/>
    <w:multiLevelType w:val="hybridMultilevel"/>
    <w:tmpl w:val="8BE40B12"/>
    <w:lvl w:ilvl="0" w:tplc="9F10C758">
      <w:start w:val="1"/>
      <w:numFmt w:val="bullet"/>
      <w:lvlText w:val=""/>
      <w:lvlJc w:val="left"/>
      <w:pPr>
        <w:tabs>
          <w:tab w:val="num" w:pos="720"/>
        </w:tabs>
        <w:ind w:left="720" w:hanging="360"/>
      </w:pPr>
      <w:rPr>
        <w:rFonts w:ascii="Symbol" w:hAnsi="Symbol" w:hint="default"/>
      </w:rPr>
    </w:lvl>
    <w:lvl w:ilvl="1" w:tplc="340E52C8">
      <w:numFmt w:val="bullet"/>
      <w:lvlText w:val="o"/>
      <w:lvlJc w:val="left"/>
      <w:pPr>
        <w:tabs>
          <w:tab w:val="num" w:pos="1440"/>
        </w:tabs>
        <w:ind w:left="1440" w:hanging="360"/>
      </w:pPr>
      <w:rPr>
        <w:rFonts w:ascii="Courier New" w:hAnsi="Courier New" w:hint="default"/>
      </w:rPr>
    </w:lvl>
    <w:lvl w:ilvl="2" w:tplc="4E44EDD6">
      <w:numFmt w:val="bullet"/>
      <w:lvlText w:val="-"/>
      <w:lvlJc w:val="left"/>
      <w:pPr>
        <w:tabs>
          <w:tab w:val="num" w:pos="2160"/>
        </w:tabs>
        <w:ind w:left="2160" w:hanging="360"/>
      </w:pPr>
      <w:rPr>
        <w:rFonts w:ascii="Arial" w:hAnsi="Arial" w:hint="default"/>
      </w:rPr>
    </w:lvl>
    <w:lvl w:ilvl="3" w:tplc="D33AF348" w:tentative="1">
      <w:start w:val="1"/>
      <w:numFmt w:val="bullet"/>
      <w:lvlText w:val=""/>
      <w:lvlJc w:val="left"/>
      <w:pPr>
        <w:tabs>
          <w:tab w:val="num" w:pos="2880"/>
        </w:tabs>
        <w:ind w:left="2880" w:hanging="360"/>
      </w:pPr>
      <w:rPr>
        <w:rFonts w:ascii="Symbol" w:hAnsi="Symbol" w:hint="default"/>
      </w:rPr>
    </w:lvl>
    <w:lvl w:ilvl="4" w:tplc="D0AA8800" w:tentative="1">
      <w:start w:val="1"/>
      <w:numFmt w:val="bullet"/>
      <w:lvlText w:val=""/>
      <w:lvlJc w:val="left"/>
      <w:pPr>
        <w:tabs>
          <w:tab w:val="num" w:pos="3600"/>
        </w:tabs>
        <w:ind w:left="3600" w:hanging="360"/>
      </w:pPr>
      <w:rPr>
        <w:rFonts w:ascii="Symbol" w:hAnsi="Symbol" w:hint="default"/>
      </w:rPr>
    </w:lvl>
    <w:lvl w:ilvl="5" w:tplc="EF5E67AA" w:tentative="1">
      <w:start w:val="1"/>
      <w:numFmt w:val="bullet"/>
      <w:lvlText w:val=""/>
      <w:lvlJc w:val="left"/>
      <w:pPr>
        <w:tabs>
          <w:tab w:val="num" w:pos="4320"/>
        </w:tabs>
        <w:ind w:left="4320" w:hanging="360"/>
      </w:pPr>
      <w:rPr>
        <w:rFonts w:ascii="Symbol" w:hAnsi="Symbol" w:hint="default"/>
      </w:rPr>
    </w:lvl>
    <w:lvl w:ilvl="6" w:tplc="58A8928C" w:tentative="1">
      <w:start w:val="1"/>
      <w:numFmt w:val="bullet"/>
      <w:lvlText w:val=""/>
      <w:lvlJc w:val="left"/>
      <w:pPr>
        <w:tabs>
          <w:tab w:val="num" w:pos="5040"/>
        </w:tabs>
        <w:ind w:left="5040" w:hanging="360"/>
      </w:pPr>
      <w:rPr>
        <w:rFonts w:ascii="Symbol" w:hAnsi="Symbol" w:hint="default"/>
      </w:rPr>
    </w:lvl>
    <w:lvl w:ilvl="7" w:tplc="8728A284" w:tentative="1">
      <w:start w:val="1"/>
      <w:numFmt w:val="bullet"/>
      <w:lvlText w:val=""/>
      <w:lvlJc w:val="left"/>
      <w:pPr>
        <w:tabs>
          <w:tab w:val="num" w:pos="5760"/>
        </w:tabs>
        <w:ind w:left="5760" w:hanging="360"/>
      </w:pPr>
      <w:rPr>
        <w:rFonts w:ascii="Symbol" w:hAnsi="Symbol" w:hint="default"/>
      </w:rPr>
    </w:lvl>
    <w:lvl w:ilvl="8" w:tplc="120E26B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45A233D"/>
    <w:multiLevelType w:val="hybridMultilevel"/>
    <w:tmpl w:val="3EF838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8171605"/>
    <w:multiLevelType w:val="hybridMultilevel"/>
    <w:tmpl w:val="D3608A56"/>
    <w:lvl w:ilvl="0" w:tplc="8C38A7EE">
      <w:start w:val="1"/>
      <w:numFmt w:val="bullet"/>
      <w:lvlText w:val="•"/>
      <w:lvlJc w:val="left"/>
      <w:pPr>
        <w:tabs>
          <w:tab w:val="num" w:pos="720"/>
        </w:tabs>
        <w:ind w:left="720" w:hanging="360"/>
      </w:pPr>
      <w:rPr>
        <w:rFonts w:ascii="Arial" w:hAnsi="Arial" w:hint="default"/>
      </w:rPr>
    </w:lvl>
    <w:lvl w:ilvl="1" w:tplc="D7FA1996" w:tentative="1">
      <w:start w:val="1"/>
      <w:numFmt w:val="bullet"/>
      <w:lvlText w:val="•"/>
      <w:lvlJc w:val="left"/>
      <w:pPr>
        <w:tabs>
          <w:tab w:val="num" w:pos="1440"/>
        </w:tabs>
        <w:ind w:left="1440" w:hanging="360"/>
      </w:pPr>
      <w:rPr>
        <w:rFonts w:ascii="Arial" w:hAnsi="Arial" w:hint="default"/>
      </w:rPr>
    </w:lvl>
    <w:lvl w:ilvl="2" w:tplc="F0FA37AA" w:tentative="1">
      <w:start w:val="1"/>
      <w:numFmt w:val="bullet"/>
      <w:lvlText w:val="•"/>
      <w:lvlJc w:val="left"/>
      <w:pPr>
        <w:tabs>
          <w:tab w:val="num" w:pos="2160"/>
        </w:tabs>
        <w:ind w:left="2160" w:hanging="360"/>
      </w:pPr>
      <w:rPr>
        <w:rFonts w:ascii="Arial" w:hAnsi="Arial" w:hint="default"/>
      </w:rPr>
    </w:lvl>
    <w:lvl w:ilvl="3" w:tplc="DA627658" w:tentative="1">
      <w:start w:val="1"/>
      <w:numFmt w:val="bullet"/>
      <w:lvlText w:val="•"/>
      <w:lvlJc w:val="left"/>
      <w:pPr>
        <w:tabs>
          <w:tab w:val="num" w:pos="2880"/>
        </w:tabs>
        <w:ind w:left="2880" w:hanging="360"/>
      </w:pPr>
      <w:rPr>
        <w:rFonts w:ascii="Arial" w:hAnsi="Arial" w:hint="default"/>
      </w:rPr>
    </w:lvl>
    <w:lvl w:ilvl="4" w:tplc="A44A49D4" w:tentative="1">
      <w:start w:val="1"/>
      <w:numFmt w:val="bullet"/>
      <w:lvlText w:val="•"/>
      <w:lvlJc w:val="left"/>
      <w:pPr>
        <w:tabs>
          <w:tab w:val="num" w:pos="3600"/>
        </w:tabs>
        <w:ind w:left="3600" w:hanging="360"/>
      </w:pPr>
      <w:rPr>
        <w:rFonts w:ascii="Arial" w:hAnsi="Arial" w:hint="default"/>
      </w:rPr>
    </w:lvl>
    <w:lvl w:ilvl="5" w:tplc="9E7ED9BA" w:tentative="1">
      <w:start w:val="1"/>
      <w:numFmt w:val="bullet"/>
      <w:lvlText w:val="•"/>
      <w:lvlJc w:val="left"/>
      <w:pPr>
        <w:tabs>
          <w:tab w:val="num" w:pos="4320"/>
        </w:tabs>
        <w:ind w:left="4320" w:hanging="360"/>
      </w:pPr>
      <w:rPr>
        <w:rFonts w:ascii="Arial" w:hAnsi="Arial" w:hint="default"/>
      </w:rPr>
    </w:lvl>
    <w:lvl w:ilvl="6" w:tplc="411C5340" w:tentative="1">
      <w:start w:val="1"/>
      <w:numFmt w:val="bullet"/>
      <w:lvlText w:val="•"/>
      <w:lvlJc w:val="left"/>
      <w:pPr>
        <w:tabs>
          <w:tab w:val="num" w:pos="5040"/>
        </w:tabs>
        <w:ind w:left="5040" w:hanging="360"/>
      </w:pPr>
      <w:rPr>
        <w:rFonts w:ascii="Arial" w:hAnsi="Arial" w:hint="default"/>
      </w:rPr>
    </w:lvl>
    <w:lvl w:ilvl="7" w:tplc="16A288F2" w:tentative="1">
      <w:start w:val="1"/>
      <w:numFmt w:val="bullet"/>
      <w:lvlText w:val="•"/>
      <w:lvlJc w:val="left"/>
      <w:pPr>
        <w:tabs>
          <w:tab w:val="num" w:pos="5760"/>
        </w:tabs>
        <w:ind w:left="5760" w:hanging="360"/>
      </w:pPr>
      <w:rPr>
        <w:rFonts w:ascii="Arial" w:hAnsi="Arial" w:hint="default"/>
      </w:rPr>
    </w:lvl>
    <w:lvl w:ilvl="8" w:tplc="1BFCDF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135530"/>
    <w:multiLevelType w:val="hybridMultilevel"/>
    <w:tmpl w:val="C958E74E"/>
    <w:lvl w:ilvl="0" w:tplc="35BA6FEE">
      <w:start w:val="1"/>
      <w:numFmt w:val="bullet"/>
      <w:lvlText w:val="•"/>
      <w:lvlJc w:val="left"/>
      <w:pPr>
        <w:tabs>
          <w:tab w:val="num" w:pos="720"/>
        </w:tabs>
        <w:ind w:left="720" w:hanging="360"/>
      </w:pPr>
      <w:rPr>
        <w:rFonts w:ascii="Arial" w:hAnsi="Arial" w:hint="default"/>
      </w:rPr>
    </w:lvl>
    <w:lvl w:ilvl="1" w:tplc="724C2E92" w:tentative="1">
      <w:start w:val="1"/>
      <w:numFmt w:val="bullet"/>
      <w:lvlText w:val="•"/>
      <w:lvlJc w:val="left"/>
      <w:pPr>
        <w:tabs>
          <w:tab w:val="num" w:pos="1440"/>
        </w:tabs>
        <w:ind w:left="1440" w:hanging="360"/>
      </w:pPr>
      <w:rPr>
        <w:rFonts w:ascii="Arial" w:hAnsi="Arial" w:hint="default"/>
      </w:rPr>
    </w:lvl>
    <w:lvl w:ilvl="2" w:tplc="1C425B00" w:tentative="1">
      <w:start w:val="1"/>
      <w:numFmt w:val="bullet"/>
      <w:lvlText w:val="•"/>
      <w:lvlJc w:val="left"/>
      <w:pPr>
        <w:tabs>
          <w:tab w:val="num" w:pos="2160"/>
        </w:tabs>
        <w:ind w:left="2160" w:hanging="360"/>
      </w:pPr>
      <w:rPr>
        <w:rFonts w:ascii="Arial" w:hAnsi="Arial" w:hint="default"/>
      </w:rPr>
    </w:lvl>
    <w:lvl w:ilvl="3" w:tplc="87460440" w:tentative="1">
      <w:start w:val="1"/>
      <w:numFmt w:val="bullet"/>
      <w:lvlText w:val="•"/>
      <w:lvlJc w:val="left"/>
      <w:pPr>
        <w:tabs>
          <w:tab w:val="num" w:pos="2880"/>
        </w:tabs>
        <w:ind w:left="2880" w:hanging="360"/>
      </w:pPr>
      <w:rPr>
        <w:rFonts w:ascii="Arial" w:hAnsi="Arial" w:hint="default"/>
      </w:rPr>
    </w:lvl>
    <w:lvl w:ilvl="4" w:tplc="66E00DFA" w:tentative="1">
      <w:start w:val="1"/>
      <w:numFmt w:val="bullet"/>
      <w:lvlText w:val="•"/>
      <w:lvlJc w:val="left"/>
      <w:pPr>
        <w:tabs>
          <w:tab w:val="num" w:pos="3600"/>
        </w:tabs>
        <w:ind w:left="3600" w:hanging="360"/>
      </w:pPr>
      <w:rPr>
        <w:rFonts w:ascii="Arial" w:hAnsi="Arial" w:hint="default"/>
      </w:rPr>
    </w:lvl>
    <w:lvl w:ilvl="5" w:tplc="A0521242" w:tentative="1">
      <w:start w:val="1"/>
      <w:numFmt w:val="bullet"/>
      <w:lvlText w:val="•"/>
      <w:lvlJc w:val="left"/>
      <w:pPr>
        <w:tabs>
          <w:tab w:val="num" w:pos="4320"/>
        </w:tabs>
        <w:ind w:left="4320" w:hanging="360"/>
      </w:pPr>
      <w:rPr>
        <w:rFonts w:ascii="Arial" w:hAnsi="Arial" w:hint="default"/>
      </w:rPr>
    </w:lvl>
    <w:lvl w:ilvl="6" w:tplc="EEE0AD76" w:tentative="1">
      <w:start w:val="1"/>
      <w:numFmt w:val="bullet"/>
      <w:lvlText w:val="•"/>
      <w:lvlJc w:val="left"/>
      <w:pPr>
        <w:tabs>
          <w:tab w:val="num" w:pos="5040"/>
        </w:tabs>
        <w:ind w:left="5040" w:hanging="360"/>
      </w:pPr>
      <w:rPr>
        <w:rFonts w:ascii="Arial" w:hAnsi="Arial" w:hint="default"/>
      </w:rPr>
    </w:lvl>
    <w:lvl w:ilvl="7" w:tplc="0420AEC0" w:tentative="1">
      <w:start w:val="1"/>
      <w:numFmt w:val="bullet"/>
      <w:lvlText w:val="•"/>
      <w:lvlJc w:val="left"/>
      <w:pPr>
        <w:tabs>
          <w:tab w:val="num" w:pos="5760"/>
        </w:tabs>
        <w:ind w:left="5760" w:hanging="360"/>
      </w:pPr>
      <w:rPr>
        <w:rFonts w:ascii="Arial" w:hAnsi="Arial" w:hint="default"/>
      </w:rPr>
    </w:lvl>
    <w:lvl w:ilvl="8" w:tplc="764A5D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FC4399"/>
    <w:multiLevelType w:val="hybridMultilevel"/>
    <w:tmpl w:val="F5B2447C"/>
    <w:lvl w:ilvl="0" w:tplc="A98CE95E">
      <w:start w:val="1"/>
      <w:numFmt w:val="bullet"/>
      <w:lvlText w:val=""/>
      <w:lvlJc w:val="left"/>
      <w:pPr>
        <w:tabs>
          <w:tab w:val="num" w:pos="720"/>
        </w:tabs>
        <w:ind w:left="720" w:hanging="360"/>
      </w:pPr>
      <w:rPr>
        <w:rFonts w:ascii="Symbol" w:hAnsi="Symbol" w:hint="default"/>
      </w:rPr>
    </w:lvl>
    <w:lvl w:ilvl="1" w:tplc="6516656C">
      <w:numFmt w:val="bullet"/>
      <w:lvlText w:val="o"/>
      <w:lvlJc w:val="left"/>
      <w:pPr>
        <w:tabs>
          <w:tab w:val="num" w:pos="1440"/>
        </w:tabs>
        <w:ind w:left="1440" w:hanging="360"/>
      </w:pPr>
      <w:rPr>
        <w:rFonts w:ascii="Courier New" w:hAnsi="Courier New" w:hint="default"/>
      </w:rPr>
    </w:lvl>
    <w:lvl w:ilvl="2" w:tplc="48148DDA" w:tentative="1">
      <w:start w:val="1"/>
      <w:numFmt w:val="bullet"/>
      <w:lvlText w:val=""/>
      <w:lvlJc w:val="left"/>
      <w:pPr>
        <w:tabs>
          <w:tab w:val="num" w:pos="2160"/>
        </w:tabs>
        <w:ind w:left="2160" w:hanging="360"/>
      </w:pPr>
      <w:rPr>
        <w:rFonts w:ascii="Symbol" w:hAnsi="Symbol" w:hint="default"/>
      </w:rPr>
    </w:lvl>
    <w:lvl w:ilvl="3" w:tplc="52AE3EDA" w:tentative="1">
      <w:start w:val="1"/>
      <w:numFmt w:val="bullet"/>
      <w:lvlText w:val=""/>
      <w:lvlJc w:val="left"/>
      <w:pPr>
        <w:tabs>
          <w:tab w:val="num" w:pos="2880"/>
        </w:tabs>
        <w:ind w:left="2880" w:hanging="360"/>
      </w:pPr>
      <w:rPr>
        <w:rFonts w:ascii="Symbol" w:hAnsi="Symbol" w:hint="default"/>
      </w:rPr>
    </w:lvl>
    <w:lvl w:ilvl="4" w:tplc="8DAA4AE2" w:tentative="1">
      <w:start w:val="1"/>
      <w:numFmt w:val="bullet"/>
      <w:lvlText w:val=""/>
      <w:lvlJc w:val="left"/>
      <w:pPr>
        <w:tabs>
          <w:tab w:val="num" w:pos="3600"/>
        </w:tabs>
        <w:ind w:left="3600" w:hanging="360"/>
      </w:pPr>
      <w:rPr>
        <w:rFonts w:ascii="Symbol" w:hAnsi="Symbol" w:hint="default"/>
      </w:rPr>
    </w:lvl>
    <w:lvl w:ilvl="5" w:tplc="4FF01C34" w:tentative="1">
      <w:start w:val="1"/>
      <w:numFmt w:val="bullet"/>
      <w:lvlText w:val=""/>
      <w:lvlJc w:val="left"/>
      <w:pPr>
        <w:tabs>
          <w:tab w:val="num" w:pos="4320"/>
        </w:tabs>
        <w:ind w:left="4320" w:hanging="360"/>
      </w:pPr>
      <w:rPr>
        <w:rFonts w:ascii="Symbol" w:hAnsi="Symbol" w:hint="default"/>
      </w:rPr>
    </w:lvl>
    <w:lvl w:ilvl="6" w:tplc="48728D60" w:tentative="1">
      <w:start w:val="1"/>
      <w:numFmt w:val="bullet"/>
      <w:lvlText w:val=""/>
      <w:lvlJc w:val="left"/>
      <w:pPr>
        <w:tabs>
          <w:tab w:val="num" w:pos="5040"/>
        </w:tabs>
        <w:ind w:left="5040" w:hanging="360"/>
      </w:pPr>
      <w:rPr>
        <w:rFonts w:ascii="Symbol" w:hAnsi="Symbol" w:hint="default"/>
      </w:rPr>
    </w:lvl>
    <w:lvl w:ilvl="7" w:tplc="45B47758" w:tentative="1">
      <w:start w:val="1"/>
      <w:numFmt w:val="bullet"/>
      <w:lvlText w:val=""/>
      <w:lvlJc w:val="left"/>
      <w:pPr>
        <w:tabs>
          <w:tab w:val="num" w:pos="5760"/>
        </w:tabs>
        <w:ind w:left="5760" w:hanging="360"/>
      </w:pPr>
      <w:rPr>
        <w:rFonts w:ascii="Symbol" w:hAnsi="Symbol" w:hint="default"/>
      </w:rPr>
    </w:lvl>
    <w:lvl w:ilvl="8" w:tplc="CDF81D7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4414B9"/>
    <w:multiLevelType w:val="hybridMultilevel"/>
    <w:tmpl w:val="6966C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714F98"/>
    <w:multiLevelType w:val="hybridMultilevel"/>
    <w:tmpl w:val="FFFFFFFF"/>
    <w:lvl w:ilvl="0" w:tplc="560EEA38">
      <w:start w:val="12"/>
      <w:numFmt w:val="decimal"/>
      <w:lvlText w:val="Proposal %1:"/>
      <w:lvlJc w:val="left"/>
      <w:pPr>
        <w:ind w:left="360" w:hanging="360"/>
      </w:pPr>
    </w:lvl>
    <w:lvl w:ilvl="1" w:tplc="17DCAA58">
      <w:start w:val="1"/>
      <w:numFmt w:val="lowerLetter"/>
      <w:lvlText w:val="%2."/>
      <w:lvlJc w:val="left"/>
      <w:pPr>
        <w:ind w:left="1440" w:hanging="360"/>
      </w:pPr>
    </w:lvl>
    <w:lvl w:ilvl="2" w:tplc="5D060F98">
      <w:start w:val="1"/>
      <w:numFmt w:val="lowerRoman"/>
      <w:lvlText w:val="%3."/>
      <w:lvlJc w:val="right"/>
      <w:pPr>
        <w:ind w:left="2160" w:hanging="180"/>
      </w:pPr>
    </w:lvl>
    <w:lvl w:ilvl="3" w:tplc="BC3E25F2">
      <w:start w:val="1"/>
      <w:numFmt w:val="decimal"/>
      <w:lvlText w:val="%4."/>
      <w:lvlJc w:val="left"/>
      <w:pPr>
        <w:ind w:left="2880" w:hanging="360"/>
      </w:pPr>
    </w:lvl>
    <w:lvl w:ilvl="4" w:tplc="FEA6EB9A">
      <w:start w:val="1"/>
      <w:numFmt w:val="lowerLetter"/>
      <w:lvlText w:val="%5."/>
      <w:lvlJc w:val="left"/>
      <w:pPr>
        <w:ind w:left="3600" w:hanging="360"/>
      </w:pPr>
    </w:lvl>
    <w:lvl w:ilvl="5" w:tplc="230CFAB4">
      <w:start w:val="1"/>
      <w:numFmt w:val="lowerRoman"/>
      <w:lvlText w:val="%6."/>
      <w:lvlJc w:val="right"/>
      <w:pPr>
        <w:ind w:left="4320" w:hanging="180"/>
      </w:pPr>
    </w:lvl>
    <w:lvl w:ilvl="6" w:tplc="61960D60">
      <w:start w:val="1"/>
      <w:numFmt w:val="decimal"/>
      <w:lvlText w:val="%7."/>
      <w:lvlJc w:val="left"/>
      <w:pPr>
        <w:ind w:left="5040" w:hanging="360"/>
      </w:pPr>
    </w:lvl>
    <w:lvl w:ilvl="7" w:tplc="7AAC8FAC">
      <w:start w:val="1"/>
      <w:numFmt w:val="lowerLetter"/>
      <w:lvlText w:val="%8."/>
      <w:lvlJc w:val="left"/>
      <w:pPr>
        <w:ind w:left="5760" w:hanging="360"/>
      </w:pPr>
    </w:lvl>
    <w:lvl w:ilvl="8" w:tplc="1ADCCFC4">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625432"/>
    <w:multiLevelType w:val="hybridMultilevel"/>
    <w:tmpl w:val="7BA04AE0"/>
    <w:lvl w:ilvl="0" w:tplc="DA36CE80">
      <w:start w:val="1"/>
      <w:numFmt w:val="bullet"/>
      <w:lvlText w:val=""/>
      <w:lvlJc w:val="left"/>
      <w:pPr>
        <w:tabs>
          <w:tab w:val="num" w:pos="720"/>
        </w:tabs>
        <w:ind w:left="720" w:hanging="360"/>
      </w:pPr>
      <w:rPr>
        <w:rFonts w:ascii="Wingdings" w:hAnsi="Wingdings" w:hint="default"/>
      </w:rPr>
    </w:lvl>
    <w:lvl w:ilvl="1" w:tplc="BD88B21E" w:tentative="1">
      <w:start w:val="1"/>
      <w:numFmt w:val="bullet"/>
      <w:lvlText w:val=""/>
      <w:lvlJc w:val="left"/>
      <w:pPr>
        <w:tabs>
          <w:tab w:val="num" w:pos="1440"/>
        </w:tabs>
        <w:ind w:left="1440" w:hanging="360"/>
      </w:pPr>
      <w:rPr>
        <w:rFonts w:ascii="Wingdings" w:hAnsi="Wingdings" w:hint="default"/>
      </w:rPr>
    </w:lvl>
    <w:lvl w:ilvl="2" w:tplc="C6AEBC26" w:tentative="1">
      <w:start w:val="1"/>
      <w:numFmt w:val="bullet"/>
      <w:lvlText w:val=""/>
      <w:lvlJc w:val="left"/>
      <w:pPr>
        <w:tabs>
          <w:tab w:val="num" w:pos="2160"/>
        </w:tabs>
        <w:ind w:left="2160" w:hanging="360"/>
      </w:pPr>
      <w:rPr>
        <w:rFonts w:ascii="Wingdings" w:hAnsi="Wingdings" w:hint="default"/>
      </w:rPr>
    </w:lvl>
    <w:lvl w:ilvl="3" w:tplc="7C1468F2" w:tentative="1">
      <w:start w:val="1"/>
      <w:numFmt w:val="bullet"/>
      <w:lvlText w:val=""/>
      <w:lvlJc w:val="left"/>
      <w:pPr>
        <w:tabs>
          <w:tab w:val="num" w:pos="2880"/>
        </w:tabs>
        <w:ind w:left="2880" w:hanging="360"/>
      </w:pPr>
      <w:rPr>
        <w:rFonts w:ascii="Wingdings" w:hAnsi="Wingdings" w:hint="default"/>
      </w:rPr>
    </w:lvl>
    <w:lvl w:ilvl="4" w:tplc="79D8C9FA" w:tentative="1">
      <w:start w:val="1"/>
      <w:numFmt w:val="bullet"/>
      <w:lvlText w:val=""/>
      <w:lvlJc w:val="left"/>
      <w:pPr>
        <w:tabs>
          <w:tab w:val="num" w:pos="3600"/>
        </w:tabs>
        <w:ind w:left="3600" w:hanging="360"/>
      </w:pPr>
      <w:rPr>
        <w:rFonts w:ascii="Wingdings" w:hAnsi="Wingdings" w:hint="default"/>
      </w:rPr>
    </w:lvl>
    <w:lvl w:ilvl="5" w:tplc="347264EE" w:tentative="1">
      <w:start w:val="1"/>
      <w:numFmt w:val="bullet"/>
      <w:lvlText w:val=""/>
      <w:lvlJc w:val="left"/>
      <w:pPr>
        <w:tabs>
          <w:tab w:val="num" w:pos="4320"/>
        </w:tabs>
        <w:ind w:left="4320" w:hanging="360"/>
      </w:pPr>
      <w:rPr>
        <w:rFonts w:ascii="Wingdings" w:hAnsi="Wingdings" w:hint="default"/>
      </w:rPr>
    </w:lvl>
    <w:lvl w:ilvl="6" w:tplc="57A85018" w:tentative="1">
      <w:start w:val="1"/>
      <w:numFmt w:val="bullet"/>
      <w:lvlText w:val=""/>
      <w:lvlJc w:val="left"/>
      <w:pPr>
        <w:tabs>
          <w:tab w:val="num" w:pos="5040"/>
        </w:tabs>
        <w:ind w:left="5040" w:hanging="360"/>
      </w:pPr>
      <w:rPr>
        <w:rFonts w:ascii="Wingdings" w:hAnsi="Wingdings" w:hint="default"/>
      </w:rPr>
    </w:lvl>
    <w:lvl w:ilvl="7" w:tplc="0CB4C800" w:tentative="1">
      <w:start w:val="1"/>
      <w:numFmt w:val="bullet"/>
      <w:lvlText w:val=""/>
      <w:lvlJc w:val="left"/>
      <w:pPr>
        <w:tabs>
          <w:tab w:val="num" w:pos="5760"/>
        </w:tabs>
        <w:ind w:left="5760" w:hanging="360"/>
      </w:pPr>
      <w:rPr>
        <w:rFonts w:ascii="Wingdings" w:hAnsi="Wingdings" w:hint="default"/>
      </w:rPr>
    </w:lvl>
    <w:lvl w:ilvl="8" w:tplc="3C8C4BF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B43B9D"/>
    <w:multiLevelType w:val="hybridMultilevel"/>
    <w:tmpl w:val="A674364E"/>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18" w15:restartNumberingAfterBreak="0">
    <w:nsid w:val="47FE8AFF"/>
    <w:multiLevelType w:val="hybridMultilevel"/>
    <w:tmpl w:val="FFFFFFFF"/>
    <w:lvl w:ilvl="0" w:tplc="52D8B504">
      <w:start w:val="9"/>
      <w:numFmt w:val="decimal"/>
      <w:lvlText w:val="Observation %1:"/>
      <w:lvlJc w:val="left"/>
      <w:pPr>
        <w:ind w:left="360" w:hanging="360"/>
      </w:pPr>
    </w:lvl>
    <w:lvl w:ilvl="1" w:tplc="02001086">
      <w:start w:val="1"/>
      <w:numFmt w:val="lowerLetter"/>
      <w:lvlText w:val="%2."/>
      <w:lvlJc w:val="left"/>
      <w:pPr>
        <w:ind w:left="1440" w:hanging="360"/>
      </w:pPr>
    </w:lvl>
    <w:lvl w:ilvl="2" w:tplc="5A7EF3FE">
      <w:start w:val="1"/>
      <w:numFmt w:val="lowerRoman"/>
      <w:lvlText w:val="%3."/>
      <w:lvlJc w:val="right"/>
      <w:pPr>
        <w:ind w:left="2160" w:hanging="180"/>
      </w:pPr>
    </w:lvl>
    <w:lvl w:ilvl="3" w:tplc="E14232F4">
      <w:start w:val="1"/>
      <w:numFmt w:val="decimal"/>
      <w:lvlText w:val="%4."/>
      <w:lvlJc w:val="left"/>
      <w:pPr>
        <w:ind w:left="2880" w:hanging="360"/>
      </w:pPr>
    </w:lvl>
    <w:lvl w:ilvl="4" w:tplc="01C66750">
      <w:start w:val="1"/>
      <w:numFmt w:val="lowerLetter"/>
      <w:lvlText w:val="%5."/>
      <w:lvlJc w:val="left"/>
      <w:pPr>
        <w:ind w:left="3600" w:hanging="360"/>
      </w:pPr>
    </w:lvl>
    <w:lvl w:ilvl="5" w:tplc="C7582A40">
      <w:start w:val="1"/>
      <w:numFmt w:val="lowerRoman"/>
      <w:lvlText w:val="%6."/>
      <w:lvlJc w:val="right"/>
      <w:pPr>
        <w:ind w:left="4320" w:hanging="180"/>
      </w:pPr>
    </w:lvl>
    <w:lvl w:ilvl="6" w:tplc="32AC7A60">
      <w:start w:val="1"/>
      <w:numFmt w:val="decimal"/>
      <w:lvlText w:val="%7."/>
      <w:lvlJc w:val="left"/>
      <w:pPr>
        <w:ind w:left="5040" w:hanging="360"/>
      </w:pPr>
    </w:lvl>
    <w:lvl w:ilvl="7" w:tplc="4184F0B0">
      <w:start w:val="1"/>
      <w:numFmt w:val="lowerLetter"/>
      <w:lvlText w:val="%8."/>
      <w:lvlJc w:val="left"/>
      <w:pPr>
        <w:ind w:left="5760" w:hanging="360"/>
      </w:pPr>
    </w:lvl>
    <w:lvl w:ilvl="8" w:tplc="22F8D7EE">
      <w:start w:val="1"/>
      <w:numFmt w:val="lowerRoman"/>
      <w:lvlText w:val="%9."/>
      <w:lvlJc w:val="right"/>
      <w:pPr>
        <w:ind w:left="6480" w:hanging="180"/>
      </w:pPr>
    </w:lvl>
  </w:abstractNum>
  <w:abstractNum w:abstractNumId="19" w15:restartNumberingAfterBreak="0">
    <w:nsid w:val="4D173D80"/>
    <w:multiLevelType w:val="hybridMultilevel"/>
    <w:tmpl w:val="F372FC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F7506"/>
    <w:multiLevelType w:val="hybridMultilevel"/>
    <w:tmpl w:val="772E9FEA"/>
    <w:lvl w:ilvl="0" w:tplc="6E44C014">
      <w:start w:val="1"/>
      <w:numFmt w:val="bullet"/>
      <w:lvlText w:val=""/>
      <w:lvlJc w:val="left"/>
      <w:pPr>
        <w:tabs>
          <w:tab w:val="num" w:pos="720"/>
        </w:tabs>
        <w:ind w:left="720" w:hanging="360"/>
      </w:pPr>
      <w:rPr>
        <w:rFonts w:ascii="Symbol" w:hAnsi="Symbol" w:hint="default"/>
      </w:rPr>
    </w:lvl>
    <w:lvl w:ilvl="1" w:tplc="7B3406A6">
      <w:numFmt w:val="bullet"/>
      <w:lvlText w:val="o"/>
      <w:lvlJc w:val="left"/>
      <w:pPr>
        <w:tabs>
          <w:tab w:val="num" w:pos="1440"/>
        </w:tabs>
        <w:ind w:left="1440" w:hanging="360"/>
      </w:pPr>
      <w:rPr>
        <w:rFonts w:ascii="Courier New" w:hAnsi="Courier New" w:hint="default"/>
      </w:rPr>
    </w:lvl>
    <w:lvl w:ilvl="2" w:tplc="921808C8" w:tentative="1">
      <w:start w:val="1"/>
      <w:numFmt w:val="bullet"/>
      <w:lvlText w:val=""/>
      <w:lvlJc w:val="left"/>
      <w:pPr>
        <w:tabs>
          <w:tab w:val="num" w:pos="2160"/>
        </w:tabs>
        <w:ind w:left="2160" w:hanging="360"/>
      </w:pPr>
      <w:rPr>
        <w:rFonts w:ascii="Symbol" w:hAnsi="Symbol" w:hint="default"/>
      </w:rPr>
    </w:lvl>
    <w:lvl w:ilvl="3" w:tplc="327E63E6" w:tentative="1">
      <w:start w:val="1"/>
      <w:numFmt w:val="bullet"/>
      <w:lvlText w:val=""/>
      <w:lvlJc w:val="left"/>
      <w:pPr>
        <w:tabs>
          <w:tab w:val="num" w:pos="2880"/>
        </w:tabs>
        <w:ind w:left="2880" w:hanging="360"/>
      </w:pPr>
      <w:rPr>
        <w:rFonts w:ascii="Symbol" w:hAnsi="Symbol" w:hint="default"/>
      </w:rPr>
    </w:lvl>
    <w:lvl w:ilvl="4" w:tplc="F648B9B2" w:tentative="1">
      <w:start w:val="1"/>
      <w:numFmt w:val="bullet"/>
      <w:lvlText w:val=""/>
      <w:lvlJc w:val="left"/>
      <w:pPr>
        <w:tabs>
          <w:tab w:val="num" w:pos="3600"/>
        </w:tabs>
        <w:ind w:left="3600" w:hanging="360"/>
      </w:pPr>
      <w:rPr>
        <w:rFonts w:ascii="Symbol" w:hAnsi="Symbol" w:hint="default"/>
      </w:rPr>
    </w:lvl>
    <w:lvl w:ilvl="5" w:tplc="93080314" w:tentative="1">
      <w:start w:val="1"/>
      <w:numFmt w:val="bullet"/>
      <w:lvlText w:val=""/>
      <w:lvlJc w:val="left"/>
      <w:pPr>
        <w:tabs>
          <w:tab w:val="num" w:pos="4320"/>
        </w:tabs>
        <w:ind w:left="4320" w:hanging="360"/>
      </w:pPr>
      <w:rPr>
        <w:rFonts w:ascii="Symbol" w:hAnsi="Symbol" w:hint="default"/>
      </w:rPr>
    </w:lvl>
    <w:lvl w:ilvl="6" w:tplc="82D24306" w:tentative="1">
      <w:start w:val="1"/>
      <w:numFmt w:val="bullet"/>
      <w:lvlText w:val=""/>
      <w:lvlJc w:val="left"/>
      <w:pPr>
        <w:tabs>
          <w:tab w:val="num" w:pos="5040"/>
        </w:tabs>
        <w:ind w:left="5040" w:hanging="360"/>
      </w:pPr>
      <w:rPr>
        <w:rFonts w:ascii="Symbol" w:hAnsi="Symbol" w:hint="default"/>
      </w:rPr>
    </w:lvl>
    <w:lvl w:ilvl="7" w:tplc="CA7A1DC0" w:tentative="1">
      <w:start w:val="1"/>
      <w:numFmt w:val="bullet"/>
      <w:lvlText w:val=""/>
      <w:lvlJc w:val="left"/>
      <w:pPr>
        <w:tabs>
          <w:tab w:val="num" w:pos="5760"/>
        </w:tabs>
        <w:ind w:left="5760" w:hanging="360"/>
      </w:pPr>
      <w:rPr>
        <w:rFonts w:ascii="Symbol" w:hAnsi="Symbol" w:hint="default"/>
      </w:rPr>
    </w:lvl>
    <w:lvl w:ilvl="8" w:tplc="C0425D8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21"/>
  </w:num>
  <w:num w:numId="4" w16cid:durableId="517735681">
    <w:abstractNumId w:val="6"/>
  </w:num>
  <w:num w:numId="5" w16cid:durableId="1142041724">
    <w:abstractNumId w:val="27"/>
  </w:num>
  <w:num w:numId="6" w16cid:durableId="80681869">
    <w:abstractNumId w:val="17"/>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7"/>
    <w:lvlOverride w:ilvl="0">
      <w:startOverride w:val="1"/>
    </w:lvlOverride>
  </w:num>
  <w:num w:numId="12" w16cid:durableId="122584543">
    <w:abstractNumId w:val="20"/>
    <w:lvlOverride w:ilvl="0">
      <w:startOverride w:val="1"/>
    </w:lvlOverride>
  </w:num>
  <w:num w:numId="13" w16cid:durableId="818807267">
    <w:abstractNumId w:val="17"/>
    <w:lvlOverride w:ilvl="0">
      <w:startOverride w:val="1"/>
    </w:lvlOverride>
  </w:num>
  <w:num w:numId="14" w16cid:durableId="883829348">
    <w:abstractNumId w:val="20"/>
    <w:lvlOverride w:ilvl="0">
      <w:startOverride w:val="1"/>
    </w:lvlOverride>
  </w:num>
  <w:num w:numId="15" w16cid:durableId="438372887">
    <w:abstractNumId w:val="29"/>
  </w:num>
  <w:num w:numId="16" w16cid:durableId="516113510">
    <w:abstractNumId w:val="4"/>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4"/>
  </w:num>
  <w:num w:numId="22" w16cid:durableId="1938362445">
    <w:abstractNumId w:val="17"/>
    <w:lvlOverride w:ilvl="0">
      <w:startOverride w:val="1"/>
    </w:lvlOverride>
  </w:num>
  <w:num w:numId="23" w16cid:durableId="913515990">
    <w:abstractNumId w:val="2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291323801">
    <w:abstractNumId w:val="28"/>
  </w:num>
  <w:num w:numId="28" w16cid:durableId="1783450147">
    <w:abstractNumId w:val="23"/>
  </w:num>
  <w:num w:numId="29" w16cid:durableId="1700007436">
    <w:abstractNumId w:val="8"/>
  </w:num>
  <w:num w:numId="30" w16cid:durableId="390806946">
    <w:abstractNumId w:val="10"/>
  </w:num>
  <w:num w:numId="31" w16cid:durableId="635186155">
    <w:abstractNumId w:val="16"/>
  </w:num>
  <w:num w:numId="32" w16cid:durableId="1499079947">
    <w:abstractNumId w:val="12"/>
  </w:num>
  <w:num w:numId="33" w16cid:durableId="651982707">
    <w:abstractNumId w:val="11"/>
  </w:num>
  <w:num w:numId="34" w16cid:durableId="552010511">
    <w:abstractNumId w:val="2"/>
  </w:num>
  <w:num w:numId="35" w16cid:durableId="1239052210">
    <w:abstractNumId w:val="22"/>
  </w:num>
  <w:num w:numId="36" w16cid:durableId="2124569819">
    <w:abstractNumId w:val="5"/>
  </w:num>
  <w:num w:numId="37" w16cid:durableId="1256328971">
    <w:abstractNumId w:val="13"/>
  </w:num>
  <w:num w:numId="38" w16cid:durableId="1062678431">
    <w:abstractNumId w:val="14"/>
  </w:num>
  <w:num w:numId="39" w16cid:durableId="809054773">
    <w:abstractNumId w:val="18"/>
  </w:num>
  <w:num w:numId="40" w16cid:durableId="1091047294">
    <w:abstractNumId w:val="25"/>
  </w:num>
  <w:num w:numId="41" w16cid:durableId="558829376">
    <w:abstractNumId w:val="9"/>
  </w:num>
  <w:num w:numId="42" w16cid:durableId="93676400">
    <w:abstractNumId w:val="19"/>
  </w:num>
  <w:num w:numId="43" w16cid:durableId="10358157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37421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124897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92535"/>
    <w:rsid w:val="000013A4"/>
    <w:rsid w:val="00001C9B"/>
    <w:rsid w:val="00003251"/>
    <w:rsid w:val="000040DC"/>
    <w:rsid w:val="00006887"/>
    <w:rsid w:val="000076A6"/>
    <w:rsid w:val="0001117D"/>
    <w:rsid w:val="00011784"/>
    <w:rsid w:val="00012510"/>
    <w:rsid w:val="00013306"/>
    <w:rsid w:val="0001465B"/>
    <w:rsid w:val="000151EF"/>
    <w:rsid w:val="00016A55"/>
    <w:rsid w:val="0002102A"/>
    <w:rsid w:val="000239F5"/>
    <w:rsid w:val="000245A9"/>
    <w:rsid w:val="00024DDB"/>
    <w:rsid w:val="00033E25"/>
    <w:rsid w:val="00036248"/>
    <w:rsid w:val="0004052F"/>
    <w:rsid w:val="00040DE9"/>
    <w:rsid w:val="0004349E"/>
    <w:rsid w:val="000434AE"/>
    <w:rsid w:val="00047514"/>
    <w:rsid w:val="00051763"/>
    <w:rsid w:val="00056935"/>
    <w:rsid w:val="00057724"/>
    <w:rsid w:val="0007433C"/>
    <w:rsid w:val="00075EC5"/>
    <w:rsid w:val="00076108"/>
    <w:rsid w:val="00076C63"/>
    <w:rsid w:val="000774CE"/>
    <w:rsid w:val="000819F3"/>
    <w:rsid w:val="000834E6"/>
    <w:rsid w:val="000837F7"/>
    <w:rsid w:val="00084234"/>
    <w:rsid w:val="000843CE"/>
    <w:rsid w:val="000845CB"/>
    <w:rsid w:val="000853E8"/>
    <w:rsid w:val="0008612A"/>
    <w:rsid w:val="00086613"/>
    <w:rsid w:val="000874D7"/>
    <w:rsid w:val="000908F8"/>
    <w:rsid w:val="00090981"/>
    <w:rsid w:val="00090E18"/>
    <w:rsid w:val="00090F98"/>
    <w:rsid w:val="00091F60"/>
    <w:rsid w:val="00092EB8"/>
    <w:rsid w:val="00093108"/>
    <w:rsid w:val="00093134"/>
    <w:rsid w:val="000965A6"/>
    <w:rsid w:val="00096925"/>
    <w:rsid w:val="000A10BC"/>
    <w:rsid w:val="000A1733"/>
    <w:rsid w:val="000A3585"/>
    <w:rsid w:val="000A4EEF"/>
    <w:rsid w:val="000A50F9"/>
    <w:rsid w:val="000A5741"/>
    <w:rsid w:val="000A5836"/>
    <w:rsid w:val="000A6DAC"/>
    <w:rsid w:val="000A7E8B"/>
    <w:rsid w:val="000B0056"/>
    <w:rsid w:val="000B0B6E"/>
    <w:rsid w:val="000B1C40"/>
    <w:rsid w:val="000B2448"/>
    <w:rsid w:val="000B2EC4"/>
    <w:rsid w:val="000B72AC"/>
    <w:rsid w:val="000B7BAA"/>
    <w:rsid w:val="000C128E"/>
    <w:rsid w:val="000C13EA"/>
    <w:rsid w:val="000C306F"/>
    <w:rsid w:val="000C3312"/>
    <w:rsid w:val="000C3C7B"/>
    <w:rsid w:val="000C3EFD"/>
    <w:rsid w:val="000C50A7"/>
    <w:rsid w:val="000C6C2E"/>
    <w:rsid w:val="000D0F93"/>
    <w:rsid w:val="000D132E"/>
    <w:rsid w:val="000E1354"/>
    <w:rsid w:val="000E1FC7"/>
    <w:rsid w:val="000E2476"/>
    <w:rsid w:val="000E2D32"/>
    <w:rsid w:val="000E2EB4"/>
    <w:rsid w:val="000E71F1"/>
    <w:rsid w:val="000F0A83"/>
    <w:rsid w:val="000F560E"/>
    <w:rsid w:val="000F6566"/>
    <w:rsid w:val="000F7030"/>
    <w:rsid w:val="001038D4"/>
    <w:rsid w:val="00104BE6"/>
    <w:rsid w:val="001063D1"/>
    <w:rsid w:val="00106416"/>
    <w:rsid w:val="00107A63"/>
    <w:rsid w:val="001101E7"/>
    <w:rsid w:val="00110481"/>
    <w:rsid w:val="00110AB8"/>
    <w:rsid w:val="00112051"/>
    <w:rsid w:val="001127C9"/>
    <w:rsid w:val="00114346"/>
    <w:rsid w:val="00114498"/>
    <w:rsid w:val="001151F8"/>
    <w:rsid w:val="00115B88"/>
    <w:rsid w:val="00116C67"/>
    <w:rsid w:val="00122559"/>
    <w:rsid w:val="0012333D"/>
    <w:rsid w:val="00123411"/>
    <w:rsid w:val="00125B6E"/>
    <w:rsid w:val="00132556"/>
    <w:rsid w:val="00132F6A"/>
    <w:rsid w:val="0013317B"/>
    <w:rsid w:val="00133913"/>
    <w:rsid w:val="00137370"/>
    <w:rsid w:val="00137DF5"/>
    <w:rsid w:val="00140221"/>
    <w:rsid w:val="00140E56"/>
    <w:rsid w:val="00140F8B"/>
    <w:rsid w:val="00145982"/>
    <w:rsid w:val="00145A31"/>
    <w:rsid w:val="0014764B"/>
    <w:rsid w:val="00147F2A"/>
    <w:rsid w:val="00151126"/>
    <w:rsid w:val="0015153E"/>
    <w:rsid w:val="00152258"/>
    <w:rsid w:val="00152FBF"/>
    <w:rsid w:val="00154493"/>
    <w:rsid w:val="00154E23"/>
    <w:rsid w:val="0016023B"/>
    <w:rsid w:val="001642FC"/>
    <w:rsid w:val="0016496B"/>
    <w:rsid w:val="00166EB1"/>
    <w:rsid w:val="001672D1"/>
    <w:rsid w:val="001674E6"/>
    <w:rsid w:val="00172B47"/>
    <w:rsid w:val="00173698"/>
    <w:rsid w:val="00173BAD"/>
    <w:rsid w:val="001743E2"/>
    <w:rsid w:val="001745F8"/>
    <w:rsid w:val="001762B6"/>
    <w:rsid w:val="00177801"/>
    <w:rsid w:val="00180984"/>
    <w:rsid w:val="00181E56"/>
    <w:rsid w:val="0018306E"/>
    <w:rsid w:val="001838CF"/>
    <w:rsid w:val="001844BF"/>
    <w:rsid w:val="00184A65"/>
    <w:rsid w:val="00185EDE"/>
    <w:rsid w:val="001868EE"/>
    <w:rsid w:val="001915CA"/>
    <w:rsid w:val="00192397"/>
    <w:rsid w:val="0019374F"/>
    <w:rsid w:val="00194772"/>
    <w:rsid w:val="0019552E"/>
    <w:rsid w:val="001A1563"/>
    <w:rsid w:val="001A3BA4"/>
    <w:rsid w:val="001A43F7"/>
    <w:rsid w:val="001A6D1F"/>
    <w:rsid w:val="001B01D4"/>
    <w:rsid w:val="001B0B74"/>
    <w:rsid w:val="001B2E08"/>
    <w:rsid w:val="001B4F0F"/>
    <w:rsid w:val="001B7FE9"/>
    <w:rsid w:val="001C0798"/>
    <w:rsid w:val="001C09B8"/>
    <w:rsid w:val="001C2ABF"/>
    <w:rsid w:val="001C7A81"/>
    <w:rsid w:val="001C7DEA"/>
    <w:rsid w:val="001D0562"/>
    <w:rsid w:val="001D0997"/>
    <w:rsid w:val="001D128E"/>
    <w:rsid w:val="001D3112"/>
    <w:rsid w:val="001D33DC"/>
    <w:rsid w:val="001D3CCC"/>
    <w:rsid w:val="001E2CB5"/>
    <w:rsid w:val="001E30F6"/>
    <w:rsid w:val="001E3584"/>
    <w:rsid w:val="001E407A"/>
    <w:rsid w:val="001E4AEE"/>
    <w:rsid w:val="001E5DC3"/>
    <w:rsid w:val="001E6377"/>
    <w:rsid w:val="002024E3"/>
    <w:rsid w:val="0020615B"/>
    <w:rsid w:val="00206163"/>
    <w:rsid w:val="002112C0"/>
    <w:rsid w:val="002134CC"/>
    <w:rsid w:val="00214459"/>
    <w:rsid w:val="00214A8E"/>
    <w:rsid w:val="002169B7"/>
    <w:rsid w:val="00216E2E"/>
    <w:rsid w:val="00217EE5"/>
    <w:rsid w:val="002214A4"/>
    <w:rsid w:val="00225452"/>
    <w:rsid w:val="00226ADE"/>
    <w:rsid w:val="002278F0"/>
    <w:rsid w:val="00231C85"/>
    <w:rsid w:val="002321EC"/>
    <w:rsid w:val="00232C49"/>
    <w:rsid w:val="00235F5C"/>
    <w:rsid w:val="0024485E"/>
    <w:rsid w:val="00245F9B"/>
    <w:rsid w:val="002477BD"/>
    <w:rsid w:val="0025117F"/>
    <w:rsid w:val="00256978"/>
    <w:rsid w:val="00257FA3"/>
    <w:rsid w:val="00263225"/>
    <w:rsid w:val="0026537F"/>
    <w:rsid w:val="00265D4D"/>
    <w:rsid w:val="00267C96"/>
    <w:rsid w:val="00271A3B"/>
    <w:rsid w:val="00273395"/>
    <w:rsid w:val="00276570"/>
    <w:rsid w:val="0027798F"/>
    <w:rsid w:val="00277B56"/>
    <w:rsid w:val="00280570"/>
    <w:rsid w:val="002821E7"/>
    <w:rsid w:val="00283DC2"/>
    <w:rsid w:val="002847AB"/>
    <w:rsid w:val="00285E59"/>
    <w:rsid w:val="00286488"/>
    <w:rsid w:val="002866C1"/>
    <w:rsid w:val="00292EB9"/>
    <w:rsid w:val="00293B7C"/>
    <w:rsid w:val="002962A4"/>
    <w:rsid w:val="002966B2"/>
    <w:rsid w:val="00296A75"/>
    <w:rsid w:val="002A19F5"/>
    <w:rsid w:val="002A3E57"/>
    <w:rsid w:val="002B2EF0"/>
    <w:rsid w:val="002B2FDF"/>
    <w:rsid w:val="002B4922"/>
    <w:rsid w:val="002B69F3"/>
    <w:rsid w:val="002B6CFA"/>
    <w:rsid w:val="002C0AEE"/>
    <w:rsid w:val="002C2092"/>
    <w:rsid w:val="002C22C3"/>
    <w:rsid w:val="002C2708"/>
    <w:rsid w:val="002C2D19"/>
    <w:rsid w:val="002C4475"/>
    <w:rsid w:val="002C6977"/>
    <w:rsid w:val="002D01E7"/>
    <w:rsid w:val="002D0FAA"/>
    <w:rsid w:val="002D10FA"/>
    <w:rsid w:val="002D2197"/>
    <w:rsid w:val="002D3DEB"/>
    <w:rsid w:val="002D471A"/>
    <w:rsid w:val="002D4A4E"/>
    <w:rsid w:val="002D4C55"/>
    <w:rsid w:val="002D5486"/>
    <w:rsid w:val="002D5D4A"/>
    <w:rsid w:val="002D7A12"/>
    <w:rsid w:val="002E065E"/>
    <w:rsid w:val="002E07D0"/>
    <w:rsid w:val="002E0DBD"/>
    <w:rsid w:val="002E1564"/>
    <w:rsid w:val="002E5337"/>
    <w:rsid w:val="002E6DED"/>
    <w:rsid w:val="002F1FA9"/>
    <w:rsid w:val="002F23C6"/>
    <w:rsid w:val="002F3E19"/>
    <w:rsid w:val="00300956"/>
    <w:rsid w:val="00300A45"/>
    <w:rsid w:val="00305D47"/>
    <w:rsid w:val="003060C0"/>
    <w:rsid w:val="0030650C"/>
    <w:rsid w:val="003130F6"/>
    <w:rsid w:val="00314F47"/>
    <w:rsid w:val="00316548"/>
    <w:rsid w:val="00317187"/>
    <w:rsid w:val="00321D95"/>
    <w:rsid w:val="003236C3"/>
    <w:rsid w:val="0032499A"/>
    <w:rsid w:val="00330A52"/>
    <w:rsid w:val="003312F7"/>
    <w:rsid w:val="00333D7E"/>
    <w:rsid w:val="003341F7"/>
    <w:rsid w:val="00334D90"/>
    <w:rsid w:val="00334DD9"/>
    <w:rsid w:val="00334FA9"/>
    <w:rsid w:val="00335255"/>
    <w:rsid w:val="003354CD"/>
    <w:rsid w:val="00341666"/>
    <w:rsid w:val="00345DB8"/>
    <w:rsid w:val="00346457"/>
    <w:rsid w:val="00347094"/>
    <w:rsid w:val="00347E13"/>
    <w:rsid w:val="00347FEC"/>
    <w:rsid w:val="003509DF"/>
    <w:rsid w:val="00353956"/>
    <w:rsid w:val="003566D2"/>
    <w:rsid w:val="00356F45"/>
    <w:rsid w:val="00357F72"/>
    <w:rsid w:val="00360C99"/>
    <w:rsid w:val="003636C8"/>
    <w:rsid w:val="00363E62"/>
    <w:rsid w:val="003645B3"/>
    <w:rsid w:val="003653AB"/>
    <w:rsid w:val="00366B74"/>
    <w:rsid w:val="00367C6E"/>
    <w:rsid w:val="00370C13"/>
    <w:rsid w:val="00370E7D"/>
    <w:rsid w:val="003716A0"/>
    <w:rsid w:val="00375139"/>
    <w:rsid w:val="003831B2"/>
    <w:rsid w:val="00386619"/>
    <w:rsid w:val="003A01C3"/>
    <w:rsid w:val="003A3145"/>
    <w:rsid w:val="003A3455"/>
    <w:rsid w:val="003A39F3"/>
    <w:rsid w:val="003A4ABC"/>
    <w:rsid w:val="003A5A21"/>
    <w:rsid w:val="003A601B"/>
    <w:rsid w:val="003A710A"/>
    <w:rsid w:val="003B0B56"/>
    <w:rsid w:val="003B0BDA"/>
    <w:rsid w:val="003B18DE"/>
    <w:rsid w:val="003B1B0E"/>
    <w:rsid w:val="003B1D7C"/>
    <w:rsid w:val="003B203F"/>
    <w:rsid w:val="003B2823"/>
    <w:rsid w:val="003B42B0"/>
    <w:rsid w:val="003B48ED"/>
    <w:rsid w:val="003B659E"/>
    <w:rsid w:val="003C275E"/>
    <w:rsid w:val="003C2F4F"/>
    <w:rsid w:val="003C2FC0"/>
    <w:rsid w:val="003C444A"/>
    <w:rsid w:val="003C46E6"/>
    <w:rsid w:val="003C4910"/>
    <w:rsid w:val="003C4FDE"/>
    <w:rsid w:val="003C536D"/>
    <w:rsid w:val="003C65FB"/>
    <w:rsid w:val="003C7143"/>
    <w:rsid w:val="003C7534"/>
    <w:rsid w:val="003C7CAD"/>
    <w:rsid w:val="003D00BA"/>
    <w:rsid w:val="003D315C"/>
    <w:rsid w:val="003D4646"/>
    <w:rsid w:val="003D78BD"/>
    <w:rsid w:val="003E1503"/>
    <w:rsid w:val="003E58DF"/>
    <w:rsid w:val="003E7B88"/>
    <w:rsid w:val="003F0081"/>
    <w:rsid w:val="003F0341"/>
    <w:rsid w:val="003F3E1C"/>
    <w:rsid w:val="003F6228"/>
    <w:rsid w:val="003F7ABB"/>
    <w:rsid w:val="003F7BD5"/>
    <w:rsid w:val="0040130E"/>
    <w:rsid w:val="004029C7"/>
    <w:rsid w:val="00404104"/>
    <w:rsid w:val="00404B9D"/>
    <w:rsid w:val="00404C4C"/>
    <w:rsid w:val="00404CE1"/>
    <w:rsid w:val="0040572B"/>
    <w:rsid w:val="00411826"/>
    <w:rsid w:val="004136EE"/>
    <w:rsid w:val="0041423F"/>
    <w:rsid w:val="00414F81"/>
    <w:rsid w:val="004155C3"/>
    <w:rsid w:val="00417161"/>
    <w:rsid w:val="004179FD"/>
    <w:rsid w:val="00421730"/>
    <w:rsid w:val="00421741"/>
    <w:rsid w:val="004225B4"/>
    <w:rsid w:val="004252E1"/>
    <w:rsid w:val="00431929"/>
    <w:rsid w:val="00432E00"/>
    <w:rsid w:val="00433254"/>
    <w:rsid w:val="00433D45"/>
    <w:rsid w:val="00436A0F"/>
    <w:rsid w:val="00436B20"/>
    <w:rsid w:val="00437150"/>
    <w:rsid w:val="0043750A"/>
    <w:rsid w:val="004414A7"/>
    <w:rsid w:val="00444A6D"/>
    <w:rsid w:val="00445076"/>
    <w:rsid w:val="00445D5A"/>
    <w:rsid w:val="004461C7"/>
    <w:rsid w:val="00446377"/>
    <w:rsid w:val="00447577"/>
    <w:rsid w:val="00451ABD"/>
    <w:rsid w:val="004520A8"/>
    <w:rsid w:val="004530B6"/>
    <w:rsid w:val="00460B58"/>
    <w:rsid w:val="00461A32"/>
    <w:rsid w:val="00463207"/>
    <w:rsid w:val="00463B04"/>
    <w:rsid w:val="00470202"/>
    <w:rsid w:val="0047045C"/>
    <w:rsid w:val="00471A87"/>
    <w:rsid w:val="00472A51"/>
    <w:rsid w:val="004732E9"/>
    <w:rsid w:val="00473D5D"/>
    <w:rsid w:val="00475B79"/>
    <w:rsid w:val="00477059"/>
    <w:rsid w:val="0048028E"/>
    <w:rsid w:val="0048052C"/>
    <w:rsid w:val="004824E5"/>
    <w:rsid w:val="004832B6"/>
    <w:rsid w:val="004854BB"/>
    <w:rsid w:val="00490BD2"/>
    <w:rsid w:val="00491179"/>
    <w:rsid w:val="00494493"/>
    <w:rsid w:val="00496606"/>
    <w:rsid w:val="00497DC8"/>
    <w:rsid w:val="004A0C34"/>
    <w:rsid w:val="004A1C9E"/>
    <w:rsid w:val="004A1EFE"/>
    <w:rsid w:val="004A3A03"/>
    <w:rsid w:val="004A6094"/>
    <w:rsid w:val="004B1A25"/>
    <w:rsid w:val="004B1F79"/>
    <w:rsid w:val="004B24D7"/>
    <w:rsid w:val="004B27CE"/>
    <w:rsid w:val="004B550A"/>
    <w:rsid w:val="004B625E"/>
    <w:rsid w:val="004B66CE"/>
    <w:rsid w:val="004B74A6"/>
    <w:rsid w:val="004B7668"/>
    <w:rsid w:val="004B76FC"/>
    <w:rsid w:val="004C13AA"/>
    <w:rsid w:val="004C236E"/>
    <w:rsid w:val="004C2891"/>
    <w:rsid w:val="004C3C02"/>
    <w:rsid w:val="004C5157"/>
    <w:rsid w:val="004C55FF"/>
    <w:rsid w:val="004C5BC1"/>
    <w:rsid w:val="004C7321"/>
    <w:rsid w:val="004C78DA"/>
    <w:rsid w:val="004D3892"/>
    <w:rsid w:val="004D40E5"/>
    <w:rsid w:val="004D7BE6"/>
    <w:rsid w:val="004E12ED"/>
    <w:rsid w:val="004E2D9A"/>
    <w:rsid w:val="004E2DC6"/>
    <w:rsid w:val="004E5E66"/>
    <w:rsid w:val="004E625E"/>
    <w:rsid w:val="004E6777"/>
    <w:rsid w:val="004E6D9A"/>
    <w:rsid w:val="004E7ADB"/>
    <w:rsid w:val="004F153B"/>
    <w:rsid w:val="004F6277"/>
    <w:rsid w:val="004F7D95"/>
    <w:rsid w:val="005012D9"/>
    <w:rsid w:val="00503B4D"/>
    <w:rsid w:val="00503BA6"/>
    <w:rsid w:val="005042C7"/>
    <w:rsid w:val="00504EE9"/>
    <w:rsid w:val="0051292E"/>
    <w:rsid w:val="0051298C"/>
    <w:rsid w:val="0051629F"/>
    <w:rsid w:val="00521576"/>
    <w:rsid w:val="005250E6"/>
    <w:rsid w:val="00525163"/>
    <w:rsid w:val="005265F2"/>
    <w:rsid w:val="00530DBF"/>
    <w:rsid w:val="00531B8B"/>
    <w:rsid w:val="00534EA7"/>
    <w:rsid w:val="00535D71"/>
    <w:rsid w:val="005401B5"/>
    <w:rsid w:val="00541477"/>
    <w:rsid w:val="00542D23"/>
    <w:rsid w:val="00542F65"/>
    <w:rsid w:val="0054442C"/>
    <w:rsid w:val="00550285"/>
    <w:rsid w:val="0055233F"/>
    <w:rsid w:val="00552529"/>
    <w:rsid w:val="005526C7"/>
    <w:rsid w:val="00554BA5"/>
    <w:rsid w:val="00555BC1"/>
    <w:rsid w:val="00556D87"/>
    <w:rsid w:val="00560F14"/>
    <w:rsid w:val="00561C18"/>
    <w:rsid w:val="00562492"/>
    <w:rsid w:val="0056325F"/>
    <w:rsid w:val="00565DA7"/>
    <w:rsid w:val="00570151"/>
    <w:rsid w:val="00572A20"/>
    <w:rsid w:val="005733AF"/>
    <w:rsid w:val="00573BDF"/>
    <w:rsid w:val="00573C79"/>
    <w:rsid w:val="0057438E"/>
    <w:rsid w:val="005772AA"/>
    <w:rsid w:val="005803A2"/>
    <w:rsid w:val="0058100D"/>
    <w:rsid w:val="00582585"/>
    <w:rsid w:val="005835D0"/>
    <w:rsid w:val="005836F8"/>
    <w:rsid w:val="005856C6"/>
    <w:rsid w:val="00587E4D"/>
    <w:rsid w:val="005918FA"/>
    <w:rsid w:val="00591ECA"/>
    <w:rsid w:val="00592A86"/>
    <w:rsid w:val="005944DE"/>
    <w:rsid w:val="005A35F6"/>
    <w:rsid w:val="005A46A5"/>
    <w:rsid w:val="005A5488"/>
    <w:rsid w:val="005A5784"/>
    <w:rsid w:val="005A7C6F"/>
    <w:rsid w:val="005B241C"/>
    <w:rsid w:val="005B27FD"/>
    <w:rsid w:val="005B3029"/>
    <w:rsid w:val="005B3B29"/>
    <w:rsid w:val="005B4801"/>
    <w:rsid w:val="005B73C6"/>
    <w:rsid w:val="005C118D"/>
    <w:rsid w:val="005C23A4"/>
    <w:rsid w:val="005D1CDF"/>
    <w:rsid w:val="005D2BB7"/>
    <w:rsid w:val="005D3EFB"/>
    <w:rsid w:val="005D4794"/>
    <w:rsid w:val="005D7C3C"/>
    <w:rsid w:val="005E3856"/>
    <w:rsid w:val="005E4162"/>
    <w:rsid w:val="005E61A8"/>
    <w:rsid w:val="005F0BED"/>
    <w:rsid w:val="005F3425"/>
    <w:rsid w:val="005F5C01"/>
    <w:rsid w:val="005F6419"/>
    <w:rsid w:val="005F7C0F"/>
    <w:rsid w:val="006026EF"/>
    <w:rsid w:val="00604ED3"/>
    <w:rsid w:val="0060543D"/>
    <w:rsid w:val="006074F8"/>
    <w:rsid w:val="006104DD"/>
    <w:rsid w:val="00610DEE"/>
    <w:rsid w:val="00611B8E"/>
    <w:rsid w:val="00612975"/>
    <w:rsid w:val="006130B5"/>
    <w:rsid w:val="00613E50"/>
    <w:rsid w:val="00614A2A"/>
    <w:rsid w:val="00617400"/>
    <w:rsid w:val="0061792B"/>
    <w:rsid w:val="006204DA"/>
    <w:rsid w:val="006217C4"/>
    <w:rsid w:val="00622721"/>
    <w:rsid w:val="00625EE5"/>
    <w:rsid w:val="00632D29"/>
    <w:rsid w:val="00632DC2"/>
    <w:rsid w:val="0063395D"/>
    <w:rsid w:val="0063565E"/>
    <w:rsid w:val="00636A6D"/>
    <w:rsid w:val="0064452D"/>
    <w:rsid w:val="0064612A"/>
    <w:rsid w:val="006521CE"/>
    <w:rsid w:val="006536CE"/>
    <w:rsid w:val="00654A86"/>
    <w:rsid w:val="00656FD0"/>
    <w:rsid w:val="0065717B"/>
    <w:rsid w:val="00657B7B"/>
    <w:rsid w:val="006614F5"/>
    <w:rsid w:val="00661B5B"/>
    <w:rsid w:val="006627BF"/>
    <w:rsid w:val="00663157"/>
    <w:rsid w:val="0066347A"/>
    <w:rsid w:val="00663CBD"/>
    <w:rsid w:val="00664950"/>
    <w:rsid w:val="00664E7A"/>
    <w:rsid w:val="00665E7D"/>
    <w:rsid w:val="00666A04"/>
    <w:rsid w:val="00667529"/>
    <w:rsid w:val="006707C2"/>
    <w:rsid w:val="0067276E"/>
    <w:rsid w:val="00673684"/>
    <w:rsid w:val="00674DA9"/>
    <w:rsid w:val="0067630E"/>
    <w:rsid w:val="00676E6F"/>
    <w:rsid w:val="00677B02"/>
    <w:rsid w:val="0068321F"/>
    <w:rsid w:val="00683220"/>
    <w:rsid w:val="00683DE6"/>
    <w:rsid w:val="00687FA0"/>
    <w:rsid w:val="006916FB"/>
    <w:rsid w:val="0069212F"/>
    <w:rsid w:val="00692358"/>
    <w:rsid w:val="00692361"/>
    <w:rsid w:val="00694357"/>
    <w:rsid w:val="00694531"/>
    <w:rsid w:val="00697D03"/>
    <w:rsid w:val="006A01BE"/>
    <w:rsid w:val="006A21AE"/>
    <w:rsid w:val="006A32BD"/>
    <w:rsid w:val="006A3C11"/>
    <w:rsid w:val="006A4381"/>
    <w:rsid w:val="006A4BB4"/>
    <w:rsid w:val="006B1183"/>
    <w:rsid w:val="006B26FF"/>
    <w:rsid w:val="006B298C"/>
    <w:rsid w:val="006B36B6"/>
    <w:rsid w:val="006B3DE8"/>
    <w:rsid w:val="006B7010"/>
    <w:rsid w:val="006B747D"/>
    <w:rsid w:val="006C0361"/>
    <w:rsid w:val="006C04AF"/>
    <w:rsid w:val="006C17CD"/>
    <w:rsid w:val="006C3095"/>
    <w:rsid w:val="006C317A"/>
    <w:rsid w:val="006C3213"/>
    <w:rsid w:val="006C3B48"/>
    <w:rsid w:val="006D0009"/>
    <w:rsid w:val="006D0CBE"/>
    <w:rsid w:val="006D0F8E"/>
    <w:rsid w:val="006D303E"/>
    <w:rsid w:val="006D412C"/>
    <w:rsid w:val="006D472F"/>
    <w:rsid w:val="006D52CF"/>
    <w:rsid w:val="006E1151"/>
    <w:rsid w:val="006E4000"/>
    <w:rsid w:val="006E4111"/>
    <w:rsid w:val="006E6311"/>
    <w:rsid w:val="006E6A68"/>
    <w:rsid w:val="006E71B1"/>
    <w:rsid w:val="006F0DA5"/>
    <w:rsid w:val="006F0FE9"/>
    <w:rsid w:val="006F1DE8"/>
    <w:rsid w:val="006F2E06"/>
    <w:rsid w:val="006F3462"/>
    <w:rsid w:val="006F3CE6"/>
    <w:rsid w:val="006F5C85"/>
    <w:rsid w:val="006F6FCC"/>
    <w:rsid w:val="00700869"/>
    <w:rsid w:val="00701E82"/>
    <w:rsid w:val="007034E6"/>
    <w:rsid w:val="00710F0F"/>
    <w:rsid w:val="00713D1B"/>
    <w:rsid w:val="007145FF"/>
    <w:rsid w:val="00714FC8"/>
    <w:rsid w:val="0071521C"/>
    <w:rsid w:val="007158D5"/>
    <w:rsid w:val="00715B2A"/>
    <w:rsid w:val="007162EC"/>
    <w:rsid w:val="00716A99"/>
    <w:rsid w:val="00717791"/>
    <w:rsid w:val="00721324"/>
    <w:rsid w:val="007217D8"/>
    <w:rsid w:val="00725465"/>
    <w:rsid w:val="00725CDD"/>
    <w:rsid w:val="00725E44"/>
    <w:rsid w:val="007264FE"/>
    <w:rsid w:val="00730A42"/>
    <w:rsid w:val="007316D3"/>
    <w:rsid w:val="007317A8"/>
    <w:rsid w:val="007342E0"/>
    <w:rsid w:val="00734538"/>
    <w:rsid w:val="00740419"/>
    <w:rsid w:val="00741566"/>
    <w:rsid w:val="00743E2F"/>
    <w:rsid w:val="00744B2E"/>
    <w:rsid w:val="007450F1"/>
    <w:rsid w:val="00746283"/>
    <w:rsid w:val="00747285"/>
    <w:rsid w:val="00747802"/>
    <w:rsid w:val="00747E0D"/>
    <w:rsid w:val="00751515"/>
    <w:rsid w:val="0075185D"/>
    <w:rsid w:val="007524D3"/>
    <w:rsid w:val="00753C12"/>
    <w:rsid w:val="007556E1"/>
    <w:rsid w:val="00756CDD"/>
    <w:rsid w:val="007625BE"/>
    <w:rsid w:val="007626B7"/>
    <w:rsid w:val="0076354D"/>
    <w:rsid w:val="0076469B"/>
    <w:rsid w:val="007657E6"/>
    <w:rsid w:val="00767A43"/>
    <w:rsid w:val="0077562C"/>
    <w:rsid w:val="007768AA"/>
    <w:rsid w:val="00780990"/>
    <w:rsid w:val="0078212B"/>
    <w:rsid w:val="00784DF6"/>
    <w:rsid w:val="00785232"/>
    <w:rsid w:val="00785A0E"/>
    <w:rsid w:val="007862F5"/>
    <w:rsid w:val="0078677F"/>
    <w:rsid w:val="00792528"/>
    <w:rsid w:val="007947F2"/>
    <w:rsid w:val="0079498D"/>
    <w:rsid w:val="007A0069"/>
    <w:rsid w:val="007A28B0"/>
    <w:rsid w:val="007A2D8C"/>
    <w:rsid w:val="007A32C7"/>
    <w:rsid w:val="007A61B7"/>
    <w:rsid w:val="007A7204"/>
    <w:rsid w:val="007B0F22"/>
    <w:rsid w:val="007B186C"/>
    <w:rsid w:val="007B1A2D"/>
    <w:rsid w:val="007B3197"/>
    <w:rsid w:val="007B3C52"/>
    <w:rsid w:val="007B3F88"/>
    <w:rsid w:val="007B4932"/>
    <w:rsid w:val="007B5269"/>
    <w:rsid w:val="007B593F"/>
    <w:rsid w:val="007B6A5C"/>
    <w:rsid w:val="007C0AE2"/>
    <w:rsid w:val="007C1696"/>
    <w:rsid w:val="007C3ED0"/>
    <w:rsid w:val="007C5583"/>
    <w:rsid w:val="007C5971"/>
    <w:rsid w:val="007D0141"/>
    <w:rsid w:val="007D1D8C"/>
    <w:rsid w:val="007E42DC"/>
    <w:rsid w:val="007E4963"/>
    <w:rsid w:val="007E4EA9"/>
    <w:rsid w:val="007E521E"/>
    <w:rsid w:val="007E5D35"/>
    <w:rsid w:val="007E6423"/>
    <w:rsid w:val="007E64EA"/>
    <w:rsid w:val="007F5234"/>
    <w:rsid w:val="007F54B9"/>
    <w:rsid w:val="007F5F4A"/>
    <w:rsid w:val="007F6EEF"/>
    <w:rsid w:val="007F74EA"/>
    <w:rsid w:val="00804F84"/>
    <w:rsid w:val="00806A76"/>
    <w:rsid w:val="0080724A"/>
    <w:rsid w:val="00807339"/>
    <w:rsid w:val="00810EF9"/>
    <w:rsid w:val="00811464"/>
    <w:rsid w:val="00811C9D"/>
    <w:rsid w:val="008121BF"/>
    <w:rsid w:val="00812F7C"/>
    <w:rsid w:val="00814E77"/>
    <w:rsid w:val="00816C80"/>
    <w:rsid w:val="00822B81"/>
    <w:rsid w:val="0082355C"/>
    <w:rsid w:val="008260CB"/>
    <w:rsid w:val="00826D2A"/>
    <w:rsid w:val="00831996"/>
    <w:rsid w:val="00834B95"/>
    <w:rsid w:val="00835FA7"/>
    <w:rsid w:val="00841BCD"/>
    <w:rsid w:val="00846F49"/>
    <w:rsid w:val="00847264"/>
    <w:rsid w:val="00850197"/>
    <w:rsid w:val="00851A8E"/>
    <w:rsid w:val="0085300F"/>
    <w:rsid w:val="0085365B"/>
    <w:rsid w:val="008606E9"/>
    <w:rsid w:val="008612B5"/>
    <w:rsid w:val="00861BA4"/>
    <w:rsid w:val="0086299D"/>
    <w:rsid w:val="0086328D"/>
    <w:rsid w:val="008650EE"/>
    <w:rsid w:val="008677D1"/>
    <w:rsid w:val="00871AF5"/>
    <w:rsid w:val="0087220E"/>
    <w:rsid w:val="00872A65"/>
    <w:rsid w:val="00875003"/>
    <w:rsid w:val="00875E31"/>
    <w:rsid w:val="00876E27"/>
    <w:rsid w:val="00877BF9"/>
    <w:rsid w:val="008810CC"/>
    <w:rsid w:val="008826C1"/>
    <w:rsid w:val="00883DFD"/>
    <w:rsid w:val="00887F3A"/>
    <w:rsid w:val="00893B21"/>
    <w:rsid w:val="00894984"/>
    <w:rsid w:val="008A06DE"/>
    <w:rsid w:val="008A0D82"/>
    <w:rsid w:val="008A14D0"/>
    <w:rsid w:val="008A1BF7"/>
    <w:rsid w:val="008A21A2"/>
    <w:rsid w:val="008A346B"/>
    <w:rsid w:val="008A5B0E"/>
    <w:rsid w:val="008A7554"/>
    <w:rsid w:val="008A75F9"/>
    <w:rsid w:val="008B0804"/>
    <w:rsid w:val="008B0961"/>
    <w:rsid w:val="008B383D"/>
    <w:rsid w:val="008B4C60"/>
    <w:rsid w:val="008B4F62"/>
    <w:rsid w:val="008B656C"/>
    <w:rsid w:val="008C2ACF"/>
    <w:rsid w:val="008C39F7"/>
    <w:rsid w:val="008C7E0A"/>
    <w:rsid w:val="008D15AF"/>
    <w:rsid w:val="008D1940"/>
    <w:rsid w:val="008D1AE6"/>
    <w:rsid w:val="008D35C7"/>
    <w:rsid w:val="008D5914"/>
    <w:rsid w:val="008D5B34"/>
    <w:rsid w:val="008D6DE8"/>
    <w:rsid w:val="008D746E"/>
    <w:rsid w:val="008D78D2"/>
    <w:rsid w:val="008D7DFD"/>
    <w:rsid w:val="008E167E"/>
    <w:rsid w:val="008E3F1F"/>
    <w:rsid w:val="008E42DD"/>
    <w:rsid w:val="008E5633"/>
    <w:rsid w:val="008F140B"/>
    <w:rsid w:val="008F3283"/>
    <w:rsid w:val="008F501D"/>
    <w:rsid w:val="008F6E04"/>
    <w:rsid w:val="0090091A"/>
    <w:rsid w:val="009042BD"/>
    <w:rsid w:val="009048B0"/>
    <w:rsid w:val="00904FE4"/>
    <w:rsid w:val="00905FEF"/>
    <w:rsid w:val="00913889"/>
    <w:rsid w:val="00916FCD"/>
    <w:rsid w:val="00917DEA"/>
    <w:rsid w:val="009206E0"/>
    <w:rsid w:val="0092430A"/>
    <w:rsid w:val="009343A0"/>
    <w:rsid w:val="00936159"/>
    <w:rsid w:val="00941469"/>
    <w:rsid w:val="009418C4"/>
    <w:rsid w:val="00942484"/>
    <w:rsid w:val="009456B6"/>
    <w:rsid w:val="00946F43"/>
    <w:rsid w:val="00947FC0"/>
    <w:rsid w:val="0095212D"/>
    <w:rsid w:val="00952308"/>
    <w:rsid w:val="0095361B"/>
    <w:rsid w:val="00955693"/>
    <w:rsid w:val="00957C08"/>
    <w:rsid w:val="00957D19"/>
    <w:rsid w:val="00960251"/>
    <w:rsid w:val="00964D17"/>
    <w:rsid w:val="00970A23"/>
    <w:rsid w:val="0097400B"/>
    <w:rsid w:val="00976844"/>
    <w:rsid w:val="00977E1D"/>
    <w:rsid w:val="00980333"/>
    <w:rsid w:val="00980383"/>
    <w:rsid w:val="00981372"/>
    <w:rsid w:val="009860E4"/>
    <w:rsid w:val="0098619E"/>
    <w:rsid w:val="009864E5"/>
    <w:rsid w:val="009923D5"/>
    <w:rsid w:val="0099430C"/>
    <w:rsid w:val="00996DE9"/>
    <w:rsid w:val="009A0E95"/>
    <w:rsid w:val="009A2CC5"/>
    <w:rsid w:val="009A3F8B"/>
    <w:rsid w:val="009A761F"/>
    <w:rsid w:val="009B0573"/>
    <w:rsid w:val="009B0A03"/>
    <w:rsid w:val="009B0A98"/>
    <w:rsid w:val="009B1DCA"/>
    <w:rsid w:val="009B2438"/>
    <w:rsid w:val="009B2B30"/>
    <w:rsid w:val="009B31B7"/>
    <w:rsid w:val="009B63A4"/>
    <w:rsid w:val="009B7B2C"/>
    <w:rsid w:val="009B7B4B"/>
    <w:rsid w:val="009B7C21"/>
    <w:rsid w:val="009C157D"/>
    <w:rsid w:val="009C24B5"/>
    <w:rsid w:val="009C670E"/>
    <w:rsid w:val="009D020D"/>
    <w:rsid w:val="009D0792"/>
    <w:rsid w:val="009D4698"/>
    <w:rsid w:val="009E0F11"/>
    <w:rsid w:val="009E20F6"/>
    <w:rsid w:val="009E42BD"/>
    <w:rsid w:val="009F0E96"/>
    <w:rsid w:val="00A010E9"/>
    <w:rsid w:val="00A015ED"/>
    <w:rsid w:val="00A04335"/>
    <w:rsid w:val="00A04992"/>
    <w:rsid w:val="00A04E30"/>
    <w:rsid w:val="00A10C34"/>
    <w:rsid w:val="00A11633"/>
    <w:rsid w:val="00A1305A"/>
    <w:rsid w:val="00A147AA"/>
    <w:rsid w:val="00A1688C"/>
    <w:rsid w:val="00A21D71"/>
    <w:rsid w:val="00A2287A"/>
    <w:rsid w:val="00A22B78"/>
    <w:rsid w:val="00A257DE"/>
    <w:rsid w:val="00A25AE5"/>
    <w:rsid w:val="00A2641E"/>
    <w:rsid w:val="00A2689E"/>
    <w:rsid w:val="00A314A6"/>
    <w:rsid w:val="00A3153B"/>
    <w:rsid w:val="00A3299F"/>
    <w:rsid w:val="00A33900"/>
    <w:rsid w:val="00A3521B"/>
    <w:rsid w:val="00A37002"/>
    <w:rsid w:val="00A4064D"/>
    <w:rsid w:val="00A40C11"/>
    <w:rsid w:val="00A4355E"/>
    <w:rsid w:val="00A47D56"/>
    <w:rsid w:val="00A504D6"/>
    <w:rsid w:val="00A50D01"/>
    <w:rsid w:val="00A51129"/>
    <w:rsid w:val="00A520D9"/>
    <w:rsid w:val="00A53B6F"/>
    <w:rsid w:val="00A542A6"/>
    <w:rsid w:val="00A55B3C"/>
    <w:rsid w:val="00A56340"/>
    <w:rsid w:val="00A621D7"/>
    <w:rsid w:val="00A65D3D"/>
    <w:rsid w:val="00A65FD4"/>
    <w:rsid w:val="00A76C3C"/>
    <w:rsid w:val="00A84B57"/>
    <w:rsid w:val="00A865B1"/>
    <w:rsid w:val="00A91CE6"/>
    <w:rsid w:val="00A92BCD"/>
    <w:rsid w:val="00A97F24"/>
    <w:rsid w:val="00AA04CA"/>
    <w:rsid w:val="00AA0BC4"/>
    <w:rsid w:val="00AA1B0E"/>
    <w:rsid w:val="00AA219B"/>
    <w:rsid w:val="00AA35A9"/>
    <w:rsid w:val="00AA47B6"/>
    <w:rsid w:val="00AA5824"/>
    <w:rsid w:val="00AA747F"/>
    <w:rsid w:val="00AB0000"/>
    <w:rsid w:val="00AB0070"/>
    <w:rsid w:val="00AB08D2"/>
    <w:rsid w:val="00AB195C"/>
    <w:rsid w:val="00AB437B"/>
    <w:rsid w:val="00AC163B"/>
    <w:rsid w:val="00AC3B6A"/>
    <w:rsid w:val="00AC41F4"/>
    <w:rsid w:val="00AC449E"/>
    <w:rsid w:val="00AC48CE"/>
    <w:rsid w:val="00AC4DBF"/>
    <w:rsid w:val="00AC5910"/>
    <w:rsid w:val="00AC5CA7"/>
    <w:rsid w:val="00AC6058"/>
    <w:rsid w:val="00AC7010"/>
    <w:rsid w:val="00AD0D51"/>
    <w:rsid w:val="00AD50D9"/>
    <w:rsid w:val="00AD5612"/>
    <w:rsid w:val="00AD594A"/>
    <w:rsid w:val="00AD6FDB"/>
    <w:rsid w:val="00AE2BA5"/>
    <w:rsid w:val="00AE4E22"/>
    <w:rsid w:val="00AE553B"/>
    <w:rsid w:val="00AE56B1"/>
    <w:rsid w:val="00AE6D09"/>
    <w:rsid w:val="00AF130C"/>
    <w:rsid w:val="00AF2B70"/>
    <w:rsid w:val="00AF32D5"/>
    <w:rsid w:val="00AF5B84"/>
    <w:rsid w:val="00AF625F"/>
    <w:rsid w:val="00AF7A7C"/>
    <w:rsid w:val="00B01161"/>
    <w:rsid w:val="00B02070"/>
    <w:rsid w:val="00B103A2"/>
    <w:rsid w:val="00B1045A"/>
    <w:rsid w:val="00B10474"/>
    <w:rsid w:val="00B1300C"/>
    <w:rsid w:val="00B1463C"/>
    <w:rsid w:val="00B22114"/>
    <w:rsid w:val="00B231F3"/>
    <w:rsid w:val="00B25FF7"/>
    <w:rsid w:val="00B27D58"/>
    <w:rsid w:val="00B30052"/>
    <w:rsid w:val="00B34559"/>
    <w:rsid w:val="00B408B6"/>
    <w:rsid w:val="00B430C1"/>
    <w:rsid w:val="00B5123E"/>
    <w:rsid w:val="00B517F3"/>
    <w:rsid w:val="00B5276A"/>
    <w:rsid w:val="00B53702"/>
    <w:rsid w:val="00B53909"/>
    <w:rsid w:val="00B539B3"/>
    <w:rsid w:val="00B542DA"/>
    <w:rsid w:val="00B54B6A"/>
    <w:rsid w:val="00B552E7"/>
    <w:rsid w:val="00B61686"/>
    <w:rsid w:val="00B619EB"/>
    <w:rsid w:val="00B61EFB"/>
    <w:rsid w:val="00B6241B"/>
    <w:rsid w:val="00B62D21"/>
    <w:rsid w:val="00B67C5D"/>
    <w:rsid w:val="00B71DF1"/>
    <w:rsid w:val="00B73080"/>
    <w:rsid w:val="00B73862"/>
    <w:rsid w:val="00B73F43"/>
    <w:rsid w:val="00B75232"/>
    <w:rsid w:val="00B75826"/>
    <w:rsid w:val="00B75BBF"/>
    <w:rsid w:val="00B75C96"/>
    <w:rsid w:val="00B75D3A"/>
    <w:rsid w:val="00B76725"/>
    <w:rsid w:val="00B816CA"/>
    <w:rsid w:val="00B836CB"/>
    <w:rsid w:val="00B83720"/>
    <w:rsid w:val="00B83A02"/>
    <w:rsid w:val="00B916AD"/>
    <w:rsid w:val="00B91ECE"/>
    <w:rsid w:val="00B92654"/>
    <w:rsid w:val="00B931E4"/>
    <w:rsid w:val="00B965B7"/>
    <w:rsid w:val="00BA13D5"/>
    <w:rsid w:val="00BA27AF"/>
    <w:rsid w:val="00BA41BC"/>
    <w:rsid w:val="00BA5F61"/>
    <w:rsid w:val="00BA6B66"/>
    <w:rsid w:val="00BA6E48"/>
    <w:rsid w:val="00BA7366"/>
    <w:rsid w:val="00BA76C2"/>
    <w:rsid w:val="00BB02CA"/>
    <w:rsid w:val="00BB0AD9"/>
    <w:rsid w:val="00BB352A"/>
    <w:rsid w:val="00BB3F1C"/>
    <w:rsid w:val="00BB54DA"/>
    <w:rsid w:val="00BB7E05"/>
    <w:rsid w:val="00BC0151"/>
    <w:rsid w:val="00BC2A50"/>
    <w:rsid w:val="00BC570C"/>
    <w:rsid w:val="00BC5BB4"/>
    <w:rsid w:val="00BD2A91"/>
    <w:rsid w:val="00BD4635"/>
    <w:rsid w:val="00BD7A96"/>
    <w:rsid w:val="00BE01E5"/>
    <w:rsid w:val="00BE0AF6"/>
    <w:rsid w:val="00BE1F03"/>
    <w:rsid w:val="00BE58A7"/>
    <w:rsid w:val="00BE59E4"/>
    <w:rsid w:val="00BF12C0"/>
    <w:rsid w:val="00BF2218"/>
    <w:rsid w:val="00BF637C"/>
    <w:rsid w:val="00BF6AC0"/>
    <w:rsid w:val="00BF6CB9"/>
    <w:rsid w:val="00BF7A0B"/>
    <w:rsid w:val="00BF7EEF"/>
    <w:rsid w:val="00C0426B"/>
    <w:rsid w:val="00C045DF"/>
    <w:rsid w:val="00C05254"/>
    <w:rsid w:val="00C058AC"/>
    <w:rsid w:val="00C06FE2"/>
    <w:rsid w:val="00C11119"/>
    <w:rsid w:val="00C12C62"/>
    <w:rsid w:val="00C26B88"/>
    <w:rsid w:val="00C26D43"/>
    <w:rsid w:val="00C26DEE"/>
    <w:rsid w:val="00C346DC"/>
    <w:rsid w:val="00C3479F"/>
    <w:rsid w:val="00C347AC"/>
    <w:rsid w:val="00C407A1"/>
    <w:rsid w:val="00C41CDB"/>
    <w:rsid w:val="00C4327C"/>
    <w:rsid w:val="00C44471"/>
    <w:rsid w:val="00C4534B"/>
    <w:rsid w:val="00C46548"/>
    <w:rsid w:val="00C50635"/>
    <w:rsid w:val="00C5741F"/>
    <w:rsid w:val="00C574D5"/>
    <w:rsid w:val="00C57C05"/>
    <w:rsid w:val="00C6304D"/>
    <w:rsid w:val="00C635DC"/>
    <w:rsid w:val="00C637DC"/>
    <w:rsid w:val="00C64929"/>
    <w:rsid w:val="00C64979"/>
    <w:rsid w:val="00C66B5B"/>
    <w:rsid w:val="00C6774E"/>
    <w:rsid w:val="00C704E2"/>
    <w:rsid w:val="00C71AD0"/>
    <w:rsid w:val="00C71D07"/>
    <w:rsid w:val="00C731E5"/>
    <w:rsid w:val="00C7386C"/>
    <w:rsid w:val="00C73F32"/>
    <w:rsid w:val="00C746F8"/>
    <w:rsid w:val="00C74D63"/>
    <w:rsid w:val="00C80775"/>
    <w:rsid w:val="00C85AF1"/>
    <w:rsid w:val="00C86974"/>
    <w:rsid w:val="00C87462"/>
    <w:rsid w:val="00C87AAB"/>
    <w:rsid w:val="00C921F7"/>
    <w:rsid w:val="00C959FE"/>
    <w:rsid w:val="00C95A9E"/>
    <w:rsid w:val="00CA10CD"/>
    <w:rsid w:val="00CA180C"/>
    <w:rsid w:val="00CA3859"/>
    <w:rsid w:val="00CA4D62"/>
    <w:rsid w:val="00CA56C7"/>
    <w:rsid w:val="00CA6AED"/>
    <w:rsid w:val="00CA6B6B"/>
    <w:rsid w:val="00CA6E8B"/>
    <w:rsid w:val="00CB1734"/>
    <w:rsid w:val="00CB22B2"/>
    <w:rsid w:val="00CB2D2B"/>
    <w:rsid w:val="00CB58D0"/>
    <w:rsid w:val="00CB6308"/>
    <w:rsid w:val="00CB658F"/>
    <w:rsid w:val="00CB6C64"/>
    <w:rsid w:val="00CC09F3"/>
    <w:rsid w:val="00CC0B5B"/>
    <w:rsid w:val="00CC144C"/>
    <w:rsid w:val="00CC38CC"/>
    <w:rsid w:val="00CC3EE2"/>
    <w:rsid w:val="00CC480A"/>
    <w:rsid w:val="00CC4A52"/>
    <w:rsid w:val="00CC597F"/>
    <w:rsid w:val="00CC66E8"/>
    <w:rsid w:val="00CD0B13"/>
    <w:rsid w:val="00CD259A"/>
    <w:rsid w:val="00CD2F92"/>
    <w:rsid w:val="00CD5D58"/>
    <w:rsid w:val="00CD6BF7"/>
    <w:rsid w:val="00CD6D90"/>
    <w:rsid w:val="00CD7492"/>
    <w:rsid w:val="00CD75D6"/>
    <w:rsid w:val="00CE0C8C"/>
    <w:rsid w:val="00CE3A6B"/>
    <w:rsid w:val="00CE7CA7"/>
    <w:rsid w:val="00CF3717"/>
    <w:rsid w:val="00CF3B5D"/>
    <w:rsid w:val="00CF79D2"/>
    <w:rsid w:val="00D00211"/>
    <w:rsid w:val="00D00413"/>
    <w:rsid w:val="00D01195"/>
    <w:rsid w:val="00D01CAC"/>
    <w:rsid w:val="00D03E7E"/>
    <w:rsid w:val="00D06309"/>
    <w:rsid w:val="00D067C6"/>
    <w:rsid w:val="00D06B62"/>
    <w:rsid w:val="00D10D26"/>
    <w:rsid w:val="00D1415B"/>
    <w:rsid w:val="00D217DC"/>
    <w:rsid w:val="00D217E1"/>
    <w:rsid w:val="00D222B2"/>
    <w:rsid w:val="00D240E0"/>
    <w:rsid w:val="00D274F3"/>
    <w:rsid w:val="00D27848"/>
    <w:rsid w:val="00D3404C"/>
    <w:rsid w:val="00D351EA"/>
    <w:rsid w:val="00D35485"/>
    <w:rsid w:val="00D35D7F"/>
    <w:rsid w:val="00D40288"/>
    <w:rsid w:val="00D4091E"/>
    <w:rsid w:val="00D4245C"/>
    <w:rsid w:val="00D43403"/>
    <w:rsid w:val="00D449BD"/>
    <w:rsid w:val="00D478C0"/>
    <w:rsid w:val="00D47E39"/>
    <w:rsid w:val="00D51386"/>
    <w:rsid w:val="00D51E04"/>
    <w:rsid w:val="00D52056"/>
    <w:rsid w:val="00D5270B"/>
    <w:rsid w:val="00D52B45"/>
    <w:rsid w:val="00D5394C"/>
    <w:rsid w:val="00D561E1"/>
    <w:rsid w:val="00D60B5D"/>
    <w:rsid w:val="00D60F40"/>
    <w:rsid w:val="00D62E71"/>
    <w:rsid w:val="00D63182"/>
    <w:rsid w:val="00D6430D"/>
    <w:rsid w:val="00D652DD"/>
    <w:rsid w:val="00D66188"/>
    <w:rsid w:val="00D706A8"/>
    <w:rsid w:val="00D70879"/>
    <w:rsid w:val="00D71CBF"/>
    <w:rsid w:val="00D731F6"/>
    <w:rsid w:val="00D740CA"/>
    <w:rsid w:val="00D76889"/>
    <w:rsid w:val="00D8154F"/>
    <w:rsid w:val="00D82276"/>
    <w:rsid w:val="00D85728"/>
    <w:rsid w:val="00D8761F"/>
    <w:rsid w:val="00D87C11"/>
    <w:rsid w:val="00D90F8E"/>
    <w:rsid w:val="00D91AE0"/>
    <w:rsid w:val="00D92D4F"/>
    <w:rsid w:val="00D94C79"/>
    <w:rsid w:val="00D95481"/>
    <w:rsid w:val="00D95497"/>
    <w:rsid w:val="00D95EB9"/>
    <w:rsid w:val="00D96011"/>
    <w:rsid w:val="00DA2DD8"/>
    <w:rsid w:val="00DA36B8"/>
    <w:rsid w:val="00DA3A97"/>
    <w:rsid w:val="00DA535A"/>
    <w:rsid w:val="00DB038D"/>
    <w:rsid w:val="00DB4C62"/>
    <w:rsid w:val="00DB4DF5"/>
    <w:rsid w:val="00DB5881"/>
    <w:rsid w:val="00DB6738"/>
    <w:rsid w:val="00DC5C30"/>
    <w:rsid w:val="00DC7A13"/>
    <w:rsid w:val="00DC7F23"/>
    <w:rsid w:val="00DD3276"/>
    <w:rsid w:val="00DD45DC"/>
    <w:rsid w:val="00DD4D77"/>
    <w:rsid w:val="00DD5541"/>
    <w:rsid w:val="00DD708C"/>
    <w:rsid w:val="00DD7BF5"/>
    <w:rsid w:val="00DE0233"/>
    <w:rsid w:val="00DE03F6"/>
    <w:rsid w:val="00DE08C7"/>
    <w:rsid w:val="00DE0FD0"/>
    <w:rsid w:val="00DE432C"/>
    <w:rsid w:val="00DE581A"/>
    <w:rsid w:val="00DE594F"/>
    <w:rsid w:val="00DE7C4B"/>
    <w:rsid w:val="00DF222E"/>
    <w:rsid w:val="00DF2766"/>
    <w:rsid w:val="00DF2997"/>
    <w:rsid w:val="00DF409E"/>
    <w:rsid w:val="00DF5D5C"/>
    <w:rsid w:val="00DF7876"/>
    <w:rsid w:val="00E10BC4"/>
    <w:rsid w:val="00E1415D"/>
    <w:rsid w:val="00E1429D"/>
    <w:rsid w:val="00E16A1B"/>
    <w:rsid w:val="00E17DF3"/>
    <w:rsid w:val="00E205DC"/>
    <w:rsid w:val="00E2183D"/>
    <w:rsid w:val="00E233CD"/>
    <w:rsid w:val="00E323E9"/>
    <w:rsid w:val="00E34018"/>
    <w:rsid w:val="00E40DCE"/>
    <w:rsid w:val="00E41D3E"/>
    <w:rsid w:val="00E423AF"/>
    <w:rsid w:val="00E42AE0"/>
    <w:rsid w:val="00E42E7C"/>
    <w:rsid w:val="00E437D2"/>
    <w:rsid w:val="00E45D73"/>
    <w:rsid w:val="00E45F5B"/>
    <w:rsid w:val="00E53733"/>
    <w:rsid w:val="00E53E82"/>
    <w:rsid w:val="00E53E95"/>
    <w:rsid w:val="00E55751"/>
    <w:rsid w:val="00E601F3"/>
    <w:rsid w:val="00E6249C"/>
    <w:rsid w:val="00E63A22"/>
    <w:rsid w:val="00E64CB7"/>
    <w:rsid w:val="00E705EC"/>
    <w:rsid w:val="00E7282E"/>
    <w:rsid w:val="00E74FD1"/>
    <w:rsid w:val="00E81BEF"/>
    <w:rsid w:val="00E8297F"/>
    <w:rsid w:val="00E85961"/>
    <w:rsid w:val="00E86C75"/>
    <w:rsid w:val="00E92535"/>
    <w:rsid w:val="00E944AC"/>
    <w:rsid w:val="00E9473C"/>
    <w:rsid w:val="00E94828"/>
    <w:rsid w:val="00E95206"/>
    <w:rsid w:val="00E95B13"/>
    <w:rsid w:val="00EA2311"/>
    <w:rsid w:val="00EA23D5"/>
    <w:rsid w:val="00EA255D"/>
    <w:rsid w:val="00EA3BA5"/>
    <w:rsid w:val="00EB0FFD"/>
    <w:rsid w:val="00EB3A18"/>
    <w:rsid w:val="00EB5E8C"/>
    <w:rsid w:val="00EB6E3F"/>
    <w:rsid w:val="00EC0A49"/>
    <w:rsid w:val="00EC5868"/>
    <w:rsid w:val="00EC7BC3"/>
    <w:rsid w:val="00ED0035"/>
    <w:rsid w:val="00ED2C1A"/>
    <w:rsid w:val="00ED62A6"/>
    <w:rsid w:val="00ED7367"/>
    <w:rsid w:val="00ED7600"/>
    <w:rsid w:val="00EE1E62"/>
    <w:rsid w:val="00EE3EE3"/>
    <w:rsid w:val="00EE66BA"/>
    <w:rsid w:val="00EF20D2"/>
    <w:rsid w:val="00EF3D93"/>
    <w:rsid w:val="00EF4143"/>
    <w:rsid w:val="00EF4755"/>
    <w:rsid w:val="00EF6073"/>
    <w:rsid w:val="00EF6656"/>
    <w:rsid w:val="00EF6749"/>
    <w:rsid w:val="00EF698B"/>
    <w:rsid w:val="00EF6BE1"/>
    <w:rsid w:val="00F0060D"/>
    <w:rsid w:val="00F013F8"/>
    <w:rsid w:val="00F023E4"/>
    <w:rsid w:val="00F04C21"/>
    <w:rsid w:val="00F05232"/>
    <w:rsid w:val="00F064DC"/>
    <w:rsid w:val="00F102A5"/>
    <w:rsid w:val="00F1053F"/>
    <w:rsid w:val="00F1362C"/>
    <w:rsid w:val="00F1425E"/>
    <w:rsid w:val="00F24062"/>
    <w:rsid w:val="00F259A3"/>
    <w:rsid w:val="00F279C1"/>
    <w:rsid w:val="00F3110B"/>
    <w:rsid w:val="00F33D21"/>
    <w:rsid w:val="00F3442F"/>
    <w:rsid w:val="00F36FDE"/>
    <w:rsid w:val="00F37141"/>
    <w:rsid w:val="00F414F1"/>
    <w:rsid w:val="00F42A86"/>
    <w:rsid w:val="00F4334D"/>
    <w:rsid w:val="00F43AA9"/>
    <w:rsid w:val="00F44ED5"/>
    <w:rsid w:val="00F46321"/>
    <w:rsid w:val="00F508B8"/>
    <w:rsid w:val="00F511AF"/>
    <w:rsid w:val="00F5400E"/>
    <w:rsid w:val="00F55762"/>
    <w:rsid w:val="00F57418"/>
    <w:rsid w:val="00F602C9"/>
    <w:rsid w:val="00F60388"/>
    <w:rsid w:val="00F615A4"/>
    <w:rsid w:val="00F65873"/>
    <w:rsid w:val="00F677F2"/>
    <w:rsid w:val="00F72CB1"/>
    <w:rsid w:val="00F759F9"/>
    <w:rsid w:val="00F75ADB"/>
    <w:rsid w:val="00F7629C"/>
    <w:rsid w:val="00F77A75"/>
    <w:rsid w:val="00F812BC"/>
    <w:rsid w:val="00F8215E"/>
    <w:rsid w:val="00F824F5"/>
    <w:rsid w:val="00F85522"/>
    <w:rsid w:val="00F87A82"/>
    <w:rsid w:val="00F90FAB"/>
    <w:rsid w:val="00F9129E"/>
    <w:rsid w:val="00F92561"/>
    <w:rsid w:val="00F926D0"/>
    <w:rsid w:val="00F92D6D"/>
    <w:rsid w:val="00F9374D"/>
    <w:rsid w:val="00F95622"/>
    <w:rsid w:val="00F97CEC"/>
    <w:rsid w:val="00FA2BE6"/>
    <w:rsid w:val="00FB0788"/>
    <w:rsid w:val="00FB0D52"/>
    <w:rsid w:val="00FB2215"/>
    <w:rsid w:val="00FB7557"/>
    <w:rsid w:val="00FC06DB"/>
    <w:rsid w:val="00FC17FA"/>
    <w:rsid w:val="00FC29B9"/>
    <w:rsid w:val="00FC4CDB"/>
    <w:rsid w:val="00FC5326"/>
    <w:rsid w:val="00FC6E22"/>
    <w:rsid w:val="00FC6FD3"/>
    <w:rsid w:val="00FD037F"/>
    <w:rsid w:val="00FD0743"/>
    <w:rsid w:val="00FD12F8"/>
    <w:rsid w:val="00FD43D5"/>
    <w:rsid w:val="00FD51B2"/>
    <w:rsid w:val="00FD5B41"/>
    <w:rsid w:val="00FD7563"/>
    <w:rsid w:val="00FE2BDF"/>
    <w:rsid w:val="00FE305C"/>
    <w:rsid w:val="00FE3524"/>
    <w:rsid w:val="00FE4D88"/>
    <w:rsid w:val="00FF0301"/>
    <w:rsid w:val="00FF20DF"/>
    <w:rsid w:val="00FF2B48"/>
    <w:rsid w:val="00FF4DD3"/>
    <w:rsid w:val="00FF6EF9"/>
    <w:rsid w:val="0186B03B"/>
    <w:rsid w:val="05E4B99E"/>
    <w:rsid w:val="075D7EE1"/>
    <w:rsid w:val="3E948874"/>
    <w:rsid w:val="5763C917"/>
    <w:rsid w:val="57F8C4B9"/>
    <w:rsid w:val="607122EF"/>
    <w:rsid w:val="74F593A7"/>
    <w:rsid w:val="7A2969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1F3C"/>
  <w15:chartTrackingRefBased/>
  <w15:docId w15:val="{9AAB72BF-B07E-4769-95AD-2F2E5BFAE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A7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Rounded MT Bold" w:hAnsi="Arial Rounded MT 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C5BB4"/>
    <w:pPr>
      <w:tabs>
        <w:tab w:val="right" w:leader="dot" w:pos="9617"/>
      </w:tabs>
      <w:spacing w:after="100"/>
      <w:jc w:val="both"/>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9A761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A761F"/>
    <w:rPr>
      <w:rFonts w:ascii="Times New Roman" w:hAnsi="Times New Roman"/>
      <w:sz w:val="20"/>
    </w:rPr>
  </w:style>
  <w:style w:type="paragraph" w:styleId="Footer">
    <w:name w:val="footer"/>
    <w:basedOn w:val="Normal"/>
    <w:link w:val="FooterChar"/>
    <w:uiPriority w:val="99"/>
    <w:semiHidden/>
    <w:unhideWhenUsed/>
    <w:rsid w:val="009A76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A761F"/>
    <w:rPr>
      <w:rFonts w:ascii="Times New Roman" w:hAnsi="Times New Roman"/>
      <w:sz w:val="20"/>
    </w:rPr>
  </w:style>
  <w:style w:type="paragraph" w:styleId="Revision">
    <w:name w:val="Revision"/>
    <w:hidden/>
    <w:uiPriority w:val="99"/>
    <w:semiHidden/>
    <w:rsid w:val="00154493"/>
    <w:pPr>
      <w:spacing w:after="0" w:line="240" w:lineRule="auto"/>
    </w:pPr>
    <w:rPr>
      <w:rFonts w:ascii="Times New Roman" w:hAnsi="Times New Roman"/>
      <w:sz w:val="20"/>
    </w:rPr>
  </w:style>
  <w:style w:type="character" w:styleId="Mention">
    <w:name w:val="Mention"/>
    <w:basedOn w:val="DefaultParagraphFont"/>
    <w:uiPriority w:val="99"/>
    <w:unhideWhenUsed/>
    <w:rsid w:val="009D4698"/>
    <w:rPr>
      <w:color w:val="2B579A"/>
      <w:shd w:val="clear" w:color="auto" w:fill="E1DFDD"/>
    </w:rPr>
  </w:style>
  <w:style w:type="character" w:customStyle="1" w:styleId="normaltextrun">
    <w:name w:val="normaltextrun"/>
    <w:basedOn w:val="DefaultParagraphFont"/>
    <w:rsid w:val="00057724"/>
  </w:style>
  <w:style w:type="character" w:customStyle="1" w:styleId="ui-provider">
    <w:name w:val="ui-provider"/>
    <w:basedOn w:val="DefaultParagraphFont"/>
    <w:rsid w:val="006707C2"/>
  </w:style>
  <w:style w:type="character" w:styleId="FollowedHyperlink">
    <w:name w:val="FollowedHyperlink"/>
    <w:basedOn w:val="DefaultParagraphFont"/>
    <w:uiPriority w:val="99"/>
    <w:semiHidden/>
    <w:unhideWhenUsed/>
    <w:rsid w:val="00D011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7900">
      <w:bodyDiv w:val="1"/>
      <w:marLeft w:val="0"/>
      <w:marRight w:val="0"/>
      <w:marTop w:val="0"/>
      <w:marBottom w:val="0"/>
      <w:divBdr>
        <w:top w:val="none" w:sz="0" w:space="0" w:color="auto"/>
        <w:left w:val="none" w:sz="0" w:space="0" w:color="auto"/>
        <w:bottom w:val="none" w:sz="0" w:space="0" w:color="auto"/>
        <w:right w:val="none" w:sz="0" w:space="0" w:color="auto"/>
      </w:divBdr>
      <w:divsChild>
        <w:div w:id="791364002">
          <w:marLeft w:val="288"/>
          <w:marRight w:val="0"/>
          <w:marTop w:val="0"/>
          <w:marBottom w:val="120"/>
          <w:divBdr>
            <w:top w:val="none" w:sz="0" w:space="0" w:color="auto"/>
            <w:left w:val="none" w:sz="0" w:space="0" w:color="auto"/>
            <w:bottom w:val="none" w:sz="0" w:space="0" w:color="auto"/>
            <w:right w:val="none" w:sz="0" w:space="0" w:color="auto"/>
          </w:divBdr>
        </w:div>
        <w:div w:id="999886063">
          <w:marLeft w:val="288"/>
          <w:marRight w:val="0"/>
          <w:marTop w:val="0"/>
          <w:marBottom w:val="120"/>
          <w:divBdr>
            <w:top w:val="none" w:sz="0" w:space="0" w:color="auto"/>
            <w:left w:val="none" w:sz="0" w:space="0" w:color="auto"/>
            <w:bottom w:val="none" w:sz="0" w:space="0" w:color="auto"/>
            <w:right w:val="none" w:sz="0" w:space="0" w:color="auto"/>
          </w:divBdr>
        </w:div>
      </w:divsChild>
    </w:div>
    <w:div w:id="198591625">
      <w:bodyDiv w:val="1"/>
      <w:marLeft w:val="0"/>
      <w:marRight w:val="0"/>
      <w:marTop w:val="0"/>
      <w:marBottom w:val="0"/>
      <w:divBdr>
        <w:top w:val="none" w:sz="0" w:space="0" w:color="auto"/>
        <w:left w:val="none" w:sz="0" w:space="0" w:color="auto"/>
        <w:bottom w:val="none" w:sz="0" w:space="0" w:color="auto"/>
        <w:right w:val="none" w:sz="0" w:space="0" w:color="auto"/>
      </w:divBdr>
      <w:divsChild>
        <w:div w:id="130558802">
          <w:marLeft w:val="1166"/>
          <w:marRight w:val="0"/>
          <w:marTop w:val="0"/>
          <w:marBottom w:val="120"/>
          <w:divBdr>
            <w:top w:val="none" w:sz="0" w:space="0" w:color="auto"/>
            <w:left w:val="none" w:sz="0" w:space="0" w:color="auto"/>
            <w:bottom w:val="none" w:sz="0" w:space="0" w:color="auto"/>
            <w:right w:val="none" w:sz="0" w:space="0" w:color="auto"/>
          </w:divBdr>
        </w:div>
        <w:div w:id="1052000981">
          <w:marLeft w:val="547"/>
          <w:marRight w:val="0"/>
          <w:marTop w:val="0"/>
          <w:marBottom w:val="120"/>
          <w:divBdr>
            <w:top w:val="none" w:sz="0" w:space="0" w:color="auto"/>
            <w:left w:val="none" w:sz="0" w:space="0" w:color="auto"/>
            <w:bottom w:val="none" w:sz="0" w:space="0" w:color="auto"/>
            <w:right w:val="none" w:sz="0" w:space="0" w:color="auto"/>
          </w:divBdr>
        </w:div>
        <w:div w:id="1205555533">
          <w:marLeft w:val="1166"/>
          <w:marRight w:val="0"/>
          <w:marTop w:val="0"/>
          <w:marBottom w:val="120"/>
          <w:divBdr>
            <w:top w:val="none" w:sz="0" w:space="0" w:color="auto"/>
            <w:left w:val="none" w:sz="0" w:space="0" w:color="auto"/>
            <w:bottom w:val="none" w:sz="0" w:space="0" w:color="auto"/>
            <w:right w:val="none" w:sz="0" w:space="0" w:color="auto"/>
          </w:divBdr>
        </w:div>
        <w:div w:id="1209538441">
          <w:marLeft w:val="547"/>
          <w:marRight w:val="0"/>
          <w:marTop w:val="0"/>
          <w:marBottom w:val="120"/>
          <w:divBdr>
            <w:top w:val="none" w:sz="0" w:space="0" w:color="auto"/>
            <w:left w:val="none" w:sz="0" w:space="0" w:color="auto"/>
            <w:bottom w:val="none" w:sz="0" w:space="0" w:color="auto"/>
            <w:right w:val="none" w:sz="0" w:space="0" w:color="auto"/>
          </w:divBdr>
        </w:div>
        <w:div w:id="1636713306">
          <w:marLeft w:val="1166"/>
          <w:marRight w:val="0"/>
          <w:marTop w:val="0"/>
          <w:marBottom w:val="120"/>
          <w:divBdr>
            <w:top w:val="none" w:sz="0" w:space="0" w:color="auto"/>
            <w:left w:val="none" w:sz="0" w:space="0" w:color="auto"/>
            <w:bottom w:val="none" w:sz="0" w:space="0" w:color="auto"/>
            <w:right w:val="none" w:sz="0" w:space="0" w:color="auto"/>
          </w:divBdr>
        </w:div>
        <w:div w:id="2126532423">
          <w:marLeft w:val="1166"/>
          <w:marRight w:val="0"/>
          <w:marTop w:val="0"/>
          <w:marBottom w:val="120"/>
          <w:divBdr>
            <w:top w:val="none" w:sz="0" w:space="0" w:color="auto"/>
            <w:left w:val="none" w:sz="0" w:space="0" w:color="auto"/>
            <w:bottom w:val="none" w:sz="0" w:space="0" w:color="auto"/>
            <w:right w:val="none" w:sz="0" w:space="0" w:color="auto"/>
          </w:divBdr>
        </w:div>
      </w:divsChild>
    </w:div>
    <w:div w:id="262609571">
      <w:bodyDiv w:val="1"/>
      <w:marLeft w:val="0"/>
      <w:marRight w:val="0"/>
      <w:marTop w:val="0"/>
      <w:marBottom w:val="0"/>
      <w:divBdr>
        <w:top w:val="none" w:sz="0" w:space="0" w:color="auto"/>
        <w:left w:val="none" w:sz="0" w:space="0" w:color="auto"/>
        <w:bottom w:val="none" w:sz="0" w:space="0" w:color="auto"/>
        <w:right w:val="none" w:sz="0" w:space="0" w:color="auto"/>
      </w:divBdr>
      <w:divsChild>
        <w:div w:id="1057901406">
          <w:marLeft w:val="547"/>
          <w:marRight w:val="0"/>
          <w:marTop w:val="0"/>
          <w:marBottom w:val="120"/>
          <w:divBdr>
            <w:top w:val="none" w:sz="0" w:space="0" w:color="auto"/>
            <w:left w:val="none" w:sz="0" w:space="0" w:color="auto"/>
            <w:bottom w:val="none" w:sz="0" w:space="0" w:color="auto"/>
            <w:right w:val="none" w:sz="0" w:space="0" w:color="auto"/>
          </w:divBdr>
        </w:div>
        <w:div w:id="1082724807">
          <w:marLeft w:val="1166"/>
          <w:marRight w:val="0"/>
          <w:marTop w:val="0"/>
          <w:marBottom w:val="120"/>
          <w:divBdr>
            <w:top w:val="none" w:sz="0" w:space="0" w:color="auto"/>
            <w:left w:val="none" w:sz="0" w:space="0" w:color="auto"/>
            <w:bottom w:val="none" w:sz="0" w:space="0" w:color="auto"/>
            <w:right w:val="none" w:sz="0" w:space="0" w:color="auto"/>
          </w:divBdr>
        </w:div>
        <w:div w:id="1397703521">
          <w:marLeft w:val="1166"/>
          <w:marRight w:val="0"/>
          <w:marTop w:val="0"/>
          <w:marBottom w:val="120"/>
          <w:divBdr>
            <w:top w:val="none" w:sz="0" w:space="0" w:color="auto"/>
            <w:left w:val="none" w:sz="0" w:space="0" w:color="auto"/>
            <w:bottom w:val="none" w:sz="0" w:space="0" w:color="auto"/>
            <w:right w:val="none" w:sz="0" w:space="0" w:color="auto"/>
          </w:divBdr>
        </w:div>
        <w:div w:id="1806580654">
          <w:marLeft w:val="1166"/>
          <w:marRight w:val="0"/>
          <w:marTop w:val="0"/>
          <w:marBottom w:val="120"/>
          <w:divBdr>
            <w:top w:val="none" w:sz="0" w:space="0" w:color="auto"/>
            <w:left w:val="none" w:sz="0" w:space="0" w:color="auto"/>
            <w:bottom w:val="none" w:sz="0" w:space="0" w:color="auto"/>
            <w:right w:val="none" w:sz="0" w:space="0" w:color="auto"/>
          </w:divBdr>
        </w:div>
      </w:divsChild>
    </w:div>
    <w:div w:id="625743806">
      <w:bodyDiv w:val="1"/>
      <w:marLeft w:val="0"/>
      <w:marRight w:val="0"/>
      <w:marTop w:val="0"/>
      <w:marBottom w:val="0"/>
      <w:divBdr>
        <w:top w:val="none" w:sz="0" w:space="0" w:color="auto"/>
        <w:left w:val="none" w:sz="0" w:space="0" w:color="auto"/>
        <w:bottom w:val="none" w:sz="0" w:space="0" w:color="auto"/>
        <w:right w:val="none" w:sz="0" w:space="0" w:color="auto"/>
      </w:divBdr>
    </w:div>
    <w:div w:id="637227958">
      <w:bodyDiv w:val="1"/>
      <w:marLeft w:val="0"/>
      <w:marRight w:val="0"/>
      <w:marTop w:val="0"/>
      <w:marBottom w:val="0"/>
      <w:divBdr>
        <w:top w:val="none" w:sz="0" w:space="0" w:color="auto"/>
        <w:left w:val="none" w:sz="0" w:space="0" w:color="auto"/>
        <w:bottom w:val="none" w:sz="0" w:space="0" w:color="auto"/>
        <w:right w:val="none" w:sz="0" w:space="0" w:color="auto"/>
      </w:divBdr>
      <w:divsChild>
        <w:div w:id="50153007">
          <w:marLeft w:val="1166"/>
          <w:marRight w:val="0"/>
          <w:marTop w:val="0"/>
          <w:marBottom w:val="120"/>
          <w:divBdr>
            <w:top w:val="none" w:sz="0" w:space="0" w:color="auto"/>
            <w:left w:val="none" w:sz="0" w:space="0" w:color="auto"/>
            <w:bottom w:val="none" w:sz="0" w:space="0" w:color="auto"/>
            <w:right w:val="none" w:sz="0" w:space="0" w:color="auto"/>
          </w:divBdr>
        </w:div>
        <w:div w:id="1378966136">
          <w:marLeft w:val="288"/>
          <w:marRight w:val="0"/>
          <w:marTop w:val="0"/>
          <w:marBottom w:val="120"/>
          <w:divBdr>
            <w:top w:val="none" w:sz="0" w:space="0" w:color="auto"/>
            <w:left w:val="none" w:sz="0" w:space="0" w:color="auto"/>
            <w:bottom w:val="none" w:sz="0" w:space="0" w:color="auto"/>
            <w:right w:val="none" w:sz="0" w:space="0" w:color="auto"/>
          </w:divBdr>
        </w:div>
        <w:div w:id="1440031785">
          <w:marLeft w:val="1166"/>
          <w:marRight w:val="0"/>
          <w:marTop w:val="0"/>
          <w:marBottom w:val="120"/>
          <w:divBdr>
            <w:top w:val="none" w:sz="0" w:space="0" w:color="auto"/>
            <w:left w:val="none" w:sz="0" w:space="0" w:color="auto"/>
            <w:bottom w:val="none" w:sz="0" w:space="0" w:color="auto"/>
            <w:right w:val="none" w:sz="0" w:space="0" w:color="auto"/>
          </w:divBdr>
        </w:div>
        <w:div w:id="1511723897">
          <w:marLeft w:val="547"/>
          <w:marRight w:val="0"/>
          <w:marTop w:val="0"/>
          <w:marBottom w:val="120"/>
          <w:divBdr>
            <w:top w:val="none" w:sz="0" w:space="0" w:color="auto"/>
            <w:left w:val="none" w:sz="0" w:space="0" w:color="auto"/>
            <w:bottom w:val="none" w:sz="0" w:space="0" w:color="auto"/>
            <w:right w:val="none" w:sz="0" w:space="0" w:color="auto"/>
          </w:divBdr>
        </w:div>
        <w:div w:id="1797797249">
          <w:marLeft w:val="547"/>
          <w:marRight w:val="0"/>
          <w:marTop w:val="0"/>
          <w:marBottom w:val="120"/>
          <w:divBdr>
            <w:top w:val="none" w:sz="0" w:space="0" w:color="auto"/>
            <w:left w:val="none" w:sz="0" w:space="0" w:color="auto"/>
            <w:bottom w:val="none" w:sz="0" w:space="0" w:color="auto"/>
            <w:right w:val="none" w:sz="0" w:space="0" w:color="auto"/>
          </w:divBdr>
        </w:div>
        <w:div w:id="1949315943">
          <w:marLeft w:val="1166"/>
          <w:marRight w:val="0"/>
          <w:marTop w:val="0"/>
          <w:marBottom w:val="120"/>
          <w:divBdr>
            <w:top w:val="none" w:sz="0" w:space="0" w:color="auto"/>
            <w:left w:val="none" w:sz="0" w:space="0" w:color="auto"/>
            <w:bottom w:val="none" w:sz="0" w:space="0" w:color="auto"/>
            <w:right w:val="none" w:sz="0" w:space="0" w:color="auto"/>
          </w:divBdr>
        </w:div>
        <w:div w:id="1964724434">
          <w:marLeft w:val="1800"/>
          <w:marRight w:val="0"/>
          <w:marTop w:val="0"/>
          <w:marBottom w:val="120"/>
          <w:divBdr>
            <w:top w:val="none" w:sz="0" w:space="0" w:color="auto"/>
            <w:left w:val="none" w:sz="0" w:space="0" w:color="auto"/>
            <w:bottom w:val="none" w:sz="0" w:space="0" w:color="auto"/>
            <w:right w:val="none" w:sz="0" w:space="0" w:color="auto"/>
          </w:divBdr>
        </w:div>
        <w:div w:id="2137410523">
          <w:marLeft w:val="1166"/>
          <w:marRight w:val="0"/>
          <w:marTop w:val="0"/>
          <w:marBottom w:val="120"/>
          <w:divBdr>
            <w:top w:val="none" w:sz="0" w:space="0" w:color="auto"/>
            <w:left w:val="none" w:sz="0" w:space="0" w:color="auto"/>
            <w:bottom w:val="none" w:sz="0" w:space="0" w:color="auto"/>
            <w:right w:val="none" w:sz="0" w:space="0" w:color="auto"/>
          </w:divBdr>
        </w:div>
      </w:divsChild>
    </w:div>
    <w:div w:id="682706993">
      <w:bodyDiv w:val="1"/>
      <w:marLeft w:val="0"/>
      <w:marRight w:val="0"/>
      <w:marTop w:val="0"/>
      <w:marBottom w:val="0"/>
      <w:divBdr>
        <w:top w:val="none" w:sz="0" w:space="0" w:color="auto"/>
        <w:left w:val="none" w:sz="0" w:space="0" w:color="auto"/>
        <w:bottom w:val="none" w:sz="0" w:space="0" w:color="auto"/>
        <w:right w:val="none" w:sz="0" w:space="0" w:color="auto"/>
      </w:divBdr>
      <w:divsChild>
        <w:div w:id="201598737">
          <w:marLeft w:val="288"/>
          <w:marRight w:val="0"/>
          <w:marTop w:val="0"/>
          <w:marBottom w:val="120"/>
          <w:divBdr>
            <w:top w:val="none" w:sz="0" w:space="0" w:color="auto"/>
            <w:left w:val="none" w:sz="0" w:space="0" w:color="auto"/>
            <w:bottom w:val="none" w:sz="0" w:space="0" w:color="auto"/>
            <w:right w:val="none" w:sz="0" w:space="0" w:color="auto"/>
          </w:divBdr>
        </w:div>
        <w:div w:id="211309204">
          <w:marLeft w:val="288"/>
          <w:marRight w:val="0"/>
          <w:marTop w:val="0"/>
          <w:marBottom w:val="120"/>
          <w:divBdr>
            <w:top w:val="none" w:sz="0" w:space="0" w:color="auto"/>
            <w:left w:val="none" w:sz="0" w:space="0" w:color="auto"/>
            <w:bottom w:val="none" w:sz="0" w:space="0" w:color="auto"/>
            <w:right w:val="none" w:sz="0" w:space="0" w:color="auto"/>
          </w:divBdr>
        </w:div>
        <w:div w:id="679310105">
          <w:marLeft w:val="288"/>
          <w:marRight w:val="0"/>
          <w:marTop w:val="0"/>
          <w:marBottom w:val="120"/>
          <w:divBdr>
            <w:top w:val="none" w:sz="0" w:space="0" w:color="auto"/>
            <w:left w:val="none" w:sz="0" w:space="0" w:color="auto"/>
            <w:bottom w:val="none" w:sz="0" w:space="0" w:color="auto"/>
            <w:right w:val="none" w:sz="0" w:space="0" w:color="auto"/>
          </w:divBdr>
        </w:div>
        <w:div w:id="1525364455">
          <w:marLeft w:val="288"/>
          <w:marRight w:val="0"/>
          <w:marTop w:val="0"/>
          <w:marBottom w:val="120"/>
          <w:divBdr>
            <w:top w:val="none" w:sz="0" w:space="0" w:color="auto"/>
            <w:left w:val="none" w:sz="0" w:space="0" w:color="auto"/>
            <w:bottom w:val="none" w:sz="0" w:space="0" w:color="auto"/>
            <w:right w:val="none" w:sz="0" w:space="0" w:color="auto"/>
          </w:divBdr>
        </w:div>
      </w:divsChild>
    </w:div>
    <w:div w:id="80127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5AIRPNAIUNRU-1328258698-26484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https://nokia.sharepoint.com/sites/c5g/5gradio/_layouts/15/DocIdRedir.aspx?ID=5AIRPNAIUNRU-1328258698-26484</Url>
      <Description>5AIRPNAIUNRU-1328258698-26484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35</TotalTime>
  <Pages>15</Pages>
  <Words>5997</Words>
  <Characters>34185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40102</CharactersWithSpaces>
  <SharedDoc>false</SharedDoc>
  <HLinks>
    <vt:vector size="168" baseType="variant">
      <vt:variant>
        <vt:i4>8257607</vt:i4>
      </vt:variant>
      <vt:variant>
        <vt:i4>174</vt:i4>
      </vt:variant>
      <vt:variant>
        <vt:i4>0</vt:i4>
      </vt:variant>
      <vt:variant>
        <vt:i4>5</vt:i4>
      </vt:variant>
      <vt:variant>
        <vt:lpwstr>https://www.3gpp.org/ftp/TSG_RAN/WG2_RL2/TSGR2_123/Docs/R2-2308195.zip</vt:lpwstr>
      </vt:variant>
      <vt:variant>
        <vt:lpwstr/>
      </vt:variant>
      <vt:variant>
        <vt:i4>1441843</vt:i4>
      </vt:variant>
      <vt:variant>
        <vt:i4>170</vt:i4>
      </vt:variant>
      <vt:variant>
        <vt:i4>0</vt:i4>
      </vt:variant>
      <vt:variant>
        <vt:i4>5</vt:i4>
      </vt:variant>
      <vt:variant>
        <vt:lpwstr/>
      </vt:variant>
      <vt:variant>
        <vt:lpwstr>_Toc146742004</vt:lpwstr>
      </vt:variant>
      <vt:variant>
        <vt:i4>1441843</vt:i4>
      </vt:variant>
      <vt:variant>
        <vt:i4>167</vt:i4>
      </vt:variant>
      <vt:variant>
        <vt:i4>0</vt:i4>
      </vt:variant>
      <vt:variant>
        <vt:i4>5</vt:i4>
      </vt:variant>
      <vt:variant>
        <vt:lpwstr/>
      </vt:variant>
      <vt:variant>
        <vt:lpwstr>_Toc146742003</vt:lpwstr>
      </vt:variant>
      <vt:variant>
        <vt:i4>1441843</vt:i4>
      </vt:variant>
      <vt:variant>
        <vt:i4>164</vt:i4>
      </vt:variant>
      <vt:variant>
        <vt:i4>0</vt:i4>
      </vt:variant>
      <vt:variant>
        <vt:i4>5</vt:i4>
      </vt:variant>
      <vt:variant>
        <vt:lpwstr/>
      </vt:variant>
      <vt:variant>
        <vt:lpwstr>_Toc146742002</vt:lpwstr>
      </vt:variant>
      <vt:variant>
        <vt:i4>1441843</vt:i4>
      </vt:variant>
      <vt:variant>
        <vt:i4>161</vt:i4>
      </vt:variant>
      <vt:variant>
        <vt:i4>0</vt:i4>
      </vt:variant>
      <vt:variant>
        <vt:i4>5</vt:i4>
      </vt:variant>
      <vt:variant>
        <vt:lpwstr/>
      </vt:variant>
      <vt:variant>
        <vt:lpwstr>_Toc146742001</vt:lpwstr>
      </vt:variant>
      <vt:variant>
        <vt:i4>1441843</vt:i4>
      </vt:variant>
      <vt:variant>
        <vt:i4>158</vt:i4>
      </vt:variant>
      <vt:variant>
        <vt:i4>0</vt:i4>
      </vt:variant>
      <vt:variant>
        <vt:i4>5</vt:i4>
      </vt:variant>
      <vt:variant>
        <vt:lpwstr/>
      </vt:variant>
      <vt:variant>
        <vt:lpwstr>_Toc146742000</vt:lpwstr>
      </vt:variant>
      <vt:variant>
        <vt:i4>1835066</vt:i4>
      </vt:variant>
      <vt:variant>
        <vt:i4>155</vt:i4>
      </vt:variant>
      <vt:variant>
        <vt:i4>0</vt:i4>
      </vt:variant>
      <vt:variant>
        <vt:i4>5</vt:i4>
      </vt:variant>
      <vt:variant>
        <vt:lpwstr/>
      </vt:variant>
      <vt:variant>
        <vt:lpwstr>_Toc146741999</vt:lpwstr>
      </vt:variant>
      <vt:variant>
        <vt:i4>1835066</vt:i4>
      </vt:variant>
      <vt:variant>
        <vt:i4>152</vt:i4>
      </vt:variant>
      <vt:variant>
        <vt:i4>0</vt:i4>
      </vt:variant>
      <vt:variant>
        <vt:i4>5</vt:i4>
      </vt:variant>
      <vt:variant>
        <vt:lpwstr/>
      </vt:variant>
      <vt:variant>
        <vt:lpwstr>_Toc146741998</vt:lpwstr>
      </vt:variant>
      <vt:variant>
        <vt:i4>1835066</vt:i4>
      </vt:variant>
      <vt:variant>
        <vt:i4>149</vt:i4>
      </vt:variant>
      <vt:variant>
        <vt:i4>0</vt:i4>
      </vt:variant>
      <vt:variant>
        <vt:i4>5</vt:i4>
      </vt:variant>
      <vt:variant>
        <vt:lpwstr/>
      </vt:variant>
      <vt:variant>
        <vt:lpwstr>_Toc146741997</vt:lpwstr>
      </vt:variant>
      <vt:variant>
        <vt:i4>1835066</vt:i4>
      </vt:variant>
      <vt:variant>
        <vt:i4>146</vt:i4>
      </vt:variant>
      <vt:variant>
        <vt:i4>0</vt:i4>
      </vt:variant>
      <vt:variant>
        <vt:i4>5</vt:i4>
      </vt:variant>
      <vt:variant>
        <vt:lpwstr/>
      </vt:variant>
      <vt:variant>
        <vt:lpwstr>_Toc146741996</vt:lpwstr>
      </vt:variant>
      <vt:variant>
        <vt:i4>1835066</vt:i4>
      </vt:variant>
      <vt:variant>
        <vt:i4>143</vt:i4>
      </vt:variant>
      <vt:variant>
        <vt:i4>0</vt:i4>
      </vt:variant>
      <vt:variant>
        <vt:i4>5</vt:i4>
      </vt:variant>
      <vt:variant>
        <vt:lpwstr/>
      </vt:variant>
      <vt:variant>
        <vt:lpwstr>_Toc146741995</vt:lpwstr>
      </vt:variant>
      <vt:variant>
        <vt:i4>1835066</vt:i4>
      </vt:variant>
      <vt:variant>
        <vt:i4>140</vt:i4>
      </vt:variant>
      <vt:variant>
        <vt:i4>0</vt:i4>
      </vt:variant>
      <vt:variant>
        <vt:i4>5</vt:i4>
      </vt:variant>
      <vt:variant>
        <vt:lpwstr/>
      </vt:variant>
      <vt:variant>
        <vt:lpwstr>_Toc146741994</vt:lpwstr>
      </vt:variant>
      <vt:variant>
        <vt:i4>1835066</vt:i4>
      </vt:variant>
      <vt:variant>
        <vt:i4>137</vt:i4>
      </vt:variant>
      <vt:variant>
        <vt:i4>0</vt:i4>
      </vt:variant>
      <vt:variant>
        <vt:i4>5</vt:i4>
      </vt:variant>
      <vt:variant>
        <vt:lpwstr/>
      </vt:variant>
      <vt:variant>
        <vt:lpwstr>_Toc146741993</vt:lpwstr>
      </vt:variant>
      <vt:variant>
        <vt:i4>1835066</vt:i4>
      </vt:variant>
      <vt:variant>
        <vt:i4>134</vt:i4>
      </vt:variant>
      <vt:variant>
        <vt:i4>0</vt:i4>
      </vt:variant>
      <vt:variant>
        <vt:i4>5</vt:i4>
      </vt:variant>
      <vt:variant>
        <vt:lpwstr/>
      </vt:variant>
      <vt:variant>
        <vt:lpwstr>_Toc146741992</vt:lpwstr>
      </vt:variant>
      <vt:variant>
        <vt:i4>1835066</vt:i4>
      </vt:variant>
      <vt:variant>
        <vt:i4>131</vt:i4>
      </vt:variant>
      <vt:variant>
        <vt:i4>0</vt:i4>
      </vt:variant>
      <vt:variant>
        <vt:i4>5</vt:i4>
      </vt:variant>
      <vt:variant>
        <vt:lpwstr/>
      </vt:variant>
      <vt:variant>
        <vt:lpwstr>_Toc146741991</vt:lpwstr>
      </vt:variant>
      <vt:variant>
        <vt:i4>1835066</vt:i4>
      </vt:variant>
      <vt:variant>
        <vt:i4>128</vt:i4>
      </vt:variant>
      <vt:variant>
        <vt:i4>0</vt:i4>
      </vt:variant>
      <vt:variant>
        <vt:i4>5</vt:i4>
      </vt:variant>
      <vt:variant>
        <vt:lpwstr/>
      </vt:variant>
      <vt:variant>
        <vt:lpwstr>_Toc146741990</vt:lpwstr>
      </vt:variant>
      <vt:variant>
        <vt:i4>1900602</vt:i4>
      </vt:variant>
      <vt:variant>
        <vt:i4>125</vt:i4>
      </vt:variant>
      <vt:variant>
        <vt:i4>0</vt:i4>
      </vt:variant>
      <vt:variant>
        <vt:i4>5</vt:i4>
      </vt:variant>
      <vt:variant>
        <vt:lpwstr/>
      </vt:variant>
      <vt:variant>
        <vt:lpwstr>_Toc146741989</vt:lpwstr>
      </vt:variant>
      <vt:variant>
        <vt:i4>1900602</vt:i4>
      </vt:variant>
      <vt:variant>
        <vt:i4>122</vt:i4>
      </vt:variant>
      <vt:variant>
        <vt:i4>0</vt:i4>
      </vt:variant>
      <vt:variant>
        <vt:i4>5</vt:i4>
      </vt:variant>
      <vt:variant>
        <vt:lpwstr/>
      </vt:variant>
      <vt:variant>
        <vt:lpwstr>_Toc146741988</vt:lpwstr>
      </vt:variant>
      <vt:variant>
        <vt:i4>1900602</vt:i4>
      </vt:variant>
      <vt:variant>
        <vt:i4>119</vt:i4>
      </vt:variant>
      <vt:variant>
        <vt:i4>0</vt:i4>
      </vt:variant>
      <vt:variant>
        <vt:i4>5</vt:i4>
      </vt:variant>
      <vt:variant>
        <vt:lpwstr/>
      </vt:variant>
      <vt:variant>
        <vt:lpwstr>_Toc146741987</vt:lpwstr>
      </vt:variant>
      <vt:variant>
        <vt:i4>1900602</vt:i4>
      </vt:variant>
      <vt:variant>
        <vt:i4>116</vt:i4>
      </vt:variant>
      <vt:variant>
        <vt:i4>0</vt:i4>
      </vt:variant>
      <vt:variant>
        <vt:i4>5</vt:i4>
      </vt:variant>
      <vt:variant>
        <vt:lpwstr/>
      </vt:variant>
      <vt:variant>
        <vt:lpwstr>_Toc146741986</vt:lpwstr>
      </vt:variant>
      <vt:variant>
        <vt:i4>1900602</vt:i4>
      </vt:variant>
      <vt:variant>
        <vt:i4>113</vt:i4>
      </vt:variant>
      <vt:variant>
        <vt:i4>0</vt:i4>
      </vt:variant>
      <vt:variant>
        <vt:i4>5</vt:i4>
      </vt:variant>
      <vt:variant>
        <vt:lpwstr/>
      </vt:variant>
      <vt:variant>
        <vt:lpwstr>_Toc146741985</vt:lpwstr>
      </vt:variant>
      <vt:variant>
        <vt:i4>1900602</vt:i4>
      </vt:variant>
      <vt:variant>
        <vt:i4>110</vt:i4>
      </vt:variant>
      <vt:variant>
        <vt:i4>0</vt:i4>
      </vt:variant>
      <vt:variant>
        <vt:i4>5</vt:i4>
      </vt:variant>
      <vt:variant>
        <vt:lpwstr/>
      </vt:variant>
      <vt:variant>
        <vt:lpwstr>_Toc146741984</vt:lpwstr>
      </vt:variant>
      <vt:variant>
        <vt:i4>1900602</vt:i4>
      </vt:variant>
      <vt:variant>
        <vt:i4>107</vt:i4>
      </vt:variant>
      <vt:variant>
        <vt:i4>0</vt:i4>
      </vt:variant>
      <vt:variant>
        <vt:i4>5</vt:i4>
      </vt:variant>
      <vt:variant>
        <vt:lpwstr/>
      </vt:variant>
      <vt:variant>
        <vt:lpwstr>_Toc146741983</vt:lpwstr>
      </vt:variant>
      <vt:variant>
        <vt:i4>1900602</vt:i4>
      </vt:variant>
      <vt:variant>
        <vt:i4>104</vt:i4>
      </vt:variant>
      <vt:variant>
        <vt:i4>0</vt:i4>
      </vt:variant>
      <vt:variant>
        <vt:i4>5</vt:i4>
      </vt:variant>
      <vt:variant>
        <vt:lpwstr/>
      </vt:variant>
      <vt:variant>
        <vt:lpwstr>_Toc146741982</vt:lpwstr>
      </vt:variant>
      <vt:variant>
        <vt:i4>1900602</vt:i4>
      </vt:variant>
      <vt:variant>
        <vt:i4>101</vt:i4>
      </vt:variant>
      <vt:variant>
        <vt:i4>0</vt:i4>
      </vt:variant>
      <vt:variant>
        <vt:i4>5</vt:i4>
      </vt:variant>
      <vt:variant>
        <vt:lpwstr/>
      </vt:variant>
      <vt:variant>
        <vt:lpwstr>_Toc146741981</vt:lpwstr>
      </vt:variant>
      <vt:variant>
        <vt:i4>1900602</vt:i4>
      </vt:variant>
      <vt:variant>
        <vt:i4>98</vt:i4>
      </vt:variant>
      <vt:variant>
        <vt:i4>0</vt:i4>
      </vt:variant>
      <vt:variant>
        <vt:i4>5</vt:i4>
      </vt:variant>
      <vt:variant>
        <vt:lpwstr/>
      </vt:variant>
      <vt:variant>
        <vt:lpwstr>_Toc146741980</vt:lpwstr>
      </vt:variant>
      <vt:variant>
        <vt:i4>1179706</vt:i4>
      </vt:variant>
      <vt:variant>
        <vt:i4>95</vt:i4>
      </vt:variant>
      <vt:variant>
        <vt:i4>0</vt:i4>
      </vt:variant>
      <vt:variant>
        <vt:i4>5</vt:i4>
      </vt:variant>
      <vt:variant>
        <vt:lpwstr/>
      </vt:variant>
      <vt:variant>
        <vt:lpwstr>_Toc146741979</vt:lpwstr>
      </vt:variant>
      <vt:variant>
        <vt:i4>1179706</vt:i4>
      </vt:variant>
      <vt:variant>
        <vt:i4>92</vt:i4>
      </vt:variant>
      <vt:variant>
        <vt:i4>0</vt:i4>
      </vt:variant>
      <vt:variant>
        <vt:i4>5</vt:i4>
      </vt:variant>
      <vt:variant>
        <vt:lpwstr/>
      </vt:variant>
      <vt:variant>
        <vt:lpwstr>_Toc146741978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14</cp:revision>
  <dcterms:created xsi:type="dcterms:W3CDTF">2023-09-27T15:54:00Z</dcterms:created>
  <dcterms:modified xsi:type="dcterms:W3CDTF">2023-09-27T17:36:00Z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fa9b969d-d8a2-4554-b40b-7bb746f74402</vt:lpwstr>
  </property>
  <property fmtid="{D5CDD505-2E9C-101B-9397-08002B2CF9AE}" pid="11" name="MediaServiceImageTags">
    <vt:lpwstr/>
  </property>
</Properties>
</file>