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ACF1" w14:textId="1064D5BF" w:rsidR="00586BEB" w:rsidRPr="00CE0424" w:rsidRDefault="00586BEB" w:rsidP="00586BEB">
      <w:pPr>
        <w:pStyle w:val="3GPPHeader"/>
        <w:spacing w:after="60"/>
        <w:rPr>
          <w:sz w:val="32"/>
          <w:szCs w:val="32"/>
          <w:highlight w:val="yellow"/>
        </w:rPr>
      </w:pPr>
      <w:r w:rsidRPr="00CE0424">
        <w:t>3GPP TSG-RAN WG</w:t>
      </w:r>
      <w:r>
        <w:t>4</w:t>
      </w:r>
      <w:r w:rsidRPr="00CE0424">
        <w:t xml:space="preserve"> </w:t>
      </w:r>
      <w:r>
        <w:t xml:space="preserve">Meeting </w:t>
      </w:r>
      <w:r w:rsidRPr="00CE0424">
        <w:t>#</w:t>
      </w:r>
      <w:r>
        <w:t>10</w:t>
      </w:r>
      <w:r w:rsidR="0039416E">
        <w:t>8</w:t>
      </w:r>
      <w:r w:rsidR="00A06EF3">
        <w:t>bis</w:t>
      </w:r>
      <w:r w:rsidRPr="00CE0424">
        <w:tab/>
      </w:r>
      <w:r w:rsidR="00ED465C" w:rsidRPr="00ED465C">
        <w:rPr>
          <w:sz w:val="32"/>
          <w:szCs w:val="32"/>
        </w:rPr>
        <w:t>R4-2316351</w:t>
      </w:r>
    </w:p>
    <w:p w14:paraId="01B76C47" w14:textId="51CF2A1A" w:rsidR="00586BEB" w:rsidRPr="00CE0424" w:rsidRDefault="00A06EF3" w:rsidP="00586BEB">
      <w:pPr>
        <w:pStyle w:val="3GPPHeader"/>
      </w:pPr>
      <w:r>
        <w:t>Xiamen</w:t>
      </w:r>
      <w:r w:rsidR="0039416E">
        <w:t xml:space="preserve">, </w:t>
      </w:r>
      <w:r>
        <w:t>China</w:t>
      </w:r>
      <w:r w:rsidR="0039416E">
        <w:t xml:space="preserve">, </w:t>
      </w:r>
      <w:r>
        <w:t>9</w:t>
      </w:r>
      <w:r w:rsidR="00586BEB">
        <w:t xml:space="preserve"> – </w:t>
      </w:r>
      <w:r>
        <w:t>13</w:t>
      </w:r>
      <w:r w:rsidR="0039416E">
        <w:t xml:space="preserve"> </w:t>
      </w:r>
      <w:r>
        <w:t>October</w:t>
      </w:r>
      <w:r w:rsidR="0039416E">
        <w:t xml:space="preserve"> </w:t>
      </w:r>
      <w:r w:rsidR="00586BEB" w:rsidRPr="009740F8">
        <w:t>202</w:t>
      </w:r>
      <w:r w:rsidR="00586BEB">
        <w:t>3</w:t>
      </w:r>
    </w:p>
    <w:p w14:paraId="3982483C" w14:textId="5A3052B5" w:rsidR="00E90E49" w:rsidRPr="00B6576F" w:rsidRDefault="00E90E49" w:rsidP="00311702">
      <w:pPr>
        <w:pStyle w:val="3GPPHeader"/>
        <w:rPr>
          <w:sz w:val="22"/>
        </w:rPr>
      </w:pPr>
      <w:r w:rsidRPr="00B6576F">
        <w:rPr>
          <w:sz w:val="22"/>
        </w:rPr>
        <w:t>Agenda Item:</w:t>
      </w:r>
      <w:r w:rsidRPr="00B6576F">
        <w:rPr>
          <w:sz w:val="22"/>
        </w:rPr>
        <w:tab/>
      </w:r>
      <w:r w:rsidR="00B534FF" w:rsidRPr="00B6576F">
        <w:rPr>
          <w:sz w:val="22"/>
        </w:rPr>
        <w:t>6.6.4</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6A774DCD"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D20931">
        <w:rPr>
          <w:sz w:val="22"/>
          <w:lang w:val="en-GB"/>
        </w:rPr>
        <w:t xml:space="preserve">Discussions </w:t>
      </w:r>
      <w:r w:rsidR="001449BF">
        <w:rPr>
          <w:sz w:val="22"/>
          <w:lang w:val="en-GB"/>
        </w:rPr>
        <w:t xml:space="preserve">on </w:t>
      </w:r>
      <w:r w:rsidR="00D20931">
        <w:rPr>
          <w:sz w:val="22"/>
          <w:lang w:val="en-GB"/>
        </w:rPr>
        <w:t xml:space="preserve">RRM </w:t>
      </w:r>
      <w:r w:rsidR="001449BF">
        <w:rPr>
          <w:sz w:val="22"/>
          <w:lang w:val="en-GB"/>
        </w:rPr>
        <w:t xml:space="preserve">requirements for </w:t>
      </w:r>
      <w:r w:rsidR="00CF1720">
        <w:rPr>
          <w:sz w:val="22"/>
          <w:lang w:val="en-GB"/>
        </w:rPr>
        <w:t>IoT NTN enhancements</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67F13" w:rsidRDefault="00866FD4" w:rsidP="00CE0424">
      <w:pPr>
        <w:pStyle w:val="Heading1"/>
      </w:pPr>
      <w:r w:rsidRPr="00342785">
        <w:t>1</w:t>
      </w:r>
      <w:r w:rsidRPr="00342785">
        <w:tab/>
      </w:r>
      <w:r w:rsidR="008238D8" w:rsidRPr="00067F13">
        <w:t>Introduction</w:t>
      </w:r>
    </w:p>
    <w:p w14:paraId="6109AD39" w14:textId="1D251CB4" w:rsidR="002B043E" w:rsidRPr="008E0A75" w:rsidRDefault="00353464" w:rsidP="009B0FC2">
      <w:pPr>
        <w:pStyle w:val="BodyText"/>
        <w:rPr>
          <w:rFonts w:ascii="Times New Roman" w:hAnsi="Times New Roman" w:cs="Times New Roman"/>
          <w:sz w:val="22"/>
          <w:lang w:val="en-GB"/>
        </w:rPr>
      </w:pPr>
      <w:r w:rsidRPr="008E0A75">
        <w:rPr>
          <w:rFonts w:ascii="Times New Roman" w:hAnsi="Times New Roman" w:cs="Times New Roman"/>
          <w:sz w:val="22"/>
          <w:lang w:val="en-GB"/>
        </w:rPr>
        <w:t xml:space="preserve">A new Rel-18 work item (WI) on </w:t>
      </w:r>
      <w:r w:rsidR="00342785" w:rsidRPr="008E0A75">
        <w:rPr>
          <w:rFonts w:ascii="Times New Roman" w:hAnsi="Times New Roman" w:cs="Times New Roman"/>
          <w:sz w:val="22"/>
          <w:lang w:val="en-GB"/>
        </w:rPr>
        <w:t xml:space="preserve">IoT NTN enhancements </w:t>
      </w:r>
      <w:r w:rsidRPr="008E0A75">
        <w:rPr>
          <w:rFonts w:ascii="Times New Roman" w:hAnsi="Times New Roman" w:cs="Times New Roman"/>
          <w:sz w:val="22"/>
          <w:lang w:val="en-GB"/>
        </w:rPr>
        <w:t xml:space="preserve">was approved </w:t>
      </w:r>
      <w:r w:rsidR="00C145C1" w:rsidRPr="008E0A75">
        <w:rPr>
          <w:rFonts w:ascii="Times New Roman" w:hAnsi="Times New Roman" w:cs="Times New Roman"/>
          <w:sz w:val="22"/>
          <w:lang w:val="en-GB"/>
        </w:rPr>
        <w:fldChar w:fldCharType="begin"/>
      </w:r>
      <w:r w:rsidR="00C145C1" w:rsidRPr="008E0A75">
        <w:rPr>
          <w:rFonts w:ascii="Times New Roman" w:hAnsi="Times New Roman" w:cs="Times New Roman"/>
          <w:sz w:val="22"/>
          <w:lang w:val="en-GB"/>
        </w:rPr>
        <w:instrText xml:space="preserve"> REF _Ref79043627 \r \h </w:instrText>
      </w:r>
      <w:r w:rsidR="00DB39E3" w:rsidRPr="008E0A75">
        <w:rPr>
          <w:rFonts w:ascii="Times New Roman" w:hAnsi="Times New Roman" w:cs="Times New Roman"/>
          <w:sz w:val="22"/>
          <w:lang w:val="en-GB"/>
        </w:rPr>
        <w:instrText xml:space="preserve"> \* MERGEFORMAT </w:instrText>
      </w:r>
      <w:r w:rsidR="00C145C1" w:rsidRPr="008E0A75">
        <w:rPr>
          <w:rFonts w:ascii="Times New Roman" w:hAnsi="Times New Roman" w:cs="Times New Roman"/>
          <w:sz w:val="22"/>
          <w:lang w:val="en-GB"/>
        </w:rPr>
      </w:r>
      <w:r w:rsidR="00C145C1" w:rsidRPr="008E0A75">
        <w:rPr>
          <w:rFonts w:ascii="Times New Roman" w:hAnsi="Times New Roman" w:cs="Times New Roman"/>
          <w:sz w:val="22"/>
          <w:lang w:val="en-GB"/>
        </w:rPr>
        <w:fldChar w:fldCharType="separate"/>
      </w:r>
      <w:r w:rsidR="00DA78A7" w:rsidRPr="008E0A75">
        <w:rPr>
          <w:rFonts w:ascii="Times New Roman" w:hAnsi="Times New Roman" w:cs="Times New Roman"/>
          <w:sz w:val="22"/>
          <w:lang w:val="en-GB"/>
        </w:rPr>
        <w:t>[1]</w:t>
      </w:r>
      <w:r w:rsidR="00C145C1" w:rsidRPr="008E0A75">
        <w:rPr>
          <w:rFonts w:ascii="Times New Roman" w:hAnsi="Times New Roman" w:cs="Times New Roman"/>
          <w:sz w:val="22"/>
          <w:lang w:val="en-GB"/>
        </w:rPr>
        <w:fldChar w:fldCharType="end"/>
      </w:r>
      <w:r w:rsidR="001924F1" w:rsidRPr="008E0A75">
        <w:rPr>
          <w:rFonts w:ascii="Times New Roman" w:hAnsi="Times New Roman" w:cs="Times New Roman"/>
          <w:sz w:val="22"/>
          <w:lang w:val="en-GB"/>
        </w:rPr>
        <w:t>.</w:t>
      </w:r>
      <w:r w:rsidR="000A428E" w:rsidRPr="008E0A75">
        <w:rPr>
          <w:rFonts w:ascii="Times New Roman" w:hAnsi="Times New Roman" w:cs="Times New Roman"/>
          <w:sz w:val="22"/>
          <w:lang w:val="en-GB"/>
        </w:rPr>
        <w:t xml:space="preserve"> </w:t>
      </w:r>
      <w:r w:rsidR="00896A22" w:rsidRPr="008E0A75">
        <w:rPr>
          <w:rFonts w:ascii="Times New Roman" w:hAnsi="Times New Roman" w:cs="Times New Roman"/>
          <w:sz w:val="22"/>
          <w:lang w:val="en-GB"/>
        </w:rPr>
        <w:t xml:space="preserve">RAN4 </w:t>
      </w:r>
      <w:r w:rsidR="00687FE5" w:rsidRPr="008E0A75">
        <w:rPr>
          <w:rFonts w:ascii="Times New Roman" w:hAnsi="Times New Roman" w:cs="Times New Roman"/>
          <w:sz w:val="22"/>
          <w:lang w:val="en-GB"/>
        </w:rPr>
        <w:t xml:space="preserve">continued to </w:t>
      </w:r>
      <w:r w:rsidR="00896A22" w:rsidRPr="008E0A75">
        <w:rPr>
          <w:rFonts w:ascii="Times New Roman" w:hAnsi="Times New Roman" w:cs="Times New Roman"/>
          <w:sz w:val="22"/>
          <w:lang w:val="en-GB"/>
        </w:rPr>
        <w:t>discuss</w:t>
      </w:r>
      <w:r w:rsidR="00687FE5" w:rsidRPr="008E0A75">
        <w:rPr>
          <w:rFonts w:ascii="Times New Roman" w:hAnsi="Times New Roman" w:cs="Times New Roman"/>
          <w:sz w:val="22"/>
          <w:lang w:val="en-GB"/>
        </w:rPr>
        <w:t xml:space="preserve"> the RRM impact </w:t>
      </w:r>
      <w:r w:rsidR="001513C4" w:rsidRPr="008E0A75">
        <w:rPr>
          <w:rFonts w:ascii="Times New Roman" w:hAnsi="Times New Roman" w:cs="Times New Roman"/>
          <w:sz w:val="22"/>
          <w:lang w:val="en-GB"/>
        </w:rPr>
        <w:t>of this WI which were summarized in [</w:t>
      </w:r>
      <w:r w:rsidR="007C516A">
        <w:rPr>
          <w:rFonts w:ascii="Times New Roman" w:hAnsi="Times New Roman" w:cs="Times New Roman"/>
          <w:sz w:val="22"/>
          <w:lang w:val="en-GB"/>
        </w:rPr>
        <w:t>2</w:t>
      </w:r>
      <w:r w:rsidR="001513C4" w:rsidRPr="008E0A75">
        <w:rPr>
          <w:rFonts w:ascii="Times New Roman" w:hAnsi="Times New Roman" w:cs="Times New Roman"/>
          <w:sz w:val="22"/>
          <w:lang w:val="en-GB"/>
        </w:rPr>
        <w:t xml:space="preserve">]. </w:t>
      </w:r>
      <w:r w:rsidR="00896A22" w:rsidRPr="008E0A75">
        <w:rPr>
          <w:rFonts w:ascii="Times New Roman" w:hAnsi="Times New Roman" w:cs="Times New Roman"/>
          <w:sz w:val="22"/>
          <w:lang w:val="en-GB"/>
        </w:rPr>
        <w:t xml:space="preserve"> </w:t>
      </w:r>
      <w:r w:rsidR="000A428E" w:rsidRPr="008E0A75">
        <w:rPr>
          <w:rFonts w:ascii="Times New Roman" w:hAnsi="Times New Roman" w:cs="Times New Roman"/>
          <w:sz w:val="22"/>
          <w:lang w:val="en-GB"/>
        </w:rPr>
        <w:t xml:space="preserve">In this contribution, we provide </w:t>
      </w:r>
      <w:r w:rsidR="001513C4" w:rsidRPr="008E0A75">
        <w:rPr>
          <w:rFonts w:ascii="Times New Roman" w:hAnsi="Times New Roman" w:cs="Times New Roman"/>
          <w:sz w:val="22"/>
          <w:lang w:val="en-GB"/>
        </w:rPr>
        <w:t xml:space="preserve">discuss and provide our view on those. </w:t>
      </w:r>
    </w:p>
    <w:p w14:paraId="3E80FA44" w14:textId="74856EED" w:rsidR="008238D8" w:rsidRDefault="00866FD4" w:rsidP="008238D8">
      <w:pPr>
        <w:pStyle w:val="Heading1"/>
      </w:pPr>
      <w:r w:rsidRPr="006D06B8">
        <w:t>2</w:t>
      </w:r>
      <w:r w:rsidRPr="006D06B8">
        <w:tab/>
      </w:r>
      <w:r w:rsidR="00D71970" w:rsidRPr="006D06B8">
        <w:t>Discussions</w:t>
      </w:r>
    </w:p>
    <w:p w14:paraId="58274FB6" w14:textId="720AAC3D" w:rsidR="0093023E" w:rsidRPr="00001F3F" w:rsidRDefault="009A36CE" w:rsidP="007D7E6F">
      <w:pPr>
        <w:pStyle w:val="BodyText"/>
        <w:rPr>
          <w:rFonts w:ascii="Times New Roman" w:hAnsi="Times New Roman" w:cs="Times New Roman"/>
          <w:b/>
          <w:bCs/>
          <w:color w:val="000000" w:themeColor="text1"/>
          <w:sz w:val="22"/>
          <w:u w:val="single"/>
          <w:lang w:val="en-GB"/>
        </w:rPr>
      </w:pPr>
      <w:r w:rsidRPr="00001F3F">
        <w:rPr>
          <w:rFonts w:ascii="Times New Roman" w:hAnsi="Times New Roman" w:cs="Times New Roman"/>
          <w:b/>
          <w:bCs/>
          <w:color w:val="000000" w:themeColor="text1"/>
          <w:sz w:val="22"/>
          <w:u w:val="single"/>
          <w:lang w:val="en-GB"/>
        </w:rPr>
        <w:t>Scaling factor for multiple NGSO satellites</w:t>
      </w:r>
    </w:p>
    <w:p w14:paraId="3286B9A7" w14:textId="0EACB60E" w:rsidR="009A36CE" w:rsidRPr="00001F3F" w:rsidRDefault="00287C86" w:rsidP="007D7E6F">
      <w:pPr>
        <w:pStyle w:val="BodyText"/>
        <w:rPr>
          <w:rFonts w:ascii="Times New Roman" w:hAnsi="Times New Roman" w:cs="Times New Roman"/>
          <w:color w:val="000000" w:themeColor="text1"/>
          <w:sz w:val="22"/>
          <w:lang w:val="en-GB"/>
        </w:rPr>
      </w:pPr>
      <w:r w:rsidRPr="00001F3F">
        <w:rPr>
          <w:rFonts w:ascii="Times New Roman" w:hAnsi="Times New Roman" w:cs="Times New Roman"/>
          <w:color w:val="000000" w:themeColor="text1"/>
          <w:sz w:val="22"/>
          <w:lang w:val="en-GB"/>
        </w:rPr>
        <w:t xml:space="preserve">RAN4 </w:t>
      </w:r>
      <w:r w:rsidR="00E22EA6" w:rsidRPr="00001F3F">
        <w:rPr>
          <w:rFonts w:ascii="Times New Roman" w:hAnsi="Times New Roman" w:cs="Times New Roman"/>
          <w:color w:val="000000" w:themeColor="text1"/>
          <w:sz w:val="22"/>
          <w:lang w:val="en-GB"/>
        </w:rPr>
        <w:t xml:space="preserve">discussed </w:t>
      </w:r>
      <w:r w:rsidR="00AA0B41" w:rsidRPr="00001F3F">
        <w:rPr>
          <w:rFonts w:ascii="Times New Roman" w:hAnsi="Times New Roman" w:cs="Times New Roman"/>
          <w:color w:val="000000" w:themeColor="text1"/>
          <w:sz w:val="22"/>
          <w:lang w:val="en-GB"/>
        </w:rPr>
        <w:t xml:space="preserve">the scaling factor </w:t>
      </w:r>
      <w:proofErr w:type="spellStart"/>
      <w:r w:rsidR="00AA0B41" w:rsidRPr="00001F3F">
        <w:rPr>
          <w:rFonts w:ascii="Times New Roman" w:hAnsi="Times New Roman" w:cs="Times New Roman"/>
          <w:color w:val="000000" w:themeColor="text1"/>
          <w:sz w:val="22"/>
          <w:lang w:val="en-GB"/>
        </w:rPr>
        <w:t>K_satellite</w:t>
      </w:r>
      <w:proofErr w:type="spellEnd"/>
      <w:r w:rsidR="00AA0B41" w:rsidRPr="00001F3F">
        <w:rPr>
          <w:rFonts w:ascii="Times New Roman" w:hAnsi="Times New Roman" w:cs="Times New Roman"/>
          <w:color w:val="000000" w:themeColor="text1"/>
          <w:sz w:val="22"/>
          <w:lang w:val="en-GB"/>
        </w:rPr>
        <w:t xml:space="preserve"> and whether to revise the definition as follows</w:t>
      </w:r>
      <w:r w:rsidR="00660635" w:rsidRPr="00001F3F">
        <w:rPr>
          <w:rFonts w:ascii="Times New Roman" w:hAnsi="Times New Roman" w:cs="Times New Roman"/>
          <w:color w:val="000000" w:themeColor="text1"/>
          <w:sz w:val="22"/>
          <w:lang w:val="en-GB"/>
        </w:rPr>
        <w:t xml:space="preserve"> [1]:</w:t>
      </w:r>
    </w:p>
    <w:tbl>
      <w:tblPr>
        <w:tblStyle w:val="TableGrid"/>
        <w:tblW w:w="0" w:type="auto"/>
        <w:tblLook w:val="04A0" w:firstRow="1" w:lastRow="0" w:firstColumn="1" w:lastColumn="0" w:noHBand="0" w:noVBand="1"/>
      </w:tblPr>
      <w:tblGrid>
        <w:gridCol w:w="9629"/>
      </w:tblGrid>
      <w:tr w:rsidR="0025485F" w14:paraId="683CA9CB" w14:textId="77777777" w:rsidTr="0025485F">
        <w:tc>
          <w:tcPr>
            <w:tcW w:w="9629" w:type="dxa"/>
          </w:tcPr>
          <w:p w14:paraId="7A4AC1F6" w14:textId="77777777" w:rsidR="0025485F" w:rsidRPr="00A04229" w:rsidRDefault="0025485F" w:rsidP="0025485F">
            <w:pPr>
              <w:pStyle w:val="Heading4"/>
              <w:ind w:left="0" w:firstLine="0"/>
              <w:rPr>
                <w:rFonts w:eastAsia="PMingLiU"/>
                <w:lang w:val="en-US" w:eastAsia="zh-TW"/>
              </w:rPr>
            </w:pPr>
            <w:r w:rsidRPr="00A04229">
              <w:rPr>
                <w:lang w:val="en-US"/>
              </w:rPr>
              <w:t xml:space="preserve">Issue </w:t>
            </w:r>
            <w:r w:rsidRPr="00A04229">
              <w:rPr>
                <w:rFonts w:eastAsia="PMingLiU"/>
                <w:lang w:val="en-US" w:eastAsia="zh-TW"/>
              </w:rPr>
              <w:t>1-0</w:t>
            </w:r>
            <w:r w:rsidRPr="00A04229">
              <w:rPr>
                <w:lang w:val="en-US"/>
              </w:rPr>
              <w:t xml:space="preserve">: Clarification on </w:t>
            </w:r>
            <w:proofErr w:type="spellStart"/>
            <w:r w:rsidRPr="00A04229">
              <w:rPr>
                <w:rFonts w:eastAsia="PMingLiU"/>
                <w:bCs/>
                <w:iCs/>
                <w:lang w:val="en-US"/>
              </w:rPr>
              <w:t>K_satellite</w:t>
            </w:r>
            <w:proofErr w:type="spellEnd"/>
          </w:p>
          <w:p w14:paraId="20FFE5D1" w14:textId="77777777" w:rsidR="0025485F" w:rsidRPr="00731C7E" w:rsidRDefault="0025485F" w:rsidP="0025485F">
            <w:pPr>
              <w:rPr>
                <w:rFonts w:eastAsia="PMingLiU"/>
                <w:bCs/>
                <w:iCs/>
                <w:szCs w:val="18"/>
              </w:rPr>
            </w:pPr>
            <w:r w:rsidRPr="00A04229">
              <w:rPr>
                <w:rFonts w:eastAsia="PMingLiU"/>
                <w:bCs/>
                <w:iCs/>
                <w:szCs w:val="18"/>
              </w:rPr>
              <w:t xml:space="preserve">FFS how clarify the value of </w:t>
            </w:r>
            <w:proofErr w:type="spellStart"/>
            <w:r w:rsidRPr="00A04229">
              <w:rPr>
                <w:rFonts w:eastAsia="PMingLiU"/>
                <w:bCs/>
                <w:iCs/>
                <w:szCs w:val="18"/>
              </w:rPr>
              <w:t>K_satellite</w:t>
            </w:r>
            <w:proofErr w:type="spellEnd"/>
            <w:r w:rsidRPr="00A04229">
              <w:rPr>
                <w:rFonts w:eastAsia="PMingLiU"/>
                <w:bCs/>
                <w:iCs/>
                <w:szCs w:val="18"/>
              </w:rPr>
              <w:t>.</w:t>
            </w:r>
          </w:p>
          <w:p w14:paraId="142048B0" w14:textId="77777777" w:rsidR="0025485F" w:rsidRDefault="0025485F" w:rsidP="0025485F">
            <w:pPr>
              <w:pStyle w:val="ListParagraph"/>
              <w:numPr>
                <w:ilvl w:val="0"/>
                <w:numId w:val="22"/>
              </w:numPr>
              <w:overflowPunct w:val="0"/>
              <w:autoSpaceDE w:val="0"/>
              <w:autoSpaceDN w:val="0"/>
              <w:adjustRightInd w:val="0"/>
              <w:spacing w:after="180" w:line="240" w:lineRule="auto"/>
              <w:textAlignment w:val="baseline"/>
              <w:rPr>
                <w:bCs/>
              </w:rPr>
            </w:pPr>
            <w:r>
              <w:rPr>
                <w:bCs/>
              </w:rPr>
              <w:t>Option 1</w:t>
            </w:r>
            <w:r w:rsidRPr="00EA7CBC">
              <w:rPr>
                <w:bCs/>
              </w:rPr>
              <w:t xml:space="preserve">: </w:t>
            </w:r>
            <w:r w:rsidRPr="00EA7CBC">
              <w:rPr>
                <w:rFonts w:hint="eastAsia"/>
                <w:bCs/>
              </w:rPr>
              <w:t xml:space="preserve">For each inter-frequency carrier </w:t>
            </w:r>
          </w:p>
          <w:p w14:paraId="35913F89" w14:textId="77777777" w:rsidR="0025485F" w:rsidRPr="00731C7E" w:rsidRDefault="0025485F" w:rsidP="0025485F">
            <w:pPr>
              <w:pStyle w:val="ListParagraph"/>
              <w:numPr>
                <w:ilvl w:val="1"/>
                <w:numId w:val="22"/>
              </w:numPr>
              <w:overflowPunct w:val="0"/>
              <w:autoSpaceDE w:val="0"/>
              <w:autoSpaceDN w:val="0"/>
              <w:adjustRightInd w:val="0"/>
              <w:spacing w:after="180" w:line="240" w:lineRule="auto"/>
              <w:textAlignment w:val="baseline"/>
              <w:rPr>
                <w:bCs/>
              </w:rPr>
            </w:pPr>
            <w:r w:rsidRPr="00731C7E">
              <w:rPr>
                <w:rFonts w:hint="eastAsia"/>
                <w:bCs/>
                <w:lang w:val="en-US" w:eastAsia="zh-CN"/>
              </w:rPr>
              <w:t xml:space="preserve">if exists 2 satellites (including UE serving satellite) which need to be monitored by UE, the scaling factor = 2 is needed </w:t>
            </w:r>
          </w:p>
          <w:p w14:paraId="203F3C12" w14:textId="77777777" w:rsidR="0025485F" w:rsidRPr="00731C7E" w:rsidRDefault="0025485F" w:rsidP="0025485F">
            <w:pPr>
              <w:pStyle w:val="ListParagraph"/>
              <w:numPr>
                <w:ilvl w:val="1"/>
                <w:numId w:val="22"/>
              </w:numPr>
              <w:overflowPunct w:val="0"/>
              <w:autoSpaceDE w:val="0"/>
              <w:autoSpaceDN w:val="0"/>
              <w:adjustRightInd w:val="0"/>
              <w:spacing w:after="180" w:line="240" w:lineRule="auto"/>
              <w:textAlignment w:val="baseline"/>
              <w:rPr>
                <w:bCs/>
              </w:rPr>
            </w:pPr>
            <w:r w:rsidRPr="00731C7E">
              <w:rPr>
                <w:rFonts w:hint="eastAsia"/>
                <w:bCs/>
                <w:lang w:val="en-US" w:eastAsia="zh-CN"/>
              </w:rPr>
              <w:t>if only exists 1 satellite which need to be monitored by UE, scaling factor is 1.</w:t>
            </w:r>
          </w:p>
          <w:p w14:paraId="5AB4E186" w14:textId="6C077446" w:rsidR="0025485F" w:rsidRPr="0025485F" w:rsidRDefault="0025485F" w:rsidP="007D7E6F">
            <w:pPr>
              <w:pStyle w:val="ListParagraph"/>
              <w:numPr>
                <w:ilvl w:val="0"/>
                <w:numId w:val="22"/>
              </w:numPr>
              <w:overflowPunct w:val="0"/>
              <w:autoSpaceDE w:val="0"/>
              <w:autoSpaceDN w:val="0"/>
              <w:adjustRightInd w:val="0"/>
              <w:spacing w:after="180" w:line="240" w:lineRule="auto"/>
              <w:textAlignment w:val="baseline"/>
              <w:rPr>
                <w:bCs/>
              </w:rPr>
            </w:pPr>
            <w:r>
              <w:rPr>
                <w:bCs/>
                <w:lang w:val="en-US" w:eastAsia="zh-CN"/>
              </w:rPr>
              <w:t>Other options are not precluded.</w:t>
            </w:r>
          </w:p>
        </w:tc>
      </w:tr>
    </w:tbl>
    <w:p w14:paraId="3D0C6C3B" w14:textId="77777777" w:rsidR="0025485F" w:rsidRDefault="0025485F" w:rsidP="007D7E6F">
      <w:pPr>
        <w:pStyle w:val="BodyText"/>
        <w:rPr>
          <w:rFonts w:ascii="Times New Roman" w:hAnsi="Times New Roman" w:cs="Times New Roman"/>
          <w:color w:val="FF0000"/>
          <w:sz w:val="22"/>
          <w:lang w:val="en-GB"/>
        </w:rPr>
      </w:pPr>
    </w:p>
    <w:p w14:paraId="78D91C90" w14:textId="4BD0B24E" w:rsidR="0025485F" w:rsidRPr="00A505E4" w:rsidRDefault="00001F3F" w:rsidP="007D7E6F">
      <w:pPr>
        <w:pStyle w:val="BodyText"/>
        <w:rPr>
          <w:rFonts w:ascii="Times New Roman" w:hAnsi="Times New Roman" w:cs="Times New Roman"/>
          <w:color w:val="000000" w:themeColor="text1"/>
          <w:sz w:val="22"/>
          <w:lang w:val="en-GB"/>
        </w:rPr>
      </w:pPr>
      <w:r w:rsidRPr="00A505E4">
        <w:rPr>
          <w:rFonts w:ascii="Times New Roman" w:hAnsi="Times New Roman" w:cs="Times New Roman"/>
          <w:color w:val="000000" w:themeColor="text1"/>
          <w:sz w:val="22"/>
          <w:lang w:val="en-GB"/>
        </w:rPr>
        <w:t>Following UE measurement capability was agreed in first release of IoT NTN [3]:</w:t>
      </w:r>
    </w:p>
    <w:tbl>
      <w:tblPr>
        <w:tblStyle w:val="TableGrid"/>
        <w:tblW w:w="0" w:type="auto"/>
        <w:tblLook w:val="04A0" w:firstRow="1" w:lastRow="0" w:firstColumn="1" w:lastColumn="0" w:noHBand="0" w:noVBand="1"/>
      </w:tblPr>
      <w:tblGrid>
        <w:gridCol w:w="9629"/>
      </w:tblGrid>
      <w:tr w:rsidR="00001F3F" w14:paraId="4F63EA16" w14:textId="77777777" w:rsidTr="00001F3F">
        <w:tc>
          <w:tcPr>
            <w:tcW w:w="9629" w:type="dxa"/>
          </w:tcPr>
          <w:p w14:paraId="47181FE4" w14:textId="77777777" w:rsidR="00001F3F" w:rsidRPr="00445E8A" w:rsidRDefault="00001F3F" w:rsidP="00001F3F">
            <w:pPr>
              <w:pStyle w:val="Heading4"/>
            </w:pPr>
            <w:r w:rsidRPr="00445E8A">
              <w:lastRenderedPageBreak/>
              <w:t>4.6A.2.8</w:t>
            </w:r>
            <w:r w:rsidRPr="00445E8A">
              <w:tab/>
              <w:t>UE measurement capability</w:t>
            </w:r>
          </w:p>
          <w:p w14:paraId="038C35C3" w14:textId="77777777" w:rsidR="00001F3F" w:rsidRPr="00445E8A" w:rsidRDefault="00001F3F" w:rsidP="00001F3F">
            <w:r w:rsidRPr="00445E8A">
              <w:t>For idle mode cell re-selection purposes, the UE shall be capable of monitoring at least:</w:t>
            </w:r>
          </w:p>
          <w:p w14:paraId="34F73BB4" w14:textId="77777777" w:rsidR="00001F3F" w:rsidRPr="00445E8A" w:rsidRDefault="00001F3F" w:rsidP="00001F3F">
            <w:pPr>
              <w:pStyle w:val="B1"/>
            </w:pPr>
            <w:r w:rsidRPr="00445E8A">
              <w:t>-</w:t>
            </w:r>
            <w:r w:rsidRPr="00445E8A">
              <w:tab/>
              <w:t>Depending on UE capability, an intra-frequency carrier.</w:t>
            </w:r>
          </w:p>
          <w:p w14:paraId="0BBA3545" w14:textId="77777777" w:rsidR="00001F3F" w:rsidRPr="00445E8A" w:rsidRDefault="00001F3F" w:rsidP="00001F3F">
            <w:pPr>
              <w:pStyle w:val="B1"/>
            </w:pPr>
            <w:r w:rsidRPr="00445E8A">
              <w:t>-</w:t>
            </w:r>
            <w:r w:rsidRPr="00445E8A">
              <w:tab/>
              <w:t>Depending on UE capability, at least 2 inter-frequency carriers.</w:t>
            </w:r>
          </w:p>
          <w:p w14:paraId="019A597C" w14:textId="77777777" w:rsidR="00001F3F" w:rsidRPr="00445E8A" w:rsidRDefault="00001F3F" w:rsidP="00001F3F">
            <w:pPr>
              <w:pStyle w:val="B1"/>
              <w:ind w:left="284"/>
            </w:pPr>
            <w:r w:rsidRPr="00445E8A">
              <w:t xml:space="preserve">In LEO deployments, the UE shall be capable of monitoring: </w:t>
            </w:r>
          </w:p>
          <w:p w14:paraId="19678D1E" w14:textId="77777777" w:rsidR="00001F3F" w:rsidRPr="00445E8A" w:rsidRDefault="00001F3F" w:rsidP="00001F3F">
            <w:pPr>
              <w:pStyle w:val="B1"/>
            </w:pPr>
            <w:r w:rsidRPr="00445E8A">
              <w:t>-</w:t>
            </w:r>
            <w:r w:rsidRPr="00445E8A">
              <w:tab/>
              <w:t xml:space="preserve">for intra-frequency carrier, the number of target satellites UE needs to monitor </w:t>
            </w:r>
            <w:proofErr w:type="gramStart"/>
            <w:r w:rsidRPr="00445E8A">
              <w:t>is  at</w:t>
            </w:r>
            <w:proofErr w:type="gramEnd"/>
            <w:r w:rsidRPr="00445E8A">
              <w:t xml:space="preserve"> least [2] including serving LEO satellite.</w:t>
            </w:r>
          </w:p>
          <w:p w14:paraId="349D6BAD" w14:textId="77777777" w:rsidR="00001F3F" w:rsidRPr="00001F3F" w:rsidRDefault="00001F3F" w:rsidP="00001F3F">
            <w:pPr>
              <w:pStyle w:val="B1"/>
              <w:rPr>
                <w:highlight w:val="yellow"/>
              </w:rPr>
            </w:pPr>
            <w:r w:rsidRPr="00001F3F">
              <w:rPr>
                <w:highlight w:val="yellow"/>
              </w:rPr>
              <w:t>-</w:t>
            </w:r>
            <w:r w:rsidRPr="00001F3F">
              <w:rPr>
                <w:highlight w:val="yellow"/>
              </w:rPr>
              <w:tab/>
              <w:t>for inter-frequency carrier, the number of target satellites UE needs to monitor per carrier is at least [2] if one of the target satellites include the UE serving satellite; the number of target satellites UE needs to monitor is at least [1] otherwise</w:t>
            </w:r>
          </w:p>
          <w:p w14:paraId="5E35C218" w14:textId="4E98249E" w:rsidR="00001F3F" w:rsidRPr="00001F3F" w:rsidRDefault="00001F3F" w:rsidP="00001F3F">
            <w:pPr>
              <w:pStyle w:val="B1"/>
            </w:pPr>
            <w:r w:rsidRPr="00001F3F">
              <w:rPr>
                <w:highlight w:val="yellow"/>
              </w:rPr>
              <w:t>-</w:t>
            </w:r>
            <w:r w:rsidRPr="00001F3F">
              <w:rPr>
                <w:highlight w:val="yellow"/>
              </w:rPr>
              <w:tab/>
              <w:t>In addition to the requirements defined above, the UE which operates in LEO deployment shall be capable of monitoring a total of at least [2] satellites including the serving satellite.</w:t>
            </w:r>
          </w:p>
        </w:tc>
      </w:tr>
    </w:tbl>
    <w:p w14:paraId="7E32C5DD" w14:textId="77777777" w:rsidR="00001F3F" w:rsidRDefault="00001F3F" w:rsidP="007D7E6F">
      <w:pPr>
        <w:pStyle w:val="BodyText"/>
        <w:rPr>
          <w:rFonts w:ascii="Times New Roman" w:hAnsi="Times New Roman" w:cs="Times New Roman"/>
          <w:color w:val="FF0000"/>
          <w:sz w:val="22"/>
          <w:lang w:val="en-GB"/>
        </w:rPr>
      </w:pPr>
    </w:p>
    <w:p w14:paraId="65EFC23F" w14:textId="47F5415F" w:rsidR="008B3657" w:rsidRDefault="008B3657" w:rsidP="007D7E6F">
      <w:pPr>
        <w:pStyle w:val="BodyText"/>
        <w:rPr>
          <w:rFonts w:ascii="Times New Roman" w:hAnsi="Times New Roman" w:cs="Times New Roman"/>
          <w:color w:val="000000" w:themeColor="text1"/>
          <w:sz w:val="22"/>
          <w:lang w:val="en-GB"/>
        </w:rPr>
      </w:pPr>
      <w:r w:rsidRPr="00D8467B">
        <w:rPr>
          <w:rFonts w:ascii="Times New Roman" w:hAnsi="Times New Roman" w:cs="Times New Roman"/>
          <w:color w:val="000000" w:themeColor="text1"/>
          <w:sz w:val="22"/>
          <w:lang w:val="en-GB"/>
        </w:rPr>
        <w:t xml:space="preserve">Option 1 is aligned with the existing </w:t>
      </w:r>
      <w:proofErr w:type="gramStart"/>
      <w:r w:rsidRPr="00D8467B">
        <w:rPr>
          <w:rFonts w:ascii="Times New Roman" w:hAnsi="Times New Roman" w:cs="Times New Roman"/>
          <w:color w:val="000000" w:themeColor="text1"/>
          <w:sz w:val="22"/>
          <w:lang w:val="en-GB"/>
        </w:rPr>
        <w:t>requirements</w:t>
      </w:r>
      <w:proofErr w:type="gramEnd"/>
      <w:r w:rsidRPr="00D8467B">
        <w:rPr>
          <w:rFonts w:ascii="Times New Roman" w:hAnsi="Times New Roman" w:cs="Times New Roman"/>
          <w:color w:val="000000" w:themeColor="text1"/>
          <w:sz w:val="22"/>
          <w:lang w:val="en-GB"/>
        </w:rPr>
        <w:t xml:space="preserve"> but wording is revised to make it clear that requirements apply provided that if </w:t>
      </w:r>
      <w:r w:rsidR="00F978F8" w:rsidRPr="00D8467B">
        <w:rPr>
          <w:rFonts w:ascii="Times New Roman" w:hAnsi="Times New Roman" w:cs="Times New Roman"/>
          <w:color w:val="000000" w:themeColor="text1"/>
          <w:sz w:val="22"/>
          <w:lang w:val="en-GB"/>
        </w:rPr>
        <w:t xml:space="preserve">N number of satellites exists. </w:t>
      </w:r>
      <w:r w:rsidR="009A2004">
        <w:rPr>
          <w:rFonts w:ascii="Times New Roman" w:hAnsi="Times New Roman" w:cs="Times New Roman"/>
          <w:color w:val="000000" w:themeColor="text1"/>
          <w:sz w:val="22"/>
          <w:lang w:val="en-GB"/>
        </w:rPr>
        <w:t>Therefore,</w:t>
      </w:r>
      <w:r w:rsidR="006959A6">
        <w:rPr>
          <w:rFonts w:ascii="Times New Roman" w:hAnsi="Times New Roman" w:cs="Times New Roman"/>
          <w:color w:val="000000" w:themeColor="text1"/>
          <w:sz w:val="22"/>
          <w:lang w:val="en-GB"/>
        </w:rPr>
        <w:t xml:space="preserve"> option 1</w:t>
      </w:r>
      <w:r w:rsidR="009A2004">
        <w:rPr>
          <w:rFonts w:ascii="Times New Roman" w:hAnsi="Times New Roman" w:cs="Times New Roman"/>
          <w:color w:val="000000" w:themeColor="text1"/>
          <w:sz w:val="22"/>
          <w:lang w:val="en-GB"/>
        </w:rPr>
        <w:t xml:space="preserve"> is acceptable to us</w:t>
      </w:r>
      <w:r w:rsidR="006959A6">
        <w:rPr>
          <w:rFonts w:ascii="Times New Roman" w:hAnsi="Times New Roman" w:cs="Times New Roman"/>
          <w:color w:val="000000" w:themeColor="text1"/>
          <w:sz w:val="22"/>
          <w:lang w:val="en-GB"/>
        </w:rPr>
        <w:t xml:space="preserve">. </w:t>
      </w:r>
    </w:p>
    <w:p w14:paraId="7C7982FC" w14:textId="77777777" w:rsidR="009A2004" w:rsidRPr="00D8467B" w:rsidRDefault="009A2004" w:rsidP="007D7E6F">
      <w:pPr>
        <w:pStyle w:val="BodyText"/>
        <w:rPr>
          <w:rFonts w:ascii="Times New Roman" w:hAnsi="Times New Roman" w:cs="Times New Roman"/>
          <w:color w:val="000000" w:themeColor="text1"/>
          <w:sz w:val="22"/>
          <w:lang w:val="en-GB"/>
        </w:rPr>
      </w:pPr>
    </w:p>
    <w:p w14:paraId="598F1964" w14:textId="182FB75E" w:rsidR="002B69D2" w:rsidRPr="00582193" w:rsidRDefault="002B69D2" w:rsidP="002B69D2">
      <w:pPr>
        <w:pStyle w:val="Proposal"/>
        <w:rPr>
          <w:color w:val="000000" w:themeColor="text1"/>
          <w:lang w:val="en-GB"/>
        </w:rPr>
      </w:pPr>
      <w:r w:rsidRPr="002B69D2">
        <w:rPr>
          <w:rFonts w:hint="eastAsia"/>
        </w:rPr>
        <w:t xml:space="preserve">For each </w:t>
      </w:r>
      <w:r w:rsidRPr="00582193">
        <w:rPr>
          <w:rFonts w:hint="eastAsia"/>
        </w:rPr>
        <w:t>inter-frequency carrier</w:t>
      </w:r>
      <w:r w:rsidR="0073318D">
        <w:t>:</w:t>
      </w:r>
      <w:r w:rsidRPr="00582193">
        <w:rPr>
          <w:rFonts w:hint="eastAsia"/>
        </w:rPr>
        <w:t xml:space="preserve"> </w:t>
      </w:r>
    </w:p>
    <w:p w14:paraId="61CDF14F" w14:textId="77777777" w:rsidR="002B69D2" w:rsidRPr="00582193" w:rsidRDefault="002B69D2" w:rsidP="002B69D2">
      <w:pPr>
        <w:pStyle w:val="ListParagraph"/>
        <w:numPr>
          <w:ilvl w:val="1"/>
          <w:numId w:val="22"/>
        </w:numPr>
        <w:overflowPunct w:val="0"/>
        <w:autoSpaceDE w:val="0"/>
        <w:autoSpaceDN w:val="0"/>
        <w:adjustRightInd w:val="0"/>
        <w:spacing w:after="180" w:line="240" w:lineRule="auto"/>
        <w:textAlignment w:val="baseline"/>
        <w:rPr>
          <w:b/>
          <w:bCs/>
        </w:rPr>
      </w:pPr>
      <w:r w:rsidRPr="00582193">
        <w:rPr>
          <w:rFonts w:hint="eastAsia"/>
          <w:b/>
          <w:bCs/>
          <w:lang w:val="en-US" w:eastAsia="zh-CN"/>
        </w:rPr>
        <w:t xml:space="preserve">if exists 2 satellites (including UE serving satellite) which need to be monitored by UE, the scaling factor = 2 is needed </w:t>
      </w:r>
    </w:p>
    <w:p w14:paraId="34AF57B0" w14:textId="77777777" w:rsidR="002B69D2" w:rsidRPr="00582193" w:rsidRDefault="002B69D2" w:rsidP="002B69D2">
      <w:pPr>
        <w:pStyle w:val="ListParagraph"/>
        <w:numPr>
          <w:ilvl w:val="1"/>
          <w:numId w:val="22"/>
        </w:numPr>
        <w:overflowPunct w:val="0"/>
        <w:autoSpaceDE w:val="0"/>
        <w:autoSpaceDN w:val="0"/>
        <w:adjustRightInd w:val="0"/>
        <w:spacing w:after="180" w:line="240" w:lineRule="auto"/>
        <w:textAlignment w:val="baseline"/>
        <w:rPr>
          <w:b/>
          <w:bCs/>
        </w:rPr>
      </w:pPr>
      <w:r w:rsidRPr="00582193">
        <w:rPr>
          <w:rFonts w:hint="eastAsia"/>
          <w:b/>
          <w:bCs/>
          <w:lang w:val="en-US" w:eastAsia="zh-CN"/>
        </w:rPr>
        <w:t>if only exists 1 satellite which need to be monitored by UE, scaling factor is 1.</w:t>
      </w:r>
    </w:p>
    <w:p w14:paraId="11BB4D3F" w14:textId="77777777" w:rsidR="002B69D2" w:rsidRDefault="002B69D2" w:rsidP="007D7E6F">
      <w:pPr>
        <w:pStyle w:val="BodyText"/>
        <w:rPr>
          <w:rFonts w:ascii="Times New Roman" w:hAnsi="Times New Roman" w:cs="Times New Roman"/>
          <w:color w:val="FF0000"/>
          <w:sz w:val="22"/>
          <w:lang w:val="x-none"/>
        </w:rPr>
      </w:pPr>
    </w:p>
    <w:p w14:paraId="4C73D3CF" w14:textId="129195DA" w:rsidR="00956BB1" w:rsidRDefault="00956BB1" w:rsidP="007D7E6F">
      <w:pPr>
        <w:pStyle w:val="BodyText"/>
        <w:rPr>
          <w:b/>
          <w:bCs/>
          <w:u w:val="single"/>
        </w:rPr>
      </w:pPr>
      <w:r w:rsidRPr="00956BB1">
        <w:rPr>
          <w:b/>
          <w:bCs/>
          <w:u w:val="single"/>
        </w:rPr>
        <w:t xml:space="preserve">Time-based triggering </w:t>
      </w:r>
      <w:proofErr w:type="spellStart"/>
      <w:r w:rsidRPr="00956BB1">
        <w:rPr>
          <w:b/>
          <w:bCs/>
          <w:u w:val="single"/>
        </w:rPr>
        <w:t>Neighbour</w:t>
      </w:r>
      <w:proofErr w:type="spellEnd"/>
      <w:r w:rsidRPr="00956BB1">
        <w:rPr>
          <w:b/>
          <w:bCs/>
          <w:u w:val="single"/>
        </w:rPr>
        <w:t xml:space="preserve"> cell measurements in connected mode for </w:t>
      </w:r>
      <w:proofErr w:type="spellStart"/>
      <w:r w:rsidRPr="00956BB1">
        <w:rPr>
          <w:b/>
          <w:bCs/>
          <w:u w:val="single"/>
        </w:rPr>
        <w:t>eMTC</w:t>
      </w:r>
      <w:proofErr w:type="spellEnd"/>
    </w:p>
    <w:p w14:paraId="3C19CF76" w14:textId="77777777" w:rsidR="006132BE" w:rsidRPr="002D4371" w:rsidRDefault="006132BE" w:rsidP="006132BE">
      <w:pPr>
        <w:pStyle w:val="BodyText"/>
        <w:rPr>
          <w:rFonts w:ascii="Times New Roman" w:hAnsi="Times New Roman" w:cs="Times New Roman"/>
          <w:color w:val="000000" w:themeColor="text1"/>
          <w:sz w:val="22"/>
          <w:lang w:val="en-GB"/>
        </w:rPr>
      </w:pPr>
      <w:r w:rsidRPr="002D4371">
        <w:rPr>
          <w:rFonts w:ascii="Times New Roman" w:hAnsi="Times New Roman" w:cs="Times New Roman"/>
          <w:color w:val="000000" w:themeColor="text1"/>
          <w:sz w:val="22"/>
          <w:lang w:val="en-GB"/>
        </w:rPr>
        <w:t xml:space="preserve">RAN2 agreed to introduce </w:t>
      </w:r>
      <w:r w:rsidRPr="001907D4">
        <w:rPr>
          <w:rFonts w:ascii="Times New Roman" w:hAnsi="Times New Roman" w:cs="Times New Roman"/>
          <w:i/>
          <w:iCs/>
          <w:color w:val="000000" w:themeColor="text1"/>
          <w:sz w:val="22"/>
          <w:lang w:val="en-GB"/>
        </w:rPr>
        <w:t>t-</w:t>
      </w:r>
      <w:proofErr w:type="spellStart"/>
      <w:r w:rsidRPr="001907D4">
        <w:rPr>
          <w:rFonts w:ascii="Times New Roman" w:hAnsi="Times New Roman" w:cs="Times New Roman"/>
          <w:i/>
          <w:iCs/>
          <w:color w:val="000000" w:themeColor="text1"/>
          <w:sz w:val="22"/>
          <w:lang w:val="en-GB"/>
        </w:rPr>
        <w:t>ServiceStart</w:t>
      </w:r>
      <w:proofErr w:type="spellEnd"/>
      <w:r w:rsidRPr="002D4371">
        <w:rPr>
          <w:rFonts w:ascii="Times New Roman" w:hAnsi="Times New Roman" w:cs="Times New Roman"/>
          <w:color w:val="000000" w:themeColor="text1"/>
          <w:sz w:val="22"/>
          <w:lang w:val="en-GB"/>
        </w:rPr>
        <w:t xml:space="preserve"> for neighbour cells for earth-fixed cells as shown below [RAN2#122]:</w:t>
      </w:r>
    </w:p>
    <w:p w14:paraId="4538B32A" w14:textId="77777777" w:rsidR="006132BE" w:rsidRDefault="006132BE" w:rsidP="006132BE">
      <w:pPr>
        <w:pStyle w:val="Doc-text2"/>
        <w:pBdr>
          <w:top w:val="single" w:sz="4" w:space="0" w:color="auto"/>
          <w:left w:val="single" w:sz="4" w:space="4" w:color="auto"/>
          <w:bottom w:val="single" w:sz="4" w:space="0" w:color="auto"/>
          <w:right w:val="single" w:sz="4" w:space="4" w:color="auto"/>
        </w:pBdr>
      </w:pPr>
      <w:r>
        <w:t>Agreements:</w:t>
      </w:r>
    </w:p>
    <w:p w14:paraId="2B3E2F2C" w14:textId="77777777" w:rsidR="006132BE" w:rsidRPr="002D4371" w:rsidRDefault="006132BE" w:rsidP="006132BE">
      <w:pPr>
        <w:pStyle w:val="Doc-text2"/>
        <w:numPr>
          <w:ilvl w:val="0"/>
          <w:numId w:val="20"/>
        </w:numPr>
        <w:pBdr>
          <w:top w:val="single" w:sz="4" w:space="0" w:color="auto"/>
          <w:left w:val="single" w:sz="4" w:space="4" w:color="auto"/>
          <w:bottom w:val="single" w:sz="4" w:space="0" w:color="auto"/>
          <w:right w:val="single" w:sz="4" w:space="4" w:color="auto"/>
        </w:pBdr>
        <w:spacing w:line="240" w:lineRule="auto"/>
        <w:rPr>
          <w:highlight w:val="yellow"/>
        </w:rPr>
      </w:pPr>
      <w:r w:rsidRPr="002D4371">
        <w:rPr>
          <w:highlight w:val="yellow"/>
        </w:rPr>
        <w:t>For earth-fixed cells, introduce t-</w:t>
      </w:r>
      <w:proofErr w:type="spellStart"/>
      <w:r w:rsidRPr="002D4371">
        <w:rPr>
          <w:highlight w:val="yellow"/>
        </w:rPr>
        <w:t>ServiceStart</w:t>
      </w:r>
      <w:proofErr w:type="spellEnd"/>
      <w:r w:rsidRPr="002D4371">
        <w:rPr>
          <w:highlight w:val="yellow"/>
        </w:rPr>
        <w:t xml:space="preserve"> for </w:t>
      </w:r>
      <w:proofErr w:type="spellStart"/>
      <w:r w:rsidRPr="002D4371">
        <w:rPr>
          <w:highlight w:val="yellow"/>
        </w:rPr>
        <w:t>neighbor</w:t>
      </w:r>
      <w:proofErr w:type="spellEnd"/>
      <w:r w:rsidRPr="002D4371">
        <w:rPr>
          <w:highlight w:val="yellow"/>
        </w:rPr>
        <w:t xml:space="preserve"> cells. If UE is aware of the t-</w:t>
      </w:r>
      <w:proofErr w:type="spellStart"/>
      <w:r w:rsidRPr="002D4371">
        <w:rPr>
          <w:highlight w:val="yellow"/>
        </w:rPr>
        <w:t>ServiceStart</w:t>
      </w:r>
      <w:proofErr w:type="spellEnd"/>
      <w:r w:rsidRPr="002D4371">
        <w:rPr>
          <w:highlight w:val="yellow"/>
        </w:rPr>
        <w:t xml:space="preserve"> of the neighbour cell then may be used (up to UE implementation) to determine when to start measurements of that </w:t>
      </w:r>
      <w:proofErr w:type="spellStart"/>
      <w:r w:rsidRPr="002D4371">
        <w:rPr>
          <w:highlight w:val="yellow"/>
        </w:rPr>
        <w:t>neighbor</w:t>
      </w:r>
      <w:proofErr w:type="spellEnd"/>
      <w:r w:rsidRPr="002D4371">
        <w:rPr>
          <w:highlight w:val="yellow"/>
        </w:rPr>
        <w:t xml:space="preserve"> cell</w:t>
      </w:r>
    </w:p>
    <w:p w14:paraId="0BA46774" w14:textId="77777777" w:rsidR="006132BE" w:rsidRPr="00E07D7D" w:rsidRDefault="006132BE" w:rsidP="006132BE">
      <w:pPr>
        <w:pStyle w:val="Doc-text2"/>
        <w:numPr>
          <w:ilvl w:val="0"/>
          <w:numId w:val="20"/>
        </w:numPr>
        <w:pBdr>
          <w:top w:val="single" w:sz="4" w:space="0" w:color="auto"/>
          <w:left w:val="single" w:sz="4" w:space="4" w:color="auto"/>
          <w:bottom w:val="single" w:sz="4" w:space="0" w:color="auto"/>
          <w:right w:val="single" w:sz="4" w:space="4" w:color="auto"/>
        </w:pBdr>
        <w:spacing w:line="240" w:lineRule="auto"/>
      </w:pPr>
      <w:r w:rsidRPr="00E07D7D">
        <w:t>If the serving cell t-service expires, stop T310 (if running) and start T311 (i.e. perform cell search and re-establishment without attempting to recover on the current cell for the duration of T310). FFS on discontinuous coverage</w:t>
      </w:r>
    </w:p>
    <w:p w14:paraId="3D219705" w14:textId="77777777" w:rsidR="006132BE" w:rsidRPr="00E07D7D" w:rsidRDefault="006132BE" w:rsidP="006132BE">
      <w:pPr>
        <w:pStyle w:val="Comments"/>
        <w:numPr>
          <w:ilvl w:val="0"/>
          <w:numId w:val="20"/>
        </w:numPr>
        <w:pBdr>
          <w:top w:val="single" w:sz="4" w:space="0" w:color="auto"/>
          <w:left w:val="single" w:sz="4" w:space="4" w:color="auto"/>
          <w:bottom w:val="single" w:sz="4" w:space="0" w:color="auto"/>
          <w:right w:val="single" w:sz="4" w:space="4" w:color="auto"/>
        </w:pBdr>
        <w:rPr>
          <w:i w:val="0"/>
        </w:rPr>
      </w:pPr>
      <w:r w:rsidRPr="00E07D7D">
        <w:rPr>
          <w:i w:val="0"/>
        </w:rPr>
        <w:t>The distance between the UE and a second reference location (e.g. within a neighbour cell) is not taken into account.</w:t>
      </w:r>
    </w:p>
    <w:p w14:paraId="4CAB7867" w14:textId="77777777" w:rsidR="006132BE" w:rsidRPr="00E07D7D" w:rsidRDefault="006132BE" w:rsidP="006132BE">
      <w:pPr>
        <w:pStyle w:val="Comments"/>
        <w:numPr>
          <w:ilvl w:val="0"/>
          <w:numId w:val="20"/>
        </w:numPr>
        <w:pBdr>
          <w:top w:val="single" w:sz="4" w:space="0" w:color="auto"/>
          <w:left w:val="single" w:sz="4" w:space="4" w:color="auto"/>
          <w:bottom w:val="single" w:sz="4" w:space="0" w:color="auto"/>
          <w:right w:val="single" w:sz="4" w:space="4" w:color="auto"/>
        </w:pBdr>
        <w:rPr>
          <w:i w:val="0"/>
        </w:rPr>
      </w:pPr>
      <w:r w:rsidRPr="00E07D7D">
        <w:rPr>
          <w:i w:val="0"/>
        </w:rPr>
        <w:t>R18 location and time based trigger for measurements (for connected mode and for idle) apply to both NB-IoT and eMTC.</w:t>
      </w:r>
    </w:p>
    <w:p w14:paraId="6936DC3C" w14:textId="77777777" w:rsidR="006132BE" w:rsidRDefault="006132BE" w:rsidP="006132BE">
      <w:pPr>
        <w:pStyle w:val="BodyText"/>
        <w:rPr>
          <w:rFonts w:ascii="Times New Roman" w:hAnsi="Times New Roman" w:cs="Times New Roman"/>
          <w:b/>
          <w:bCs/>
          <w:color w:val="000000" w:themeColor="text1"/>
          <w:sz w:val="22"/>
          <w:u w:val="single"/>
          <w:lang w:val="en-GB"/>
        </w:rPr>
      </w:pPr>
    </w:p>
    <w:p w14:paraId="78ABDB4F" w14:textId="77777777" w:rsidR="006132BE" w:rsidRDefault="006132BE" w:rsidP="006132BE">
      <w:pPr>
        <w:pStyle w:val="BodyText"/>
        <w:rPr>
          <w:rFonts w:ascii="Times New Roman" w:hAnsi="Times New Roman" w:cs="Times New Roman"/>
          <w:color w:val="000000" w:themeColor="text1"/>
          <w:sz w:val="22"/>
          <w:lang w:val="en-GB"/>
        </w:rPr>
      </w:pPr>
      <w:r w:rsidRPr="007E024C">
        <w:rPr>
          <w:rFonts w:ascii="Times New Roman" w:hAnsi="Times New Roman" w:cs="Times New Roman"/>
          <w:color w:val="000000" w:themeColor="text1"/>
          <w:sz w:val="22"/>
          <w:lang w:val="en-GB"/>
        </w:rPr>
        <w:t>It is recalled that RAN4 had already discussed</w:t>
      </w:r>
      <w:r>
        <w:rPr>
          <w:rFonts w:ascii="Times New Roman" w:hAnsi="Times New Roman" w:cs="Times New Roman"/>
          <w:color w:val="000000" w:themeColor="text1"/>
          <w:sz w:val="22"/>
          <w:lang w:val="en-GB"/>
        </w:rPr>
        <w:t>,</w:t>
      </w:r>
      <w:r w:rsidRPr="007E024C">
        <w:rPr>
          <w:rFonts w:ascii="Times New Roman" w:hAnsi="Times New Roman" w:cs="Times New Roman"/>
          <w:color w:val="000000" w:themeColor="text1"/>
          <w:sz w:val="22"/>
          <w:lang w:val="en-GB"/>
        </w:rPr>
        <w:t xml:space="preserve"> </w:t>
      </w:r>
      <w:r>
        <w:rPr>
          <w:rFonts w:ascii="Times New Roman" w:hAnsi="Times New Roman" w:cs="Times New Roman"/>
          <w:color w:val="000000" w:themeColor="text1"/>
          <w:sz w:val="22"/>
          <w:lang w:val="en-GB"/>
        </w:rPr>
        <w:t xml:space="preserve">in first release of IoT NTN, </w:t>
      </w:r>
      <w:r w:rsidRPr="007E024C">
        <w:rPr>
          <w:rFonts w:ascii="Times New Roman" w:hAnsi="Times New Roman" w:cs="Times New Roman"/>
          <w:color w:val="000000" w:themeColor="text1"/>
          <w:sz w:val="22"/>
          <w:lang w:val="en-GB"/>
        </w:rPr>
        <w:t>how the t-</w:t>
      </w:r>
      <w:proofErr w:type="spellStart"/>
      <w:r w:rsidRPr="007E024C">
        <w:rPr>
          <w:rFonts w:ascii="Times New Roman" w:hAnsi="Times New Roman" w:cs="Times New Roman"/>
          <w:color w:val="000000" w:themeColor="text1"/>
          <w:sz w:val="22"/>
          <w:lang w:val="en-GB"/>
        </w:rPr>
        <w:t>ServiceStart</w:t>
      </w:r>
      <w:proofErr w:type="spellEnd"/>
      <w:r w:rsidRPr="007E024C">
        <w:rPr>
          <w:rFonts w:ascii="Times New Roman" w:hAnsi="Times New Roman" w:cs="Times New Roman"/>
          <w:color w:val="000000" w:themeColor="text1"/>
          <w:sz w:val="22"/>
          <w:lang w:val="en-GB"/>
        </w:rPr>
        <w:t xml:space="preserve"> can be used in the serving cell measurements and reached the conclusion as follows [</w:t>
      </w:r>
      <w:r>
        <w:rPr>
          <w:rFonts w:ascii="Times New Roman" w:hAnsi="Times New Roman" w:cs="Times New Roman"/>
          <w:color w:val="000000" w:themeColor="text1"/>
          <w:sz w:val="22"/>
          <w:lang w:val="en-GB"/>
        </w:rPr>
        <w:t>3</w:t>
      </w:r>
      <w:r w:rsidRPr="007E024C">
        <w:rPr>
          <w:rFonts w:ascii="Times New Roman" w:hAnsi="Times New Roman" w:cs="Times New Roman"/>
          <w:color w:val="000000" w:themeColor="text1"/>
          <w:sz w:val="22"/>
          <w:lang w:val="en-GB"/>
        </w:rPr>
        <w:t>]:</w:t>
      </w:r>
    </w:p>
    <w:tbl>
      <w:tblPr>
        <w:tblStyle w:val="TableGrid"/>
        <w:tblW w:w="0" w:type="auto"/>
        <w:tblLook w:val="04A0" w:firstRow="1" w:lastRow="0" w:firstColumn="1" w:lastColumn="0" w:noHBand="0" w:noVBand="1"/>
      </w:tblPr>
      <w:tblGrid>
        <w:gridCol w:w="9629"/>
      </w:tblGrid>
      <w:tr w:rsidR="006132BE" w14:paraId="28A83475" w14:textId="77777777" w:rsidTr="00623D1E">
        <w:tc>
          <w:tcPr>
            <w:tcW w:w="9629" w:type="dxa"/>
          </w:tcPr>
          <w:p w14:paraId="74096D04" w14:textId="77777777" w:rsidR="006132BE" w:rsidRPr="009F6B0F" w:rsidRDefault="006132BE" w:rsidP="00623D1E">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r w:rsidRPr="009F6B0F">
              <w:rPr>
                <w:rFonts w:ascii="Times New Roman" w:eastAsia="Times New Roman" w:hAnsi="Times New Roman" w:cs="Times New Roman"/>
                <w:szCs w:val="20"/>
                <w:lang w:val="en-GB" w:eastAsia="en-GB"/>
              </w:rPr>
              <w:t xml:space="preserve">When the UE is provided with </w:t>
            </w:r>
            <w:r w:rsidRPr="009F6B0F">
              <w:rPr>
                <w:rFonts w:ascii="Times New Roman" w:eastAsia="Times New Roman" w:hAnsi="Times New Roman" w:cs="Times New Roman"/>
                <w:i/>
                <w:iCs/>
                <w:szCs w:val="20"/>
                <w:lang w:val="en-GB" w:eastAsia="en-GB"/>
              </w:rPr>
              <w:t>t-serviceStart-r17</w:t>
            </w:r>
            <w:r w:rsidRPr="009F6B0F">
              <w:rPr>
                <w:rFonts w:ascii="Times New Roman" w:eastAsia="Times New Roman" w:hAnsi="Times New Roman" w:cs="Times New Roman"/>
                <w:szCs w:val="20"/>
                <w:lang w:val="en-GB" w:eastAsia="en-GB"/>
              </w:rPr>
              <w:t xml:space="preserve"> and has discontinuous coverage capabilities, then after </w:t>
            </w:r>
            <w:r w:rsidRPr="009F6B0F">
              <w:rPr>
                <w:rFonts w:ascii="Times New Roman" w:eastAsia="Times New Roman" w:hAnsi="Times New Roman" w:cs="Times New Roman"/>
                <w:i/>
                <w:iCs/>
                <w:szCs w:val="20"/>
                <w:lang w:val="en-GB" w:eastAsia="en-GB"/>
              </w:rPr>
              <w:t xml:space="preserve">t-service-r17 </w:t>
            </w:r>
            <w:r w:rsidRPr="009F6B0F">
              <w:rPr>
                <w:rFonts w:ascii="Times New Roman" w:eastAsia="Times New Roman" w:hAnsi="Times New Roman" w:cs="Times New Roman"/>
                <w:szCs w:val="20"/>
                <w:lang w:val="en-GB" w:eastAsia="en-GB"/>
              </w:rPr>
              <w:t>is reached and the UE is out of coverage, the UE may delay or resume cell measurements/search till when the UE is in coverage.</w:t>
            </w:r>
          </w:p>
        </w:tc>
      </w:tr>
    </w:tbl>
    <w:p w14:paraId="57F125AC" w14:textId="77777777" w:rsidR="006132BE" w:rsidRDefault="006132BE" w:rsidP="006132BE">
      <w:pPr>
        <w:pStyle w:val="BodyText"/>
        <w:rPr>
          <w:rFonts w:ascii="Times New Roman" w:hAnsi="Times New Roman" w:cs="Times New Roman"/>
          <w:color w:val="000000" w:themeColor="text1"/>
          <w:sz w:val="22"/>
          <w:lang w:val="en-GB"/>
        </w:rPr>
      </w:pPr>
    </w:p>
    <w:p w14:paraId="593F2807" w14:textId="77777777" w:rsidR="006132BE" w:rsidRDefault="006132BE" w:rsidP="006132BE">
      <w:pPr>
        <w:pStyle w:val="BodyText"/>
        <w:rPr>
          <w:rFonts w:ascii="Times New Roman" w:hAnsi="Times New Roman" w:cs="Times New Roman"/>
          <w:color w:val="000000" w:themeColor="text1"/>
          <w:sz w:val="22"/>
          <w:lang w:val="en-GB"/>
        </w:rPr>
      </w:pPr>
      <w:r w:rsidRPr="00FE76DD">
        <w:rPr>
          <w:rFonts w:ascii="Times New Roman" w:hAnsi="Times New Roman" w:cs="Times New Roman"/>
          <w:color w:val="000000" w:themeColor="text1"/>
          <w:sz w:val="22"/>
          <w:lang w:val="en-GB"/>
        </w:rPr>
        <w:lastRenderedPageBreak/>
        <w:t xml:space="preserve">Parameter </w:t>
      </w:r>
      <w:r w:rsidRPr="00F17F02">
        <w:rPr>
          <w:rFonts w:ascii="Times New Roman" w:hAnsi="Times New Roman" w:cs="Times New Roman"/>
          <w:i/>
          <w:iCs/>
          <w:color w:val="000000" w:themeColor="text1"/>
          <w:sz w:val="22"/>
          <w:lang w:val="en-GB"/>
        </w:rPr>
        <w:t>t-Service</w:t>
      </w:r>
      <w:r>
        <w:rPr>
          <w:rFonts w:ascii="Times New Roman" w:hAnsi="Times New Roman" w:cs="Times New Roman"/>
          <w:color w:val="000000" w:themeColor="text1"/>
          <w:sz w:val="22"/>
          <w:lang w:val="en-GB"/>
        </w:rPr>
        <w:t>, on the other hand, is not provided for the neighbour cells which means that the above agreements cannot be reused for the neighbour cell measurements [</w:t>
      </w:r>
      <w:r w:rsidRPr="00493448">
        <w:rPr>
          <w:rFonts w:ascii="Times New Roman" w:hAnsi="Times New Roman" w:cs="Times New Roman"/>
          <w:color w:val="000000" w:themeColor="text1"/>
          <w:sz w:val="22"/>
          <w:lang w:val="en-GB"/>
        </w:rPr>
        <w:t>RAN2#123</w:t>
      </w:r>
      <w:r>
        <w:rPr>
          <w:rFonts w:ascii="Times New Roman" w:hAnsi="Times New Roman" w:cs="Times New Roman"/>
          <w:color w:val="000000" w:themeColor="text1"/>
          <w:sz w:val="22"/>
          <w:lang w:val="en-GB"/>
        </w:rPr>
        <w:t>]:</w:t>
      </w:r>
    </w:p>
    <w:tbl>
      <w:tblPr>
        <w:tblStyle w:val="TableGrid"/>
        <w:tblW w:w="0" w:type="auto"/>
        <w:tblLook w:val="04A0" w:firstRow="1" w:lastRow="0" w:firstColumn="1" w:lastColumn="0" w:noHBand="0" w:noVBand="1"/>
      </w:tblPr>
      <w:tblGrid>
        <w:gridCol w:w="9629"/>
      </w:tblGrid>
      <w:tr w:rsidR="006132BE" w14:paraId="57EB23A5" w14:textId="77777777" w:rsidTr="00623D1E">
        <w:tc>
          <w:tcPr>
            <w:tcW w:w="9629" w:type="dxa"/>
          </w:tcPr>
          <w:p w14:paraId="66EF67A3" w14:textId="77777777" w:rsidR="006132BE" w:rsidRPr="006A13AF" w:rsidRDefault="006132BE" w:rsidP="00623D1E">
            <w:pPr>
              <w:pStyle w:val="BodyText"/>
              <w:rPr>
                <w:rFonts w:ascii="Times New Roman" w:hAnsi="Times New Roman" w:cs="Times New Roman"/>
                <w:i/>
                <w:iCs/>
                <w:color w:val="000000" w:themeColor="text1"/>
              </w:rPr>
            </w:pPr>
            <w:r w:rsidRPr="006A13AF">
              <w:rPr>
                <w:rFonts w:ascii="Times New Roman" w:hAnsi="Times New Roman" w:cs="Times New Roman"/>
                <w:i/>
                <w:iCs/>
                <w:color w:val="000000" w:themeColor="text1"/>
              </w:rPr>
              <w:t>7.6.3.1</w:t>
            </w:r>
            <w:r w:rsidRPr="006A13AF">
              <w:rPr>
                <w:rFonts w:ascii="Times New Roman" w:hAnsi="Times New Roman" w:cs="Times New Roman"/>
                <w:i/>
                <w:iCs/>
                <w:color w:val="000000" w:themeColor="text1"/>
              </w:rPr>
              <w:tab/>
              <w:t xml:space="preserve">Enhancements for </w:t>
            </w:r>
            <w:proofErr w:type="spellStart"/>
            <w:r w:rsidRPr="006A13AF">
              <w:rPr>
                <w:rFonts w:ascii="Times New Roman" w:hAnsi="Times New Roman" w:cs="Times New Roman"/>
                <w:i/>
                <w:iCs/>
                <w:color w:val="000000" w:themeColor="text1"/>
              </w:rPr>
              <w:t>neighbour</w:t>
            </w:r>
            <w:proofErr w:type="spellEnd"/>
            <w:r w:rsidRPr="006A13AF">
              <w:rPr>
                <w:rFonts w:ascii="Times New Roman" w:hAnsi="Times New Roman" w:cs="Times New Roman"/>
                <w:i/>
                <w:iCs/>
                <w:color w:val="000000" w:themeColor="text1"/>
              </w:rPr>
              <w:t xml:space="preserve"> cell measurements</w:t>
            </w:r>
          </w:p>
          <w:p w14:paraId="0967C2EB" w14:textId="77777777" w:rsidR="006132BE" w:rsidRPr="006A13AF" w:rsidRDefault="006132BE" w:rsidP="006132BE">
            <w:pPr>
              <w:pStyle w:val="BodyText"/>
              <w:numPr>
                <w:ilvl w:val="0"/>
                <w:numId w:val="21"/>
              </w:numPr>
              <w:rPr>
                <w:rFonts w:ascii="Times New Roman" w:hAnsi="Times New Roman" w:cs="Times New Roman"/>
                <w:color w:val="000000" w:themeColor="text1"/>
              </w:rPr>
            </w:pPr>
            <w:r w:rsidRPr="006A13AF">
              <w:rPr>
                <w:rFonts w:ascii="Times New Roman" w:hAnsi="Times New Roman" w:cs="Times New Roman"/>
                <w:color w:val="000000" w:themeColor="text1"/>
              </w:rPr>
              <w:t xml:space="preserve">For </w:t>
            </w:r>
            <w:proofErr w:type="spellStart"/>
            <w:r w:rsidRPr="006A13AF">
              <w:rPr>
                <w:rFonts w:ascii="Times New Roman" w:hAnsi="Times New Roman" w:cs="Times New Roman"/>
                <w:color w:val="000000" w:themeColor="text1"/>
              </w:rPr>
              <w:t>eMTC</w:t>
            </w:r>
            <w:proofErr w:type="spellEnd"/>
            <w:r w:rsidRPr="006A13AF">
              <w:rPr>
                <w:rFonts w:ascii="Times New Roman" w:hAnsi="Times New Roman" w:cs="Times New Roman"/>
                <w:color w:val="000000" w:themeColor="text1"/>
              </w:rPr>
              <w:t>, the new SIB (</w:t>
            </w:r>
            <w:proofErr w:type="spellStart"/>
            <w:r w:rsidRPr="006A13AF">
              <w:rPr>
                <w:rFonts w:ascii="Times New Roman" w:hAnsi="Times New Roman" w:cs="Times New Roman"/>
                <w:color w:val="000000" w:themeColor="text1"/>
              </w:rPr>
              <w:t>SIBxx</w:t>
            </w:r>
            <w:proofErr w:type="spellEnd"/>
            <w:r w:rsidRPr="006A13AF">
              <w:rPr>
                <w:rFonts w:ascii="Times New Roman" w:hAnsi="Times New Roman" w:cs="Times New Roman"/>
                <w:color w:val="000000" w:themeColor="text1"/>
              </w:rPr>
              <w:t>) is not an essential SIB. UE does not need to consider the cell barred if it is unable to acquire the SIB when scheduled.</w:t>
            </w:r>
          </w:p>
          <w:p w14:paraId="6CAD57A8" w14:textId="77777777" w:rsidR="006132BE" w:rsidRPr="006A13AF" w:rsidRDefault="006132BE" w:rsidP="006132BE">
            <w:pPr>
              <w:pStyle w:val="BodyText"/>
              <w:numPr>
                <w:ilvl w:val="0"/>
                <w:numId w:val="21"/>
              </w:numPr>
              <w:rPr>
                <w:rFonts w:ascii="Times New Roman" w:hAnsi="Times New Roman" w:cs="Times New Roman"/>
                <w:color w:val="000000" w:themeColor="text1"/>
                <w:highlight w:val="yellow"/>
              </w:rPr>
            </w:pPr>
            <w:r w:rsidRPr="006A13AF">
              <w:rPr>
                <w:rFonts w:ascii="Times New Roman" w:hAnsi="Times New Roman" w:cs="Times New Roman"/>
                <w:color w:val="000000" w:themeColor="text1"/>
                <w:highlight w:val="yellow"/>
              </w:rPr>
              <w:t xml:space="preserve">RAN2 will not consider </w:t>
            </w:r>
            <w:proofErr w:type="gramStart"/>
            <w:r w:rsidRPr="006A13AF">
              <w:rPr>
                <w:rFonts w:ascii="Times New Roman" w:hAnsi="Times New Roman" w:cs="Times New Roman"/>
                <w:color w:val="000000" w:themeColor="text1"/>
                <w:highlight w:val="yellow"/>
              </w:rPr>
              <w:t>to include</w:t>
            </w:r>
            <w:proofErr w:type="gramEnd"/>
            <w:r w:rsidRPr="006A13AF">
              <w:rPr>
                <w:rFonts w:ascii="Times New Roman" w:hAnsi="Times New Roman" w:cs="Times New Roman"/>
                <w:color w:val="000000" w:themeColor="text1"/>
                <w:highlight w:val="yellow"/>
              </w:rPr>
              <w:t xml:space="preserve"> cell stop time of neighbor cell in the new SIB (</w:t>
            </w:r>
            <w:proofErr w:type="spellStart"/>
            <w:r w:rsidRPr="006A13AF">
              <w:rPr>
                <w:rFonts w:ascii="Times New Roman" w:hAnsi="Times New Roman" w:cs="Times New Roman"/>
                <w:color w:val="000000" w:themeColor="text1"/>
                <w:highlight w:val="yellow"/>
              </w:rPr>
              <w:t>SIBxx</w:t>
            </w:r>
            <w:proofErr w:type="spellEnd"/>
            <w:r w:rsidRPr="006A13AF">
              <w:rPr>
                <w:rFonts w:ascii="Times New Roman" w:hAnsi="Times New Roman" w:cs="Times New Roman"/>
                <w:color w:val="000000" w:themeColor="text1"/>
                <w:highlight w:val="yellow"/>
              </w:rPr>
              <w:t>) in this release.</w:t>
            </w:r>
          </w:p>
          <w:p w14:paraId="5108C144" w14:textId="77777777" w:rsidR="006132BE" w:rsidRPr="006A13AF" w:rsidRDefault="006132BE" w:rsidP="00623D1E">
            <w:pPr>
              <w:pStyle w:val="BodyText"/>
              <w:rPr>
                <w:rFonts w:ascii="Times New Roman" w:hAnsi="Times New Roman" w:cs="Times New Roman"/>
                <w:color w:val="000000" w:themeColor="text1"/>
              </w:rPr>
            </w:pPr>
          </w:p>
        </w:tc>
      </w:tr>
    </w:tbl>
    <w:p w14:paraId="72C357E4" w14:textId="77777777" w:rsidR="006132BE" w:rsidRPr="007E024C" w:rsidRDefault="006132BE" w:rsidP="006132BE">
      <w:pPr>
        <w:pStyle w:val="BodyText"/>
        <w:rPr>
          <w:rFonts w:ascii="Times New Roman" w:hAnsi="Times New Roman" w:cs="Times New Roman"/>
          <w:color w:val="000000" w:themeColor="text1"/>
          <w:sz w:val="22"/>
          <w:lang w:val="en-GB"/>
        </w:rPr>
      </w:pPr>
    </w:p>
    <w:p w14:paraId="4B0FB5B2" w14:textId="475D1BA2" w:rsidR="006132BE" w:rsidRDefault="006132BE" w:rsidP="006132BE">
      <w:pPr>
        <w:pStyle w:val="BodyText"/>
        <w:rPr>
          <w:rFonts w:ascii="Times New Roman" w:hAnsi="Times New Roman" w:cs="Times New Roman"/>
          <w:color w:val="000000" w:themeColor="text1"/>
          <w:sz w:val="22"/>
          <w:u w:val="single"/>
          <w:lang w:val="en-GB"/>
        </w:rPr>
      </w:pPr>
      <w:r w:rsidRPr="00466407">
        <w:rPr>
          <w:rFonts w:ascii="Times New Roman" w:hAnsi="Times New Roman" w:cs="Times New Roman"/>
          <w:b/>
          <w:bCs/>
          <w:color w:val="000000" w:themeColor="text1"/>
          <w:sz w:val="22"/>
          <w:u w:val="single"/>
          <w:lang w:val="en-GB"/>
        </w:rPr>
        <w:t xml:space="preserve">Observation 1: </w:t>
      </w:r>
      <w:r w:rsidRPr="00327572">
        <w:rPr>
          <w:rFonts w:ascii="Times New Roman" w:hAnsi="Times New Roman" w:cs="Times New Roman"/>
          <w:color w:val="000000" w:themeColor="text1"/>
          <w:sz w:val="22"/>
          <w:lang w:val="en-GB"/>
        </w:rPr>
        <w:t>Only Cell stop time (</w:t>
      </w:r>
      <w:r w:rsidRPr="00327572">
        <w:rPr>
          <w:rFonts w:ascii="Times New Roman" w:hAnsi="Times New Roman" w:cs="Times New Roman"/>
          <w:i/>
          <w:iCs/>
          <w:color w:val="000000" w:themeColor="text1"/>
          <w:sz w:val="22"/>
          <w:lang w:val="en-GB"/>
        </w:rPr>
        <w:t>t-Service</w:t>
      </w:r>
      <w:r w:rsidRPr="00327572">
        <w:rPr>
          <w:rFonts w:ascii="Times New Roman" w:hAnsi="Times New Roman" w:cs="Times New Roman"/>
          <w:color w:val="000000" w:themeColor="text1"/>
          <w:sz w:val="22"/>
          <w:lang w:val="en-GB"/>
        </w:rPr>
        <w:t xml:space="preserve">) is provided for neighbour cells. </w:t>
      </w:r>
    </w:p>
    <w:p w14:paraId="34BA4ED9" w14:textId="77777777" w:rsidR="006132BE" w:rsidRDefault="006132BE" w:rsidP="006132BE">
      <w:pPr>
        <w:pStyle w:val="BodyText"/>
        <w:rPr>
          <w:rFonts w:ascii="Times New Roman" w:hAnsi="Times New Roman" w:cs="Times New Roman"/>
          <w:color w:val="000000" w:themeColor="text1"/>
          <w:sz w:val="22"/>
          <w:u w:val="single"/>
          <w:lang w:val="en-GB"/>
        </w:rPr>
      </w:pPr>
      <w:r w:rsidRPr="00466407">
        <w:rPr>
          <w:rFonts w:ascii="Times New Roman" w:hAnsi="Times New Roman" w:cs="Times New Roman"/>
          <w:b/>
          <w:bCs/>
          <w:color w:val="000000" w:themeColor="text1"/>
          <w:sz w:val="22"/>
          <w:u w:val="single"/>
          <w:lang w:val="en-GB"/>
        </w:rPr>
        <w:t>Observation 2:</w:t>
      </w:r>
      <w:r>
        <w:rPr>
          <w:rFonts w:ascii="Times New Roman" w:hAnsi="Times New Roman" w:cs="Times New Roman"/>
          <w:color w:val="000000" w:themeColor="text1"/>
          <w:sz w:val="22"/>
          <w:u w:val="single"/>
          <w:lang w:val="en-GB"/>
        </w:rPr>
        <w:t xml:space="preserve"> </w:t>
      </w:r>
      <w:r w:rsidRPr="00327572">
        <w:rPr>
          <w:rFonts w:ascii="Times New Roman" w:hAnsi="Times New Roman" w:cs="Times New Roman"/>
          <w:color w:val="000000" w:themeColor="text1"/>
          <w:sz w:val="22"/>
          <w:lang w:val="en-GB"/>
        </w:rPr>
        <w:t>For earth-fixed cells, cell start time (</w:t>
      </w:r>
      <w:r w:rsidRPr="00327572">
        <w:rPr>
          <w:rFonts w:ascii="Times New Roman" w:hAnsi="Times New Roman" w:cs="Times New Roman"/>
          <w:i/>
          <w:iCs/>
          <w:color w:val="000000" w:themeColor="text1"/>
          <w:sz w:val="22"/>
          <w:lang w:val="en-GB"/>
        </w:rPr>
        <w:t>t-</w:t>
      </w:r>
      <w:proofErr w:type="spellStart"/>
      <w:r w:rsidRPr="00327572">
        <w:rPr>
          <w:rFonts w:ascii="Times New Roman" w:hAnsi="Times New Roman" w:cs="Times New Roman"/>
          <w:i/>
          <w:iCs/>
          <w:color w:val="000000" w:themeColor="text1"/>
          <w:sz w:val="22"/>
          <w:lang w:val="en-GB"/>
        </w:rPr>
        <w:t>ServiceStart</w:t>
      </w:r>
      <w:proofErr w:type="spellEnd"/>
      <w:r w:rsidRPr="00327572">
        <w:rPr>
          <w:rFonts w:ascii="Times New Roman" w:hAnsi="Times New Roman" w:cs="Times New Roman"/>
          <w:color w:val="000000" w:themeColor="text1"/>
          <w:sz w:val="22"/>
          <w:lang w:val="en-GB"/>
        </w:rPr>
        <w:t>) is provided for neighbour cells.</w:t>
      </w:r>
      <w:r>
        <w:rPr>
          <w:rFonts w:ascii="Times New Roman" w:hAnsi="Times New Roman" w:cs="Times New Roman"/>
          <w:color w:val="000000" w:themeColor="text1"/>
          <w:sz w:val="22"/>
          <w:u w:val="single"/>
          <w:lang w:val="en-GB"/>
        </w:rPr>
        <w:t xml:space="preserve"> </w:t>
      </w:r>
    </w:p>
    <w:p w14:paraId="6A6FA4DC" w14:textId="77777777" w:rsidR="006132BE" w:rsidRPr="00AD08EB" w:rsidRDefault="006132BE" w:rsidP="006132BE">
      <w:pPr>
        <w:pStyle w:val="BodyText"/>
        <w:rPr>
          <w:rFonts w:ascii="Times New Roman" w:hAnsi="Times New Roman" w:cs="Times New Roman"/>
          <w:color w:val="000000" w:themeColor="text1"/>
          <w:sz w:val="22"/>
          <w:lang w:val="en-GB"/>
        </w:rPr>
      </w:pPr>
    </w:p>
    <w:p w14:paraId="58147771" w14:textId="77777777" w:rsidR="006132BE" w:rsidRDefault="006132BE" w:rsidP="006132BE">
      <w:pPr>
        <w:pStyle w:val="BodyText"/>
        <w:rPr>
          <w:rFonts w:ascii="Times New Roman" w:hAnsi="Times New Roman" w:cs="Times New Roman"/>
          <w:color w:val="000000" w:themeColor="text1"/>
          <w:sz w:val="22"/>
          <w:lang w:val="en-GB"/>
        </w:rPr>
      </w:pPr>
      <w:r w:rsidRPr="00AD08EB">
        <w:rPr>
          <w:rFonts w:ascii="Times New Roman" w:hAnsi="Times New Roman" w:cs="Times New Roman"/>
          <w:color w:val="000000" w:themeColor="text1"/>
          <w:sz w:val="22"/>
          <w:lang w:val="en-GB"/>
        </w:rPr>
        <w:t xml:space="preserve">It is noted that </w:t>
      </w:r>
      <w:r>
        <w:rPr>
          <w:rFonts w:ascii="Times New Roman" w:hAnsi="Times New Roman" w:cs="Times New Roman"/>
          <w:color w:val="000000" w:themeColor="text1"/>
          <w:sz w:val="22"/>
          <w:lang w:val="en-GB"/>
        </w:rPr>
        <w:t xml:space="preserve">relaxed neighbour cell measurements are supported for both NB-IoT and </w:t>
      </w:r>
      <w:proofErr w:type="spellStart"/>
      <w:r>
        <w:rPr>
          <w:rFonts w:ascii="Times New Roman" w:hAnsi="Times New Roman" w:cs="Times New Roman"/>
          <w:color w:val="000000" w:themeColor="text1"/>
          <w:sz w:val="22"/>
          <w:lang w:val="en-GB"/>
        </w:rPr>
        <w:t>eMTC</w:t>
      </w:r>
      <w:proofErr w:type="spellEnd"/>
      <w:r>
        <w:rPr>
          <w:rFonts w:ascii="Times New Roman" w:hAnsi="Times New Roman" w:cs="Times New Roman"/>
          <w:color w:val="000000" w:themeColor="text1"/>
          <w:sz w:val="22"/>
          <w:lang w:val="en-GB"/>
        </w:rPr>
        <w:t xml:space="preserve"> over NTN. These requirements allow the UE to completely </w:t>
      </w:r>
      <w:r w:rsidRPr="00AD08EB">
        <w:rPr>
          <w:rFonts w:ascii="Times New Roman" w:hAnsi="Times New Roman" w:cs="Times New Roman"/>
          <w:color w:val="000000" w:themeColor="text1"/>
          <w:sz w:val="22"/>
          <w:lang w:val="en-GB"/>
        </w:rPr>
        <w:t xml:space="preserve">skip neighbour cell measurements when the relaxed monitoring criterion is met. </w:t>
      </w:r>
      <w:r>
        <w:rPr>
          <w:rFonts w:ascii="Times New Roman" w:hAnsi="Times New Roman" w:cs="Times New Roman"/>
          <w:color w:val="000000" w:themeColor="text1"/>
          <w:sz w:val="22"/>
          <w:lang w:val="en-GB"/>
        </w:rPr>
        <w:t>‘</w:t>
      </w:r>
      <w:r w:rsidRPr="00AC54FF">
        <w:rPr>
          <w:rFonts w:ascii="Times New Roman" w:hAnsi="Times New Roman" w:cs="Times New Roman"/>
          <w:i/>
          <w:iCs/>
          <w:color w:val="000000" w:themeColor="text1"/>
          <w:sz w:val="22"/>
          <w:lang w:val="en-GB"/>
        </w:rPr>
        <w:t>t-</w:t>
      </w:r>
      <w:proofErr w:type="spellStart"/>
      <w:r w:rsidRPr="00AC54FF">
        <w:rPr>
          <w:rFonts w:ascii="Times New Roman" w:hAnsi="Times New Roman" w:cs="Times New Roman"/>
          <w:i/>
          <w:iCs/>
          <w:color w:val="000000" w:themeColor="text1"/>
          <w:sz w:val="22"/>
          <w:lang w:val="en-GB"/>
        </w:rPr>
        <w:t>ServiceStart</w:t>
      </w:r>
      <w:proofErr w:type="spellEnd"/>
      <w:r>
        <w:rPr>
          <w:rFonts w:ascii="Times New Roman" w:hAnsi="Times New Roman" w:cs="Times New Roman"/>
          <w:color w:val="000000" w:themeColor="text1"/>
          <w:sz w:val="22"/>
          <w:lang w:val="en-GB"/>
        </w:rPr>
        <w:t>’ indicates when the coverage of a measured cell is going to be resumed. However, t</w:t>
      </w:r>
      <w:r w:rsidRPr="00D43E95">
        <w:rPr>
          <w:rFonts w:ascii="Times New Roman" w:hAnsi="Times New Roman" w:cs="Times New Roman"/>
          <w:color w:val="000000" w:themeColor="text1"/>
          <w:sz w:val="22"/>
          <w:lang w:val="en-GB"/>
        </w:rPr>
        <w:t xml:space="preserve">he UE may need some additional time to reacquire the </w:t>
      </w:r>
      <w:proofErr w:type="gramStart"/>
      <w:r w:rsidRPr="00D43E95">
        <w:rPr>
          <w:rFonts w:ascii="Times New Roman" w:hAnsi="Times New Roman" w:cs="Times New Roman"/>
          <w:color w:val="000000" w:themeColor="text1"/>
          <w:sz w:val="22"/>
          <w:lang w:val="en-GB"/>
        </w:rPr>
        <w:t>synchronization</w:t>
      </w:r>
      <w:r>
        <w:rPr>
          <w:rFonts w:ascii="Times New Roman" w:hAnsi="Times New Roman" w:cs="Times New Roman"/>
          <w:color w:val="000000" w:themeColor="text1"/>
          <w:sz w:val="22"/>
          <w:lang w:val="en-GB"/>
        </w:rPr>
        <w:t xml:space="preserve">  (</w:t>
      </w:r>
      <w:proofErr w:type="gramEnd"/>
      <w:r>
        <w:rPr>
          <w:rFonts w:ascii="Times New Roman" w:hAnsi="Times New Roman" w:cs="Times New Roman"/>
          <w:color w:val="000000" w:themeColor="text1"/>
          <w:sz w:val="22"/>
          <w:lang w:val="en-GB"/>
        </w:rPr>
        <w:t xml:space="preserve">this includes both identifying of cells, measuring and receiving the necessary system information) after discontinuous coverage </w:t>
      </w:r>
      <w:r w:rsidRPr="00D43E95">
        <w:rPr>
          <w:rFonts w:ascii="Times New Roman" w:hAnsi="Times New Roman" w:cs="Times New Roman"/>
          <w:color w:val="000000" w:themeColor="text1"/>
          <w:sz w:val="22"/>
          <w:lang w:val="en-GB"/>
        </w:rPr>
        <w:t xml:space="preserve">which means that the UE cannot </w:t>
      </w:r>
      <w:r>
        <w:rPr>
          <w:rFonts w:ascii="Times New Roman" w:hAnsi="Times New Roman" w:cs="Times New Roman"/>
          <w:color w:val="000000" w:themeColor="text1"/>
          <w:sz w:val="22"/>
          <w:lang w:val="en-GB"/>
        </w:rPr>
        <w:t xml:space="preserve">resume normal operation </w:t>
      </w:r>
      <w:r w:rsidRPr="00D43E95">
        <w:rPr>
          <w:rFonts w:ascii="Times New Roman" w:hAnsi="Times New Roman" w:cs="Times New Roman"/>
          <w:color w:val="000000" w:themeColor="text1"/>
          <w:sz w:val="22"/>
          <w:lang w:val="en-GB"/>
        </w:rPr>
        <w:t>immediately after ‘</w:t>
      </w:r>
      <w:r w:rsidRPr="00AC54FF">
        <w:rPr>
          <w:rFonts w:ascii="Times New Roman" w:hAnsi="Times New Roman" w:cs="Times New Roman"/>
          <w:i/>
          <w:iCs/>
          <w:color w:val="000000" w:themeColor="text1"/>
          <w:sz w:val="22"/>
          <w:lang w:val="en-GB"/>
        </w:rPr>
        <w:t>t-</w:t>
      </w:r>
      <w:proofErr w:type="spellStart"/>
      <w:r w:rsidRPr="00AC54FF">
        <w:rPr>
          <w:rFonts w:ascii="Times New Roman" w:hAnsi="Times New Roman" w:cs="Times New Roman"/>
          <w:i/>
          <w:iCs/>
          <w:color w:val="000000" w:themeColor="text1"/>
          <w:sz w:val="22"/>
          <w:lang w:val="en-GB"/>
        </w:rPr>
        <w:t>ServiceStart</w:t>
      </w:r>
      <w:proofErr w:type="spellEnd"/>
      <w:r w:rsidRPr="00D43E95">
        <w:rPr>
          <w:rFonts w:ascii="Times New Roman" w:hAnsi="Times New Roman" w:cs="Times New Roman"/>
          <w:color w:val="000000" w:themeColor="text1"/>
          <w:sz w:val="22"/>
          <w:lang w:val="en-GB"/>
        </w:rPr>
        <w:t>’. Unlike in TN operation where the UE can always wake up before the ON duration/active time to perform synchronization (</w:t>
      </w:r>
      <w:proofErr w:type="gramStart"/>
      <w:r>
        <w:rPr>
          <w:rFonts w:ascii="Times New Roman" w:hAnsi="Times New Roman" w:cs="Times New Roman"/>
          <w:color w:val="000000" w:themeColor="text1"/>
          <w:sz w:val="22"/>
          <w:lang w:val="en-GB"/>
        </w:rPr>
        <w:t>e.g.</w:t>
      </w:r>
      <w:proofErr w:type="gramEnd"/>
      <w:r>
        <w:rPr>
          <w:rFonts w:ascii="Times New Roman" w:hAnsi="Times New Roman" w:cs="Times New Roman"/>
          <w:color w:val="000000" w:themeColor="text1"/>
          <w:sz w:val="22"/>
          <w:lang w:val="en-GB"/>
        </w:rPr>
        <w:t xml:space="preserve"> </w:t>
      </w:r>
      <w:r w:rsidRPr="00D43E95">
        <w:rPr>
          <w:rFonts w:ascii="Times New Roman" w:hAnsi="Times New Roman" w:cs="Times New Roman"/>
          <w:color w:val="000000" w:themeColor="text1"/>
          <w:sz w:val="22"/>
          <w:lang w:val="en-GB"/>
        </w:rPr>
        <w:t>T/F tracking), the IoT NTN UE can only perform the synchronization after ‘</w:t>
      </w:r>
      <w:r w:rsidRPr="004547A1">
        <w:rPr>
          <w:rFonts w:ascii="Times New Roman" w:hAnsi="Times New Roman" w:cs="Times New Roman"/>
          <w:i/>
          <w:iCs/>
          <w:color w:val="000000" w:themeColor="text1"/>
          <w:sz w:val="22"/>
          <w:lang w:val="en-GB"/>
        </w:rPr>
        <w:t>t-</w:t>
      </w:r>
      <w:proofErr w:type="spellStart"/>
      <w:r w:rsidRPr="004547A1">
        <w:rPr>
          <w:rFonts w:ascii="Times New Roman" w:hAnsi="Times New Roman" w:cs="Times New Roman"/>
          <w:i/>
          <w:iCs/>
          <w:color w:val="000000" w:themeColor="text1"/>
          <w:sz w:val="22"/>
          <w:lang w:val="en-GB"/>
        </w:rPr>
        <w:t>ServiceStart</w:t>
      </w:r>
      <w:proofErr w:type="spellEnd"/>
      <w:r w:rsidRPr="00D43E95">
        <w:rPr>
          <w:rFonts w:ascii="Times New Roman" w:hAnsi="Times New Roman" w:cs="Times New Roman"/>
          <w:color w:val="000000" w:themeColor="text1"/>
          <w:sz w:val="22"/>
          <w:lang w:val="en-GB"/>
        </w:rPr>
        <w:t xml:space="preserve">’. Therefore, the UE should not enter the relaxation state directly upon </w:t>
      </w:r>
      <w:r>
        <w:rPr>
          <w:rFonts w:ascii="Times New Roman" w:hAnsi="Times New Roman" w:cs="Times New Roman"/>
          <w:color w:val="000000" w:themeColor="text1"/>
          <w:sz w:val="22"/>
          <w:lang w:val="en-GB"/>
        </w:rPr>
        <w:t>‘</w:t>
      </w:r>
      <w:r w:rsidRPr="004547A1">
        <w:rPr>
          <w:rFonts w:ascii="Times New Roman" w:hAnsi="Times New Roman" w:cs="Times New Roman"/>
          <w:i/>
          <w:iCs/>
          <w:color w:val="000000" w:themeColor="text1"/>
          <w:sz w:val="22"/>
          <w:lang w:val="en-GB"/>
        </w:rPr>
        <w:t>t-</w:t>
      </w:r>
      <w:proofErr w:type="spellStart"/>
      <w:r w:rsidRPr="004547A1">
        <w:rPr>
          <w:rFonts w:ascii="Times New Roman" w:hAnsi="Times New Roman" w:cs="Times New Roman"/>
          <w:i/>
          <w:iCs/>
          <w:color w:val="000000" w:themeColor="text1"/>
          <w:sz w:val="22"/>
          <w:lang w:val="en-GB"/>
        </w:rPr>
        <w:t>ServiceStart</w:t>
      </w:r>
      <w:proofErr w:type="spellEnd"/>
      <w:r>
        <w:rPr>
          <w:rFonts w:ascii="Times New Roman" w:hAnsi="Times New Roman" w:cs="Times New Roman"/>
          <w:color w:val="000000" w:themeColor="text1"/>
          <w:sz w:val="22"/>
          <w:lang w:val="en-GB"/>
        </w:rPr>
        <w:t>’</w:t>
      </w:r>
      <w:r w:rsidRPr="00D43E95">
        <w:rPr>
          <w:rFonts w:ascii="Times New Roman" w:hAnsi="Times New Roman" w:cs="Times New Roman"/>
          <w:color w:val="000000" w:themeColor="text1"/>
          <w:sz w:val="22"/>
          <w:lang w:val="en-GB"/>
        </w:rPr>
        <w:t xml:space="preserve"> after a discontinuous coverage. In addition, we see benefit in measuring following the shorter DRX cycles if configured with </w:t>
      </w:r>
      <w:proofErr w:type="spellStart"/>
      <w:proofErr w:type="gramStart"/>
      <w:r w:rsidRPr="00D43E95">
        <w:rPr>
          <w:rFonts w:ascii="Times New Roman" w:hAnsi="Times New Roman" w:cs="Times New Roman"/>
          <w:color w:val="000000" w:themeColor="text1"/>
          <w:sz w:val="22"/>
          <w:lang w:val="en-GB"/>
        </w:rPr>
        <w:t>eDRX</w:t>
      </w:r>
      <w:proofErr w:type="spellEnd"/>
      <w:r w:rsidRPr="00D43E95">
        <w:rPr>
          <w:rFonts w:ascii="Times New Roman" w:hAnsi="Times New Roman" w:cs="Times New Roman"/>
          <w:color w:val="000000" w:themeColor="text1"/>
          <w:sz w:val="22"/>
          <w:lang w:val="en-GB"/>
        </w:rPr>
        <w:t xml:space="preserve">  cycles</w:t>
      </w:r>
      <w:proofErr w:type="gramEnd"/>
      <w:r w:rsidRPr="00D43E95">
        <w:rPr>
          <w:rFonts w:ascii="Times New Roman" w:hAnsi="Times New Roman" w:cs="Times New Roman"/>
          <w:color w:val="000000" w:themeColor="text1"/>
          <w:sz w:val="22"/>
          <w:lang w:val="en-GB"/>
        </w:rPr>
        <w:t xml:space="preserve">. In addition, </w:t>
      </w:r>
      <w:proofErr w:type="gramStart"/>
      <w:r w:rsidRPr="00D43E95">
        <w:rPr>
          <w:rFonts w:ascii="Times New Roman" w:hAnsi="Times New Roman" w:cs="Times New Roman"/>
          <w:color w:val="000000" w:themeColor="text1"/>
          <w:sz w:val="22"/>
          <w:lang w:val="en-GB"/>
        </w:rPr>
        <w:t>the it</w:t>
      </w:r>
      <w:proofErr w:type="gramEnd"/>
      <w:r w:rsidRPr="00D43E95">
        <w:rPr>
          <w:rFonts w:ascii="Times New Roman" w:hAnsi="Times New Roman" w:cs="Times New Roman"/>
          <w:color w:val="000000" w:themeColor="text1"/>
          <w:sz w:val="22"/>
          <w:lang w:val="en-GB"/>
        </w:rPr>
        <w:t xml:space="preserve"> is also noted that the UE may have difficulties to receive paging messages directly after </w:t>
      </w:r>
      <w:r>
        <w:rPr>
          <w:rFonts w:ascii="Times New Roman" w:hAnsi="Times New Roman" w:cs="Times New Roman"/>
          <w:color w:val="000000" w:themeColor="text1"/>
          <w:sz w:val="22"/>
          <w:lang w:val="en-GB"/>
        </w:rPr>
        <w:t>‘</w:t>
      </w:r>
      <w:r w:rsidRPr="00CF5F69">
        <w:rPr>
          <w:rFonts w:ascii="Times New Roman" w:hAnsi="Times New Roman" w:cs="Times New Roman"/>
          <w:i/>
          <w:iCs/>
          <w:color w:val="000000" w:themeColor="text1"/>
          <w:sz w:val="22"/>
          <w:lang w:val="en-GB"/>
        </w:rPr>
        <w:t>t-</w:t>
      </w:r>
      <w:proofErr w:type="spellStart"/>
      <w:r w:rsidRPr="00CF5F69">
        <w:rPr>
          <w:rFonts w:ascii="Times New Roman" w:hAnsi="Times New Roman" w:cs="Times New Roman"/>
          <w:i/>
          <w:iCs/>
          <w:color w:val="000000" w:themeColor="text1"/>
          <w:sz w:val="22"/>
          <w:lang w:val="en-GB"/>
        </w:rPr>
        <w:t>ServiceStart</w:t>
      </w:r>
      <w:proofErr w:type="spellEnd"/>
      <w:r>
        <w:rPr>
          <w:rFonts w:ascii="Times New Roman" w:hAnsi="Times New Roman" w:cs="Times New Roman"/>
          <w:color w:val="000000" w:themeColor="text1"/>
          <w:sz w:val="22"/>
          <w:lang w:val="en-GB"/>
        </w:rPr>
        <w:t>’</w:t>
      </w:r>
      <w:r w:rsidRPr="00D43E95">
        <w:rPr>
          <w:rFonts w:ascii="Times New Roman" w:hAnsi="Times New Roman" w:cs="Times New Roman"/>
          <w:color w:val="000000" w:themeColor="text1"/>
          <w:sz w:val="22"/>
          <w:lang w:val="en-GB"/>
        </w:rPr>
        <w:t xml:space="preserve"> since UE may not be synchronized for the short time period directly after </w:t>
      </w:r>
      <w:r>
        <w:rPr>
          <w:rFonts w:ascii="Times New Roman" w:hAnsi="Times New Roman" w:cs="Times New Roman"/>
          <w:color w:val="000000" w:themeColor="text1"/>
          <w:sz w:val="22"/>
          <w:lang w:val="en-GB"/>
        </w:rPr>
        <w:t>‘</w:t>
      </w:r>
      <w:r w:rsidRPr="008A32C3">
        <w:rPr>
          <w:rFonts w:ascii="Times New Roman" w:hAnsi="Times New Roman" w:cs="Times New Roman"/>
          <w:i/>
          <w:iCs/>
          <w:color w:val="000000" w:themeColor="text1"/>
          <w:sz w:val="22"/>
          <w:lang w:val="en-GB"/>
        </w:rPr>
        <w:t>t-</w:t>
      </w:r>
      <w:proofErr w:type="spellStart"/>
      <w:r w:rsidRPr="008A32C3">
        <w:rPr>
          <w:rFonts w:ascii="Times New Roman" w:hAnsi="Times New Roman" w:cs="Times New Roman"/>
          <w:i/>
          <w:iCs/>
          <w:color w:val="000000" w:themeColor="text1"/>
          <w:sz w:val="22"/>
          <w:lang w:val="en-GB"/>
        </w:rPr>
        <w:t>ServiceStart</w:t>
      </w:r>
      <w:proofErr w:type="spellEnd"/>
      <w:r>
        <w:rPr>
          <w:rFonts w:ascii="Times New Roman" w:hAnsi="Times New Roman" w:cs="Times New Roman"/>
          <w:color w:val="000000" w:themeColor="text1"/>
          <w:sz w:val="22"/>
          <w:lang w:val="en-GB"/>
        </w:rPr>
        <w:t>’</w:t>
      </w:r>
      <w:r w:rsidRPr="00D43E95">
        <w:rPr>
          <w:rFonts w:ascii="Times New Roman" w:hAnsi="Times New Roman" w:cs="Times New Roman"/>
          <w:color w:val="000000" w:themeColor="text1"/>
          <w:sz w:val="22"/>
          <w:lang w:val="en-GB"/>
        </w:rPr>
        <w:t xml:space="preserve">. This means the UE may have to drop the paging messages during this </w:t>
      </w:r>
      <w:proofErr w:type="gramStart"/>
      <w:r w:rsidRPr="00D43E95">
        <w:rPr>
          <w:rFonts w:ascii="Times New Roman" w:hAnsi="Times New Roman" w:cs="Times New Roman"/>
          <w:color w:val="000000" w:themeColor="text1"/>
          <w:sz w:val="22"/>
          <w:lang w:val="en-GB"/>
        </w:rPr>
        <w:t>time period</w:t>
      </w:r>
      <w:proofErr w:type="gramEnd"/>
      <w:r w:rsidRPr="00D43E95">
        <w:rPr>
          <w:rFonts w:ascii="Times New Roman" w:hAnsi="Times New Roman" w:cs="Times New Roman"/>
          <w:color w:val="000000" w:themeColor="text1"/>
          <w:sz w:val="22"/>
          <w:lang w:val="en-GB"/>
        </w:rPr>
        <w:t>.</w:t>
      </w:r>
    </w:p>
    <w:p w14:paraId="24371CFE" w14:textId="77777777" w:rsidR="006132BE" w:rsidRPr="00D43E95" w:rsidRDefault="006132BE" w:rsidP="006132BE">
      <w:pPr>
        <w:pStyle w:val="BodyText"/>
        <w:rPr>
          <w:rFonts w:ascii="Times New Roman" w:hAnsi="Times New Roman" w:cs="Times New Roman"/>
          <w:color w:val="000000" w:themeColor="text1"/>
          <w:sz w:val="22"/>
          <w:lang w:val="en-GB"/>
        </w:rPr>
      </w:pPr>
    </w:p>
    <w:p w14:paraId="7160082C" w14:textId="77777777" w:rsidR="006132BE" w:rsidRDefault="006132BE" w:rsidP="006132BE">
      <w:pPr>
        <w:pStyle w:val="Proposal"/>
        <w:rPr>
          <w:color w:val="000000" w:themeColor="text1"/>
          <w:lang w:val="en-GB"/>
        </w:rPr>
      </w:pPr>
      <w:r w:rsidRPr="00225551">
        <w:rPr>
          <w:rFonts w:cs="v4.2.0"/>
        </w:rPr>
        <w:t xml:space="preserve">If the UE is configured with </w:t>
      </w:r>
      <w:proofErr w:type="spellStart"/>
      <w:r w:rsidRPr="00225551">
        <w:rPr>
          <w:rFonts w:cs="v4.2.0"/>
        </w:rPr>
        <w:t>eDRX_IDLE</w:t>
      </w:r>
      <w:proofErr w:type="spellEnd"/>
      <w:r w:rsidRPr="00225551">
        <w:rPr>
          <w:rFonts w:cs="v4.2.0"/>
        </w:rPr>
        <w:t xml:space="preserve"> </w:t>
      </w:r>
      <w:proofErr w:type="gramStart"/>
      <w:r w:rsidRPr="00225551">
        <w:rPr>
          <w:rFonts w:cs="v4.2.0"/>
        </w:rPr>
        <w:t>cycle</w:t>
      </w:r>
      <w:proofErr w:type="gramEnd"/>
      <w:r w:rsidRPr="00225551">
        <w:rPr>
          <w:rFonts w:cs="v4.2.0"/>
        </w:rPr>
        <w:t xml:space="preserve"> then </w:t>
      </w:r>
      <w:r w:rsidRPr="00BB2E86">
        <w:t xml:space="preserve">the UE shall meet the requirements </w:t>
      </w:r>
      <w:r w:rsidRPr="00DB23A6">
        <w:t xml:space="preserve">defined for </w:t>
      </w:r>
      <w:proofErr w:type="spellStart"/>
      <w:r w:rsidRPr="00DB23A6">
        <w:t>eDRX_IDLE</w:t>
      </w:r>
      <w:proofErr w:type="spellEnd"/>
      <w:r w:rsidRPr="00DB23A6">
        <w:t xml:space="preserve"> cycle of 5.12 s during [2] </w:t>
      </w:r>
      <w:proofErr w:type="spellStart"/>
      <w:r w:rsidRPr="00DB23A6">
        <w:t>eDRX_IDLE</w:t>
      </w:r>
      <w:proofErr w:type="spellEnd"/>
      <w:r w:rsidRPr="00DB23A6">
        <w:t xml:space="preserve"> cycles immediately after </w:t>
      </w:r>
      <w:r w:rsidRPr="00225551">
        <w:rPr>
          <w:i/>
          <w:iCs/>
        </w:rPr>
        <w:t>‘t-ServiceStart-r17’</w:t>
      </w:r>
      <w:r w:rsidRPr="00DB23A6">
        <w:t>.</w:t>
      </w:r>
    </w:p>
    <w:p w14:paraId="0C268044" w14:textId="77777777" w:rsidR="006132BE" w:rsidRPr="00225551" w:rsidRDefault="006132BE" w:rsidP="006132BE">
      <w:pPr>
        <w:pStyle w:val="Proposal"/>
        <w:rPr>
          <w:color w:val="000000" w:themeColor="text1"/>
          <w:lang w:val="en-GB"/>
        </w:rPr>
      </w:pPr>
      <w:r w:rsidRPr="00DB23A6">
        <w:t xml:space="preserve">The UE is allowed to drop paging during [2] DRX cycles immediately after </w:t>
      </w:r>
      <w:r w:rsidRPr="00225551">
        <w:rPr>
          <w:i/>
          <w:iCs/>
        </w:rPr>
        <w:t>‘t-ServiceStart-r17’</w:t>
      </w:r>
      <w:r w:rsidRPr="00DB23A6">
        <w:t>.</w:t>
      </w:r>
    </w:p>
    <w:p w14:paraId="5625792A" w14:textId="77777777" w:rsidR="006132BE" w:rsidRPr="006132BE" w:rsidRDefault="006132BE" w:rsidP="007D7E6F">
      <w:pPr>
        <w:pStyle w:val="BodyText"/>
        <w:rPr>
          <w:b/>
          <w:bCs/>
          <w:u w:val="single"/>
          <w:lang w:val="en-GB"/>
        </w:rPr>
      </w:pPr>
    </w:p>
    <w:p w14:paraId="0F5E9F81" w14:textId="77777777" w:rsidR="006132BE" w:rsidRDefault="006132BE" w:rsidP="007D7E6F">
      <w:pPr>
        <w:pStyle w:val="BodyText"/>
        <w:rPr>
          <w:b/>
          <w:bCs/>
          <w:u w:val="single"/>
        </w:rPr>
      </w:pPr>
    </w:p>
    <w:p w14:paraId="01F5B3D4" w14:textId="77777777" w:rsidR="006132BE" w:rsidRPr="00956BB1" w:rsidRDefault="006132BE" w:rsidP="007D7E6F">
      <w:pPr>
        <w:pStyle w:val="BodyText"/>
        <w:rPr>
          <w:rFonts w:ascii="Times New Roman" w:hAnsi="Times New Roman" w:cs="Times New Roman"/>
          <w:b/>
          <w:bCs/>
          <w:color w:val="FF0000"/>
          <w:sz w:val="22"/>
          <w:u w:val="single"/>
          <w:lang w:val="x-none"/>
        </w:rPr>
      </w:pPr>
    </w:p>
    <w:p w14:paraId="56DC71F5" w14:textId="7192ED40" w:rsidR="00331F6A" w:rsidRPr="00B026EF" w:rsidRDefault="00B026EF" w:rsidP="007D7E6F">
      <w:pPr>
        <w:pStyle w:val="BodyText"/>
        <w:rPr>
          <w:rFonts w:ascii="Times New Roman" w:hAnsi="Times New Roman" w:cs="Times New Roman"/>
          <w:color w:val="000000" w:themeColor="text1"/>
          <w:sz w:val="22"/>
          <w:lang w:val="en-GB"/>
        </w:rPr>
      </w:pPr>
      <w:r w:rsidRPr="00B026EF">
        <w:rPr>
          <w:rFonts w:ascii="Times New Roman" w:hAnsi="Times New Roman" w:cs="Times New Roman"/>
          <w:color w:val="000000" w:themeColor="text1"/>
          <w:sz w:val="22"/>
          <w:lang w:val="en-GB"/>
        </w:rPr>
        <w:t>Following open issues were identified for discussions in [1]:</w:t>
      </w:r>
    </w:p>
    <w:tbl>
      <w:tblPr>
        <w:tblStyle w:val="TableGrid"/>
        <w:tblW w:w="0" w:type="auto"/>
        <w:tblLook w:val="04A0" w:firstRow="1" w:lastRow="0" w:firstColumn="1" w:lastColumn="0" w:noHBand="0" w:noVBand="1"/>
      </w:tblPr>
      <w:tblGrid>
        <w:gridCol w:w="9629"/>
      </w:tblGrid>
      <w:tr w:rsidR="00B026EF" w14:paraId="4A5ED1F7" w14:textId="77777777" w:rsidTr="00B026EF">
        <w:tc>
          <w:tcPr>
            <w:tcW w:w="9629" w:type="dxa"/>
          </w:tcPr>
          <w:p w14:paraId="7F638A87" w14:textId="77777777" w:rsidR="00D776FC" w:rsidRPr="00A04229" w:rsidRDefault="00D776FC" w:rsidP="00D776FC">
            <w:pPr>
              <w:numPr>
                <w:ilvl w:val="0"/>
                <w:numId w:val="23"/>
              </w:numPr>
              <w:overflowPunct w:val="0"/>
              <w:autoSpaceDE w:val="0"/>
              <w:autoSpaceDN w:val="0"/>
              <w:adjustRightInd w:val="0"/>
              <w:spacing w:after="120" w:line="240" w:lineRule="auto"/>
              <w:textAlignment w:val="baseline"/>
              <w:rPr>
                <w:rFonts w:eastAsia="PMingLiU"/>
                <w:bCs/>
                <w:iCs/>
                <w:szCs w:val="18"/>
                <w:lang w:eastAsia="zh-CN"/>
              </w:rPr>
            </w:pPr>
            <w:r w:rsidRPr="00A04229">
              <w:rPr>
                <w:rFonts w:eastAsia="PMingLiU"/>
                <w:bCs/>
                <w:iCs/>
                <w:szCs w:val="18"/>
                <w:lang w:eastAsia="zh-CN"/>
              </w:rPr>
              <w:t xml:space="preserve">For </w:t>
            </w:r>
            <w:proofErr w:type="spellStart"/>
            <w:r w:rsidRPr="00A04229">
              <w:rPr>
                <w:rFonts w:eastAsia="PMingLiU"/>
                <w:bCs/>
                <w:iCs/>
                <w:szCs w:val="18"/>
                <w:u w:val="single"/>
                <w:lang w:eastAsia="zh-CN"/>
              </w:rPr>
              <w:t>eMTC</w:t>
            </w:r>
            <w:proofErr w:type="spellEnd"/>
            <w:r w:rsidRPr="00A04229">
              <w:rPr>
                <w:rFonts w:eastAsia="PMingLiU"/>
                <w:bCs/>
                <w:iCs/>
                <w:szCs w:val="18"/>
                <w:lang w:eastAsia="zh-CN"/>
              </w:rPr>
              <w:t xml:space="preserve"> in </w:t>
            </w:r>
            <w:r w:rsidRPr="00A04229">
              <w:rPr>
                <w:rFonts w:eastAsia="PMingLiU"/>
                <w:bCs/>
                <w:iCs/>
                <w:szCs w:val="18"/>
                <w:u w:val="single"/>
                <w:lang w:eastAsia="zh-CN"/>
              </w:rPr>
              <w:t xml:space="preserve">quasi-earth fixed </w:t>
            </w:r>
            <w:r w:rsidRPr="00A04229">
              <w:rPr>
                <w:rFonts w:eastAsia="PMingLiU"/>
                <w:bCs/>
                <w:iCs/>
                <w:szCs w:val="18"/>
                <w:lang w:eastAsia="zh-CN"/>
              </w:rPr>
              <w:t>cell</w:t>
            </w:r>
            <w:r w:rsidRPr="00A04229">
              <w:rPr>
                <w:rFonts w:eastAsia="PMingLiU"/>
                <w:iCs/>
                <w:szCs w:val="24"/>
                <w:lang w:eastAsia="zh-TW"/>
              </w:rPr>
              <w:t xml:space="preserve"> introduce time-based triggering in core spec according to RAN2’s design. </w:t>
            </w:r>
          </w:p>
          <w:p w14:paraId="28C64D36" w14:textId="77777777" w:rsidR="00D776FC" w:rsidRPr="00A04229" w:rsidRDefault="00D776FC" w:rsidP="00D776FC">
            <w:pPr>
              <w:numPr>
                <w:ilvl w:val="1"/>
                <w:numId w:val="23"/>
              </w:numPr>
              <w:overflowPunct w:val="0"/>
              <w:autoSpaceDE w:val="0"/>
              <w:autoSpaceDN w:val="0"/>
              <w:adjustRightInd w:val="0"/>
              <w:spacing w:after="120" w:line="240" w:lineRule="auto"/>
              <w:textAlignment w:val="baseline"/>
              <w:rPr>
                <w:rFonts w:eastAsia="PMingLiU"/>
                <w:bCs/>
                <w:iCs/>
                <w:szCs w:val="18"/>
                <w:lang w:eastAsia="zh-CN"/>
              </w:rPr>
            </w:pPr>
            <w:r w:rsidRPr="00A04229">
              <w:rPr>
                <w:rFonts w:eastAsia="PMingLiU"/>
                <w:bCs/>
                <w:iCs/>
                <w:szCs w:val="18"/>
                <w:lang w:eastAsia="zh-CN"/>
              </w:rPr>
              <w:t xml:space="preserve">UE shall perform intra/inter-frequency measurements before </w:t>
            </w:r>
            <w:r w:rsidRPr="00A04229">
              <w:rPr>
                <w:rFonts w:eastAsia="PMingLiU"/>
                <w:bCs/>
                <w:i/>
                <w:szCs w:val="18"/>
                <w:lang w:eastAsia="zh-CN"/>
              </w:rPr>
              <w:t>t-Service</w:t>
            </w:r>
            <w:r w:rsidRPr="00A04229">
              <w:rPr>
                <w:rFonts w:eastAsia="PMingLiU"/>
                <w:bCs/>
                <w:iCs/>
                <w:szCs w:val="18"/>
                <w:lang w:eastAsia="zh-CN"/>
              </w:rPr>
              <w:t xml:space="preserve">, the exact time to start measurements is </w:t>
            </w:r>
            <w:proofErr w:type="gramStart"/>
            <w:r w:rsidRPr="00A04229">
              <w:rPr>
                <w:rFonts w:eastAsia="PMingLiU"/>
                <w:bCs/>
                <w:iCs/>
                <w:szCs w:val="18"/>
                <w:lang w:eastAsia="zh-CN"/>
              </w:rPr>
              <w:t>FFS</w:t>
            </w:r>
            <w:proofErr w:type="gramEnd"/>
          </w:p>
          <w:p w14:paraId="5A8CE74F" w14:textId="77777777" w:rsidR="00D776FC" w:rsidRPr="00A04229" w:rsidRDefault="00D776FC" w:rsidP="00D776FC">
            <w:pPr>
              <w:numPr>
                <w:ilvl w:val="2"/>
                <w:numId w:val="23"/>
              </w:numPr>
              <w:overflowPunct w:val="0"/>
              <w:autoSpaceDE w:val="0"/>
              <w:autoSpaceDN w:val="0"/>
              <w:adjustRightInd w:val="0"/>
              <w:spacing w:after="120" w:line="240" w:lineRule="auto"/>
              <w:textAlignment w:val="baseline"/>
              <w:rPr>
                <w:rFonts w:eastAsia="PMingLiU"/>
                <w:bCs/>
                <w:iCs/>
                <w:szCs w:val="18"/>
                <w:lang w:eastAsia="zh-CN"/>
              </w:rPr>
            </w:pPr>
            <w:r w:rsidRPr="00A04229">
              <w:rPr>
                <w:rFonts w:eastAsia="PMingLiU"/>
                <w:bCs/>
                <w:iCs/>
                <w:szCs w:val="18"/>
                <w:lang w:eastAsia="zh-CN"/>
              </w:rPr>
              <w:t xml:space="preserve">Option 1: left up to UE </w:t>
            </w:r>
            <w:proofErr w:type="gramStart"/>
            <w:r w:rsidRPr="00A04229">
              <w:rPr>
                <w:rFonts w:eastAsia="PMingLiU"/>
                <w:bCs/>
                <w:iCs/>
                <w:szCs w:val="18"/>
                <w:lang w:eastAsia="zh-CN"/>
              </w:rPr>
              <w:t>implementation</w:t>
            </w:r>
            <w:proofErr w:type="gramEnd"/>
          </w:p>
          <w:p w14:paraId="6A92A19B" w14:textId="77777777" w:rsidR="00D776FC" w:rsidRPr="00A04229" w:rsidRDefault="00D776FC" w:rsidP="00D776FC">
            <w:pPr>
              <w:numPr>
                <w:ilvl w:val="1"/>
                <w:numId w:val="23"/>
              </w:numPr>
              <w:overflowPunct w:val="0"/>
              <w:autoSpaceDE w:val="0"/>
              <w:autoSpaceDN w:val="0"/>
              <w:adjustRightInd w:val="0"/>
              <w:spacing w:after="120" w:line="240" w:lineRule="auto"/>
              <w:textAlignment w:val="baseline"/>
              <w:rPr>
                <w:rFonts w:eastAsia="PMingLiU"/>
                <w:bCs/>
                <w:iCs/>
                <w:szCs w:val="18"/>
                <w:lang w:eastAsia="zh-CN"/>
              </w:rPr>
            </w:pPr>
            <w:r w:rsidRPr="00A04229">
              <w:rPr>
                <w:rFonts w:eastAsia="PMingLiU"/>
                <w:bCs/>
                <w:iCs/>
                <w:szCs w:val="18"/>
                <w:lang w:eastAsia="zh-CN"/>
              </w:rPr>
              <w:t>if t-</w:t>
            </w:r>
            <w:proofErr w:type="spellStart"/>
            <w:r w:rsidRPr="00A04229">
              <w:rPr>
                <w:rFonts w:eastAsia="PMingLiU"/>
                <w:bCs/>
                <w:i/>
                <w:szCs w:val="18"/>
                <w:lang w:eastAsia="zh-CN"/>
              </w:rPr>
              <w:t>ServiceStartNeigh</w:t>
            </w:r>
            <w:proofErr w:type="spellEnd"/>
            <w:r w:rsidRPr="00A04229">
              <w:rPr>
                <w:rFonts w:eastAsia="PMingLiU"/>
                <w:bCs/>
                <w:iCs/>
                <w:szCs w:val="18"/>
                <w:lang w:eastAsia="zh-CN"/>
              </w:rPr>
              <w:t xml:space="preserve"> is present the behavior is FFS</w:t>
            </w:r>
          </w:p>
          <w:p w14:paraId="164EA455" w14:textId="77777777" w:rsidR="00D776FC" w:rsidRPr="00A04229" w:rsidRDefault="00D776FC" w:rsidP="00D776FC">
            <w:pPr>
              <w:numPr>
                <w:ilvl w:val="2"/>
                <w:numId w:val="23"/>
              </w:numPr>
              <w:overflowPunct w:val="0"/>
              <w:autoSpaceDE w:val="0"/>
              <w:autoSpaceDN w:val="0"/>
              <w:adjustRightInd w:val="0"/>
              <w:spacing w:after="120" w:line="240" w:lineRule="auto"/>
              <w:textAlignment w:val="baseline"/>
              <w:rPr>
                <w:rFonts w:eastAsia="PMingLiU"/>
                <w:bCs/>
                <w:iCs/>
                <w:szCs w:val="18"/>
                <w:lang w:eastAsia="zh-CN"/>
              </w:rPr>
            </w:pPr>
            <w:r w:rsidRPr="00A04229">
              <w:rPr>
                <w:rFonts w:eastAsia="PMingLiU"/>
                <w:bCs/>
                <w:iCs/>
                <w:szCs w:val="18"/>
                <w:lang w:eastAsia="zh-CN"/>
              </w:rPr>
              <w:lastRenderedPageBreak/>
              <w:t>Option 1: UE implementation can decide to start measurements upon or after t-</w:t>
            </w:r>
            <w:proofErr w:type="spellStart"/>
            <w:proofErr w:type="gramStart"/>
            <w:r w:rsidRPr="00A04229">
              <w:rPr>
                <w:rFonts w:eastAsia="PMingLiU"/>
                <w:bCs/>
                <w:i/>
                <w:szCs w:val="18"/>
                <w:lang w:eastAsia="zh-CN"/>
              </w:rPr>
              <w:t>ServiceStartNeigh</w:t>
            </w:r>
            <w:proofErr w:type="spellEnd"/>
            <w:r w:rsidRPr="00A04229">
              <w:rPr>
                <w:rFonts w:eastAsia="PMingLiU"/>
                <w:bCs/>
                <w:iCs/>
                <w:szCs w:val="18"/>
                <w:lang w:eastAsia="zh-CN"/>
              </w:rPr>
              <w:t>;</w:t>
            </w:r>
            <w:proofErr w:type="gramEnd"/>
          </w:p>
          <w:p w14:paraId="62030F5E" w14:textId="77777777" w:rsidR="00D776FC" w:rsidRPr="00A04229" w:rsidRDefault="00D776FC" w:rsidP="00D776FC">
            <w:pPr>
              <w:numPr>
                <w:ilvl w:val="0"/>
                <w:numId w:val="23"/>
              </w:numPr>
              <w:overflowPunct w:val="0"/>
              <w:autoSpaceDE w:val="0"/>
              <w:autoSpaceDN w:val="0"/>
              <w:adjustRightInd w:val="0"/>
              <w:spacing w:after="120" w:line="240" w:lineRule="auto"/>
              <w:textAlignment w:val="baseline"/>
              <w:rPr>
                <w:szCs w:val="24"/>
                <w:lang w:eastAsia="zh-CN"/>
              </w:rPr>
            </w:pPr>
            <w:r w:rsidRPr="00A04229">
              <w:rPr>
                <w:rFonts w:eastAsia="PMingLiU"/>
                <w:bCs/>
                <w:iCs/>
                <w:szCs w:val="18"/>
                <w:lang w:eastAsia="zh-CN"/>
              </w:rPr>
              <w:t xml:space="preserve">FFS whether to apply the same requirements to </w:t>
            </w:r>
            <w:r w:rsidRPr="00A04229">
              <w:rPr>
                <w:rFonts w:eastAsia="PMingLiU"/>
                <w:iCs/>
                <w:szCs w:val="24"/>
                <w:u w:val="single"/>
                <w:lang w:eastAsia="zh-TW"/>
              </w:rPr>
              <w:t>earth-moving</w:t>
            </w:r>
            <w:r w:rsidRPr="00A04229">
              <w:rPr>
                <w:rFonts w:eastAsia="PMingLiU"/>
                <w:iCs/>
                <w:szCs w:val="24"/>
                <w:lang w:eastAsia="zh-TW"/>
              </w:rPr>
              <w:t xml:space="preserve"> cell.</w:t>
            </w:r>
          </w:p>
          <w:p w14:paraId="6F384D80" w14:textId="77777777" w:rsidR="00B026EF" w:rsidRPr="00335287" w:rsidRDefault="00D776FC" w:rsidP="007D7E6F">
            <w:pPr>
              <w:numPr>
                <w:ilvl w:val="0"/>
                <w:numId w:val="23"/>
              </w:numPr>
              <w:overflowPunct w:val="0"/>
              <w:autoSpaceDE w:val="0"/>
              <w:autoSpaceDN w:val="0"/>
              <w:adjustRightInd w:val="0"/>
              <w:spacing w:after="120" w:line="240" w:lineRule="auto"/>
              <w:textAlignment w:val="baseline"/>
              <w:rPr>
                <w:szCs w:val="24"/>
                <w:lang w:eastAsia="zh-CN"/>
              </w:rPr>
            </w:pPr>
            <w:r w:rsidRPr="00A04229">
              <w:rPr>
                <w:rFonts w:eastAsia="PMingLiU"/>
                <w:iCs/>
                <w:szCs w:val="24"/>
                <w:lang w:eastAsia="zh-TW"/>
              </w:rPr>
              <w:t xml:space="preserve">FFS </w:t>
            </w:r>
            <w:proofErr w:type="spellStart"/>
            <w:r w:rsidRPr="00A04229">
              <w:rPr>
                <w:rFonts w:eastAsia="PMingLiU"/>
                <w:iCs/>
                <w:szCs w:val="24"/>
                <w:lang w:eastAsia="zh-TW"/>
              </w:rPr>
              <w:t>Ttrigger</w:t>
            </w:r>
            <w:proofErr w:type="spellEnd"/>
            <w:r w:rsidRPr="00A04229">
              <w:rPr>
                <w:rFonts w:eastAsia="PMingLiU"/>
                <w:iCs/>
                <w:szCs w:val="24"/>
                <w:lang w:eastAsia="zh-TW"/>
              </w:rPr>
              <w:t xml:space="preserve"> definition from IDLE mode in current spec are reused for CONNECTED </w:t>
            </w:r>
            <w:proofErr w:type="gramStart"/>
            <w:r w:rsidRPr="00A04229">
              <w:rPr>
                <w:rFonts w:eastAsia="PMingLiU"/>
                <w:iCs/>
                <w:szCs w:val="24"/>
                <w:lang w:eastAsia="zh-TW"/>
              </w:rPr>
              <w:t>mode</w:t>
            </w:r>
            <w:proofErr w:type="gramEnd"/>
          </w:p>
          <w:p w14:paraId="0EDA6E45" w14:textId="0546A344" w:rsidR="00335287" w:rsidRDefault="00301B77" w:rsidP="00335287">
            <w:pPr>
              <w:overflowPunct w:val="0"/>
              <w:autoSpaceDE w:val="0"/>
              <w:autoSpaceDN w:val="0"/>
              <w:adjustRightInd w:val="0"/>
              <w:spacing w:after="120" w:line="240" w:lineRule="auto"/>
              <w:textAlignment w:val="baseline"/>
              <w:rPr>
                <w:rFonts w:eastAsia="PMingLiU"/>
                <w:iCs/>
                <w:szCs w:val="24"/>
                <w:lang w:eastAsia="zh-TW"/>
              </w:rPr>
            </w:pPr>
            <w:r>
              <w:rPr>
                <w:rFonts w:eastAsia="PMingLiU"/>
                <w:iCs/>
                <w:szCs w:val="24"/>
                <w:lang w:eastAsia="zh-TW"/>
              </w:rPr>
              <w:t>…………………………..</w:t>
            </w:r>
          </w:p>
          <w:p w14:paraId="5B7F1401" w14:textId="77777777" w:rsidR="00335287" w:rsidRDefault="00335287" w:rsidP="00335287">
            <w:pPr>
              <w:overflowPunct w:val="0"/>
              <w:autoSpaceDE w:val="0"/>
              <w:autoSpaceDN w:val="0"/>
              <w:adjustRightInd w:val="0"/>
              <w:spacing w:after="120" w:line="240" w:lineRule="auto"/>
              <w:textAlignment w:val="baseline"/>
              <w:rPr>
                <w:rFonts w:eastAsia="PMingLiU"/>
                <w:iCs/>
                <w:szCs w:val="24"/>
                <w:lang w:eastAsia="zh-TW"/>
              </w:rPr>
            </w:pPr>
          </w:p>
          <w:p w14:paraId="6CC97AC0" w14:textId="77777777" w:rsidR="00301B77" w:rsidRPr="00301B77" w:rsidRDefault="00301B77" w:rsidP="00301B77">
            <w:pPr>
              <w:numPr>
                <w:ilvl w:val="1"/>
                <w:numId w:val="14"/>
              </w:numPr>
              <w:overflowPunct w:val="0"/>
              <w:autoSpaceDE w:val="0"/>
              <w:autoSpaceDN w:val="0"/>
              <w:adjustRightInd w:val="0"/>
              <w:spacing w:after="120" w:line="240" w:lineRule="auto"/>
              <w:textAlignment w:val="baseline"/>
              <w:rPr>
                <w:rFonts w:eastAsia="PMingLiU"/>
                <w:bCs/>
                <w:iCs/>
                <w:szCs w:val="18"/>
                <w:lang w:eastAsia="zh-CN"/>
              </w:rPr>
            </w:pPr>
            <w:r w:rsidRPr="00301B77">
              <w:rPr>
                <w:rFonts w:eastAsia="PMingLiU"/>
                <w:bCs/>
                <w:iCs/>
                <w:szCs w:val="18"/>
                <w:lang w:eastAsia="zh-CN"/>
              </w:rPr>
              <w:t xml:space="preserve">For </w:t>
            </w:r>
            <w:r w:rsidRPr="00301B77">
              <w:rPr>
                <w:rFonts w:eastAsia="PMingLiU"/>
                <w:bCs/>
                <w:iCs/>
                <w:szCs w:val="18"/>
                <w:u w:val="single"/>
                <w:lang w:eastAsia="zh-CN"/>
              </w:rPr>
              <w:t>NB-IoT</w:t>
            </w:r>
            <w:r w:rsidRPr="00301B77">
              <w:rPr>
                <w:rFonts w:eastAsia="PMingLiU"/>
                <w:bCs/>
                <w:iCs/>
                <w:szCs w:val="18"/>
                <w:lang w:eastAsia="zh-CN"/>
              </w:rPr>
              <w:t xml:space="preserve"> in </w:t>
            </w:r>
            <w:r w:rsidRPr="00301B77">
              <w:rPr>
                <w:rFonts w:eastAsia="PMingLiU"/>
                <w:bCs/>
                <w:iCs/>
                <w:szCs w:val="18"/>
                <w:u w:val="single"/>
                <w:lang w:eastAsia="zh-CN"/>
              </w:rPr>
              <w:t xml:space="preserve">quasi-earth fixed </w:t>
            </w:r>
            <w:r w:rsidRPr="00301B77">
              <w:rPr>
                <w:rFonts w:eastAsia="PMingLiU"/>
                <w:bCs/>
                <w:iCs/>
                <w:szCs w:val="18"/>
                <w:lang w:eastAsia="zh-CN"/>
              </w:rPr>
              <w:t>cell</w:t>
            </w:r>
            <w:r w:rsidRPr="00301B77">
              <w:rPr>
                <w:rFonts w:eastAsia="PMingLiU"/>
                <w:iCs/>
                <w:szCs w:val="24"/>
                <w:lang w:eastAsia="zh-TW"/>
              </w:rPr>
              <w:t xml:space="preserve"> introduce time-based triggering in core spec according to RAN2’s design. </w:t>
            </w:r>
          </w:p>
          <w:p w14:paraId="08770A78" w14:textId="77777777" w:rsidR="00301B77" w:rsidRPr="00301B77" w:rsidRDefault="00301B77" w:rsidP="00301B77">
            <w:pPr>
              <w:numPr>
                <w:ilvl w:val="2"/>
                <w:numId w:val="14"/>
              </w:numPr>
              <w:overflowPunct w:val="0"/>
              <w:autoSpaceDE w:val="0"/>
              <w:autoSpaceDN w:val="0"/>
              <w:adjustRightInd w:val="0"/>
              <w:spacing w:after="120" w:line="240" w:lineRule="auto"/>
              <w:textAlignment w:val="baseline"/>
              <w:rPr>
                <w:rFonts w:eastAsia="PMingLiU"/>
                <w:bCs/>
                <w:iCs/>
                <w:szCs w:val="18"/>
                <w:lang w:eastAsia="zh-CN"/>
              </w:rPr>
            </w:pPr>
            <w:r w:rsidRPr="00301B77">
              <w:rPr>
                <w:rFonts w:eastAsia="PMingLiU"/>
                <w:bCs/>
                <w:iCs/>
                <w:szCs w:val="18"/>
                <w:lang w:eastAsia="zh-CN"/>
              </w:rPr>
              <w:t xml:space="preserve">UE shall perform intra/inter-frequency measurements before </w:t>
            </w:r>
            <w:r w:rsidRPr="00301B77">
              <w:rPr>
                <w:rFonts w:eastAsia="PMingLiU"/>
                <w:bCs/>
                <w:i/>
                <w:szCs w:val="18"/>
                <w:lang w:eastAsia="zh-CN"/>
              </w:rPr>
              <w:t>t-Service</w:t>
            </w:r>
            <w:r w:rsidRPr="00301B77">
              <w:rPr>
                <w:rFonts w:eastAsia="PMingLiU"/>
                <w:bCs/>
                <w:iCs/>
                <w:szCs w:val="18"/>
                <w:lang w:eastAsia="zh-CN"/>
              </w:rPr>
              <w:t xml:space="preserve">, the exact time to start measurements is </w:t>
            </w:r>
            <w:proofErr w:type="gramStart"/>
            <w:r w:rsidRPr="00301B77">
              <w:rPr>
                <w:rFonts w:eastAsia="PMingLiU"/>
                <w:bCs/>
                <w:iCs/>
                <w:szCs w:val="18"/>
                <w:lang w:eastAsia="zh-CN"/>
              </w:rPr>
              <w:t>FFS</w:t>
            </w:r>
            <w:proofErr w:type="gramEnd"/>
          </w:p>
          <w:p w14:paraId="59D954AA" w14:textId="77777777" w:rsidR="00301B77" w:rsidRPr="00301B77" w:rsidRDefault="00301B77" w:rsidP="00301B77">
            <w:pPr>
              <w:numPr>
                <w:ilvl w:val="3"/>
                <w:numId w:val="14"/>
              </w:numPr>
              <w:overflowPunct w:val="0"/>
              <w:autoSpaceDE w:val="0"/>
              <w:autoSpaceDN w:val="0"/>
              <w:adjustRightInd w:val="0"/>
              <w:spacing w:after="120" w:line="240" w:lineRule="auto"/>
              <w:textAlignment w:val="baseline"/>
              <w:rPr>
                <w:rFonts w:eastAsia="PMingLiU"/>
                <w:bCs/>
                <w:iCs/>
                <w:szCs w:val="18"/>
                <w:lang w:eastAsia="zh-CN"/>
              </w:rPr>
            </w:pPr>
            <w:r w:rsidRPr="00301B77">
              <w:rPr>
                <w:rFonts w:eastAsia="PMingLiU"/>
                <w:bCs/>
                <w:iCs/>
                <w:szCs w:val="18"/>
                <w:lang w:eastAsia="zh-CN"/>
              </w:rPr>
              <w:t xml:space="preserve">Option 1: left up to UE </w:t>
            </w:r>
            <w:proofErr w:type="gramStart"/>
            <w:r w:rsidRPr="00301B77">
              <w:rPr>
                <w:rFonts w:eastAsia="PMingLiU"/>
                <w:bCs/>
                <w:iCs/>
                <w:szCs w:val="18"/>
                <w:lang w:eastAsia="zh-CN"/>
              </w:rPr>
              <w:t>implementation</w:t>
            </w:r>
            <w:proofErr w:type="gramEnd"/>
          </w:p>
          <w:p w14:paraId="0191EB02" w14:textId="77777777" w:rsidR="00301B77" w:rsidRPr="00301B77" w:rsidRDefault="00301B77" w:rsidP="00301B77">
            <w:pPr>
              <w:numPr>
                <w:ilvl w:val="2"/>
                <w:numId w:val="14"/>
              </w:numPr>
              <w:overflowPunct w:val="0"/>
              <w:autoSpaceDE w:val="0"/>
              <w:autoSpaceDN w:val="0"/>
              <w:adjustRightInd w:val="0"/>
              <w:spacing w:after="120" w:line="240" w:lineRule="auto"/>
              <w:textAlignment w:val="baseline"/>
              <w:rPr>
                <w:rFonts w:eastAsia="PMingLiU"/>
                <w:bCs/>
                <w:iCs/>
                <w:szCs w:val="18"/>
                <w:lang w:eastAsia="zh-CN"/>
              </w:rPr>
            </w:pPr>
            <w:r w:rsidRPr="00301B77">
              <w:rPr>
                <w:rFonts w:eastAsia="PMingLiU"/>
                <w:bCs/>
                <w:iCs/>
                <w:szCs w:val="18"/>
                <w:lang w:eastAsia="zh-CN"/>
              </w:rPr>
              <w:t>if t-</w:t>
            </w:r>
            <w:proofErr w:type="spellStart"/>
            <w:r w:rsidRPr="00301B77">
              <w:rPr>
                <w:rFonts w:eastAsia="PMingLiU"/>
                <w:bCs/>
                <w:i/>
                <w:szCs w:val="18"/>
                <w:lang w:eastAsia="zh-CN"/>
              </w:rPr>
              <w:t>ServiceStartNeigh</w:t>
            </w:r>
            <w:proofErr w:type="spellEnd"/>
            <w:r w:rsidRPr="00301B77">
              <w:rPr>
                <w:rFonts w:eastAsia="PMingLiU"/>
                <w:bCs/>
                <w:iCs/>
                <w:szCs w:val="18"/>
                <w:lang w:eastAsia="zh-CN"/>
              </w:rPr>
              <w:t xml:space="preserve"> is present the behavior is FFS</w:t>
            </w:r>
          </w:p>
          <w:p w14:paraId="55F158C2" w14:textId="77777777" w:rsidR="00301B77" w:rsidRPr="00301B77" w:rsidRDefault="00301B77" w:rsidP="00301B77">
            <w:pPr>
              <w:numPr>
                <w:ilvl w:val="3"/>
                <w:numId w:val="14"/>
              </w:numPr>
              <w:overflowPunct w:val="0"/>
              <w:autoSpaceDE w:val="0"/>
              <w:autoSpaceDN w:val="0"/>
              <w:adjustRightInd w:val="0"/>
              <w:spacing w:after="120" w:line="240" w:lineRule="auto"/>
              <w:textAlignment w:val="baseline"/>
              <w:rPr>
                <w:rFonts w:eastAsia="PMingLiU"/>
                <w:bCs/>
                <w:iCs/>
                <w:szCs w:val="18"/>
                <w:lang w:eastAsia="zh-CN"/>
              </w:rPr>
            </w:pPr>
            <w:r w:rsidRPr="00301B77">
              <w:rPr>
                <w:rFonts w:eastAsia="PMingLiU"/>
                <w:bCs/>
                <w:iCs/>
                <w:szCs w:val="18"/>
                <w:lang w:eastAsia="zh-CN"/>
              </w:rPr>
              <w:t>Option 1: UE implementation can decide to start measurements upon or after t-</w:t>
            </w:r>
            <w:proofErr w:type="spellStart"/>
            <w:proofErr w:type="gramStart"/>
            <w:r w:rsidRPr="00301B77">
              <w:rPr>
                <w:rFonts w:eastAsia="PMingLiU"/>
                <w:bCs/>
                <w:i/>
                <w:szCs w:val="18"/>
                <w:lang w:eastAsia="zh-CN"/>
              </w:rPr>
              <w:t>ServiceStartNeigh</w:t>
            </w:r>
            <w:proofErr w:type="spellEnd"/>
            <w:r w:rsidRPr="00301B77">
              <w:rPr>
                <w:rFonts w:eastAsia="PMingLiU"/>
                <w:bCs/>
                <w:iCs/>
                <w:szCs w:val="18"/>
                <w:lang w:eastAsia="zh-CN"/>
              </w:rPr>
              <w:t>;</w:t>
            </w:r>
            <w:proofErr w:type="gramEnd"/>
          </w:p>
          <w:p w14:paraId="26E6EAB0" w14:textId="77777777" w:rsidR="00301B77" w:rsidRPr="00301B77" w:rsidRDefault="00301B77" w:rsidP="00301B77">
            <w:pPr>
              <w:numPr>
                <w:ilvl w:val="1"/>
                <w:numId w:val="14"/>
              </w:numPr>
              <w:overflowPunct w:val="0"/>
              <w:autoSpaceDE w:val="0"/>
              <w:autoSpaceDN w:val="0"/>
              <w:adjustRightInd w:val="0"/>
              <w:spacing w:after="120" w:line="240" w:lineRule="auto"/>
              <w:textAlignment w:val="baseline"/>
              <w:rPr>
                <w:szCs w:val="24"/>
                <w:lang w:eastAsia="zh-CN"/>
              </w:rPr>
            </w:pPr>
            <w:r w:rsidRPr="00301B77">
              <w:rPr>
                <w:rFonts w:eastAsia="PMingLiU"/>
                <w:bCs/>
                <w:iCs/>
                <w:szCs w:val="18"/>
                <w:lang w:eastAsia="zh-CN"/>
              </w:rPr>
              <w:t xml:space="preserve">FFS whether to apply the same requirements to </w:t>
            </w:r>
            <w:r w:rsidRPr="00301B77">
              <w:rPr>
                <w:rFonts w:eastAsia="PMingLiU"/>
                <w:iCs/>
                <w:szCs w:val="24"/>
                <w:u w:val="single"/>
                <w:lang w:eastAsia="zh-TW"/>
              </w:rPr>
              <w:t>earth-moving</w:t>
            </w:r>
            <w:r w:rsidRPr="00301B77">
              <w:rPr>
                <w:rFonts w:eastAsia="PMingLiU"/>
                <w:iCs/>
                <w:szCs w:val="24"/>
                <w:lang w:eastAsia="zh-TW"/>
              </w:rPr>
              <w:t xml:space="preserve"> cell.</w:t>
            </w:r>
          </w:p>
          <w:p w14:paraId="03C62993" w14:textId="77777777" w:rsidR="00301B77" w:rsidRPr="00301B77" w:rsidRDefault="00301B77" w:rsidP="00301B77">
            <w:pPr>
              <w:numPr>
                <w:ilvl w:val="1"/>
                <w:numId w:val="14"/>
              </w:numPr>
              <w:overflowPunct w:val="0"/>
              <w:autoSpaceDE w:val="0"/>
              <w:autoSpaceDN w:val="0"/>
              <w:adjustRightInd w:val="0"/>
              <w:spacing w:after="120" w:line="240" w:lineRule="auto"/>
              <w:textAlignment w:val="baseline"/>
              <w:rPr>
                <w:szCs w:val="24"/>
                <w:lang w:eastAsia="zh-CN"/>
              </w:rPr>
            </w:pPr>
            <w:r w:rsidRPr="00301B77">
              <w:rPr>
                <w:rFonts w:eastAsia="PMingLiU"/>
                <w:iCs/>
                <w:szCs w:val="24"/>
                <w:lang w:eastAsia="zh-TW"/>
              </w:rPr>
              <w:t xml:space="preserve">FFS on requirements for the case of intra-frequency measurement for LEO case and when neighbor cell belongs to different </w:t>
            </w:r>
            <w:proofErr w:type="gramStart"/>
            <w:r w:rsidRPr="00301B77">
              <w:rPr>
                <w:rFonts w:eastAsia="PMingLiU"/>
                <w:iCs/>
                <w:szCs w:val="24"/>
                <w:lang w:eastAsia="zh-TW"/>
              </w:rPr>
              <w:t>satellite</w:t>
            </w:r>
            <w:proofErr w:type="gramEnd"/>
          </w:p>
          <w:p w14:paraId="7579527F" w14:textId="6CC4F886" w:rsidR="00335287" w:rsidRPr="00D776FC" w:rsidRDefault="00335287" w:rsidP="00335287">
            <w:pPr>
              <w:overflowPunct w:val="0"/>
              <w:autoSpaceDE w:val="0"/>
              <w:autoSpaceDN w:val="0"/>
              <w:adjustRightInd w:val="0"/>
              <w:spacing w:after="120" w:line="240" w:lineRule="auto"/>
              <w:textAlignment w:val="baseline"/>
              <w:rPr>
                <w:szCs w:val="24"/>
                <w:lang w:eastAsia="zh-CN"/>
              </w:rPr>
            </w:pPr>
          </w:p>
        </w:tc>
      </w:tr>
    </w:tbl>
    <w:p w14:paraId="41355060" w14:textId="77777777" w:rsidR="00B026EF" w:rsidRPr="00AA0A4D" w:rsidRDefault="00B026EF" w:rsidP="007D7E6F">
      <w:pPr>
        <w:pStyle w:val="BodyText"/>
        <w:rPr>
          <w:rFonts w:ascii="Times New Roman" w:hAnsi="Times New Roman" w:cs="Times New Roman"/>
          <w:b/>
          <w:bCs/>
          <w:color w:val="FF0000"/>
          <w:sz w:val="22"/>
          <w:u w:val="single"/>
          <w:lang w:val="en-GB"/>
        </w:rPr>
      </w:pPr>
    </w:p>
    <w:p w14:paraId="2FB85979" w14:textId="46988AE1" w:rsidR="00311140" w:rsidRPr="00CF6911" w:rsidRDefault="00311140" w:rsidP="00CE44E4">
      <w:pPr>
        <w:pStyle w:val="BodyText"/>
        <w:rPr>
          <w:color w:val="000000" w:themeColor="text1"/>
          <w:lang w:val="en-GB" w:eastAsia="ja-JP"/>
        </w:rPr>
      </w:pPr>
      <w:r w:rsidRPr="00CF6911">
        <w:rPr>
          <w:rFonts w:ascii="Times New Roman" w:hAnsi="Times New Roman" w:cs="Times New Roman"/>
          <w:color w:val="000000" w:themeColor="text1"/>
          <w:sz w:val="22"/>
          <w:lang w:val="en-GB"/>
        </w:rPr>
        <w:t xml:space="preserve">From RAN4 measurement perspective, </w:t>
      </w:r>
      <w:r w:rsidR="00AC3C14">
        <w:rPr>
          <w:rFonts w:ascii="Times New Roman" w:hAnsi="Times New Roman" w:cs="Times New Roman"/>
          <w:color w:val="000000" w:themeColor="text1"/>
          <w:sz w:val="22"/>
          <w:lang w:val="en-GB"/>
        </w:rPr>
        <w:t xml:space="preserve">it is beneficial for the UE to </w:t>
      </w:r>
      <w:r w:rsidRPr="00CF6911">
        <w:rPr>
          <w:rFonts w:ascii="Times New Roman" w:hAnsi="Times New Roman" w:cs="Times New Roman"/>
          <w:color w:val="000000" w:themeColor="text1"/>
          <w:sz w:val="22"/>
          <w:lang w:val="en-GB"/>
        </w:rPr>
        <w:t xml:space="preserve">start the measurements at least certain time before start of </w:t>
      </w:r>
      <w:r w:rsidRPr="00CF6911">
        <w:rPr>
          <w:rFonts w:ascii="Times New Roman" w:hAnsi="Times New Roman" w:cs="Times New Roman"/>
          <w:i/>
          <w:iCs/>
          <w:color w:val="000000" w:themeColor="text1"/>
          <w:sz w:val="22"/>
          <w:lang w:val="en-GB"/>
        </w:rPr>
        <w:t>t-Service</w:t>
      </w:r>
      <w:r w:rsidRPr="00CF6911">
        <w:rPr>
          <w:rFonts w:ascii="Times New Roman" w:hAnsi="Times New Roman" w:cs="Times New Roman"/>
          <w:color w:val="000000" w:themeColor="text1"/>
          <w:sz w:val="22"/>
          <w:lang w:val="en-GB"/>
        </w:rPr>
        <w:t xml:space="preserve"> </w:t>
      </w:r>
      <w:proofErr w:type="gramStart"/>
      <w:r w:rsidRPr="00CF6911">
        <w:rPr>
          <w:rFonts w:ascii="Times New Roman" w:hAnsi="Times New Roman" w:cs="Times New Roman"/>
          <w:color w:val="000000" w:themeColor="text1"/>
          <w:sz w:val="22"/>
          <w:lang w:val="en-GB"/>
        </w:rPr>
        <w:t>in order to</w:t>
      </w:r>
      <w:proofErr w:type="gramEnd"/>
      <w:r w:rsidRPr="00CF6911">
        <w:rPr>
          <w:rFonts w:ascii="Times New Roman" w:hAnsi="Times New Roman" w:cs="Times New Roman"/>
          <w:color w:val="000000" w:themeColor="text1"/>
          <w:sz w:val="22"/>
          <w:lang w:val="en-GB"/>
        </w:rPr>
        <w:t xml:space="preserve"> have a complete measurement before entering the discontinuous coverage. Otherwise, if the measurements are </w:t>
      </w:r>
      <w:r w:rsidR="001B66A7">
        <w:rPr>
          <w:rFonts w:ascii="Times New Roman" w:hAnsi="Times New Roman" w:cs="Times New Roman"/>
          <w:color w:val="000000" w:themeColor="text1"/>
          <w:sz w:val="22"/>
          <w:lang w:val="en-GB"/>
        </w:rPr>
        <w:t xml:space="preserve">not </w:t>
      </w:r>
      <w:r w:rsidRPr="00CF6911">
        <w:rPr>
          <w:rFonts w:ascii="Times New Roman" w:hAnsi="Times New Roman" w:cs="Times New Roman"/>
          <w:color w:val="000000" w:themeColor="text1"/>
          <w:sz w:val="22"/>
          <w:lang w:val="en-GB"/>
        </w:rPr>
        <w:t xml:space="preserve">started </w:t>
      </w:r>
      <w:r w:rsidR="001B66A7">
        <w:rPr>
          <w:rFonts w:ascii="Times New Roman" w:hAnsi="Times New Roman" w:cs="Times New Roman"/>
          <w:color w:val="000000" w:themeColor="text1"/>
          <w:sz w:val="22"/>
          <w:lang w:val="en-GB"/>
        </w:rPr>
        <w:t xml:space="preserve">early enough </w:t>
      </w:r>
      <w:r w:rsidRPr="00CF6911">
        <w:rPr>
          <w:rFonts w:ascii="Times New Roman" w:hAnsi="Times New Roman" w:cs="Times New Roman"/>
          <w:color w:val="000000" w:themeColor="text1"/>
          <w:sz w:val="22"/>
          <w:lang w:val="en-GB"/>
        </w:rPr>
        <w:t>(</w:t>
      </w:r>
      <w:proofErr w:type="gramStart"/>
      <w:r w:rsidRPr="00CF6911">
        <w:rPr>
          <w:rFonts w:ascii="Times New Roman" w:hAnsi="Times New Roman" w:cs="Times New Roman"/>
          <w:color w:val="000000" w:themeColor="text1"/>
          <w:sz w:val="22"/>
          <w:lang w:val="en-GB"/>
        </w:rPr>
        <w:t>e.g.</w:t>
      </w:r>
      <w:proofErr w:type="gramEnd"/>
      <w:r w:rsidRPr="00CF6911">
        <w:rPr>
          <w:rFonts w:ascii="Times New Roman" w:hAnsi="Times New Roman" w:cs="Times New Roman"/>
          <w:color w:val="000000" w:themeColor="text1"/>
          <w:sz w:val="22"/>
          <w:lang w:val="en-GB"/>
        </w:rPr>
        <w:t xml:space="preserve"> very close in time to </w:t>
      </w:r>
      <w:r w:rsidRPr="00CF6911">
        <w:rPr>
          <w:rFonts w:ascii="Times New Roman" w:hAnsi="Times New Roman" w:cs="Times New Roman"/>
          <w:i/>
          <w:iCs/>
          <w:color w:val="000000" w:themeColor="text1"/>
          <w:sz w:val="22"/>
          <w:lang w:val="en-GB"/>
        </w:rPr>
        <w:t>t-Start</w:t>
      </w:r>
      <w:r w:rsidRPr="00CF6911">
        <w:rPr>
          <w:rFonts w:ascii="Times New Roman" w:hAnsi="Times New Roman" w:cs="Times New Roman"/>
          <w:color w:val="000000" w:themeColor="text1"/>
          <w:sz w:val="22"/>
          <w:lang w:val="en-GB"/>
        </w:rPr>
        <w:t>) then the UE may not have sufficient time to collect the number of samples needed to perform the averaging</w:t>
      </w:r>
      <w:r w:rsidR="00742739">
        <w:rPr>
          <w:rFonts w:ascii="Times New Roman" w:hAnsi="Times New Roman" w:cs="Times New Roman"/>
          <w:color w:val="000000" w:themeColor="text1"/>
          <w:sz w:val="22"/>
          <w:lang w:val="en-GB"/>
        </w:rPr>
        <w:t xml:space="preserve"> and have a complete measurement ready</w:t>
      </w:r>
      <w:r w:rsidRPr="00CF6911">
        <w:rPr>
          <w:rFonts w:ascii="Times New Roman" w:hAnsi="Times New Roman" w:cs="Times New Roman"/>
          <w:color w:val="000000" w:themeColor="text1"/>
          <w:sz w:val="22"/>
          <w:lang w:val="en-GB"/>
        </w:rPr>
        <w:t xml:space="preserve">. In this case, the UE may need to discard the already started measurements and collected samples since it </w:t>
      </w:r>
      <w:r w:rsidR="00742739">
        <w:rPr>
          <w:rFonts w:ascii="Times New Roman" w:hAnsi="Times New Roman" w:cs="Times New Roman"/>
          <w:color w:val="000000" w:themeColor="text1"/>
          <w:sz w:val="22"/>
          <w:lang w:val="en-GB"/>
        </w:rPr>
        <w:t xml:space="preserve">failed to complete the measurement </w:t>
      </w:r>
      <w:r w:rsidRPr="00CF6911">
        <w:rPr>
          <w:rFonts w:ascii="Times New Roman" w:hAnsi="Times New Roman" w:cs="Times New Roman"/>
          <w:color w:val="000000" w:themeColor="text1"/>
          <w:sz w:val="22"/>
          <w:lang w:val="en-GB"/>
        </w:rPr>
        <w:t xml:space="preserve">before the </w:t>
      </w:r>
      <w:r w:rsidRPr="00CF6911">
        <w:rPr>
          <w:rFonts w:ascii="Times New Roman" w:hAnsi="Times New Roman" w:cs="Times New Roman"/>
          <w:i/>
          <w:iCs/>
          <w:color w:val="000000" w:themeColor="text1"/>
          <w:sz w:val="22"/>
          <w:lang w:val="en-GB"/>
        </w:rPr>
        <w:t>t-Service</w:t>
      </w:r>
      <w:r w:rsidRPr="00CF6911">
        <w:rPr>
          <w:rFonts w:ascii="Times New Roman" w:hAnsi="Times New Roman" w:cs="Times New Roman"/>
          <w:color w:val="000000" w:themeColor="text1"/>
          <w:sz w:val="22"/>
          <w:lang w:val="en-GB"/>
        </w:rPr>
        <w:t xml:space="preserve"> was reached. This may</w:t>
      </w:r>
      <w:r w:rsidR="00742739">
        <w:rPr>
          <w:rFonts w:ascii="Times New Roman" w:hAnsi="Times New Roman" w:cs="Times New Roman"/>
          <w:color w:val="000000" w:themeColor="text1"/>
          <w:sz w:val="22"/>
          <w:lang w:val="en-GB"/>
        </w:rPr>
        <w:t xml:space="preserve"> have negative </w:t>
      </w:r>
      <w:r w:rsidRPr="00CF6911">
        <w:rPr>
          <w:rFonts w:ascii="Times New Roman" w:hAnsi="Times New Roman" w:cs="Times New Roman"/>
          <w:color w:val="000000" w:themeColor="text1"/>
          <w:sz w:val="22"/>
          <w:lang w:val="en-GB"/>
        </w:rPr>
        <w:t xml:space="preserve">impact on the UE power consumption and should be avoided especially given that these are IoT devices </w:t>
      </w:r>
      <w:r w:rsidR="00742739">
        <w:rPr>
          <w:rFonts w:ascii="Times New Roman" w:hAnsi="Times New Roman" w:cs="Times New Roman"/>
          <w:color w:val="000000" w:themeColor="text1"/>
          <w:sz w:val="22"/>
          <w:lang w:val="en-GB"/>
        </w:rPr>
        <w:t xml:space="preserve">designed for </w:t>
      </w:r>
      <w:r w:rsidRPr="00CF6911">
        <w:rPr>
          <w:rFonts w:ascii="Times New Roman" w:hAnsi="Times New Roman" w:cs="Times New Roman"/>
          <w:color w:val="000000" w:themeColor="text1"/>
          <w:sz w:val="22"/>
          <w:lang w:val="en-GB"/>
        </w:rPr>
        <w:t xml:space="preserve">long battery life. Hence, it is essential to start the neighbour cell measurements at least time T1 before start of </w:t>
      </w:r>
      <w:r w:rsidRPr="00CF6911">
        <w:rPr>
          <w:rFonts w:ascii="Times New Roman" w:hAnsi="Times New Roman" w:cs="Times New Roman"/>
          <w:i/>
          <w:iCs/>
          <w:color w:val="000000" w:themeColor="text1"/>
          <w:sz w:val="22"/>
          <w:lang w:val="en-GB"/>
        </w:rPr>
        <w:t>t-Service</w:t>
      </w:r>
      <w:r w:rsidRPr="00CF6911">
        <w:rPr>
          <w:rFonts w:ascii="Times New Roman" w:hAnsi="Times New Roman" w:cs="Times New Roman"/>
          <w:color w:val="000000" w:themeColor="text1"/>
          <w:sz w:val="22"/>
          <w:lang w:val="en-GB"/>
        </w:rPr>
        <w:t>, where T1 corresponds to number of samples (</w:t>
      </w:r>
      <w:proofErr w:type="gramStart"/>
      <w:r w:rsidRPr="00CF6911">
        <w:rPr>
          <w:rFonts w:ascii="Times New Roman" w:hAnsi="Times New Roman" w:cs="Times New Roman"/>
          <w:color w:val="000000" w:themeColor="text1"/>
          <w:sz w:val="22"/>
          <w:lang w:val="en-GB"/>
        </w:rPr>
        <w:t>i.e.</w:t>
      </w:r>
      <w:proofErr w:type="gramEnd"/>
      <w:r w:rsidRPr="00CF6911">
        <w:rPr>
          <w:rFonts w:ascii="Times New Roman" w:hAnsi="Times New Roman" w:cs="Times New Roman"/>
          <w:color w:val="000000" w:themeColor="text1"/>
          <w:sz w:val="22"/>
          <w:lang w:val="en-GB"/>
        </w:rPr>
        <w:t xml:space="preserve"> measurement period from legacy requirements) needed to perform the intended measurements. However, since inter-frequency measurements occasions are not always guaranteed it is difficult to define the minimum time before t-Service UE shall initiate the measurement. </w:t>
      </w:r>
    </w:p>
    <w:p w14:paraId="4E4D5404" w14:textId="77777777" w:rsidR="00311140" w:rsidRPr="00CF6911" w:rsidRDefault="00311140" w:rsidP="00311140">
      <w:pPr>
        <w:pStyle w:val="Proposal"/>
        <w:numPr>
          <w:ilvl w:val="0"/>
          <w:numId w:val="0"/>
        </w:numPr>
        <w:ind w:left="1701"/>
        <w:rPr>
          <w:color w:val="000000" w:themeColor="text1"/>
          <w:lang w:val="en-GB"/>
        </w:rPr>
      </w:pPr>
    </w:p>
    <w:p w14:paraId="079D0E39" w14:textId="5ADE69CB" w:rsidR="00311140" w:rsidRPr="00CF6911" w:rsidRDefault="00C7435B" w:rsidP="00311140">
      <w:pPr>
        <w:pStyle w:val="Proposal"/>
        <w:rPr>
          <w:color w:val="000000" w:themeColor="text1"/>
          <w:lang w:val="en-GB"/>
        </w:rPr>
      </w:pPr>
      <w:r>
        <w:rPr>
          <w:rFonts w:ascii="Times New Roman" w:hAnsi="Times New Roman" w:cs="Times New Roman"/>
          <w:color w:val="000000" w:themeColor="text1"/>
          <w:sz w:val="22"/>
          <w:lang w:val="en-GB"/>
        </w:rPr>
        <w:t xml:space="preserve">For </w:t>
      </w:r>
      <w:proofErr w:type="spellStart"/>
      <w:r>
        <w:rPr>
          <w:rFonts w:ascii="Times New Roman" w:hAnsi="Times New Roman" w:cs="Times New Roman"/>
          <w:color w:val="000000" w:themeColor="text1"/>
          <w:sz w:val="22"/>
          <w:lang w:val="en-GB"/>
        </w:rPr>
        <w:t>eMTC</w:t>
      </w:r>
      <w:proofErr w:type="spellEnd"/>
      <w:r w:rsidR="000B284C">
        <w:rPr>
          <w:rFonts w:ascii="Times New Roman" w:hAnsi="Times New Roman" w:cs="Times New Roman"/>
          <w:color w:val="000000" w:themeColor="text1"/>
          <w:sz w:val="22"/>
          <w:lang w:val="en-GB"/>
        </w:rPr>
        <w:t xml:space="preserve"> and NB-I</w:t>
      </w:r>
      <w:r w:rsidR="00CB66BC">
        <w:rPr>
          <w:rFonts w:ascii="Times New Roman" w:hAnsi="Times New Roman" w:cs="Times New Roman"/>
          <w:color w:val="000000" w:themeColor="text1"/>
          <w:sz w:val="22"/>
          <w:lang w:val="en-GB"/>
        </w:rPr>
        <w:t>o</w:t>
      </w:r>
      <w:r w:rsidR="000B284C">
        <w:rPr>
          <w:rFonts w:ascii="Times New Roman" w:hAnsi="Times New Roman" w:cs="Times New Roman"/>
          <w:color w:val="000000" w:themeColor="text1"/>
          <w:sz w:val="22"/>
          <w:lang w:val="en-GB"/>
        </w:rPr>
        <w:t>T</w:t>
      </w:r>
      <w:r>
        <w:rPr>
          <w:rFonts w:ascii="Times New Roman" w:hAnsi="Times New Roman" w:cs="Times New Roman"/>
          <w:color w:val="000000" w:themeColor="text1"/>
          <w:sz w:val="22"/>
          <w:lang w:val="en-GB"/>
        </w:rPr>
        <w:t xml:space="preserve">, the </w:t>
      </w:r>
      <w:r w:rsidR="00311140" w:rsidRPr="00CF6911">
        <w:rPr>
          <w:rFonts w:ascii="Times New Roman" w:hAnsi="Times New Roman" w:cs="Times New Roman"/>
          <w:color w:val="000000" w:themeColor="text1"/>
          <w:sz w:val="22"/>
          <w:lang w:val="en-GB"/>
        </w:rPr>
        <w:t xml:space="preserve">UE shall start the intra-frequency </w:t>
      </w:r>
      <w:r>
        <w:rPr>
          <w:rFonts w:ascii="Times New Roman" w:hAnsi="Times New Roman" w:cs="Times New Roman"/>
          <w:color w:val="000000" w:themeColor="text1"/>
          <w:sz w:val="22"/>
          <w:lang w:val="en-GB"/>
        </w:rPr>
        <w:t xml:space="preserve">neighbour cell </w:t>
      </w:r>
      <w:r w:rsidR="00311140" w:rsidRPr="00CF6911">
        <w:rPr>
          <w:rFonts w:ascii="Times New Roman" w:hAnsi="Times New Roman" w:cs="Times New Roman"/>
          <w:color w:val="000000" w:themeColor="text1"/>
          <w:sz w:val="22"/>
          <w:lang w:val="en-GB"/>
        </w:rPr>
        <w:t>measurements</w:t>
      </w:r>
      <w:r>
        <w:rPr>
          <w:rFonts w:ascii="Times New Roman" w:hAnsi="Times New Roman" w:cs="Times New Roman"/>
          <w:color w:val="000000" w:themeColor="text1"/>
          <w:sz w:val="22"/>
          <w:lang w:val="en-GB"/>
        </w:rPr>
        <w:t xml:space="preserve"> at least time </w:t>
      </w:r>
      <w:r w:rsidR="00311140" w:rsidRPr="00CF6911">
        <w:rPr>
          <w:rFonts w:ascii="Times New Roman" w:hAnsi="Times New Roman" w:cs="Times New Roman"/>
          <w:color w:val="000000" w:themeColor="text1"/>
          <w:sz w:val="22"/>
          <w:lang w:val="en-GB"/>
        </w:rPr>
        <w:t xml:space="preserve">T1 before </w:t>
      </w:r>
      <w:r w:rsidR="00311140" w:rsidRPr="00445BDF">
        <w:rPr>
          <w:rFonts w:ascii="Times New Roman" w:hAnsi="Times New Roman" w:cs="Times New Roman"/>
          <w:i/>
          <w:iCs/>
          <w:color w:val="000000" w:themeColor="text1"/>
          <w:sz w:val="22"/>
          <w:lang w:val="en-GB"/>
        </w:rPr>
        <w:t>t-Service</w:t>
      </w:r>
      <w:r w:rsidR="00311140" w:rsidRPr="00CF6911">
        <w:rPr>
          <w:rFonts w:ascii="Times New Roman" w:hAnsi="Times New Roman" w:cs="Times New Roman"/>
          <w:color w:val="000000" w:themeColor="text1"/>
          <w:sz w:val="22"/>
          <w:lang w:val="en-GB"/>
        </w:rPr>
        <w:t>, where T1 is the time required to perform one intra-frequency neighbour cell measurement</w:t>
      </w:r>
      <w:r w:rsidR="00445BDF">
        <w:rPr>
          <w:rFonts w:ascii="Times New Roman" w:hAnsi="Times New Roman" w:cs="Times New Roman"/>
          <w:color w:val="000000" w:themeColor="text1"/>
          <w:sz w:val="22"/>
          <w:lang w:val="en-GB"/>
        </w:rPr>
        <w:t>.</w:t>
      </w:r>
    </w:p>
    <w:p w14:paraId="294E8648" w14:textId="77777777" w:rsidR="00956BB1" w:rsidRDefault="00956BB1" w:rsidP="007D7E6F">
      <w:pPr>
        <w:pStyle w:val="BodyText"/>
        <w:rPr>
          <w:rFonts w:ascii="Times New Roman" w:hAnsi="Times New Roman" w:cs="Times New Roman"/>
          <w:b/>
          <w:bCs/>
          <w:color w:val="FF0000"/>
          <w:sz w:val="22"/>
          <w:u w:val="single"/>
          <w:lang w:val="en-GB"/>
        </w:rPr>
      </w:pPr>
    </w:p>
    <w:p w14:paraId="799107DC" w14:textId="1EDCA3C2" w:rsidR="00386C45" w:rsidRDefault="00386C45" w:rsidP="007D7E6F">
      <w:pPr>
        <w:pStyle w:val="BodyText"/>
        <w:rPr>
          <w:rFonts w:ascii="Times New Roman" w:hAnsi="Times New Roman" w:cs="Times New Roman"/>
          <w:color w:val="000000" w:themeColor="text1"/>
          <w:sz w:val="22"/>
          <w:lang w:val="en-GB"/>
        </w:rPr>
      </w:pPr>
      <w:r w:rsidRPr="000C6DC3">
        <w:rPr>
          <w:rFonts w:ascii="Times New Roman" w:hAnsi="Times New Roman" w:cs="Times New Roman"/>
          <w:color w:val="000000" w:themeColor="text1"/>
          <w:sz w:val="22"/>
          <w:lang w:val="en-GB"/>
        </w:rPr>
        <w:t>It is also noted that the IoT NTN RRM requirements are define</w:t>
      </w:r>
      <w:r w:rsidR="007668B4" w:rsidRPr="000C6DC3">
        <w:rPr>
          <w:rFonts w:ascii="Times New Roman" w:hAnsi="Times New Roman" w:cs="Times New Roman"/>
          <w:color w:val="000000" w:themeColor="text1"/>
          <w:sz w:val="22"/>
          <w:lang w:val="en-GB"/>
        </w:rPr>
        <w:t xml:space="preserve">d for two types of satellites, GSO and NGSO. </w:t>
      </w:r>
      <w:r w:rsidR="00C31A90" w:rsidRPr="000C6DC3">
        <w:rPr>
          <w:rFonts w:ascii="Times New Roman" w:hAnsi="Times New Roman" w:cs="Times New Roman"/>
          <w:color w:val="000000" w:themeColor="text1"/>
          <w:sz w:val="22"/>
          <w:lang w:val="en-GB"/>
        </w:rPr>
        <w:t xml:space="preserve">The RRM requirements do not differentiate between the quasi-earth fixed and earth-moving cells. </w:t>
      </w:r>
      <w:r w:rsidR="00D171F9" w:rsidRPr="000C6DC3">
        <w:rPr>
          <w:rFonts w:ascii="Times New Roman" w:hAnsi="Times New Roman" w:cs="Times New Roman"/>
          <w:color w:val="000000" w:themeColor="text1"/>
          <w:sz w:val="22"/>
          <w:lang w:val="en-GB"/>
        </w:rPr>
        <w:t>Therefore,</w:t>
      </w:r>
      <w:r w:rsidR="00C929B0" w:rsidRPr="000C6DC3">
        <w:rPr>
          <w:rFonts w:ascii="Times New Roman" w:hAnsi="Times New Roman" w:cs="Times New Roman"/>
          <w:color w:val="000000" w:themeColor="text1"/>
          <w:sz w:val="22"/>
          <w:lang w:val="en-GB"/>
        </w:rPr>
        <w:t xml:space="preserve"> w</w:t>
      </w:r>
      <w:r w:rsidR="00267335" w:rsidRPr="000C6DC3">
        <w:rPr>
          <w:rFonts w:ascii="Times New Roman" w:hAnsi="Times New Roman" w:cs="Times New Roman"/>
          <w:color w:val="000000" w:themeColor="text1"/>
          <w:sz w:val="22"/>
          <w:lang w:val="en-GB"/>
        </w:rPr>
        <w:t xml:space="preserve">e propose to define a common set of requirements for both quasi-earth fixed and earth-moving </w:t>
      </w:r>
      <w:r w:rsidR="000A3380">
        <w:rPr>
          <w:rFonts w:ascii="Times New Roman" w:hAnsi="Times New Roman" w:cs="Times New Roman"/>
          <w:color w:val="000000" w:themeColor="text1"/>
          <w:sz w:val="22"/>
          <w:lang w:val="en-GB"/>
        </w:rPr>
        <w:t>cells</w:t>
      </w:r>
      <w:r w:rsidR="00267335" w:rsidRPr="000C6DC3">
        <w:rPr>
          <w:rFonts w:ascii="Times New Roman" w:hAnsi="Times New Roman" w:cs="Times New Roman"/>
          <w:color w:val="000000" w:themeColor="text1"/>
          <w:sz w:val="22"/>
          <w:lang w:val="en-GB"/>
        </w:rPr>
        <w:t xml:space="preserve">. </w:t>
      </w:r>
      <w:r w:rsidR="00436513" w:rsidRPr="000C6DC3">
        <w:rPr>
          <w:rFonts w:ascii="Times New Roman" w:hAnsi="Times New Roman" w:cs="Times New Roman"/>
          <w:color w:val="000000" w:themeColor="text1"/>
          <w:sz w:val="22"/>
          <w:lang w:val="en-GB"/>
        </w:rPr>
        <w:t xml:space="preserve"> </w:t>
      </w:r>
    </w:p>
    <w:p w14:paraId="253CA4CD" w14:textId="24F2CF4F" w:rsidR="002307C4" w:rsidRPr="00CF6911" w:rsidRDefault="00A004CE" w:rsidP="002307C4">
      <w:pPr>
        <w:pStyle w:val="Proposal"/>
        <w:rPr>
          <w:color w:val="000000" w:themeColor="text1"/>
          <w:lang w:val="en-GB"/>
        </w:rPr>
      </w:pPr>
      <w:r>
        <w:rPr>
          <w:rFonts w:ascii="Times New Roman" w:hAnsi="Times New Roman" w:cs="Times New Roman"/>
          <w:color w:val="000000" w:themeColor="text1"/>
          <w:sz w:val="22"/>
          <w:lang w:val="en-GB"/>
        </w:rPr>
        <w:t>R</w:t>
      </w:r>
      <w:r w:rsidR="002307C4">
        <w:rPr>
          <w:rFonts w:ascii="Times New Roman" w:hAnsi="Times New Roman" w:cs="Times New Roman"/>
          <w:color w:val="000000" w:themeColor="text1"/>
          <w:sz w:val="22"/>
          <w:lang w:val="en-GB"/>
        </w:rPr>
        <w:t xml:space="preserve">equirements for time-based triggering of neighbour cell measurements apply to both quasi-earth fixed and earth-moving </w:t>
      </w:r>
      <w:r w:rsidR="00EF6576">
        <w:rPr>
          <w:rFonts w:ascii="Times New Roman" w:hAnsi="Times New Roman" w:cs="Times New Roman"/>
          <w:color w:val="000000" w:themeColor="text1"/>
          <w:sz w:val="22"/>
          <w:lang w:val="en-GB"/>
        </w:rPr>
        <w:t>cells.</w:t>
      </w:r>
      <w:r w:rsidR="002307C4">
        <w:rPr>
          <w:rFonts w:ascii="Times New Roman" w:hAnsi="Times New Roman" w:cs="Times New Roman"/>
          <w:color w:val="000000" w:themeColor="text1"/>
          <w:sz w:val="22"/>
          <w:lang w:val="en-GB"/>
        </w:rPr>
        <w:t xml:space="preserve"> </w:t>
      </w:r>
    </w:p>
    <w:p w14:paraId="75A26BDE" w14:textId="157867EB" w:rsidR="000B7B47" w:rsidRDefault="003D3E0D" w:rsidP="007D7E6F">
      <w:pPr>
        <w:pStyle w:val="BodyText"/>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An example of how </w:t>
      </w:r>
      <w:proofErr w:type="spellStart"/>
      <w:r w:rsidR="009721C9" w:rsidRPr="003D3E0D">
        <w:rPr>
          <w:rFonts w:ascii="Times New Roman" w:hAnsi="Times New Roman" w:cs="Times New Roman"/>
          <w:i/>
          <w:iCs/>
          <w:color w:val="000000" w:themeColor="text1"/>
          <w:sz w:val="22"/>
          <w:lang w:val="en-GB"/>
        </w:rPr>
        <w:t>Ttrigger</w:t>
      </w:r>
      <w:proofErr w:type="spellEnd"/>
      <w:r w:rsidR="009721C9">
        <w:rPr>
          <w:rFonts w:ascii="Times New Roman" w:hAnsi="Times New Roman" w:cs="Times New Roman"/>
          <w:color w:val="000000" w:themeColor="text1"/>
          <w:sz w:val="22"/>
          <w:lang w:val="en-GB"/>
        </w:rPr>
        <w:t xml:space="preserve"> is used in the legacy requirements</w:t>
      </w:r>
      <w:r>
        <w:rPr>
          <w:rFonts w:ascii="Times New Roman" w:hAnsi="Times New Roman" w:cs="Times New Roman"/>
          <w:color w:val="000000" w:themeColor="text1"/>
          <w:sz w:val="22"/>
          <w:lang w:val="en-GB"/>
        </w:rPr>
        <w:t xml:space="preserve"> is shown below</w:t>
      </w:r>
      <w:r w:rsidR="009721C9">
        <w:rPr>
          <w:rFonts w:ascii="Times New Roman" w:hAnsi="Times New Roman" w:cs="Times New Roman"/>
          <w:color w:val="000000" w:themeColor="text1"/>
          <w:sz w:val="22"/>
          <w:lang w:val="en-GB"/>
        </w:rPr>
        <w:t xml:space="preserve"> [3]:</w:t>
      </w:r>
    </w:p>
    <w:tbl>
      <w:tblPr>
        <w:tblStyle w:val="TableGrid"/>
        <w:tblW w:w="0" w:type="auto"/>
        <w:tblLook w:val="04A0" w:firstRow="1" w:lastRow="0" w:firstColumn="1" w:lastColumn="0" w:noHBand="0" w:noVBand="1"/>
      </w:tblPr>
      <w:tblGrid>
        <w:gridCol w:w="9629"/>
      </w:tblGrid>
      <w:tr w:rsidR="009721C9" w14:paraId="45523EDC" w14:textId="77777777" w:rsidTr="009721C9">
        <w:tc>
          <w:tcPr>
            <w:tcW w:w="9629" w:type="dxa"/>
          </w:tcPr>
          <w:p w14:paraId="7F425882" w14:textId="77777777" w:rsidR="009721C9" w:rsidRPr="00445E8A" w:rsidRDefault="009721C9" w:rsidP="009721C9">
            <w:pPr>
              <w:rPr>
                <w:noProof/>
                <w:lang w:eastAsia="zh-CN"/>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xml:space="preserve">, regardless of the rules currently limiting the UE </w:t>
            </w:r>
            <w:r w:rsidRPr="00445E8A">
              <w:rPr>
                <w:rFonts w:eastAsia="PMingLiU"/>
                <w:szCs w:val="24"/>
                <w:lang w:eastAsia="zh-TW"/>
              </w:rPr>
              <w:lastRenderedPageBreak/>
              <w:t>measurement activities</w:t>
            </w:r>
            <w:r w:rsidRPr="00445E8A">
              <w:rPr>
                <w:noProof/>
              </w:rPr>
              <w:t>, and when to start the detection, measurement and evaluation on neighbour cells is up to UE implementation.</w:t>
            </w:r>
            <w:r w:rsidRPr="00445E8A">
              <w:rPr>
                <w:noProof/>
                <w:lang w:eastAsia="zh-CN"/>
              </w:rPr>
              <w:t xml:space="preserve"> This requirement </w:t>
            </w:r>
            <w:r w:rsidRPr="00445E8A">
              <w:rPr>
                <w:noProof/>
              </w:rPr>
              <w:t xml:space="preserve">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proofErr w:type="spellStart"/>
            <w:r w:rsidRPr="00445E8A">
              <w:rPr>
                <w:szCs w:val="24"/>
                <w:lang w:eastAsia="zh-CN"/>
              </w:rPr>
              <w:t>T</w:t>
            </w:r>
            <w:r w:rsidRPr="00445E8A">
              <w:rPr>
                <w:szCs w:val="24"/>
                <w:vertAlign w:val="subscript"/>
                <w:lang w:eastAsia="zh-CN"/>
              </w:rPr>
              <w:t>trigger</w:t>
            </w:r>
            <w:proofErr w:type="spellEnd"/>
            <w:r w:rsidRPr="00445E8A">
              <w:rPr>
                <w:noProof/>
              </w:rPr>
              <w:t xml:space="preserve">. </w:t>
            </w:r>
          </w:p>
          <w:p w14:paraId="1D82FDE0" w14:textId="328AC5D8" w:rsidR="009721C9" w:rsidRPr="009721C9" w:rsidRDefault="009721C9" w:rsidP="009721C9">
            <w:pPr>
              <w:pStyle w:val="EQ"/>
              <w:rPr>
                <w:lang w:eastAsia="zh-CN"/>
              </w:rPr>
            </w:pPr>
            <w:r w:rsidRPr="00445E8A">
              <w:rPr>
                <w:lang w:eastAsia="zh-CN"/>
              </w:rPr>
              <w:tab/>
              <w:t>T</w:t>
            </w:r>
            <w:r w:rsidRPr="00445E8A">
              <w:rPr>
                <w:vertAlign w:val="subscript"/>
                <w:lang w:eastAsia="zh-CN"/>
              </w:rPr>
              <w:t>trigger</w:t>
            </w:r>
            <w:r w:rsidRPr="00445E8A">
              <w:rPr>
                <w:lang w:eastAsia="zh-CN"/>
              </w:rPr>
              <w:t xml:space="preserve"> = </w:t>
            </w:r>
            <w:r w:rsidRPr="00445E8A">
              <w:t>max(T</w:t>
            </w:r>
            <w:r w:rsidRPr="00445E8A">
              <w:rPr>
                <w:vertAlign w:val="subscript"/>
              </w:rPr>
              <w:t>detect,NB_Intra_NC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w:t>
            </w:r>
            <w:r w:rsidRPr="00445E8A">
              <w:rPr>
                <w:lang w:eastAsia="zh-CN"/>
              </w:rPr>
              <w:t>,</w:t>
            </w:r>
          </w:p>
        </w:tc>
      </w:tr>
    </w:tbl>
    <w:p w14:paraId="28DAC167" w14:textId="77777777" w:rsidR="009721C9" w:rsidRDefault="009721C9" w:rsidP="007D7E6F">
      <w:pPr>
        <w:pStyle w:val="BodyText"/>
        <w:rPr>
          <w:rFonts w:ascii="Times New Roman" w:hAnsi="Times New Roman" w:cs="Times New Roman"/>
          <w:color w:val="000000" w:themeColor="text1"/>
          <w:sz w:val="22"/>
          <w:lang w:val="en-GB"/>
        </w:rPr>
      </w:pPr>
    </w:p>
    <w:p w14:paraId="7B391D08" w14:textId="2DD2726A" w:rsidR="00701D6C" w:rsidRDefault="003D3E0D" w:rsidP="007D7E6F">
      <w:pPr>
        <w:pStyle w:val="BodyText"/>
        <w:rPr>
          <w:rFonts w:cs="Arial"/>
        </w:rPr>
      </w:pPr>
      <w:proofErr w:type="spellStart"/>
      <w:r w:rsidRPr="00DB7186">
        <w:rPr>
          <w:rFonts w:ascii="Times New Roman" w:hAnsi="Times New Roman" w:cs="Times New Roman"/>
          <w:i/>
          <w:iCs/>
          <w:color w:val="000000" w:themeColor="text1"/>
          <w:sz w:val="22"/>
          <w:lang w:val="en-GB"/>
        </w:rPr>
        <w:t>Ttrigger</w:t>
      </w:r>
      <w:proofErr w:type="spellEnd"/>
      <w:r>
        <w:rPr>
          <w:rFonts w:ascii="Times New Roman" w:hAnsi="Times New Roman" w:cs="Times New Roman"/>
          <w:color w:val="000000" w:themeColor="text1"/>
          <w:sz w:val="22"/>
          <w:lang w:val="en-GB"/>
        </w:rPr>
        <w:t xml:space="preserve"> is used in a similar way for </w:t>
      </w:r>
      <w:r w:rsidR="004C7540">
        <w:rPr>
          <w:rFonts w:ascii="Times New Roman" w:hAnsi="Times New Roman" w:cs="Times New Roman"/>
          <w:color w:val="000000" w:themeColor="text1"/>
          <w:sz w:val="22"/>
          <w:lang w:val="en-GB"/>
        </w:rPr>
        <w:t xml:space="preserve">both intra- and inter-frequency </w:t>
      </w:r>
      <w:r w:rsidR="00D276A4">
        <w:rPr>
          <w:rFonts w:ascii="Times New Roman" w:hAnsi="Times New Roman" w:cs="Times New Roman"/>
          <w:color w:val="000000" w:themeColor="text1"/>
          <w:sz w:val="22"/>
          <w:lang w:val="en-GB"/>
        </w:rPr>
        <w:t xml:space="preserve">neighbour cell </w:t>
      </w:r>
      <w:r w:rsidR="00286B72">
        <w:rPr>
          <w:rFonts w:ascii="Times New Roman" w:hAnsi="Times New Roman" w:cs="Times New Roman"/>
          <w:color w:val="000000" w:themeColor="text1"/>
          <w:sz w:val="22"/>
          <w:lang w:val="en-GB"/>
        </w:rPr>
        <w:t xml:space="preserve">measurement requirements. </w:t>
      </w:r>
      <w:r w:rsidR="006C2CEF">
        <w:rPr>
          <w:rFonts w:ascii="Times New Roman" w:hAnsi="Times New Roman" w:cs="Times New Roman"/>
          <w:color w:val="000000" w:themeColor="text1"/>
          <w:sz w:val="22"/>
          <w:lang w:val="en-GB"/>
        </w:rPr>
        <w:t xml:space="preserve">In CONNECTED mode, the UE may need measurement gaps to measure on the neighbour cells and </w:t>
      </w:r>
      <w:r w:rsidR="003F4B10">
        <w:rPr>
          <w:rFonts w:ascii="Times New Roman" w:hAnsi="Times New Roman" w:cs="Times New Roman"/>
          <w:color w:val="000000" w:themeColor="text1"/>
          <w:sz w:val="22"/>
          <w:lang w:val="en-GB"/>
        </w:rPr>
        <w:t xml:space="preserve">the requirements are defined in terms of </w:t>
      </w:r>
      <w:proofErr w:type="spellStart"/>
      <w:r w:rsidR="002E4084" w:rsidRPr="00691C10">
        <w:rPr>
          <w:rFonts w:cs="Arial"/>
        </w:rPr>
        <w:t>T</w:t>
      </w:r>
      <w:r w:rsidR="002E4084" w:rsidRPr="00691C10">
        <w:rPr>
          <w:rFonts w:cs="Arial"/>
          <w:vertAlign w:val="subscript"/>
        </w:rPr>
        <w:t>identify_intra_UE</w:t>
      </w:r>
      <w:proofErr w:type="spellEnd"/>
      <w:r w:rsidR="002E4084" w:rsidRPr="00691C10">
        <w:rPr>
          <w:rFonts w:cs="Arial"/>
          <w:vertAlign w:val="subscript"/>
        </w:rPr>
        <w:t xml:space="preserve"> cat M1</w:t>
      </w:r>
      <w:r w:rsidR="003F4B10">
        <w:rPr>
          <w:rFonts w:cs="Arial"/>
        </w:rPr>
        <w:t xml:space="preserve"> </w:t>
      </w:r>
      <w:r w:rsidR="003F4B10" w:rsidRPr="003F4B10">
        <w:rPr>
          <w:rFonts w:ascii="Times New Roman" w:hAnsi="Times New Roman" w:cs="Times New Roman"/>
          <w:sz w:val="22"/>
        </w:rPr>
        <w:t xml:space="preserve">which already depends on the gaps. </w:t>
      </w:r>
      <w:proofErr w:type="gramStart"/>
      <w:r w:rsidR="003F4B10" w:rsidRPr="003F4B10">
        <w:rPr>
          <w:rFonts w:ascii="Times New Roman" w:hAnsi="Times New Roman" w:cs="Times New Roman"/>
          <w:sz w:val="22"/>
        </w:rPr>
        <w:t>Therefore</w:t>
      </w:r>
      <w:proofErr w:type="gramEnd"/>
      <w:r w:rsidR="003F4B10" w:rsidRPr="003F4B10">
        <w:rPr>
          <w:rFonts w:ascii="Times New Roman" w:hAnsi="Times New Roman" w:cs="Times New Roman"/>
          <w:sz w:val="22"/>
        </w:rPr>
        <w:t xml:space="preserve"> the </w:t>
      </w:r>
      <w:proofErr w:type="spellStart"/>
      <w:r w:rsidR="003F4B10" w:rsidRPr="00F860FB">
        <w:rPr>
          <w:rFonts w:ascii="Times New Roman" w:hAnsi="Times New Roman" w:cs="Times New Roman"/>
          <w:i/>
          <w:iCs/>
          <w:sz w:val="22"/>
        </w:rPr>
        <w:t>Ttrigger</w:t>
      </w:r>
      <w:proofErr w:type="spellEnd"/>
      <w:r w:rsidR="003F4B10" w:rsidRPr="003F4B10">
        <w:rPr>
          <w:rFonts w:ascii="Times New Roman" w:hAnsi="Times New Roman" w:cs="Times New Roman"/>
          <w:sz w:val="22"/>
        </w:rPr>
        <w:t xml:space="preserve"> formula may need to be revised for </w:t>
      </w:r>
      <w:proofErr w:type="spellStart"/>
      <w:r w:rsidR="003F4B10" w:rsidRPr="003F4B10">
        <w:rPr>
          <w:rFonts w:ascii="Times New Roman" w:hAnsi="Times New Roman" w:cs="Times New Roman"/>
          <w:sz w:val="22"/>
        </w:rPr>
        <w:t>eMTC</w:t>
      </w:r>
      <w:proofErr w:type="spellEnd"/>
      <w:r w:rsidR="003F4B10" w:rsidRPr="003F4B10">
        <w:rPr>
          <w:rFonts w:ascii="Times New Roman" w:hAnsi="Times New Roman" w:cs="Times New Roman"/>
          <w:sz w:val="22"/>
        </w:rPr>
        <w:t xml:space="preserve"> to account for</w:t>
      </w:r>
      <w:r w:rsidR="003F4B10">
        <w:rPr>
          <w:rFonts w:cs="Arial"/>
        </w:rPr>
        <w:t xml:space="preserve"> </w:t>
      </w:r>
      <w:proofErr w:type="spellStart"/>
      <w:r w:rsidR="00DA5069" w:rsidRPr="00691C10">
        <w:rPr>
          <w:rFonts w:cs="Arial"/>
        </w:rPr>
        <w:t>T</w:t>
      </w:r>
      <w:r w:rsidR="00DA5069" w:rsidRPr="00691C10">
        <w:rPr>
          <w:rFonts w:cs="Arial"/>
          <w:vertAlign w:val="subscript"/>
        </w:rPr>
        <w:t>identify_intra_UE</w:t>
      </w:r>
      <w:proofErr w:type="spellEnd"/>
      <w:r w:rsidR="00DA5069" w:rsidRPr="00691C10">
        <w:rPr>
          <w:rFonts w:cs="Arial"/>
          <w:vertAlign w:val="subscript"/>
        </w:rPr>
        <w:t xml:space="preserve"> cat M1</w:t>
      </w:r>
      <w:r w:rsidR="003F4B10" w:rsidRPr="003F4B10">
        <w:rPr>
          <w:rFonts w:cs="Arial"/>
        </w:rPr>
        <w:t>.</w:t>
      </w:r>
    </w:p>
    <w:p w14:paraId="15B9192C" w14:textId="77777777" w:rsidR="00D623BB" w:rsidRDefault="00D623BB" w:rsidP="00D623BB">
      <w:pPr>
        <w:pStyle w:val="BodyText"/>
        <w:rPr>
          <w:rFonts w:ascii="Times New Roman" w:hAnsi="Times New Roman" w:cs="Times New Roman"/>
          <w:b/>
          <w:bCs/>
          <w:color w:val="000000" w:themeColor="text1"/>
          <w:sz w:val="22"/>
          <w:u w:val="single"/>
          <w:lang w:val="en-GB"/>
        </w:rPr>
      </w:pPr>
    </w:p>
    <w:p w14:paraId="2FC305D5" w14:textId="2AC650A3" w:rsidR="00D623BB" w:rsidRDefault="00D623BB" w:rsidP="00D623BB">
      <w:pPr>
        <w:pStyle w:val="BodyText"/>
        <w:rPr>
          <w:rFonts w:ascii="Times New Roman" w:hAnsi="Times New Roman" w:cs="Times New Roman"/>
          <w:color w:val="000000" w:themeColor="text1"/>
          <w:sz w:val="22"/>
          <w:u w:val="single"/>
          <w:lang w:val="en-GB"/>
        </w:rPr>
      </w:pPr>
      <w:r w:rsidRPr="00466407">
        <w:rPr>
          <w:rFonts w:ascii="Times New Roman" w:hAnsi="Times New Roman" w:cs="Times New Roman"/>
          <w:b/>
          <w:bCs/>
          <w:color w:val="000000" w:themeColor="text1"/>
          <w:sz w:val="22"/>
          <w:u w:val="single"/>
          <w:lang w:val="en-GB"/>
        </w:rPr>
        <w:t xml:space="preserve">Observation </w:t>
      </w:r>
      <w:r>
        <w:rPr>
          <w:rFonts w:ascii="Times New Roman" w:hAnsi="Times New Roman" w:cs="Times New Roman"/>
          <w:b/>
          <w:bCs/>
          <w:color w:val="000000" w:themeColor="text1"/>
          <w:sz w:val="22"/>
          <w:u w:val="single"/>
          <w:lang w:val="en-GB"/>
        </w:rPr>
        <w:t>3</w:t>
      </w:r>
      <w:r w:rsidRPr="00466407">
        <w:rPr>
          <w:rFonts w:ascii="Times New Roman" w:hAnsi="Times New Roman" w:cs="Times New Roman"/>
          <w:b/>
          <w:bCs/>
          <w:color w:val="000000" w:themeColor="text1"/>
          <w:sz w:val="22"/>
          <w:u w:val="single"/>
          <w:lang w:val="en-GB"/>
        </w:rPr>
        <w:t>:</w:t>
      </w:r>
      <w:r>
        <w:rPr>
          <w:rFonts w:ascii="Times New Roman" w:hAnsi="Times New Roman" w:cs="Times New Roman"/>
          <w:color w:val="000000" w:themeColor="text1"/>
          <w:sz w:val="22"/>
          <w:u w:val="single"/>
          <w:lang w:val="en-GB"/>
        </w:rPr>
        <w:t xml:space="preserve"> </w:t>
      </w:r>
      <w:r>
        <w:rPr>
          <w:rFonts w:ascii="Times New Roman" w:hAnsi="Times New Roman" w:cs="Times New Roman"/>
          <w:color w:val="000000" w:themeColor="text1"/>
          <w:sz w:val="22"/>
          <w:lang w:val="en-GB"/>
        </w:rPr>
        <w:t xml:space="preserve">Cell detection of neighbour cells may need measurement gaps in CONNECTED mode. </w:t>
      </w:r>
    </w:p>
    <w:p w14:paraId="6765F942" w14:textId="6AC0950C" w:rsidR="003303B1" w:rsidRPr="00CF6911" w:rsidRDefault="003303B1" w:rsidP="003303B1">
      <w:pPr>
        <w:pStyle w:val="Proposal"/>
        <w:rPr>
          <w:color w:val="000000" w:themeColor="text1"/>
          <w:lang w:val="en-GB"/>
        </w:rPr>
      </w:pPr>
      <w:proofErr w:type="spellStart"/>
      <w:r w:rsidRPr="00BF6DFD">
        <w:rPr>
          <w:rFonts w:ascii="Times New Roman" w:hAnsi="Times New Roman" w:cs="Times New Roman"/>
          <w:i/>
          <w:iCs/>
          <w:color w:val="000000" w:themeColor="text1"/>
          <w:sz w:val="22"/>
          <w:lang w:val="en-GB"/>
        </w:rPr>
        <w:t>Ttrigger</w:t>
      </w:r>
      <w:proofErr w:type="spellEnd"/>
      <w:r>
        <w:rPr>
          <w:rFonts w:ascii="Times New Roman" w:hAnsi="Times New Roman" w:cs="Times New Roman"/>
          <w:color w:val="000000" w:themeColor="text1"/>
          <w:sz w:val="22"/>
          <w:lang w:val="en-GB"/>
        </w:rPr>
        <w:t xml:space="preserve"> formula in CONNECTED mode should be based on</w:t>
      </w:r>
      <w:r w:rsidR="00664B56" w:rsidRPr="00664B56">
        <w:rPr>
          <w:rFonts w:cs="Arial"/>
        </w:rPr>
        <w:t xml:space="preserve"> </w:t>
      </w:r>
      <w:proofErr w:type="spellStart"/>
      <w:r w:rsidR="00664B56" w:rsidRPr="00691C10">
        <w:rPr>
          <w:rFonts w:cs="Arial"/>
        </w:rPr>
        <w:t>T</w:t>
      </w:r>
      <w:r w:rsidR="00664B56" w:rsidRPr="00691C10">
        <w:rPr>
          <w:rFonts w:cs="Arial"/>
          <w:vertAlign w:val="subscript"/>
        </w:rPr>
        <w:t>identify_intra_UE</w:t>
      </w:r>
      <w:proofErr w:type="spellEnd"/>
      <w:r w:rsidR="00664B56" w:rsidRPr="00691C10">
        <w:rPr>
          <w:rFonts w:cs="Arial"/>
          <w:vertAlign w:val="subscript"/>
        </w:rPr>
        <w:t xml:space="preserve"> cat M1</w:t>
      </w:r>
      <w:r>
        <w:rPr>
          <w:rFonts w:ascii="Times New Roman" w:hAnsi="Times New Roman" w:cs="Times New Roman"/>
          <w:color w:val="000000" w:themeColor="text1"/>
          <w:sz w:val="22"/>
          <w:lang w:val="en-GB"/>
        </w:rPr>
        <w:t xml:space="preserve">. </w:t>
      </w:r>
    </w:p>
    <w:p w14:paraId="399FED17" w14:textId="0BE597A7" w:rsidR="009721C9" w:rsidRPr="00D55E6F" w:rsidRDefault="00D55E6F" w:rsidP="007D7E6F">
      <w:pPr>
        <w:pStyle w:val="BodyText"/>
        <w:rPr>
          <w:rFonts w:ascii="Times New Roman" w:hAnsi="Times New Roman" w:cs="Times New Roman"/>
          <w:b/>
          <w:bCs/>
          <w:color w:val="000000" w:themeColor="text1"/>
          <w:sz w:val="22"/>
          <w:u w:val="single"/>
          <w:lang w:val="en-GB"/>
        </w:rPr>
      </w:pPr>
      <w:r w:rsidRPr="00D55E6F">
        <w:rPr>
          <w:rFonts w:ascii="Times New Roman" w:hAnsi="Times New Roman" w:cs="Times New Roman"/>
          <w:b/>
          <w:bCs/>
          <w:color w:val="000000" w:themeColor="text1"/>
          <w:sz w:val="22"/>
          <w:u w:val="single"/>
          <w:lang w:val="en-GB"/>
        </w:rPr>
        <w:t xml:space="preserve">Measurements of neighbour cells served by a NGSO </w:t>
      </w:r>
      <w:proofErr w:type="gramStart"/>
      <w:r w:rsidRPr="00D55E6F">
        <w:rPr>
          <w:rFonts w:ascii="Times New Roman" w:hAnsi="Times New Roman" w:cs="Times New Roman"/>
          <w:b/>
          <w:bCs/>
          <w:color w:val="000000" w:themeColor="text1"/>
          <w:sz w:val="22"/>
          <w:u w:val="single"/>
          <w:lang w:val="en-GB"/>
        </w:rPr>
        <w:t>satellites</w:t>
      </w:r>
      <w:proofErr w:type="gramEnd"/>
    </w:p>
    <w:p w14:paraId="6D796054" w14:textId="5BB7CCDA" w:rsidR="00FC7161" w:rsidRDefault="00034FA4" w:rsidP="007D7E6F">
      <w:pPr>
        <w:pStyle w:val="BodyText"/>
        <w:rPr>
          <w:rFonts w:ascii="Times New Roman" w:hAnsi="Times New Roman" w:cs="Times New Roman"/>
          <w:color w:val="000000" w:themeColor="text1"/>
          <w:sz w:val="22"/>
          <w:lang w:val="en-GB"/>
        </w:rPr>
      </w:pPr>
      <w:r w:rsidRPr="007A5741">
        <w:rPr>
          <w:rFonts w:ascii="Times New Roman" w:hAnsi="Times New Roman" w:cs="Times New Roman"/>
          <w:color w:val="000000" w:themeColor="text1"/>
          <w:sz w:val="22"/>
          <w:lang w:val="en-GB"/>
        </w:rPr>
        <w:t xml:space="preserve">It is recalled that there was no support for neighbour cell measurements in the first release of IoT NTN from RAN4 RRM perspective since no neighbour cell </w:t>
      </w:r>
      <w:r w:rsidR="0030427A" w:rsidRPr="007A5741">
        <w:rPr>
          <w:rFonts w:ascii="Times New Roman" w:hAnsi="Times New Roman" w:cs="Times New Roman"/>
          <w:color w:val="000000" w:themeColor="text1"/>
          <w:sz w:val="22"/>
          <w:lang w:val="en-GB"/>
        </w:rPr>
        <w:t xml:space="preserve">satellite information was broadcasted by the network. </w:t>
      </w:r>
      <w:r w:rsidR="00CC256D">
        <w:rPr>
          <w:rFonts w:ascii="Times New Roman" w:hAnsi="Times New Roman" w:cs="Times New Roman"/>
          <w:color w:val="000000" w:themeColor="text1"/>
          <w:sz w:val="22"/>
          <w:lang w:val="en-GB"/>
        </w:rPr>
        <w:t xml:space="preserve">This supported was introduced in release 18 IoT NTN which makes </w:t>
      </w:r>
      <w:r w:rsidR="000F4558">
        <w:rPr>
          <w:rFonts w:ascii="Times New Roman" w:hAnsi="Times New Roman" w:cs="Times New Roman"/>
          <w:color w:val="000000" w:themeColor="text1"/>
          <w:sz w:val="22"/>
          <w:lang w:val="en-GB"/>
        </w:rPr>
        <w:t xml:space="preserve">neighbour cell measurements possible. </w:t>
      </w:r>
      <w:r w:rsidR="00665847">
        <w:rPr>
          <w:rFonts w:ascii="Times New Roman" w:hAnsi="Times New Roman" w:cs="Times New Roman"/>
          <w:color w:val="000000" w:themeColor="text1"/>
          <w:sz w:val="22"/>
          <w:lang w:val="en-GB"/>
        </w:rPr>
        <w:t>Regarding the neighbour cell measurements, following issue was brought up at last meeting [1]:</w:t>
      </w:r>
    </w:p>
    <w:tbl>
      <w:tblPr>
        <w:tblStyle w:val="TableGrid"/>
        <w:tblW w:w="0" w:type="auto"/>
        <w:tblLook w:val="04A0" w:firstRow="1" w:lastRow="0" w:firstColumn="1" w:lastColumn="0" w:noHBand="0" w:noVBand="1"/>
      </w:tblPr>
      <w:tblGrid>
        <w:gridCol w:w="9629"/>
      </w:tblGrid>
      <w:tr w:rsidR="00074BA6" w14:paraId="15F8A368" w14:textId="77777777" w:rsidTr="00074BA6">
        <w:tc>
          <w:tcPr>
            <w:tcW w:w="9629" w:type="dxa"/>
          </w:tcPr>
          <w:p w14:paraId="7EA184AD" w14:textId="77777777" w:rsidR="00074BA6" w:rsidRPr="00A8466B" w:rsidRDefault="00074BA6" w:rsidP="00074BA6">
            <w:pPr>
              <w:pStyle w:val="Heading4"/>
              <w:ind w:left="0" w:firstLine="0"/>
              <w:rPr>
                <w:rFonts w:eastAsia="PMingLiU"/>
                <w:lang w:val="en-US" w:eastAsia="zh-TW"/>
              </w:rPr>
            </w:pPr>
            <w:r w:rsidRPr="00A8466B">
              <w:rPr>
                <w:lang w:val="en-US"/>
              </w:rPr>
              <w:t xml:space="preserve">Issue </w:t>
            </w:r>
            <w:r>
              <w:rPr>
                <w:rFonts w:eastAsia="PMingLiU"/>
                <w:lang w:val="en-US" w:eastAsia="zh-TW"/>
              </w:rPr>
              <w:t>1</w:t>
            </w:r>
            <w:r w:rsidRPr="00A8466B">
              <w:rPr>
                <w:rFonts w:eastAsia="PMingLiU"/>
                <w:lang w:val="en-US" w:eastAsia="zh-TW"/>
              </w:rPr>
              <w:t>-</w:t>
            </w:r>
            <w:r>
              <w:rPr>
                <w:rFonts w:eastAsia="PMingLiU"/>
                <w:lang w:val="en-US" w:eastAsia="zh-TW"/>
              </w:rPr>
              <w:t>4 (new)</w:t>
            </w:r>
            <w:r w:rsidRPr="00A8466B">
              <w:rPr>
                <w:lang w:val="en-US"/>
              </w:rPr>
              <w:t xml:space="preserve">: NGSO, </w:t>
            </w:r>
            <w:r>
              <w:rPr>
                <w:lang w:val="en-US"/>
              </w:rPr>
              <w:t xml:space="preserve">neighbor </w:t>
            </w:r>
            <w:r w:rsidRPr="00A8466B">
              <w:rPr>
                <w:lang w:val="en-US"/>
              </w:rPr>
              <w:t>cell measurement upon t-Service-r17</w:t>
            </w:r>
          </w:p>
          <w:p w14:paraId="156BCE05" w14:textId="77777777" w:rsidR="00074BA6" w:rsidRPr="00A04229" w:rsidRDefault="00074BA6" w:rsidP="00074BA6">
            <w:pPr>
              <w:spacing w:after="120" w:line="252" w:lineRule="auto"/>
              <w:rPr>
                <w:rFonts w:eastAsia="PMingLiU"/>
                <w:bCs/>
                <w:iCs/>
                <w:szCs w:val="18"/>
              </w:rPr>
            </w:pPr>
            <w:r w:rsidRPr="00A04229">
              <w:rPr>
                <w:rFonts w:eastAsia="PMingLiU"/>
                <w:bCs/>
                <w:iCs/>
                <w:szCs w:val="18"/>
              </w:rPr>
              <w:t>Further discuss whether the following proposal is agreeable:</w:t>
            </w:r>
          </w:p>
          <w:p w14:paraId="1BBF53A5" w14:textId="5191D5C7" w:rsidR="00074BA6" w:rsidRPr="00074BA6" w:rsidRDefault="00074BA6" w:rsidP="007D7E6F">
            <w:pPr>
              <w:pStyle w:val="ListParagraph"/>
              <w:numPr>
                <w:ilvl w:val="1"/>
                <w:numId w:val="24"/>
              </w:numPr>
              <w:overflowPunct w:val="0"/>
              <w:autoSpaceDE w:val="0"/>
              <w:autoSpaceDN w:val="0"/>
              <w:adjustRightInd w:val="0"/>
              <w:spacing w:after="120" w:line="240" w:lineRule="auto"/>
              <w:textAlignment w:val="baseline"/>
              <w:rPr>
                <w:rFonts w:eastAsiaTheme="minorHAnsi"/>
                <w:lang w:val="en-US" w:eastAsia="zh-CN"/>
              </w:rPr>
            </w:pPr>
            <w:r w:rsidRPr="002D3B0E">
              <w:rPr>
                <w:rFonts w:eastAsiaTheme="minorHAnsi"/>
                <w:lang w:val="en-US" w:eastAsia="zh-CN"/>
              </w:rPr>
              <w:t xml:space="preserve">If the UE is configured with ‘t-Service-r17’ [2] and </w:t>
            </w:r>
            <w:proofErr w:type="spellStart"/>
            <w:r w:rsidRPr="002D3B0E">
              <w:rPr>
                <w:rFonts w:eastAsiaTheme="minorHAnsi"/>
                <w:lang w:val="en-US" w:eastAsia="zh-CN"/>
              </w:rPr>
              <w:t>eDRX_IDLE</w:t>
            </w:r>
            <w:proofErr w:type="spellEnd"/>
            <w:r w:rsidRPr="002D3B0E">
              <w:rPr>
                <w:rFonts w:eastAsiaTheme="minorHAnsi"/>
                <w:lang w:val="en-US" w:eastAsia="zh-CN"/>
              </w:rPr>
              <w:t>, then the UE shall meet the requirements defined for DRX cycle length of [2.56] s in Table 4.7A.2.1.1-1 starting from at least [2] DRX cycles before ‘t-Service-r17’.</w:t>
            </w:r>
          </w:p>
        </w:tc>
      </w:tr>
    </w:tbl>
    <w:p w14:paraId="203F06C6" w14:textId="77777777" w:rsidR="00665847" w:rsidRDefault="00665847" w:rsidP="007D7E6F">
      <w:pPr>
        <w:pStyle w:val="BodyText"/>
        <w:rPr>
          <w:rFonts w:ascii="Times New Roman" w:hAnsi="Times New Roman" w:cs="Times New Roman"/>
          <w:color w:val="000000" w:themeColor="text1"/>
          <w:sz w:val="22"/>
          <w:lang w:val="en-GB"/>
        </w:rPr>
      </w:pPr>
    </w:p>
    <w:p w14:paraId="7D16E3DE" w14:textId="735A510C" w:rsidR="0027126F" w:rsidRDefault="00E62152" w:rsidP="00E62152">
      <w:pPr>
        <w:pStyle w:val="BodyText"/>
        <w:rPr>
          <w:rFonts w:ascii="Times New Roman" w:hAnsi="Times New Roman" w:cs="Times New Roman"/>
          <w:color w:val="000000" w:themeColor="text1"/>
          <w:sz w:val="22"/>
        </w:rPr>
      </w:pPr>
      <w:r w:rsidRPr="00F46253">
        <w:rPr>
          <w:rFonts w:ascii="Times New Roman" w:hAnsi="Times New Roman" w:cs="Times New Roman"/>
          <w:color w:val="000000" w:themeColor="text1"/>
          <w:sz w:val="22"/>
          <w:lang w:val="en-GB"/>
        </w:rPr>
        <w:t>Unlike NR NTN, i</w:t>
      </w:r>
      <w:r w:rsidR="00CC256D" w:rsidRPr="00F46253">
        <w:rPr>
          <w:rFonts w:ascii="Times New Roman" w:hAnsi="Times New Roman" w:cs="Times New Roman"/>
          <w:color w:val="000000" w:themeColor="text1"/>
          <w:sz w:val="22"/>
        </w:rPr>
        <w:t xml:space="preserve">t </w:t>
      </w:r>
      <w:r w:rsidR="00074BA6" w:rsidRPr="00F46253">
        <w:rPr>
          <w:rFonts w:ascii="Times New Roman" w:hAnsi="Times New Roman" w:cs="Times New Roman"/>
          <w:color w:val="000000" w:themeColor="text1"/>
          <w:sz w:val="22"/>
        </w:rPr>
        <w:t xml:space="preserve">shall be noted that </w:t>
      </w:r>
      <w:r w:rsidR="00CC256D" w:rsidRPr="00F46253">
        <w:rPr>
          <w:rFonts w:ascii="Times New Roman" w:hAnsi="Times New Roman" w:cs="Times New Roman"/>
          <w:color w:val="000000" w:themeColor="text1"/>
          <w:sz w:val="22"/>
        </w:rPr>
        <w:t xml:space="preserve">NB-IoT and </w:t>
      </w:r>
      <w:proofErr w:type="spellStart"/>
      <w:r w:rsidR="00CC256D" w:rsidRPr="00F46253">
        <w:rPr>
          <w:rFonts w:ascii="Times New Roman" w:hAnsi="Times New Roman" w:cs="Times New Roman"/>
          <w:color w:val="000000" w:themeColor="text1"/>
          <w:sz w:val="22"/>
        </w:rPr>
        <w:t>eMTC</w:t>
      </w:r>
      <w:proofErr w:type="spellEnd"/>
      <w:r w:rsidR="00CC256D" w:rsidRPr="00F46253">
        <w:rPr>
          <w:rFonts w:ascii="Times New Roman" w:hAnsi="Times New Roman" w:cs="Times New Roman"/>
          <w:color w:val="000000" w:themeColor="text1"/>
          <w:sz w:val="22"/>
        </w:rPr>
        <w:t xml:space="preserve"> requirements apply to both normal coverage and enhanced coverage. The measurement delays</w:t>
      </w:r>
      <w:r w:rsidRPr="00F46253">
        <w:rPr>
          <w:rFonts w:ascii="Times New Roman" w:hAnsi="Times New Roman" w:cs="Times New Roman"/>
          <w:color w:val="000000" w:themeColor="text1"/>
          <w:sz w:val="22"/>
        </w:rPr>
        <w:t xml:space="preserve"> are</w:t>
      </w:r>
      <w:r w:rsidR="00CC256D" w:rsidRPr="00F46253">
        <w:rPr>
          <w:rFonts w:ascii="Times New Roman" w:hAnsi="Times New Roman" w:cs="Times New Roman"/>
          <w:color w:val="000000" w:themeColor="text1"/>
          <w:sz w:val="22"/>
        </w:rPr>
        <w:t xml:space="preserve"> significantly longer even for the normal coverage compared to the corresponding legacy requirements. This means the total measurement delay </w:t>
      </w:r>
      <w:r w:rsidR="00090789">
        <w:rPr>
          <w:rFonts w:ascii="Times New Roman" w:hAnsi="Times New Roman" w:cs="Times New Roman"/>
          <w:color w:val="000000" w:themeColor="text1"/>
          <w:sz w:val="22"/>
        </w:rPr>
        <w:t xml:space="preserve">can be </w:t>
      </w:r>
      <w:r w:rsidR="00CC256D" w:rsidRPr="00F46253">
        <w:rPr>
          <w:rFonts w:ascii="Times New Roman" w:hAnsi="Times New Roman" w:cs="Times New Roman"/>
          <w:color w:val="000000" w:themeColor="text1"/>
          <w:sz w:val="22"/>
        </w:rPr>
        <w:t xml:space="preserve">much longer when configured with the long DRX cycle especially for UEs configured with </w:t>
      </w:r>
      <w:proofErr w:type="spellStart"/>
      <w:r w:rsidR="00CC256D" w:rsidRPr="00F46253">
        <w:rPr>
          <w:rFonts w:ascii="Times New Roman" w:hAnsi="Times New Roman" w:cs="Times New Roman"/>
          <w:color w:val="000000" w:themeColor="text1"/>
          <w:sz w:val="22"/>
        </w:rPr>
        <w:t>eDRX</w:t>
      </w:r>
      <w:proofErr w:type="spellEnd"/>
      <w:r w:rsidR="00090789">
        <w:rPr>
          <w:rFonts w:ascii="Times New Roman" w:hAnsi="Times New Roman" w:cs="Times New Roman"/>
          <w:color w:val="000000" w:themeColor="text1"/>
          <w:sz w:val="22"/>
        </w:rPr>
        <w:t xml:space="preserve"> compared to </w:t>
      </w:r>
      <w:r w:rsidR="0027126F">
        <w:rPr>
          <w:rFonts w:ascii="Times New Roman" w:hAnsi="Times New Roman" w:cs="Times New Roman"/>
          <w:color w:val="000000" w:themeColor="text1"/>
          <w:sz w:val="22"/>
        </w:rPr>
        <w:t>short DRX cycles</w:t>
      </w:r>
      <w:r w:rsidR="00CC256D" w:rsidRPr="00F46253">
        <w:rPr>
          <w:rFonts w:ascii="Times New Roman" w:hAnsi="Times New Roman" w:cs="Times New Roman"/>
          <w:color w:val="000000" w:themeColor="text1"/>
          <w:sz w:val="22"/>
        </w:rPr>
        <w:t>.</w:t>
      </w:r>
      <w:r w:rsidR="0027126F">
        <w:rPr>
          <w:rFonts w:ascii="Times New Roman" w:hAnsi="Times New Roman" w:cs="Times New Roman"/>
          <w:color w:val="000000" w:themeColor="text1"/>
          <w:sz w:val="22"/>
        </w:rPr>
        <w:t xml:space="preserve"> </w:t>
      </w:r>
      <w:proofErr w:type="gramStart"/>
      <w:r w:rsidR="0027126F" w:rsidRPr="00F46253">
        <w:rPr>
          <w:rFonts w:ascii="Times New Roman" w:hAnsi="Times New Roman" w:cs="Times New Roman"/>
          <w:color w:val="000000" w:themeColor="text1"/>
          <w:sz w:val="22"/>
        </w:rPr>
        <w:t>Therefore</w:t>
      </w:r>
      <w:proofErr w:type="gramEnd"/>
      <w:r w:rsidR="0027126F" w:rsidRPr="00F46253">
        <w:rPr>
          <w:rFonts w:ascii="Times New Roman" w:hAnsi="Times New Roman" w:cs="Times New Roman"/>
          <w:color w:val="000000" w:themeColor="text1"/>
          <w:sz w:val="22"/>
        </w:rPr>
        <w:t xml:space="preserve"> </w:t>
      </w:r>
      <w:r w:rsidR="0027126F">
        <w:rPr>
          <w:rFonts w:ascii="Times New Roman" w:hAnsi="Times New Roman" w:cs="Times New Roman"/>
          <w:color w:val="000000" w:themeColor="text1"/>
          <w:sz w:val="22"/>
        </w:rPr>
        <w:t xml:space="preserve">situations may arise where </w:t>
      </w:r>
      <w:r w:rsidR="0027126F" w:rsidRPr="00F46253">
        <w:rPr>
          <w:rFonts w:ascii="Times New Roman" w:hAnsi="Times New Roman" w:cs="Times New Roman"/>
          <w:color w:val="000000" w:themeColor="text1"/>
          <w:sz w:val="22"/>
        </w:rPr>
        <w:t xml:space="preserve">IoT NTN UEs may have not done any </w:t>
      </w:r>
      <w:proofErr w:type="spellStart"/>
      <w:r w:rsidR="0027126F" w:rsidRPr="00F46253">
        <w:rPr>
          <w:rFonts w:ascii="Times New Roman" w:hAnsi="Times New Roman" w:cs="Times New Roman"/>
          <w:color w:val="000000" w:themeColor="text1"/>
          <w:sz w:val="22"/>
        </w:rPr>
        <w:t>neighbour</w:t>
      </w:r>
      <w:proofErr w:type="spellEnd"/>
      <w:r w:rsidR="0027126F" w:rsidRPr="00F46253">
        <w:rPr>
          <w:rFonts w:ascii="Times New Roman" w:hAnsi="Times New Roman" w:cs="Times New Roman"/>
          <w:color w:val="000000" w:themeColor="text1"/>
          <w:sz w:val="22"/>
        </w:rPr>
        <w:t xml:space="preserve"> cell measurements during a long time period (e.g. ~40 minutes)</w:t>
      </w:r>
      <w:r w:rsidR="0027126F">
        <w:rPr>
          <w:rFonts w:ascii="Times New Roman" w:hAnsi="Times New Roman" w:cs="Times New Roman"/>
          <w:color w:val="000000" w:themeColor="text1"/>
          <w:sz w:val="22"/>
        </w:rPr>
        <w:t xml:space="preserve"> corresponding to the </w:t>
      </w:r>
      <w:proofErr w:type="spellStart"/>
      <w:r w:rsidR="0027126F">
        <w:rPr>
          <w:rFonts w:ascii="Times New Roman" w:hAnsi="Times New Roman" w:cs="Times New Roman"/>
          <w:color w:val="000000" w:themeColor="text1"/>
          <w:sz w:val="22"/>
        </w:rPr>
        <w:t>eDRX</w:t>
      </w:r>
      <w:proofErr w:type="spellEnd"/>
      <w:r w:rsidR="0027126F">
        <w:rPr>
          <w:rFonts w:ascii="Times New Roman" w:hAnsi="Times New Roman" w:cs="Times New Roman"/>
          <w:color w:val="000000" w:themeColor="text1"/>
          <w:sz w:val="22"/>
        </w:rPr>
        <w:t xml:space="preserve"> cycles </w:t>
      </w:r>
      <w:r w:rsidR="0027126F" w:rsidRPr="00F46253">
        <w:rPr>
          <w:rFonts w:ascii="Times New Roman" w:hAnsi="Times New Roman" w:cs="Times New Roman"/>
          <w:color w:val="000000" w:themeColor="text1"/>
          <w:sz w:val="22"/>
        </w:rPr>
        <w:t>and then suddenly cell to</w:t>
      </w:r>
      <w:r w:rsidR="0027126F">
        <w:rPr>
          <w:rFonts w:ascii="Times New Roman" w:hAnsi="Times New Roman" w:cs="Times New Roman"/>
          <w:color w:val="000000" w:themeColor="text1"/>
          <w:sz w:val="22"/>
        </w:rPr>
        <w:t xml:space="preserve"> be measured may not be available for measurement </w:t>
      </w:r>
      <w:r w:rsidR="0027126F" w:rsidRPr="00F46253">
        <w:rPr>
          <w:rFonts w:ascii="Times New Roman" w:hAnsi="Times New Roman" w:cs="Times New Roman"/>
          <w:color w:val="000000" w:themeColor="text1"/>
          <w:sz w:val="22"/>
        </w:rPr>
        <w:t>due to discontinuous coverage. To avoid this problem, the UE can simply measure following a short DRX cycles when configured with long DRX cycles (</w:t>
      </w:r>
      <w:proofErr w:type="gramStart"/>
      <w:r w:rsidR="0027126F" w:rsidRPr="00F46253">
        <w:rPr>
          <w:rFonts w:ascii="Times New Roman" w:hAnsi="Times New Roman" w:cs="Times New Roman"/>
          <w:color w:val="000000" w:themeColor="text1"/>
          <w:sz w:val="22"/>
        </w:rPr>
        <w:t>e.g.</w:t>
      </w:r>
      <w:proofErr w:type="gramEnd"/>
      <w:r w:rsidR="0027126F" w:rsidRPr="00F46253">
        <w:rPr>
          <w:rFonts w:ascii="Times New Roman" w:hAnsi="Times New Roman" w:cs="Times New Roman"/>
          <w:color w:val="000000" w:themeColor="text1"/>
          <w:sz w:val="22"/>
        </w:rPr>
        <w:t xml:space="preserve"> </w:t>
      </w:r>
      <w:proofErr w:type="spellStart"/>
      <w:r w:rsidR="0027126F" w:rsidRPr="00F46253">
        <w:rPr>
          <w:rFonts w:ascii="Times New Roman" w:hAnsi="Times New Roman" w:cs="Times New Roman"/>
          <w:color w:val="000000" w:themeColor="text1"/>
          <w:sz w:val="22"/>
        </w:rPr>
        <w:t>eDRX</w:t>
      </w:r>
      <w:proofErr w:type="spellEnd"/>
      <w:r w:rsidR="0027126F" w:rsidRPr="00F46253">
        <w:rPr>
          <w:rFonts w:ascii="Times New Roman" w:hAnsi="Times New Roman" w:cs="Times New Roman"/>
          <w:color w:val="000000" w:themeColor="text1"/>
          <w:sz w:val="22"/>
        </w:rPr>
        <w:t xml:space="preserve">) before approaching </w:t>
      </w:r>
      <w:r w:rsidR="0027126F" w:rsidRPr="00F46253">
        <w:rPr>
          <w:rFonts w:ascii="Times New Roman" w:hAnsi="Times New Roman" w:cs="Times New Roman"/>
          <w:i/>
          <w:iCs/>
          <w:color w:val="000000" w:themeColor="text1"/>
          <w:sz w:val="22"/>
        </w:rPr>
        <w:t>‘t-Service’</w:t>
      </w:r>
      <w:r w:rsidR="0027126F" w:rsidRPr="00F46253">
        <w:rPr>
          <w:rFonts w:ascii="Times New Roman" w:hAnsi="Times New Roman" w:cs="Times New Roman"/>
          <w:color w:val="000000" w:themeColor="text1"/>
          <w:sz w:val="22"/>
        </w:rPr>
        <w:t xml:space="preserve"> on the serving cell.</w:t>
      </w:r>
      <w:r w:rsidR="007267C4">
        <w:rPr>
          <w:rFonts w:ascii="Times New Roman" w:hAnsi="Times New Roman" w:cs="Times New Roman"/>
          <w:color w:val="000000" w:themeColor="text1"/>
          <w:sz w:val="22"/>
        </w:rPr>
        <w:t xml:space="preserve"> It shall be pointed out that this problem is unique for IoT NTN UEs since they can be configured with </w:t>
      </w:r>
      <w:proofErr w:type="spellStart"/>
      <w:r w:rsidR="007267C4">
        <w:rPr>
          <w:rFonts w:ascii="Times New Roman" w:hAnsi="Times New Roman" w:cs="Times New Roman"/>
          <w:color w:val="000000" w:themeColor="text1"/>
          <w:sz w:val="22"/>
        </w:rPr>
        <w:t>eDRX</w:t>
      </w:r>
      <w:proofErr w:type="spellEnd"/>
      <w:r w:rsidR="007267C4">
        <w:rPr>
          <w:rFonts w:ascii="Times New Roman" w:hAnsi="Times New Roman" w:cs="Times New Roman"/>
          <w:color w:val="000000" w:themeColor="text1"/>
          <w:sz w:val="22"/>
        </w:rPr>
        <w:t xml:space="preserve"> cycles which is not the case for NR NTN UEs. </w:t>
      </w:r>
      <w:proofErr w:type="gramStart"/>
      <w:r w:rsidR="00331004">
        <w:rPr>
          <w:rFonts w:ascii="Times New Roman" w:hAnsi="Times New Roman" w:cs="Times New Roman"/>
          <w:color w:val="000000" w:themeColor="text1"/>
          <w:sz w:val="22"/>
        </w:rPr>
        <w:t>Therefore</w:t>
      </w:r>
      <w:proofErr w:type="gramEnd"/>
      <w:r w:rsidR="00331004">
        <w:rPr>
          <w:rFonts w:ascii="Times New Roman" w:hAnsi="Times New Roman" w:cs="Times New Roman"/>
          <w:color w:val="000000" w:themeColor="text1"/>
          <w:sz w:val="22"/>
        </w:rPr>
        <w:t xml:space="preserve"> we make following proposal:</w:t>
      </w:r>
    </w:p>
    <w:p w14:paraId="3601ABB3" w14:textId="582E1D97" w:rsidR="00CC256D" w:rsidRPr="00701ADD" w:rsidRDefault="00CC256D" w:rsidP="00CA2436">
      <w:pPr>
        <w:pStyle w:val="BodyText"/>
        <w:rPr>
          <w:color w:val="000000" w:themeColor="text1"/>
        </w:rPr>
      </w:pPr>
      <w:r w:rsidRPr="00F46253">
        <w:rPr>
          <w:rFonts w:ascii="Times New Roman" w:hAnsi="Times New Roman" w:cs="Times New Roman"/>
          <w:color w:val="000000" w:themeColor="text1"/>
          <w:sz w:val="22"/>
        </w:rPr>
        <w:t xml:space="preserve"> </w:t>
      </w:r>
    </w:p>
    <w:p w14:paraId="7924CD4A" w14:textId="15572CB6" w:rsidR="00CC256D" w:rsidRPr="00701ADD" w:rsidRDefault="00CC256D" w:rsidP="00CC256D">
      <w:pPr>
        <w:pStyle w:val="Proposal"/>
        <w:tabs>
          <w:tab w:val="num" w:pos="1304"/>
        </w:tabs>
        <w:rPr>
          <w:color w:val="000000" w:themeColor="text1"/>
          <w:lang w:val="en-GB"/>
        </w:rPr>
      </w:pPr>
      <w:r w:rsidRPr="00701ADD">
        <w:rPr>
          <w:rFonts w:cs="v4.2.0"/>
          <w:color w:val="000000" w:themeColor="text1"/>
        </w:rPr>
        <w:t xml:space="preserve">If the UE is configured with DRX cycle </w:t>
      </w:r>
      <w:r w:rsidRPr="00701ADD">
        <w:rPr>
          <w:rFonts w:cs="Arial"/>
          <w:color w:val="000000" w:themeColor="text1"/>
        </w:rPr>
        <w:t>≥</w:t>
      </w:r>
      <w:r w:rsidRPr="00701ADD">
        <w:rPr>
          <w:rFonts w:cs="v4.2.0"/>
          <w:color w:val="000000" w:themeColor="text1"/>
        </w:rPr>
        <w:t xml:space="preserve"> [1.28] sec,</w:t>
      </w:r>
      <w:r w:rsidRPr="00701ADD">
        <w:rPr>
          <w:color w:val="000000" w:themeColor="text1"/>
        </w:rPr>
        <w:t xml:space="preserve"> </w:t>
      </w:r>
      <w:r w:rsidRPr="00701ADD">
        <w:rPr>
          <w:rFonts w:cs="v4.2.0"/>
          <w:color w:val="000000" w:themeColor="text1"/>
        </w:rPr>
        <w:t xml:space="preserve">then </w:t>
      </w:r>
      <w:r w:rsidRPr="00701ADD">
        <w:rPr>
          <w:color w:val="000000" w:themeColor="text1"/>
        </w:rPr>
        <w:t xml:space="preserve">the UE shall meet the serving cell evaluation requirements defined for DRX cycle of [640] </w:t>
      </w:r>
      <w:proofErr w:type="spellStart"/>
      <w:r w:rsidRPr="00701ADD">
        <w:rPr>
          <w:color w:val="000000" w:themeColor="text1"/>
        </w:rPr>
        <w:t>ms</w:t>
      </w:r>
      <w:proofErr w:type="spellEnd"/>
      <w:r w:rsidRPr="00701ADD">
        <w:rPr>
          <w:color w:val="000000" w:themeColor="text1"/>
        </w:rPr>
        <w:t xml:space="preserve"> starting from at least 2 configured DRX cycles before ‘</w:t>
      </w:r>
      <w:r w:rsidRPr="00701ADD">
        <w:rPr>
          <w:i/>
          <w:iCs/>
          <w:color w:val="000000" w:themeColor="text1"/>
        </w:rPr>
        <w:t>t-Service-r17’</w:t>
      </w:r>
      <w:r w:rsidRPr="00701ADD">
        <w:rPr>
          <w:color w:val="000000" w:themeColor="text1"/>
        </w:rPr>
        <w:t xml:space="preserve">. </w:t>
      </w:r>
    </w:p>
    <w:p w14:paraId="13E47E55" w14:textId="77777777" w:rsidR="00CC256D" w:rsidRPr="00701ADD" w:rsidRDefault="00CC256D" w:rsidP="00CC256D">
      <w:pPr>
        <w:pStyle w:val="Proposal"/>
        <w:tabs>
          <w:tab w:val="num" w:pos="1304"/>
        </w:tabs>
        <w:rPr>
          <w:color w:val="000000" w:themeColor="text1"/>
          <w:lang w:val="en-GB"/>
        </w:rPr>
      </w:pPr>
      <w:r w:rsidRPr="00701ADD">
        <w:rPr>
          <w:rFonts w:cs="v4.2.0"/>
          <w:color w:val="000000" w:themeColor="text1"/>
        </w:rPr>
        <w:t xml:space="preserve">If the UE is configured with </w:t>
      </w:r>
      <w:r w:rsidRPr="00701ADD">
        <w:rPr>
          <w:color w:val="000000" w:themeColor="text1"/>
        </w:rPr>
        <w:t>‘</w:t>
      </w:r>
      <w:r w:rsidRPr="00701ADD">
        <w:rPr>
          <w:i/>
          <w:iCs/>
          <w:color w:val="000000" w:themeColor="text1"/>
        </w:rPr>
        <w:t>t-Service-r17</w:t>
      </w:r>
      <w:r w:rsidRPr="00701ADD">
        <w:rPr>
          <w:color w:val="000000" w:themeColor="text1"/>
        </w:rPr>
        <w:t>’ [2] in the serving cell</w:t>
      </w:r>
      <w:r w:rsidRPr="00701ADD">
        <w:rPr>
          <w:rFonts w:cs="v4.2.0"/>
          <w:color w:val="000000" w:themeColor="text1"/>
        </w:rPr>
        <w:t xml:space="preserve"> and </w:t>
      </w:r>
      <w:proofErr w:type="spellStart"/>
      <w:r w:rsidRPr="00701ADD">
        <w:rPr>
          <w:rFonts w:cs="v4.2.0"/>
          <w:color w:val="000000" w:themeColor="text1"/>
        </w:rPr>
        <w:t>eDRX_IDLE</w:t>
      </w:r>
      <w:proofErr w:type="spellEnd"/>
      <w:r w:rsidRPr="00701ADD">
        <w:rPr>
          <w:rFonts w:cs="v4.2.0"/>
          <w:color w:val="000000" w:themeColor="text1"/>
        </w:rPr>
        <w:t xml:space="preserve">, then the UE shall meet the requirements defined for DRX cycle length of [2.56] s in </w:t>
      </w:r>
      <w:r w:rsidRPr="00701ADD">
        <w:rPr>
          <w:rFonts w:cs="v4.2.0"/>
          <w:snapToGrid w:val="0"/>
          <w:color w:val="000000" w:themeColor="text1"/>
        </w:rPr>
        <w:t xml:space="preserve">Table 4.7A.2.1.1-1 starting from at least [2] DRX cycles before </w:t>
      </w:r>
      <w:r w:rsidRPr="00701ADD">
        <w:rPr>
          <w:color w:val="000000" w:themeColor="text1"/>
        </w:rPr>
        <w:t>‘</w:t>
      </w:r>
      <w:r w:rsidRPr="00701ADD">
        <w:rPr>
          <w:i/>
          <w:iCs/>
          <w:color w:val="000000" w:themeColor="text1"/>
        </w:rPr>
        <w:t>t-Service-r17</w:t>
      </w:r>
      <w:r w:rsidRPr="00701ADD">
        <w:rPr>
          <w:color w:val="000000" w:themeColor="text1"/>
        </w:rPr>
        <w:t>’.</w:t>
      </w:r>
    </w:p>
    <w:p w14:paraId="0E031F5A" w14:textId="77777777" w:rsidR="00CC256D" w:rsidRDefault="00CC256D" w:rsidP="007D7E6F">
      <w:pPr>
        <w:pStyle w:val="BodyText"/>
        <w:rPr>
          <w:rFonts w:ascii="Times New Roman" w:hAnsi="Times New Roman" w:cs="Times New Roman"/>
          <w:b/>
          <w:bCs/>
          <w:color w:val="FF0000"/>
          <w:sz w:val="22"/>
          <w:u w:val="single"/>
          <w:lang w:val="en-GB"/>
        </w:rPr>
      </w:pPr>
    </w:p>
    <w:p w14:paraId="3E2CB354" w14:textId="22CAB080" w:rsidR="00700151" w:rsidRDefault="00700151" w:rsidP="007D7E6F">
      <w:pPr>
        <w:pStyle w:val="BodyText"/>
        <w:rPr>
          <w:rFonts w:ascii="Times New Roman" w:hAnsi="Times New Roman" w:cs="Times New Roman"/>
          <w:b/>
          <w:bCs/>
          <w:color w:val="000000" w:themeColor="text1"/>
          <w:sz w:val="22"/>
          <w:u w:val="single"/>
          <w:lang w:val="en-GB"/>
        </w:rPr>
      </w:pPr>
      <w:r w:rsidRPr="00700151">
        <w:rPr>
          <w:rFonts w:ascii="Times New Roman" w:hAnsi="Times New Roman" w:cs="Times New Roman"/>
          <w:b/>
          <w:bCs/>
          <w:color w:val="000000" w:themeColor="text1"/>
          <w:sz w:val="22"/>
          <w:u w:val="single"/>
          <w:lang w:val="en-GB"/>
        </w:rPr>
        <w:lastRenderedPageBreak/>
        <w:t xml:space="preserve">Location-based triggering of neighbour cell measurements in </w:t>
      </w:r>
      <w:r w:rsidR="009416D2">
        <w:rPr>
          <w:rFonts w:ascii="Times New Roman" w:hAnsi="Times New Roman" w:cs="Times New Roman"/>
          <w:b/>
          <w:bCs/>
          <w:color w:val="000000" w:themeColor="text1"/>
          <w:sz w:val="22"/>
          <w:u w:val="single"/>
          <w:lang w:val="en-GB"/>
        </w:rPr>
        <w:t xml:space="preserve">IDLE and </w:t>
      </w:r>
      <w:r w:rsidRPr="00700151">
        <w:rPr>
          <w:rFonts w:ascii="Times New Roman" w:hAnsi="Times New Roman" w:cs="Times New Roman"/>
          <w:b/>
          <w:bCs/>
          <w:color w:val="000000" w:themeColor="text1"/>
          <w:sz w:val="22"/>
          <w:u w:val="single"/>
          <w:lang w:val="en-GB"/>
        </w:rPr>
        <w:t xml:space="preserve">CONNECTED </w:t>
      </w:r>
      <w:proofErr w:type="gramStart"/>
      <w:r w:rsidRPr="00700151">
        <w:rPr>
          <w:rFonts w:ascii="Times New Roman" w:hAnsi="Times New Roman" w:cs="Times New Roman"/>
          <w:b/>
          <w:bCs/>
          <w:color w:val="000000" w:themeColor="text1"/>
          <w:sz w:val="22"/>
          <w:u w:val="single"/>
          <w:lang w:val="en-GB"/>
        </w:rPr>
        <w:t>mode</w:t>
      </w:r>
      <w:proofErr w:type="gramEnd"/>
    </w:p>
    <w:p w14:paraId="5A9C087E" w14:textId="247F5292" w:rsidR="00953BBB" w:rsidRPr="00953BBB" w:rsidRDefault="00953BBB" w:rsidP="007D7E6F">
      <w:pPr>
        <w:pStyle w:val="BodyText"/>
        <w:rPr>
          <w:rFonts w:ascii="Times New Roman" w:hAnsi="Times New Roman" w:cs="Times New Roman"/>
          <w:color w:val="000000" w:themeColor="text1"/>
          <w:sz w:val="22"/>
          <w:lang w:val="en-GB"/>
        </w:rPr>
      </w:pPr>
      <w:r w:rsidRPr="00953BBB">
        <w:rPr>
          <w:rFonts w:ascii="Times New Roman" w:hAnsi="Times New Roman" w:cs="Times New Roman"/>
          <w:color w:val="000000" w:themeColor="text1"/>
          <w:sz w:val="22"/>
          <w:lang w:val="en-GB"/>
        </w:rPr>
        <w:t xml:space="preserve">Following was agreed regarding </w:t>
      </w:r>
      <w:r w:rsidR="00C35D19" w:rsidRPr="00953BBB">
        <w:rPr>
          <w:rFonts w:ascii="Times New Roman" w:hAnsi="Times New Roman" w:cs="Times New Roman"/>
          <w:color w:val="000000" w:themeColor="text1"/>
          <w:sz w:val="22"/>
          <w:lang w:val="en-GB"/>
        </w:rPr>
        <w:t>location-based</w:t>
      </w:r>
      <w:r w:rsidRPr="00953BBB">
        <w:rPr>
          <w:rFonts w:ascii="Times New Roman" w:hAnsi="Times New Roman" w:cs="Times New Roman"/>
          <w:color w:val="000000" w:themeColor="text1"/>
          <w:sz w:val="22"/>
          <w:lang w:val="en-GB"/>
        </w:rPr>
        <w:t xml:space="preserve"> triggering of neighbour cell measurements in CONNECTED mode for NB-IoT and </w:t>
      </w:r>
      <w:proofErr w:type="spellStart"/>
      <w:r w:rsidRPr="00953BBB">
        <w:rPr>
          <w:rFonts w:ascii="Times New Roman" w:hAnsi="Times New Roman" w:cs="Times New Roman"/>
          <w:color w:val="000000" w:themeColor="text1"/>
          <w:sz w:val="22"/>
          <w:lang w:val="en-GB"/>
        </w:rPr>
        <w:t>eMTC</w:t>
      </w:r>
      <w:proofErr w:type="spellEnd"/>
      <w:r w:rsidRPr="00953BBB">
        <w:rPr>
          <w:rFonts w:ascii="Times New Roman" w:hAnsi="Times New Roman" w:cs="Times New Roman"/>
          <w:color w:val="000000" w:themeColor="text1"/>
          <w:sz w:val="22"/>
          <w:lang w:val="en-GB"/>
        </w:rPr>
        <w:t xml:space="preserve"> [1]:</w:t>
      </w:r>
    </w:p>
    <w:tbl>
      <w:tblPr>
        <w:tblStyle w:val="TableGrid"/>
        <w:tblW w:w="0" w:type="auto"/>
        <w:tblLook w:val="04A0" w:firstRow="1" w:lastRow="0" w:firstColumn="1" w:lastColumn="0" w:noHBand="0" w:noVBand="1"/>
      </w:tblPr>
      <w:tblGrid>
        <w:gridCol w:w="9629"/>
      </w:tblGrid>
      <w:tr w:rsidR="00A24EE0" w14:paraId="5E83AB11" w14:textId="77777777" w:rsidTr="00A24EE0">
        <w:tc>
          <w:tcPr>
            <w:tcW w:w="9629" w:type="dxa"/>
          </w:tcPr>
          <w:p w14:paraId="7C468EC1" w14:textId="77777777" w:rsidR="00A24EE0" w:rsidRPr="00A04229" w:rsidRDefault="00A24EE0" w:rsidP="00A24EE0">
            <w:pPr>
              <w:pStyle w:val="Heading4"/>
              <w:ind w:left="0" w:firstLine="0"/>
              <w:rPr>
                <w:lang w:val="en-US"/>
              </w:rPr>
            </w:pPr>
            <w:r w:rsidRPr="00A04229">
              <w:rPr>
                <w:lang w:val="en-US"/>
              </w:rPr>
              <w:t xml:space="preserve">Issue 2-3: Location-based triggering </w:t>
            </w:r>
            <w:proofErr w:type="spellStart"/>
            <w:r w:rsidRPr="00A04229">
              <w:rPr>
                <w:lang w:val="en-US"/>
              </w:rPr>
              <w:t>Neighbour</w:t>
            </w:r>
            <w:proofErr w:type="spellEnd"/>
            <w:r w:rsidRPr="00A04229">
              <w:rPr>
                <w:lang w:val="en-US"/>
              </w:rPr>
              <w:t xml:space="preserve"> cell measurements in connected mode</w:t>
            </w:r>
          </w:p>
          <w:p w14:paraId="39DF6B50" w14:textId="77777777" w:rsidR="00A24EE0" w:rsidRPr="00A04229" w:rsidRDefault="00A24EE0" w:rsidP="00A24EE0">
            <w:pPr>
              <w:pStyle w:val="ListParagraph"/>
              <w:numPr>
                <w:ilvl w:val="0"/>
                <w:numId w:val="25"/>
              </w:numPr>
              <w:overflowPunct w:val="0"/>
              <w:autoSpaceDE w:val="0"/>
              <w:autoSpaceDN w:val="0"/>
              <w:adjustRightInd w:val="0"/>
              <w:spacing w:line="240" w:lineRule="auto"/>
              <w:textAlignment w:val="baseline"/>
              <w:rPr>
                <w:rFonts w:eastAsia="PMingLiU"/>
                <w:iCs/>
                <w:lang w:val="en-US" w:eastAsia="zh-TW"/>
              </w:rPr>
            </w:pPr>
            <w:r w:rsidRPr="00A04229">
              <w:rPr>
                <w:rFonts w:eastAsia="PMingLiU"/>
                <w:iCs/>
                <w:lang w:val="en-US" w:eastAsia="zh-TW"/>
              </w:rPr>
              <w:t xml:space="preserve">For NB-IOT NTN and </w:t>
            </w:r>
            <w:proofErr w:type="spellStart"/>
            <w:r w:rsidRPr="00A04229">
              <w:rPr>
                <w:rFonts w:eastAsia="PMingLiU"/>
                <w:iCs/>
                <w:lang w:val="en-US" w:eastAsia="zh-TW"/>
              </w:rPr>
              <w:t>eMTC</w:t>
            </w:r>
            <w:proofErr w:type="spellEnd"/>
            <w:r w:rsidRPr="00A04229">
              <w:rPr>
                <w:rFonts w:eastAsia="PMingLiU"/>
                <w:iCs/>
                <w:lang w:val="en-US" w:eastAsia="zh-TW"/>
              </w:rPr>
              <w:t xml:space="preserve"> NTN, quasi-earth fixed cell and earth-moving cell, RAN4 to define location-based connected mode measurement initiation condition in core spec.</w:t>
            </w:r>
          </w:p>
          <w:p w14:paraId="47009D09" w14:textId="77777777" w:rsidR="00A24EE0" w:rsidRPr="00C66CC4" w:rsidRDefault="00A24EE0" w:rsidP="007D7E6F">
            <w:pPr>
              <w:pStyle w:val="ListParagraph"/>
              <w:numPr>
                <w:ilvl w:val="0"/>
                <w:numId w:val="25"/>
              </w:numPr>
              <w:overflowPunct w:val="0"/>
              <w:autoSpaceDE w:val="0"/>
              <w:autoSpaceDN w:val="0"/>
              <w:adjustRightInd w:val="0"/>
              <w:spacing w:line="240" w:lineRule="auto"/>
              <w:textAlignment w:val="baseline"/>
              <w:rPr>
                <w:rFonts w:eastAsia="PMingLiU"/>
                <w:iCs/>
                <w:lang w:val="en-US" w:eastAsia="zh-TW"/>
              </w:rPr>
            </w:pPr>
            <w:r w:rsidRPr="00A04229">
              <w:rPr>
                <w:rFonts w:eastAsia="PMingLiU"/>
                <w:iCs/>
                <w:lang w:val="en-US" w:eastAsia="zh-TW"/>
              </w:rPr>
              <w:t xml:space="preserve">UE should perform intra/inter-frequency measurements </w:t>
            </w:r>
            <w:r w:rsidRPr="00A04229">
              <w:rPr>
                <w:bCs/>
              </w:rPr>
              <w:t xml:space="preserve">when the </w:t>
            </w:r>
            <w:proofErr w:type="gramStart"/>
            <w:r w:rsidRPr="00A04229">
              <w:rPr>
                <w:bCs/>
              </w:rPr>
              <w:t>criteria</w:t>
            </w:r>
            <w:proofErr w:type="gramEnd"/>
            <w:r w:rsidRPr="00A04229">
              <w:rPr>
                <w:bCs/>
              </w:rPr>
              <w:t xml:space="preserve"> for location is met</w:t>
            </w:r>
            <w:r w:rsidRPr="00A04229">
              <w:rPr>
                <w:color w:val="000000" w:themeColor="text1"/>
              </w:rPr>
              <w:t>.</w:t>
            </w:r>
          </w:p>
          <w:p w14:paraId="4D0FB91F" w14:textId="77777777" w:rsidR="00C66CC4" w:rsidRDefault="00C66CC4" w:rsidP="00C66CC4">
            <w:pPr>
              <w:overflowPunct w:val="0"/>
              <w:autoSpaceDE w:val="0"/>
              <w:autoSpaceDN w:val="0"/>
              <w:adjustRightInd w:val="0"/>
              <w:spacing w:line="240" w:lineRule="auto"/>
              <w:textAlignment w:val="baseline"/>
              <w:rPr>
                <w:rFonts w:eastAsia="PMingLiU"/>
                <w:iCs/>
                <w:lang w:val="x-none" w:eastAsia="zh-TW"/>
              </w:rPr>
            </w:pPr>
          </w:p>
          <w:p w14:paraId="6F3DC03D" w14:textId="77777777" w:rsidR="00C66CC4" w:rsidRPr="007B0C86" w:rsidRDefault="00C66CC4" w:rsidP="00C66CC4">
            <w:pPr>
              <w:pStyle w:val="Heading4"/>
              <w:ind w:left="0" w:firstLine="0"/>
              <w:rPr>
                <w:lang w:val="en-US"/>
              </w:rPr>
            </w:pPr>
            <w:r w:rsidRPr="007B0C86">
              <w:rPr>
                <w:lang w:val="en-US"/>
              </w:rPr>
              <w:t xml:space="preserve">Issue 2-4: Location-based triggering </w:t>
            </w:r>
            <w:proofErr w:type="spellStart"/>
            <w:r w:rsidRPr="007B0C86">
              <w:rPr>
                <w:lang w:val="en-US"/>
              </w:rPr>
              <w:t>Neighbour</w:t>
            </w:r>
            <w:proofErr w:type="spellEnd"/>
            <w:r w:rsidRPr="007B0C86">
              <w:rPr>
                <w:lang w:val="en-US"/>
              </w:rPr>
              <w:t xml:space="preserve"> cell measurements – distance margin</w:t>
            </w:r>
          </w:p>
          <w:p w14:paraId="2F04C62B" w14:textId="77777777" w:rsidR="00C66CC4" w:rsidRPr="00D10540" w:rsidRDefault="00C66CC4" w:rsidP="00C66CC4">
            <w:pPr>
              <w:spacing w:after="120" w:line="252" w:lineRule="auto"/>
              <w:rPr>
                <w:rFonts w:eastAsia="PMingLiU"/>
                <w:bCs/>
                <w:iCs/>
                <w:szCs w:val="18"/>
              </w:rPr>
            </w:pPr>
            <w:r w:rsidRPr="003E33CB">
              <w:rPr>
                <w:rFonts w:eastAsia="PMingLiU"/>
                <w:bCs/>
                <w:iCs/>
                <w:szCs w:val="18"/>
              </w:rPr>
              <w:t>Further discuss the following proposals:</w:t>
            </w:r>
          </w:p>
          <w:p w14:paraId="29773D9E" w14:textId="6CB17E77" w:rsidR="00C66CC4" w:rsidRPr="008305DA" w:rsidRDefault="00C66CC4" w:rsidP="00C66CC4">
            <w:pPr>
              <w:pStyle w:val="ListParagraph"/>
              <w:numPr>
                <w:ilvl w:val="0"/>
                <w:numId w:val="16"/>
              </w:numPr>
              <w:overflowPunct w:val="0"/>
              <w:autoSpaceDE w:val="0"/>
              <w:autoSpaceDN w:val="0"/>
              <w:adjustRightInd w:val="0"/>
              <w:spacing w:after="180" w:line="240" w:lineRule="auto"/>
              <w:textAlignment w:val="baseline"/>
              <w:rPr>
                <w:rFonts w:eastAsiaTheme="minorHAnsi"/>
                <w:color w:val="000000" w:themeColor="text1"/>
                <w:lang w:eastAsia="zh-CN"/>
              </w:rPr>
            </w:pPr>
            <w:r w:rsidRPr="00077CEB">
              <w:rPr>
                <w:bCs/>
              </w:rPr>
              <w:t xml:space="preserve">Proposal </w:t>
            </w:r>
            <w:r>
              <w:rPr>
                <w:bCs/>
              </w:rPr>
              <w:t>1</w:t>
            </w:r>
            <w:r w:rsidRPr="00077CEB">
              <w:rPr>
                <w:bCs/>
              </w:rPr>
              <w:t xml:space="preserve">: </w:t>
            </w:r>
            <w:r w:rsidRPr="00077CEB">
              <w:rPr>
                <w:rFonts w:eastAsiaTheme="minorHAnsi"/>
                <w:color w:val="000000" w:themeColor="text1"/>
                <w:lang w:eastAsia="zh-CN"/>
              </w:rPr>
              <w:t xml:space="preserve">For location-based triggering neighbour cell measurements in connected mode, the requirements apply provided that the distance exceeds the </w:t>
            </w:r>
            <w:proofErr w:type="spellStart"/>
            <w:r w:rsidRPr="00077CEB">
              <w:rPr>
                <w:rFonts w:eastAsiaTheme="minorHAnsi"/>
                <w:color w:val="000000" w:themeColor="text1"/>
                <w:lang w:eastAsia="zh-CN"/>
              </w:rPr>
              <w:t>distanceThresh</w:t>
            </w:r>
            <w:proofErr w:type="spellEnd"/>
            <w:r w:rsidRPr="00077CEB">
              <w:rPr>
                <w:rFonts w:eastAsiaTheme="minorHAnsi"/>
                <w:color w:val="000000" w:themeColor="text1"/>
                <w:lang w:eastAsia="zh-CN"/>
              </w:rPr>
              <w:t xml:space="preserve"> by a margin of 50 + X m. FFS the value of X as the UE is not required to update the GNSS location for Location-based connected mode measurement initiation. </w:t>
            </w:r>
          </w:p>
        </w:tc>
      </w:tr>
    </w:tbl>
    <w:p w14:paraId="47D63C18" w14:textId="77777777" w:rsidR="00CC256D" w:rsidRPr="000D015B" w:rsidRDefault="00CC256D" w:rsidP="007D7E6F">
      <w:pPr>
        <w:pStyle w:val="BodyText"/>
        <w:rPr>
          <w:rFonts w:ascii="Times New Roman" w:hAnsi="Times New Roman" w:cs="Times New Roman"/>
          <w:b/>
          <w:bCs/>
          <w:color w:val="000000" w:themeColor="text1"/>
          <w:sz w:val="22"/>
          <w:u w:val="single"/>
        </w:rPr>
      </w:pPr>
    </w:p>
    <w:p w14:paraId="1598BF11" w14:textId="682F56F3" w:rsidR="000E18C2" w:rsidRPr="000D015B" w:rsidRDefault="008A57E5" w:rsidP="007D7E6F">
      <w:pPr>
        <w:pStyle w:val="BodyText"/>
        <w:rPr>
          <w:rFonts w:ascii="Times New Roman" w:hAnsi="Times New Roman" w:cs="Times New Roman"/>
          <w:color w:val="000000" w:themeColor="text1"/>
          <w:sz w:val="22"/>
        </w:rPr>
      </w:pPr>
      <w:r w:rsidRPr="000D015B">
        <w:rPr>
          <w:rFonts w:ascii="Times New Roman" w:hAnsi="Times New Roman" w:cs="Times New Roman"/>
          <w:color w:val="000000" w:themeColor="text1"/>
          <w:sz w:val="22"/>
        </w:rPr>
        <w:t xml:space="preserve">It is recalled that location-based triggering of </w:t>
      </w:r>
      <w:r w:rsidR="00F76A84" w:rsidRPr="000D015B">
        <w:rPr>
          <w:rFonts w:ascii="Times New Roman" w:hAnsi="Times New Roman" w:cs="Times New Roman"/>
          <w:color w:val="000000" w:themeColor="text1"/>
          <w:sz w:val="22"/>
        </w:rPr>
        <w:t>neighbor</w:t>
      </w:r>
      <w:r w:rsidRPr="000D015B">
        <w:rPr>
          <w:rFonts w:ascii="Times New Roman" w:hAnsi="Times New Roman" w:cs="Times New Roman"/>
          <w:color w:val="000000" w:themeColor="text1"/>
          <w:sz w:val="22"/>
        </w:rPr>
        <w:t xml:space="preserve"> cell measurements </w:t>
      </w:r>
      <w:r w:rsidR="001A0633" w:rsidRPr="000D015B">
        <w:rPr>
          <w:rFonts w:ascii="Times New Roman" w:hAnsi="Times New Roman" w:cs="Times New Roman"/>
          <w:color w:val="000000" w:themeColor="text1"/>
          <w:sz w:val="22"/>
        </w:rPr>
        <w:t xml:space="preserve">with same principle </w:t>
      </w:r>
      <w:r w:rsidRPr="000D015B">
        <w:rPr>
          <w:rFonts w:ascii="Times New Roman" w:hAnsi="Times New Roman" w:cs="Times New Roman"/>
          <w:color w:val="000000" w:themeColor="text1"/>
          <w:sz w:val="22"/>
        </w:rPr>
        <w:t xml:space="preserve">were introduced </w:t>
      </w:r>
      <w:r w:rsidR="001A0633" w:rsidRPr="000D015B">
        <w:rPr>
          <w:rFonts w:ascii="Times New Roman" w:hAnsi="Times New Roman" w:cs="Times New Roman"/>
          <w:color w:val="000000" w:themeColor="text1"/>
          <w:sz w:val="22"/>
        </w:rPr>
        <w:t>for NR NTN</w:t>
      </w:r>
      <w:r w:rsidR="0055348A">
        <w:rPr>
          <w:rFonts w:ascii="Times New Roman" w:hAnsi="Times New Roman" w:cs="Times New Roman"/>
          <w:color w:val="000000" w:themeColor="text1"/>
          <w:sz w:val="22"/>
        </w:rPr>
        <w:t xml:space="preserve"> in release 17</w:t>
      </w:r>
      <w:r w:rsidR="001A0633" w:rsidRPr="000D015B">
        <w:rPr>
          <w:rFonts w:ascii="Times New Roman" w:hAnsi="Times New Roman" w:cs="Times New Roman"/>
          <w:color w:val="000000" w:themeColor="text1"/>
          <w:sz w:val="22"/>
        </w:rPr>
        <w:t xml:space="preserve">. </w:t>
      </w:r>
      <w:r w:rsidR="00F43BFA">
        <w:rPr>
          <w:rFonts w:ascii="Times New Roman" w:hAnsi="Times New Roman" w:cs="Times New Roman"/>
          <w:color w:val="000000" w:themeColor="text1"/>
          <w:sz w:val="22"/>
        </w:rPr>
        <w:t xml:space="preserve">It is shown below how </w:t>
      </w:r>
      <w:r w:rsidR="001A0633" w:rsidRPr="000D015B">
        <w:rPr>
          <w:rFonts w:ascii="Times New Roman" w:hAnsi="Times New Roman" w:cs="Times New Roman"/>
          <w:color w:val="000000" w:themeColor="text1"/>
          <w:sz w:val="22"/>
        </w:rPr>
        <w:t xml:space="preserve">those requirements were </w:t>
      </w:r>
      <w:r w:rsidR="00D06BD6" w:rsidRPr="000D015B">
        <w:rPr>
          <w:rFonts w:ascii="Times New Roman" w:hAnsi="Times New Roman" w:cs="Times New Roman"/>
          <w:color w:val="000000" w:themeColor="text1"/>
          <w:sz w:val="22"/>
        </w:rPr>
        <w:t>defined for intra-</w:t>
      </w:r>
      <w:r w:rsidR="0069131F" w:rsidRPr="000D015B">
        <w:rPr>
          <w:rFonts w:ascii="Times New Roman" w:hAnsi="Times New Roman" w:cs="Times New Roman"/>
          <w:color w:val="000000" w:themeColor="text1"/>
          <w:sz w:val="22"/>
        </w:rPr>
        <w:t>frequency</w:t>
      </w:r>
      <w:r w:rsidR="00D06BD6" w:rsidRPr="000D015B">
        <w:rPr>
          <w:rFonts w:ascii="Times New Roman" w:hAnsi="Times New Roman" w:cs="Times New Roman"/>
          <w:color w:val="000000" w:themeColor="text1"/>
          <w:sz w:val="22"/>
        </w:rPr>
        <w:t xml:space="preserve"> </w:t>
      </w:r>
      <w:r w:rsidR="00F43BFA">
        <w:rPr>
          <w:rFonts w:ascii="Times New Roman" w:hAnsi="Times New Roman" w:cs="Times New Roman"/>
          <w:color w:val="000000" w:themeColor="text1"/>
          <w:sz w:val="22"/>
        </w:rPr>
        <w:t xml:space="preserve">and inter-frequency </w:t>
      </w:r>
      <w:r w:rsidR="0069131F">
        <w:rPr>
          <w:rFonts w:ascii="Times New Roman" w:hAnsi="Times New Roman" w:cs="Times New Roman"/>
          <w:color w:val="000000" w:themeColor="text1"/>
          <w:sz w:val="22"/>
        </w:rPr>
        <w:t xml:space="preserve">neighbor cell </w:t>
      </w:r>
      <w:r w:rsidR="00D06BD6" w:rsidRPr="000D015B">
        <w:rPr>
          <w:rFonts w:ascii="Times New Roman" w:hAnsi="Times New Roman" w:cs="Times New Roman"/>
          <w:color w:val="000000" w:themeColor="text1"/>
          <w:sz w:val="22"/>
        </w:rPr>
        <w:t>measurements</w:t>
      </w:r>
      <w:r w:rsidR="00F43BFA">
        <w:rPr>
          <w:rFonts w:ascii="Times New Roman" w:hAnsi="Times New Roman" w:cs="Times New Roman"/>
          <w:color w:val="000000" w:themeColor="text1"/>
          <w:sz w:val="22"/>
        </w:rPr>
        <w:t xml:space="preserve"> [4]</w:t>
      </w:r>
      <w:r w:rsidR="00D06BD6" w:rsidRPr="000D015B">
        <w:rPr>
          <w:rFonts w:ascii="Times New Roman" w:hAnsi="Times New Roman" w:cs="Times New Roman"/>
          <w:color w:val="000000" w:themeColor="text1"/>
          <w:sz w:val="22"/>
        </w:rPr>
        <w:t>:</w:t>
      </w:r>
    </w:p>
    <w:tbl>
      <w:tblPr>
        <w:tblStyle w:val="TableGrid"/>
        <w:tblW w:w="0" w:type="auto"/>
        <w:tblLook w:val="04A0" w:firstRow="1" w:lastRow="0" w:firstColumn="1" w:lastColumn="0" w:noHBand="0" w:noVBand="1"/>
      </w:tblPr>
      <w:tblGrid>
        <w:gridCol w:w="9629"/>
      </w:tblGrid>
      <w:tr w:rsidR="00B12740" w14:paraId="7C3A2239" w14:textId="77777777" w:rsidTr="00B12740">
        <w:tc>
          <w:tcPr>
            <w:tcW w:w="9629" w:type="dxa"/>
          </w:tcPr>
          <w:p w14:paraId="03939580" w14:textId="77777777" w:rsidR="00623CB4" w:rsidRDefault="00623CB4" w:rsidP="00623CB4">
            <w:pPr>
              <w:pStyle w:val="Heading4"/>
              <w:rPr>
                <w:lang w:val="en-US" w:eastAsia="zh-CN"/>
              </w:rPr>
            </w:pPr>
            <w:r>
              <w:rPr>
                <w:lang w:val="en-US" w:eastAsia="zh-CN"/>
              </w:rPr>
              <w:lastRenderedPageBreak/>
              <w:t>4.2C.2.3</w:t>
            </w:r>
            <w:r>
              <w:rPr>
                <w:lang w:val="en-US" w:eastAsia="zh-CN"/>
              </w:rPr>
              <w:tab/>
              <w:t>Measurements of intra-frequency NR cells</w:t>
            </w:r>
          </w:p>
          <w:p w14:paraId="4FDB00CD" w14:textId="77777777" w:rsidR="00623CB4" w:rsidRDefault="00623CB4" w:rsidP="00623CB4">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 xml:space="preserve">identified intra-frequency cells without an explicit intra-frequency </w:t>
            </w:r>
            <w:proofErr w:type="spellStart"/>
            <w:r>
              <w:t>neighbour</w:t>
            </w:r>
            <w:proofErr w:type="spellEnd"/>
            <w:r>
              <w:t xml:space="preserve"> list containing physical layer cell identities.</w:t>
            </w:r>
          </w:p>
          <w:p w14:paraId="1FBAA63F" w14:textId="77777777" w:rsidR="00623CB4" w:rsidRPr="00715303" w:rsidRDefault="00623CB4" w:rsidP="00623CB4">
            <w:r w:rsidRPr="00623CB4">
              <w:rPr>
                <w:highlight w:val="yellow"/>
              </w:rPr>
              <w:t xml:space="preserve">If </w:t>
            </w:r>
            <w:proofErr w:type="spellStart"/>
            <w:r w:rsidRPr="00623CB4">
              <w:rPr>
                <w:highlight w:val="yellow"/>
              </w:rPr>
              <w:t>Srxlev</w:t>
            </w:r>
            <w:proofErr w:type="spellEnd"/>
            <w:r w:rsidRPr="00623CB4">
              <w:rPr>
                <w:highlight w:val="yellow"/>
              </w:rPr>
              <w:t xml:space="preserve"> &gt; </w:t>
            </w:r>
            <w:proofErr w:type="spellStart"/>
            <w:r w:rsidRPr="00623CB4">
              <w:rPr>
                <w:highlight w:val="yellow"/>
              </w:rPr>
              <w:t>SnonIntraSearchP</w:t>
            </w:r>
            <w:proofErr w:type="spellEnd"/>
            <w:r w:rsidRPr="00623CB4">
              <w:rPr>
                <w:highlight w:val="yellow"/>
              </w:rPr>
              <w:t xml:space="preserve"> and </w:t>
            </w:r>
            <w:proofErr w:type="spellStart"/>
            <w:r w:rsidRPr="00623CB4">
              <w:rPr>
                <w:highlight w:val="yellow"/>
              </w:rPr>
              <w:t>Squal</w:t>
            </w:r>
            <w:proofErr w:type="spellEnd"/>
            <w:r w:rsidRPr="00623CB4">
              <w:rPr>
                <w:highlight w:val="yellow"/>
              </w:rPr>
              <w:t xml:space="preserve"> &gt; </w:t>
            </w:r>
            <w:proofErr w:type="spellStart"/>
            <w:r w:rsidRPr="00623CB4">
              <w:rPr>
                <w:highlight w:val="yellow"/>
              </w:rPr>
              <w:t>SnonIntraSearchQ</w:t>
            </w:r>
            <w:proofErr w:type="spellEnd"/>
            <w:r w:rsidRPr="00623CB4">
              <w:rPr>
                <w:highlight w:val="yellow"/>
              </w:rPr>
              <w:t xml:space="preserve">, and the distance between UE and serving cell reference location is smaller than </w:t>
            </w:r>
            <w:proofErr w:type="spellStart"/>
            <w:r w:rsidRPr="00623CB4">
              <w:rPr>
                <w:rFonts w:eastAsia="Yu Mincho"/>
                <w:i/>
                <w:highlight w:val="yellow"/>
              </w:rPr>
              <w:t>distanceThresh</w:t>
            </w:r>
            <w:proofErr w:type="spellEnd"/>
            <w:r w:rsidRPr="00623CB4">
              <w:rPr>
                <w:highlight w:val="yellow"/>
              </w:rPr>
              <w:t xml:space="preserve"> if the </w:t>
            </w:r>
            <w:proofErr w:type="spellStart"/>
            <w:r w:rsidRPr="00623CB4">
              <w:rPr>
                <w:rFonts w:eastAsia="Yu Mincho"/>
                <w:i/>
                <w:highlight w:val="yellow"/>
              </w:rPr>
              <w:t>distanceThresh</w:t>
            </w:r>
            <w:proofErr w:type="spellEnd"/>
            <w:r w:rsidRPr="00623CB4">
              <w:rPr>
                <w:highlight w:val="yellow"/>
              </w:rPr>
              <w:t xml:space="preserve"> is </w:t>
            </w:r>
            <w:proofErr w:type="gramStart"/>
            <w:r w:rsidRPr="00623CB4">
              <w:rPr>
                <w:highlight w:val="yellow"/>
              </w:rPr>
              <w:t>configured  (</w:t>
            </w:r>
            <w:proofErr w:type="gramEnd"/>
            <w:r w:rsidRPr="00623CB4">
              <w:rPr>
                <w:highlight w:val="yellow"/>
              </w:rPr>
              <w:t>see TS 38.304[1]) and UE has location information, then the UE may not perform measurement of intra-frequency.</w:t>
            </w:r>
          </w:p>
          <w:p w14:paraId="56887655" w14:textId="77777777" w:rsidR="00623CB4" w:rsidRDefault="00623CB4" w:rsidP="00623CB4">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r w:rsidRPr="009C5807">
              <w:rPr>
                <w:rFonts w:cs="v4.2.0"/>
              </w:rPr>
              <w:t xml:space="preserve">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w:t>
            </w:r>
            <w:proofErr w:type="gramStart"/>
            <w:r>
              <w:t>is considered to be</w:t>
            </w:r>
            <w:proofErr w:type="gramEnd"/>
            <w:r>
              <w:t xml:space="preserve"> detectable according to the conditions defined in </w:t>
            </w:r>
            <w:r w:rsidRPr="009C5807">
              <w:t xml:space="preserve">Annex </w:t>
            </w:r>
            <w:r>
              <w:rPr>
                <w:lang w:eastAsia="zh-CN"/>
              </w:rPr>
              <w:t>B.1.6</w:t>
            </w:r>
            <w:r>
              <w:t xml:space="preserve"> for a corresponding Band.</w:t>
            </w:r>
          </w:p>
          <w:p w14:paraId="3CA76019" w14:textId="77777777" w:rsidR="00B12740" w:rsidRDefault="00F83E0D" w:rsidP="007D7E6F">
            <w:pPr>
              <w:pStyle w:val="BodyText"/>
              <w:rPr>
                <w:rFonts w:ascii="Times New Roman" w:hAnsi="Times New Roman" w:cs="Times New Roman"/>
                <w:color w:val="000000" w:themeColor="text1"/>
              </w:rPr>
            </w:pPr>
            <w:r w:rsidRPr="00F83E0D">
              <w:rPr>
                <w:rFonts w:ascii="Times New Roman" w:hAnsi="Times New Roman" w:cs="Times New Roman"/>
                <w:color w:val="000000" w:themeColor="text1"/>
              </w:rPr>
              <w:t>……</w:t>
            </w:r>
          </w:p>
          <w:p w14:paraId="7DF3670C" w14:textId="77777777" w:rsidR="00C74014" w:rsidRPr="009C5807" w:rsidRDefault="00C74014" w:rsidP="00C74014">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7DC5438C" w14:textId="77777777" w:rsidR="00C74014" w:rsidRPr="009C5807" w:rsidRDefault="00C74014" w:rsidP="00C74014">
            <w:r w:rsidRPr="009C5807">
              <w:t xml:space="preserve">The UE shall be able to identify new inter-frequency cells and perform SS-RSRP or SS-RSRQ measurements of identified inter-frequency cells if carrier frequency information is provided by the serving cell, even if no explicit </w:t>
            </w:r>
            <w:proofErr w:type="spellStart"/>
            <w:r w:rsidRPr="009C5807">
              <w:t>neighbour</w:t>
            </w:r>
            <w:proofErr w:type="spellEnd"/>
            <w:r w:rsidRPr="009C5807">
              <w:t xml:space="preserve"> list with physical layer cell identities is provided.</w:t>
            </w:r>
          </w:p>
          <w:p w14:paraId="13BD4C5F" w14:textId="77777777" w:rsidR="00C74014" w:rsidRPr="00812367" w:rsidRDefault="00C74014" w:rsidP="00C74014">
            <w:r w:rsidRPr="00C74014">
              <w:rPr>
                <w:highlight w:val="yellow"/>
              </w:rPr>
              <w:t xml:space="preserve">If </w:t>
            </w:r>
            <w:proofErr w:type="spellStart"/>
            <w:r w:rsidRPr="00C74014">
              <w:rPr>
                <w:highlight w:val="yellow"/>
              </w:rPr>
              <w:t>Srxlev</w:t>
            </w:r>
            <w:proofErr w:type="spellEnd"/>
            <w:r w:rsidRPr="00C74014">
              <w:rPr>
                <w:highlight w:val="yellow"/>
              </w:rPr>
              <w:t xml:space="preserve"> &gt; </w:t>
            </w:r>
            <w:proofErr w:type="spellStart"/>
            <w:r w:rsidRPr="00C74014">
              <w:rPr>
                <w:highlight w:val="yellow"/>
              </w:rPr>
              <w:t>S</w:t>
            </w:r>
            <w:r w:rsidRPr="00C74014">
              <w:rPr>
                <w:highlight w:val="yellow"/>
                <w:vertAlign w:val="subscript"/>
              </w:rPr>
              <w:t>nonIntraSearchP</w:t>
            </w:r>
            <w:proofErr w:type="spellEnd"/>
            <w:r w:rsidRPr="00C74014">
              <w:rPr>
                <w:highlight w:val="yellow"/>
              </w:rPr>
              <w:t xml:space="preserve"> and </w:t>
            </w:r>
            <w:proofErr w:type="spellStart"/>
            <w:r w:rsidRPr="00C74014">
              <w:rPr>
                <w:highlight w:val="yellow"/>
              </w:rPr>
              <w:t>Squal</w:t>
            </w:r>
            <w:proofErr w:type="spellEnd"/>
            <w:r w:rsidRPr="00C74014">
              <w:rPr>
                <w:highlight w:val="yellow"/>
              </w:rPr>
              <w:t xml:space="preserve"> &gt; </w:t>
            </w:r>
            <w:proofErr w:type="spellStart"/>
            <w:r w:rsidRPr="00C74014">
              <w:rPr>
                <w:highlight w:val="yellow"/>
              </w:rPr>
              <w:t>S</w:t>
            </w:r>
            <w:r w:rsidRPr="00C74014">
              <w:rPr>
                <w:highlight w:val="yellow"/>
                <w:vertAlign w:val="subscript"/>
              </w:rPr>
              <w:t>nonIntraSearchQ</w:t>
            </w:r>
            <w:proofErr w:type="spellEnd"/>
            <w:r w:rsidRPr="00C74014">
              <w:rPr>
                <w:highlight w:val="yellow"/>
              </w:rPr>
              <w:t xml:space="preserve">, and the distance between UE and serving cell reference location is smaller than </w:t>
            </w:r>
            <w:proofErr w:type="spellStart"/>
            <w:r w:rsidRPr="00C74014">
              <w:rPr>
                <w:i/>
                <w:highlight w:val="yellow"/>
              </w:rPr>
              <w:t>distanceThresh</w:t>
            </w:r>
            <w:proofErr w:type="spellEnd"/>
            <w:r w:rsidRPr="00C74014">
              <w:rPr>
                <w:highlight w:val="yellow"/>
              </w:rPr>
              <w:t xml:space="preserve"> if </w:t>
            </w:r>
            <w:proofErr w:type="spellStart"/>
            <w:r w:rsidRPr="00C74014">
              <w:rPr>
                <w:i/>
                <w:highlight w:val="yellow"/>
              </w:rPr>
              <w:t>distanceThresh</w:t>
            </w:r>
            <w:proofErr w:type="spellEnd"/>
            <w:r w:rsidRPr="00C74014">
              <w:rPr>
                <w:highlight w:val="yellow"/>
              </w:rPr>
              <w:t xml:space="preserve"> is configured and UE has location information, then the UE shall search for inter-frequency layers of higher priority at least every </w:t>
            </w:r>
            <w:proofErr w:type="spellStart"/>
            <w:r w:rsidRPr="00C74014">
              <w:rPr>
                <w:highlight w:val="yellow"/>
              </w:rPr>
              <w:t>T</w:t>
            </w:r>
            <w:r w:rsidRPr="00C74014">
              <w:rPr>
                <w:highlight w:val="yellow"/>
                <w:vertAlign w:val="subscript"/>
              </w:rPr>
              <w:t>higher_priority_search</w:t>
            </w:r>
            <w:proofErr w:type="spellEnd"/>
            <w:r w:rsidRPr="00C74014">
              <w:rPr>
                <w:highlight w:val="yellow"/>
                <w:vertAlign w:val="subscript"/>
              </w:rPr>
              <w:t xml:space="preserve"> </w:t>
            </w:r>
            <w:r w:rsidRPr="00C74014">
              <w:rPr>
                <w:highlight w:val="yellow"/>
              </w:rPr>
              <w:t xml:space="preserve">where </w:t>
            </w:r>
            <w:proofErr w:type="spellStart"/>
            <w:r w:rsidRPr="00C74014">
              <w:rPr>
                <w:highlight w:val="yellow"/>
              </w:rPr>
              <w:t>T</w:t>
            </w:r>
            <w:r w:rsidRPr="00C74014">
              <w:rPr>
                <w:highlight w:val="yellow"/>
                <w:vertAlign w:val="subscript"/>
              </w:rPr>
              <w:t>higher_priority_search</w:t>
            </w:r>
            <w:proofErr w:type="spellEnd"/>
            <w:r w:rsidRPr="00C74014">
              <w:rPr>
                <w:highlight w:val="yellow"/>
              </w:rPr>
              <w:t xml:space="preserve"> is described in clause 4.2C.2.9.</w:t>
            </w:r>
          </w:p>
          <w:p w14:paraId="60278B63" w14:textId="77777777" w:rsidR="00C74014" w:rsidRPr="009C5807" w:rsidRDefault="00C74014" w:rsidP="00C74014">
            <w:pPr>
              <w:rPr>
                <w:rFonts w:cs="v4.2.0"/>
              </w:rPr>
            </w:pPr>
            <w:r w:rsidRPr="00C74014">
              <w:rPr>
                <w:highlight w:val="yellow"/>
              </w:rPr>
              <w:t xml:space="preserve">If </w:t>
            </w:r>
            <w:proofErr w:type="spellStart"/>
            <w:r w:rsidRPr="00C74014">
              <w:rPr>
                <w:highlight w:val="yellow"/>
              </w:rPr>
              <w:t>Srxlev</w:t>
            </w:r>
            <w:proofErr w:type="spellEnd"/>
            <w:r w:rsidRPr="00C74014">
              <w:rPr>
                <w:highlight w:val="yellow"/>
              </w:rPr>
              <w:t xml:space="preserve"> ≤ </w:t>
            </w:r>
            <w:proofErr w:type="spellStart"/>
            <w:r w:rsidRPr="00C74014">
              <w:rPr>
                <w:highlight w:val="yellow"/>
              </w:rPr>
              <w:t>S</w:t>
            </w:r>
            <w:r w:rsidRPr="00C74014">
              <w:rPr>
                <w:highlight w:val="yellow"/>
                <w:vertAlign w:val="subscript"/>
              </w:rPr>
              <w:t>nonIntraSearchP</w:t>
            </w:r>
            <w:proofErr w:type="spellEnd"/>
            <w:r w:rsidRPr="00C74014">
              <w:rPr>
                <w:highlight w:val="yellow"/>
              </w:rPr>
              <w:t xml:space="preserve"> or </w:t>
            </w:r>
            <w:proofErr w:type="spellStart"/>
            <w:r w:rsidRPr="00C74014">
              <w:rPr>
                <w:highlight w:val="yellow"/>
              </w:rPr>
              <w:t>Squal</w:t>
            </w:r>
            <w:proofErr w:type="spellEnd"/>
            <w:r w:rsidRPr="00C74014">
              <w:rPr>
                <w:highlight w:val="yellow"/>
              </w:rPr>
              <w:t xml:space="preserve"> ≤ </w:t>
            </w:r>
            <w:proofErr w:type="spellStart"/>
            <w:r w:rsidRPr="00C74014">
              <w:rPr>
                <w:highlight w:val="yellow"/>
              </w:rPr>
              <w:t>S</w:t>
            </w:r>
            <w:r w:rsidRPr="00C74014">
              <w:rPr>
                <w:highlight w:val="yellow"/>
                <w:vertAlign w:val="subscript"/>
              </w:rPr>
              <w:t>nonIntraSearchQ</w:t>
            </w:r>
            <w:proofErr w:type="spellEnd"/>
            <w:r w:rsidRPr="00C74014">
              <w:rPr>
                <w:highlight w:val="yellow"/>
              </w:rPr>
              <w:t xml:space="preserve">, or the distance between UE and serving cell reference location is larger than </w:t>
            </w:r>
            <w:proofErr w:type="spellStart"/>
            <w:r w:rsidRPr="00C74014">
              <w:rPr>
                <w:i/>
                <w:highlight w:val="yellow"/>
              </w:rPr>
              <w:t>distanceThresh</w:t>
            </w:r>
            <w:proofErr w:type="spellEnd"/>
            <w:r w:rsidRPr="00C74014">
              <w:rPr>
                <w:highlight w:val="yellow"/>
              </w:rPr>
              <w:t xml:space="preserve"> if </w:t>
            </w:r>
            <w:proofErr w:type="spellStart"/>
            <w:r w:rsidRPr="00C74014">
              <w:rPr>
                <w:i/>
                <w:highlight w:val="yellow"/>
              </w:rPr>
              <w:t>distanceThresh</w:t>
            </w:r>
            <w:proofErr w:type="spellEnd"/>
            <w:r w:rsidRPr="00C74014">
              <w:rPr>
                <w:highlight w:val="yellow"/>
              </w:rPr>
              <w:t xml:space="preserve"> is configured and UE has location information, then the UE shall search for and measure inter-frequency layers of higher, </w:t>
            </w:r>
            <w:proofErr w:type="gramStart"/>
            <w:r w:rsidRPr="00C74014">
              <w:rPr>
                <w:highlight w:val="yellow"/>
              </w:rPr>
              <w:t>equal</w:t>
            </w:r>
            <w:proofErr w:type="gramEnd"/>
            <w:r w:rsidRPr="00C74014">
              <w:rPr>
                <w:highlight w:val="yellow"/>
              </w:rPr>
              <w:t xml:space="preserve"> or lower priority in preparation for possible reselection. The requirements apply provided that the distance exceeds the </w:t>
            </w:r>
            <w:proofErr w:type="spellStart"/>
            <w:r w:rsidRPr="00C74014">
              <w:rPr>
                <w:i/>
                <w:highlight w:val="yellow"/>
              </w:rPr>
              <w:t>distanceThresh</w:t>
            </w:r>
            <w:proofErr w:type="spellEnd"/>
            <w:r w:rsidRPr="00C74014">
              <w:rPr>
                <w:highlight w:val="yellow"/>
              </w:rPr>
              <w:t xml:space="preserve"> by a margin of 50 m.</w:t>
            </w:r>
            <w:r>
              <w:t xml:space="preserve"> In this scenario, the minimum rate at which the UE is required to search for and measure higher priority layers shall be the same as that defined below in this clause.</w:t>
            </w:r>
          </w:p>
          <w:p w14:paraId="58277180" w14:textId="020F0AF8" w:rsidR="00647328" w:rsidRPr="00927D53" w:rsidRDefault="00C74014" w:rsidP="007D7E6F">
            <w:pPr>
              <w:pStyle w:val="BodyText"/>
              <w:rPr>
                <w:rFonts w:ascii="Times New Roman" w:hAnsi="Times New Roman" w:cs="Times New Roman"/>
                <w:color w:val="000000" w:themeColor="text1"/>
              </w:rPr>
            </w:pPr>
            <w:r w:rsidRPr="00F83E0D">
              <w:rPr>
                <w:rFonts w:ascii="Times New Roman" w:hAnsi="Times New Roman" w:cs="Times New Roman"/>
                <w:color w:val="000000" w:themeColor="text1"/>
              </w:rPr>
              <w:t>……</w:t>
            </w:r>
          </w:p>
        </w:tc>
      </w:tr>
    </w:tbl>
    <w:p w14:paraId="0201D17A" w14:textId="77777777" w:rsidR="00D06BD6" w:rsidRDefault="00D06BD6" w:rsidP="007D7E6F">
      <w:pPr>
        <w:pStyle w:val="BodyText"/>
        <w:rPr>
          <w:rFonts w:ascii="Times New Roman" w:hAnsi="Times New Roman" w:cs="Times New Roman"/>
          <w:color w:val="FF0000"/>
          <w:sz w:val="22"/>
        </w:rPr>
      </w:pPr>
    </w:p>
    <w:p w14:paraId="342FE3FB" w14:textId="74210CA4" w:rsidR="00F2358B" w:rsidRDefault="00046892" w:rsidP="007D7E6F">
      <w:pPr>
        <w:pStyle w:val="BodyText"/>
        <w:rPr>
          <w:rFonts w:ascii="Times New Roman" w:hAnsi="Times New Roman" w:cs="Times New Roman"/>
          <w:color w:val="000000" w:themeColor="text1"/>
          <w:sz w:val="22"/>
        </w:rPr>
      </w:pPr>
      <w:r>
        <w:rPr>
          <w:rFonts w:ascii="Times New Roman" w:hAnsi="Times New Roman" w:cs="Times New Roman"/>
          <w:color w:val="000000" w:themeColor="text1"/>
          <w:sz w:val="22"/>
        </w:rPr>
        <w:t xml:space="preserve">Since the principle of location-based triggering of </w:t>
      </w:r>
      <w:proofErr w:type="spellStart"/>
      <w:r>
        <w:rPr>
          <w:rFonts w:ascii="Times New Roman" w:hAnsi="Times New Roman" w:cs="Times New Roman"/>
          <w:color w:val="000000" w:themeColor="text1"/>
          <w:sz w:val="22"/>
        </w:rPr>
        <w:t>neighbour</w:t>
      </w:r>
      <w:proofErr w:type="spellEnd"/>
      <w:r>
        <w:rPr>
          <w:rFonts w:ascii="Times New Roman" w:hAnsi="Times New Roman" w:cs="Times New Roman"/>
          <w:color w:val="000000" w:themeColor="text1"/>
          <w:sz w:val="22"/>
        </w:rPr>
        <w:t xml:space="preserve"> cell measurements is same as in NR NTN, we propose to reuse the requirements</w:t>
      </w:r>
      <w:r w:rsidR="00606694">
        <w:rPr>
          <w:rFonts w:ascii="Times New Roman" w:hAnsi="Times New Roman" w:cs="Times New Roman"/>
          <w:color w:val="000000" w:themeColor="text1"/>
          <w:sz w:val="22"/>
        </w:rPr>
        <w:t xml:space="preserve"> (including the margin)</w:t>
      </w:r>
      <w:r>
        <w:rPr>
          <w:rFonts w:ascii="Times New Roman" w:hAnsi="Times New Roman" w:cs="Times New Roman"/>
          <w:color w:val="000000" w:themeColor="text1"/>
          <w:sz w:val="22"/>
        </w:rPr>
        <w:t xml:space="preserve"> </w:t>
      </w:r>
      <w:r w:rsidR="002D4A4D">
        <w:rPr>
          <w:rFonts w:ascii="Times New Roman" w:hAnsi="Times New Roman" w:cs="Times New Roman"/>
          <w:color w:val="000000" w:themeColor="text1"/>
          <w:sz w:val="22"/>
        </w:rPr>
        <w:t xml:space="preserve">with </w:t>
      </w:r>
      <w:r>
        <w:rPr>
          <w:rFonts w:ascii="Times New Roman" w:hAnsi="Times New Roman" w:cs="Times New Roman"/>
          <w:color w:val="000000" w:themeColor="text1"/>
          <w:sz w:val="22"/>
        </w:rPr>
        <w:t>necessary modifications of the parameters.</w:t>
      </w:r>
    </w:p>
    <w:p w14:paraId="52A8A167" w14:textId="7B6A4D74" w:rsidR="006B4D76" w:rsidRPr="00701ADD" w:rsidRDefault="006B4D76" w:rsidP="006B4D76">
      <w:pPr>
        <w:pStyle w:val="Proposal"/>
        <w:tabs>
          <w:tab w:val="num" w:pos="1304"/>
        </w:tabs>
        <w:rPr>
          <w:color w:val="000000" w:themeColor="text1"/>
          <w:lang w:val="en-GB"/>
        </w:rPr>
      </w:pPr>
      <w:r>
        <w:rPr>
          <w:rFonts w:cs="v4.2.0"/>
          <w:color w:val="000000" w:themeColor="text1"/>
        </w:rPr>
        <w:t xml:space="preserve">For </w:t>
      </w:r>
      <w:r w:rsidR="00C74ACE">
        <w:rPr>
          <w:rFonts w:cs="v4.2.0"/>
          <w:color w:val="000000" w:themeColor="text1"/>
        </w:rPr>
        <w:t xml:space="preserve">IDLE mode </w:t>
      </w:r>
      <w:r>
        <w:rPr>
          <w:rFonts w:cs="v4.2.0"/>
          <w:color w:val="000000" w:themeColor="text1"/>
        </w:rPr>
        <w:t xml:space="preserve">location-based triggering of </w:t>
      </w:r>
      <w:proofErr w:type="spellStart"/>
      <w:r>
        <w:rPr>
          <w:rFonts w:cs="v4.2.0"/>
          <w:color w:val="000000" w:themeColor="text1"/>
        </w:rPr>
        <w:t>neighbour</w:t>
      </w:r>
      <w:proofErr w:type="spellEnd"/>
      <w:r>
        <w:rPr>
          <w:rFonts w:cs="v4.2.0"/>
          <w:color w:val="000000" w:themeColor="text1"/>
        </w:rPr>
        <w:t xml:space="preserve"> cell measurements </w:t>
      </w:r>
      <w:r w:rsidR="0076347B">
        <w:rPr>
          <w:rFonts w:cs="v4.2.0"/>
          <w:color w:val="000000" w:themeColor="text1"/>
        </w:rPr>
        <w:t xml:space="preserve">for </w:t>
      </w:r>
      <w:proofErr w:type="spellStart"/>
      <w:r w:rsidR="0076347B">
        <w:rPr>
          <w:rFonts w:cs="v4.2.0"/>
          <w:color w:val="000000" w:themeColor="text1"/>
        </w:rPr>
        <w:t>eMTC</w:t>
      </w:r>
      <w:proofErr w:type="spellEnd"/>
      <w:r w:rsidR="0076347B">
        <w:rPr>
          <w:rFonts w:cs="v4.2.0"/>
          <w:color w:val="000000" w:themeColor="text1"/>
        </w:rPr>
        <w:t xml:space="preserve"> and NB-IoT, RAN4 to reuse the corresponding NR NTN requirements</w:t>
      </w:r>
      <w:r w:rsidR="009E6231">
        <w:rPr>
          <w:rFonts w:cs="v4.2.0"/>
          <w:color w:val="000000" w:themeColor="text1"/>
        </w:rPr>
        <w:t xml:space="preserve"> (including the margin for </w:t>
      </w:r>
      <w:proofErr w:type="spellStart"/>
      <w:r w:rsidR="009E6231" w:rsidRPr="003E491C">
        <w:rPr>
          <w:i/>
          <w:iCs/>
          <w:color w:val="000000" w:themeColor="text1"/>
        </w:rPr>
        <w:t>distanceThresh</w:t>
      </w:r>
      <w:proofErr w:type="spellEnd"/>
      <w:r w:rsidR="009E6231">
        <w:rPr>
          <w:rFonts w:cs="v4.2.0"/>
          <w:color w:val="000000" w:themeColor="text1"/>
        </w:rPr>
        <w:t>)</w:t>
      </w:r>
      <w:r w:rsidR="0076347B">
        <w:rPr>
          <w:rFonts w:cs="v4.2.0"/>
          <w:color w:val="000000" w:themeColor="text1"/>
        </w:rPr>
        <w:t xml:space="preserve"> defined in clause 4.2C.2.3 and 4.2C.2.4 in TS 38.133 with necessary modifications of parameters names. </w:t>
      </w:r>
    </w:p>
    <w:p w14:paraId="07725CAC" w14:textId="21298190" w:rsidR="00AF209C" w:rsidRDefault="00734996" w:rsidP="007D7E6F">
      <w:pPr>
        <w:pStyle w:val="BodyText"/>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For location-based triggering of neighbour cell measurements in CONENCTED mode, </w:t>
      </w:r>
      <w:r w:rsidR="00CE63A8">
        <w:rPr>
          <w:rFonts w:ascii="Times New Roman" w:hAnsi="Times New Roman" w:cs="Times New Roman"/>
          <w:color w:val="000000" w:themeColor="text1"/>
          <w:sz w:val="22"/>
          <w:lang w:val="en-GB"/>
        </w:rPr>
        <w:t xml:space="preserve">it was proposed in </w:t>
      </w:r>
      <w:r w:rsidR="00CE63A8" w:rsidRPr="00824028">
        <w:rPr>
          <w:rFonts w:ascii="Times New Roman" w:hAnsi="Times New Roman" w:cs="Times New Roman"/>
          <w:color w:val="000000" w:themeColor="text1"/>
          <w:sz w:val="22"/>
          <w:lang w:val="en-GB"/>
        </w:rPr>
        <w:t>[</w:t>
      </w:r>
      <w:r w:rsidR="00824028" w:rsidRPr="00824028">
        <w:rPr>
          <w:rFonts w:ascii="Times New Roman" w:hAnsi="Times New Roman" w:cs="Times New Roman"/>
          <w:color w:val="000000" w:themeColor="text1"/>
          <w:sz w:val="22"/>
          <w:lang w:val="en-GB"/>
        </w:rPr>
        <w:t>5</w:t>
      </w:r>
      <w:r w:rsidR="00CE63A8" w:rsidRPr="00824028">
        <w:rPr>
          <w:rFonts w:ascii="Times New Roman" w:hAnsi="Times New Roman" w:cs="Times New Roman"/>
          <w:color w:val="000000" w:themeColor="text1"/>
          <w:sz w:val="22"/>
          <w:lang w:val="en-GB"/>
        </w:rPr>
        <w:t>]</w:t>
      </w:r>
      <w:r w:rsidR="00CE63A8">
        <w:rPr>
          <w:rFonts w:ascii="Times New Roman" w:hAnsi="Times New Roman" w:cs="Times New Roman"/>
          <w:color w:val="000000" w:themeColor="text1"/>
          <w:sz w:val="22"/>
          <w:lang w:val="en-GB"/>
        </w:rPr>
        <w:t xml:space="preserve"> to add the </w:t>
      </w:r>
      <w:r w:rsidR="002557F2">
        <w:rPr>
          <w:rFonts w:ascii="Times New Roman" w:hAnsi="Times New Roman" w:cs="Times New Roman"/>
          <w:color w:val="000000" w:themeColor="text1"/>
          <w:sz w:val="22"/>
          <w:lang w:val="en-GB"/>
        </w:rPr>
        <w:t xml:space="preserve">location-condition to the existing </w:t>
      </w:r>
      <w:r w:rsidR="00C90758">
        <w:rPr>
          <w:rFonts w:ascii="Times New Roman" w:hAnsi="Times New Roman" w:cs="Times New Roman"/>
          <w:color w:val="000000" w:themeColor="text1"/>
          <w:sz w:val="22"/>
          <w:lang w:val="en-GB"/>
        </w:rPr>
        <w:t>criteria</w:t>
      </w:r>
      <w:r w:rsidR="00D97B93">
        <w:rPr>
          <w:rFonts w:ascii="Times New Roman" w:hAnsi="Times New Roman" w:cs="Times New Roman"/>
          <w:color w:val="000000" w:themeColor="text1"/>
          <w:sz w:val="22"/>
          <w:lang w:val="en-GB"/>
        </w:rPr>
        <w:t xml:space="preserve"> for triggering the neighbour cell measurements</w:t>
      </w:r>
      <w:r w:rsidR="00C90758">
        <w:rPr>
          <w:rFonts w:ascii="Times New Roman" w:hAnsi="Times New Roman" w:cs="Times New Roman"/>
          <w:color w:val="000000" w:themeColor="text1"/>
          <w:sz w:val="22"/>
          <w:lang w:val="en-GB"/>
        </w:rPr>
        <w:t>.</w:t>
      </w:r>
      <w:r w:rsidR="00E21FB1">
        <w:rPr>
          <w:rFonts w:ascii="Times New Roman" w:hAnsi="Times New Roman" w:cs="Times New Roman"/>
          <w:color w:val="000000" w:themeColor="text1"/>
          <w:sz w:val="22"/>
          <w:lang w:val="en-GB"/>
        </w:rPr>
        <w:t xml:space="preserve"> We </w:t>
      </w:r>
      <w:r w:rsidR="00301037">
        <w:rPr>
          <w:rFonts w:ascii="Times New Roman" w:hAnsi="Times New Roman" w:cs="Times New Roman"/>
          <w:color w:val="000000" w:themeColor="text1"/>
          <w:sz w:val="22"/>
          <w:lang w:val="en-GB"/>
        </w:rPr>
        <w:t xml:space="preserve">agree </w:t>
      </w:r>
      <w:r w:rsidR="00AF209C">
        <w:rPr>
          <w:rFonts w:ascii="Times New Roman" w:hAnsi="Times New Roman" w:cs="Times New Roman"/>
          <w:color w:val="000000" w:themeColor="text1"/>
          <w:sz w:val="22"/>
          <w:lang w:val="en-GB"/>
        </w:rPr>
        <w:t>to this proposal, and this would mean that only the conditions to trigger the neighbour cell measurements would be impacted while the actual delays remain the same.</w:t>
      </w:r>
    </w:p>
    <w:p w14:paraId="729341F8" w14:textId="470FBED2" w:rsidR="00856C2F" w:rsidRPr="00701ADD" w:rsidRDefault="00E21FB1" w:rsidP="00856C2F">
      <w:pPr>
        <w:pStyle w:val="Proposal"/>
        <w:tabs>
          <w:tab w:val="num" w:pos="1304"/>
        </w:tabs>
        <w:rPr>
          <w:color w:val="000000" w:themeColor="text1"/>
          <w:lang w:val="en-GB"/>
        </w:rPr>
      </w:pPr>
      <w:r>
        <w:rPr>
          <w:rFonts w:ascii="Times New Roman" w:hAnsi="Times New Roman" w:cs="Times New Roman"/>
          <w:color w:val="000000" w:themeColor="text1"/>
          <w:sz w:val="22"/>
          <w:lang w:val="en-GB"/>
        </w:rPr>
        <w:lastRenderedPageBreak/>
        <w:t xml:space="preserve"> </w:t>
      </w:r>
      <w:r w:rsidR="00C90758">
        <w:rPr>
          <w:rFonts w:ascii="Times New Roman" w:hAnsi="Times New Roman" w:cs="Times New Roman"/>
          <w:color w:val="000000" w:themeColor="text1"/>
          <w:sz w:val="22"/>
          <w:lang w:val="en-GB"/>
        </w:rPr>
        <w:t xml:space="preserve"> </w:t>
      </w:r>
      <w:r w:rsidR="00856C2F">
        <w:rPr>
          <w:rFonts w:cs="v4.2.0"/>
          <w:color w:val="000000" w:themeColor="text1"/>
        </w:rPr>
        <w:t xml:space="preserve">For CONNECTED mode location-based triggering of </w:t>
      </w:r>
      <w:proofErr w:type="spellStart"/>
      <w:r w:rsidR="00856C2F">
        <w:rPr>
          <w:rFonts w:cs="v4.2.0"/>
          <w:color w:val="000000" w:themeColor="text1"/>
        </w:rPr>
        <w:t>neighbour</w:t>
      </w:r>
      <w:proofErr w:type="spellEnd"/>
      <w:r w:rsidR="00856C2F">
        <w:rPr>
          <w:rFonts w:cs="v4.2.0"/>
          <w:color w:val="000000" w:themeColor="text1"/>
        </w:rPr>
        <w:t xml:space="preserve"> cell measurements for </w:t>
      </w:r>
      <w:proofErr w:type="spellStart"/>
      <w:r w:rsidR="00856C2F">
        <w:rPr>
          <w:rFonts w:cs="v4.2.0"/>
          <w:color w:val="000000" w:themeColor="text1"/>
        </w:rPr>
        <w:t>eMTC</w:t>
      </w:r>
      <w:proofErr w:type="spellEnd"/>
      <w:r w:rsidR="00856C2F">
        <w:rPr>
          <w:rFonts w:cs="v4.2.0"/>
          <w:color w:val="000000" w:themeColor="text1"/>
        </w:rPr>
        <w:t xml:space="preserve"> and NB-IoT, add t</w:t>
      </w:r>
      <w:r w:rsidR="008724DA">
        <w:rPr>
          <w:rFonts w:cs="v4.2.0"/>
          <w:color w:val="000000" w:themeColor="text1"/>
        </w:rPr>
        <w:t>he location-</w:t>
      </w:r>
      <w:r w:rsidR="009A2FF5">
        <w:rPr>
          <w:rFonts w:cs="v4.2.0"/>
          <w:color w:val="000000" w:themeColor="text1"/>
        </w:rPr>
        <w:t>conditions</w:t>
      </w:r>
      <w:r w:rsidR="008724DA">
        <w:rPr>
          <w:rFonts w:cs="v4.2.0"/>
          <w:color w:val="000000" w:themeColor="text1"/>
        </w:rPr>
        <w:t xml:space="preserve"> to the existing list of conditions to trigger the </w:t>
      </w:r>
      <w:r w:rsidR="00D019A6">
        <w:rPr>
          <w:rFonts w:cs="v4.2.0"/>
          <w:color w:val="000000" w:themeColor="text1"/>
        </w:rPr>
        <w:t>neighbor</w:t>
      </w:r>
      <w:r w:rsidR="008724DA">
        <w:rPr>
          <w:rFonts w:cs="v4.2.0"/>
          <w:color w:val="000000" w:themeColor="text1"/>
        </w:rPr>
        <w:t xml:space="preserve"> cell measurements. But the </w:t>
      </w:r>
      <w:r w:rsidR="0061388A">
        <w:rPr>
          <w:rFonts w:cs="v4.2.0"/>
          <w:color w:val="000000" w:themeColor="text1"/>
        </w:rPr>
        <w:t xml:space="preserve">delay requirements remain same. </w:t>
      </w:r>
    </w:p>
    <w:p w14:paraId="4054969E" w14:textId="1656AB6D" w:rsidR="00734996" w:rsidRDefault="00734996" w:rsidP="007D7E6F">
      <w:pPr>
        <w:pStyle w:val="BodyText"/>
        <w:rPr>
          <w:rFonts w:ascii="Times New Roman" w:hAnsi="Times New Roman" w:cs="Times New Roman"/>
          <w:color w:val="000000" w:themeColor="text1"/>
          <w:sz w:val="22"/>
          <w:lang w:val="en-GB"/>
        </w:rPr>
      </w:pPr>
    </w:p>
    <w:p w14:paraId="1CBDD586" w14:textId="4168C6FA" w:rsidR="00BE636E" w:rsidRPr="00BE636E" w:rsidRDefault="00BE636E" w:rsidP="007D7E6F">
      <w:pPr>
        <w:pStyle w:val="BodyText"/>
        <w:rPr>
          <w:rFonts w:ascii="Times New Roman" w:hAnsi="Times New Roman" w:cs="Times New Roman"/>
          <w:b/>
          <w:bCs/>
          <w:color w:val="000000" w:themeColor="text1"/>
          <w:sz w:val="22"/>
          <w:u w:val="single"/>
          <w:lang w:val="en-GB"/>
        </w:rPr>
      </w:pPr>
      <w:r w:rsidRPr="00BE636E">
        <w:rPr>
          <w:rFonts w:ascii="Times New Roman" w:hAnsi="Times New Roman" w:cs="Times New Roman"/>
          <w:b/>
          <w:bCs/>
          <w:color w:val="000000" w:themeColor="text1"/>
          <w:sz w:val="22"/>
          <w:u w:val="single"/>
          <w:lang w:val="en-GB"/>
        </w:rPr>
        <w:t>GNSS re-acquisition, impact on other RRM requirements</w:t>
      </w:r>
    </w:p>
    <w:p w14:paraId="0B23089F" w14:textId="1AA94CE8" w:rsidR="005A4604" w:rsidRDefault="004764FF" w:rsidP="004764FF">
      <w:pPr>
        <w:rPr>
          <w:rFonts w:ascii="Times New Roman" w:hAnsi="Times New Roman" w:cs="Times New Roman"/>
          <w:color w:val="000000" w:themeColor="text1"/>
          <w:sz w:val="22"/>
          <w:lang w:val="en-GB" w:eastAsia="ja-JP"/>
        </w:rPr>
      </w:pPr>
      <w:r w:rsidRPr="00D67714">
        <w:rPr>
          <w:rFonts w:ascii="Times New Roman" w:hAnsi="Times New Roman" w:cs="Times New Roman"/>
          <w:color w:val="000000" w:themeColor="text1"/>
          <w:sz w:val="22"/>
          <w:lang w:val="en-GB" w:eastAsia="ja-JP"/>
        </w:rPr>
        <w:t>Regarding the objective on improved GNSS operations, RAN1/RAN2 has agreed to introduce new measurement gaps</w:t>
      </w:r>
      <w:r w:rsidR="00FB024A">
        <w:rPr>
          <w:rFonts w:ascii="Times New Roman" w:hAnsi="Times New Roman" w:cs="Times New Roman"/>
          <w:color w:val="000000" w:themeColor="text1"/>
          <w:sz w:val="22"/>
          <w:lang w:val="en-GB" w:eastAsia="ja-JP"/>
        </w:rPr>
        <w:t xml:space="preserve"> for the IoT NTN UE to </w:t>
      </w:r>
      <w:r w:rsidR="00F7133D">
        <w:rPr>
          <w:rFonts w:ascii="Times New Roman" w:hAnsi="Times New Roman" w:cs="Times New Roman"/>
          <w:color w:val="000000" w:themeColor="text1"/>
          <w:sz w:val="22"/>
          <w:lang w:val="en-GB" w:eastAsia="ja-JP"/>
        </w:rPr>
        <w:t>reacquire GNSS</w:t>
      </w:r>
      <w:r w:rsidRPr="00D67714">
        <w:rPr>
          <w:rFonts w:ascii="Times New Roman" w:hAnsi="Times New Roman" w:cs="Times New Roman"/>
          <w:color w:val="000000" w:themeColor="text1"/>
          <w:sz w:val="22"/>
          <w:lang w:val="en-GB" w:eastAsia="ja-JP"/>
        </w:rPr>
        <w:t xml:space="preserve"> </w:t>
      </w:r>
      <w:r w:rsidR="006021AA" w:rsidRPr="00D67714">
        <w:rPr>
          <w:rFonts w:ascii="Times New Roman" w:hAnsi="Times New Roman" w:cs="Times New Roman"/>
          <w:color w:val="000000" w:themeColor="text1"/>
          <w:sz w:val="22"/>
          <w:lang w:val="en-GB" w:eastAsia="ja-JP"/>
        </w:rPr>
        <w:t>CONNECTED mode.</w:t>
      </w:r>
      <w:r w:rsidR="003A4E4C">
        <w:rPr>
          <w:rFonts w:ascii="Times New Roman" w:hAnsi="Times New Roman" w:cs="Times New Roman"/>
          <w:color w:val="000000" w:themeColor="text1"/>
          <w:sz w:val="22"/>
          <w:lang w:val="en-GB" w:eastAsia="ja-JP"/>
        </w:rPr>
        <w:t xml:space="preserve"> The gap duration is configured based on the UE </w:t>
      </w:r>
      <w:r w:rsidR="00AF6E83">
        <w:rPr>
          <w:rFonts w:ascii="Times New Roman" w:hAnsi="Times New Roman" w:cs="Times New Roman"/>
          <w:color w:val="000000" w:themeColor="text1"/>
          <w:sz w:val="22"/>
          <w:lang w:val="en-GB" w:eastAsia="ja-JP"/>
        </w:rPr>
        <w:t xml:space="preserve">reported value for the GNSS position fix time duration. </w:t>
      </w:r>
      <w:r w:rsidR="006021AA" w:rsidRPr="00D67714">
        <w:rPr>
          <w:rFonts w:ascii="Times New Roman" w:hAnsi="Times New Roman" w:cs="Times New Roman"/>
          <w:color w:val="000000" w:themeColor="text1"/>
          <w:sz w:val="22"/>
          <w:lang w:val="en-GB" w:eastAsia="ja-JP"/>
        </w:rPr>
        <w:t xml:space="preserve"> </w:t>
      </w:r>
    </w:p>
    <w:p w14:paraId="6D446782" w14:textId="2F9013F5" w:rsidR="0030585D" w:rsidRDefault="00856387" w:rsidP="00856387">
      <w:pPr>
        <w:rPr>
          <w:rFonts w:ascii="Times New Roman" w:hAnsi="Times New Roman" w:cs="Times New Roman"/>
          <w:color w:val="000000" w:themeColor="text1"/>
          <w:sz w:val="22"/>
          <w:lang w:val="en-GB" w:eastAsia="ja-JP"/>
        </w:rPr>
      </w:pPr>
      <w:r w:rsidRPr="000C55CE">
        <w:rPr>
          <w:rFonts w:ascii="Times New Roman" w:hAnsi="Times New Roman" w:cs="Times New Roman"/>
          <w:color w:val="000000" w:themeColor="text1"/>
          <w:sz w:val="22"/>
          <w:lang w:val="en-GB" w:eastAsia="ja-JP"/>
        </w:rPr>
        <w:t xml:space="preserve">In addition, the </w:t>
      </w:r>
      <w:proofErr w:type="spellStart"/>
      <w:r w:rsidR="00170D8B">
        <w:rPr>
          <w:rFonts w:ascii="Times New Roman" w:hAnsi="Times New Roman" w:cs="Times New Roman"/>
          <w:color w:val="000000" w:themeColor="text1"/>
          <w:sz w:val="22"/>
          <w:lang w:val="en-GB" w:eastAsia="ja-JP"/>
        </w:rPr>
        <w:t>eMTC</w:t>
      </w:r>
      <w:proofErr w:type="spellEnd"/>
      <w:r w:rsidR="00170D8B">
        <w:rPr>
          <w:rFonts w:ascii="Times New Roman" w:hAnsi="Times New Roman" w:cs="Times New Roman"/>
          <w:color w:val="000000" w:themeColor="text1"/>
          <w:sz w:val="22"/>
          <w:lang w:val="en-GB" w:eastAsia="ja-JP"/>
        </w:rPr>
        <w:t xml:space="preserve"> </w:t>
      </w:r>
      <w:r w:rsidRPr="000C55CE">
        <w:rPr>
          <w:rFonts w:ascii="Times New Roman" w:hAnsi="Times New Roman" w:cs="Times New Roman"/>
          <w:color w:val="000000" w:themeColor="text1"/>
          <w:sz w:val="22"/>
          <w:lang w:val="en-GB" w:eastAsia="ja-JP"/>
        </w:rPr>
        <w:t xml:space="preserve">UE can be configured </w:t>
      </w:r>
      <w:r w:rsidR="005912DC">
        <w:rPr>
          <w:rFonts w:ascii="Times New Roman" w:hAnsi="Times New Roman" w:cs="Times New Roman"/>
          <w:color w:val="000000" w:themeColor="text1"/>
          <w:sz w:val="22"/>
          <w:lang w:val="en-GB" w:eastAsia="ja-JP"/>
        </w:rPr>
        <w:t xml:space="preserve">with measurement gaps </w:t>
      </w:r>
      <w:r w:rsidR="00436385">
        <w:rPr>
          <w:rFonts w:ascii="Times New Roman" w:hAnsi="Times New Roman" w:cs="Times New Roman"/>
          <w:color w:val="000000" w:themeColor="text1"/>
          <w:sz w:val="22"/>
          <w:lang w:val="en-GB" w:eastAsia="ja-JP"/>
        </w:rPr>
        <w:t xml:space="preserve">to perform measurements on neighbour cells. </w:t>
      </w:r>
      <w:r w:rsidR="001F6396" w:rsidRPr="009B070D">
        <w:rPr>
          <w:rFonts w:ascii="Times New Roman" w:hAnsi="Times New Roman" w:cs="Times New Roman"/>
          <w:color w:val="000000" w:themeColor="text1"/>
          <w:sz w:val="22"/>
          <w:lang w:val="en-GB" w:eastAsia="ja-JP"/>
        </w:rPr>
        <w:t xml:space="preserve">Sometimes measurement gaps are also needed to perform serving cell measurements due to reduced </w:t>
      </w:r>
      <w:r w:rsidR="001F6396" w:rsidRPr="00974DD2">
        <w:rPr>
          <w:rFonts w:ascii="Times New Roman" w:hAnsi="Times New Roman" w:cs="Times New Roman"/>
          <w:color w:val="000000" w:themeColor="text1"/>
          <w:sz w:val="22"/>
          <w:lang w:val="en-GB" w:eastAsia="ja-JP"/>
        </w:rPr>
        <w:t>channel bandwidth.</w:t>
      </w:r>
      <w:r w:rsidR="00CD1DC8" w:rsidRPr="00974DD2">
        <w:rPr>
          <w:rFonts w:ascii="Times New Roman" w:hAnsi="Times New Roman" w:cs="Times New Roman"/>
          <w:color w:val="000000" w:themeColor="text1"/>
          <w:sz w:val="22"/>
          <w:lang w:val="en-GB" w:eastAsia="ja-JP"/>
        </w:rPr>
        <w:t xml:space="preserve"> The </w:t>
      </w:r>
      <w:r w:rsidR="009B7B15" w:rsidRPr="00974DD2">
        <w:rPr>
          <w:rFonts w:ascii="Times New Roman" w:hAnsi="Times New Roman" w:cs="Times New Roman"/>
          <w:color w:val="000000" w:themeColor="text1"/>
          <w:sz w:val="22"/>
          <w:lang w:val="en-GB" w:eastAsia="ja-JP"/>
        </w:rPr>
        <w:t xml:space="preserve">gaps configured for </w:t>
      </w:r>
      <w:proofErr w:type="spellStart"/>
      <w:r w:rsidR="009B7B15" w:rsidRPr="00974DD2">
        <w:rPr>
          <w:rFonts w:ascii="Times New Roman" w:hAnsi="Times New Roman" w:cs="Times New Roman"/>
          <w:color w:val="000000" w:themeColor="text1"/>
          <w:sz w:val="22"/>
          <w:lang w:val="en-GB" w:eastAsia="ja-JP"/>
        </w:rPr>
        <w:t>eMTC</w:t>
      </w:r>
      <w:proofErr w:type="spellEnd"/>
      <w:r w:rsidR="009B7B15" w:rsidRPr="00974DD2">
        <w:rPr>
          <w:rFonts w:ascii="Times New Roman" w:hAnsi="Times New Roman" w:cs="Times New Roman"/>
          <w:color w:val="000000" w:themeColor="text1"/>
          <w:sz w:val="22"/>
          <w:lang w:val="en-GB" w:eastAsia="ja-JP"/>
        </w:rPr>
        <w:t xml:space="preserve"> can be of gap pattern ID#0 and ID#1 which refer to different gap pattern. These gaps are different from those configured for reacquiring GNSS</w:t>
      </w:r>
      <w:r w:rsidR="00585A9D" w:rsidRPr="00974DD2">
        <w:rPr>
          <w:rFonts w:ascii="Times New Roman" w:hAnsi="Times New Roman" w:cs="Times New Roman"/>
          <w:color w:val="000000" w:themeColor="text1"/>
          <w:sz w:val="22"/>
          <w:lang w:val="en-GB" w:eastAsia="ja-JP"/>
        </w:rPr>
        <w:t xml:space="preserve"> and can therefore also be </w:t>
      </w:r>
      <w:proofErr w:type="spellStart"/>
      <w:r w:rsidRPr="000C55CE">
        <w:rPr>
          <w:rFonts w:ascii="Times New Roman" w:hAnsi="Times New Roman" w:cs="Times New Roman"/>
          <w:color w:val="000000" w:themeColor="text1"/>
          <w:sz w:val="22"/>
          <w:lang w:val="en-GB" w:eastAsia="ja-JP"/>
        </w:rPr>
        <w:t>be</w:t>
      </w:r>
      <w:proofErr w:type="spellEnd"/>
      <w:r w:rsidRPr="000C55CE">
        <w:rPr>
          <w:rFonts w:ascii="Times New Roman" w:hAnsi="Times New Roman" w:cs="Times New Roman"/>
          <w:color w:val="000000" w:themeColor="text1"/>
          <w:sz w:val="22"/>
          <w:lang w:val="en-GB" w:eastAsia="ja-JP"/>
        </w:rPr>
        <w:t xml:space="preserve"> partially or fully overlapping with the gaps used for GNSS measurement</w:t>
      </w:r>
      <w:r w:rsidR="0030585D">
        <w:rPr>
          <w:rFonts w:ascii="Times New Roman" w:hAnsi="Times New Roman" w:cs="Times New Roman"/>
          <w:color w:val="000000" w:themeColor="text1"/>
          <w:sz w:val="22"/>
          <w:lang w:val="en-GB" w:eastAsia="ja-JP"/>
        </w:rPr>
        <w:t xml:space="preserve"> as sho</w:t>
      </w:r>
      <w:r w:rsidR="0030585D" w:rsidRPr="001F3226">
        <w:rPr>
          <w:rFonts w:ascii="Times New Roman" w:hAnsi="Times New Roman" w:cs="Times New Roman"/>
          <w:color w:val="000000" w:themeColor="text1"/>
          <w:sz w:val="22"/>
          <w:lang w:val="en-GB" w:eastAsia="ja-JP"/>
        </w:rPr>
        <w:t xml:space="preserve">wn in Figure </w:t>
      </w:r>
      <w:r w:rsidR="00974DD2" w:rsidRPr="001F3226">
        <w:rPr>
          <w:rFonts w:ascii="Times New Roman" w:hAnsi="Times New Roman" w:cs="Times New Roman"/>
          <w:color w:val="000000" w:themeColor="text1"/>
          <w:sz w:val="22"/>
          <w:lang w:val="en-GB" w:eastAsia="ja-JP"/>
        </w:rPr>
        <w:t>1</w:t>
      </w:r>
      <w:r w:rsidR="00974DD2">
        <w:rPr>
          <w:rFonts w:ascii="Times New Roman" w:hAnsi="Times New Roman" w:cs="Times New Roman"/>
          <w:color w:val="000000" w:themeColor="text1"/>
          <w:sz w:val="22"/>
          <w:lang w:val="en-GB" w:eastAsia="ja-JP"/>
        </w:rPr>
        <w:t xml:space="preserve"> </w:t>
      </w:r>
      <w:r w:rsidR="0030585D">
        <w:rPr>
          <w:rFonts w:ascii="Times New Roman" w:hAnsi="Times New Roman" w:cs="Times New Roman"/>
          <w:color w:val="000000" w:themeColor="text1"/>
          <w:sz w:val="22"/>
          <w:lang w:val="en-GB" w:eastAsia="ja-JP"/>
        </w:rPr>
        <w:t>below:</w:t>
      </w:r>
      <w:r w:rsidRPr="000C55CE">
        <w:rPr>
          <w:rFonts w:ascii="Times New Roman" w:hAnsi="Times New Roman" w:cs="Times New Roman"/>
          <w:color w:val="000000" w:themeColor="text1"/>
          <w:sz w:val="22"/>
          <w:lang w:val="en-GB" w:eastAsia="ja-JP"/>
        </w:rPr>
        <w:t xml:space="preserve"> </w:t>
      </w:r>
    </w:p>
    <w:p w14:paraId="054DED7D" w14:textId="77777777" w:rsidR="0030585D" w:rsidRDefault="0030585D" w:rsidP="0030585D">
      <w:pPr>
        <w:keepNext/>
        <w:jc w:val="center"/>
      </w:pPr>
      <w:r>
        <w:object w:dxaOrig="11536" w:dyaOrig="5086" w14:anchorId="4FAFE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15pt" o:ole="">
            <v:imagedata r:id="rId11" o:title=""/>
          </v:shape>
          <o:OLEObject Type="Embed" ProgID="Visio.Drawing.15" ShapeID="_x0000_i1025" DrawAspect="Content" ObjectID="_1757339676" r:id="rId12"/>
        </w:object>
      </w:r>
    </w:p>
    <w:p w14:paraId="6ACC68A3" w14:textId="2A38F779" w:rsidR="0030585D" w:rsidRDefault="0030585D" w:rsidP="0030585D">
      <w:pPr>
        <w:pStyle w:val="Caption"/>
        <w:jc w:val="center"/>
        <w:rPr>
          <w:rFonts w:ascii="Times New Roman" w:hAnsi="Times New Roman" w:cs="Times New Roman"/>
          <w:color w:val="000000" w:themeColor="text1"/>
          <w:sz w:val="22"/>
          <w:lang w:val="en-GB" w:eastAsia="ja-JP"/>
        </w:rPr>
      </w:pPr>
      <w:r>
        <w:t xml:space="preserve">Figure </w:t>
      </w:r>
      <w:r>
        <w:fldChar w:fldCharType="begin"/>
      </w:r>
      <w:r>
        <w:instrText xml:space="preserve"> SEQ Figure \* ARABIC </w:instrText>
      </w:r>
      <w:r>
        <w:fldChar w:fldCharType="separate"/>
      </w:r>
      <w:r>
        <w:rPr>
          <w:noProof/>
        </w:rPr>
        <w:t>1</w:t>
      </w:r>
      <w:r>
        <w:fldChar w:fldCharType="end"/>
      </w:r>
      <w:r>
        <w:t xml:space="preserve"> Overlapping of GNSS gap and mobility measurement </w:t>
      </w:r>
      <w:proofErr w:type="gramStart"/>
      <w:r>
        <w:t>gaps</w:t>
      </w:r>
      <w:proofErr w:type="gramEnd"/>
    </w:p>
    <w:p w14:paraId="5A594FEB" w14:textId="77777777" w:rsidR="005F11A3" w:rsidRDefault="00856387" w:rsidP="00856387">
      <w:pPr>
        <w:rPr>
          <w:rFonts w:ascii="Times New Roman" w:hAnsi="Times New Roman" w:cs="Times New Roman"/>
          <w:color w:val="000000" w:themeColor="text1"/>
          <w:sz w:val="22"/>
          <w:lang w:val="en-GB" w:eastAsia="ja-JP"/>
        </w:rPr>
      </w:pPr>
      <w:r w:rsidRPr="000C55CE">
        <w:rPr>
          <w:rFonts w:ascii="Times New Roman" w:hAnsi="Times New Roman" w:cs="Times New Roman"/>
          <w:color w:val="000000" w:themeColor="text1"/>
          <w:sz w:val="22"/>
          <w:lang w:val="en-GB" w:eastAsia="ja-JP"/>
        </w:rPr>
        <w:t xml:space="preserve">The UE behaviour during the overlapping period needs to be discussed and clarified. One simple </w:t>
      </w:r>
      <w:r w:rsidR="00FA1398">
        <w:rPr>
          <w:rFonts w:ascii="Times New Roman" w:hAnsi="Times New Roman" w:cs="Times New Roman"/>
          <w:color w:val="000000" w:themeColor="text1"/>
          <w:sz w:val="22"/>
          <w:lang w:val="en-GB" w:eastAsia="ja-JP"/>
        </w:rPr>
        <w:t xml:space="preserve">option is to </w:t>
      </w:r>
      <w:r w:rsidRPr="000C55CE">
        <w:rPr>
          <w:rFonts w:ascii="Times New Roman" w:hAnsi="Times New Roman" w:cs="Times New Roman"/>
          <w:color w:val="000000" w:themeColor="text1"/>
          <w:sz w:val="22"/>
          <w:lang w:val="en-GB" w:eastAsia="ja-JP"/>
        </w:rPr>
        <w:t xml:space="preserve">prioritize the gaps used for the GNSS measurements </w:t>
      </w:r>
      <w:r w:rsidR="00FA1398">
        <w:rPr>
          <w:rFonts w:ascii="Times New Roman" w:hAnsi="Times New Roman" w:cs="Times New Roman"/>
          <w:color w:val="000000" w:themeColor="text1"/>
          <w:sz w:val="22"/>
          <w:lang w:val="en-GB" w:eastAsia="ja-JP"/>
        </w:rPr>
        <w:t xml:space="preserve">over those used for mobility measurements since they are more critical at this stage. In this case, the UE first </w:t>
      </w:r>
      <w:r w:rsidRPr="000C55CE">
        <w:rPr>
          <w:rFonts w:ascii="Times New Roman" w:hAnsi="Times New Roman" w:cs="Times New Roman"/>
          <w:color w:val="000000" w:themeColor="text1"/>
          <w:sz w:val="22"/>
          <w:lang w:val="en-GB" w:eastAsia="ja-JP"/>
        </w:rPr>
        <w:t>complete</w:t>
      </w:r>
      <w:r w:rsidR="00FA1398">
        <w:rPr>
          <w:rFonts w:ascii="Times New Roman" w:hAnsi="Times New Roman" w:cs="Times New Roman"/>
          <w:color w:val="000000" w:themeColor="text1"/>
          <w:sz w:val="22"/>
          <w:lang w:val="en-GB" w:eastAsia="ja-JP"/>
        </w:rPr>
        <w:t>s</w:t>
      </w:r>
      <w:r w:rsidRPr="000C55CE">
        <w:rPr>
          <w:rFonts w:ascii="Times New Roman" w:hAnsi="Times New Roman" w:cs="Times New Roman"/>
          <w:color w:val="000000" w:themeColor="text1"/>
          <w:sz w:val="22"/>
          <w:lang w:val="en-GB" w:eastAsia="ja-JP"/>
        </w:rPr>
        <w:t xml:space="preserve"> the GNSS measurement using the GNSS gap and thereafter perform the mobility measurements using the gaps.</w:t>
      </w:r>
      <w:r w:rsidR="004E6E0F">
        <w:rPr>
          <w:rFonts w:ascii="Times New Roman" w:hAnsi="Times New Roman" w:cs="Times New Roman"/>
          <w:color w:val="000000" w:themeColor="text1"/>
          <w:sz w:val="22"/>
          <w:lang w:val="en-GB" w:eastAsia="ja-JP"/>
        </w:rPr>
        <w:t xml:space="preserve"> The gaps configured for the mobility measurements shall be suspended during the overlapping </w:t>
      </w:r>
      <w:proofErr w:type="gramStart"/>
      <w:r w:rsidR="004E6E0F">
        <w:rPr>
          <w:rFonts w:ascii="Times New Roman" w:hAnsi="Times New Roman" w:cs="Times New Roman"/>
          <w:color w:val="000000" w:themeColor="text1"/>
          <w:sz w:val="22"/>
          <w:lang w:val="en-GB" w:eastAsia="ja-JP"/>
        </w:rPr>
        <w:t>time period</w:t>
      </w:r>
      <w:proofErr w:type="gramEnd"/>
      <w:r w:rsidR="004E6E0F">
        <w:rPr>
          <w:rFonts w:ascii="Times New Roman" w:hAnsi="Times New Roman" w:cs="Times New Roman"/>
          <w:color w:val="000000" w:themeColor="text1"/>
          <w:sz w:val="22"/>
          <w:lang w:val="en-GB" w:eastAsia="ja-JP"/>
        </w:rPr>
        <w:t>.</w:t>
      </w:r>
    </w:p>
    <w:p w14:paraId="53EC2D8D" w14:textId="77777777" w:rsidR="005F11A3" w:rsidRPr="00557C20" w:rsidRDefault="005F11A3" w:rsidP="005F11A3">
      <w:pPr>
        <w:rPr>
          <w:rFonts w:ascii="Times New Roman" w:hAnsi="Times New Roman" w:cs="Times New Roman"/>
          <w:color w:val="000000" w:themeColor="text1"/>
          <w:sz w:val="22"/>
          <w:lang w:val="en-GB" w:eastAsia="ja-JP"/>
        </w:rPr>
      </w:pPr>
      <w:r w:rsidRPr="00557C20">
        <w:rPr>
          <w:rFonts w:ascii="Times New Roman" w:hAnsi="Times New Roman" w:cs="Times New Roman"/>
          <w:color w:val="000000" w:themeColor="text1"/>
          <w:sz w:val="22"/>
          <w:lang w:val="en-GB" w:eastAsia="ja-JP"/>
        </w:rPr>
        <w:t xml:space="preserve">In our view, adding a general description that measurement delay could be longer if GNSS fix happens during the measurement time does not solve the problem. It is important to have clear </w:t>
      </w:r>
      <w:proofErr w:type="spellStart"/>
      <w:r w:rsidRPr="00557C20">
        <w:rPr>
          <w:rFonts w:ascii="Times New Roman" w:hAnsi="Times New Roman" w:cs="Times New Roman"/>
          <w:color w:val="000000" w:themeColor="text1"/>
          <w:sz w:val="22"/>
          <w:lang w:val="en-GB" w:eastAsia="ja-JP"/>
        </w:rPr>
        <w:t>behavior</w:t>
      </w:r>
      <w:proofErr w:type="spellEnd"/>
      <w:r w:rsidRPr="00557C20">
        <w:rPr>
          <w:rFonts w:ascii="Times New Roman" w:hAnsi="Times New Roman" w:cs="Times New Roman"/>
          <w:color w:val="000000" w:themeColor="text1"/>
          <w:sz w:val="22"/>
          <w:lang w:val="en-GB" w:eastAsia="ja-JP"/>
        </w:rPr>
        <w:t xml:space="preserve"> defined especially given that GNSS gap length can be quite long which may result in that the UE may even fail to perform the mobility measurements during that </w:t>
      </w:r>
      <w:proofErr w:type="gramStart"/>
      <w:r w:rsidRPr="00557C20">
        <w:rPr>
          <w:rFonts w:ascii="Times New Roman" w:hAnsi="Times New Roman" w:cs="Times New Roman"/>
          <w:color w:val="000000" w:themeColor="text1"/>
          <w:sz w:val="22"/>
          <w:lang w:val="en-GB" w:eastAsia="ja-JP"/>
        </w:rPr>
        <w:t>time period</w:t>
      </w:r>
      <w:proofErr w:type="gramEnd"/>
      <w:r w:rsidRPr="00557C20">
        <w:rPr>
          <w:rFonts w:ascii="Times New Roman" w:hAnsi="Times New Roman" w:cs="Times New Roman"/>
          <w:color w:val="000000" w:themeColor="text1"/>
          <w:sz w:val="22"/>
          <w:lang w:val="en-GB" w:eastAsia="ja-JP"/>
        </w:rPr>
        <w:t xml:space="preserve">. In addition, if the </w:t>
      </w:r>
      <w:proofErr w:type="spellStart"/>
      <w:r w:rsidRPr="00557C20">
        <w:rPr>
          <w:rFonts w:ascii="Times New Roman" w:hAnsi="Times New Roman" w:cs="Times New Roman"/>
          <w:color w:val="000000" w:themeColor="text1"/>
          <w:sz w:val="22"/>
          <w:lang w:val="en-GB" w:eastAsia="ja-JP"/>
        </w:rPr>
        <w:t>behavior</w:t>
      </w:r>
      <w:proofErr w:type="spellEnd"/>
      <w:r w:rsidRPr="00557C20">
        <w:rPr>
          <w:rFonts w:ascii="Times New Roman" w:hAnsi="Times New Roman" w:cs="Times New Roman"/>
          <w:color w:val="000000" w:themeColor="text1"/>
          <w:sz w:val="22"/>
          <w:lang w:val="en-GB" w:eastAsia="ja-JP"/>
        </w:rPr>
        <w:t xml:space="preserve"> is clearly defined then the network can use those map resources for other </w:t>
      </w:r>
      <w:proofErr w:type="gramStart"/>
      <w:r w:rsidRPr="00557C20">
        <w:rPr>
          <w:rFonts w:ascii="Times New Roman" w:hAnsi="Times New Roman" w:cs="Times New Roman"/>
          <w:color w:val="000000" w:themeColor="text1"/>
          <w:sz w:val="22"/>
          <w:lang w:val="en-GB" w:eastAsia="ja-JP"/>
        </w:rPr>
        <w:t>UEs</w:t>
      </w:r>
      <w:proofErr w:type="gramEnd"/>
      <w:r w:rsidRPr="00557C20">
        <w:rPr>
          <w:rFonts w:ascii="Times New Roman" w:hAnsi="Times New Roman" w:cs="Times New Roman"/>
          <w:color w:val="000000" w:themeColor="text1"/>
          <w:sz w:val="22"/>
          <w:lang w:val="en-GB" w:eastAsia="ja-JP"/>
        </w:rPr>
        <w:t xml:space="preserve"> and the NW may also the scheduling based on this information. </w:t>
      </w:r>
    </w:p>
    <w:p w14:paraId="228CEEBB" w14:textId="2F5BDE10" w:rsidR="00856387" w:rsidRPr="000C55CE" w:rsidRDefault="004E6E0F" w:rsidP="00856387">
      <w:pPr>
        <w:rPr>
          <w:rFonts w:ascii="Times New Roman" w:hAnsi="Times New Roman" w:cs="Times New Roman"/>
          <w:color w:val="000000" w:themeColor="text1"/>
          <w:sz w:val="22"/>
          <w:lang w:val="en-GB" w:eastAsia="ja-JP"/>
        </w:rPr>
      </w:pPr>
      <w:r>
        <w:rPr>
          <w:rFonts w:ascii="Times New Roman" w:hAnsi="Times New Roman" w:cs="Times New Roman"/>
          <w:color w:val="000000" w:themeColor="text1"/>
          <w:sz w:val="22"/>
          <w:lang w:val="en-GB" w:eastAsia="ja-JP"/>
        </w:rPr>
        <w:t xml:space="preserve"> </w:t>
      </w:r>
      <w:r w:rsidR="00856387" w:rsidRPr="000C55CE">
        <w:rPr>
          <w:rFonts w:ascii="Times New Roman" w:hAnsi="Times New Roman" w:cs="Times New Roman"/>
          <w:color w:val="000000" w:themeColor="text1"/>
          <w:sz w:val="22"/>
          <w:lang w:val="en-GB" w:eastAsia="ja-JP"/>
        </w:rPr>
        <w:t xml:space="preserve"> </w:t>
      </w:r>
    </w:p>
    <w:p w14:paraId="13AF3E19" w14:textId="42B05DA9" w:rsidR="00856387" w:rsidRPr="007A78F4" w:rsidRDefault="003B310F" w:rsidP="00856387">
      <w:pPr>
        <w:pStyle w:val="Proposal"/>
        <w:overflowPunct w:val="0"/>
        <w:autoSpaceDE w:val="0"/>
        <w:autoSpaceDN w:val="0"/>
        <w:adjustRightInd w:val="0"/>
        <w:spacing w:line="240" w:lineRule="auto"/>
        <w:textAlignment w:val="baseline"/>
      </w:pPr>
      <w:bookmarkStart w:id="0" w:name="_Toc142656845"/>
      <w:r>
        <w:rPr>
          <w:lang w:val="en-GB"/>
        </w:rPr>
        <w:t>If gaps configured fo</w:t>
      </w:r>
      <w:r w:rsidR="00092460">
        <w:rPr>
          <w:lang w:val="en-GB"/>
        </w:rPr>
        <w:t xml:space="preserve">r reacquiring GNSS </w:t>
      </w:r>
      <w:r w:rsidR="00EF0E9B">
        <w:rPr>
          <w:lang w:val="en-GB"/>
        </w:rPr>
        <w:t>and gaps configured for mobility measurements at least partially overlaps in time with other, then</w:t>
      </w:r>
      <w:r w:rsidR="00092460">
        <w:rPr>
          <w:lang w:val="en-GB"/>
        </w:rPr>
        <w:t xml:space="preserve"> UE shall suspend the </w:t>
      </w:r>
      <w:r w:rsidR="003C3A98">
        <w:rPr>
          <w:lang w:val="en-GB"/>
        </w:rPr>
        <w:t xml:space="preserve">gaps configured for </w:t>
      </w:r>
      <w:r w:rsidR="00EF0E9B">
        <w:rPr>
          <w:lang w:val="en-GB"/>
        </w:rPr>
        <w:t>mobility measurement</w:t>
      </w:r>
      <w:r w:rsidR="003C3A98">
        <w:rPr>
          <w:lang w:val="en-GB"/>
        </w:rPr>
        <w:t>s</w:t>
      </w:r>
      <w:r w:rsidR="00EF0E9B">
        <w:rPr>
          <w:lang w:val="en-GB"/>
        </w:rPr>
        <w:t xml:space="preserve"> and instead </w:t>
      </w:r>
      <w:r w:rsidR="006A0CEA">
        <w:rPr>
          <w:lang w:val="en-GB"/>
        </w:rPr>
        <w:t xml:space="preserve">prioritize </w:t>
      </w:r>
      <w:r w:rsidR="002D56EB">
        <w:rPr>
          <w:lang w:val="en-GB"/>
        </w:rPr>
        <w:t>the use of GNSS gaps</w:t>
      </w:r>
      <w:r w:rsidR="00856387" w:rsidRPr="00EA0069">
        <w:t>.</w:t>
      </w:r>
      <w:bookmarkEnd w:id="0"/>
    </w:p>
    <w:p w14:paraId="5811ABD2" w14:textId="051C9F22" w:rsidR="004764FF" w:rsidRDefault="004764FF" w:rsidP="004764FF">
      <w:pPr>
        <w:rPr>
          <w:rFonts w:ascii="Times New Roman" w:hAnsi="Times New Roman" w:cs="Times New Roman"/>
          <w:color w:val="FF0000"/>
          <w:sz w:val="22"/>
          <w:lang w:val="en-GB" w:eastAsia="ja-JP"/>
        </w:rPr>
      </w:pPr>
    </w:p>
    <w:p w14:paraId="6C4578A9" w14:textId="77777777" w:rsidR="001859B7" w:rsidRPr="00D41D46" w:rsidRDefault="001907D4" w:rsidP="004764FF">
      <w:pPr>
        <w:rPr>
          <w:rFonts w:ascii="Times New Roman" w:hAnsi="Times New Roman" w:cs="Times New Roman"/>
          <w:color w:val="000000" w:themeColor="text1"/>
          <w:sz w:val="22"/>
          <w:lang w:val="en-GB" w:eastAsia="ja-JP"/>
        </w:rPr>
      </w:pPr>
      <w:r w:rsidRPr="00846A37">
        <w:rPr>
          <w:rFonts w:ascii="Times New Roman" w:hAnsi="Times New Roman" w:cs="Times New Roman"/>
          <w:color w:val="000000" w:themeColor="text1"/>
          <w:sz w:val="22"/>
          <w:lang w:val="en-GB" w:eastAsia="ja-JP"/>
        </w:rPr>
        <w:t xml:space="preserve">As stated earlier in this contribution, RAN2 has agreed to introduce </w:t>
      </w:r>
      <w:r w:rsidRPr="00184335">
        <w:rPr>
          <w:rFonts w:ascii="Times New Roman" w:hAnsi="Times New Roman" w:cs="Times New Roman"/>
          <w:i/>
          <w:iCs/>
          <w:color w:val="000000" w:themeColor="text1"/>
          <w:sz w:val="22"/>
          <w:lang w:val="en-GB" w:eastAsia="ja-JP"/>
        </w:rPr>
        <w:t>t-</w:t>
      </w:r>
      <w:proofErr w:type="spellStart"/>
      <w:r w:rsidRPr="00184335">
        <w:rPr>
          <w:rFonts w:ascii="Times New Roman" w:hAnsi="Times New Roman" w:cs="Times New Roman"/>
          <w:i/>
          <w:iCs/>
          <w:color w:val="000000" w:themeColor="text1"/>
          <w:sz w:val="22"/>
          <w:lang w:val="en-GB" w:eastAsia="ja-JP"/>
        </w:rPr>
        <w:t>Se</w:t>
      </w:r>
      <w:r w:rsidRPr="00846A37">
        <w:rPr>
          <w:rFonts w:ascii="Times New Roman" w:hAnsi="Times New Roman" w:cs="Times New Roman"/>
          <w:i/>
          <w:iCs/>
          <w:color w:val="000000" w:themeColor="text1"/>
          <w:sz w:val="22"/>
          <w:lang w:val="en-GB" w:eastAsia="ja-JP"/>
        </w:rPr>
        <w:t>rviceStart</w:t>
      </w:r>
      <w:proofErr w:type="spellEnd"/>
      <w:r w:rsidR="00B94FA8" w:rsidRPr="00846A37">
        <w:rPr>
          <w:rFonts w:ascii="Times New Roman" w:hAnsi="Times New Roman" w:cs="Times New Roman"/>
          <w:color w:val="000000" w:themeColor="text1"/>
          <w:sz w:val="22"/>
          <w:lang w:val="en-GB" w:eastAsia="ja-JP"/>
        </w:rPr>
        <w:t xml:space="preserve"> for neighbour cells which </w:t>
      </w:r>
      <w:r w:rsidR="00B94FA8" w:rsidRPr="00D41D46">
        <w:rPr>
          <w:rFonts w:ascii="Times New Roman" w:hAnsi="Times New Roman" w:cs="Times New Roman"/>
          <w:color w:val="000000" w:themeColor="text1"/>
          <w:sz w:val="22"/>
          <w:lang w:val="en-GB" w:eastAsia="ja-JP"/>
        </w:rPr>
        <w:t xml:space="preserve">indicates when incoming satellite starts serving the area. </w:t>
      </w:r>
      <w:r w:rsidR="00F64B5D" w:rsidRPr="00D41D46">
        <w:rPr>
          <w:rFonts w:ascii="Times New Roman" w:hAnsi="Times New Roman" w:cs="Times New Roman"/>
          <w:color w:val="000000" w:themeColor="text1"/>
          <w:sz w:val="22"/>
          <w:lang w:val="en-GB" w:eastAsia="ja-JP"/>
        </w:rPr>
        <w:t xml:space="preserve">This means before reaching </w:t>
      </w:r>
      <w:r w:rsidR="00F64B5D" w:rsidRPr="00D41D46">
        <w:rPr>
          <w:rFonts w:ascii="Times New Roman" w:hAnsi="Times New Roman" w:cs="Times New Roman"/>
          <w:i/>
          <w:iCs/>
          <w:color w:val="000000" w:themeColor="text1"/>
          <w:sz w:val="22"/>
          <w:lang w:val="en-GB" w:eastAsia="ja-JP"/>
        </w:rPr>
        <w:t>t-</w:t>
      </w:r>
      <w:proofErr w:type="spellStart"/>
      <w:r w:rsidR="00F64B5D" w:rsidRPr="00D41D46">
        <w:rPr>
          <w:rFonts w:ascii="Times New Roman" w:hAnsi="Times New Roman" w:cs="Times New Roman"/>
          <w:i/>
          <w:iCs/>
          <w:color w:val="000000" w:themeColor="text1"/>
          <w:sz w:val="22"/>
          <w:lang w:val="en-GB" w:eastAsia="ja-JP"/>
        </w:rPr>
        <w:t>ServiceStart</w:t>
      </w:r>
      <w:proofErr w:type="spellEnd"/>
      <w:r w:rsidR="00346DB9" w:rsidRPr="00D41D46">
        <w:rPr>
          <w:rFonts w:ascii="Times New Roman" w:hAnsi="Times New Roman" w:cs="Times New Roman"/>
          <w:color w:val="000000" w:themeColor="text1"/>
          <w:sz w:val="22"/>
          <w:lang w:val="en-GB" w:eastAsia="ja-JP"/>
        </w:rPr>
        <w:t xml:space="preserve"> there will not be any coverage </w:t>
      </w:r>
      <w:r w:rsidR="009138E5" w:rsidRPr="00D41D46">
        <w:rPr>
          <w:rFonts w:ascii="Times New Roman" w:hAnsi="Times New Roman" w:cs="Times New Roman"/>
          <w:color w:val="000000" w:themeColor="text1"/>
          <w:sz w:val="22"/>
          <w:lang w:val="en-GB" w:eastAsia="ja-JP"/>
        </w:rPr>
        <w:t>and hence configured measurement gaps cannot be utilized</w:t>
      </w:r>
      <w:r w:rsidR="001859B7" w:rsidRPr="00D41D46">
        <w:rPr>
          <w:rFonts w:ascii="Times New Roman" w:hAnsi="Times New Roman" w:cs="Times New Roman"/>
          <w:color w:val="000000" w:themeColor="text1"/>
          <w:sz w:val="22"/>
          <w:lang w:val="en-GB" w:eastAsia="ja-JP"/>
        </w:rPr>
        <w:t xml:space="preserve"> and will be wasted</w:t>
      </w:r>
      <w:r w:rsidR="009138E5" w:rsidRPr="00D41D46">
        <w:rPr>
          <w:rFonts w:ascii="Times New Roman" w:hAnsi="Times New Roman" w:cs="Times New Roman"/>
          <w:color w:val="000000" w:themeColor="text1"/>
          <w:sz w:val="22"/>
          <w:lang w:val="en-GB" w:eastAsia="ja-JP"/>
        </w:rPr>
        <w:t>.</w:t>
      </w:r>
      <w:r w:rsidR="005D6726" w:rsidRPr="00D41D46">
        <w:rPr>
          <w:rFonts w:ascii="Times New Roman" w:hAnsi="Times New Roman" w:cs="Times New Roman"/>
          <w:color w:val="000000" w:themeColor="text1"/>
          <w:sz w:val="22"/>
          <w:lang w:val="en-GB" w:eastAsia="ja-JP"/>
        </w:rPr>
        <w:t xml:space="preserve"> </w:t>
      </w:r>
    </w:p>
    <w:p w14:paraId="7A6016F4" w14:textId="5280E9CA" w:rsidR="001859B7" w:rsidRDefault="00694417" w:rsidP="004764FF">
      <w:pPr>
        <w:rPr>
          <w:rFonts w:ascii="Times New Roman" w:hAnsi="Times New Roman" w:cs="Times New Roman"/>
          <w:color w:val="000000" w:themeColor="text1"/>
          <w:sz w:val="22"/>
          <w:lang w:val="en-GB" w:eastAsia="ja-JP"/>
        </w:rPr>
      </w:pPr>
      <w:r w:rsidRPr="00D41D46">
        <w:rPr>
          <w:rFonts w:ascii="Times New Roman" w:hAnsi="Times New Roman" w:cs="Times New Roman"/>
          <w:b/>
          <w:bCs/>
          <w:color w:val="000000" w:themeColor="text1"/>
          <w:sz w:val="22"/>
          <w:u w:val="single"/>
          <w:lang w:val="en-GB"/>
        </w:rPr>
        <w:t xml:space="preserve">Observation </w:t>
      </w:r>
      <w:r w:rsidR="00D41D46" w:rsidRPr="00D41D46">
        <w:rPr>
          <w:rFonts w:ascii="Times New Roman" w:hAnsi="Times New Roman" w:cs="Times New Roman"/>
          <w:b/>
          <w:bCs/>
          <w:color w:val="000000" w:themeColor="text1"/>
          <w:sz w:val="22"/>
          <w:u w:val="single"/>
          <w:lang w:val="en-GB"/>
        </w:rPr>
        <w:t>4</w:t>
      </w:r>
      <w:r w:rsidRPr="00D41D46">
        <w:rPr>
          <w:rFonts w:ascii="Times New Roman" w:hAnsi="Times New Roman" w:cs="Times New Roman"/>
          <w:b/>
          <w:bCs/>
          <w:color w:val="000000" w:themeColor="text1"/>
          <w:sz w:val="22"/>
          <w:u w:val="single"/>
          <w:lang w:val="en-GB"/>
        </w:rPr>
        <w:t>:</w:t>
      </w:r>
      <w:r w:rsidRPr="00D41D46">
        <w:rPr>
          <w:rFonts w:ascii="Times New Roman" w:hAnsi="Times New Roman" w:cs="Times New Roman"/>
          <w:color w:val="000000" w:themeColor="text1"/>
          <w:sz w:val="22"/>
          <w:u w:val="single"/>
          <w:lang w:val="en-GB"/>
        </w:rPr>
        <w:t xml:space="preserve"> </w:t>
      </w:r>
      <w:r w:rsidR="00DF4D87" w:rsidRPr="00D41D46">
        <w:rPr>
          <w:rFonts w:ascii="Times New Roman" w:hAnsi="Times New Roman" w:cs="Times New Roman"/>
          <w:color w:val="000000" w:themeColor="text1"/>
          <w:sz w:val="22"/>
          <w:lang w:val="en-GB" w:eastAsia="ja-JP"/>
        </w:rPr>
        <w:t xml:space="preserve">If </w:t>
      </w:r>
      <w:r w:rsidR="00DF4D87" w:rsidRPr="00D41D46">
        <w:rPr>
          <w:rFonts w:ascii="Times New Roman" w:hAnsi="Times New Roman" w:cs="Times New Roman"/>
          <w:i/>
          <w:iCs/>
          <w:color w:val="000000" w:themeColor="text1"/>
          <w:sz w:val="22"/>
          <w:lang w:val="en-GB" w:eastAsia="ja-JP"/>
        </w:rPr>
        <w:t>t-</w:t>
      </w:r>
      <w:proofErr w:type="spellStart"/>
      <w:r w:rsidR="00DF4D87" w:rsidRPr="00D41D46">
        <w:rPr>
          <w:rFonts w:ascii="Times New Roman" w:hAnsi="Times New Roman" w:cs="Times New Roman"/>
          <w:i/>
          <w:iCs/>
          <w:color w:val="000000" w:themeColor="text1"/>
          <w:sz w:val="22"/>
          <w:lang w:val="en-GB" w:eastAsia="ja-JP"/>
        </w:rPr>
        <w:t>ServiceStart</w:t>
      </w:r>
      <w:proofErr w:type="spellEnd"/>
      <w:r w:rsidR="00DF4D87" w:rsidRPr="00D41D46">
        <w:rPr>
          <w:rFonts w:ascii="Times New Roman" w:hAnsi="Times New Roman" w:cs="Times New Roman"/>
          <w:color w:val="000000" w:themeColor="text1"/>
          <w:sz w:val="22"/>
          <w:lang w:val="en-GB" w:eastAsia="ja-JP"/>
        </w:rPr>
        <w:t xml:space="preserve"> is provided for a neighbour cell, the configured measurement gaps </w:t>
      </w:r>
      <w:r w:rsidR="008B1B82" w:rsidRPr="00D41D46">
        <w:rPr>
          <w:rFonts w:ascii="Times New Roman" w:hAnsi="Times New Roman" w:cs="Times New Roman"/>
          <w:color w:val="000000" w:themeColor="text1"/>
          <w:sz w:val="22"/>
          <w:lang w:val="en-GB" w:eastAsia="ja-JP"/>
        </w:rPr>
        <w:t xml:space="preserve">occurring until </w:t>
      </w:r>
      <w:r w:rsidR="008B1B82" w:rsidRPr="00D41D46">
        <w:rPr>
          <w:rFonts w:ascii="Times New Roman" w:hAnsi="Times New Roman" w:cs="Times New Roman"/>
          <w:i/>
          <w:iCs/>
          <w:color w:val="000000" w:themeColor="text1"/>
          <w:sz w:val="22"/>
          <w:lang w:val="en-GB" w:eastAsia="ja-JP"/>
        </w:rPr>
        <w:t>t-</w:t>
      </w:r>
      <w:proofErr w:type="spellStart"/>
      <w:r w:rsidR="008B1B82" w:rsidRPr="00D41D46">
        <w:rPr>
          <w:rFonts w:ascii="Times New Roman" w:hAnsi="Times New Roman" w:cs="Times New Roman"/>
          <w:i/>
          <w:iCs/>
          <w:color w:val="000000" w:themeColor="text1"/>
          <w:sz w:val="22"/>
          <w:lang w:val="en-GB" w:eastAsia="ja-JP"/>
        </w:rPr>
        <w:t>ServiceStart</w:t>
      </w:r>
      <w:proofErr w:type="spellEnd"/>
      <w:r w:rsidR="008B1B82" w:rsidRPr="00D41D46">
        <w:rPr>
          <w:rFonts w:ascii="Times New Roman" w:hAnsi="Times New Roman" w:cs="Times New Roman"/>
          <w:color w:val="000000" w:themeColor="text1"/>
          <w:sz w:val="22"/>
          <w:lang w:val="en-GB" w:eastAsia="ja-JP"/>
        </w:rPr>
        <w:t xml:space="preserve"> will be </w:t>
      </w:r>
      <w:r w:rsidR="00DF4D87" w:rsidRPr="00D41D46">
        <w:rPr>
          <w:rFonts w:ascii="Times New Roman" w:hAnsi="Times New Roman" w:cs="Times New Roman"/>
          <w:color w:val="000000" w:themeColor="text1"/>
          <w:sz w:val="22"/>
          <w:lang w:val="en-GB" w:eastAsia="ja-JP"/>
        </w:rPr>
        <w:t>wasted</w:t>
      </w:r>
      <w:r w:rsidR="003458A4" w:rsidRPr="00D41D46">
        <w:rPr>
          <w:rFonts w:ascii="Times New Roman" w:hAnsi="Times New Roman" w:cs="Times New Roman"/>
          <w:color w:val="000000" w:themeColor="text1"/>
          <w:sz w:val="22"/>
          <w:lang w:val="en-GB" w:eastAsia="ja-JP"/>
        </w:rPr>
        <w:t xml:space="preserve"> due to no coverage</w:t>
      </w:r>
      <w:r w:rsidR="008B1B82" w:rsidRPr="00D41D46">
        <w:rPr>
          <w:rFonts w:ascii="Times New Roman" w:hAnsi="Times New Roman" w:cs="Times New Roman"/>
          <w:color w:val="000000" w:themeColor="text1"/>
          <w:sz w:val="22"/>
          <w:lang w:val="en-GB" w:eastAsia="ja-JP"/>
        </w:rPr>
        <w:t>.</w:t>
      </w:r>
      <w:r w:rsidR="00DF4D87">
        <w:rPr>
          <w:rFonts w:ascii="Times New Roman" w:hAnsi="Times New Roman" w:cs="Times New Roman"/>
          <w:color w:val="000000" w:themeColor="text1"/>
          <w:sz w:val="22"/>
          <w:lang w:val="en-GB" w:eastAsia="ja-JP"/>
        </w:rPr>
        <w:t xml:space="preserve"> </w:t>
      </w:r>
    </w:p>
    <w:p w14:paraId="4F8E09F6" w14:textId="530441DC" w:rsidR="001907D4" w:rsidRPr="00846A37" w:rsidRDefault="00DE0949" w:rsidP="004764FF">
      <w:pPr>
        <w:rPr>
          <w:rFonts w:ascii="Times New Roman" w:hAnsi="Times New Roman" w:cs="Times New Roman"/>
          <w:color w:val="000000" w:themeColor="text1"/>
          <w:sz w:val="22"/>
          <w:lang w:val="en-GB" w:eastAsia="ja-JP"/>
        </w:rPr>
      </w:pPr>
      <w:r w:rsidRPr="00846A37">
        <w:rPr>
          <w:rFonts w:ascii="Times New Roman" w:hAnsi="Times New Roman" w:cs="Times New Roman"/>
          <w:color w:val="000000" w:themeColor="text1"/>
          <w:sz w:val="22"/>
          <w:lang w:val="en-GB" w:eastAsia="ja-JP"/>
        </w:rPr>
        <w:lastRenderedPageBreak/>
        <w:t xml:space="preserve">One straightforward action is to suspend the measurement gap pattern configured for performing measurements until time indicated by the parameter </w:t>
      </w:r>
      <w:r w:rsidRPr="004F2095">
        <w:rPr>
          <w:rFonts w:ascii="Times New Roman" w:hAnsi="Times New Roman" w:cs="Times New Roman"/>
          <w:i/>
          <w:iCs/>
          <w:color w:val="000000" w:themeColor="text1"/>
          <w:sz w:val="22"/>
          <w:lang w:val="en-GB" w:eastAsia="ja-JP"/>
        </w:rPr>
        <w:t>t-</w:t>
      </w:r>
      <w:proofErr w:type="spellStart"/>
      <w:r w:rsidRPr="004F2095">
        <w:rPr>
          <w:rFonts w:ascii="Times New Roman" w:hAnsi="Times New Roman" w:cs="Times New Roman"/>
          <w:i/>
          <w:iCs/>
          <w:color w:val="000000" w:themeColor="text1"/>
          <w:sz w:val="22"/>
          <w:lang w:val="en-GB" w:eastAsia="ja-JP"/>
        </w:rPr>
        <w:t>ServiceStart</w:t>
      </w:r>
      <w:proofErr w:type="spellEnd"/>
      <w:r w:rsidR="007C12F2" w:rsidRPr="00846A37">
        <w:rPr>
          <w:rFonts w:ascii="Times New Roman" w:hAnsi="Times New Roman" w:cs="Times New Roman"/>
          <w:color w:val="000000" w:themeColor="text1"/>
          <w:sz w:val="22"/>
          <w:lang w:val="en-GB" w:eastAsia="ja-JP"/>
        </w:rPr>
        <w:t xml:space="preserve">, if available. </w:t>
      </w:r>
      <w:r w:rsidR="00F34029" w:rsidRPr="00846A37">
        <w:rPr>
          <w:rFonts w:ascii="Times New Roman" w:hAnsi="Times New Roman" w:cs="Times New Roman"/>
          <w:color w:val="000000" w:themeColor="text1"/>
          <w:sz w:val="22"/>
          <w:lang w:val="en-GB" w:eastAsia="ja-JP"/>
        </w:rPr>
        <w:t xml:space="preserve">This would allow the NW to schedule the UE during this </w:t>
      </w:r>
      <w:proofErr w:type="gramStart"/>
      <w:r w:rsidR="00F34029" w:rsidRPr="00846A37">
        <w:rPr>
          <w:rFonts w:ascii="Times New Roman" w:hAnsi="Times New Roman" w:cs="Times New Roman"/>
          <w:color w:val="000000" w:themeColor="text1"/>
          <w:sz w:val="22"/>
          <w:lang w:val="en-GB" w:eastAsia="ja-JP"/>
        </w:rPr>
        <w:t>time period</w:t>
      </w:r>
      <w:proofErr w:type="gramEnd"/>
      <w:r w:rsidR="00F34029" w:rsidRPr="00846A37">
        <w:rPr>
          <w:rFonts w:ascii="Times New Roman" w:hAnsi="Times New Roman" w:cs="Times New Roman"/>
          <w:color w:val="000000" w:themeColor="text1"/>
          <w:sz w:val="22"/>
          <w:lang w:val="en-GB" w:eastAsia="ja-JP"/>
        </w:rPr>
        <w:t xml:space="preserve"> since the UE </w:t>
      </w:r>
      <w:r w:rsidR="003044B7" w:rsidRPr="00846A37">
        <w:rPr>
          <w:rFonts w:ascii="Times New Roman" w:hAnsi="Times New Roman" w:cs="Times New Roman"/>
          <w:color w:val="000000" w:themeColor="text1"/>
          <w:sz w:val="22"/>
          <w:lang w:val="en-GB" w:eastAsia="ja-JP"/>
        </w:rPr>
        <w:t>anyways</w:t>
      </w:r>
      <w:r w:rsidR="00F34029" w:rsidRPr="00846A37">
        <w:rPr>
          <w:rFonts w:ascii="Times New Roman" w:hAnsi="Times New Roman" w:cs="Times New Roman"/>
          <w:color w:val="000000" w:themeColor="text1"/>
          <w:sz w:val="22"/>
          <w:lang w:val="en-GB" w:eastAsia="ja-JP"/>
        </w:rPr>
        <w:t xml:space="preserve"> won’t be able to perform any neighbour cell meas</w:t>
      </w:r>
      <w:r w:rsidR="000B364F" w:rsidRPr="00846A37">
        <w:rPr>
          <w:rFonts w:ascii="Times New Roman" w:hAnsi="Times New Roman" w:cs="Times New Roman"/>
          <w:color w:val="000000" w:themeColor="text1"/>
          <w:sz w:val="22"/>
          <w:lang w:val="en-GB" w:eastAsia="ja-JP"/>
        </w:rPr>
        <w:t xml:space="preserve">urements. </w:t>
      </w:r>
    </w:p>
    <w:p w14:paraId="1E64E291" w14:textId="77777777" w:rsidR="002674CF" w:rsidRDefault="002674CF" w:rsidP="002674CF">
      <w:pPr>
        <w:pStyle w:val="BodyText"/>
        <w:contextualSpacing/>
        <w:rPr>
          <w:rFonts w:ascii="Times New Roman" w:hAnsi="Times New Roman" w:cs="Times New Roman"/>
          <w:i/>
          <w:iCs/>
          <w:color w:val="FF0000"/>
          <w:sz w:val="22"/>
        </w:rPr>
      </w:pPr>
    </w:p>
    <w:p w14:paraId="22A8F505" w14:textId="6C588E29" w:rsidR="002674CF" w:rsidRDefault="00C462BB" w:rsidP="002674CF">
      <w:pPr>
        <w:pStyle w:val="Proposal"/>
        <w:overflowPunct w:val="0"/>
        <w:autoSpaceDE w:val="0"/>
        <w:autoSpaceDN w:val="0"/>
        <w:adjustRightInd w:val="0"/>
        <w:spacing w:line="240" w:lineRule="auto"/>
        <w:textAlignment w:val="baseline"/>
      </w:pPr>
      <w:bookmarkStart w:id="1" w:name="_Toc142645351"/>
      <w:r>
        <w:t xml:space="preserve">If </w:t>
      </w:r>
      <w:r w:rsidRPr="007A06CE">
        <w:rPr>
          <w:i/>
          <w:iCs/>
        </w:rPr>
        <w:t>t-</w:t>
      </w:r>
      <w:proofErr w:type="spellStart"/>
      <w:r w:rsidRPr="007A06CE">
        <w:rPr>
          <w:i/>
          <w:iCs/>
        </w:rPr>
        <w:t>ServiceStart</w:t>
      </w:r>
      <w:proofErr w:type="spellEnd"/>
      <w:r>
        <w:t xml:space="preserve"> is provided, </w:t>
      </w:r>
      <w:r w:rsidR="002674CF">
        <w:t>m</w:t>
      </w:r>
      <w:r w:rsidR="002674CF" w:rsidRPr="0095482A">
        <w:t>easurement gap patter</w:t>
      </w:r>
      <w:r w:rsidR="002674CF">
        <w:t xml:space="preserve">n(s) configured for </w:t>
      </w:r>
      <w:proofErr w:type="spellStart"/>
      <w:r w:rsidR="002674CF" w:rsidRPr="0095482A">
        <w:t>neighbour</w:t>
      </w:r>
      <w:proofErr w:type="spellEnd"/>
      <w:r w:rsidR="002674CF" w:rsidRPr="0095482A">
        <w:t xml:space="preserve"> cell measurements are suspended until time </w:t>
      </w:r>
      <w:r w:rsidR="002674CF" w:rsidRPr="00EA6886">
        <w:rPr>
          <w:i/>
          <w:iCs/>
        </w:rPr>
        <w:t>t-</w:t>
      </w:r>
      <w:proofErr w:type="spellStart"/>
      <w:r w:rsidR="002674CF" w:rsidRPr="00EA6886">
        <w:rPr>
          <w:i/>
          <w:iCs/>
        </w:rPr>
        <w:t>ServiceStart</w:t>
      </w:r>
      <w:proofErr w:type="spellEnd"/>
      <w:r w:rsidR="002674CF" w:rsidRPr="005A097D">
        <w:t>.</w:t>
      </w:r>
      <w:bookmarkEnd w:id="1"/>
    </w:p>
    <w:p w14:paraId="1ED6ACA4" w14:textId="77777777" w:rsidR="002674CF" w:rsidRPr="00AA0A4D" w:rsidRDefault="002674CF" w:rsidP="002674CF">
      <w:pPr>
        <w:pStyle w:val="BodyText"/>
        <w:contextualSpacing/>
        <w:rPr>
          <w:rFonts w:ascii="Times New Roman" w:hAnsi="Times New Roman" w:cs="Times New Roman"/>
          <w:i/>
          <w:iCs/>
          <w:color w:val="FF0000"/>
          <w:sz w:val="22"/>
        </w:rPr>
      </w:pPr>
    </w:p>
    <w:p w14:paraId="416240F3" w14:textId="66B03DFA" w:rsidR="001D083E" w:rsidRPr="00204DE8" w:rsidRDefault="00866FD4" w:rsidP="001D083E">
      <w:pPr>
        <w:pStyle w:val="Heading1"/>
        <w:rPr>
          <w:color w:val="000000" w:themeColor="text1"/>
        </w:rPr>
      </w:pPr>
      <w:bookmarkStart w:id="2" w:name="_In-sequence_SDU_delivery"/>
      <w:bookmarkEnd w:id="2"/>
      <w:r w:rsidRPr="00204DE8">
        <w:rPr>
          <w:color w:val="000000" w:themeColor="text1"/>
        </w:rPr>
        <w:t>3</w:t>
      </w:r>
      <w:r w:rsidRPr="00204DE8">
        <w:rPr>
          <w:color w:val="000000" w:themeColor="text1"/>
        </w:rPr>
        <w:tab/>
      </w:r>
      <w:r w:rsidR="0087669B" w:rsidRPr="00204DE8">
        <w:rPr>
          <w:color w:val="000000" w:themeColor="text1"/>
        </w:rPr>
        <w:t>Summary</w:t>
      </w:r>
    </w:p>
    <w:p w14:paraId="248BF908" w14:textId="72180F7A" w:rsidR="00FE4DF6" w:rsidRPr="00311038" w:rsidRDefault="003D2BC7" w:rsidP="00EB3CB1">
      <w:pPr>
        <w:pStyle w:val="BodyText"/>
        <w:rPr>
          <w:rFonts w:ascii="Times New Roman" w:hAnsi="Times New Roman" w:cs="Times New Roman"/>
          <w:color w:val="000000" w:themeColor="text1"/>
          <w:sz w:val="22"/>
          <w:lang w:val="en-GB"/>
        </w:rPr>
      </w:pPr>
      <w:r w:rsidRPr="00311038">
        <w:rPr>
          <w:rFonts w:ascii="Times New Roman" w:hAnsi="Times New Roman" w:cs="Times New Roman"/>
          <w:color w:val="000000" w:themeColor="text1"/>
          <w:sz w:val="22"/>
          <w:lang w:val="en-GB"/>
        </w:rPr>
        <w:t>In this contribution we hav</w:t>
      </w:r>
      <w:r w:rsidR="00704029" w:rsidRPr="00311038">
        <w:rPr>
          <w:rFonts w:ascii="Times New Roman" w:hAnsi="Times New Roman" w:cs="Times New Roman"/>
          <w:color w:val="000000" w:themeColor="text1"/>
          <w:sz w:val="22"/>
          <w:lang w:val="en-GB"/>
        </w:rPr>
        <w:t xml:space="preserve">e </w:t>
      </w:r>
      <w:r w:rsidR="00657A3E" w:rsidRPr="00311038">
        <w:rPr>
          <w:rFonts w:ascii="Times New Roman" w:hAnsi="Times New Roman" w:cs="Times New Roman"/>
          <w:color w:val="000000" w:themeColor="text1"/>
          <w:sz w:val="22"/>
          <w:lang w:val="en-GB"/>
        </w:rPr>
        <w:t xml:space="preserve">discussed and provided our on the open issues </w:t>
      </w:r>
      <w:r w:rsidR="00EB3CB1" w:rsidRPr="00311038">
        <w:rPr>
          <w:rFonts w:ascii="Times New Roman" w:hAnsi="Times New Roman" w:cs="Times New Roman"/>
          <w:color w:val="000000" w:themeColor="text1"/>
          <w:sz w:val="22"/>
          <w:lang w:val="en-GB"/>
        </w:rPr>
        <w:t xml:space="preserve">on RRM impact </w:t>
      </w:r>
      <w:r w:rsidR="00657A3E" w:rsidRPr="00311038">
        <w:rPr>
          <w:rFonts w:ascii="Times New Roman" w:hAnsi="Times New Roman" w:cs="Times New Roman"/>
          <w:color w:val="000000" w:themeColor="text1"/>
          <w:sz w:val="22"/>
          <w:lang w:val="en-GB"/>
        </w:rPr>
        <w:t xml:space="preserve">identified at last meeting. </w:t>
      </w:r>
      <w:r w:rsidR="00FE4DF6" w:rsidRPr="00311038">
        <w:rPr>
          <w:rFonts w:ascii="Times New Roman" w:hAnsi="Times New Roman" w:cs="Times New Roman"/>
          <w:color w:val="000000" w:themeColor="text1"/>
          <w:sz w:val="22"/>
          <w:lang w:val="en-GB"/>
        </w:rPr>
        <w:t>Based on the discussions, we have made following observations and proposals:</w:t>
      </w:r>
    </w:p>
    <w:p w14:paraId="6448A933" w14:textId="77777777" w:rsidR="0079638F" w:rsidRDefault="0079638F" w:rsidP="00FE4DF6">
      <w:pPr>
        <w:pStyle w:val="BodyText"/>
        <w:rPr>
          <w:rFonts w:ascii="Times New Roman" w:hAnsi="Times New Roman" w:cs="Times New Roman"/>
          <w:lang w:val="en-GB"/>
        </w:rPr>
      </w:pPr>
    </w:p>
    <w:p w14:paraId="5DDA430E" w14:textId="77777777" w:rsidR="00917A18" w:rsidRPr="00D8467B" w:rsidRDefault="00917A18" w:rsidP="00917A18">
      <w:pPr>
        <w:pStyle w:val="BodyText"/>
        <w:rPr>
          <w:rFonts w:ascii="Times New Roman" w:hAnsi="Times New Roman" w:cs="Times New Roman"/>
          <w:color w:val="000000" w:themeColor="text1"/>
          <w:sz w:val="22"/>
          <w:lang w:val="en-GB"/>
        </w:rPr>
      </w:pPr>
    </w:p>
    <w:p w14:paraId="194B5D2F" w14:textId="77777777" w:rsidR="00917A18" w:rsidRPr="00917A18" w:rsidRDefault="00917A18" w:rsidP="00917A18">
      <w:pPr>
        <w:pStyle w:val="Proposal"/>
        <w:numPr>
          <w:ilvl w:val="0"/>
          <w:numId w:val="26"/>
        </w:numPr>
        <w:rPr>
          <w:color w:val="000000" w:themeColor="text1"/>
          <w:lang w:val="en-GB"/>
        </w:rPr>
      </w:pPr>
      <w:r w:rsidRPr="002B69D2">
        <w:rPr>
          <w:rFonts w:hint="eastAsia"/>
        </w:rPr>
        <w:t xml:space="preserve">For each </w:t>
      </w:r>
      <w:r w:rsidRPr="00582193">
        <w:rPr>
          <w:rFonts w:hint="eastAsia"/>
        </w:rPr>
        <w:t>inter-frequency carrier</w:t>
      </w:r>
      <w:r>
        <w:t>:</w:t>
      </w:r>
      <w:r w:rsidRPr="00582193">
        <w:rPr>
          <w:rFonts w:hint="eastAsia"/>
        </w:rPr>
        <w:t xml:space="preserve"> </w:t>
      </w:r>
    </w:p>
    <w:p w14:paraId="7B429988" w14:textId="77777777" w:rsidR="00917A18" w:rsidRPr="00582193" w:rsidRDefault="00917A18" w:rsidP="00917A18">
      <w:pPr>
        <w:pStyle w:val="ListParagraph"/>
        <w:numPr>
          <w:ilvl w:val="1"/>
          <w:numId w:val="22"/>
        </w:numPr>
        <w:overflowPunct w:val="0"/>
        <w:autoSpaceDE w:val="0"/>
        <w:autoSpaceDN w:val="0"/>
        <w:adjustRightInd w:val="0"/>
        <w:spacing w:after="180" w:line="240" w:lineRule="auto"/>
        <w:textAlignment w:val="baseline"/>
        <w:rPr>
          <w:b/>
          <w:bCs/>
        </w:rPr>
      </w:pPr>
      <w:r w:rsidRPr="00582193">
        <w:rPr>
          <w:rFonts w:hint="eastAsia"/>
          <w:b/>
          <w:bCs/>
          <w:lang w:val="en-US" w:eastAsia="zh-CN"/>
        </w:rPr>
        <w:t xml:space="preserve">if exists 2 satellites (including UE serving satellite) which need to be monitored by UE, the scaling factor = 2 is needed </w:t>
      </w:r>
    </w:p>
    <w:p w14:paraId="4508DEDB" w14:textId="77777777" w:rsidR="00917A18" w:rsidRPr="00582193" w:rsidRDefault="00917A18" w:rsidP="00917A18">
      <w:pPr>
        <w:pStyle w:val="ListParagraph"/>
        <w:numPr>
          <w:ilvl w:val="1"/>
          <w:numId w:val="22"/>
        </w:numPr>
        <w:overflowPunct w:val="0"/>
        <w:autoSpaceDE w:val="0"/>
        <w:autoSpaceDN w:val="0"/>
        <w:adjustRightInd w:val="0"/>
        <w:spacing w:after="180" w:line="240" w:lineRule="auto"/>
        <w:textAlignment w:val="baseline"/>
        <w:rPr>
          <w:b/>
          <w:bCs/>
        </w:rPr>
      </w:pPr>
      <w:r w:rsidRPr="00582193">
        <w:rPr>
          <w:rFonts w:hint="eastAsia"/>
          <w:b/>
          <w:bCs/>
          <w:lang w:val="en-US" w:eastAsia="zh-CN"/>
        </w:rPr>
        <w:t>if only exists 1 satellite which need to be monitored by UE, scaling factor is 1.</w:t>
      </w:r>
    </w:p>
    <w:p w14:paraId="7F17CA2D" w14:textId="77777777" w:rsidR="005811E1" w:rsidRDefault="005811E1" w:rsidP="00FE4DF6">
      <w:pPr>
        <w:pStyle w:val="BodyText"/>
        <w:rPr>
          <w:rFonts w:ascii="Times New Roman" w:hAnsi="Times New Roman" w:cs="Times New Roman"/>
          <w:lang w:val="x-none"/>
        </w:rPr>
      </w:pPr>
    </w:p>
    <w:p w14:paraId="152F3260" w14:textId="77777777" w:rsidR="00237287" w:rsidRDefault="00237287" w:rsidP="00237287">
      <w:pPr>
        <w:pStyle w:val="BodyText"/>
        <w:rPr>
          <w:rFonts w:ascii="Times New Roman" w:hAnsi="Times New Roman" w:cs="Times New Roman"/>
          <w:color w:val="000000" w:themeColor="text1"/>
          <w:sz w:val="22"/>
          <w:u w:val="single"/>
          <w:lang w:val="en-GB"/>
        </w:rPr>
      </w:pPr>
      <w:r w:rsidRPr="00466407">
        <w:rPr>
          <w:rFonts w:ascii="Times New Roman" w:hAnsi="Times New Roman" w:cs="Times New Roman"/>
          <w:b/>
          <w:bCs/>
          <w:color w:val="000000" w:themeColor="text1"/>
          <w:sz w:val="22"/>
          <w:u w:val="single"/>
          <w:lang w:val="en-GB"/>
        </w:rPr>
        <w:t xml:space="preserve">Observation 1: </w:t>
      </w:r>
      <w:r w:rsidRPr="00327572">
        <w:rPr>
          <w:rFonts w:ascii="Times New Roman" w:hAnsi="Times New Roman" w:cs="Times New Roman"/>
          <w:color w:val="000000" w:themeColor="text1"/>
          <w:sz w:val="22"/>
          <w:lang w:val="en-GB"/>
        </w:rPr>
        <w:t>Only Cell stop time (</w:t>
      </w:r>
      <w:r w:rsidRPr="00327572">
        <w:rPr>
          <w:rFonts w:ascii="Times New Roman" w:hAnsi="Times New Roman" w:cs="Times New Roman"/>
          <w:i/>
          <w:iCs/>
          <w:color w:val="000000" w:themeColor="text1"/>
          <w:sz w:val="22"/>
          <w:lang w:val="en-GB"/>
        </w:rPr>
        <w:t>t-Service</w:t>
      </w:r>
      <w:r w:rsidRPr="00327572">
        <w:rPr>
          <w:rFonts w:ascii="Times New Roman" w:hAnsi="Times New Roman" w:cs="Times New Roman"/>
          <w:color w:val="000000" w:themeColor="text1"/>
          <w:sz w:val="22"/>
          <w:lang w:val="en-GB"/>
        </w:rPr>
        <w:t xml:space="preserve">) is provided for neighbour cells. </w:t>
      </w:r>
    </w:p>
    <w:p w14:paraId="4EAC4FEF" w14:textId="77777777" w:rsidR="00237287" w:rsidRDefault="00237287" w:rsidP="00237287">
      <w:pPr>
        <w:pStyle w:val="BodyText"/>
        <w:rPr>
          <w:rFonts w:ascii="Times New Roman" w:hAnsi="Times New Roman" w:cs="Times New Roman"/>
          <w:color w:val="000000" w:themeColor="text1"/>
          <w:sz w:val="22"/>
          <w:u w:val="single"/>
          <w:lang w:val="en-GB"/>
        </w:rPr>
      </w:pPr>
      <w:r w:rsidRPr="00466407">
        <w:rPr>
          <w:rFonts w:ascii="Times New Roman" w:hAnsi="Times New Roman" w:cs="Times New Roman"/>
          <w:b/>
          <w:bCs/>
          <w:color w:val="000000" w:themeColor="text1"/>
          <w:sz w:val="22"/>
          <w:u w:val="single"/>
          <w:lang w:val="en-GB"/>
        </w:rPr>
        <w:t>Observation 2:</w:t>
      </w:r>
      <w:r>
        <w:rPr>
          <w:rFonts w:ascii="Times New Roman" w:hAnsi="Times New Roman" w:cs="Times New Roman"/>
          <w:color w:val="000000" w:themeColor="text1"/>
          <w:sz w:val="22"/>
          <w:u w:val="single"/>
          <w:lang w:val="en-GB"/>
        </w:rPr>
        <w:t xml:space="preserve"> </w:t>
      </w:r>
      <w:r w:rsidRPr="00327572">
        <w:rPr>
          <w:rFonts w:ascii="Times New Roman" w:hAnsi="Times New Roman" w:cs="Times New Roman"/>
          <w:color w:val="000000" w:themeColor="text1"/>
          <w:sz w:val="22"/>
          <w:lang w:val="en-GB"/>
        </w:rPr>
        <w:t>For earth-fixed cells, cell start time (</w:t>
      </w:r>
      <w:r w:rsidRPr="00327572">
        <w:rPr>
          <w:rFonts w:ascii="Times New Roman" w:hAnsi="Times New Roman" w:cs="Times New Roman"/>
          <w:i/>
          <w:iCs/>
          <w:color w:val="000000" w:themeColor="text1"/>
          <w:sz w:val="22"/>
          <w:lang w:val="en-GB"/>
        </w:rPr>
        <w:t>t-</w:t>
      </w:r>
      <w:proofErr w:type="spellStart"/>
      <w:r w:rsidRPr="00327572">
        <w:rPr>
          <w:rFonts w:ascii="Times New Roman" w:hAnsi="Times New Roman" w:cs="Times New Roman"/>
          <w:i/>
          <w:iCs/>
          <w:color w:val="000000" w:themeColor="text1"/>
          <w:sz w:val="22"/>
          <w:lang w:val="en-GB"/>
        </w:rPr>
        <w:t>ServiceStart</w:t>
      </w:r>
      <w:proofErr w:type="spellEnd"/>
      <w:r w:rsidRPr="00327572">
        <w:rPr>
          <w:rFonts w:ascii="Times New Roman" w:hAnsi="Times New Roman" w:cs="Times New Roman"/>
          <w:color w:val="000000" w:themeColor="text1"/>
          <w:sz w:val="22"/>
          <w:lang w:val="en-GB"/>
        </w:rPr>
        <w:t>) is provided for neighbour cells.</w:t>
      </w:r>
      <w:r>
        <w:rPr>
          <w:rFonts w:ascii="Times New Roman" w:hAnsi="Times New Roman" w:cs="Times New Roman"/>
          <w:color w:val="000000" w:themeColor="text1"/>
          <w:sz w:val="22"/>
          <w:u w:val="single"/>
          <w:lang w:val="en-GB"/>
        </w:rPr>
        <w:t xml:space="preserve"> </w:t>
      </w:r>
    </w:p>
    <w:p w14:paraId="7BC37A13" w14:textId="77777777" w:rsidR="00237287" w:rsidRPr="00237287" w:rsidRDefault="00237287" w:rsidP="00FE4DF6">
      <w:pPr>
        <w:pStyle w:val="BodyText"/>
        <w:rPr>
          <w:rFonts w:ascii="Times New Roman" w:hAnsi="Times New Roman" w:cs="Times New Roman"/>
          <w:lang w:val="en-GB"/>
        </w:rPr>
      </w:pPr>
    </w:p>
    <w:p w14:paraId="726ED96D" w14:textId="77777777" w:rsidR="00917A18" w:rsidRDefault="00917A18" w:rsidP="00917A18">
      <w:pPr>
        <w:pStyle w:val="Proposal"/>
        <w:rPr>
          <w:color w:val="000000" w:themeColor="text1"/>
          <w:lang w:val="en-GB"/>
        </w:rPr>
      </w:pPr>
      <w:r w:rsidRPr="00225551">
        <w:rPr>
          <w:rFonts w:cs="v4.2.0"/>
        </w:rPr>
        <w:t xml:space="preserve">If the UE is configured with </w:t>
      </w:r>
      <w:proofErr w:type="spellStart"/>
      <w:r w:rsidRPr="00225551">
        <w:rPr>
          <w:rFonts w:cs="v4.2.0"/>
        </w:rPr>
        <w:t>eDRX_IDLE</w:t>
      </w:r>
      <w:proofErr w:type="spellEnd"/>
      <w:r w:rsidRPr="00225551">
        <w:rPr>
          <w:rFonts w:cs="v4.2.0"/>
        </w:rPr>
        <w:t xml:space="preserve"> </w:t>
      </w:r>
      <w:proofErr w:type="gramStart"/>
      <w:r w:rsidRPr="00225551">
        <w:rPr>
          <w:rFonts w:cs="v4.2.0"/>
        </w:rPr>
        <w:t>cycle</w:t>
      </w:r>
      <w:proofErr w:type="gramEnd"/>
      <w:r w:rsidRPr="00225551">
        <w:rPr>
          <w:rFonts w:cs="v4.2.0"/>
        </w:rPr>
        <w:t xml:space="preserve"> then </w:t>
      </w:r>
      <w:r w:rsidRPr="00BB2E86">
        <w:t xml:space="preserve">the UE shall meet the requirements </w:t>
      </w:r>
      <w:r w:rsidRPr="00DB23A6">
        <w:t xml:space="preserve">defined for </w:t>
      </w:r>
      <w:proofErr w:type="spellStart"/>
      <w:r w:rsidRPr="00DB23A6">
        <w:t>eDRX_IDLE</w:t>
      </w:r>
      <w:proofErr w:type="spellEnd"/>
      <w:r w:rsidRPr="00DB23A6">
        <w:t xml:space="preserve"> cycle of 5.12 s during [2] </w:t>
      </w:r>
      <w:proofErr w:type="spellStart"/>
      <w:r w:rsidRPr="00DB23A6">
        <w:t>eDRX_IDLE</w:t>
      </w:r>
      <w:proofErr w:type="spellEnd"/>
      <w:r w:rsidRPr="00DB23A6">
        <w:t xml:space="preserve"> cycles immediately after </w:t>
      </w:r>
      <w:r w:rsidRPr="00225551">
        <w:rPr>
          <w:i/>
          <w:iCs/>
        </w:rPr>
        <w:t>‘t-ServiceStart-r17’</w:t>
      </w:r>
      <w:r w:rsidRPr="00DB23A6">
        <w:t>.</w:t>
      </w:r>
    </w:p>
    <w:p w14:paraId="21980EEE" w14:textId="77777777" w:rsidR="00917A18" w:rsidRPr="00225551" w:rsidRDefault="00917A18" w:rsidP="00917A18">
      <w:pPr>
        <w:pStyle w:val="Proposal"/>
        <w:rPr>
          <w:color w:val="000000" w:themeColor="text1"/>
          <w:lang w:val="en-GB"/>
        </w:rPr>
      </w:pPr>
      <w:r w:rsidRPr="00DB23A6">
        <w:t xml:space="preserve">The UE is allowed to drop paging during [2] DRX cycles immediately after </w:t>
      </w:r>
      <w:r w:rsidRPr="00225551">
        <w:rPr>
          <w:i/>
          <w:iCs/>
        </w:rPr>
        <w:t>‘t-ServiceStart-r17’</w:t>
      </w:r>
      <w:r w:rsidRPr="00DB23A6">
        <w:t>.</w:t>
      </w:r>
    </w:p>
    <w:p w14:paraId="3695B295" w14:textId="77777777" w:rsidR="00917A18" w:rsidRPr="00CF6911" w:rsidRDefault="00917A18" w:rsidP="00917A18">
      <w:pPr>
        <w:pStyle w:val="Proposal"/>
        <w:numPr>
          <w:ilvl w:val="0"/>
          <w:numId w:val="0"/>
        </w:numPr>
        <w:ind w:left="1701"/>
        <w:rPr>
          <w:color w:val="000000" w:themeColor="text1"/>
          <w:lang w:val="en-GB"/>
        </w:rPr>
      </w:pPr>
    </w:p>
    <w:p w14:paraId="27F0DABE" w14:textId="77777777" w:rsidR="00917A18" w:rsidRPr="00CF6911" w:rsidRDefault="00917A18" w:rsidP="00917A18">
      <w:pPr>
        <w:pStyle w:val="Proposal"/>
        <w:rPr>
          <w:color w:val="000000" w:themeColor="text1"/>
          <w:lang w:val="en-GB"/>
        </w:rPr>
      </w:pPr>
      <w:r>
        <w:rPr>
          <w:rFonts w:ascii="Times New Roman" w:hAnsi="Times New Roman" w:cs="Times New Roman"/>
          <w:color w:val="000000" w:themeColor="text1"/>
          <w:sz w:val="22"/>
          <w:lang w:val="en-GB"/>
        </w:rPr>
        <w:t xml:space="preserve">For </w:t>
      </w:r>
      <w:proofErr w:type="spellStart"/>
      <w:r>
        <w:rPr>
          <w:rFonts w:ascii="Times New Roman" w:hAnsi="Times New Roman" w:cs="Times New Roman"/>
          <w:color w:val="000000" w:themeColor="text1"/>
          <w:sz w:val="22"/>
          <w:lang w:val="en-GB"/>
        </w:rPr>
        <w:t>eMTC</w:t>
      </w:r>
      <w:proofErr w:type="spellEnd"/>
      <w:r>
        <w:rPr>
          <w:rFonts w:ascii="Times New Roman" w:hAnsi="Times New Roman" w:cs="Times New Roman"/>
          <w:color w:val="000000" w:themeColor="text1"/>
          <w:sz w:val="22"/>
          <w:lang w:val="en-GB"/>
        </w:rPr>
        <w:t xml:space="preserve"> and NB-IoT, the </w:t>
      </w:r>
      <w:r w:rsidRPr="00CF6911">
        <w:rPr>
          <w:rFonts w:ascii="Times New Roman" w:hAnsi="Times New Roman" w:cs="Times New Roman"/>
          <w:color w:val="000000" w:themeColor="text1"/>
          <w:sz w:val="22"/>
          <w:lang w:val="en-GB"/>
        </w:rPr>
        <w:t xml:space="preserve">UE shall start the intra-frequency </w:t>
      </w:r>
      <w:r>
        <w:rPr>
          <w:rFonts w:ascii="Times New Roman" w:hAnsi="Times New Roman" w:cs="Times New Roman"/>
          <w:color w:val="000000" w:themeColor="text1"/>
          <w:sz w:val="22"/>
          <w:lang w:val="en-GB"/>
        </w:rPr>
        <w:t xml:space="preserve">neighbour cell </w:t>
      </w:r>
      <w:r w:rsidRPr="00CF6911">
        <w:rPr>
          <w:rFonts w:ascii="Times New Roman" w:hAnsi="Times New Roman" w:cs="Times New Roman"/>
          <w:color w:val="000000" w:themeColor="text1"/>
          <w:sz w:val="22"/>
          <w:lang w:val="en-GB"/>
        </w:rPr>
        <w:t>measurements</w:t>
      </w:r>
      <w:r>
        <w:rPr>
          <w:rFonts w:ascii="Times New Roman" w:hAnsi="Times New Roman" w:cs="Times New Roman"/>
          <w:color w:val="000000" w:themeColor="text1"/>
          <w:sz w:val="22"/>
          <w:lang w:val="en-GB"/>
        </w:rPr>
        <w:t xml:space="preserve"> at least time </w:t>
      </w:r>
      <w:r w:rsidRPr="00CF6911">
        <w:rPr>
          <w:rFonts w:ascii="Times New Roman" w:hAnsi="Times New Roman" w:cs="Times New Roman"/>
          <w:color w:val="000000" w:themeColor="text1"/>
          <w:sz w:val="22"/>
          <w:lang w:val="en-GB"/>
        </w:rPr>
        <w:t xml:space="preserve">T1 before </w:t>
      </w:r>
      <w:r w:rsidRPr="00445BDF">
        <w:rPr>
          <w:rFonts w:ascii="Times New Roman" w:hAnsi="Times New Roman" w:cs="Times New Roman"/>
          <w:i/>
          <w:iCs/>
          <w:color w:val="000000" w:themeColor="text1"/>
          <w:sz w:val="22"/>
          <w:lang w:val="en-GB"/>
        </w:rPr>
        <w:t>t-Service</w:t>
      </w:r>
      <w:r w:rsidRPr="00CF6911">
        <w:rPr>
          <w:rFonts w:ascii="Times New Roman" w:hAnsi="Times New Roman" w:cs="Times New Roman"/>
          <w:color w:val="000000" w:themeColor="text1"/>
          <w:sz w:val="22"/>
          <w:lang w:val="en-GB"/>
        </w:rPr>
        <w:t>, where T1 is the time required to perform one intra-frequency neighbour cell measurement</w:t>
      </w:r>
      <w:r>
        <w:rPr>
          <w:rFonts w:ascii="Times New Roman" w:hAnsi="Times New Roman" w:cs="Times New Roman"/>
          <w:color w:val="000000" w:themeColor="text1"/>
          <w:sz w:val="22"/>
          <w:lang w:val="en-GB"/>
        </w:rPr>
        <w:t>.</w:t>
      </w:r>
    </w:p>
    <w:p w14:paraId="531888E5" w14:textId="77777777" w:rsidR="00917A18" w:rsidRPr="00237287" w:rsidRDefault="00917A18" w:rsidP="00917A18">
      <w:pPr>
        <w:pStyle w:val="Proposal"/>
        <w:rPr>
          <w:color w:val="000000" w:themeColor="text1"/>
          <w:lang w:val="en-GB"/>
        </w:rPr>
      </w:pPr>
      <w:r>
        <w:rPr>
          <w:rFonts w:ascii="Times New Roman" w:hAnsi="Times New Roman" w:cs="Times New Roman"/>
          <w:color w:val="000000" w:themeColor="text1"/>
          <w:sz w:val="22"/>
          <w:lang w:val="en-GB"/>
        </w:rPr>
        <w:t xml:space="preserve">Requirements for time-based triggering of neighbour cell measurements apply to both quasi-earth fixed and earth-moving cells. </w:t>
      </w:r>
    </w:p>
    <w:p w14:paraId="768C9129" w14:textId="77777777" w:rsidR="00237287" w:rsidRDefault="00237287" w:rsidP="00237287">
      <w:pPr>
        <w:pStyle w:val="Proposal"/>
        <w:numPr>
          <w:ilvl w:val="0"/>
          <w:numId w:val="0"/>
        </w:numPr>
        <w:rPr>
          <w:color w:val="000000" w:themeColor="text1"/>
          <w:lang w:val="en-GB"/>
        </w:rPr>
      </w:pPr>
    </w:p>
    <w:p w14:paraId="65193533" w14:textId="77777777" w:rsidR="00237287" w:rsidRDefault="00237287" w:rsidP="00237287">
      <w:pPr>
        <w:pStyle w:val="BodyText"/>
        <w:rPr>
          <w:rFonts w:ascii="Times New Roman" w:hAnsi="Times New Roman" w:cs="Times New Roman"/>
          <w:color w:val="000000" w:themeColor="text1"/>
          <w:sz w:val="22"/>
          <w:u w:val="single"/>
          <w:lang w:val="en-GB"/>
        </w:rPr>
      </w:pPr>
      <w:r w:rsidRPr="00466407">
        <w:rPr>
          <w:rFonts w:ascii="Times New Roman" w:hAnsi="Times New Roman" w:cs="Times New Roman"/>
          <w:b/>
          <w:bCs/>
          <w:color w:val="000000" w:themeColor="text1"/>
          <w:sz w:val="22"/>
          <w:u w:val="single"/>
          <w:lang w:val="en-GB"/>
        </w:rPr>
        <w:t xml:space="preserve">Observation </w:t>
      </w:r>
      <w:r>
        <w:rPr>
          <w:rFonts w:ascii="Times New Roman" w:hAnsi="Times New Roman" w:cs="Times New Roman"/>
          <w:b/>
          <w:bCs/>
          <w:color w:val="000000" w:themeColor="text1"/>
          <w:sz w:val="22"/>
          <w:u w:val="single"/>
          <w:lang w:val="en-GB"/>
        </w:rPr>
        <w:t>3</w:t>
      </w:r>
      <w:r w:rsidRPr="00466407">
        <w:rPr>
          <w:rFonts w:ascii="Times New Roman" w:hAnsi="Times New Roman" w:cs="Times New Roman"/>
          <w:b/>
          <w:bCs/>
          <w:color w:val="000000" w:themeColor="text1"/>
          <w:sz w:val="22"/>
          <w:u w:val="single"/>
          <w:lang w:val="en-GB"/>
        </w:rPr>
        <w:t>:</w:t>
      </w:r>
      <w:r>
        <w:rPr>
          <w:rFonts w:ascii="Times New Roman" w:hAnsi="Times New Roman" w:cs="Times New Roman"/>
          <w:color w:val="000000" w:themeColor="text1"/>
          <w:sz w:val="22"/>
          <w:u w:val="single"/>
          <w:lang w:val="en-GB"/>
        </w:rPr>
        <w:t xml:space="preserve"> </w:t>
      </w:r>
      <w:r>
        <w:rPr>
          <w:rFonts w:ascii="Times New Roman" w:hAnsi="Times New Roman" w:cs="Times New Roman"/>
          <w:color w:val="000000" w:themeColor="text1"/>
          <w:sz w:val="22"/>
          <w:lang w:val="en-GB"/>
        </w:rPr>
        <w:t xml:space="preserve">Cell detection of neighbour cells may need measurement gaps in CONNECTED mode. </w:t>
      </w:r>
    </w:p>
    <w:p w14:paraId="0ACFE88E" w14:textId="77777777" w:rsidR="00237287" w:rsidRPr="00CF6911" w:rsidRDefault="00237287" w:rsidP="00237287">
      <w:pPr>
        <w:pStyle w:val="Proposal"/>
        <w:numPr>
          <w:ilvl w:val="0"/>
          <w:numId w:val="0"/>
        </w:numPr>
        <w:rPr>
          <w:color w:val="000000" w:themeColor="text1"/>
          <w:lang w:val="en-GB"/>
        </w:rPr>
      </w:pPr>
    </w:p>
    <w:p w14:paraId="03E7BB30" w14:textId="77777777" w:rsidR="00917A18" w:rsidRPr="00CF6911" w:rsidRDefault="00917A18" w:rsidP="00917A18">
      <w:pPr>
        <w:pStyle w:val="Proposal"/>
        <w:rPr>
          <w:color w:val="000000" w:themeColor="text1"/>
          <w:lang w:val="en-GB"/>
        </w:rPr>
      </w:pPr>
      <w:proofErr w:type="spellStart"/>
      <w:r w:rsidRPr="00BF6DFD">
        <w:rPr>
          <w:rFonts w:ascii="Times New Roman" w:hAnsi="Times New Roman" w:cs="Times New Roman"/>
          <w:i/>
          <w:iCs/>
          <w:color w:val="000000" w:themeColor="text1"/>
          <w:sz w:val="22"/>
          <w:lang w:val="en-GB"/>
        </w:rPr>
        <w:t>Ttrigger</w:t>
      </w:r>
      <w:proofErr w:type="spellEnd"/>
      <w:r>
        <w:rPr>
          <w:rFonts w:ascii="Times New Roman" w:hAnsi="Times New Roman" w:cs="Times New Roman"/>
          <w:color w:val="000000" w:themeColor="text1"/>
          <w:sz w:val="22"/>
          <w:lang w:val="en-GB"/>
        </w:rPr>
        <w:t xml:space="preserve"> formula in CONNECTED mode should be based on</w:t>
      </w:r>
      <w:r w:rsidRPr="00664B56">
        <w:rPr>
          <w:rFonts w:cs="Arial"/>
        </w:rPr>
        <w:t xml:space="preserve">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r>
        <w:rPr>
          <w:rFonts w:ascii="Times New Roman" w:hAnsi="Times New Roman" w:cs="Times New Roman"/>
          <w:color w:val="000000" w:themeColor="text1"/>
          <w:sz w:val="22"/>
          <w:lang w:val="en-GB"/>
        </w:rPr>
        <w:t xml:space="preserve">. </w:t>
      </w:r>
    </w:p>
    <w:p w14:paraId="63ADE0F4" w14:textId="7D65C8ED" w:rsidR="006C13EE" w:rsidRDefault="006C13EE" w:rsidP="006C13EE">
      <w:pPr>
        <w:pStyle w:val="Proposal"/>
        <w:numPr>
          <w:ilvl w:val="0"/>
          <w:numId w:val="0"/>
        </w:numPr>
        <w:rPr>
          <w:color w:val="000000" w:themeColor="text1"/>
          <w:lang w:val="en-GB"/>
        </w:rPr>
      </w:pPr>
    </w:p>
    <w:p w14:paraId="04B4D331" w14:textId="77777777" w:rsidR="00917A18" w:rsidRPr="00701ADD" w:rsidRDefault="00917A18" w:rsidP="00917A18">
      <w:pPr>
        <w:pStyle w:val="BodyText"/>
        <w:rPr>
          <w:color w:val="000000" w:themeColor="text1"/>
        </w:rPr>
      </w:pPr>
    </w:p>
    <w:p w14:paraId="2816B666" w14:textId="77777777" w:rsidR="00917A18" w:rsidRPr="00701ADD" w:rsidRDefault="00917A18" w:rsidP="00917A18">
      <w:pPr>
        <w:pStyle w:val="Proposal"/>
        <w:tabs>
          <w:tab w:val="num" w:pos="1304"/>
        </w:tabs>
        <w:rPr>
          <w:color w:val="000000" w:themeColor="text1"/>
          <w:lang w:val="en-GB"/>
        </w:rPr>
      </w:pPr>
      <w:r w:rsidRPr="00701ADD">
        <w:rPr>
          <w:rFonts w:cs="v4.2.0"/>
          <w:color w:val="000000" w:themeColor="text1"/>
        </w:rPr>
        <w:lastRenderedPageBreak/>
        <w:t xml:space="preserve">If the UE is configured with DRX cycle </w:t>
      </w:r>
      <w:r w:rsidRPr="00701ADD">
        <w:rPr>
          <w:rFonts w:cs="Arial"/>
          <w:color w:val="000000" w:themeColor="text1"/>
        </w:rPr>
        <w:t>≥</w:t>
      </w:r>
      <w:r w:rsidRPr="00701ADD">
        <w:rPr>
          <w:rFonts w:cs="v4.2.0"/>
          <w:color w:val="000000" w:themeColor="text1"/>
        </w:rPr>
        <w:t xml:space="preserve"> [1.28] sec,</w:t>
      </w:r>
      <w:r w:rsidRPr="00701ADD">
        <w:rPr>
          <w:color w:val="000000" w:themeColor="text1"/>
        </w:rPr>
        <w:t xml:space="preserve"> </w:t>
      </w:r>
      <w:r w:rsidRPr="00701ADD">
        <w:rPr>
          <w:rFonts w:cs="v4.2.0"/>
          <w:color w:val="000000" w:themeColor="text1"/>
        </w:rPr>
        <w:t xml:space="preserve">then </w:t>
      </w:r>
      <w:r w:rsidRPr="00701ADD">
        <w:rPr>
          <w:color w:val="000000" w:themeColor="text1"/>
        </w:rPr>
        <w:t xml:space="preserve">the UE shall meet the serving cell evaluation requirements defined for DRX cycle of [640] </w:t>
      </w:r>
      <w:proofErr w:type="spellStart"/>
      <w:r w:rsidRPr="00701ADD">
        <w:rPr>
          <w:color w:val="000000" w:themeColor="text1"/>
        </w:rPr>
        <w:t>ms</w:t>
      </w:r>
      <w:proofErr w:type="spellEnd"/>
      <w:r w:rsidRPr="00701ADD">
        <w:rPr>
          <w:color w:val="000000" w:themeColor="text1"/>
        </w:rPr>
        <w:t xml:space="preserve"> starting from at least 2 configured DRX cycles before ‘</w:t>
      </w:r>
      <w:r w:rsidRPr="00701ADD">
        <w:rPr>
          <w:i/>
          <w:iCs/>
          <w:color w:val="000000" w:themeColor="text1"/>
        </w:rPr>
        <w:t>t-Service-r17’</w:t>
      </w:r>
      <w:r w:rsidRPr="00701ADD">
        <w:rPr>
          <w:color w:val="000000" w:themeColor="text1"/>
        </w:rPr>
        <w:t xml:space="preserve">. </w:t>
      </w:r>
    </w:p>
    <w:p w14:paraId="0A60385B" w14:textId="77777777" w:rsidR="00917A18" w:rsidRPr="00701ADD" w:rsidRDefault="00917A18" w:rsidP="00917A18">
      <w:pPr>
        <w:pStyle w:val="Proposal"/>
        <w:tabs>
          <w:tab w:val="num" w:pos="1304"/>
        </w:tabs>
        <w:rPr>
          <w:color w:val="000000" w:themeColor="text1"/>
          <w:lang w:val="en-GB"/>
        </w:rPr>
      </w:pPr>
      <w:r w:rsidRPr="00701ADD">
        <w:rPr>
          <w:rFonts w:cs="v4.2.0"/>
          <w:color w:val="000000" w:themeColor="text1"/>
        </w:rPr>
        <w:t xml:space="preserve">If the UE is configured with </w:t>
      </w:r>
      <w:r w:rsidRPr="00701ADD">
        <w:rPr>
          <w:color w:val="000000" w:themeColor="text1"/>
        </w:rPr>
        <w:t>‘</w:t>
      </w:r>
      <w:r w:rsidRPr="00701ADD">
        <w:rPr>
          <w:i/>
          <w:iCs/>
          <w:color w:val="000000" w:themeColor="text1"/>
        </w:rPr>
        <w:t>t-Service-r17</w:t>
      </w:r>
      <w:r w:rsidRPr="00701ADD">
        <w:rPr>
          <w:color w:val="000000" w:themeColor="text1"/>
        </w:rPr>
        <w:t>’ [2] in the serving cell</w:t>
      </w:r>
      <w:r w:rsidRPr="00701ADD">
        <w:rPr>
          <w:rFonts w:cs="v4.2.0"/>
          <w:color w:val="000000" w:themeColor="text1"/>
        </w:rPr>
        <w:t xml:space="preserve"> and </w:t>
      </w:r>
      <w:proofErr w:type="spellStart"/>
      <w:r w:rsidRPr="00701ADD">
        <w:rPr>
          <w:rFonts w:cs="v4.2.0"/>
          <w:color w:val="000000" w:themeColor="text1"/>
        </w:rPr>
        <w:t>eDRX_IDLE</w:t>
      </w:r>
      <w:proofErr w:type="spellEnd"/>
      <w:r w:rsidRPr="00701ADD">
        <w:rPr>
          <w:rFonts w:cs="v4.2.0"/>
          <w:color w:val="000000" w:themeColor="text1"/>
        </w:rPr>
        <w:t xml:space="preserve">, then the UE shall meet the requirements defined for DRX cycle length of [2.56] s in </w:t>
      </w:r>
      <w:r w:rsidRPr="00701ADD">
        <w:rPr>
          <w:rFonts w:cs="v4.2.0"/>
          <w:snapToGrid w:val="0"/>
          <w:color w:val="000000" w:themeColor="text1"/>
        </w:rPr>
        <w:t xml:space="preserve">Table 4.7A.2.1.1-1 starting from at least [2] DRX cycles before </w:t>
      </w:r>
      <w:r w:rsidRPr="00701ADD">
        <w:rPr>
          <w:color w:val="000000" w:themeColor="text1"/>
        </w:rPr>
        <w:t>‘</w:t>
      </w:r>
      <w:r w:rsidRPr="00701ADD">
        <w:rPr>
          <w:i/>
          <w:iCs/>
          <w:color w:val="000000" w:themeColor="text1"/>
        </w:rPr>
        <w:t>t-Service-r17</w:t>
      </w:r>
      <w:r w:rsidRPr="00701ADD">
        <w:rPr>
          <w:color w:val="000000" w:themeColor="text1"/>
        </w:rPr>
        <w:t>’.</w:t>
      </w:r>
    </w:p>
    <w:p w14:paraId="47B1BCDF" w14:textId="77777777" w:rsidR="00917A18" w:rsidRPr="00701ADD" w:rsidRDefault="00917A18" w:rsidP="00917A18">
      <w:pPr>
        <w:pStyle w:val="Proposal"/>
        <w:tabs>
          <w:tab w:val="num" w:pos="1304"/>
        </w:tabs>
        <w:rPr>
          <w:color w:val="000000" w:themeColor="text1"/>
          <w:lang w:val="en-GB"/>
        </w:rPr>
      </w:pPr>
      <w:r>
        <w:rPr>
          <w:rFonts w:cs="v4.2.0"/>
          <w:color w:val="000000" w:themeColor="text1"/>
        </w:rPr>
        <w:t xml:space="preserve">For IDLE mode location-based triggering of </w:t>
      </w:r>
      <w:proofErr w:type="spellStart"/>
      <w:r>
        <w:rPr>
          <w:rFonts w:cs="v4.2.0"/>
          <w:color w:val="000000" w:themeColor="text1"/>
        </w:rPr>
        <w:t>neighbour</w:t>
      </w:r>
      <w:proofErr w:type="spellEnd"/>
      <w:r>
        <w:rPr>
          <w:rFonts w:cs="v4.2.0"/>
          <w:color w:val="000000" w:themeColor="text1"/>
        </w:rPr>
        <w:t xml:space="preserve"> cell measurements for </w:t>
      </w:r>
      <w:proofErr w:type="spellStart"/>
      <w:r>
        <w:rPr>
          <w:rFonts w:cs="v4.2.0"/>
          <w:color w:val="000000" w:themeColor="text1"/>
        </w:rPr>
        <w:t>eMTC</w:t>
      </w:r>
      <w:proofErr w:type="spellEnd"/>
      <w:r>
        <w:rPr>
          <w:rFonts w:cs="v4.2.0"/>
          <w:color w:val="000000" w:themeColor="text1"/>
        </w:rPr>
        <w:t xml:space="preserve"> and NB-IoT, RAN4 to reuse the corresponding NR NTN requirements (including the margin for </w:t>
      </w:r>
      <w:proofErr w:type="spellStart"/>
      <w:r w:rsidRPr="003E491C">
        <w:rPr>
          <w:i/>
          <w:iCs/>
          <w:color w:val="000000" w:themeColor="text1"/>
        </w:rPr>
        <w:t>distanceThresh</w:t>
      </w:r>
      <w:proofErr w:type="spellEnd"/>
      <w:r>
        <w:rPr>
          <w:rFonts w:cs="v4.2.0"/>
          <w:color w:val="000000" w:themeColor="text1"/>
        </w:rPr>
        <w:t xml:space="preserve">) defined in clause 4.2C.2.3 and 4.2C.2.4 in TS 38.133 with necessary modifications of parameters names. </w:t>
      </w:r>
    </w:p>
    <w:p w14:paraId="0A37E7F9" w14:textId="77777777" w:rsidR="00917A18" w:rsidRPr="00701ADD" w:rsidRDefault="00917A18" w:rsidP="00917A18">
      <w:pPr>
        <w:pStyle w:val="Proposal"/>
        <w:tabs>
          <w:tab w:val="num" w:pos="1304"/>
        </w:tabs>
        <w:rPr>
          <w:color w:val="000000" w:themeColor="text1"/>
          <w:lang w:val="en-GB"/>
        </w:rPr>
      </w:pPr>
      <w:r>
        <w:rPr>
          <w:rFonts w:ascii="Times New Roman" w:hAnsi="Times New Roman" w:cs="Times New Roman"/>
          <w:color w:val="000000" w:themeColor="text1"/>
          <w:sz w:val="22"/>
          <w:lang w:val="en-GB"/>
        </w:rPr>
        <w:t xml:space="preserve">  </w:t>
      </w:r>
      <w:r>
        <w:rPr>
          <w:rFonts w:cs="v4.2.0"/>
          <w:color w:val="000000" w:themeColor="text1"/>
        </w:rPr>
        <w:t xml:space="preserve">For CONNECTED mode location-based triggering of </w:t>
      </w:r>
      <w:proofErr w:type="spellStart"/>
      <w:r>
        <w:rPr>
          <w:rFonts w:cs="v4.2.0"/>
          <w:color w:val="000000" w:themeColor="text1"/>
        </w:rPr>
        <w:t>neighbour</w:t>
      </w:r>
      <w:proofErr w:type="spellEnd"/>
      <w:r>
        <w:rPr>
          <w:rFonts w:cs="v4.2.0"/>
          <w:color w:val="000000" w:themeColor="text1"/>
        </w:rPr>
        <w:t xml:space="preserve"> cell measurements for </w:t>
      </w:r>
      <w:proofErr w:type="spellStart"/>
      <w:r>
        <w:rPr>
          <w:rFonts w:cs="v4.2.0"/>
          <w:color w:val="000000" w:themeColor="text1"/>
        </w:rPr>
        <w:t>eMTC</w:t>
      </w:r>
      <w:proofErr w:type="spellEnd"/>
      <w:r>
        <w:rPr>
          <w:rFonts w:cs="v4.2.0"/>
          <w:color w:val="000000" w:themeColor="text1"/>
        </w:rPr>
        <w:t xml:space="preserve"> and NB-IoT, add the location-conditions to the existing list of conditions to trigger the neighbor cell measurements. But the delay requirements remain same. </w:t>
      </w:r>
    </w:p>
    <w:p w14:paraId="56D55A36" w14:textId="77777777" w:rsidR="00917A18" w:rsidRPr="000C55CE" w:rsidRDefault="00917A18" w:rsidP="00917A18">
      <w:pPr>
        <w:rPr>
          <w:rFonts w:ascii="Times New Roman" w:hAnsi="Times New Roman" w:cs="Times New Roman"/>
          <w:color w:val="000000" w:themeColor="text1"/>
          <w:sz w:val="22"/>
          <w:lang w:val="en-GB" w:eastAsia="ja-JP"/>
        </w:rPr>
      </w:pPr>
      <w:r>
        <w:rPr>
          <w:rFonts w:ascii="Times New Roman" w:hAnsi="Times New Roman" w:cs="Times New Roman"/>
          <w:color w:val="000000" w:themeColor="text1"/>
          <w:sz w:val="22"/>
          <w:lang w:val="en-GB" w:eastAsia="ja-JP"/>
        </w:rPr>
        <w:t xml:space="preserve"> </w:t>
      </w:r>
      <w:r w:rsidRPr="000C55CE">
        <w:rPr>
          <w:rFonts w:ascii="Times New Roman" w:hAnsi="Times New Roman" w:cs="Times New Roman"/>
          <w:color w:val="000000" w:themeColor="text1"/>
          <w:sz w:val="22"/>
          <w:lang w:val="en-GB" w:eastAsia="ja-JP"/>
        </w:rPr>
        <w:t xml:space="preserve"> </w:t>
      </w:r>
    </w:p>
    <w:p w14:paraId="51F2B570" w14:textId="77777777" w:rsidR="00917A18" w:rsidRPr="007A78F4" w:rsidRDefault="00917A18" w:rsidP="00917A18">
      <w:pPr>
        <w:pStyle w:val="Proposal"/>
        <w:overflowPunct w:val="0"/>
        <w:autoSpaceDE w:val="0"/>
        <w:autoSpaceDN w:val="0"/>
        <w:adjustRightInd w:val="0"/>
        <w:spacing w:line="240" w:lineRule="auto"/>
        <w:textAlignment w:val="baseline"/>
      </w:pPr>
      <w:r>
        <w:rPr>
          <w:lang w:val="en-GB"/>
        </w:rPr>
        <w:t>If gaps configured for reacquiring GNSS and gaps configured for mobility measurements at least partially overlaps in time with other, then UE shall suspend the gaps configured for mobility measurements and instead prioritize the use of GNSS gaps</w:t>
      </w:r>
      <w:r w:rsidRPr="00EA0069">
        <w:t>.</w:t>
      </w:r>
    </w:p>
    <w:p w14:paraId="5C9133E4" w14:textId="77777777" w:rsidR="00917A18" w:rsidRDefault="00917A18" w:rsidP="00917A18">
      <w:pPr>
        <w:pStyle w:val="BodyText"/>
        <w:contextualSpacing/>
        <w:rPr>
          <w:rFonts w:ascii="Times New Roman" w:hAnsi="Times New Roman" w:cs="Times New Roman"/>
          <w:i/>
          <w:iCs/>
          <w:color w:val="FF0000"/>
          <w:sz w:val="22"/>
          <w:lang w:val="en-GB"/>
        </w:rPr>
      </w:pPr>
    </w:p>
    <w:p w14:paraId="4BD46D7F" w14:textId="77777777" w:rsidR="00237287" w:rsidRDefault="00237287" w:rsidP="00237287">
      <w:pPr>
        <w:rPr>
          <w:rFonts w:ascii="Times New Roman" w:hAnsi="Times New Roman" w:cs="Times New Roman"/>
          <w:color w:val="000000" w:themeColor="text1"/>
          <w:sz w:val="22"/>
          <w:lang w:val="en-GB" w:eastAsia="ja-JP"/>
        </w:rPr>
      </w:pPr>
      <w:r w:rsidRPr="00D41D46">
        <w:rPr>
          <w:rFonts w:ascii="Times New Roman" w:hAnsi="Times New Roman" w:cs="Times New Roman"/>
          <w:b/>
          <w:bCs/>
          <w:color w:val="000000" w:themeColor="text1"/>
          <w:sz w:val="22"/>
          <w:u w:val="single"/>
          <w:lang w:val="en-GB"/>
        </w:rPr>
        <w:t>Observation 4:</w:t>
      </w:r>
      <w:r w:rsidRPr="00D41D46">
        <w:rPr>
          <w:rFonts w:ascii="Times New Roman" w:hAnsi="Times New Roman" w:cs="Times New Roman"/>
          <w:color w:val="000000" w:themeColor="text1"/>
          <w:sz w:val="22"/>
          <w:u w:val="single"/>
          <w:lang w:val="en-GB"/>
        </w:rPr>
        <w:t xml:space="preserve"> </w:t>
      </w:r>
      <w:r w:rsidRPr="00D41D46">
        <w:rPr>
          <w:rFonts w:ascii="Times New Roman" w:hAnsi="Times New Roman" w:cs="Times New Roman"/>
          <w:color w:val="000000" w:themeColor="text1"/>
          <w:sz w:val="22"/>
          <w:lang w:val="en-GB" w:eastAsia="ja-JP"/>
        </w:rPr>
        <w:t xml:space="preserve">If </w:t>
      </w:r>
      <w:r w:rsidRPr="00D41D46">
        <w:rPr>
          <w:rFonts w:ascii="Times New Roman" w:hAnsi="Times New Roman" w:cs="Times New Roman"/>
          <w:i/>
          <w:iCs/>
          <w:color w:val="000000" w:themeColor="text1"/>
          <w:sz w:val="22"/>
          <w:lang w:val="en-GB" w:eastAsia="ja-JP"/>
        </w:rPr>
        <w:t>t-</w:t>
      </w:r>
      <w:proofErr w:type="spellStart"/>
      <w:r w:rsidRPr="00D41D46">
        <w:rPr>
          <w:rFonts w:ascii="Times New Roman" w:hAnsi="Times New Roman" w:cs="Times New Roman"/>
          <w:i/>
          <w:iCs/>
          <w:color w:val="000000" w:themeColor="text1"/>
          <w:sz w:val="22"/>
          <w:lang w:val="en-GB" w:eastAsia="ja-JP"/>
        </w:rPr>
        <w:t>ServiceStart</w:t>
      </w:r>
      <w:proofErr w:type="spellEnd"/>
      <w:r w:rsidRPr="00D41D46">
        <w:rPr>
          <w:rFonts w:ascii="Times New Roman" w:hAnsi="Times New Roman" w:cs="Times New Roman"/>
          <w:color w:val="000000" w:themeColor="text1"/>
          <w:sz w:val="22"/>
          <w:lang w:val="en-GB" w:eastAsia="ja-JP"/>
        </w:rPr>
        <w:t xml:space="preserve"> is provided for a neighbour cell, the configured measurement gaps occurring until </w:t>
      </w:r>
      <w:r w:rsidRPr="00D41D46">
        <w:rPr>
          <w:rFonts w:ascii="Times New Roman" w:hAnsi="Times New Roman" w:cs="Times New Roman"/>
          <w:i/>
          <w:iCs/>
          <w:color w:val="000000" w:themeColor="text1"/>
          <w:sz w:val="22"/>
          <w:lang w:val="en-GB" w:eastAsia="ja-JP"/>
        </w:rPr>
        <w:t>t-</w:t>
      </w:r>
      <w:proofErr w:type="spellStart"/>
      <w:r w:rsidRPr="00D41D46">
        <w:rPr>
          <w:rFonts w:ascii="Times New Roman" w:hAnsi="Times New Roman" w:cs="Times New Roman"/>
          <w:i/>
          <w:iCs/>
          <w:color w:val="000000" w:themeColor="text1"/>
          <w:sz w:val="22"/>
          <w:lang w:val="en-GB" w:eastAsia="ja-JP"/>
        </w:rPr>
        <w:t>ServiceStart</w:t>
      </w:r>
      <w:proofErr w:type="spellEnd"/>
      <w:r w:rsidRPr="00D41D46">
        <w:rPr>
          <w:rFonts w:ascii="Times New Roman" w:hAnsi="Times New Roman" w:cs="Times New Roman"/>
          <w:color w:val="000000" w:themeColor="text1"/>
          <w:sz w:val="22"/>
          <w:lang w:val="en-GB" w:eastAsia="ja-JP"/>
        </w:rPr>
        <w:t xml:space="preserve"> will be wasted due to no coverage.</w:t>
      </w:r>
      <w:r>
        <w:rPr>
          <w:rFonts w:ascii="Times New Roman" w:hAnsi="Times New Roman" w:cs="Times New Roman"/>
          <w:color w:val="000000" w:themeColor="text1"/>
          <w:sz w:val="22"/>
          <w:lang w:val="en-GB" w:eastAsia="ja-JP"/>
        </w:rPr>
        <w:t xml:space="preserve"> </w:t>
      </w:r>
    </w:p>
    <w:p w14:paraId="27503A2C" w14:textId="77777777" w:rsidR="00237287" w:rsidRPr="00237287" w:rsidRDefault="00237287" w:rsidP="00917A18">
      <w:pPr>
        <w:pStyle w:val="BodyText"/>
        <w:contextualSpacing/>
        <w:rPr>
          <w:rFonts w:ascii="Times New Roman" w:hAnsi="Times New Roman" w:cs="Times New Roman"/>
          <w:i/>
          <w:iCs/>
          <w:color w:val="FF0000"/>
          <w:sz w:val="22"/>
          <w:lang w:val="en-GB"/>
        </w:rPr>
      </w:pPr>
    </w:p>
    <w:p w14:paraId="49808E4A" w14:textId="77777777" w:rsidR="00917A18" w:rsidRDefault="00917A18" w:rsidP="00917A18">
      <w:pPr>
        <w:pStyle w:val="Proposal"/>
        <w:overflowPunct w:val="0"/>
        <w:autoSpaceDE w:val="0"/>
        <w:autoSpaceDN w:val="0"/>
        <w:adjustRightInd w:val="0"/>
        <w:spacing w:line="240" w:lineRule="auto"/>
        <w:textAlignment w:val="baseline"/>
      </w:pPr>
      <w:r>
        <w:t xml:space="preserve">If </w:t>
      </w:r>
      <w:r w:rsidRPr="007A06CE">
        <w:rPr>
          <w:i/>
          <w:iCs/>
        </w:rPr>
        <w:t>t-</w:t>
      </w:r>
      <w:proofErr w:type="spellStart"/>
      <w:r w:rsidRPr="007A06CE">
        <w:rPr>
          <w:i/>
          <w:iCs/>
        </w:rPr>
        <w:t>ServiceStart</w:t>
      </w:r>
      <w:proofErr w:type="spellEnd"/>
      <w:r>
        <w:t xml:space="preserve"> is provided, m</w:t>
      </w:r>
      <w:r w:rsidRPr="0095482A">
        <w:t>easurement gap patter</w:t>
      </w:r>
      <w:r>
        <w:t xml:space="preserve">n(s) configured for </w:t>
      </w:r>
      <w:proofErr w:type="spellStart"/>
      <w:r w:rsidRPr="0095482A">
        <w:t>neighbour</w:t>
      </w:r>
      <w:proofErr w:type="spellEnd"/>
      <w:r w:rsidRPr="0095482A">
        <w:t xml:space="preserve"> cell measurements are suspended until time </w:t>
      </w:r>
      <w:r w:rsidRPr="00EA6886">
        <w:rPr>
          <w:i/>
          <w:iCs/>
        </w:rPr>
        <w:t>t-</w:t>
      </w:r>
      <w:proofErr w:type="spellStart"/>
      <w:r w:rsidRPr="00EA6886">
        <w:rPr>
          <w:i/>
          <w:iCs/>
        </w:rPr>
        <w:t>ServiceStart</w:t>
      </w:r>
      <w:proofErr w:type="spellEnd"/>
      <w:r w:rsidRPr="005A097D">
        <w:t>.</w:t>
      </w:r>
    </w:p>
    <w:p w14:paraId="291AD046" w14:textId="77777777" w:rsidR="00917A18" w:rsidRPr="00917A18" w:rsidRDefault="00917A18" w:rsidP="006C13EE">
      <w:pPr>
        <w:pStyle w:val="Proposal"/>
        <w:numPr>
          <w:ilvl w:val="0"/>
          <w:numId w:val="0"/>
        </w:numPr>
        <w:rPr>
          <w:color w:val="000000" w:themeColor="text1"/>
        </w:rPr>
      </w:pPr>
    </w:p>
    <w:p w14:paraId="71D79D99" w14:textId="77777777" w:rsidR="00F507D1" w:rsidRPr="00523008" w:rsidRDefault="00F507D1" w:rsidP="00CE0424">
      <w:pPr>
        <w:pStyle w:val="Heading1"/>
      </w:pPr>
      <w:r w:rsidRPr="00523008">
        <w:t>References</w:t>
      </w:r>
    </w:p>
    <w:p w14:paraId="1E51EF63" w14:textId="045ED29B" w:rsidR="00E153F0" w:rsidRPr="00D40841" w:rsidRDefault="00E153F0" w:rsidP="00E153F0">
      <w:pPr>
        <w:pStyle w:val="Reference"/>
        <w:rPr>
          <w:rFonts w:ascii="Times New Roman" w:hAnsi="Times New Roman" w:cs="Times New Roman"/>
          <w:color w:val="000000" w:themeColor="text1"/>
          <w:lang w:val="en-GB"/>
        </w:rPr>
      </w:pPr>
      <w:r w:rsidRPr="00D40841">
        <w:rPr>
          <w:rFonts w:ascii="Times New Roman" w:hAnsi="Times New Roman" w:cs="Times New Roman"/>
          <w:color w:val="000000" w:themeColor="text1"/>
          <w:lang w:val="en-GB"/>
        </w:rPr>
        <w:t>RP-223519, “Revised WID on IoT NTN enhancements”, MediaTek Inc.</w:t>
      </w:r>
    </w:p>
    <w:p w14:paraId="26AE0ED6" w14:textId="705C41B7" w:rsidR="00A8428A" w:rsidRPr="00D40841" w:rsidRDefault="004C443A" w:rsidP="00A8428A">
      <w:pPr>
        <w:pStyle w:val="Reference"/>
        <w:rPr>
          <w:rFonts w:ascii="Times New Roman" w:hAnsi="Times New Roman" w:cs="Times New Roman"/>
          <w:bCs/>
          <w:color w:val="000000" w:themeColor="text1"/>
          <w:szCs w:val="20"/>
          <w:lang w:val="en-GB"/>
        </w:rPr>
      </w:pPr>
      <w:r w:rsidRPr="00D40841">
        <w:rPr>
          <w:rFonts w:ascii="Times New Roman" w:eastAsia="MS Mincho" w:hAnsi="Times New Roman" w:cs="Times New Roman"/>
          <w:bCs/>
          <w:noProof/>
          <w:color w:val="000000" w:themeColor="text1"/>
          <w:szCs w:val="20"/>
        </w:rPr>
        <w:t>R4-2314371</w:t>
      </w:r>
      <w:r w:rsidR="00A8428A" w:rsidRPr="00D40841">
        <w:rPr>
          <w:rFonts w:ascii="Times New Roman" w:hAnsi="Times New Roman" w:cs="Times New Roman"/>
          <w:bCs/>
          <w:color w:val="000000" w:themeColor="text1"/>
          <w:szCs w:val="20"/>
          <w:lang w:val="en-GB"/>
        </w:rPr>
        <w:t>, “</w:t>
      </w:r>
      <w:r w:rsidR="007D46D9" w:rsidRPr="00D40841">
        <w:rPr>
          <w:rFonts w:ascii="Times New Roman" w:eastAsiaTheme="minorEastAsia" w:hAnsi="Times New Roman" w:cs="Times New Roman"/>
          <w:bCs/>
          <w:color w:val="000000" w:themeColor="text1"/>
          <w:szCs w:val="20"/>
        </w:rPr>
        <w:t>WF on R18 IoT NTN RRM requirements</w:t>
      </w:r>
      <w:r w:rsidR="00A8428A" w:rsidRPr="00D40841">
        <w:rPr>
          <w:rFonts w:ascii="Times New Roman" w:hAnsi="Times New Roman" w:cs="Times New Roman"/>
          <w:bCs/>
          <w:color w:val="000000" w:themeColor="text1"/>
          <w:szCs w:val="20"/>
          <w:lang w:val="en-GB"/>
        </w:rPr>
        <w:t>”, Moderator (MediaTek inc.)</w:t>
      </w:r>
    </w:p>
    <w:p w14:paraId="320D6963" w14:textId="6AD011AD" w:rsidR="00A8428A" w:rsidRDefault="00A7121D" w:rsidP="00D76513">
      <w:pPr>
        <w:pStyle w:val="Reference"/>
        <w:rPr>
          <w:rFonts w:ascii="Times New Roman" w:hAnsi="Times New Roman" w:cs="Times New Roman"/>
          <w:lang w:val="en-GB"/>
        </w:rPr>
      </w:pPr>
      <w:r>
        <w:rPr>
          <w:rFonts w:ascii="Times New Roman" w:hAnsi="Times New Roman" w:cs="Times New Roman"/>
          <w:lang w:val="en-GB"/>
        </w:rPr>
        <w:t>TS 36.133</w:t>
      </w:r>
      <w:r w:rsidR="00A0624B">
        <w:rPr>
          <w:rFonts w:ascii="Times New Roman" w:hAnsi="Times New Roman" w:cs="Times New Roman"/>
          <w:lang w:val="en-GB"/>
        </w:rPr>
        <w:t xml:space="preserve"> V18.2.0</w:t>
      </w:r>
    </w:p>
    <w:p w14:paraId="254C33DF" w14:textId="6639D7E4" w:rsidR="00B12740" w:rsidRDefault="00B12740" w:rsidP="00D76513">
      <w:pPr>
        <w:pStyle w:val="Reference"/>
        <w:rPr>
          <w:rFonts w:ascii="Times New Roman" w:hAnsi="Times New Roman" w:cs="Times New Roman"/>
          <w:lang w:val="en-GB"/>
        </w:rPr>
      </w:pPr>
      <w:r>
        <w:rPr>
          <w:rFonts w:ascii="Times New Roman" w:hAnsi="Times New Roman" w:cs="Times New Roman"/>
          <w:lang w:val="en-GB"/>
        </w:rPr>
        <w:t>TS 38.133 V</w:t>
      </w:r>
      <w:r w:rsidR="00D12F35">
        <w:rPr>
          <w:rFonts w:ascii="Times New Roman" w:hAnsi="Times New Roman" w:cs="Times New Roman"/>
          <w:lang w:val="en-GB"/>
        </w:rPr>
        <w:t>18.2.0</w:t>
      </w:r>
    </w:p>
    <w:p w14:paraId="271BDD27" w14:textId="24C3417A" w:rsidR="002E2B25" w:rsidRPr="00C92859" w:rsidRDefault="00CF1B2E" w:rsidP="00D76513">
      <w:pPr>
        <w:pStyle w:val="Reference"/>
        <w:rPr>
          <w:rFonts w:ascii="Times New Roman" w:eastAsiaTheme="minorEastAsia" w:hAnsi="Times New Roman" w:cs="Times New Roman"/>
          <w:bCs/>
          <w:color w:val="000000" w:themeColor="text1"/>
          <w:szCs w:val="20"/>
        </w:rPr>
      </w:pPr>
      <w:r w:rsidRPr="00C92859">
        <w:rPr>
          <w:rFonts w:ascii="Times New Roman" w:eastAsiaTheme="minorEastAsia" w:hAnsi="Times New Roman" w:cs="Times New Roman"/>
          <w:bCs/>
          <w:color w:val="000000" w:themeColor="text1"/>
          <w:szCs w:val="20"/>
        </w:rPr>
        <w:t>R4-2312411, “</w:t>
      </w:r>
      <w:r w:rsidR="00C92859" w:rsidRPr="00C92859">
        <w:rPr>
          <w:rFonts w:ascii="Times New Roman" w:eastAsiaTheme="minorEastAsia" w:hAnsi="Times New Roman" w:cs="Times New Roman"/>
          <w:bCs/>
          <w:color w:val="000000" w:themeColor="text1"/>
          <w:szCs w:val="20"/>
        </w:rPr>
        <w:t>Discussion on RRM requirements for IoT NTN enhancement</w:t>
      </w:r>
      <w:r w:rsidRPr="00C92859">
        <w:rPr>
          <w:rFonts w:ascii="Times New Roman" w:eastAsiaTheme="minorEastAsia" w:hAnsi="Times New Roman" w:cs="Times New Roman"/>
          <w:bCs/>
          <w:color w:val="000000" w:themeColor="text1"/>
          <w:szCs w:val="20"/>
        </w:rPr>
        <w:t xml:space="preserve">”, </w:t>
      </w:r>
      <w:r w:rsidR="00EF5FB0" w:rsidRPr="00C92859">
        <w:rPr>
          <w:rFonts w:ascii="Times New Roman" w:eastAsiaTheme="minorEastAsia" w:hAnsi="Times New Roman" w:cs="Times New Roman"/>
          <w:bCs/>
          <w:color w:val="000000" w:themeColor="text1"/>
          <w:szCs w:val="20"/>
        </w:rPr>
        <w:t xml:space="preserve">Huawei, </w:t>
      </w:r>
      <w:proofErr w:type="spellStart"/>
      <w:r w:rsidR="00EF5FB0" w:rsidRPr="00C92859">
        <w:rPr>
          <w:rFonts w:ascii="Times New Roman" w:eastAsiaTheme="minorEastAsia" w:hAnsi="Times New Roman" w:cs="Times New Roman"/>
          <w:bCs/>
          <w:color w:val="000000" w:themeColor="text1"/>
          <w:szCs w:val="20"/>
        </w:rPr>
        <w:t>HiSilicon</w:t>
      </w:r>
      <w:proofErr w:type="spellEnd"/>
    </w:p>
    <w:sectPr w:rsidR="002E2B25" w:rsidRPr="00C9285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4083" w14:textId="77777777" w:rsidR="003D41D9" w:rsidRDefault="003D41D9">
      <w:r>
        <w:separator/>
      </w:r>
    </w:p>
  </w:endnote>
  <w:endnote w:type="continuationSeparator" w:id="0">
    <w:p w14:paraId="0E3B5460" w14:textId="77777777" w:rsidR="003D41D9" w:rsidRDefault="003D41D9">
      <w:r>
        <w:continuationSeparator/>
      </w:r>
    </w:p>
  </w:endnote>
  <w:endnote w:type="continuationNotice" w:id="1">
    <w:p w14:paraId="2074CD5C" w14:textId="77777777" w:rsidR="003D41D9" w:rsidRDefault="003D41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8057" w14:textId="77777777" w:rsidR="003D41D9" w:rsidRDefault="003D41D9">
      <w:r>
        <w:separator/>
      </w:r>
    </w:p>
  </w:footnote>
  <w:footnote w:type="continuationSeparator" w:id="0">
    <w:p w14:paraId="2EF380CE" w14:textId="77777777" w:rsidR="003D41D9" w:rsidRDefault="003D41D9">
      <w:r>
        <w:continuationSeparator/>
      </w:r>
    </w:p>
  </w:footnote>
  <w:footnote w:type="continuationNotice" w:id="1">
    <w:p w14:paraId="15AFA892" w14:textId="77777777" w:rsidR="003D41D9" w:rsidRDefault="003D41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2936A5"/>
    <w:multiLevelType w:val="hybridMultilevel"/>
    <w:tmpl w:val="44748F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27380D"/>
    <w:multiLevelType w:val="hybridMultilevel"/>
    <w:tmpl w:val="2C66A4DC"/>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716D57"/>
    <w:multiLevelType w:val="hybridMultilevel"/>
    <w:tmpl w:val="C8C4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980CAE"/>
    <w:multiLevelType w:val="hybridMultilevel"/>
    <w:tmpl w:val="4FE0A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BAC378A"/>
    <w:multiLevelType w:val="hybridMultilevel"/>
    <w:tmpl w:val="F54265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24664181">
    <w:abstractNumId w:val="12"/>
  </w:num>
  <w:num w:numId="2" w16cid:durableId="1890723983">
    <w:abstractNumId w:val="9"/>
  </w:num>
  <w:num w:numId="3" w16cid:durableId="947155814">
    <w:abstractNumId w:val="0"/>
  </w:num>
  <w:num w:numId="4" w16cid:durableId="2027513751">
    <w:abstractNumId w:val="13"/>
  </w:num>
  <w:num w:numId="5" w16cid:durableId="1389300935">
    <w:abstractNumId w:val="14"/>
  </w:num>
  <w:num w:numId="6" w16cid:durableId="1675298974">
    <w:abstractNumId w:val="16"/>
  </w:num>
  <w:num w:numId="7" w16cid:durableId="1289169475">
    <w:abstractNumId w:val="4"/>
  </w:num>
  <w:num w:numId="8" w16cid:durableId="296028498">
    <w:abstractNumId w:val="5"/>
  </w:num>
  <w:num w:numId="9" w16cid:durableId="37821721">
    <w:abstractNumId w:val="3"/>
  </w:num>
  <w:num w:numId="10" w16cid:durableId="213931461">
    <w:abstractNumId w:val="19"/>
  </w:num>
  <w:num w:numId="11" w16cid:durableId="1051223609">
    <w:abstractNumId w:val="8"/>
  </w:num>
  <w:num w:numId="12" w16cid:durableId="167798282">
    <w:abstractNumId w:val="18"/>
  </w:num>
  <w:num w:numId="13" w16cid:durableId="1583370227">
    <w:abstractNumId w:val="15"/>
  </w:num>
  <w:num w:numId="14" w16cid:durableId="1329989241">
    <w:abstractNumId w:val="17"/>
  </w:num>
  <w:num w:numId="15" w16cid:durableId="1496651879">
    <w:abstractNumId w:val="9"/>
    <w:lvlOverride w:ilvl="0">
      <w:startOverride w:val="1"/>
    </w:lvlOverride>
  </w:num>
  <w:num w:numId="16" w16cid:durableId="1107970737">
    <w:abstractNumId w:val="21"/>
  </w:num>
  <w:num w:numId="17" w16cid:durableId="159393908">
    <w:abstractNumId w:val="11"/>
  </w:num>
  <w:num w:numId="18" w16cid:durableId="1795561550">
    <w:abstractNumId w:val="2"/>
  </w:num>
  <w:num w:numId="19" w16cid:durableId="1653410561">
    <w:abstractNumId w:val="9"/>
    <w:lvlOverride w:ilvl="0">
      <w:startOverride w:val="1"/>
    </w:lvlOverride>
  </w:num>
  <w:num w:numId="20" w16cid:durableId="1408041635">
    <w:abstractNumId w:val="20"/>
  </w:num>
  <w:num w:numId="21" w16cid:durableId="1604528943">
    <w:abstractNumId w:val="10"/>
  </w:num>
  <w:num w:numId="22" w16cid:durableId="429280076">
    <w:abstractNumId w:val="1"/>
  </w:num>
  <w:num w:numId="23" w16cid:durableId="1286157265">
    <w:abstractNumId w:val="22"/>
  </w:num>
  <w:num w:numId="24" w16cid:durableId="4063426">
    <w:abstractNumId w:val="7"/>
  </w:num>
  <w:num w:numId="25" w16cid:durableId="1645507426">
    <w:abstractNumId w:val="6"/>
  </w:num>
  <w:num w:numId="26" w16cid:durableId="1239484084">
    <w:abstractNumId w:val="9"/>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F3F"/>
    <w:rsid w:val="00001FE0"/>
    <w:rsid w:val="00002A37"/>
    <w:rsid w:val="00004E64"/>
    <w:rsid w:val="0000564C"/>
    <w:rsid w:val="00005830"/>
    <w:rsid w:val="00006446"/>
    <w:rsid w:val="00006881"/>
    <w:rsid w:val="00006896"/>
    <w:rsid w:val="000078FB"/>
    <w:rsid w:val="00007CDC"/>
    <w:rsid w:val="00010888"/>
    <w:rsid w:val="00011B28"/>
    <w:rsid w:val="00012A82"/>
    <w:rsid w:val="0001350F"/>
    <w:rsid w:val="00013DC0"/>
    <w:rsid w:val="00014C87"/>
    <w:rsid w:val="00015D15"/>
    <w:rsid w:val="00020D77"/>
    <w:rsid w:val="00020E35"/>
    <w:rsid w:val="00020F7F"/>
    <w:rsid w:val="00022074"/>
    <w:rsid w:val="00022B27"/>
    <w:rsid w:val="00023BF0"/>
    <w:rsid w:val="0002564D"/>
    <w:rsid w:val="00025812"/>
    <w:rsid w:val="00025BD0"/>
    <w:rsid w:val="00025ECA"/>
    <w:rsid w:val="000314EE"/>
    <w:rsid w:val="00031690"/>
    <w:rsid w:val="000325B8"/>
    <w:rsid w:val="00032867"/>
    <w:rsid w:val="00034C15"/>
    <w:rsid w:val="00034FA4"/>
    <w:rsid w:val="00036BA1"/>
    <w:rsid w:val="000370A3"/>
    <w:rsid w:val="00041042"/>
    <w:rsid w:val="000422E2"/>
    <w:rsid w:val="0004230A"/>
    <w:rsid w:val="00042B99"/>
    <w:rsid w:val="00042F22"/>
    <w:rsid w:val="00043631"/>
    <w:rsid w:val="000443CD"/>
    <w:rsid w:val="000444EF"/>
    <w:rsid w:val="00046892"/>
    <w:rsid w:val="0005022E"/>
    <w:rsid w:val="00052A07"/>
    <w:rsid w:val="000534E3"/>
    <w:rsid w:val="00053C0A"/>
    <w:rsid w:val="000542B2"/>
    <w:rsid w:val="000550CA"/>
    <w:rsid w:val="0005606A"/>
    <w:rsid w:val="00057117"/>
    <w:rsid w:val="00057563"/>
    <w:rsid w:val="00060BA7"/>
    <w:rsid w:val="0006147B"/>
    <w:rsid w:val="000616E7"/>
    <w:rsid w:val="0006487E"/>
    <w:rsid w:val="00065E1A"/>
    <w:rsid w:val="000666BF"/>
    <w:rsid w:val="0006776A"/>
    <w:rsid w:val="00067F13"/>
    <w:rsid w:val="00070721"/>
    <w:rsid w:val="000716D2"/>
    <w:rsid w:val="00074BA6"/>
    <w:rsid w:val="00077267"/>
    <w:rsid w:val="000775E3"/>
    <w:rsid w:val="00077E5F"/>
    <w:rsid w:val="0008036A"/>
    <w:rsid w:val="00081AE6"/>
    <w:rsid w:val="00084EA4"/>
    <w:rsid w:val="000855EB"/>
    <w:rsid w:val="000858C4"/>
    <w:rsid w:val="00085B52"/>
    <w:rsid w:val="00085EE7"/>
    <w:rsid w:val="00086542"/>
    <w:rsid w:val="00086574"/>
    <w:rsid w:val="000866F2"/>
    <w:rsid w:val="00086B58"/>
    <w:rsid w:val="00087091"/>
    <w:rsid w:val="0009009F"/>
    <w:rsid w:val="000902FA"/>
    <w:rsid w:val="000906A7"/>
    <w:rsid w:val="00090789"/>
    <w:rsid w:val="00091557"/>
    <w:rsid w:val="00092460"/>
    <w:rsid w:val="000924B6"/>
    <w:rsid w:val="000924C1"/>
    <w:rsid w:val="000924F0"/>
    <w:rsid w:val="000928AD"/>
    <w:rsid w:val="00092D90"/>
    <w:rsid w:val="00093474"/>
    <w:rsid w:val="0009510F"/>
    <w:rsid w:val="00096896"/>
    <w:rsid w:val="000A0324"/>
    <w:rsid w:val="000A1B7B"/>
    <w:rsid w:val="000A1EED"/>
    <w:rsid w:val="000A26BA"/>
    <w:rsid w:val="000A2ABA"/>
    <w:rsid w:val="000A3380"/>
    <w:rsid w:val="000A428E"/>
    <w:rsid w:val="000A56F2"/>
    <w:rsid w:val="000A5DA1"/>
    <w:rsid w:val="000A681D"/>
    <w:rsid w:val="000A726E"/>
    <w:rsid w:val="000A77D5"/>
    <w:rsid w:val="000B0B61"/>
    <w:rsid w:val="000B0FF3"/>
    <w:rsid w:val="000B1469"/>
    <w:rsid w:val="000B202E"/>
    <w:rsid w:val="000B2719"/>
    <w:rsid w:val="000B284C"/>
    <w:rsid w:val="000B319A"/>
    <w:rsid w:val="000B35A8"/>
    <w:rsid w:val="000B364F"/>
    <w:rsid w:val="000B3A8F"/>
    <w:rsid w:val="000B44A6"/>
    <w:rsid w:val="000B4596"/>
    <w:rsid w:val="000B4AB9"/>
    <w:rsid w:val="000B58BE"/>
    <w:rsid w:val="000B58C3"/>
    <w:rsid w:val="000B61E9"/>
    <w:rsid w:val="000B6470"/>
    <w:rsid w:val="000B7B47"/>
    <w:rsid w:val="000C0122"/>
    <w:rsid w:val="000C165A"/>
    <w:rsid w:val="000C2E19"/>
    <w:rsid w:val="000C3C72"/>
    <w:rsid w:val="000C4ABC"/>
    <w:rsid w:val="000C55CE"/>
    <w:rsid w:val="000C6551"/>
    <w:rsid w:val="000C6DC3"/>
    <w:rsid w:val="000C7AD5"/>
    <w:rsid w:val="000D015B"/>
    <w:rsid w:val="000D0D07"/>
    <w:rsid w:val="000D2A73"/>
    <w:rsid w:val="000D4797"/>
    <w:rsid w:val="000D79C5"/>
    <w:rsid w:val="000E0527"/>
    <w:rsid w:val="000E18C2"/>
    <w:rsid w:val="000E1E92"/>
    <w:rsid w:val="000E2B11"/>
    <w:rsid w:val="000E3071"/>
    <w:rsid w:val="000E4997"/>
    <w:rsid w:val="000E766D"/>
    <w:rsid w:val="000F010D"/>
    <w:rsid w:val="000F0615"/>
    <w:rsid w:val="000F06D6"/>
    <w:rsid w:val="000F0EB1"/>
    <w:rsid w:val="000F1106"/>
    <w:rsid w:val="000F3BE9"/>
    <w:rsid w:val="000F3E3B"/>
    <w:rsid w:val="000F3F6C"/>
    <w:rsid w:val="000F4558"/>
    <w:rsid w:val="000F668F"/>
    <w:rsid w:val="000F6DF3"/>
    <w:rsid w:val="001005FF"/>
    <w:rsid w:val="00100667"/>
    <w:rsid w:val="00101653"/>
    <w:rsid w:val="0010444C"/>
    <w:rsid w:val="00104973"/>
    <w:rsid w:val="001061BF"/>
    <w:rsid w:val="001062FB"/>
    <w:rsid w:val="001063E6"/>
    <w:rsid w:val="001068AF"/>
    <w:rsid w:val="001106F9"/>
    <w:rsid w:val="0011112C"/>
    <w:rsid w:val="001111FE"/>
    <w:rsid w:val="00111E6E"/>
    <w:rsid w:val="00113092"/>
    <w:rsid w:val="00113CF4"/>
    <w:rsid w:val="00113DA9"/>
    <w:rsid w:val="001153EA"/>
    <w:rsid w:val="00115643"/>
    <w:rsid w:val="00116765"/>
    <w:rsid w:val="0011694D"/>
    <w:rsid w:val="00116F71"/>
    <w:rsid w:val="0011719E"/>
    <w:rsid w:val="0011735B"/>
    <w:rsid w:val="001219F5"/>
    <w:rsid w:val="00121A20"/>
    <w:rsid w:val="001228D6"/>
    <w:rsid w:val="001232EE"/>
    <w:rsid w:val="001234B8"/>
    <w:rsid w:val="0012377F"/>
    <w:rsid w:val="00124314"/>
    <w:rsid w:val="00124ABC"/>
    <w:rsid w:val="00125BC5"/>
    <w:rsid w:val="00126B4A"/>
    <w:rsid w:val="001327D9"/>
    <w:rsid w:val="00132FD0"/>
    <w:rsid w:val="00133B39"/>
    <w:rsid w:val="00133E2E"/>
    <w:rsid w:val="00134181"/>
    <w:rsid w:val="001344C0"/>
    <w:rsid w:val="001346FA"/>
    <w:rsid w:val="00135252"/>
    <w:rsid w:val="00135CDA"/>
    <w:rsid w:val="001365C2"/>
    <w:rsid w:val="00136FE2"/>
    <w:rsid w:val="00137419"/>
    <w:rsid w:val="00137AB5"/>
    <w:rsid w:val="00137F0B"/>
    <w:rsid w:val="001409D7"/>
    <w:rsid w:val="0014213A"/>
    <w:rsid w:val="001426CC"/>
    <w:rsid w:val="001449BF"/>
    <w:rsid w:val="00145552"/>
    <w:rsid w:val="00147569"/>
    <w:rsid w:val="0015097F"/>
    <w:rsid w:val="001513C4"/>
    <w:rsid w:val="00151E23"/>
    <w:rsid w:val="001526E0"/>
    <w:rsid w:val="00154929"/>
    <w:rsid w:val="001551B5"/>
    <w:rsid w:val="001551FC"/>
    <w:rsid w:val="00155CCF"/>
    <w:rsid w:val="00156E89"/>
    <w:rsid w:val="001576D7"/>
    <w:rsid w:val="00157BCF"/>
    <w:rsid w:val="0016379A"/>
    <w:rsid w:val="001659C1"/>
    <w:rsid w:val="00166EF0"/>
    <w:rsid w:val="00170579"/>
    <w:rsid w:val="00170D8B"/>
    <w:rsid w:val="0017129A"/>
    <w:rsid w:val="00173A8E"/>
    <w:rsid w:val="00174E46"/>
    <w:rsid w:val="00174E92"/>
    <w:rsid w:val="0017502C"/>
    <w:rsid w:val="001763C3"/>
    <w:rsid w:val="0018011A"/>
    <w:rsid w:val="0018143F"/>
    <w:rsid w:val="00181B1A"/>
    <w:rsid w:val="00181FF8"/>
    <w:rsid w:val="001830A2"/>
    <w:rsid w:val="0018394F"/>
    <w:rsid w:val="00184335"/>
    <w:rsid w:val="001859B7"/>
    <w:rsid w:val="00187B3C"/>
    <w:rsid w:val="001907D4"/>
    <w:rsid w:val="001909B2"/>
    <w:rsid w:val="00190AC1"/>
    <w:rsid w:val="00190BE5"/>
    <w:rsid w:val="0019101F"/>
    <w:rsid w:val="001924F1"/>
    <w:rsid w:val="0019341A"/>
    <w:rsid w:val="00193DF4"/>
    <w:rsid w:val="001943B2"/>
    <w:rsid w:val="00194EA0"/>
    <w:rsid w:val="00194EF1"/>
    <w:rsid w:val="00195FFA"/>
    <w:rsid w:val="001976A2"/>
    <w:rsid w:val="00197DF9"/>
    <w:rsid w:val="001A0633"/>
    <w:rsid w:val="001A1547"/>
    <w:rsid w:val="001A1987"/>
    <w:rsid w:val="001A2564"/>
    <w:rsid w:val="001A29FD"/>
    <w:rsid w:val="001A6173"/>
    <w:rsid w:val="001A6690"/>
    <w:rsid w:val="001A69F5"/>
    <w:rsid w:val="001A6CBA"/>
    <w:rsid w:val="001A6DD0"/>
    <w:rsid w:val="001B066E"/>
    <w:rsid w:val="001B08A8"/>
    <w:rsid w:val="001B0D97"/>
    <w:rsid w:val="001B38DF"/>
    <w:rsid w:val="001B3BAB"/>
    <w:rsid w:val="001B5A5D"/>
    <w:rsid w:val="001B66A7"/>
    <w:rsid w:val="001B6FE0"/>
    <w:rsid w:val="001C1CE5"/>
    <w:rsid w:val="001C374F"/>
    <w:rsid w:val="001C3D2A"/>
    <w:rsid w:val="001C3D8B"/>
    <w:rsid w:val="001C6B8F"/>
    <w:rsid w:val="001D083E"/>
    <w:rsid w:val="001D0A98"/>
    <w:rsid w:val="001D3E63"/>
    <w:rsid w:val="001D51BA"/>
    <w:rsid w:val="001D53E7"/>
    <w:rsid w:val="001D55B5"/>
    <w:rsid w:val="001D5D83"/>
    <w:rsid w:val="001D6153"/>
    <w:rsid w:val="001D6342"/>
    <w:rsid w:val="001D6D53"/>
    <w:rsid w:val="001E191A"/>
    <w:rsid w:val="001E3108"/>
    <w:rsid w:val="001E58E2"/>
    <w:rsid w:val="001E5A7F"/>
    <w:rsid w:val="001E67DF"/>
    <w:rsid w:val="001E68CC"/>
    <w:rsid w:val="001E7AED"/>
    <w:rsid w:val="001F15AF"/>
    <w:rsid w:val="001F2526"/>
    <w:rsid w:val="001F2543"/>
    <w:rsid w:val="001F2EF0"/>
    <w:rsid w:val="001F3226"/>
    <w:rsid w:val="001F3609"/>
    <w:rsid w:val="001F3916"/>
    <w:rsid w:val="001F54C5"/>
    <w:rsid w:val="001F6396"/>
    <w:rsid w:val="001F662C"/>
    <w:rsid w:val="001F7074"/>
    <w:rsid w:val="00200490"/>
    <w:rsid w:val="00201F3A"/>
    <w:rsid w:val="00202662"/>
    <w:rsid w:val="00202959"/>
    <w:rsid w:val="00203F96"/>
    <w:rsid w:val="00204DE8"/>
    <w:rsid w:val="002063A6"/>
    <w:rsid w:val="002069B2"/>
    <w:rsid w:val="00207E23"/>
    <w:rsid w:val="00207FA3"/>
    <w:rsid w:val="00211F81"/>
    <w:rsid w:val="00214BEC"/>
    <w:rsid w:val="00214D1C"/>
    <w:rsid w:val="00214DA8"/>
    <w:rsid w:val="00215423"/>
    <w:rsid w:val="002158FA"/>
    <w:rsid w:val="0021777D"/>
    <w:rsid w:val="00220600"/>
    <w:rsid w:val="002224DB"/>
    <w:rsid w:val="00223311"/>
    <w:rsid w:val="00223FCB"/>
    <w:rsid w:val="002252C3"/>
    <w:rsid w:val="00225A73"/>
    <w:rsid w:val="00225C54"/>
    <w:rsid w:val="00230765"/>
    <w:rsid w:val="002307C4"/>
    <w:rsid w:val="00230D18"/>
    <w:rsid w:val="002319E4"/>
    <w:rsid w:val="00231B0C"/>
    <w:rsid w:val="00231C2A"/>
    <w:rsid w:val="00232A0E"/>
    <w:rsid w:val="0023433D"/>
    <w:rsid w:val="00235632"/>
    <w:rsid w:val="00235872"/>
    <w:rsid w:val="00236E91"/>
    <w:rsid w:val="00237287"/>
    <w:rsid w:val="0023776F"/>
    <w:rsid w:val="00237D52"/>
    <w:rsid w:val="00241559"/>
    <w:rsid w:val="00241594"/>
    <w:rsid w:val="002435B3"/>
    <w:rsid w:val="002437A8"/>
    <w:rsid w:val="00243D44"/>
    <w:rsid w:val="002458EB"/>
    <w:rsid w:val="00247651"/>
    <w:rsid w:val="00247758"/>
    <w:rsid w:val="00247CC2"/>
    <w:rsid w:val="002500C8"/>
    <w:rsid w:val="00251DBE"/>
    <w:rsid w:val="00252994"/>
    <w:rsid w:val="002534CB"/>
    <w:rsid w:val="00253B6F"/>
    <w:rsid w:val="00253FFF"/>
    <w:rsid w:val="0025485F"/>
    <w:rsid w:val="00254D37"/>
    <w:rsid w:val="002557F2"/>
    <w:rsid w:val="00255909"/>
    <w:rsid w:val="002563CC"/>
    <w:rsid w:val="00257543"/>
    <w:rsid w:val="00260277"/>
    <w:rsid w:val="00260339"/>
    <w:rsid w:val="002617E7"/>
    <w:rsid w:val="0026267F"/>
    <w:rsid w:val="00263D60"/>
    <w:rsid w:val="00264228"/>
    <w:rsid w:val="00264334"/>
    <w:rsid w:val="0026473E"/>
    <w:rsid w:val="00264A1C"/>
    <w:rsid w:val="002652AD"/>
    <w:rsid w:val="00266214"/>
    <w:rsid w:val="00266C54"/>
    <w:rsid w:val="00267335"/>
    <w:rsid w:val="002674CF"/>
    <w:rsid w:val="00267C83"/>
    <w:rsid w:val="0027126F"/>
    <w:rsid w:val="0027144F"/>
    <w:rsid w:val="00271813"/>
    <w:rsid w:val="00271F3A"/>
    <w:rsid w:val="00273278"/>
    <w:rsid w:val="00273630"/>
    <w:rsid w:val="002737F4"/>
    <w:rsid w:val="002744A4"/>
    <w:rsid w:val="00277128"/>
    <w:rsid w:val="002805F5"/>
    <w:rsid w:val="00280751"/>
    <w:rsid w:val="002827B2"/>
    <w:rsid w:val="0028280A"/>
    <w:rsid w:val="0028376E"/>
    <w:rsid w:val="00283A24"/>
    <w:rsid w:val="002859ED"/>
    <w:rsid w:val="00286578"/>
    <w:rsid w:val="00286997"/>
    <w:rsid w:val="00286ACD"/>
    <w:rsid w:val="00286B72"/>
    <w:rsid w:val="00287838"/>
    <w:rsid w:val="00287BD8"/>
    <w:rsid w:val="00287C86"/>
    <w:rsid w:val="002907B5"/>
    <w:rsid w:val="00291142"/>
    <w:rsid w:val="00291FA9"/>
    <w:rsid w:val="00292CD9"/>
    <w:rsid w:val="00292EB7"/>
    <w:rsid w:val="002950D7"/>
    <w:rsid w:val="00296227"/>
    <w:rsid w:val="00296B23"/>
    <w:rsid w:val="00296F44"/>
    <w:rsid w:val="0029777D"/>
    <w:rsid w:val="002979C5"/>
    <w:rsid w:val="002A055E"/>
    <w:rsid w:val="002A1626"/>
    <w:rsid w:val="002A1D4E"/>
    <w:rsid w:val="002A2069"/>
    <w:rsid w:val="002A2869"/>
    <w:rsid w:val="002A3BB0"/>
    <w:rsid w:val="002A75D9"/>
    <w:rsid w:val="002A7A8A"/>
    <w:rsid w:val="002B043E"/>
    <w:rsid w:val="002B0BC6"/>
    <w:rsid w:val="002B1D62"/>
    <w:rsid w:val="002B24D6"/>
    <w:rsid w:val="002B3E99"/>
    <w:rsid w:val="002B51F8"/>
    <w:rsid w:val="002B69D2"/>
    <w:rsid w:val="002C1009"/>
    <w:rsid w:val="002C1797"/>
    <w:rsid w:val="002C19BC"/>
    <w:rsid w:val="002C35EB"/>
    <w:rsid w:val="002C3C8E"/>
    <w:rsid w:val="002C41E6"/>
    <w:rsid w:val="002C49F6"/>
    <w:rsid w:val="002C4E8D"/>
    <w:rsid w:val="002C6F0B"/>
    <w:rsid w:val="002C7165"/>
    <w:rsid w:val="002C7CEE"/>
    <w:rsid w:val="002D071A"/>
    <w:rsid w:val="002D22B7"/>
    <w:rsid w:val="002D28C5"/>
    <w:rsid w:val="002D32B9"/>
    <w:rsid w:val="002D34B2"/>
    <w:rsid w:val="002D3FC9"/>
    <w:rsid w:val="002D4371"/>
    <w:rsid w:val="002D48B0"/>
    <w:rsid w:val="002D4A4D"/>
    <w:rsid w:val="002D56EB"/>
    <w:rsid w:val="002D5B37"/>
    <w:rsid w:val="002D5C98"/>
    <w:rsid w:val="002D7637"/>
    <w:rsid w:val="002E0363"/>
    <w:rsid w:val="002E17F2"/>
    <w:rsid w:val="002E2B25"/>
    <w:rsid w:val="002E2BF4"/>
    <w:rsid w:val="002E311D"/>
    <w:rsid w:val="002E4084"/>
    <w:rsid w:val="002E437C"/>
    <w:rsid w:val="002E58BB"/>
    <w:rsid w:val="002E7491"/>
    <w:rsid w:val="002E7CAE"/>
    <w:rsid w:val="002F127C"/>
    <w:rsid w:val="002F13E4"/>
    <w:rsid w:val="002F2771"/>
    <w:rsid w:val="002F37A9"/>
    <w:rsid w:val="002F474B"/>
    <w:rsid w:val="002F4AEB"/>
    <w:rsid w:val="002F4C0C"/>
    <w:rsid w:val="002F6E33"/>
    <w:rsid w:val="002F7F7E"/>
    <w:rsid w:val="00301037"/>
    <w:rsid w:val="003015A7"/>
    <w:rsid w:val="00301B77"/>
    <w:rsid w:val="00301CE6"/>
    <w:rsid w:val="003022C7"/>
    <w:rsid w:val="0030256B"/>
    <w:rsid w:val="0030427A"/>
    <w:rsid w:val="003044B7"/>
    <w:rsid w:val="003047E4"/>
    <w:rsid w:val="00304E30"/>
    <w:rsid w:val="0030501F"/>
    <w:rsid w:val="003057DB"/>
    <w:rsid w:val="0030585D"/>
    <w:rsid w:val="003063B2"/>
    <w:rsid w:val="00307BA1"/>
    <w:rsid w:val="00311038"/>
    <w:rsid w:val="00311140"/>
    <w:rsid w:val="00311702"/>
    <w:rsid w:val="00311E82"/>
    <w:rsid w:val="00313FD6"/>
    <w:rsid w:val="003143BD"/>
    <w:rsid w:val="0031454A"/>
    <w:rsid w:val="00315363"/>
    <w:rsid w:val="00316F16"/>
    <w:rsid w:val="00317526"/>
    <w:rsid w:val="003203ED"/>
    <w:rsid w:val="003204EB"/>
    <w:rsid w:val="003213C4"/>
    <w:rsid w:val="00322C9F"/>
    <w:rsid w:val="0032359D"/>
    <w:rsid w:val="00323ADA"/>
    <w:rsid w:val="00324D19"/>
    <w:rsid w:val="00324D23"/>
    <w:rsid w:val="00326E7C"/>
    <w:rsid w:val="00327438"/>
    <w:rsid w:val="00327478"/>
    <w:rsid w:val="00327572"/>
    <w:rsid w:val="00327C01"/>
    <w:rsid w:val="003303B1"/>
    <w:rsid w:val="00331004"/>
    <w:rsid w:val="00331325"/>
    <w:rsid w:val="00331751"/>
    <w:rsid w:val="00331F6A"/>
    <w:rsid w:val="0033267E"/>
    <w:rsid w:val="00333299"/>
    <w:rsid w:val="00333410"/>
    <w:rsid w:val="00333FFB"/>
    <w:rsid w:val="00334579"/>
    <w:rsid w:val="00334885"/>
    <w:rsid w:val="003351D8"/>
    <w:rsid w:val="00335287"/>
    <w:rsid w:val="003355CA"/>
    <w:rsid w:val="00335858"/>
    <w:rsid w:val="00336BDA"/>
    <w:rsid w:val="00340B37"/>
    <w:rsid w:val="00341D37"/>
    <w:rsid w:val="00342785"/>
    <w:rsid w:val="00342BD7"/>
    <w:rsid w:val="0034539B"/>
    <w:rsid w:val="003458A4"/>
    <w:rsid w:val="00346508"/>
    <w:rsid w:val="00346DB5"/>
    <w:rsid w:val="00346DB9"/>
    <w:rsid w:val="003477B1"/>
    <w:rsid w:val="003523FC"/>
    <w:rsid w:val="00353464"/>
    <w:rsid w:val="003534AA"/>
    <w:rsid w:val="00356C07"/>
    <w:rsid w:val="00357380"/>
    <w:rsid w:val="00357F46"/>
    <w:rsid w:val="00357F58"/>
    <w:rsid w:val="003602D9"/>
    <w:rsid w:val="003604CE"/>
    <w:rsid w:val="00362819"/>
    <w:rsid w:val="00364E91"/>
    <w:rsid w:val="00366124"/>
    <w:rsid w:val="00370E47"/>
    <w:rsid w:val="00371DCC"/>
    <w:rsid w:val="003742AC"/>
    <w:rsid w:val="00374675"/>
    <w:rsid w:val="003749DF"/>
    <w:rsid w:val="00377680"/>
    <w:rsid w:val="00377CE1"/>
    <w:rsid w:val="00385BF0"/>
    <w:rsid w:val="00386C45"/>
    <w:rsid w:val="00387DF2"/>
    <w:rsid w:val="0039065F"/>
    <w:rsid w:val="003912CB"/>
    <w:rsid w:val="003939FF"/>
    <w:rsid w:val="0039416E"/>
    <w:rsid w:val="00395B53"/>
    <w:rsid w:val="003965D5"/>
    <w:rsid w:val="00397775"/>
    <w:rsid w:val="003A094D"/>
    <w:rsid w:val="003A2223"/>
    <w:rsid w:val="003A2A0F"/>
    <w:rsid w:val="003A39AB"/>
    <w:rsid w:val="003A3E80"/>
    <w:rsid w:val="003A45A1"/>
    <w:rsid w:val="003A4E4C"/>
    <w:rsid w:val="003A50DB"/>
    <w:rsid w:val="003A5B0A"/>
    <w:rsid w:val="003A611A"/>
    <w:rsid w:val="003A6BAC"/>
    <w:rsid w:val="003A6C2B"/>
    <w:rsid w:val="003A70A4"/>
    <w:rsid w:val="003A7EF3"/>
    <w:rsid w:val="003B159C"/>
    <w:rsid w:val="003B20B1"/>
    <w:rsid w:val="003B310F"/>
    <w:rsid w:val="003B3272"/>
    <w:rsid w:val="003B3588"/>
    <w:rsid w:val="003B369F"/>
    <w:rsid w:val="003B36A3"/>
    <w:rsid w:val="003B421B"/>
    <w:rsid w:val="003B431E"/>
    <w:rsid w:val="003B5060"/>
    <w:rsid w:val="003B5881"/>
    <w:rsid w:val="003B5CE9"/>
    <w:rsid w:val="003B5EE2"/>
    <w:rsid w:val="003B5F9F"/>
    <w:rsid w:val="003B64BB"/>
    <w:rsid w:val="003B6B2F"/>
    <w:rsid w:val="003B7369"/>
    <w:rsid w:val="003B7FE5"/>
    <w:rsid w:val="003C0242"/>
    <w:rsid w:val="003C11C8"/>
    <w:rsid w:val="003C2702"/>
    <w:rsid w:val="003C3A98"/>
    <w:rsid w:val="003C3BB6"/>
    <w:rsid w:val="003C3C49"/>
    <w:rsid w:val="003C5179"/>
    <w:rsid w:val="003C5346"/>
    <w:rsid w:val="003C7806"/>
    <w:rsid w:val="003D02E4"/>
    <w:rsid w:val="003D109F"/>
    <w:rsid w:val="003D2478"/>
    <w:rsid w:val="003D2BC7"/>
    <w:rsid w:val="003D2FB5"/>
    <w:rsid w:val="003D3C45"/>
    <w:rsid w:val="003D3E0D"/>
    <w:rsid w:val="003D41D9"/>
    <w:rsid w:val="003D5B1F"/>
    <w:rsid w:val="003D65A9"/>
    <w:rsid w:val="003D6FAE"/>
    <w:rsid w:val="003E052B"/>
    <w:rsid w:val="003E15FA"/>
    <w:rsid w:val="003E17E5"/>
    <w:rsid w:val="003E1D74"/>
    <w:rsid w:val="003E27C8"/>
    <w:rsid w:val="003E491C"/>
    <w:rsid w:val="003E55E4"/>
    <w:rsid w:val="003E74E3"/>
    <w:rsid w:val="003F0457"/>
    <w:rsid w:val="003F05C7"/>
    <w:rsid w:val="003F2CD4"/>
    <w:rsid w:val="003F467F"/>
    <w:rsid w:val="003F4B10"/>
    <w:rsid w:val="003F6105"/>
    <w:rsid w:val="003F6BBE"/>
    <w:rsid w:val="003F7E31"/>
    <w:rsid w:val="004000E8"/>
    <w:rsid w:val="0040011D"/>
    <w:rsid w:val="0040041A"/>
    <w:rsid w:val="00402E2B"/>
    <w:rsid w:val="0040409D"/>
    <w:rsid w:val="0040512B"/>
    <w:rsid w:val="00405CA5"/>
    <w:rsid w:val="00407042"/>
    <w:rsid w:val="00407B9C"/>
    <w:rsid w:val="00407CD3"/>
    <w:rsid w:val="00410134"/>
    <w:rsid w:val="00410B72"/>
    <w:rsid w:val="00410F18"/>
    <w:rsid w:val="0041263E"/>
    <w:rsid w:val="00412954"/>
    <w:rsid w:val="00412E18"/>
    <w:rsid w:val="00413AAC"/>
    <w:rsid w:val="00413E92"/>
    <w:rsid w:val="004140EF"/>
    <w:rsid w:val="00415472"/>
    <w:rsid w:val="00416B34"/>
    <w:rsid w:val="00420011"/>
    <w:rsid w:val="00421105"/>
    <w:rsid w:val="00422210"/>
    <w:rsid w:val="00422AA4"/>
    <w:rsid w:val="004242F4"/>
    <w:rsid w:val="00424DA5"/>
    <w:rsid w:val="00427248"/>
    <w:rsid w:val="00431B73"/>
    <w:rsid w:val="00435713"/>
    <w:rsid w:val="00436385"/>
    <w:rsid w:val="00436513"/>
    <w:rsid w:val="00436A7B"/>
    <w:rsid w:val="00437126"/>
    <w:rsid w:val="00437447"/>
    <w:rsid w:val="00440171"/>
    <w:rsid w:val="004401A8"/>
    <w:rsid w:val="004403FD"/>
    <w:rsid w:val="00441A92"/>
    <w:rsid w:val="00441AC2"/>
    <w:rsid w:val="00441F4D"/>
    <w:rsid w:val="004431DC"/>
    <w:rsid w:val="00443803"/>
    <w:rsid w:val="00444F56"/>
    <w:rsid w:val="00445BDF"/>
    <w:rsid w:val="00445D05"/>
    <w:rsid w:val="00445F85"/>
    <w:rsid w:val="00446488"/>
    <w:rsid w:val="004464DE"/>
    <w:rsid w:val="00450BEA"/>
    <w:rsid w:val="00451192"/>
    <w:rsid w:val="00451770"/>
    <w:rsid w:val="004517AA"/>
    <w:rsid w:val="00452CAC"/>
    <w:rsid w:val="00454596"/>
    <w:rsid w:val="0045459F"/>
    <w:rsid w:val="004547A1"/>
    <w:rsid w:val="0045547E"/>
    <w:rsid w:val="00455495"/>
    <w:rsid w:val="00457565"/>
    <w:rsid w:val="00457B71"/>
    <w:rsid w:val="00460DE1"/>
    <w:rsid w:val="00461C0D"/>
    <w:rsid w:val="00463CCC"/>
    <w:rsid w:val="00464689"/>
    <w:rsid w:val="00466407"/>
    <w:rsid w:val="004669E2"/>
    <w:rsid w:val="00470C31"/>
    <w:rsid w:val="00471DE0"/>
    <w:rsid w:val="00471EBA"/>
    <w:rsid w:val="00472149"/>
    <w:rsid w:val="004723CC"/>
    <w:rsid w:val="00472721"/>
    <w:rsid w:val="004734D0"/>
    <w:rsid w:val="00473D1C"/>
    <w:rsid w:val="0047556B"/>
    <w:rsid w:val="004764FF"/>
    <w:rsid w:val="00476B84"/>
    <w:rsid w:val="00476D38"/>
    <w:rsid w:val="00477768"/>
    <w:rsid w:val="004777D1"/>
    <w:rsid w:val="004807B6"/>
    <w:rsid w:val="0048191C"/>
    <w:rsid w:val="004824AD"/>
    <w:rsid w:val="0048289F"/>
    <w:rsid w:val="00483847"/>
    <w:rsid w:val="00484569"/>
    <w:rsid w:val="00485A9B"/>
    <w:rsid w:val="004914A7"/>
    <w:rsid w:val="00492BC5"/>
    <w:rsid w:val="00493307"/>
    <w:rsid w:val="00493448"/>
    <w:rsid w:val="00493595"/>
    <w:rsid w:val="00494B84"/>
    <w:rsid w:val="00495F8F"/>
    <w:rsid w:val="004964F1"/>
    <w:rsid w:val="00497183"/>
    <w:rsid w:val="004A03D1"/>
    <w:rsid w:val="004A162D"/>
    <w:rsid w:val="004A16BC"/>
    <w:rsid w:val="004A2B94"/>
    <w:rsid w:val="004A4010"/>
    <w:rsid w:val="004A5BD9"/>
    <w:rsid w:val="004A5ECC"/>
    <w:rsid w:val="004B19F6"/>
    <w:rsid w:val="004B27D8"/>
    <w:rsid w:val="004B2BDC"/>
    <w:rsid w:val="004B353A"/>
    <w:rsid w:val="004B5962"/>
    <w:rsid w:val="004B5C6E"/>
    <w:rsid w:val="004B6120"/>
    <w:rsid w:val="004B6F6A"/>
    <w:rsid w:val="004B71F9"/>
    <w:rsid w:val="004B7C0C"/>
    <w:rsid w:val="004C0DC3"/>
    <w:rsid w:val="004C0DFC"/>
    <w:rsid w:val="004C1237"/>
    <w:rsid w:val="004C1590"/>
    <w:rsid w:val="004C2105"/>
    <w:rsid w:val="004C29AA"/>
    <w:rsid w:val="004C3898"/>
    <w:rsid w:val="004C4043"/>
    <w:rsid w:val="004C443A"/>
    <w:rsid w:val="004C48EB"/>
    <w:rsid w:val="004C61E1"/>
    <w:rsid w:val="004C7540"/>
    <w:rsid w:val="004D0E5F"/>
    <w:rsid w:val="004D361A"/>
    <w:rsid w:val="004D36B1"/>
    <w:rsid w:val="004D5E5F"/>
    <w:rsid w:val="004D6172"/>
    <w:rsid w:val="004D6678"/>
    <w:rsid w:val="004D7EBD"/>
    <w:rsid w:val="004E2680"/>
    <w:rsid w:val="004E28F9"/>
    <w:rsid w:val="004E462E"/>
    <w:rsid w:val="004E56DC"/>
    <w:rsid w:val="004E5B5E"/>
    <w:rsid w:val="004E6E0F"/>
    <w:rsid w:val="004E76F4"/>
    <w:rsid w:val="004E784E"/>
    <w:rsid w:val="004F0B4E"/>
    <w:rsid w:val="004F0B6C"/>
    <w:rsid w:val="004F0B84"/>
    <w:rsid w:val="004F18DE"/>
    <w:rsid w:val="004F1D6F"/>
    <w:rsid w:val="004F2078"/>
    <w:rsid w:val="004F2095"/>
    <w:rsid w:val="004F438E"/>
    <w:rsid w:val="004F4DA3"/>
    <w:rsid w:val="004F78B3"/>
    <w:rsid w:val="004F7FDC"/>
    <w:rsid w:val="00506557"/>
    <w:rsid w:val="0050677A"/>
    <w:rsid w:val="00507EA0"/>
    <w:rsid w:val="005108D8"/>
    <w:rsid w:val="005116F9"/>
    <w:rsid w:val="0051344E"/>
    <w:rsid w:val="00514C1D"/>
    <w:rsid w:val="005153A7"/>
    <w:rsid w:val="00517A6C"/>
    <w:rsid w:val="00520398"/>
    <w:rsid w:val="00521781"/>
    <w:rsid w:val="005219CF"/>
    <w:rsid w:val="00522636"/>
    <w:rsid w:val="00522C16"/>
    <w:rsid w:val="00523008"/>
    <w:rsid w:val="00526639"/>
    <w:rsid w:val="00527123"/>
    <w:rsid w:val="005279F5"/>
    <w:rsid w:val="00530B9F"/>
    <w:rsid w:val="005342B7"/>
    <w:rsid w:val="00534B59"/>
    <w:rsid w:val="005352FC"/>
    <w:rsid w:val="00535544"/>
    <w:rsid w:val="00536759"/>
    <w:rsid w:val="00536DC5"/>
    <w:rsid w:val="00537C62"/>
    <w:rsid w:val="0054046B"/>
    <w:rsid w:val="00540F8C"/>
    <w:rsid w:val="00544A9C"/>
    <w:rsid w:val="005462A5"/>
    <w:rsid w:val="00546970"/>
    <w:rsid w:val="00547461"/>
    <w:rsid w:val="005512B2"/>
    <w:rsid w:val="00551780"/>
    <w:rsid w:val="0055348A"/>
    <w:rsid w:val="005537C9"/>
    <w:rsid w:val="005547CB"/>
    <w:rsid w:val="00554E19"/>
    <w:rsid w:val="00556093"/>
    <w:rsid w:val="005564D6"/>
    <w:rsid w:val="00557B25"/>
    <w:rsid w:val="00557C20"/>
    <w:rsid w:val="00560691"/>
    <w:rsid w:val="0056121F"/>
    <w:rsid w:val="00562761"/>
    <w:rsid w:val="005637E7"/>
    <w:rsid w:val="00564C47"/>
    <w:rsid w:val="0057058C"/>
    <w:rsid w:val="0057146C"/>
    <w:rsid w:val="00572505"/>
    <w:rsid w:val="0057338C"/>
    <w:rsid w:val="005746A1"/>
    <w:rsid w:val="005811E1"/>
    <w:rsid w:val="00582193"/>
    <w:rsid w:val="00582809"/>
    <w:rsid w:val="005850A0"/>
    <w:rsid w:val="00585A9D"/>
    <w:rsid w:val="00586BEB"/>
    <w:rsid w:val="00586E1C"/>
    <w:rsid w:val="0058798C"/>
    <w:rsid w:val="005900FA"/>
    <w:rsid w:val="005905E0"/>
    <w:rsid w:val="005912DC"/>
    <w:rsid w:val="00592470"/>
    <w:rsid w:val="005935A4"/>
    <w:rsid w:val="005948C2"/>
    <w:rsid w:val="00595DCA"/>
    <w:rsid w:val="00596DCF"/>
    <w:rsid w:val="0059779B"/>
    <w:rsid w:val="005A01ED"/>
    <w:rsid w:val="005A209A"/>
    <w:rsid w:val="005A33C0"/>
    <w:rsid w:val="005A4604"/>
    <w:rsid w:val="005A662D"/>
    <w:rsid w:val="005B0959"/>
    <w:rsid w:val="005B1409"/>
    <w:rsid w:val="005B1E3A"/>
    <w:rsid w:val="005B35D7"/>
    <w:rsid w:val="005B392A"/>
    <w:rsid w:val="005B3AA3"/>
    <w:rsid w:val="005B545F"/>
    <w:rsid w:val="005B6213"/>
    <w:rsid w:val="005B6F83"/>
    <w:rsid w:val="005C350E"/>
    <w:rsid w:val="005C3D36"/>
    <w:rsid w:val="005C641A"/>
    <w:rsid w:val="005C74FB"/>
    <w:rsid w:val="005C7B3A"/>
    <w:rsid w:val="005D1602"/>
    <w:rsid w:val="005D24B5"/>
    <w:rsid w:val="005D4515"/>
    <w:rsid w:val="005D48E8"/>
    <w:rsid w:val="005D4F4C"/>
    <w:rsid w:val="005D57AC"/>
    <w:rsid w:val="005D5AF6"/>
    <w:rsid w:val="005D6061"/>
    <w:rsid w:val="005D6726"/>
    <w:rsid w:val="005D6DB1"/>
    <w:rsid w:val="005E1E5C"/>
    <w:rsid w:val="005E2658"/>
    <w:rsid w:val="005E28FA"/>
    <w:rsid w:val="005E385F"/>
    <w:rsid w:val="005E58C8"/>
    <w:rsid w:val="005E5B81"/>
    <w:rsid w:val="005E5E64"/>
    <w:rsid w:val="005F0587"/>
    <w:rsid w:val="005F0F56"/>
    <w:rsid w:val="005F11A3"/>
    <w:rsid w:val="005F1411"/>
    <w:rsid w:val="005F2228"/>
    <w:rsid w:val="005F2CB1"/>
    <w:rsid w:val="005F3025"/>
    <w:rsid w:val="005F59EB"/>
    <w:rsid w:val="005F618C"/>
    <w:rsid w:val="005F70BD"/>
    <w:rsid w:val="00600748"/>
    <w:rsid w:val="0060172D"/>
    <w:rsid w:val="00601A17"/>
    <w:rsid w:val="006021AA"/>
    <w:rsid w:val="0060283C"/>
    <w:rsid w:val="00603C0A"/>
    <w:rsid w:val="00604F14"/>
    <w:rsid w:val="00606694"/>
    <w:rsid w:val="00606F7C"/>
    <w:rsid w:val="00607977"/>
    <w:rsid w:val="00607EC6"/>
    <w:rsid w:val="00611B83"/>
    <w:rsid w:val="00613257"/>
    <w:rsid w:val="006132BE"/>
    <w:rsid w:val="0061388A"/>
    <w:rsid w:val="00613BA6"/>
    <w:rsid w:val="00620A71"/>
    <w:rsid w:val="00620D80"/>
    <w:rsid w:val="006211BD"/>
    <w:rsid w:val="006234A6"/>
    <w:rsid w:val="00623C19"/>
    <w:rsid w:val="00623CB4"/>
    <w:rsid w:val="006270D7"/>
    <w:rsid w:val="00627D00"/>
    <w:rsid w:val="00630001"/>
    <w:rsid w:val="006311B3"/>
    <w:rsid w:val="0063168A"/>
    <w:rsid w:val="0063284C"/>
    <w:rsid w:val="00634BFE"/>
    <w:rsid w:val="0063502C"/>
    <w:rsid w:val="006352E8"/>
    <w:rsid w:val="00636398"/>
    <w:rsid w:val="006368D3"/>
    <w:rsid w:val="00636D41"/>
    <w:rsid w:val="006377EC"/>
    <w:rsid w:val="006414F5"/>
    <w:rsid w:val="0064151F"/>
    <w:rsid w:val="00641533"/>
    <w:rsid w:val="0064208D"/>
    <w:rsid w:val="00643475"/>
    <w:rsid w:val="0064396A"/>
    <w:rsid w:val="00643E4A"/>
    <w:rsid w:val="00644F01"/>
    <w:rsid w:val="00645706"/>
    <w:rsid w:val="0064624E"/>
    <w:rsid w:val="00647328"/>
    <w:rsid w:val="00650AB9"/>
    <w:rsid w:val="006527C5"/>
    <w:rsid w:val="00652C54"/>
    <w:rsid w:val="006548FC"/>
    <w:rsid w:val="00654B6C"/>
    <w:rsid w:val="00655733"/>
    <w:rsid w:val="00655ACD"/>
    <w:rsid w:val="00655D62"/>
    <w:rsid w:val="00656A92"/>
    <w:rsid w:val="00656DDE"/>
    <w:rsid w:val="00657A3E"/>
    <w:rsid w:val="0066011D"/>
    <w:rsid w:val="00660635"/>
    <w:rsid w:val="006607C0"/>
    <w:rsid w:val="006613A6"/>
    <w:rsid w:val="006627A2"/>
    <w:rsid w:val="006634E6"/>
    <w:rsid w:val="00664B56"/>
    <w:rsid w:val="006655EE"/>
    <w:rsid w:val="00665847"/>
    <w:rsid w:val="00667EE7"/>
    <w:rsid w:val="0067049E"/>
    <w:rsid w:val="00670922"/>
    <w:rsid w:val="00670BE1"/>
    <w:rsid w:val="00671CA4"/>
    <w:rsid w:val="0067218F"/>
    <w:rsid w:val="006741F2"/>
    <w:rsid w:val="00674CC3"/>
    <w:rsid w:val="0067553F"/>
    <w:rsid w:val="00675C72"/>
    <w:rsid w:val="006771F9"/>
    <w:rsid w:val="006776D7"/>
    <w:rsid w:val="00680FA2"/>
    <w:rsid w:val="00681003"/>
    <w:rsid w:val="0068110F"/>
    <w:rsid w:val="00681218"/>
    <w:rsid w:val="006817C9"/>
    <w:rsid w:val="006818F3"/>
    <w:rsid w:val="00682061"/>
    <w:rsid w:val="00683ECE"/>
    <w:rsid w:val="00683F36"/>
    <w:rsid w:val="0068441B"/>
    <w:rsid w:val="006879A8"/>
    <w:rsid w:val="00687FE5"/>
    <w:rsid w:val="006910D9"/>
    <w:rsid w:val="006911BD"/>
    <w:rsid w:val="0069131F"/>
    <w:rsid w:val="0069248C"/>
    <w:rsid w:val="00693FC2"/>
    <w:rsid w:val="00694417"/>
    <w:rsid w:val="00694572"/>
    <w:rsid w:val="006959A6"/>
    <w:rsid w:val="00695FC2"/>
    <w:rsid w:val="0069601F"/>
    <w:rsid w:val="00696949"/>
    <w:rsid w:val="00697052"/>
    <w:rsid w:val="00697C58"/>
    <w:rsid w:val="006A0098"/>
    <w:rsid w:val="006A0259"/>
    <w:rsid w:val="006A0CEA"/>
    <w:rsid w:val="006A13AF"/>
    <w:rsid w:val="006A1CE3"/>
    <w:rsid w:val="006A2802"/>
    <w:rsid w:val="006A3D61"/>
    <w:rsid w:val="006A3D7A"/>
    <w:rsid w:val="006A46FB"/>
    <w:rsid w:val="006A47DC"/>
    <w:rsid w:val="006A5E28"/>
    <w:rsid w:val="006A6517"/>
    <w:rsid w:val="006A697B"/>
    <w:rsid w:val="006A7AFF"/>
    <w:rsid w:val="006B09C9"/>
    <w:rsid w:val="006B1816"/>
    <w:rsid w:val="006B19B9"/>
    <w:rsid w:val="006B2099"/>
    <w:rsid w:val="006B4D76"/>
    <w:rsid w:val="006B50CF"/>
    <w:rsid w:val="006B6D3F"/>
    <w:rsid w:val="006B7DAF"/>
    <w:rsid w:val="006C0001"/>
    <w:rsid w:val="006C03B8"/>
    <w:rsid w:val="006C13EE"/>
    <w:rsid w:val="006C1707"/>
    <w:rsid w:val="006C1C06"/>
    <w:rsid w:val="006C2CEF"/>
    <w:rsid w:val="006C5EC9"/>
    <w:rsid w:val="006C6059"/>
    <w:rsid w:val="006C7522"/>
    <w:rsid w:val="006D06B8"/>
    <w:rsid w:val="006D4C49"/>
    <w:rsid w:val="006D6F08"/>
    <w:rsid w:val="006D743B"/>
    <w:rsid w:val="006D7711"/>
    <w:rsid w:val="006D7F17"/>
    <w:rsid w:val="006D7FEE"/>
    <w:rsid w:val="006E062C"/>
    <w:rsid w:val="006E0E49"/>
    <w:rsid w:val="006E1C82"/>
    <w:rsid w:val="006E26F0"/>
    <w:rsid w:val="006E28B7"/>
    <w:rsid w:val="006E2A9B"/>
    <w:rsid w:val="006E3310"/>
    <w:rsid w:val="006E4E39"/>
    <w:rsid w:val="006E565E"/>
    <w:rsid w:val="006E673D"/>
    <w:rsid w:val="006E7D3B"/>
    <w:rsid w:val="006F01FD"/>
    <w:rsid w:val="006F0707"/>
    <w:rsid w:val="006F1047"/>
    <w:rsid w:val="006F1B70"/>
    <w:rsid w:val="006F23B1"/>
    <w:rsid w:val="006F2953"/>
    <w:rsid w:val="006F2DC0"/>
    <w:rsid w:val="006F341D"/>
    <w:rsid w:val="006F3CDE"/>
    <w:rsid w:val="006F4243"/>
    <w:rsid w:val="006F47FC"/>
    <w:rsid w:val="006F58D4"/>
    <w:rsid w:val="006F5E6C"/>
    <w:rsid w:val="006F6582"/>
    <w:rsid w:val="00700151"/>
    <w:rsid w:val="00700299"/>
    <w:rsid w:val="0070055A"/>
    <w:rsid w:val="00701D6C"/>
    <w:rsid w:val="00702B45"/>
    <w:rsid w:val="00703241"/>
    <w:rsid w:val="0070346E"/>
    <w:rsid w:val="00704029"/>
    <w:rsid w:val="00704077"/>
    <w:rsid w:val="00704C7A"/>
    <w:rsid w:val="00704EDB"/>
    <w:rsid w:val="00706101"/>
    <w:rsid w:val="00707072"/>
    <w:rsid w:val="007079BA"/>
    <w:rsid w:val="00707D61"/>
    <w:rsid w:val="007101A1"/>
    <w:rsid w:val="00711D88"/>
    <w:rsid w:val="00712287"/>
    <w:rsid w:val="00712772"/>
    <w:rsid w:val="007148D3"/>
    <w:rsid w:val="00715B9A"/>
    <w:rsid w:val="0071610B"/>
    <w:rsid w:val="007206F8"/>
    <w:rsid w:val="00720EE1"/>
    <w:rsid w:val="00721652"/>
    <w:rsid w:val="00721B32"/>
    <w:rsid w:val="00723ABB"/>
    <w:rsid w:val="0072511B"/>
    <w:rsid w:val="007257D0"/>
    <w:rsid w:val="00726344"/>
    <w:rsid w:val="007267C4"/>
    <w:rsid w:val="00726EA6"/>
    <w:rsid w:val="00727208"/>
    <w:rsid w:val="00727680"/>
    <w:rsid w:val="00731EDA"/>
    <w:rsid w:val="00731FDD"/>
    <w:rsid w:val="00731FED"/>
    <w:rsid w:val="0073318D"/>
    <w:rsid w:val="007348B1"/>
    <w:rsid w:val="00734996"/>
    <w:rsid w:val="00734A95"/>
    <w:rsid w:val="00736221"/>
    <w:rsid w:val="007362A6"/>
    <w:rsid w:val="00736623"/>
    <w:rsid w:val="00736D7D"/>
    <w:rsid w:val="00737539"/>
    <w:rsid w:val="00740E58"/>
    <w:rsid w:val="00741E0F"/>
    <w:rsid w:val="00742051"/>
    <w:rsid w:val="00742739"/>
    <w:rsid w:val="007439E7"/>
    <w:rsid w:val="007445A0"/>
    <w:rsid w:val="00744DF9"/>
    <w:rsid w:val="0074524B"/>
    <w:rsid w:val="007478F3"/>
    <w:rsid w:val="00747D8B"/>
    <w:rsid w:val="00751228"/>
    <w:rsid w:val="0075185F"/>
    <w:rsid w:val="00751B19"/>
    <w:rsid w:val="007531A4"/>
    <w:rsid w:val="007531F6"/>
    <w:rsid w:val="00753821"/>
    <w:rsid w:val="007546A0"/>
    <w:rsid w:val="00755B8D"/>
    <w:rsid w:val="007563B6"/>
    <w:rsid w:val="007571E1"/>
    <w:rsid w:val="00757587"/>
    <w:rsid w:val="00757690"/>
    <w:rsid w:val="007604B2"/>
    <w:rsid w:val="00763115"/>
    <w:rsid w:val="0076342D"/>
    <w:rsid w:val="0076347B"/>
    <w:rsid w:val="007643E2"/>
    <w:rsid w:val="00764EE4"/>
    <w:rsid w:val="00765281"/>
    <w:rsid w:val="007668B4"/>
    <w:rsid w:val="00766BAD"/>
    <w:rsid w:val="00767255"/>
    <w:rsid w:val="00767BF1"/>
    <w:rsid w:val="007706E4"/>
    <w:rsid w:val="007729A2"/>
    <w:rsid w:val="0077359B"/>
    <w:rsid w:val="007738F9"/>
    <w:rsid w:val="0077547A"/>
    <w:rsid w:val="007755F2"/>
    <w:rsid w:val="00776971"/>
    <w:rsid w:val="00776F7F"/>
    <w:rsid w:val="00777246"/>
    <w:rsid w:val="00780298"/>
    <w:rsid w:val="00780A80"/>
    <w:rsid w:val="0078177E"/>
    <w:rsid w:val="00782AD1"/>
    <w:rsid w:val="0078304C"/>
    <w:rsid w:val="00783673"/>
    <w:rsid w:val="00783708"/>
    <w:rsid w:val="00785490"/>
    <w:rsid w:val="0078618F"/>
    <w:rsid w:val="00786C69"/>
    <w:rsid w:val="00786D71"/>
    <w:rsid w:val="00791ABD"/>
    <w:rsid w:val="007925EA"/>
    <w:rsid w:val="00793CD8"/>
    <w:rsid w:val="00795C92"/>
    <w:rsid w:val="00795F53"/>
    <w:rsid w:val="00796231"/>
    <w:rsid w:val="0079638F"/>
    <w:rsid w:val="00796A4D"/>
    <w:rsid w:val="007A06CE"/>
    <w:rsid w:val="007A0863"/>
    <w:rsid w:val="007A0901"/>
    <w:rsid w:val="007A1473"/>
    <w:rsid w:val="007A14F3"/>
    <w:rsid w:val="007A1563"/>
    <w:rsid w:val="007A1CB3"/>
    <w:rsid w:val="007A254C"/>
    <w:rsid w:val="007A306F"/>
    <w:rsid w:val="007A43A6"/>
    <w:rsid w:val="007A44B6"/>
    <w:rsid w:val="007A5741"/>
    <w:rsid w:val="007A58A6"/>
    <w:rsid w:val="007A6BB8"/>
    <w:rsid w:val="007A6F07"/>
    <w:rsid w:val="007A7BD9"/>
    <w:rsid w:val="007B09B8"/>
    <w:rsid w:val="007B1436"/>
    <w:rsid w:val="007B1BAD"/>
    <w:rsid w:val="007B279F"/>
    <w:rsid w:val="007B3CEB"/>
    <w:rsid w:val="007B3CEC"/>
    <w:rsid w:val="007B3D2D"/>
    <w:rsid w:val="007B4534"/>
    <w:rsid w:val="007B50AE"/>
    <w:rsid w:val="007B51DF"/>
    <w:rsid w:val="007B5F8E"/>
    <w:rsid w:val="007C05DD"/>
    <w:rsid w:val="007C1112"/>
    <w:rsid w:val="007C11CC"/>
    <w:rsid w:val="007C12F2"/>
    <w:rsid w:val="007C254E"/>
    <w:rsid w:val="007C34D8"/>
    <w:rsid w:val="007C3D18"/>
    <w:rsid w:val="007C3D81"/>
    <w:rsid w:val="007C47DB"/>
    <w:rsid w:val="007C4D70"/>
    <w:rsid w:val="007C516A"/>
    <w:rsid w:val="007C54C8"/>
    <w:rsid w:val="007C5963"/>
    <w:rsid w:val="007C60BF"/>
    <w:rsid w:val="007C6A07"/>
    <w:rsid w:val="007C75A1"/>
    <w:rsid w:val="007C77A5"/>
    <w:rsid w:val="007D003D"/>
    <w:rsid w:val="007D04E5"/>
    <w:rsid w:val="007D3FDF"/>
    <w:rsid w:val="007D4216"/>
    <w:rsid w:val="007D46D9"/>
    <w:rsid w:val="007D5901"/>
    <w:rsid w:val="007D7526"/>
    <w:rsid w:val="007D776F"/>
    <w:rsid w:val="007D7E6F"/>
    <w:rsid w:val="007E01E0"/>
    <w:rsid w:val="007E024C"/>
    <w:rsid w:val="007E0293"/>
    <w:rsid w:val="007E048B"/>
    <w:rsid w:val="007E05B8"/>
    <w:rsid w:val="007E21F4"/>
    <w:rsid w:val="007E22A2"/>
    <w:rsid w:val="007E2FA3"/>
    <w:rsid w:val="007E4610"/>
    <w:rsid w:val="007E4715"/>
    <w:rsid w:val="007E505B"/>
    <w:rsid w:val="007E7091"/>
    <w:rsid w:val="007F003D"/>
    <w:rsid w:val="007F05FF"/>
    <w:rsid w:val="007F46A2"/>
    <w:rsid w:val="007F4B13"/>
    <w:rsid w:val="007F63C8"/>
    <w:rsid w:val="008003C7"/>
    <w:rsid w:val="0080225F"/>
    <w:rsid w:val="00802D86"/>
    <w:rsid w:val="00802F43"/>
    <w:rsid w:val="00803FAE"/>
    <w:rsid w:val="008042E4"/>
    <w:rsid w:val="0080573C"/>
    <w:rsid w:val="00805C97"/>
    <w:rsid w:val="0080605F"/>
    <w:rsid w:val="00807786"/>
    <w:rsid w:val="00807D37"/>
    <w:rsid w:val="00810F12"/>
    <w:rsid w:val="00811FCB"/>
    <w:rsid w:val="008158D6"/>
    <w:rsid w:val="00815BD1"/>
    <w:rsid w:val="00817196"/>
    <w:rsid w:val="00820749"/>
    <w:rsid w:val="00821E6B"/>
    <w:rsid w:val="00822480"/>
    <w:rsid w:val="008235DB"/>
    <w:rsid w:val="008238D8"/>
    <w:rsid w:val="00824028"/>
    <w:rsid w:val="00824AB4"/>
    <w:rsid w:val="00825AE9"/>
    <w:rsid w:val="00825C42"/>
    <w:rsid w:val="00825D25"/>
    <w:rsid w:val="00826673"/>
    <w:rsid w:val="0082715F"/>
    <w:rsid w:val="0082724E"/>
    <w:rsid w:val="008273E9"/>
    <w:rsid w:val="00827D6F"/>
    <w:rsid w:val="008305DA"/>
    <w:rsid w:val="00830D05"/>
    <w:rsid w:val="008312EF"/>
    <w:rsid w:val="00831661"/>
    <w:rsid w:val="00832258"/>
    <w:rsid w:val="00832833"/>
    <w:rsid w:val="008358DE"/>
    <w:rsid w:val="0083680A"/>
    <w:rsid w:val="00836EB0"/>
    <w:rsid w:val="008376AC"/>
    <w:rsid w:val="00842C0D"/>
    <w:rsid w:val="008444E8"/>
    <w:rsid w:val="00844E80"/>
    <w:rsid w:val="00845EF4"/>
    <w:rsid w:val="0084627C"/>
    <w:rsid w:val="00846293"/>
    <w:rsid w:val="00846A37"/>
    <w:rsid w:val="00846FE7"/>
    <w:rsid w:val="00854C26"/>
    <w:rsid w:val="00854D01"/>
    <w:rsid w:val="00856387"/>
    <w:rsid w:val="00856911"/>
    <w:rsid w:val="00856C2F"/>
    <w:rsid w:val="00866FD4"/>
    <w:rsid w:val="008677FD"/>
    <w:rsid w:val="00867E8D"/>
    <w:rsid w:val="00867FD2"/>
    <w:rsid w:val="008706D4"/>
    <w:rsid w:val="00870F8A"/>
    <w:rsid w:val="0087105E"/>
    <w:rsid w:val="008719A4"/>
    <w:rsid w:val="00871D23"/>
    <w:rsid w:val="008724DA"/>
    <w:rsid w:val="00874312"/>
    <w:rsid w:val="0087437C"/>
    <w:rsid w:val="00875CD7"/>
    <w:rsid w:val="0087669B"/>
    <w:rsid w:val="00876B4D"/>
    <w:rsid w:val="00876E11"/>
    <w:rsid w:val="00876FF1"/>
    <w:rsid w:val="00877F18"/>
    <w:rsid w:val="00880290"/>
    <w:rsid w:val="00880E98"/>
    <w:rsid w:val="0088259B"/>
    <w:rsid w:val="0088459B"/>
    <w:rsid w:val="008846BE"/>
    <w:rsid w:val="00885408"/>
    <w:rsid w:val="00886496"/>
    <w:rsid w:val="00887C29"/>
    <w:rsid w:val="00887E53"/>
    <w:rsid w:val="00891B0A"/>
    <w:rsid w:val="00891BD6"/>
    <w:rsid w:val="00892565"/>
    <w:rsid w:val="008941E3"/>
    <w:rsid w:val="00894A88"/>
    <w:rsid w:val="00895386"/>
    <w:rsid w:val="00896A22"/>
    <w:rsid w:val="0089762E"/>
    <w:rsid w:val="0089764E"/>
    <w:rsid w:val="00897E72"/>
    <w:rsid w:val="008A003F"/>
    <w:rsid w:val="008A0F21"/>
    <w:rsid w:val="008A21FF"/>
    <w:rsid w:val="008A2CE2"/>
    <w:rsid w:val="008A30AC"/>
    <w:rsid w:val="008A32C3"/>
    <w:rsid w:val="008A44B8"/>
    <w:rsid w:val="008A51A8"/>
    <w:rsid w:val="008A54C7"/>
    <w:rsid w:val="008A57E5"/>
    <w:rsid w:val="008A64B0"/>
    <w:rsid w:val="008A75C5"/>
    <w:rsid w:val="008A77D8"/>
    <w:rsid w:val="008A7BC1"/>
    <w:rsid w:val="008A7F34"/>
    <w:rsid w:val="008B0483"/>
    <w:rsid w:val="008B0A21"/>
    <w:rsid w:val="008B120C"/>
    <w:rsid w:val="008B1B82"/>
    <w:rsid w:val="008B3330"/>
    <w:rsid w:val="008B3657"/>
    <w:rsid w:val="008B51A0"/>
    <w:rsid w:val="008B585D"/>
    <w:rsid w:val="008B592A"/>
    <w:rsid w:val="008B5DCE"/>
    <w:rsid w:val="008B5E29"/>
    <w:rsid w:val="008B636B"/>
    <w:rsid w:val="008B7B5C"/>
    <w:rsid w:val="008C05F4"/>
    <w:rsid w:val="008C0720"/>
    <w:rsid w:val="008C0C99"/>
    <w:rsid w:val="008C0EB3"/>
    <w:rsid w:val="008C119F"/>
    <w:rsid w:val="008C2017"/>
    <w:rsid w:val="008C2809"/>
    <w:rsid w:val="008C38A9"/>
    <w:rsid w:val="008C3ED5"/>
    <w:rsid w:val="008C4958"/>
    <w:rsid w:val="008C4BAA"/>
    <w:rsid w:val="008C5440"/>
    <w:rsid w:val="008C56F3"/>
    <w:rsid w:val="008C6AE8"/>
    <w:rsid w:val="008C7573"/>
    <w:rsid w:val="008D00A5"/>
    <w:rsid w:val="008D0BC3"/>
    <w:rsid w:val="008D0C0B"/>
    <w:rsid w:val="008D12C1"/>
    <w:rsid w:val="008D13BF"/>
    <w:rsid w:val="008D34F1"/>
    <w:rsid w:val="008D39D8"/>
    <w:rsid w:val="008D484B"/>
    <w:rsid w:val="008D6D1A"/>
    <w:rsid w:val="008D79CB"/>
    <w:rsid w:val="008E065E"/>
    <w:rsid w:val="008E07E4"/>
    <w:rsid w:val="008E0927"/>
    <w:rsid w:val="008E0A75"/>
    <w:rsid w:val="008E1909"/>
    <w:rsid w:val="008E22F2"/>
    <w:rsid w:val="008E33C0"/>
    <w:rsid w:val="008E49F5"/>
    <w:rsid w:val="008E5860"/>
    <w:rsid w:val="008F028F"/>
    <w:rsid w:val="008F07CB"/>
    <w:rsid w:val="008F0B5C"/>
    <w:rsid w:val="008F1C4E"/>
    <w:rsid w:val="008F1EAB"/>
    <w:rsid w:val="008F20AC"/>
    <w:rsid w:val="008F33DC"/>
    <w:rsid w:val="008F36D9"/>
    <w:rsid w:val="008F477F"/>
    <w:rsid w:val="008F661D"/>
    <w:rsid w:val="00902350"/>
    <w:rsid w:val="0090336B"/>
    <w:rsid w:val="009053AA"/>
    <w:rsid w:val="009057FA"/>
    <w:rsid w:val="00906939"/>
    <w:rsid w:val="00910B7D"/>
    <w:rsid w:val="00911DFB"/>
    <w:rsid w:val="00912C11"/>
    <w:rsid w:val="009138E5"/>
    <w:rsid w:val="009139D9"/>
    <w:rsid w:val="00914413"/>
    <w:rsid w:val="00914AD8"/>
    <w:rsid w:val="00916079"/>
    <w:rsid w:val="00917A18"/>
    <w:rsid w:val="00917B1C"/>
    <w:rsid w:val="00917CE9"/>
    <w:rsid w:val="009206B0"/>
    <w:rsid w:val="0092075B"/>
    <w:rsid w:val="00920BF2"/>
    <w:rsid w:val="00922010"/>
    <w:rsid w:val="0092578B"/>
    <w:rsid w:val="00927B80"/>
    <w:rsid w:val="00927D53"/>
    <w:rsid w:val="0093023E"/>
    <w:rsid w:val="00931BD9"/>
    <w:rsid w:val="009326C0"/>
    <w:rsid w:val="00932BE1"/>
    <w:rsid w:val="00935674"/>
    <w:rsid w:val="009357F1"/>
    <w:rsid w:val="009368F3"/>
    <w:rsid w:val="00940635"/>
    <w:rsid w:val="009407F2"/>
    <w:rsid w:val="00941636"/>
    <w:rsid w:val="009416D2"/>
    <w:rsid w:val="0094291E"/>
    <w:rsid w:val="00943742"/>
    <w:rsid w:val="009439FB"/>
    <w:rsid w:val="00945255"/>
    <w:rsid w:val="00945660"/>
    <w:rsid w:val="00945C05"/>
    <w:rsid w:val="00945F7B"/>
    <w:rsid w:val="00945FAD"/>
    <w:rsid w:val="00946945"/>
    <w:rsid w:val="009473DB"/>
    <w:rsid w:val="00947713"/>
    <w:rsid w:val="00950220"/>
    <w:rsid w:val="00950DE7"/>
    <w:rsid w:val="00953920"/>
    <w:rsid w:val="00953BBB"/>
    <w:rsid w:val="00953D47"/>
    <w:rsid w:val="0095681E"/>
    <w:rsid w:val="00956BB1"/>
    <w:rsid w:val="009571AC"/>
    <w:rsid w:val="009572D4"/>
    <w:rsid w:val="0095734B"/>
    <w:rsid w:val="009575B5"/>
    <w:rsid w:val="009612C2"/>
    <w:rsid w:val="00961921"/>
    <w:rsid w:val="00961EF3"/>
    <w:rsid w:val="0096430A"/>
    <w:rsid w:val="0096554B"/>
    <w:rsid w:val="0096584A"/>
    <w:rsid w:val="009659B9"/>
    <w:rsid w:val="00971F08"/>
    <w:rsid w:val="009721C9"/>
    <w:rsid w:val="00974DD2"/>
    <w:rsid w:val="00975ABB"/>
    <w:rsid w:val="0097603D"/>
    <w:rsid w:val="009760D8"/>
    <w:rsid w:val="00976949"/>
    <w:rsid w:val="00977039"/>
    <w:rsid w:val="00980477"/>
    <w:rsid w:val="009826DE"/>
    <w:rsid w:val="009843AF"/>
    <w:rsid w:val="00985253"/>
    <w:rsid w:val="009853B3"/>
    <w:rsid w:val="00990284"/>
    <w:rsid w:val="00990630"/>
    <w:rsid w:val="009909BF"/>
    <w:rsid w:val="00991225"/>
    <w:rsid w:val="00991761"/>
    <w:rsid w:val="0099221B"/>
    <w:rsid w:val="00994DCA"/>
    <w:rsid w:val="00995ABE"/>
    <w:rsid w:val="009960EC"/>
    <w:rsid w:val="009970DD"/>
    <w:rsid w:val="009A052F"/>
    <w:rsid w:val="009A079F"/>
    <w:rsid w:val="009A0FBA"/>
    <w:rsid w:val="009A105A"/>
    <w:rsid w:val="009A1601"/>
    <w:rsid w:val="009A1AD0"/>
    <w:rsid w:val="009A2004"/>
    <w:rsid w:val="009A2FF5"/>
    <w:rsid w:val="009A36CE"/>
    <w:rsid w:val="009A3BB6"/>
    <w:rsid w:val="009A414D"/>
    <w:rsid w:val="009A42BE"/>
    <w:rsid w:val="009A462D"/>
    <w:rsid w:val="009A566A"/>
    <w:rsid w:val="009A5CBA"/>
    <w:rsid w:val="009A5D25"/>
    <w:rsid w:val="009B070D"/>
    <w:rsid w:val="009B0FC2"/>
    <w:rsid w:val="009B1F30"/>
    <w:rsid w:val="009B2525"/>
    <w:rsid w:val="009B3AC2"/>
    <w:rsid w:val="009B4DF4"/>
    <w:rsid w:val="009B564E"/>
    <w:rsid w:val="009B575C"/>
    <w:rsid w:val="009B5A2E"/>
    <w:rsid w:val="009B5D4F"/>
    <w:rsid w:val="009B7A44"/>
    <w:rsid w:val="009B7B15"/>
    <w:rsid w:val="009B7E87"/>
    <w:rsid w:val="009C0169"/>
    <w:rsid w:val="009C057D"/>
    <w:rsid w:val="009C0FE6"/>
    <w:rsid w:val="009C1D3C"/>
    <w:rsid w:val="009C3E03"/>
    <w:rsid w:val="009C403E"/>
    <w:rsid w:val="009D023B"/>
    <w:rsid w:val="009D291E"/>
    <w:rsid w:val="009D302C"/>
    <w:rsid w:val="009D3E49"/>
    <w:rsid w:val="009D4FF0"/>
    <w:rsid w:val="009D703C"/>
    <w:rsid w:val="009D718F"/>
    <w:rsid w:val="009E068F"/>
    <w:rsid w:val="009E0934"/>
    <w:rsid w:val="009E14E0"/>
    <w:rsid w:val="009E35DB"/>
    <w:rsid w:val="009E47A3"/>
    <w:rsid w:val="009E6231"/>
    <w:rsid w:val="009E64E8"/>
    <w:rsid w:val="009E675C"/>
    <w:rsid w:val="009E7A41"/>
    <w:rsid w:val="009F044C"/>
    <w:rsid w:val="009F076B"/>
    <w:rsid w:val="009F08F3"/>
    <w:rsid w:val="009F0CF5"/>
    <w:rsid w:val="009F14EA"/>
    <w:rsid w:val="009F344F"/>
    <w:rsid w:val="009F5FF1"/>
    <w:rsid w:val="009F62B7"/>
    <w:rsid w:val="009F6B0F"/>
    <w:rsid w:val="00A004CE"/>
    <w:rsid w:val="00A02263"/>
    <w:rsid w:val="00A031D8"/>
    <w:rsid w:val="00A03628"/>
    <w:rsid w:val="00A048A8"/>
    <w:rsid w:val="00A04F49"/>
    <w:rsid w:val="00A0624B"/>
    <w:rsid w:val="00A06EF3"/>
    <w:rsid w:val="00A07014"/>
    <w:rsid w:val="00A076EE"/>
    <w:rsid w:val="00A07FA0"/>
    <w:rsid w:val="00A11415"/>
    <w:rsid w:val="00A11FD5"/>
    <w:rsid w:val="00A138C3"/>
    <w:rsid w:val="00A13E54"/>
    <w:rsid w:val="00A143E8"/>
    <w:rsid w:val="00A1489F"/>
    <w:rsid w:val="00A14BA0"/>
    <w:rsid w:val="00A1671A"/>
    <w:rsid w:val="00A17CC1"/>
    <w:rsid w:val="00A17F63"/>
    <w:rsid w:val="00A20152"/>
    <w:rsid w:val="00A20EB7"/>
    <w:rsid w:val="00A2193B"/>
    <w:rsid w:val="00A22FCC"/>
    <w:rsid w:val="00A232F1"/>
    <w:rsid w:val="00A2351A"/>
    <w:rsid w:val="00A23CBE"/>
    <w:rsid w:val="00A248DF"/>
    <w:rsid w:val="00A24EE0"/>
    <w:rsid w:val="00A2635B"/>
    <w:rsid w:val="00A264A9"/>
    <w:rsid w:val="00A26DCF"/>
    <w:rsid w:val="00A27785"/>
    <w:rsid w:val="00A30187"/>
    <w:rsid w:val="00A31D92"/>
    <w:rsid w:val="00A335AC"/>
    <w:rsid w:val="00A3448A"/>
    <w:rsid w:val="00A35E65"/>
    <w:rsid w:val="00A36297"/>
    <w:rsid w:val="00A36851"/>
    <w:rsid w:val="00A40668"/>
    <w:rsid w:val="00A40F09"/>
    <w:rsid w:val="00A41E2B"/>
    <w:rsid w:val="00A42062"/>
    <w:rsid w:val="00A42E93"/>
    <w:rsid w:val="00A44F9A"/>
    <w:rsid w:val="00A45167"/>
    <w:rsid w:val="00A456BA"/>
    <w:rsid w:val="00A45B74"/>
    <w:rsid w:val="00A45D92"/>
    <w:rsid w:val="00A47BBF"/>
    <w:rsid w:val="00A47DA0"/>
    <w:rsid w:val="00A505E4"/>
    <w:rsid w:val="00A509A5"/>
    <w:rsid w:val="00A51976"/>
    <w:rsid w:val="00A52E1D"/>
    <w:rsid w:val="00A537C8"/>
    <w:rsid w:val="00A56793"/>
    <w:rsid w:val="00A56A17"/>
    <w:rsid w:val="00A6091E"/>
    <w:rsid w:val="00A61499"/>
    <w:rsid w:val="00A62A77"/>
    <w:rsid w:val="00A63483"/>
    <w:rsid w:val="00A636B9"/>
    <w:rsid w:val="00A640F6"/>
    <w:rsid w:val="00A657D7"/>
    <w:rsid w:val="00A660AC"/>
    <w:rsid w:val="00A66D75"/>
    <w:rsid w:val="00A67DD1"/>
    <w:rsid w:val="00A67E6C"/>
    <w:rsid w:val="00A7121D"/>
    <w:rsid w:val="00A71B99"/>
    <w:rsid w:val="00A721E1"/>
    <w:rsid w:val="00A72362"/>
    <w:rsid w:val="00A724AB"/>
    <w:rsid w:val="00A72974"/>
    <w:rsid w:val="00A72A96"/>
    <w:rsid w:val="00A732ED"/>
    <w:rsid w:val="00A739D0"/>
    <w:rsid w:val="00A73CB4"/>
    <w:rsid w:val="00A7409F"/>
    <w:rsid w:val="00A761D4"/>
    <w:rsid w:val="00A77384"/>
    <w:rsid w:val="00A77EC4"/>
    <w:rsid w:val="00A8233E"/>
    <w:rsid w:val="00A8428A"/>
    <w:rsid w:val="00A849FA"/>
    <w:rsid w:val="00A85AAE"/>
    <w:rsid w:val="00A8681C"/>
    <w:rsid w:val="00A90B82"/>
    <w:rsid w:val="00A90FEA"/>
    <w:rsid w:val="00A9124E"/>
    <w:rsid w:val="00A92879"/>
    <w:rsid w:val="00A93DF7"/>
    <w:rsid w:val="00A9442A"/>
    <w:rsid w:val="00A94C86"/>
    <w:rsid w:val="00A9664A"/>
    <w:rsid w:val="00A9724D"/>
    <w:rsid w:val="00AA016F"/>
    <w:rsid w:val="00AA0A4D"/>
    <w:rsid w:val="00AA0B41"/>
    <w:rsid w:val="00AA1ED6"/>
    <w:rsid w:val="00AA51D6"/>
    <w:rsid w:val="00AA6ADD"/>
    <w:rsid w:val="00AB0238"/>
    <w:rsid w:val="00AB0BC8"/>
    <w:rsid w:val="00AB11CA"/>
    <w:rsid w:val="00AB14D9"/>
    <w:rsid w:val="00AB2C9E"/>
    <w:rsid w:val="00AB4AB8"/>
    <w:rsid w:val="00AB54BA"/>
    <w:rsid w:val="00AB5FD5"/>
    <w:rsid w:val="00AB655E"/>
    <w:rsid w:val="00AB6679"/>
    <w:rsid w:val="00AC007F"/>
    <w:rsid w:val="00AC03F0"/>
    <w:rsid w:val="00AC0403"/>
    <w:rsid w:val="00AC0A5F"/>
    <w:rsid w:val="00AC14FF"/>
    <w:rsid w:val="00AC2ECD"/>
    <w:rsid w:val="00AC3119"/>
    <w:rsid w:val="00AC3C14"/>
    <w:rsid w:val="00AC49FB"/>
    <w:rsid w:val="00AC54FF"/>
    <w:rsid w:val="00AC5A10"/>
    <w:rsid w:val="00AC5A93"/>
    <w:rsid w:val="00AD0894"/>
    <w:rsid w:val="00AD08EB"/>
    <w:rsid w:val="00AD0AA3"/>
    <w:rsid w:val="00AD2407"/>
    <w:rsid w:val="00AD2D06"/>
    <w:rsid w:val="00AD2ED0"/>
    <w:rsid w:val="00AD3F94"/>
    <w:rsid w:val="00AD4A5A"/>
    <w:rsid w:val="00AE111B"/>
    <w:rsid w:val="00AE27AC"/>
    <w:rsid w:val="00AE40E0"/>
    <w:rsid w:val="00AE42E7"/>
    <w:rsid w:val="00AE4457"/>
    <w:rsid w:val="00AE4DBA"/>
    <w:rsid w:val="00AE4F07"/>
    <w:rsid w:val="00AE4FA4"/>
    <w:rsid w:val="00AE566A"/>
    <w:rsid w:val="00AE744E"/>
    <w:rsid w:val="00AF05F2"/>
    <w:rsid w:val="00AF1C5D"/>
    <w:rsid w:val="00AF1E27"/>
    <w:rsid w:val="00AF209C"/>
    <w:rsid w:val="00AF42D7"/>
    <w:rsid w:val="00AF5502"/>
    <w:rsid w:val="00AF68B3"/>
    <w:rsid w:val="00AF6E83"/>
    <w:rsid w:val="00B006FE"/>
    <w:rsid w:val="00B007CB"/>
    <w:rsid w:val="00B00C82"/>
    <w:rsid w:val="00B01324"/>
    <w:rsid w:val="00B016DF"/>
    <w:rsid w:val="00B026EF"/>
    <w:rsid w:val="00B02AA9"/>
    <w:rsid w:val="00B02FA3"/>
    <w:rsid w:val="00B05084"/>
    <w:rsid w:val="00B071BA"/>
    <w:rsid w:val="00B11DE1"/>
    <w:rsid w:val="00B1235A"/>
    <w:rsid w:val="00B12740"/>
    <w:rsid w:val="00B13AC3"/>
    <w:rsid w:val="00B144D5"/>
    <w:rsid w:val="00B14A9F"/>
    <w:rsid w:val="00B14E59"/>
    <w:rsid w:val="00B157F9"/>
    <w:rsid w:val="00B15D82"/>
    <w:rsid w:val="00B15DCE"/>
    <w:rsid w:val="00B1785D"/>
    <w:rsid w:val="00B17C8F"/>
    <w:rsid w:val="00B20256"/>
    <w:rsid w:val="00B20D09"/>
    <w:rsid w:val="00B21E18"/>
    <w:rsid w:val="00B22FC8"/>
    <w:rsid w:val="00B24255"/>
    <w:rsid w:val="00B25C37"/>
    <w:rsid w:val="00B2746D"/>
    <w:rsid w:val="00B2763F"/>
    <w:rsid w:val="00B27AAC"/>
    <w:rsid w:val="00B30929"/>
    <w:rsid w:val="00B32EA2"/>
    <w:rsid w:val="00B34034"/>
    <w:rsid w:val="00B34375"/>
    <w:rsid w:val="00B3529C"/>
    <w:rsid w:val="00B372AA"/>
    <w:rsid w:val="00B37A5F"/>
    <w:rsid w:val="00B40445"/>
    <w:rsid w:val="00B409E0"/>
    <w:rsid w:val="00B40CAE"/>
    <w:rsid w:val="00B41888"/>
    <w:rsid w:val="00B42856"/>
    <w:rsid w:val="00B434F8"/>
    <w:rsid w:val="00B44870"/>
    <w:rsid w:val="00B4488B"/>
    <w:rsid w:val="00B44A81"/>
    <w:rsid w:val="00B45A52"/>
    <w:rsid w:val="00B46175"/>
    <w:rsid w:val="00B46B17"/>
    <w:rsid w:val="00B47A8F"/>
    <w:rsid w:val="00B502A0"/>
    <w:rsid w:val="00B53080"/>
    <w:rsid w:val="00B534FF"/>
    <w:rsid w:val="00B548B7"/>
    <w:rsid w:val="00B55617"/>
    <w:rsid w:val="00B5618C"/>
    <w:rsid w:val="00B567A8"/>
    <w:rsid w:val="00B57CCB"/>
    <w:rsid w:val="00B57E46"/>
    <w:rsid w:val="00B60D48"/>
    <w:rsid w:val="00B64514"/>
    <w:rsid w:val="00B6576F"/>
    <w:rsid w:val="00B664C7"/>
    <w:rsid w:val="00B669A3"/>
    <w:rsid w:val="00B67B87"/>
    <w:rsid w:val="00B70841"/>
    <w:rsid w:val="00B713D8"/>
    <w:rsid w:val="00B739F6"/>
    <w:rsid w:val="00B766D3"/>
    <w:rsid w:val="00B7687A"/>
    <w:rsid w:val="00B80599"/>
    <w:rsid w:val="00B809EB"/>
    <w:rsid w:val="00B80F09"/>
    <w:rsid w:val="00B81A6C"/>
    <w:rsid w:val="00B82103"/>
    <w:rsid w:val="00B85DE5"/>
    <w:rsid w:val="00B90F73"/>
    <w:rsid w:val="00B913C3"/>
    <w:rsid w:val="00B93B59"/>
    <w:rsid w:val="00B9406A"/>
    <w:rsid w:val="00B941B9"/>
    <w:rsid w:val="00B949A1"/>
    <w:rsid w:val="00B94D9F"/>
    <w:rsid w:val="00B94FA8"/>
    <w:rsid w:val="00BA1562"/>
    <w:rsid w:val="00BA1574"/>
    <w:rsid w:val="00BA2280"/>
    <w:rsid w:val="00BA2A08"/>
    <w:rsid w:val="00BA4284"/>
    <w:rsid w:val="00BA5328"/>
    <w:rsid w:val="00BA56D2"/>
    <w:rsid w:val="00BA590D"/>
    <w:rsid w:val="00BA76E0"/>
    <w:rsid w:val="00BA7B76"/>
    <w:rsid w:val="00BA7E3E"/>
    <w:rsid w:val="00BB0A01"/>
    <w:rsid w:val="00BB0E10"/>
    <w:rsid w:val="00BB2A25"/>
    <w:rsid w:val="00BB302E"/>
    <w:rsid w:val="00BB462E"/>
    <w:rsid w:val="00BB51E9"/>
    <w:rsid w:val="00BB5444"/>
    <w:rsid w:val="00BB548B"/>
    <w:rsid w:val="00BB5965"/>
    <w:rsid w:val="00BB7EC2"/>
    <w:rsid w:val="00BC0FDC"/>
    <w:rsid w:val="00BC1B88"/>
    <w:rsid w:val="00BC1E65"/>
    <w:rsid w:val="00BC3053"/>
    <w:rsid w:val="00BC4D2E"/>
    <w:rsid w:val="00BC5888"/>
    <w:rsid w:val="00BC5A0F"/>
    <w:rsid w:val="00BC6438"/>
    <w:rsid w:val="00BD1B8B"/>
    <w:rsid w:val="00BD48AC"/>
    <w:rsid w:val="00BD4901"/>
    <w:rsid w:val="00BD4C49"/>
    <w:rsid w:val="00BD5F1A"/>
    <w:rsid w:val="00BE0549"/>
    <w:rsid w:val="00BE0CC7"/>
    <w:rsid w:val="00BE1234"/>
    <w:rsid w:val="00BE2FA6"/>
    <w:rsid w:val="00BE333F"/>
    <w:rsid w:val="00BE4E7B"/>
    <w:rsid w:val="00BE503A"/>
    <w:rsid w:val="00BE636E"/>
    <w:rsid w:val="00BE7406"/>
    <w:rsid w:val="00BE7603"/>
    <w:rsid w:val="00BF0578"/>
    <w:rsid w:val="00BF10AD"/>
    <w:rsid w:val="00BF3279"/>
    <w:rsid w:val="00BF387F"/>
    <w:rsid w:val="00BF5E9D"/>
    <w:rsid w:val="00BF6C79"/>
    <w:rsid w:val="00BF6DFD"/>
    <w:rsid w:val="00BF74C7"/>
    <w:rsid w:val="00BF7935"/>
    <w:rsid w:val="00C015A5"/>
    <w:rsid w:val="00C015F1"/>
    <w:rsid w:val="00C01A55"/>
    <w:rsid w:val="00C01F33"/>
    <w:rsid w:val="00C02A9D"/>
    <w:rsid w:val="00C02CC6"/>
    <w:rsid w:val="00C040F7"/>
    <w:rsid w:val="00C044AB"/>
    <w:rsid w:val="00C04E91"/>
    <w:rsid w:val="00C04F2C"/>
    <w:rsid w:val="00C0563F"/>
    <w:rsid w:val="00C05706"/>
    <w:rsid w:val="00C057BE"/>
    <w:rsid w:val="00C05F94"/>
    <w:rsid w:val="00C06636"/>
    <w:rsid w:val="00C07377"/>
    <w:rsid w:val="00C0792C"/>
    <w:rsid w:val="00C07B9B"/>
    <w:rsid w:val="00C100FA"/>
    <w:rsid w:val="00C10478"/>
    <w:rsid w:val="00C11B89"/>
    <w:rsid w:val="00C12107"/>
    <w:rsid w:val="00C145C1"/>
    <w:rsid w:val="00C14D4B"/>
    <w:rsid w:val="00C154BB"/>
    <w:rsid w:val="00C16340"/>
    <w:rsid w:val="00C16B01"/>
    <w:rsid w:val="00C17372"/>
    <w:rsid w:val="00C20400"/>
    <w:rsid w:val="00C2074F"/>
    <w:rsid w:val="00C23CAF"/>
    <w:rsid w:val="00C261F3"/>
    <w:rsid w:val="00C27558"/>
    <w:rsid w:val="00C278D9"/>
    <w:rsid w:val="00C279B5"/>
    <w:rsid w:val="00C27C45"/>
    <w:rsid w:val="00C31324"/>
    <w:rsid w:val="00C31A90"/>
    <w:rsid w:val="00C34D75"/>
    <w:rsid w:val="00C35D19"/>
    <w:rsid w:val="00C37127"/>
    <w:rsid w:val="00C3719D"/>
    <w:rsid w:val="00C37CB2"/>
    <w:rsid w:val="00C42C0F"/>
    <w:rsid w:val="00C430A2"/>
    <w:rsid w:val="00C4552E"/>
    <w:rsid w:val="00C45A75"/>
    <w:rsid w:val="00C45B88"/>
    <w:rsid w:val="00C45B9D"/>
    <w:rsid w:val="00C462BB"/>
    <w:rsid w:val="00C462D6"/>
    <w:rsid w:val="00C46E6A"/>
    <w:rsid w:val="00C473A5"/>
    <w:rsid w:val="00C50F09"/>
    <w:rsid w:val="00C51947"/>
    <w:rsid w:val="00C5235E"/>
    <w:rsid w:val="00C53484"/>
    <w:rsid w:val="00C5481B"/>
    <w:rsid w:val="00C54995"/>
    <w:rsid w:val="00C54C68"/>
    <w:rsid w:val="00C54D41"/>
    <w:rsid w:val="00C55240"/>
    <w:rsid w:val="00C557AC"/>
    <w:rsid w:val="00C559AB"/>
    <w:rsid w:val="00C60783"/>
    <w:rsid w:val="00C61A81"/>
    <w:rsid w:val="00C628CF"/>
    <w:rsid w:val="00C645E7"/>
    <w:rsid w:val="00C64672"/>
    <w:rsid w:val="00C66780"/>
    <w:rsid w:val="00C66A49"/>
    <w:rsid w:val="00C66CC4"/>
    <w:rsid w:val="00C70086"/>
    <w:rsid w:val="00C70697"/>
    <w:rsid w:val="00C70867"/>
    <w:rsid w:val="00C72093"/>
    <w:rsid w:val="00C72EF4"/>
    <w:rsid w:val="00C73AB6"/>
    <w:rsid w:val="00C74014"/>
    <w:rsid w:val="00C7435B"/>
    <w:rsid w:val="00C744FE"/>
    <w:rsid w:val="00C74ACE"/>
    <w:rsid w:val="00C74BED"/>
    <w:rsid w:val="00C75D2F"/>
    <w:rsid w:val="00C767BE"/>
    <w:rsid w:val="00C76E3C"/>
    <w:rsid w:val="00C76E7D"/>
    <w:rsid w:val="00C80579"/>
    <w:rsid w:val="00C80FD4"/>
    <w:rsid w:val="00C81568"/>
    <w:rsid w:val="00C8170F"/>
    <w:rsid w:val="00C8176F"/>
    <w:rsid w:val="00C835A8"/>
    <w:rsid w:val="00C850DA"/>
    <w:rsid w:val="00C87418"/>
    <w:rsid w:val="00C878BA"/>
    <w:rsid w:val="00C9027A"/>
    <w:rsid w:val="00C9068E"/>
    <w:rsid w:val="00C90758"/>
    <w:rsid w:val="00C91195"/>
    <w:rsid w:val="00C91C1F"/>
    <w:rsid w:val="00C92859"/>
    <w:rsid w:val="00C929B0"/>
    <w:rsid w:val="00C93814"/>
    <w:rsid w:val="00C93B8E"/>
    <w:rsid w:val="00C93C4B"/>
    <w:rsid w:val="00C941BC"/>
    <w:rsid w:val="00C944AB"/>
    <w:rsid w:val="00C951A3"/>
    <w:rsid w:val="00C95730"/>
    <w:rsid w:val="00C95B40"/>
    <w:rsid w:val="00C96A3D"/>
    <w:rsid w:val="00CA1ECF"/>
    <w:rsid w:val="00CA1ED8"/>
    <w:rsid w:val="00CA2436"/>
    <w:rsid w:val="00CA2911"/>
    <w:rsid w:val="00CA3D1F"/>
    <w:rsid w:val="00CA3F94"/>
    <w:rsid w:val="00CA4A75"/>
    <w:rsid w:val="00CA63E2"/>
    <w:rsid w:val="00CA656D"/>
    <w:rsid w:val="00CA77C0"/>
    <w:rsid w:val="00CB0D73"/>
    <w:rsid w:val="00CB14BD"/>
    <w:rsid w:val="00CB1F63"/>
    <w:rsid w:val="00CB3B9F"/>
    <w:rsid w:val="00CB66BC"/>
    <w:rsid w:val="00CB682B"/>
    <w:rsid w:val="00CB7170"/>
    <w:rsid w:val="00CB7346"/>
    <w:rsid w:val="00CB73AA"/>
    <w:rsid w:val="00CB7817"/>
    <w:rsid w:val="00CB7F92"/>
    <w:rsid w:val="00CC040E"/>
    <w:rsid w:val="00CC0A11"/>
    <w:rsid w:val="00CC111F"/>
    <w:rsid w:val="00CC1B9C"/>
    <w:rsid w:val="00CC2011"/>
    <w:rsid w:val="00CC256D"/>
    <w:rsid w:val="00CC300C"/>
    <w:rsid w:val="00CC325E"/>
    <w:rsid w:val="00CC3EA0"/>
    <w:rsid w:val="00CC6376"/>
    <w:rsid w:val="00CC7B45"/>
    <w:rsid w:val="00CD023E"/>
    <w:rsid w:val="00CD1188"/>
    <w:rsid w:val="00CD1DC8"/>
    <w:rsid w:val="00CD2ED1"/>
    <w:rsid w:val="00CD337B"/>
    <w:rsid w:val="00CD3BA0"/>
    <w:rsid w:val="00CD40CF"/>
    <w:rsid w:val="00CD6C85"/>
    <w:rsid w:val="00CD6E97"/>
    <w:rsid w:val="00CE0424"/>
    <w:rsid w:val="00CE3AD2"/>
    <w:rsid w:val="00CE3B5D"/>
    <w:rsid w:val="00CE3E37"/>
    <w:rsid w:val="00CE44E4"/>
    <w:rsid w:val="00CE63A8"/>
    <w:rsid w:val="00CE7561"/>
    <w:rsid w:val="00CF00C9"/>
    <w:rsid w:val="00CF1354"/>
    <w:rsid w:val="00CF16F5"/>
    <w:rsid w:val="00CF1720"/>
    <w:rsid w:val="00CF1B2E"/>
    <w:rsid w:val="00CF3B1F"/>
    <w:rsid w:val="00CF3BF6"/>
    <w:rsid w:val="00CF4F46"/>
    <w:rsid w:val="00CF5F69"/>
    <w:rsid w:val="00CF625B"/>
    <w:rsid w:val="00CF687E"/>
    <w:rsid w:val="00CF6911"/>
    <w:rsid w:val="00CF7CA3"/>
    <w:rsid w:val="00D007FE"/>
    <w:rsid w:val="00D00823"/>
    <w:rsid w:val="00D019A6"/>
    <w:rsid w:val="00D01B39"/>
    <w:rsid w:val="00D0241C"/>
    <w:rsid w:val="00D026F5"/>
    <w:rsid w:val="00D02778"/>
    <w:rsid w:val="00D0349B"/>
    <w:rsid w:val="00D04F40"/>
    <w:rsid w:val="00D05053"/>
    <w:rsid w:val="00D05068"/>
    <w:rsid w:val="00D06BD6"/>
    <w:rsid w:val="00D06CCF"/>
    <w:rsid w:val="00D07501"/>
    <w:rsid w:val="00D10249"/>
    <w:rsid w:val="00D1106A"/>
    <w:rsid w:val="00D111C4"/>
    <w:rsid w:val="00D115C3"/>
    <w:rsid w:val="00D11897"/>
    <w:rsid w:val="00D12F35"/>
    <w:rsid w:val="00D13135"/>
    <w:rsid w:val="00D13D76"/>
    <w:rsid w:val="00D13E4E"/>
    <w:rsid w:val="00D171F9"/>
    <w:rsid w:val="00D20931"/>
    <w:rsid w:val="00D21C4F"/>
    <w:rsid w:val="00D2204D"/>
    <w:rsid w:val="00D239A7"/>
    <w:rsid w:val="00D23ADC"/>
    <w:rsid w:val="00D23BAE"/>
    <w:rsid w:val="00D23CA5"/>
    <w:rsid w:val="00D23F47"/>
    <w:rsid w:val="00D26441"/>
    <w:rsid w:val="00D276A4"/>
    <w:rsid w:val="00D3002D"/>
    <w:rsid w:val="00D307D6"/>
    <w:rsid w:val="00D30E13"/>
    <w:rsid w:val="00D3162D"/>
    <w:rsid w:val="00D31C65"/>
    <w:rsid w:val="00D35CF5"/>
    <w:rsid w:val="00D36E71"/>
    <w:rsid w:val="00D36FF7"/>
    <w:rsid w:val="00D37D87"/>
    <w:rsid w:val="00D405FD"/>
    <w:rsid w:val="00D40841"/>
    <w:rsid w:val="00D40B33"/>
    <w:rsid w:val="00D41D46"/>
    <w:rsid w:val="00D4318F"/>
    <w:rsid w:val="00D438BF"/>
    <w:rsid w:val="00D43E95"/>
    <w:rsid w:val="00D440F8"/>
    <w:rsid w:val="00D443AD"/>
    <w:rsid w:val="00D5195F"/>
    <w:rsid w:val="00D53416"/>
    <w:rsid w:val="00D546FF"/>
    <w:rsid w:val="00D55AD5"/>
    <w:rsid w:val="00D55E6F"/>
    <w:rsid w:val="00D5631C"/>
    <w:rsid w:val="00D56D90"/>
    <w:rsid w:val="00D576CA"/>
    <w:rsid w:val="00D61505"/>
    <w:rsid w:val="00D61AF5"/>
    <w:rsid w:val="00D623BB"/>
    <w:rsid w:val="00D62E89"/>
    <w:rsid w:val="00D63409"/>
    <w:rsid w:val="00D652B5"/>
    <w:rsid w:val="00D66155"/>
    <w:rsid w:val="00D665BB"/>
    <w:rsid w:val="00D66AC9"/>
    <w:rsid w:val="00D67714"/>
    <w:rsid w:val="00D708B0"/>
    <w:rsid w:val="00D713AE"/>
    <w:rsid w:val="00D71970"/>
    <w:rsid w:val="00D725D5"/>
    <w:rsid w:val="00D72C6A"/>
    <w:rsid w:val="00D76513"/>
    <w:rsid w:val="00D776FC"/>
    <w:rsid w:val="00D77B1D"/>
    <w:rsid w:val="00D77B7B"/>
    <w:rsid w:val="00D8021F"/>
    <w:rsid w:val="00D80383"/>
    <w:rsid w:val="00D823C6"/>
    <w:rsid w:val="00D82D76"/>
    <w:rsid w:val="00D82DEA"/>
    <w:rsid w:val="00D8327F"/>
    <w:rsid w:val="00D8467B"/>
    <w:rsid w:val="00D854F3"/>
    <w:rsid w:val="00D86CA3"/>
    <w:rsid w:val="00D871CE"/>
    <w:rsid w:val="00D9196D"/>
    <w:rsid w:val="00D92982"/>
    <w:rsid w:val="00D92B4E"/>
    <w:rsid w:val="00D937FC"/>
    <w:rsid w:val="00D93F10"/>
    <w:rsid w:val="00D9596E"/>
    <w:rsid w:val="00D97195"/>
    <w:rsid w:val="00D97B93"/>
    <w:rsid w:val="00D97E96"/>
    <w:rsid w:val="00DA1FAC"/>
    <w:rsid w:val="00DA22AF"/>
    <w:rsid w:val="00DA305E"/>
    <w:rsid w:val="00DA4A9E"/>
    <w:rsid w:val="00DA5069"/>
    <w:rsid w:val="00DA5417"/>
    <w:rsid w:val="00DA56E8"/>
    <w:rsid w:val="00DA6BE1"/>
    <w:rsid w:val="00DA78A7"/>
    <w:rsid w:val="00DB0673"/>
    <w:rsid w:val="00DB0A9F"/>
    <w:rsid w:val="00DB0C96"/>
    <w:rsid w:val="00DB0DD7"/>
    <w:rsid w:val="00DB0EDE"/>
    <w:rsid w:val="00DB16C5"/>
    <w:rsid w:val="00DB2BE9"/>
    <w:rsid w:val="00DB377D"/>
    <w:rsid w:val="00DB39E3"/>
    <w:rsid w:val="00DB6B58"/>
    <w:rsid w:val="00DB6DCD"/>
    <w:rsid w:val="00DB7186"/>
    <w:rsid w:val="00DB7D69"/>
    <w:rsid w:val="00DB7F00"/>
    <w:rsid w:val="00DC056A"/>
    <w:rsid w:val="00DC2D36"/>
    <w:rsid w:val="00DC36BE"/>
    <w:rsid w:val="00DC3892"/>
    <w:rsid w:val="00DC4E5A"/>
    <w:rsid w:val="00DC5019"/>
    <w:rsid w:val="00DC53EF"/>
    <w:rsid w:val="00DC689F"/>
    <w:rsid w:val="00DD0DA8"/>
    <w:rsid w:val="00DD0F3C"/>
    <w:rsid w:val="00DD0F9D"/>
    <w:rsid w:val="00DD56D4"/>
    <w:rsid w:val="00DD60A3"/>
    <w:rsid w:val="00DE0949"/>
    <w:rsid w:val="00DE19F5"/>
    <w:rsid w:val="00DE1A26"/>
    <w:rsid w:val="00DE5504"/>
    <w:rsid w:val="00DE5608"/>
    <w:rsid w:val="00DE571F"/>
    <w:rsid w:val="00DE58D0"/>
    <w:rsid w:val="00DE6025"/>
    <w:rsid w:val="00DE654F"/>
    <w:rsid w:val="00DE6E9D"/>
    <w:rsid w:val="00DF0B6E"/>
    <w:rsid w:val="00DF0F7F"/>
    <w:rsid w:val="00DF15E0"/>
    <w:rsid w:val="00DF2804"/>
    <w:rsid w:val="00DF37A0"/>
    <w:rsid w:val="00DF38BA"/>
    <w:rsid w:val="00DF3AB3"/>
    <w:rsid w:val="00DF4D87"/>
    <w:rsid w:val="00DF61B8"/>
    <w:rsid w:val="00DF7F71"/>
    <w:rsid w:val="00E01E09"/>
    <w:rsid w:val="00E0583A"/>
    <w:rsid w:val="00E110E7"/>
    <w:rsid w:val="00E11B20"/>
    <w:rsid w:val="00E153F0"/>
    <w:rsid w:val="00E15761"/>
    <w:rsid w:val="00E15CCC"/>
    <w:rsid w:val="00E17FA2"/>
    <w:rsid w:val="00E208A0"/>
    <w:rsid w:val="00E21FB1"/>
    <w:rsid w:val="00E22330"/>
    <w:rsid w:val="00E22EA6"/>
    <w:rsid w:val="00E25314"/>
    <w:rsid w:val="00E25CB8"/>
    <w:rsid w:val="00E270E8"/>
    <w:rsid w:val="00E27B12"/>
    <w:rsid w:val="00E27C26"/>
    <w:rsid w:val="00E302DE"/>
    <w:rsid w:val="00E30B5A"/>
    <w:rsid w:val="00E3123D"/>
    <w:rsid w:val="00E31461"/>
    <w:rsid w:val="00E31D43"/>
    <w:rsid w:val="00E32608"/>
    <w:rsid w:val="00E34188"/>
    <w:rsid w:val="00E3493A"/>
    <w:rsid w:val="00E34B6E"/>
    <w:rsid w:val="00E353D8"/>
    <w:rsid w:val="00E35559"/>
    <w:rsid w:val="00E35E59"/>
    <w:rsid w:val="00E3723A"/>
    <w:rsid w:val="00E37860"/>
    <w:rsid w:val="00E42A45"/>
    <w:rsid w:val="00E446F1"/>
    <w:rsid w:val="00E450CA"/>
    <w:rsid w:val="00E45503"/>
    <w:rsid w:val="00E46886"/>
    <w:rsid w:val="00E47701"/>
    <w:rsid w:val="00E47AEF"/>
    <w:rsid w:val="00E47C33"/>
    <w:rsid w:val="00E50582"/>
    <w:rsid w:val="00E51D65"/>
    <w:rsid w:val="00E527AC"/>
    <w:rsid w:val="00E53B75"/>
    <w:rsid w:val="00E53ED5"/>
    <w:rsid w:val="00E54E3B"/>
    <w:rsid w:val="00E5565E"/>
    <w:rsid w:val="00E5742B"/>
    <w:rsid w:val="00E57565"/>
    <w:rsid w:val="00E5757F"/>
    <w:rsid w:val="00E57BE0"/>
    <w:rsid w:val="00E57F2D"/>
    <w:rsid w:val="00E615DB"/>
    <w:rsid w:val="00E62152"/>
    <w:rsid w:val="00E63838"/>
    <w:rsid w:val="00E63911"/>
    <w:rsid w:val="00E64434"/>
    <w:rsid w:val="00E645AB"/>
    <w:rsid w:val="00E6491C"/>
    <w:rsid w:val="00E64E3C"/>
    <w:rsid w:val="00E67AA3"/>
    <w:rsid w:val="00E67C51"/>
    <w:rsid w:val="00E7185B"/>
    <w:rsid w:val="00E72EFC"/>
    <w:rsid w:val="00E74FF9"/>
    <w:rsid w:val="00E755B1"/>
    <w:rsid w:val="00E758EC"/>
    <w:rsid w:val="00E807B7"/>
    <w:rsid w:val="00E80D7F"/>
    <w:rsid w:val="00E820DE"/>
    <w:rsid w:val="00E821CC"/>
    <w:rsid w:val="00E8234C"/>
    <w:rsid w:val="00E82DCE"/>
    <w:rsid w:val="00E83920"/>
    <w:rsid w:val="00E83AA9"/>
    <w:rsid w:val="00E843C1"/>
    <w:rsid w:val="00E858DA"/>
    <w:rsid w:val="00E85928"/>
    <w:rsid w:val="00E85BE2"/>
    <w:rsid w:val="00E87822"/>
    <w:rsid w:val="00E90395"/>
    <w:rsid w:val="00E90A4D"/>
    <w:rsid w:val="00E90E49"/>
    <w:rsid w:val="00E91268"/>
    <w:rsid w:val="00E9127A"/>
    <w:rsid w:val="00E917F9"/>
    <w:rsid w:val="00E920BC"/>
    <w:rsid w:val="00E9291C"/>
    <w:rsid w:val="00E93739"/>
    <w:rsid w:val="00E93FFE"/>
    <w:rsid w:val="00E94BE3"/>
    <w:rsid w:val="00E94D50"/>
    <w:rsid w:val="00E94F8A"/>
    <w:rsid w:val="00E97FBA"/>
    <w:rsid w:val="00EA2637"/>
    <w:rsid w:val="00EA398B"/>
    <w:rsid w:val="00EA772D"/>
    <w:rsid w:val="00EA7A41"/>
    <w:rsid w:val="00EB077B"/>
    <w:rsid w:val="00EB084D"/>
    <w:rsid w:val="00EB0A4A"/>
    <w:rsid w:val="00EB1F45"/>
    <w:rsid w:val="00EB3CB1"/>
    <w:rsid w:val="00EB4EA2"/>
    <w:rsid w:val="00EB632E"/>
    <w:rsid w:val="00EB76A5"/>
    <w:rsid w:val="00EB77C5"/>
    <w:rsid w:val="00EC1D4E"/>
    <w:rsid w:val="00EC1E9B"/>
    <w:rsid w:val="00EC24D5"/>
    <w:rsid w:val="00EC27C6"/>
    <w:rsid w:val="00EC3866"/>
    <w:rsid w:val="00EC38A8"/>
    <w:rsid w:val="00EC3CB1"/>
    <w:rsid w:val="00EC4207"/>
    <w:rsid w:val="00EC4EC5"/>
    <w:rsid w:val="00EC5653"/>
    <w:rsid w:val="00EC5709"/>
    <w:rsid w:val="00EC599E"/>
    <w:rsid w:val="00EC62D5"/>
    <w:rsid w:val="00EC67B5"/>
    <w:rsid w:val="00EC71CE"/>
    <w:rsid w:val="00ED1006"/>
    <w:rsid w:val="00ED465C"/>
    <w:rsid w:val="00ED4A4D"/>
    <w:rsid w:val="00ED52A5"/>
    <w:rsid w:val="00EE32ED"/>
    <w:rsid w:val="00EE35BC"/>
    <w:rsid w:val="00EE4652"/>
    <w:rsid w:val="00EE4C16"/>
    <w:rsid w:val="00EE6545"/>
    <w:rsid w:val="00EE7B28"/>
    <w:rsid w:val="00EF0E9B"/>
    <w:rsid w:val="00EF18FE"/>
    <w:rsid w:val="00EF3BB0"/>
    <w:rsid w:val="00EF4450"/>
    <w:rsid w:val="00EF44DA"/>
    <w:rsid w:val="00EF451F"/>
    <w:rsid w:val="00EF507E"/>
    <w:rsid w:val="00EF5355"/>
    <w:rsid w:val="00EF5787"/>
    <w:rsid w:val="00EF5ADC"/>
    <w:rsid w:val="00EF5FB0"/>
    <w:rsid w:val="00EF60D0"/>
    <w:rsid w:val="00EF6576"/>
    <w:rsid w:val="00F00D72"/>
    <w:rsid w:val="00F00DBC"/>
    <w:rsid w:val="00F01B61"/>
    <w:rsid w:val="00F02640"/>
    <w:rsid w:val="00F0337B"/>
    <w:rsid w:val="00F05044"/>
    <w:rsid w:val="00F0528D"/>
    <w:rsid w:val="00F06C67"/>
    <w:rsid w:val="00F06DFD"/>
    <w:rsid w:val="00F071D1"/>
    <w:rsid w:val="00F07533"/>
    <w:rsid w:val="00F07BDE"/>
    <w:rsid w:val="00F10629"/>
    <w:rsid w:val="00F10B65"/>
    <w:rsid w:val="00F12ABC"/>
    <w:rsid w:val="00F132B2"/>
    <w:rsid w:val="00F13F84"/>
    <w:rsid w:val="00F145EF"/>
    <w:rsid w:val="00F15FA5"/>
    <w:rsid w:val="00F170C1"/>
    <w:rsid w:val="00F17F02"/>
    <w:rsid w:val="00F209B7"/>
    <w:rsid w:val="00F2358B"/>
    <w:rsid w:val="00F2376F"/>
    <w:rsid w:val="00F243D8"/>
    <w:rsid w:val="00F25824"/>
    <w:rsid w:val="00F25CA8"/>
    <w:rsid w:val="00F302B0"/>
    <w:rsid w:val="00F30828"/>
    <w:rsid w:val="00F313D6"/>
    <w:rsid w:val="00F319B5"/>
    <w:rsid w:val="00F31E96"/>
    <w:rsid w:val="00F32227"/>
    <w:rsid w:val="00F33916"/>
    <w:rsid w:val="00F34029"/>
    <w:rsid w:val="00F35DEA"/>
    <w:rsid w:val="00F362B9"/>
    <w:rsid w:val="00F36910"/>
    <w:rsid w:val="00F40D22"/>
    <w:rsid w:val="00F40F0C"/>
    <w:rsid w:val="00F417EC"/>
    <w:rsid w:val="00F43BFA"/>
    <w:rsid w:val="00F446D0"/>
    <w:rsid w:val="00F46253"/>
    <w:rsid w:val="00F46F94"/>
    <w:rsid w:val="00F4766C"/>
    <w:rsid w:val="00F47F21"/>
    <w:rsid w:val="00F5060E"/>
    <w:rsid w:val="00F507D1"/>
    <w:rsid w:val="00F50EF2"/>
    <w:rsid w:val="00F51695"/>
    <w:rsid w:val="00F519CE"/>
    <w:rsid w:val="00F51ADA"/>
    <w:rsid w:val="00F5620A"/>
    <w:rsid w:val="00F60203"/>
    <w:rsid w:val="00F607C5"/>
    <w:rsid w:val="00F60DEA"/>
    <w:rsid w:val="00F61EE5"/>
    <w:rsid w:val="00F61FFB"/>
    <w:rsid w:val="00F622C8"/>
    <w:rsid w:val="00F629AA"/>
    <w:rsid w:val="00F6302A"/>
    <w:rsid w:val="00F63681"/>
    <w:rsid w:val="00F63950"/>
    <w:rsid w:val="00F64B5D"/>
    <w:rsid w:val="00F64C2B"/>
    <w:rsid w:val="00F651BE"/>
    <w:rsid w:val="00F65708"/>
    <w:rsid w:val="00F65928"/>
    <w:rsid w:val="00F67085"/>
    <w:rsid w:val="00F67F08"/>
    <w:rsid w:val="00F67F53"/>
    <w:rsid w:val="00F703BE"/>
    <w:rsid w:val="00F7133D"/>
    <w:rsid w:val="00F71F69"/>
    <w:rsid w:val="00F72B72"/>
    <w:rsid w:val="00F736F9"/>
    <w:rsid w:val="00F74BB9"/>
    <w:rsid w:val="00F75582"/>
    <w:rsid w:val="00F76A84"/>
    <w:rsid w:val="00F76EFA"/>
    <w:rsid w:val="00F8041E"/>
    <w:rsid w:val="00F804BE"/>
    <w:rsid w:val="00F80696"/>
    <w:rsid w:val="00F81401"/>
    <w:rsid w:val="00F817CE"/>
    <w:rsid w:val="00F81A18"/>
    <w:rsid w:val="00F8226F"/>
    <w:rsid w:val="00F825DC"/>
    <w:rsid w:val="00F8344C"/>
    <w:rsid w:val="00F83E0D"/>
    <w:rsid w:val="00F8456C"/>
    <w:rsid w:val="00F84ABF"/>
    <w:rsid w:val="00F859D8"/>
    <w:rsid w:val="00F860FB"/>
    <w:rsid w:val="00F868F5"/>
    <w:rsid w:val="00F876BB"/>
    <w:rsid w:val="00F9056A"/>
    <w:rsid w:val="00F9065A"/>
    <w:rsid w:val="00F90F8D"/>
    <w:rsid w:val="00F91A4A"/>
    <w:rsid w:val="00F91D2B"/>
    <w:rsid w:val="00F92782"/>
    <w:rsid w:val="00F92BDB"/>
    <w:rsid w:val="00F93AA9"/>
    <w:rsid w:val="00F94045"/>
    <w:rsid w:val="00F96985"/>
    <w:rsid w:val="00F97838"/>
    <w:rsid w:val="00F978F8"/>
    <w:rsid w:val="00F97C06"/>
    <w:rsid w:val="00FA0C6D"/>
    <w:rsid w:val="00FA1398"/>
    <w:rsid w:val="00FA20CD"/>
    <w:rsid w:val="00FA2BB3"/>
    <w:rsid w:val="00FA389D"/>
    <w:rsid w:val="00FA4708"/>
    <w:rsid w:val="00FA4A5C"/>
    <w:rsid w:val="00FA5EF5"/>
    <w:rsid w:val="00FA6DE5"/>
    <w:rsid w:val="00FB024A"/>
    <w:rsid w:val="00FB0B56"/>
    <w:rsid w:val="00FB1AD6"/>
    <w:rsid w:val="00FB2858"/>
    <w:rsid w:val="00FB3855"/>
    <w:rsid w:val="00FB3CD8"/>
    <w:rsid w:val="00FB4C80"/>
    <w:rsid w:val="00FB6A6A"/>
    <w:rsid w:val="00FB7653"/>
    <w:rsid w:val="00FC0338"/>
    <w:rsid w:val="00FC2C01"/>
    <w:rsid w:val="00FC4530"/>
    <w:rsid w:val="00FC495F"/>
    <w:rsid w:val="00FC7161"/>
    <w:rsid w:val="00FC7429"/>
    <w:rsid w:val="00FC795E"/>
    <w:rsid w:val="00FD07F6"/>
    <w:rsid w:val="00FD0814"/>
    <w:rsid w:val="00FD09BC"/>
    <w:rsid w:val="00FD1B05"/>
    <w:rsid w:val="00FD1CAD"/>
    <w:rsid w:val="00FD1EC8"/>
    <w:rsid w:val="00FD47ED"/>
    <w:rsid w:val="00FD5529"/>
    <w:rsid w:val="00FD6744"/>
    <w:rsid w:val="00FD7236"/>
    <w:rsid w:val="00FD74DB"/>
    <w:rsid w:val="00FD7660"/>
    <w:rsid w:val="00FE0655"/>
    <w:rsid w:val="00FE2365"/>
    <w:rsid w:val="00FE37D7"/>
    <w:rsid w:val="00FE4C7B"/>
    <w:rsid w:val="00FE4DF6"/>
    <w:rsid w:val="00FE5473"/>
    <w:rsid w:val="00FE7336"/>
    <w:rsid w:val="00FE7559"/>
    <w:rsid w:val="00FE76DD"/>
    <w:rsid w:val="00FE787C"/>
    <w:rsid w:val="00FE7B87"/>
    <w:rsid w:val="00FF15B3"/>
    <w:rsid w:val="00FF1F4D"/>
    <w:rsid w:val="00FF236F"/>
    <w:rsid w:val="00FF3E80"/>
    <w:rsid w:val="00FF4367"/>
    <w:rsid w:val="00FF45A5"/>
    <w:rsid w:val="00FF45DF"/>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1114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paragraph" w:customStyle="1" w:styleId="DraftProposal">
    <w:name w:val="Draft Proposal"/>
    <w:basedOn w:val="BodyText"/>
    <w:next w:val="Normal"/>
    <w:uiPriority w:val="99"/>
    <w:qFormat/>
    <w:rsid w:val="00E45503"/>
    <w:pPr>
      <w:tabs>
        <w:tab w:val="num" w:pos="720"/>
        <w:tab w:val="left" w:pos="1701"/>
      </w:tabs>
      <w:spacing w:after="160"/>
      <w:ind w:left="720" w:hanging="360"/>
      <w:jc w:val="left"/>
    </w:pPr>
    <w:rPr>
      <w:rFonts w:eastAsia="Calibri" w:cs="Arial"/>
      <w:b/>
      <w:bCs/>
      <w:sz w:val="22"/>
      <w:lang w:eastAsia="en-US"/>
    </w:rPr>
  </w:style>
  <w:style w:type="paragraph" w:customStyle="1" w:styleId="Comments">
    <w:name w:val="Comments"/>
    <w:basedOn w:val="Normal"/>
    <w:link w:val="CommentsChar"/>
    <w:qFormat/>
    <w:rsid w:val="003A094D"/>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3A094D"/>
    <w:rPr>
      <w:rFonts w:ascii="Arial" w:eastAsia="MS Mincho" w:hAnsi="Arial"/>
      <w:i/>
      <w:noProof/>
      <w:sz w:val="18"/>
      <w:szCs w:val="24"/>
    </w:rPr>
  </w:style>
  <w:style w:type="character" w:customStyle="1" w:styleId="B1Char">
    <w:name w:val="B1 Char"/>
    <w:qFormat/>
    <w:rsid w:val="00001F3F"/>
    <w:rPr>
      <w:rFonts w:eastAsia="Times New Roman"/>
      <w:lang w:val="en-GB" w:eastAsia="en-GB"/>
    </w:rPr>
  </w:style>
  <w:style w:type="character" w:customStyle="1" w:styleId="EQChar">
    <w:name w:val="EQ Char"/>
    <w:link w:val="EQ"/>
    <w:qFormat/>
    <w:rsid w:val="009721C9"/>
    <w:rPr>
      <w:rFonts w:ascii="Arial" w:eastAsiaTheme="minorHAnsi" w:hAnsi="Arial" w:cstheme="minorBidi"/>
      <w:noProof/>
      <w:szCs w:val="22"/>
      <w:lang w:val="en-US" w:eastAsia="en-US"/>
    </w:rPr>
  </w:style>
  <w:style w:type="character" w:customStyle="1" w:styleId="ProposalChar">
    <w:name w:val="Proposal Char"/>
    <w:basedOn w:val="DefaultParagraphFont"/>
    <w:link w:val="Proposal"/>
    <w:qFormat/>
    <w:rsid w:val="00CC256D"/>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519B2-24CE-434E-B797-9B1A5E0F6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3646</Words>
  <Characters>20786</Characters>
  <Application>Microsoft Office Word</Application>
  <DocSecurity>2</DocSecurity>
  <Lines>173</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24384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2023-09-27T13:13:00Z</dcterms:created>
  <dcterms:modified xsi:type="dcterms:W3CDTF">2023-09-27T13:13:00Z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