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5100C" w14:textId="69B59579"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2B69F3">
        <w:rPr>
          <w:rFonts w:ascii="Arial" w:eastAsia="SimSun" w:hAnsi="Arial" w:cs="Times New Roman"/>
          <w:b/>
          <w:sz w:val="24"/>
          <w:szCs w:val="20"/>
        </w:rPr>
        <w:t xml:space="preserve">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2B69F3">
        <w:rPr>
          <w:rFonts w:ascii="Arial" w:eastAsia="SimSun" w:hAnsi="Arial" w:cs="Times New Roman"/>
          <w:b/>
          <w:sz w:val="24"/>
          <w:szCs w:val="20"/>
        </w:rPr>
        <w:t>bis</w:t>
      </w:r>
      <w:r w:rsidRPr="008C39F7">
        <w:rPr>
          <w:rFonts w:ascii="Arial" w:eastAsia="SimSun" w:hAnsi="Arial" w:cs="Times New Roman"/>
          <w:b/>
          <w:bCs/>
          <w:sz w:val="24"/>
          <w:szCs w:val="20"/>
        </w:rPr>
        <w:tab/>
      </w:r>
      <w:r w:rsidR="006F781F" w:rsidRPr="006F781F">
        <w:rPr>
          <w:rFonts w:ascii="Arial" w:eastAsia="SimSun" w:hAnsi="Arial" w:cs="Times New Roman"/>
          <w:b/>
          <w:bCs/>
          <w:sz w:val="24"/>
          <w:szCs w:val="20"/>
        </w:rPr>
        <w:t>R4-2316311</w:t>
      </w:r>
      <w:r w:rsidR="006F781F" w:rsidRPr="006F781F" w:rsidDel="006F781F">
        <w:rPr>
          <w:rFonts w:ascii="Arial" w:eastAsia="SimSun" w:hAnsi="Arial" w:cs="Times New Roman"/>
          <w:b/>
          <w:bCs/>
          <w:sz w:val="24"/>
          <w:szCs w:val="20"/>
          <w:highlight w:val="yellow"/>
        </w:rPr>
        <w:t xml:space="preserve"> </w:t>
      </w:r>
    </w:p>
    <w:p w14:paraId="22559CCA" w14:textId="77777777" w:rsidR="00841BCD" w:rsidRPr="002B69F3" w:rsidRDefault="002B69F3"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2B69F3">
        <w:rPr>
          <w:rFonts w:ascii="Arial" w:eastAsia="SimSun" w:hAnsi="Arial" w:cs="Times New Roman"/>
          <w:b/>
          <w:sz w:val="24"/>
          <w:szCs w:val="20"/>
        </w:rPr>
        <w:t>Xiamen, China, October 09 – October 13, 2023</w:t>
      </w:r>
    </w:p>
    <w:bookmarkEnd w:id="0"/>
    <w:bookmarkEnd w:id="1"/>
    <w:p w14:paraId="496CB199"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9E6079B"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8BEBB06" w14:textId="76343359"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7224AF" w:rsidRPr="007224AF">
        <w:rPr>
          <w:rFonts w:ascii="Arial" w:eastAsia="Calibri" w:hAnsi="Arial" w:cs="Arial"/>
          <w:b/>
          <w:bCs/>
          <w:sz w:val="24"/>
        </w:rPr>
        <w:t xml:space="preserve">Discussion on Rel-18 extension of Unified TCI framework for </w:t>
      </w:r>
      <w:proofErr w:type="spellStart"/>
      <w:r w:rsidR="007224AF" w:rsidRPr="007224AF">
        <w:rPr>
          <w:rFonts w:ascii="Arial" w:eastAsia="Calibri" w:hAnsi="Arial" w:cs="Arial"/>
          <w:b/>
          <w:bCs/>
          <w:sz w:val="24"/>
        </w:rPr>
        <w:t>mTRP</w:t>
      </w:r>
      <w:proofErr w:type="spellEnd"/>
      <w:r w:rsidR="007224AF" w:rsidRPr="007224AF">
        <w:rPr>
          <w:rFonts w:ascii="Arial" w:eastAsia="Calibri" w:hAnsi="Arial" w:cs="Arial"/>
          <w:b/>
          <w:bCs/>
          <w:sz w:val="24"/>
        </w:rPr>
        <w:t xml:space="preserve"> operation</w:t>
      </w:r>
      <w:r w:rsidR="007224AF" w:rsidRPr="007224AF" w:rsidDel="007224AF">
        <w:rPr>
          <w:rFonts w:ascii="Arial" w:eastAsia="Calibri" w:hAnsi="Arial" w:cs="Arial"/>
          <w:b/>
          <w:bCs/>
          <w:sz w:val="24"/>
          <w:highlight w:val="yellow"/>
        </w:rPr>
        <w:t xml:space="preserve"> </w:t>
      </w:r>
    </w:p>
    <w:p w14:paraId="0819965F" w14:textId="4BA2C8DB"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916FBC" w:rsidRPr="0016185D">
        <w:rPr>
          <w:rFonts w:ascii="Arial" w:eastAsia="MS Mincho" w:hAnsi="Arial" w:cs="Arial"/>
          <w:b/>
          <w:bCs/>
          <w:sz w:val="24"/>
          <w:szCs w:val="20"/>
        </w:rPr>
        <w:t>5.29.2.3</w:t>
      </w:r>
    </w:p>
    <w:p w14:paraId="58AA6F09"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D7292C6" w14:textId="77777777" w:rsidR="00E323E9" w:rsidRPr="008C39F7" w:rsidRDefault="00E323E9" w:rsidP="00841BCD">
      <w:pPr>
        <w:tabs>
          <w:tab w:val="left" w:pos="1985"/>
        </w:tabs>
        <w:rPr>
          <w:rFonts w:ascii="Arial" w:eastAsia="Calibri" w:hAnsi="Arial" w:cs="Arial"/>
          <w:b/>
          <w:bCs/>
          <w:sz w:val="24"/>
        </w:rPr>
      </w:pPr>
    </w:p>
    <w:p w14:paraId="4F757BFD"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5A5203F2" w14:textId="77777777" w:rsidR="002A00F8" w:rsidRDefault="002A00F8" w:rsidP="002A00F8">
      <w:r>
        <w:t xml:space="preserve">In RAN #94e, the MIMO evolution downlink and uplink was approved in </w:t>
      </w:r>
      <w:r>
        <w:fldChar w:fldCharType="begin"/>
      </w:r>
      <w:r>
        <w:instrText xml:space="preserve"> REF _Ref117252489 \r \h </w:instrText>
      </w:r>
      <w:r>
        <w:fldChar w:fldCharType="separate"/>
      </w:r>
      <w:r>
        <w:t>[1]</w:t>
      </w:r>
      <w:r>
        <w:fldChar w:fldCharType="end"/>
      </w:r>
      <w:r>
        <w:t xml:space="preserve">. Among its objectives, there is the study and specification of two timings advance (TAs) for UL multi-DCI for multi-TRP operations: </w:t>
      </w:r>
    </w:p>
    <w:tbl>
      <w:tblPr>
        <w:tblStyle w:val="TableGrid"/>
        <w:tblW w:w="0" w:type="auto"/>
        <w:jc w:val="center"/>
        <w:tblLook w:val="04A0" w:firstRow="1" w:lastRow="0" w:firstColumn="1" w:lastColumn="0" w:noHBand="0" w:noVBand="1"/>
      </w:tblPr>
      <w:tblGrid>
        <w:gridCol w:w="9000"/>
      </w:tblGrid>
      <w:tr w:rsidR="002A00F8" w:rsidRPr="008C39F7" w14:paraId="345E71C1" w14:textId="77777777" w:rsidTr="009A7257">
        <w:trPr>
          <w:jc w:val="center"/>
        </w:trPr>
        <w:tc>
          <w:tcPr>
            <w:tcW w:w="9000" w:type="dxa"/>
          </w:tcPr>
          <w:p w14:paraId="176E3654" w14:textId="77777777" w:rsidR="002A00F8" w:rsidRDefault="002A00F8" w:rsidP="009A7257">
            <w:r>
              <w:t xml:space="preserve">7. Study, and if justified, specify the following </w:t>
            </w:r>
          </w:p>
          <w:p w14:paraId="7A26FF11" w14:textId="77777777" w:rsidR="002A00F8" w:rsidRDefault="002A00F8" w:rsidP="009A7257">
            <w:r>
              <w:tab/>
              <w:t xml:space="preserve">- Two TAs for UL multi-DCI for multi-TRP operation </w:t>
            </w:r>
          </w:p>
          <w:p w14:paraId="4514251D" w14:textId="77777777" w:rsidR="002A00F8" w:rsidRDefault="002A00F8" w:rsidP="009A7257">
            <w:r>
              <w:tab/>
              <w:t>- Power control for UL single DCI for multi-TRP operation where unified TCI framework extension in objective 2 is assumed.</w:t>
            </w:r>
          </w:p>
          <w:p w14:paraId="30E09FC7" w14:textId="77777777" w:rsidR="002A00F8" w:rsidRPr="008C39F7" w:rsidRDefault="002A00F8" w:rsidP="009A7257">
            <w:r>
              <w:tab/>
              <w:t>For the case of simultaneous UL transmission from multiple panels, the operation will only be limited to the objective 6 scenarios.</w:t>
            </w:r>
          </w:p>
        </w:tc>
      </w:tr>
    </w:tbl>
    <w:p w14:paraId="1F41A9B5" w14:textId="77777777" w:rsidR="002A00F8" w:rsidRDefault="002A00F8" w:rsidP="00A84F54"/>
    <w:p w14:paraId="039F8DA6" w14:textId="2F66C992" w:rsidR="006D48F6" w:rsidRDefault="000B30AE" w:rsidP="00A84F54">
      <w:r w:rsidRPr="000B30AE">
        <w:t>In RAN4#10</w:t>
      </w:r>
      <w:r>
        <w:t>8</w:t>
      </w:r>
      <w:r w:rsidRPr="000B30AE">
        <w:t xml:space="preserve">, the following agreements were made regarding the scope of the </w:t>
      </w:r>
      <w:proofErr w:type="spellStart"/>
      <w:r w:rsidRPr="000B30AE">
        <w:t>MIMO_evo_DL_UL</w:t>
      </w:r>
      <w:proofErr w:type="spellEnd"/>
      <w:r w:rsidRPr="000B30AE">
        <w:t xml:space="preserve"> work in RAN4 R4-231</w:t>
      </w:r>
      <w:r w:rsidR="00A73AFE">
        <w:t>4347</w:t>
      </w:r>
      <w:r w:rsidRPr="000B30AE">
        <w:t xml:space="preserve"> [</w:t>
      </w:r>
      <w:r w:rsidR="002A00F8">
        <w:t>2</w:t>
      </w:r>
      <w:r w:rsidRPr="000B30AE">
        <w:t>]</w:t>
      </w:r>
    </w:p>
    <w:tbl>
      <w:tblPr>
        <w:tblStyle w:val="TableGrid"/>
        <w:tblW w:w="0" w:type="auto"/>
        <w:tblLook w:val="04A0" w:firstRow="1" w:lastRow="0" w:firstColumn="1" w:lastColumn="0" w:noHBand="0" w:noVBand="1"/>
      </w:tblPr>
      <w:tblGrid>
        <w:gridCol w:w="9617"/>
      </w:tblGrid>
      <w:tr w:rsidR="00DE26A9" w14:paraId="541E747C" w14:textId="77777777" w:rsidTr="00DE26A9">
        <w:tc>
          <w:tcPr>
            <w:tcW w:w="9617" w:type="dxa"/>
          </w:tcPr>
          <w:p w14:paraId="1B848B19" w14:textId="77777777" w:rsidR="00DE26A9" w:rsidRPr="00DE26A9" w:rsidRDefault="00DE26A9" w:rsidP="00DE26A9">
            <w:pPr>
              <w:rPr>
                <w:lang w:val="en-GB"/>
              </w:rPr>
            </w:pPr>
            <w:r w:rsidRPr="00DE26A9">
              <w:rPr>
                <w:lang w:val="en-GB"/>
              </w:rPr>
              <w:t>Topic 3: Unified TCI Framework extended to M-TRP</w:t>
            </w:r>
          </w:p>
          <w:p w14:paraId="46D8F29B" w14:textId="77777777" w:rsidR="00DE26A9" w:rsidRPr="00DE26A9" w:rsidRDefault="00DE26A9" w:rsidP="00DE26A9">
            <w:pPr>
              <w:spacing w:line="259" w:lineRule="auto"/>
              <w:rPr>
                <w:b/>
                <w:u w:val="single"/>
                <w:lang w:val="en-IN"/>
              </w:rPr>
            </w:pPr>
            <w:r w:rsidRPr="00DE26A9">
              <w:rPr>
                <w:b/>
                <w:u w:val="single"/>
                <w:lang w:val="en-IN"/>
              </w:rPr>
              <w:t xml:space="preserve">Issue 3-1-1: For </w:t>
            </w:r>
            <w:proofErr w:type="spellStart"/>
            <w:r w:rsidRPr="00DE26A9">
              <w:rPr>
                <w:b/>
                <w:u w:val="single"/>
                <w:lang w:val="en-IN"/>
              </w:rPr>
              <w:t>eUTCI</w:t>
            </w:r>
            <w:proofErr w:type="spellEnd"/>
            <w:r w:rsidRPr="00DE26A9">
              <w:rPr>
                <w:b/>
                <w:u w:val="single"/>
                <w:lang w:val="en-IN"/>
              </w:rPr>
              <w:t xml:space="preserve">, whether to support simultaneous reception in </w:t>
            </w:r>
            <w:proofErr w:type="spellStart"/>
            <w:r w:rsidRPr="00DE26A9">
              <w:rPr>
                <w:b/>
                <w:u w:val="single"/>
                <w:lang w:val="en-IN"/>
              </w:rPr>
              <w:t>mTRP</w:t>
            </w:r>
            <w:proofErr w:type="spellEnd"/>
            <w:r w:rsidRPr="00DE26A9">
              <w:rPr>
                <w:b/>
                <w:u w:val="single"/>
                <w:lang w:val="en-IN"/>
              </w:rPr>
              <w:t xml:space="preserve"> scenarios in FR2?</w:t>
            </w:r>
          </w:p>
          <w:p w14:paraId="0BE00AD0" w14:textId="77777777" w:rsidR="00DE26A9" w:rsidRPr="00DE26A9" w:rsidRDefault="00DE26A9" w:rsidP="00DE26A9">
            <w:pPr>
              <w:rPr>
                <w:lang w:val="en-IN"/>
              </w:rPr>
            </w:pPr>
            <w:r w:rsidRPr="00DE26A9">
              <w:rPr>
                <w:b/>
                <w:lang w:val="en-IN"/>
              </w:rPr>
              <w:t>Agreement</w:t>
            </w:r>
            <w:r w:rsidRPr="00DE26A9">
              <w:rPr>
                <w:lang w:val="en-IN"/>
              </w:rPr>
              <w:t>:</w:t>
            </w:r>
          </w:p>
          <w:p w14:paraId="2D0B939F" w14:textId="77777777" w:rsidR="00DE26A9" w:rsidRPr="00DE26A9" w:rsidRDefault="00DE26A9" w:rsidP="00DE26A9">
            <w:pPr>
              <w:numPr>
                <w:ilvl w:val="1"/>
                <w:numId w:val="27"/>
              </w:numPr>
              <w:rPr>
                <w:bCs/>
                <w:lang w:val="en-IN"/>
              </w:rPr>
            </w:pPr>
            <w:r w:rsidRPr="00DE26A9">
              <w:rPr>
                <w:bCs/>
                <w:lang w:val="en-IN"/>
              </w:rPr>
              <w:t xml:space="preserve">Deprioritize requirements for </w:t>
            </w:r>
            <w:proofErr w:type="spellStart"/>
            <w:r w:rsidRPr="00DE26A9">
              <w:rPr>
                <w:bCs/>
                <w:lang w:val="en-IN"/>
              </w:rPr>
              <w:t>eUTCI</w:t>
            </w:r>
            <w:proofErr w:type="spellEnd"/>
            <w:r w:rsidRPr="00DE26A9">
              <w:rPr>
                <w:bCs/>
                <w:lang w:val="en-IN"/>
              </w:rPr>
              <w:t xml:space="preserve"> with simultaneous reception in DL in FR2</w:t>
            </w:r>
          </w:p>
          <w:p w14:paraId="302B0E3C" w14:textId="77777777" w:rsidR="00DE26A9" w:rsidRPr="00DE26A9" w:rsidRDefault="00DE26A9" w:rsidP="00DE26A9">
            <w:pPr>
              <w:numPr>
                <w:ilvl w:val="2"/>
                <w:numId w:val="27"/>
              </w:numPr>
              <w:spacing w:after="160" w:line="259" w:lineRule="auto"/>
              <w:rPr>
                <w:bCs/>
                <w:lang w:val="en-IN"/>
              </w:rPr>
            </w:pPr>
            <w:r w:rsidRPr="00DE26A9">
              <w:rPr>
                <w:bCs/>
                <w:lang w:val="en-IN"/>
              </w:rPr>
              <w:t xml:space="preserve">Further check in RAN4 #108bis on the workload and expected scope for the work and make a final decision on the respective </w:t>
            </w:r>
            <w:proofErr w:type="gramStart"/>
            <w:r w:rsidRPr="00DE26A9">
              <w:rPr>
                <w:bCs/>
                <w:lang w:val="en-IN"/>
              </w:rPr>
              <w:t>requirements</w:t>
            </w:r>
            <w:proofErr w:type="gramEnd"/>
          </w:p>
          <w:p w14:paraId="7ECDD49B" w14:textId="77777777" w:rsidR="00DE26A9" w:rsidRPr="00DE26A9" w:rsidRDefault="00DE26A9" w:rsidP="00DE26A9">
            <w:pPr>
              <w:spacing w:line="259" w:lineRule="auto"/>
              <w:rPr>
                <w:b/>
                <w:lang w:val="en-IN"/>
              </w:rPr>
            </w:pPr>
          </w:p>
          <w:p w14:paraId="39624315" w14:textId="77777777" w:rsidR="00DE26A9" w:rsidRPr="00DE26A9" w:rsidRDefault="00DE26A9" w:rsidP="00DE26A9">
            <w:pPr>
              <w:rPr>
                <w:b/>
                <w:u w:val="single"/>
                <w:lang w:val="en-IN"/>
              </w:rPr>
            </w:pPr>
            <w:r w:rsidRPr="00DE26A9">
              <w:rPr>
                <w:b/>
                <w:u w:val="single"/>
                <w:lang w:val="en-IN"/>
              </w:rPr>
              <w:t xml:space="preserve">Issue 3-1-2: Whether to introduce RRM requirements for </w:t>
            </w:r>
            <w:proofErr w:type="spellStart"/>
            <w:r w:rsidRPr="00DE26A9">
              <w:rPr>
                <w:b/>
                <w:u w:val="single"/>
                <w:lang w:val="en-IN"/>
              </w:rPr>
              <w:t>eUTCI</w:t>
            </w:r>
            <w:proofErr w:type="spellEnd"/>
            <w:r w:rsidRPr="00DE26A9">
              <w:rPr>
                <w:b/>
                <w:u w:val="single"/>
                <w:lang w:val="en-IN"/>
              </w:rPr>
              <w:t xml:space="preserve"> if UE can support </w:t>
            </w:r>
            <w:proofErr w:type="spellStart"/>
            <w:r w:rsidRPr="00DE26A9">
              <w:rPr>
                <w:b/>
                <w:u w:val="single"/>
                <w:lang w:val="en-IN"/>
              </w:rPr>
              <w:t>sTxMP</w:t>
            </w:r>
            <w:proofErr w:type="spellEnd"/>
            <w:r w:rsidRPr="00DE26A9">
              <w:rPr>
                <w:b/>
                <w:u w:val="single"/>
                <w:lang w:val="en-IN"/>
              </w:rPr>
              <w:t>? </w:t>
            </w:r>
          </w:p>
          <w:p w14:paraId="09B45160" w14:textId="77777777" w:rsidR="00DE26A9" w:rsidRPr="00DE26A9" w:rsidRDefault="00DE26A9" w:rsidP="00DE26A9">
            <w:pPr>
              <w:rPr>
                <w:lang w:val="en-IN"/>
              </w:rPr>
            </w:pPr>
            <w:r w:rsidRPr="00DE26A9">
              <w:rPr>
                <w:b/>
                <w:lang w:val="en-IN"/>
              </w:rPr>
              <w:t>Way forward</w:t>
            </w:r>
            <w:r w:rsidRPr="00DE26A9">
              <w:rPr>
                <w:lang w:val="en-IN"/>
              </w:rPr>
              <w:t>:</w:t>
            </w:r>
          </w:p>
          <w:p w14:paraId="65A2940F" w14:textId="77777777" w:rsidR="00DE26A9" w:rsidRPr="00DE26A9" w:rsidRDefault="00DE26A9" w:rsidP="00DE26A9">
            <w:pPr>
              <w:numPr>
                <w:ilvl w:val="1"/>
                <w:numId w:val="28"/>
              </w:numPr>
              <w:spacing w:after="160" w:line="259" w:lineRule="auto"/>
              <w:rPr>
                <w:bCs/>
                <w:lang w:val="en-IN"/>
              </w:rPr>
            </w:pPr>
            <w:r w:rsidRPr="00DE26A9">
              <w:rPr>
                <w:bCs/>
                <w:lang w:val="en-IN"/>
              </w:rPr>
              <w:t>Option 1: (Apple, Huawei)</w:t>
            </w:r>
          </w:p>
          <w:p w14:paraId="2916E887" w14:textId="77777777" w:rsidR="00DE26A9" w:rsidRPr="00DE26A9" w:rsidRDefault="00DE26A9" w:rsidP="00DE26A9">
            <w:pPr>
              <w:numPr>
                <w:ilvl w:val="2"/>
                <w:numId w:val="28"/>
              </w:numPr>
              <w:spacing w:after="160" w:line="259" w:lineRule="auto"/>
              <w:rPr>
                <w:bCs/>
                <w:lang w:val="en-IN"/>
              </w:rPr>
            </w:pPr>
            <w:r w:rsidRPr="00DE26A9">
              <w:rPr>
                <w:bCs/>
                <w:lang w:val="en-IN"/>
              </w:rPr>
              <w:t xml:space="preserve">Not specify requirements for </w:t>
            </w:r>
            <w:proofErr w:type="spellStart"/>
            <w:r w:rsidRPr="00DE26A9">
              <w:rPr>
                <w:bCs/>
                <w:lang w:val="en-IN"/>
              </w:rPr>
              <w:t>eUTCI</w:t>
            </w:r>
            <w:proofErr w:type="spellEnd"/>
            <w:r w:rsidRPr="00DE26A9">
              <w:rPr>
                <w:bCs/>
                <w:lang w:val="en-IN"/>
              </w:rPr>
              <w:t xml:space="preserve"> with simultaneous UL transmission with multi-panels in Rel-18. Discuss it in future release.</w:t>
            </w:r>
          </w:p>
          <w:p w14:paraId="6EE35E27" w14:textId="77777777" w:rsidR="00DE26A9" w:rsidRPr="00DE26A9" w:rsidRDefault="00DE26A9" w:rsidP="00DE26A9">
            <w:pPr>
              <w:numPr>
                <w:ilvl w:val="1"/>
                <w:numId w:val="28"/>
              </w:numPr>
              <w:spacing w:after="160" w:line="259" w:lineRule="auto"/>
              <w:rPr>
                <w:bCs/>
                <w:lang w:val="en-IN"/>
              </w:rPr>
            </w:pPr>
            <w:r w:rsidRPr="00DE26A9">
              <w:rPr>
                <w:bCs/>
                <w:lang w:val="en-IN"/>
              </w:rPr>
              <w:t>Option 2: (Nokia)</w:t>
            </w:r>
          </w:p>
          <w:p w14:paraId="239FF994" w14:textId="77777777" w:rsidR="00DE26A9" w:rsidRPr="00DE26A9" w:rsidRDefault="00DE26A9" w:rsidP="00DE26A9">
            <w:pPr>
              <w:numPr>
                <w:ilvl w:val="2"/>
                <w:numId w:val="28"/>
              </w:numPr>
              <w:spacing w:after="160" w:line="259" w:lineRule="auto"/>
              <w:rPr>
                <w:bCs/>
                <w:lang w:val="en-IN"/>
              </w:rPr>
            </w:pPr>
            <w:r w:rsidRPr="00DE26A9">
              <w:rPr>
                <w:lang w:val="en-IN"/>
              </w:rPr>
              <w:t xml:space="preserve">RAN4 to </w:t>
            </w:r>
            <w:r w:rsidRPr="00DE26A9">
              <w:rPr>
                <w:bCs/>
                <w:lang w:val="en-IN"/>
              </w:rPr>
              <w:t>discuss</w:t>
            </w:r>
            <w:r w:rsidRPr="00DE26A9">
              <w:rPr>
                <w:lang w:val="en-IN"/>
              </w:rPr>
              <w:t xml:space="preserve"> requirements for </w:t>
            </w:r>
            <w:proofErr w:type="spellStart"/>
            <w:r w:rsidRPr="00DE26A9">
              <w:rPr>
                <w:lang w:val="en-IN"/>
              </w:rPr>
              <w:t>STxMP</w:t>
            </w:r>
            <w:proofErr w:type="spellEnd"/>
            <w:r w:rsidRPr="00DE26A9">
              <w:rPr>
                <w:lang w:val="en-IN"/>
              </w:rPr>
              <w:t xml:space="preserve"> MAC CE TCI switching requirements when target TCI state includes 2 TCIs </w:t>
            </w:r>
            <w:proofErr w:type="gramStart"/>
            <w:r w:rsidRPr="00DE26A9">
              <w:rPr>
                <w:lang w:val="en-IN"/>
              </w:rPr>
              <w:t>i.e.</w:t>
            </w:r>
            <w:proofErr w:type="gramEnd"/>
            <w:r w:rsidRPr="00DE26A9">
              <w:rPr>
                <w:lang w:val="en-IN"/>
              </w:rPr>
              <w:t xml:space="preserve"> simultaneous UL transmission with multi-panel.</w:t>
            </w:r>
          </w:p>
          <w:p w14:paraId="4B365C89" w14:textId="77777777" w:rsidR="00DE26A9" w:rsidRPr="00DE26A9" w:rsidRDefault="00DE26A9" w:rsidP="00DE26A9">
            <w:pPr>
              <w:numPr>
                <w:ilvl w:val="2"/>
                <w:numId w:val="28"/>
              </w:numPr>
              <w:spacing w:after="160" w:line="259" w:lineRule="auto"/>
              <w:rPr>
                <w:bCs/>
                <w:lang w:val="en-IN"/>
              </w:rPr>
            </w:pPr>
            <w:r w:rsidRPr="00DE26A9">
              <w:rPr>
                <w:lang w:val="en-IN"/>
              </w:rPr>
              <w:t xml:space="preserve">RAN4 to discuss requirements for </w:t>
            </w:r>
            <w:proofErr w:type="spellStart"/>
            <w:r w:rsidRPr="00DE26A9">
              <w:rPr>
                <w:lang w:val="en-IN"/>
              </w:rPr>
              <w:t>STxMP</w:t>
            </w:r>
            <w:proofErr w:type="spellEnd"/>
            <w:r w:rsidRPr="00DE26A9">
              <w:rPr>
                <w:lang w:val="en-IN"/>
              </w:rPr>
              <w:t xml:space="preserve"> DCI TCI switching requirements when target TCI state includes 2 TCIs.</w:t>
            </w:r>
          </w:p>
          <w:p w14:paraId="7F88CF54" w14:textId="77777777" w:rsidR="00DE26A9" w:rsidRPr="00DE26A9" w:rsidRDefault="00DE26A9" w:rsidP="00DE26A9">
            <w:pPr>
              <w:spacing w:line="259" w:lineRule="auto"/>
              <w:rPr>
                <w:b/>
                <w:lang w:val="en-IN"/>
              </w:rPr>
            </w:pPr>
          </w:p>
          <w:p w14:paraId="3E86C85F" w14:textId="77777777" w:rsidR="00DE26A9" w:rsidRPr="00DE26A9" w:rsidRDefault="00DE26A9" w:rsidP="00DE26A9">
            <w:pPr>
              <w:rPr>
                <w:b/>
                <w:u w:val="single"/>
                <w:lang w:val="en-IN"/>
              </w:rPr>
            </w:pPr>
            <w:r w:rsidRPr="00DE26A9">
              <w:rPr>
                <w:b/>
                <w:u w:val="single"/>
                <w:lang w:val="en-IN"/>
              </w:rPr>
              <w:t xml:space="preserve">Issue 3-1-4: For </w:t>
            </w:r>
            <w:proofErr w:type="spellStart"/>
            <w:r w:rsidRPr="00DE26A9">
              <w:rPr>
                <w:b/>
                <w:u w:val="single"/>
                <w:lang w:val="en-IN"/>
              </w:rPr>
              <w:t>sDCI</w:t>
            </w:r>
            <w:proofErr w:type="spellEnd"/>
            <w:r w:rsidRPr="00DE26A9">
              <w:rPr>
                <w:b/>
                <w:u w:val="single"/>
                <w:lang w:val="en-IN"/>
              </w:rPr>
              <w:t xml:space="preserve"> or </w:t>
            </w:r>
            <w:proofErr w:type="spellStart"/>
            <w:r w:rsidRPr="00DE26A9">
              <w:rPr>
                <w:b/>
                <w:u w:val="single"/>
                <w:lang w:val="en-IN"/>
              </w:rPr>
              <w:t>mDCI</w:t>
            </w:r>
            <w:proofErr w:type="spellEnd"/>
            <w:r w:rsidRPr="00DE26A9">
              <w:rPr>
                <w:b/>
                <w:u w:val="single"/>
                <w:lang w:val="en-IN"/>
              </w:rPr>
              <w:t xml:space="preserve"> </w:t>
            </w:r>
            <w:proofErr w:type="spellStart"/>
            <w:r w:rsidRPr="00DE26A9">
              <w:rPr>
                <w:b/>
                <w:u w:val="single"/>
                <w:lang w:val="en-IN"/>
              </w:rPr>
              <w:t>mTRP</w:t>
            </w:r>
            <w:proofErr w:type="spellEnd"/>
            <w:r w:rsidRPr="00DE26A9">
              <w:rPr>
                <w:b/>
                <w:u w:val="single"/>
                <w:lang w:val="en-IN"/>
              </w:rPr>
              <w:t>, whether to define separate TCI state switching requirements? </w:t>
            </w:r>
          </w:p>
          <w:p w14:paraId="53C1ABEB" w14:textId="77777777" w:rsidR="00DE26A9" w:rsidRPr="00DE26A9" w:rsidRDefault="00DE26A9" w:rsidP="00DE26A9">
            <w:pPr>
              <w:spacing w:line="259" w:lineRule="auto"/>
              <w:rPr>
                <w:lang w:val="en-IN"/>
              </w:rPr>
            </w:pPr>
            <w:r w:rsidRPr="00DE26A9">
              <w:rPr>
                <w:b/>
                <w:lang w:val="en-IN"/>
              </w:rPr>
              <w:t>Agreement</w:t>
            </w:r>
            <w:r w:rsidRPr="00DE26A9">
              <w:rPr>
                <w:lang w:val="en-IN"/>
              </w:rPr>
              <w:t>:</w:t>
            </w:r>
          </w:p>
          <w:p w14:paraId="47ED342E" w14:textId="77777777" w:rsidR="00DE26A9" w:rsidRPr="00DE26A9" w:rsidRDefault="00DE26A9" w:rsidP="00DE26A9">
            <w:pPr>
              <w:numPr>
                <w:ilvl w:val="1"/>
                <w:numId w:val="27"/>
              </w:numPr>
              <w:rPr>
                <w:bCs/>
                <w:lang w:val="en-IN"/>
              </w:rPr>
            </w:pPr>
            <w:r w:rsidRPr="00DE26A9">
              <w:rPr>
                <w:bCs/>
                <w:lang w:val="en-IN"/>
              </w:rPr>
              <w:t>Define separate TCI state switching requirements.</w:t>
            </w:r>
          </w:p>
          <w:p w14:paraId="71F7B26F" w14:textId="77777777" w:rsidR="00DE26A9" w:rsidRPr="00DE26A9" w:rsidRDefault="00DE26A9" w:rsidP="00DE26A9">
            <w:pPr>
              <w:spacing w:line="259" w:lineRule="auto"/>
              <w:rPr>
                <w:b/>
                <w:lang w:val="en-IN"/>
              </w:rPr>
            </w:pPr>
          </w:p>
          <w:p w14:paraId="4685317A" w14:textId="77777777" w:rsidR="00DE26A9" w:rsidRPr="00DE26A9" w:rsidRDefault="00DE26A9" w:rsidP="00DE26A9">
            <w:pPr>
              <w:rPr>
                <w:b/>
                <w:u w:val="single"/>
                <w:lang w:val="en-IN"/>
              </w:rPr>
            </w:pPr>
            <w:r w:rsidRPr="00DE26A9">
              <w:rPr>
                <w:b/>
                <w:u w:val="single"/>
                <w:lang w:val="en-IN"/>
              </w:rPr>
              <w:t xml:space="preserve">Issue 3-1-5: For </w:t>
            </w:r>
            <w:proofErr w:type="spellStart"/>
            <w:r w:rsidRPr="00DE26A9">
              <w:rPr>
                <w:b/>
                <w:u w:val="single"/>
                <w:lang w:val="en-IN"/>
              </w:rPr>
              <w:t>mDCI</w:t>
            </w:r>
            <w:proofErr w:type="spellEnd"/>
            <w:r w:rsidRPr="00DE26A9">
              <w:rPr>
                <w:b/>
                <w:u w:val="single"/>
                <w:lang w:val="en-IN"/>
              </w:rPr>
              <w:t xml:space="preserve"> </w:t>
            </w:r>
            <w:proofErr w:type="spellStart"/>
            <w:r w:rsidRPr="00DE26A9">
              <w:rPr>
                <w:b/>
                <w:u w:val="single"/>
                <w:lang w:val="en-IN"/>
              </w:rPr>
              <w:t>mTRP</w:t>
            </w:r>
            <w:proofErr w:type="spellEnd"/>
            <w:r w:rsidRPr="00DE26A9">
              <w:rPr>
                <w:b/>
                <w:u w:val="single"/>
                <w:lang w:val="en-IN"/>
              </w:rPr>
              <w:t xml:space="preserve">, how to specify RRM requirements for </w:t>
            </w:r>
            <w:proofErr w:type="spellStart"/>
            <w:r w:rsidRPr="00DE26A9">
              <w:rPr>
                <w:b/>
                <w:u w:val="single"/>
                <w:lang w:val="en-IN"/>
              </w:rPr>
              <w:t>eUTCI</w:t>
            </w:r>
            <w:proofErr w:type="spellEnd"/>
            <w:r w:rsidRPr="00DE26A9">
              <w:rPr>
                <w:b/>
                <w:u w:val="single"/>
                <w:lang w:val="en-IN"/>
              </w:rPr>
              <w:t xml:space="preserve"> if UE cannot support simultaneous DL reception in FR2? </w:t>
            </w:r>
          </w:p>
          <w:p w14:paraId="7EC7F78C" w14:textId="77777777" w:rsidR="00DE26A9" w:rsidRPr="00DE26A9" w:rsidRDefault="00DE26A9" w:rsidP="00DE26A9">
            <w:pPr>
              <w:spacing w:line="259" w:lineRule="auto"/>
              <w:rPr>
                <w:lang w:val="en-IN"/>
              </w:rPr>
            </w:pPr>
            <w:r w:rsidRPr="00DE26A9">
              <w:rPr>
                <w:b/>
                <w:lang w:val="en-IN"/>
              </w:rPr>
              <w:t>Agreement</w:t>
            </w:r>
            <w:r w:rsidRPr="00DE26A9">
              <w:rPr>
                <w:lang w:val="en-IN"/>
              </w:rPr>
              <w:t>:</w:t>
            </w:r>
          </w:p>
          <w:p w14:paraId="5870BB15" w14:textId="77777777" w:rsidR="00DE26A9" w:rsidRPr="00DE26A9" w:rsidRDefault="00DE26A9" w:rsidP="00DE26A9">
            <w:pPr>
              <w:numPr>
                <w:ilvl w:val="1"/>
                <w:numId w:val="27"/>
              </w:numPr>
              <w:rPr>
                <w:bCs/>
                <w:lang w:val="en-IN"/>
              </w:rPr>
            </w:pPr>
            <w:r w:rsidRPr="00DE26A9">
              <w:rPr>
                <w:bCs/>
                <w:lang w:val="en-IN"/>
              </w:rPr>
              <w:lastRenderedPageBreak/>
              <w:t xml:space="preserve">RRM requirements for </w:t>
            </w:r>
            <w:proofErr w:type="spellStart"/>
            <w:r w:rsidRPr="00DE26A9">
              <w:rPr>
                <w:bCs/>
                <w:lang w:val="en-IN"/>
              </w:rPr>
              <w:t>eUTCI</w:t>
            </w:r>
            <w:proofErr w:type="spellEnd"/>
            <w:r w:rsidRPr="00DE26A9">
              <w:rPr>
                <w:bCs/>
                <w:lang w:val="en-IN"/>
              </w:rPr>
              <w:t xml:space="preserve"> </w:t>
            </w:r>
          </w:p>
          <w:p w14:paraId="77C5ECF7" w14:textId="77777777" w:rsidR="00DE26A9" w:rsidRPr="00DE26A9" w:rsidRDefault="00DE26A9" w:rsidP="00DE26A9">
            <w:pPr>
              <w:numPr>
                <w:ilvl w:val="2"/>
                <w:numId w:val="27"/>
              </w:numPr>
              <w:spacing w:after="160" w:line="259" w:lineRule="auto"/>
              <w:rPr>
                <w:lang w:val="en-IN"/>
              </w:rPr>
            </w:pPr>
            <w:r w:rsidRPr="00DE26A9">
              <w:rPr>
                <w:bCs/>
                <w:lang w:val="en-IN"/>
              </w:rPr>
              <w:t xml:space="preserve">For UEs not supporting two TAs, reuse Rel-17 unified TCI state switching requirements [with association of </w:t>
            </w:r>
            <w:proofErr w:type="spellStart"/>
            <w:r w:rsidRPr="00DE26A9">
              <w:rPr>
                <w:bCs/>
                <w:lang w:val="en-IN"/>
              </w:rPr>
              <w:t>coresetPoolIndex</w:t>
            </w:r>
            <w:proofErr w:type="spellEnd"/>
            <w:r w:rsidRPr="00DE26A9">
              <w:rPr>
                <w:bCs/>
                <w:lang w:val="en-IN"/>
              </w:rPr>
              <w:t>].</w:t>
            </w:r>
          </w:p>
          <w:p w14:paraId="7F20C5D9" w14:textId="77777777" w:rsidR="00DE26A9" w:rsidRPr="00DE26A9" w:rsidRDefault="00DE26A9" w:rsidP="00DE26A9">
            <w:pPr>
              <w:numPr>
                <w:ilvl w:val="2"/>
                <w:numId w:val="27"/>
              </w:numPr>
              <w:spacing w:after="160" w:line="259" w:lineRule="auto"/>
              <w:rPr>
                <w:lang w:val="en-IN"/>
              </w:rPr>
            </w:pPr>
            <w:r w:rsidRPr="00DE26A9">
              <w:rPr>
                <w:bCs/>
                <w:lang w:val="en-IN"/>
              </w:rPr>
              <w:t xml:space="preserve">For UEs supporting two TAs and not capable to support RTD &gt; CP reuse Rel-17 unified TCI state switching requirements [with association of </w:t>
            </w:r>
            <w:proofErr w:type="spellStart"/>
            <w:r w:rsidRPr="00DE26A9">
              <w:rPr>
                <w:bCs/>
                <w:lang w:val="en-IN"/>
              </w:rPr>
              <w:t>coresetPoolIndex</w:t>
            </w:r>
            <w:proofErr w:type="spellEnd"/>
            <w:r w:rsidRPr="00DE26A9">
              <w:rPr>
                <w:bCs/>
                <w:lang w:val="en-IN"/>
              </w:rPr>
              <w:t>]</w:t>
            </w:r>
          </w:p>
          <w:p w14:paraId="27531B6E" w14:textId="77777777" w:rsidR="00DE26A9" w:rsidRPr="00DE26A9" w:rsidRDefault="00DE26A9" w:rsidP="00DE26A9">
            <w:pPr>
              <w:numPr>
                <w:ilvl w:val="2"/>
                <w:numId w:val="27"/>
              </w:numPr>
              <w:spacing w:after="160" w:line="259" w:lineRule="auto"/>
              <w:rPr>
                <w:lang w:val="en-IN"/>
              </w:rPr>
            </w:pPr>
            <w:r w:rsidRPr="00DE26A9">
              <w:rPr>
                <w:bCs/>
                <w:lang w:val="en-IN"/>
              </w:rPr>
              <w:t>For UEs supporting two TAs and capable to support RTD &gt; CP the requirements are FFS</w:t>
            </w:r>
          </w:p>
          <w:p w14:paraId="3A501FB5" w14:textId="77777777" w:rsidR="00DE26A9" w:rsidRPr="00DE26A9" w:rsidRDefault="00DE26A9" w:rsidP="00DE26A9">
            <w:pPr>
              <w:numPr>
                <w:ilvl w:val="2"/>
                <w:numId w:val="27"/>
              </w:numPr>
              <w:spacing w:after="160" w:line="259" w:lineRule="auto"/>
              <w:rPr>
                <w:lang w:val="en-IN"/>
              </w:rPr>
            </w:pPr>
            <w:r w:rsidRPr="00DE26A9">
              <w:rPr>
                <w:bCs/>
                <w:lang w:val="en-IN"/>
              </w:rPr>
              <w:t xml:space="preserve">The TCI state switching requirements cover both known and unknown target TCI state </w:t>
            </w:r>
            <w:proofErr w:type="gramStart"/>
            <w:r w:rsidRPr="00DE26A9">
              <w:rPr>
                <w:bCs/>
                <w:lang w:val="en-IN"/>
              </w:rPr>
              <w:t>cases</w:t>
            </w:r>
            <w:proofErr w:type="gramEnd"/>
          </w:p>
          <w:p w14:paraId="2EDD26F1" w14:textId="77777777" w:rsidR="00DE26A9" w:rsidRPr="00DE26A9" w:rsidRDefault="00DE26A9" w:rsidP="00DE26A9">
            <w:pPr>
              <w:spacing w:line="259" w:lineRule="auto"/>
              <w:rPr>
                <w:b/>
                <w:lang w:val="en-IN"/>
              </w:rPr>
            </w:pPr>
          </w:p>
          <w:p w14:paraId="752BAA43" w14:textId="77777777" w:rsidR="00DE26A9" w:rsidRPr="00DE26A9" w:rsidRDefault="00DE26A9" w:rsidP="00DE26A9">
            <w:pPr>
              <w:rPr>
                <w:b/>
                <w:u w:val="single"/>
                <w:lang w:val="en-IN"/>
              </w:rPr>
            </w:pPr>
            <w:r w:rsidRPr="00DE26A9">
              <w:rPr>
                <w:b/>
                <w:u w:val="single"/>
                <w:lang w:val="en-IN"/>
              </w:rPr>
              <w:t xml:space="preserve">Issue 3-1-6: For </w:t>
            </w:r>
            <w:proofErr w:type="spellStart"/>
            <w:r w:rsidRPr="00DE26A9">
              <w:rPr>
                <w:b/>
                <w:u w:val="single"/>
                <w:lang w:val="en-IN"/>
              </w:rPr>
              <w:t>mDCI</w:t>
            </w:r>
            <w:proofErr w:type="spellEnd"/>
            <w:r w:rsidRPr="00DE26A9">
              <w:rPr>
                <w:b/>
                <w:u w:val="single"/>
                <w:lang w:val="en-IN"/>
              </w:rPr>
              <w:t xml:space="preserve"> </w:t>
            </w:r>
            <w:proofErr w:type="spellStart"/>
            <w:r w:rsidRPr="00DE26A9">
              <w:rPr>
                <w:b/>
                <w:u w:val="single"/>
                <w:lang w:val="en-IN"/>
              </w:rPr>
              <w:t>mTRP</w:t>
            </w:r>
            <w:proofErr w:type="spellEnd"/>
            <w:r w:rsidRPr="00DE26A9">
              <w:rPr>
                <w:b/>
                <w:u w:val="single"/>
                <w:lang w:val="en-IN"/>
              </w:rPr>
              <w:t>, whether to specify RRM requirements for RRC based switching delay requirements? </w:t>
            </w:r>
          </w:p>
          <w:p w14:paraId="272FCDD1" w14:textId="77777777" w:rsidR="00DE26A9" w:rsidRPr="00DE26A9" w:rsidRDefault="00DE26A9" w:rsidP="00DE26A9">
            <w:pPr>
              <w:rPr>
                <w:lang w:val="en-IN"/>
              </w:rPr>
            </w:pPr>
            <w:r w:rsidRPr="00DE26A9">
              <w:rPr>
                <w:b/>
                <w:lang w:val="en-IN"/>
              </w:rPr>
              <w:t>Agreement</w:t>
            </w:r>
            <w:r w:rsidRPr="00DE26A9">
              <w:rPr>
                <w:lang w:val="en-IN"/>
              </w:rPr>
              <w:t>:</w:t>
            </w:r>
          </w:p>
          <w:p w14:paraId="6FF79FF7" w14:textId="77777777" w:rsidR="00DE26A9" w:rsidRPr="00DE26A9" w:rsidRDefault="00DE26A9" w:rsidP="00DE26A9">
            <w:pPr>
              <w:numPr>
                <w:ilvl w:val="1"/>
                <w:numId w:val="27"/>
              </w:numPr>
              <w:rPr>
                <w:bCs/>
                <w:lang w:val="en-IN"/>
              </w:rPr>
            </w:pPr>
            <w:r w:rsidRPr="00DE26A9">
              <w:rPr>
                <w:bCs/>
                <w:lang w:val="en-IN"/>
              </w:rPr>
              <w:t>Do not specify RRC based TCI state switch delay requirements.</w:t>
            </w:r>
          </w:p>
          <w:p w14:paraId="09C0CD28" w14:textId="77777777" w:rsidR="00DE26A9" w:rsidRPr="00DE26A9" w:rsidRDefault="00DE26A9" w:rsidP="00DE26A9">
            <w:pPr>
              <w:spacing w:after="160" w:line="259" w:lineRule="auto"/>
              <w:rPr>
                <w:bCs/>
                <w:lang w:val="en-IN"/>
              </w:rPr>
            </w:pPr>
          </w:p>
          <w:p w14:paraId="448B25E9" w14:textId="77777777" w:rsidR="00DE26A9" w:rsidRPr="00DE26A9" w:rsidRDefault="00DE26A9" w:rsidP="00DE26A9">
            <w:pPr>
              <w:spacing w:after="160" w:line="259" w:lineRule="auto"/>
              <w:rPr>
                <w:b/>
                <w:u w:val="single"/>
                <w:lang w:val="en-IN"/>
              </w:rPr>
            </w:pPr>
            <w:r w:rsidRPr="00DE26A9">
              <w:rPr>
                <w:b/>
                <w:u w:val="single"/>
                <w:lang w:val="en-IN"/>
              </w:rPr>
              <w:t xml:space="preserve">Issue 3-1-7: For </w:t>
            </w:r>
            <w:proofErr w:type="spellStart"/>
            <w:r w:rsidRPr="00DE26A9">
              <w:rPr>
                <w:b/>
                <w:u w:val="single"/>
                <w:lang w:val="en-IN"/>
              </w:rPr>
              <w:t>sDCI</w:t>
            </w:r>
            <w:proofErr w:type="spellEnd"/>
            <w:r w:rsidRPr="00DE26A9">
              <w:rPr>
                <w:b/>
                <w:u w:val="single"/>
                <w:lang w:val="en-IN"/>
              </w:rPr>
              <w:t xml:space="preserve"> </w:t>
            </w:r>
            <w:proofErr w:type="spellStart"/>
            <w:r w:rsidRPr="00DE26A9">
              <w:rPr>
                <w:b/>
                <w:u w:val="single"/>
                <w:lang w:val="en-IN"/>
              </w:rPr>
              <w:t>mTRP</w:t>
            </w:r>
            <w:proofErr w:type="spellEnd"/>
            <w:r w:rsidRPr="00DE26A9">
              <w:rPr>
                <w:b/>
                <w:u w:val="single"/>
                <w:lang w:val="en-IN"/>
              </w:rPr>
              <w:t xml:space="preserve"> if only one single TCI state is switched, how to specify TCI state switch delay requirement for </w:t>
            </w:r>
            <w:proofErr w:type="spellStart"/>
            <w:r w:rsidRPr="00DE26A9">
              <w:rPr>
                <w:b/>
                <w:u w:val="single"/>
                <w:lang w:val="en-IN"/>
              </w:rPr>
              <w:t>eUTCI</w:t>
            </w:r>
            <w:proofErr w:type="spellEnd"/>
            <w:r w:rsidRPr="00DE26A9">
              <w:rPr>
                <w:b/>
                <w:u w:val="single"/>
                <w:lang w:val="en-IN"/>
              </w:rPr>
              <w:t xml:space="preserve"> if UE cannot support simultaneous DL reception in FR2? </w:t>
            </w:r>
          </w:p>
          <w:p w14:paraId="293A4632" w14:textId="77777777" w:rsidR="00DE26A9" w:rsidRPr="00DE26A9" w:rsidRDefault="00DE26A9" w:rsidP="00DE26A9">
            <w:pPr>
              <w:spacing w:line="259" w:lineRule="auto"/>
              <w:rPr>
                <w:lang w:val="en-IN"/>
              </w:rPr>
            </w:pPr>
            <w:r w:rsidRPr="00DE26A9">
              <w:rPr>
                <w:b/>
                <w:lang w:val="en-IN"/>
              </w:rPr>
              <w:t>Agreement</w:t>
            </w:r>
            <w:r w:rsidRPr="00DE26A9">
              <w:rPr>
                <w:lang w:val="en-IN"/>
              </w:rPr>
              <w:t>:</w:t>
            </w:r>
          </w:p>
          <w:p w14:paraId="3BA3AAE1" w14:textId="77777777" w:rsidR="00DE26A9" w:rsidRPr="00DE26A9" w:rsidRDefault="00DE26A9" w:rsidP="00DE26A9">
            <w:pPr>
              <w:numPr>
                <w:ilvl w:val="1"/>
                <w:numId w:val="27"/>
              </w:numPr>
              <w:rPr>
                <w:bCs/>
                <w:lang w:val="en-IN"/>
              </w:rPr>
            </w:pPr>
            <w:r w:rsidRPr="00DE26A9">
              <w:rPr>
                <w:bCs/>
                <w:lang w:val="en-IN"/>
              </w:rPr>
              <w:t>Reuse Rel-17 unified TCI state switching requirements in this case, including MAC-CE based TCI and DCI based TCI state switching.</w:t>
            </w:r>
          </w:p>
          <w:p w14:paraId="10DF54DB" w14:textId="77777777" w:rsidR="00DE26A9" w:rsidRPr="00DE26A9" w:rsidRDefault="00DE26A9" w:rsidP="00DE26A9">
            <w:pPr>
              <w:spacing w:after="160" w:line="259" w:lineRule="auto"/>
              <w:rPr>
                <w:bCs/>
                <w:lang w:val="en-IN"/>
              </w:rPr>
            </w:pPr>
          </w:p>
          <w:p w14:paraId="62C7043D" w14:textId="77777777" w:rsidR="00DE26A9" w:rsidRPr="00DE26A9" w:rsidRDefault="00DE26A9" w:rsidP="00DE26A9">
            <w:pPr>
              <w:spacing w:after="160" w:line="259" w:lineRule="auto"/>
              <w:rPr>
                <w:b/>
                <w:u w:val="single"/>
                <w:lang w:val="en-IN"/>
              </w:rPr>
            </w:pPr>
            <w:r w:rsidRPr="00DE26A9">
              <w:rPr>
                <w:b/>
                <w:u w:val="single"/>
                <w:lang w:val="en-IN"/>
              </w:rPr>
              <w:t xml:space="preserve">Issue 3-1-8-a: For </w:t>
            </w:r>
            <w:proofErr w:type="spellStart"/>
            <w:r w:rsidRPr="00DE26A9">
              <w:rPr>
                <w:b/>
                <w:u w:val="single"/>
                <w:lang w:val="en-IN"/>
              </w:rPr>
              <w:t>sDCI</w:t>
            </w:r>
            <w:proofErr w:type="spellEnd"/>
            <w:r w:rsidRPr="00DE26A9">
              <w:rPr>
                <w:b/>
                <w:u w:val="single"/>
                <w:lang w:val="en-IN"/>
              </w:rPr>
              <w:t xml:space="preserve"> </w:t>
            </w:r>
            <w:proofErr w:type="spellStart"/>
            <w:r w:rsidRPr="00DE26A9">
              <w:rPr>
                <w:b/>
                <w:u w:val="single"/>
                <w:lang w:val="en-IN"/>
              </w:rPr>
              <w:t>mTRP</w:t>
            </w:r>
            <w:proofErr w:type="spellEnd"/>
            <w:r w:rsidRPr="00DE26A9">
              <w:rPr>
                <w:b/>
                <w:u w:val="single"/>
                <w:lang w:val="en-IN"/>
              </w:rPr>
              <w:t xml:space="preserve"> if dual TCI state is switched, if UE cannot support simultaneous DL reception in FR2, whether to define MAC-CE based TCI state switch delay for cases? </w:t>
            </w:r>
          </w:p>
          <w:p w14:paraId="07FA7839" w14:textId="77777777" w:rsidR="00DE26A9" w:rsidRPr="00DE26A9" w:rsidRDefault="00DE26A9" w:rsidP="00DE26A9">
            <w:pPr>
              <w:spacing w:line="259" w:lineRule="auto"/>
              <w:rPr>
                <w:bCs/>
                <w:lang w:val="en-IN"/>
              </w:rPr>
            </w:pPr>
            <w:r w:rsidRPr="00DE26A9">
              <w:rPr>
                <w:b/>
                <w:lang w:val="en-IN"/>
              </w:rPr>
              <w:t>Way forward</w:t>
            </w:r>
            <w:r w:rsidRPr="00DE26A9">
              <w:rPr>
                <w:lang w:val="en-IN"/>
              </w:rPr>
              <w:t>:</w:t>
            </w:r>
          </w:p>
          <w:p w14:paraId="2EE2D0F0" w14:textId="77777777" w:rsidR="00DE26A9" w:rsidRPr="00DE26A9" w:rsidRDefault="00DE26A9" w:rsidP="00DE26A9">
            <w:pPr>
              <w:numPr>
                <w:ilvl w:val="1"/>
                <w:numId w:val="28"/>
              </w:numPr>
              <w:spacing w:after="160" w:line="259" w:lineRule="auto"/>
              <w:rPr>
                <w:bCs/>
                <w:lang w:val="en-IN"/>
              </w:rPr>
            </w:pPr>
            <w:r w:rsidRPr="00DE26A9">
              <w:rPr>
                <w:bCs/>
                <w:lang w:val="en-IN"/>
              </w:rPr>
              <w:t>Option 1: (Apple, Samsung, Ericsson)</w:t>
            </w:r>
          </w:p>
          <w:p w14:paraId="4E7663CC" w14:textId="77777777" w:rsidR="00DE26A9" w:rsidRPr="00DE26A9" w:rsidRDefault="00DE26A9" w:rsidP="00DE26A9">
            <w:pPr>
              <w:numPr>
                <w:ilvl w:val="2"/>
                <w:numId w:val="28"/>
              </w:numPr>
              <w:spacing w:after="160" w:line="259" w:lineRule="auto"/>
              <w:rPr>
                <w:bCs/>
                <w:lang w:val="en-IN"/>
              </w:rPr>
            </w:pPr>
            <w:r w:rsidRPr="00DE26A9">
              <w:rPr>
                <w:bCs/>
                <w:lang w:val="en-IN"/>
              </w:rPr>
              <w:t xml:space="preserve">Case1: If both target TCIs are </w:t>
            </w:r>
            <w:proofErr w:type="gramStart"/>
            <w:r w:rsidRPr="00DE26A9">
              <w:rPr>
                <w:bCs/>
                <w:lang w:val="en-IN"/>
              </w:rPr>
              <w:t>known</w:t>
            </w:r>
            <w:proofErr w:type="gramEnd"/>
          </w:p>
          <w:p w14:paraId="2EDF766E" w14:textId="77777777" w:rsidR="00DE26A9" w:rsidRPr="00DE26A9" w:rsidRDefault="00DE26A9" w:rsidP="00DE26A9">
            <w:pPr>
              <w:numPr>
                <w:ilvl w:val="2"/>
                <w:numId w:val="28"/>
              </w:numPr>
              <w:spacing w:after="160" w:line="259" w:lineRule="auto"/>
              <w:rPr>
                <w:bCs/>
                <w:lang w:val="en-IN"/>
              </w:rPr>
            </w:pPr>
            <w:r w:rsidRPr="00DE26A9">
              <w:rPr>
                <w:bCs/>
                <w:lang w:val="en-IN"/>
              </w:rPr>
              <w:t xml:space="preserve">Case 2: If one of target TCIs is unknown and another is </w:t>
            </w:r>
            <w:proofErr w:type="gramStart"/>
            <w:r w:rsidRPr="00DE26A9">
              <w:rPr>
                <w:bCs/>
                <w:lang w:val="en-IN"/>
              </w:rPr>
              <w:t>known</w:t>
            </w:r>
            <w:proofErr w:type="gramEnd"/>
          </w:p>
          <w:p w14:paraId="4DCF3453" w14:textId="77777777" w:rsidR="00DE26A9" w:rsidRPr="00DE26A9" w:rsidRDefault="00DE26A9" w:rsidP="00DE26A9">
            <w:pPr>
              <w:numPr>
                <w:ilvl w:val="2"/>
                <w:numId w:val="28"/>
              </w:numPr>
              <w:spacing w:after="160" w:line="259" w:lineRule="auto"/>
              <w:rPr>
                <w:bCs/>
                <w:lang w:val="en-IN"/>
              </w:rPr>
            </w:pPr>
            <w:r w:rsidRPr="00DE26A9">
              <w:rPr>
                <w:lang w:val="en-IN"/>
              </w:rPr>
              <w:t xml:space="preserve">Case 3: If both target TCIs are </w:t>
            </w:r>
            <w:proofErr w:type="gramStart"/>
            <w:r w:rsidRPr="00DE26A9">
              <w:rPr>
                <w:lang w:val="en-IN"/>
              </w:rPr>
              <w:t>unknown</w:t>
            </w:r>
            <w:proofErr w:type="gramEnd"/>
          </w:p>
          <w:p w14:paraId="2117303E" w14:textId="77777777" w:rsidR="00DE26A9" w:rsidRPr="00DE26A9" w:rsidRDefault="00DE26A9" w:rsidP="00DE26A9">
            <w:pPr>
              <w:numPr>
                <w:ilvl w:val="1"/>
                <w:numId w:val="28"/>
              </w:numPr>
              <w:spacing w:after="160" w:line="259" w:lineRule="auto"/>
              <w:rPr>
                <w:bCs/>
                <w:lang w:val="en-IN"/>
              </w:rPr>
            </w:pPr>
            <w:r w:rsidRPr="00DE26A9">
              <w:rPr>
                <w:bCs/>
                <w:lang w:val="en-IN"/>
              </w:rPr>
              <w:t>Option 2: (MediaTek)</w:t>
            </w:r>
          </w:p>
          <w:p w14:paraId="11A27712" w14:textId="77777777" w:rsidR="00DE26A9" w:rsidRPr="00DE26A9" w:rsidRDefault="00DE26A9" w:rsidP="00DE26A9">
            <w:pPr>
              <w:numPr>
                <w:ilvl w:val="2"/>
                <w:numId w:val="28"/>
              </w:numPr>
              <w:spacing w:after="160" w:line="259" w:lineRule="auto"/>
              <w:rPr>
                <w:bCs/>
                <w:lang w:val="en-IN"/>
              </w:rPr>
            </w:pPr>
            <w:r w:rsidRPr="00DE26A9">
              <w:rPr>
                <w:bCs/>
                <w:lang w:val="en-IN"/>
              </w:rPr>
              <w:t xml:space="preserve">Case1: If both target TCIs are </w:t>
            </w:r>
            <w:proofErr w:type="gramStart"/>
            <w:r w:rsidRPr="00DE26A9">
              <w:rPr>
                <w:bCs/>
                <w:lang w:val="en-IN"/>
              </w:rPr>
              <w:t>known</w:t>
            </w:r>
            <w:proofErr w:type="gramEnd"/>
          </w:p>
          <w:p w14:paraId="20BE9807" w14:textId="77777777" w:rsidR="00DE26A9" w:rsidRPr="00DE26A9" w:rsidRDefault="00DE26A9" w:rsidP="00DE26A9">
            <w:pPr>
              <w:spacing w:after="160" w:line="259" w:lineRule="auto"/>
              <w:rPr>
                <w:b/>
                <w:u w:val="single"/>
                <w:lang w:val="en-IN"/>
              </w:rPr>
            </w:pPr>
          </w:p>
          <w:p w14:paraId="4ADAF7A5" w14:textId="77777777" w:rsidR="00DE26A9" w:rsidRPr="00DE26A9" w:rsidRDefault="00DE26A9" w:rsidP="00DE26A9">
            <w:pPr>
              <w:spacing w:after="160" w:line="259" w:lineRule="auto"/>
              <w:rPr>
                <w:b/>
                <w:u w:val="single"/>
                <w:lang w:val="en-IN"/>
              </w:rPr>
            </w:pPr>
            <w:r w:rsidRPr="00DE26A9">
              <w:rPr>
                <w:b/>
                <w:u w:val="single"/>
                <w:lang w:val="en-IN"/>
              </w:rPr>
              <w:t xml:space="preserve">Issue 3-1-8-b: For </w:t>
            </w:r>
            <w:proofErr w:type="spellStart"/>
            <w:r w:rsidRPr="00DE26A9">
              <w:rPr>
                <w:b/>
                <w:u w:val="single"/>
                <w:lang w:val="en-IN"/>
              </w:rPr>
              <w:t>sDCI</w:t>
            </w:r>
            <w:proofErr w:type="spellEnd"/>
            <w:r w:rsidRPr="00DE26A9">
              <w:rPr>
                <w:b/>
                <w:u w:val="single"/>
                <w:lang w:val="en-IN"/>
              </w:rPr>
              <w:t xml:space="preserve"> </w:t>
            </w:r>
            <w:proofErr w:type="spellStart"/>
            <w:r w:rsidRPr="00DE26A9">
              <w:rPr>
                <w:b/>
                <w:u w:val="single"/>
                <w:lang w:val="en-IN"/>
              </w:rPr>
              <w:t>mTRP</w:t>
            </w:r>
            <w:proofErr w:type="spellEnd"/>
            <w:r w:rsidRPr="00DE26A9">
              <w:rPr>
                <w:b/>
                <w:u w:val="single"/>
                <w:lang w:val="en-IN"/>
              </w:rPr>
              <w:t xml:space="preserve"> if dual TCI state is switched, if UE cannot support simultaneous DL reception in FR2, how to specify MAC-CE based TCI state switch delay for cases? </w:t>
            </w:r>
          </w:p>
          <w:p w14:paraId="4D5B4A22" w14:textId="77777777" w:rsidR="00DE26A9" w:rsidRPr="00DE26A9" w:rsidRDefault="00DE26A9" w:rsidP="00DE26A9">
            <w:pPr>
              <w:spacing w:line="259" w:lineRule="auto"/>
              <w:rPr>
                <w:bCs/>
                <w:lang w:val="en-IN"/>
              </w:rPr>
            </w:pPr>
            <w:r w:rsidRPr="00DE26A9">
              <w:rPr>
                <w:b/>
                <w:lang w:val="en-IN"/>
              </w:rPr>
              <w:t>Way forward</w:t>
            </w:r>
            <w:r w:rsidRPr="00DE26A9">
              <w:rPr>
                <w:lang w:val="en-IN"/>
              </w:rPr>
              <w:t>:</w:t>
            </w:r>
          </w:p>
          <w:p w14:paraId="4237E859" w14:textId="77777777" w:rsidR="00DE26A9" w:rsidRPr="00DE26A9" w:rsidRDefault="00DE26A9" w:rsidP="00DE26A9">
            <w:pPr>
              <w:numPr>
                <w:ilvl w:val="1"/>
                <w:numId w:val="28"/>
              </w:numPr>
              <w:spacing w:after="160" w:line="259" w:lineRule="auto"/>
              <w:rPr>
                <w:bCs/>
                <w:lang w:val="en-IN"/>
              </w:rPr>
            </w:pPr>
            <w:r w:rsidRPr="00DE26A9">
              <w:rPr>
                <w:bCs/>
                <w:lang w:val="en-IN"/>
              </w:rPr>
              <w:t xml:space="preserve">To support Case 1: </w:t>
            </w:r>
          </w:p>
          <w:p w14:paraId="75D96AAE" w14:textId="77777777" w:rsidR="00DE26A9" w:rsidRPr="00DE26A9" w:rsidRDefault="00DE26A9" w:rsidP="00DE26A9">
            <w:pPr>
              <w:numPr>
                <w:ilvl w:val="2"/>
                <w:numId w:val="28"/>
              </w:numPr>
              <w:spacing w:after="160" w:line="259" w:lineRule="auto"/>
              <w:rPr>
                <w:bCs/>
                <w:lang w:val="en-IN"/>
              </w:rPr>
            </w:pPr>
            <w:r w:rsidRPr="00DE26A9">
              <w:rPr>
                <w:bCs/>
                <w:lang w:val="en-IN"/>
              </w:rPr>
              <w:t>Define</w:t>
            </w:r>
            <w:r w:rsidRPr="00DE26A9">
              <w:rPr>
                <w:lang w:val="en-IN"/>
              </w:rPr>
              <w:t xml:space="preserve"> MAC CE based DL dual TCI state switch the switching delay requirements as: </w:t>
            </w:r>
          </w:p>
          <w:p w14:paraId="30DE98F0" w14:textId="77777777" w:rsidR="00DE26A9" w:rsidRPr="00DE26A9" w:rsidRDefault="00DE26A9" w:rsidP="00DE26A9">
            <w:pPr>
              <w:numPr>
                <w:ilvl w:val="3"/>
                <w:numId w:val="28"/>
              </w:numPr>
              <w:spacing w:after="160" w:line="259" w:lineRule="auto"/>
              <w:rPr>
                <w:bCs/>
                <w:lang w:val="en-IN"/>
              </w:rPr>
            </w:pPr>
            <w:r w:rsidRPr="00DE26A9">
              <w:rPr>
                <w:lang w:val="en-IN"/>
              </w:rPr>
              <w:t>Option 1: T</w:t>
            </w:r>
            <w:r w:rsidRPr="00DE26A9">
              <w:rPr>
                <w:vertAlign w:val="subscript"/>
                <w:lang w:val="en-IN"/>
              </w:rPr>
              <w:t>HARQ</w:t>
            </w:r>
            <w:r w:rsidRPr="00DE26A9">
              <w:rPr>
                <w:lang w:val="en-IN"/>
              </w:rPr>
              <w:t xml:space="preserve"> + </w:t>
            </w:r>
            <w:proofErr w:type="gramStart"/>
            <w:r w:rsidRPr="00DE26A9">
              <w:rPr>
                <w:lang w:val="en-IN"/>
              </w:rPr>
              <w:t>max{</w:t>
            </w:r>
            <w:proofErr w:type="gramEnd"/>
            <w:r w:rsidRPr="00DE26A9">
              <w:rPr>
                <w:lang w:val="en-IN"/>
              </w:rPr>
              <w:t>TO</w:t>
            </w:r>
            <w:r w:rsidRPr="00DE26A9">
              <w:rPr>
                <w:vertAlign w:val="subscript"/>
                <w:lang w:val="en-IN"/>
              </w:rPr>
              <w:t>k1</w:t>
            </w:r>
            <w:r w:rsidRPr="00DE26A9">
              <w:rPr>
                <w:lang w:val="en-IN"/>
              </w:rPr>
              <w:t>*(T</w:t>
            </w:r>
            <w:r w:rsidRPr="00DE26A9">
              <w:rPr>
                <w:vertAlign w:val="subscript"/>
                <w:lang w:val="en-IN"/>
              </w:rPr>
              <w:t>first-SSB1</w:t>
            </w:r>
            <w:r w:rsidRPr="00DE26A9">
              <w:rPr>
                <w:lang w:val="en-IN"/>
              </w:rPr>
              <w:t xml:space="preserve"> + T</w:t>
            </w:r>
            <w:r w:rsidRPr="00DE26A9">
              <w:rPr>
                <w:vertAlign w:val="subscript"/>
                <w:lang w:val="en-IN"/>
              </w:rPr>
              <w:t>SSB-proc</w:t>
            </w:r>
            <w:r w:rsidRPr="00DE26A9">
              <w:rPr>
                <w:lang w:val="en-IN"/>
              </w:rPr>
              <w:t>), TO</w:t>
            </w:r>
            <w:r w:rsidRPr="00DE26A9">
              <w:rPr>
                <w:vertAlign w:val="subscript"/>
                <w:lang w:val="en-IN"/>
              </w:rPr>
              <w:t>k2</w:t>
            </w:r>
            <w:r w:rsidRPr="00DE26A9">
              <w:rPr>
                <w:lang w:val="en-IN"/>
              </w:rPr>
              <w:t>*(T</w:t>
            </w:r>
            <w:r w:rsidRPr="00DE26A9">
              <w:rPr>
                <w:vertAlign w:val="subscript"/>
                <w:lang w:val="en-IN"/>
              </w:rPr>
              <w:t>first-SSB2</w:t>
            </w:r>
            <w:r w:rsidRPr="00DE26A9">
              <w:rPr>
                <w:lang w:val="en-IN"/>
              </w:rPr>
              <w:t xml:space="preserve"> + T</w:t>
            </w:r>
            <w:r w:rsidRPr="00DE26A9">
              <w:rPr>
                <w:vertAlign w:val="subscript"/>
                <w:lang w:val="en-IN"/>
              </w:rPr>
              <w:t>SSB-proc</w:t>
            </w:r>
            <w:r w:rsidRPr="00DE26A9">
              <w:rPr>
                <w:lang w:val="en-IN"/>
              </w:rPr>
              <w:t>)}</w:t>
            </w:r>
          </w:p>
          <w:p w14:paraId="669DEF40" w14:textId="77777777" w:rsidR="00DE26A9" w:rsidRPr="00DE26A9" w:rsidRDefault="00DE26A9" w:rsidP="00DE26A9">
            <w:pPr>
              <w:numPr>
                <w:ilvl w:val="3"/>
                <w:numId w:val="28"/>
              </w:numPr>
              <w:spacing w:after="160" w:line="259" w:lineRule="auto"/>
              <w:rPr>
                <w:bCs/>
                <w:lang w:val="en-IN"/>
              </w:rPr>
            </w:pPr>
            <w:r w:rsidRPr="00DE26A9">
              <w:rPr>
                <w:lang w:val="en-IN"/>
              </w:rPr>
              <w:t>Option 2: T</w:t>
            </w:r>
            <w:r w:rsidRPr="00DE26A9">
              <w:rPr>
                <w:vertAlign w:val="subscript"/>
                <w:lang w:val="en-IN"/>
              </w:rPr>
              <w:t>HARQ</w:t>
            </w:r>
            <w:r w:rsidRPr="00DE26A9">
              <w:rPr>
                <w:lang w:val="en-IN"/>
              </w:rPr>
              <w:t xml:space="preserve"> +   TO</w:t>
            </w:r>
            <w:r w:rsidRPr="00DE26A9">
              <w:rPr>
                <w:vertAlign w:val="subscript"/>
                <w:lang w:val="en-IN"/>
              </w:rPr>
              <w:t>k1</w:t>
            </w:r>
            <w:r w:rsidRPr="00DE26A9">
              <w:rPr>
                <w:lang w:val="en-IN"/>
              </w:rPr>
              <w:t>* max (T</w:t>
            </w:r>
            <w:r w:rsidRPr="00DE26A9">
              <w:rPr>
                <w:vertAlign w:val="subscript"/>
                <w:lang w:val="en-IN"/>
              </w:rPr>
              <w:t>first-SSB</w:t>
            </w:r>
            <w:proofErr w:type="gramStart"/>
            <w:r w:rsidRPr="00DE26A9">
              <w:rPr>
                <w:vertAlign w:val="subscript"/>
                <w:lang w:val="en-IN"/>
              </w:rPr>
              <w:t>1</w:t>
            </w:r>
            <w:r w:rsidRPr="00DE26A9">
              <w:rPr>
                <w:lang w:val="en-IN"/>
              </w:rPr>
              <w:t xml:space="preserve"> ,</w:t>
            </w:r>
            <w:proofErr w:type="gramEnd"/>
            <w:r w:rsidRPr="00DE26A9">
              <w:rPr>
                <w:lang w:val="en-IN"/>
              </w:rPr>
              <w:t xml:space="preserve"> T</w:t>
            </w:r>
            <w:r w:rsidRPr="00DE26A9">
              <w:rPr>
                <w:vertAlign w:val="subscript"/>
                <w:lang w:val="en-IN"/>
              </w:rPr>
              <w:t xml:space="preserve">first-SSB2 </w:t>
            </w:r>
            <w:r w:rsidRPr="00DE26A9">
              <w:rPr>
                <w:lang w:val="en-IN"/>
              </w:rPr>
              <w:t>) + T</w:t>
            </w:r>
            <w:r w:rsidRPr="00DE26A9">
              <w:rPr>
                <w:vertAlign w:val="subscript"/>
                <w:lang w:val="en-IN"/>
              </w:rPr>
              <w:t>SSB-proc</w:t>
            </w:r>
          </w:p>
          <w:p w14:paraId="53F04FB4" w14:textId="77777777" w:rsidR="00DE26A9" w:rsidRPr="00DE26A9" w:rsidRDefault="00DE26A9" w:rsidP="00DE26A9">
            <w:pPr>
              <w:numPr>
                <w:ilvl w:val="3"/>
                <w:numId w:val="28"/>
              </w:numPr>
              <w:spacing w:after="160" w:line="259" w:lineRule="auto"/>
              <w:rPr>
                <w:bCs/>
                <w:lang w:val="en-IN"/>
              </w:rPr>
            </w:pPr>
            <w:r w:rsidRPr="00DE26A9">
              <w:rPr>
                <w:lang w:val="en-IN"/>
              </w:rPr>
              <w:t xml:space="preserve">Option 3: other proposal is not </w:t>
            </w:r>
            <w:proofErr w:type="gramStart"/>
            <w:r w:rsidRPr="00DE26A9">
              <w:rPr>
                <w:lang w:val="en-IN"/>
              </w:rPr>
              <w:t>precluded</w:t>
            </w:r>
            <w:proofErr w:type="gramEnd"/>
          </w:p>
          <w:p w14:paraId="452E83FB" w14:textId="77777777" w:rsidR="00DE26A9" w:rsidRPr="00DE26A9" w:rsidRDefault="00DE26A9" w:rsidP="00DE26A9">
            <w:pPr>
              <w:numPr>
                <w:ilvl w:val="2"/>
                <w:numId w:val="28"/>
              </w:numPr>
              <w:spacing w:after="160" w:line="259" w:lineRule="auto"/>
              <w:rPr>
                <w:bCs/>
                <w:lang w:val="en-IN"/>
              </w:rPr>
            </w:pPr>
            <w:r w:rsidRPr="00DE26A9">
              <w:rPr>
                <w:lang w:val="en-IN"/>
              </w:rPr>
              <w:t xml:space="preserve">Define MAC CE based UL dual TCI state switch the switching delay requirements as: </w:t>
            </w:r>
          </w:p>
          <w:p w14:paraId="248A1AFD" w14:textId="77777777" w:rsidR="00DE26A9" w:rsidRPr="00DE26A9" w:rsidRDefault="00DE26A9" w:rsidP="00DE26A9">
            <w:pPr>
              <w:numPr>
                <w:ilvl w:val="3"/>
                <w:numId w:val="28"/>
              </w:numPr>
              <w:spacing w:after="160" w:line="259" w:lineRule="auto"/>
              <w:rPr>
                <w:bCs/>
                <w:lang w:val="en-IN"/>
              </w:rPr>
            </w:pPr>
            <w:r w:rsidRPr="00DE26A9">
              <w:rPr>
                <w:lang w:val="en-IN"/>
              </w:rPr>
              <w:t>Option 1: T</w:t>
            </w:r>
            <w:r w:rsidRPr="00DE26A9">
              <w:rPr>
                <w:vertAlign w:val="subscript"/>
                <w:lang w:val="en-IN"/>
              </w:rPr>
              <w:t>HARQ</w:t>
            </w:r>
            <w:r w:rsidRPr="00DE26A9">
              <w:rPr>
                <w:lang w:val="en-IN"/>
              </w:rPr>
              <w:t xml:space="preserve"> + </w:t>
            </w:r>
            <w:proofErr w:type="gramStart"/>
            <w:r w:rsidRPr="00DE26A9">
              <w:rPr>
                <w:lang w:val="en-IN"/>
              </w:rPr>
              <w:t>max{</w:t>
            </w:r>
            <w:proofErr w:type="gramEnd"/>
            <w:r w:rsidRPr="00DE26A9">
              <w:rPr>
                <w:lang w:val="en-IN"/>
              </w:rPr>
              <w:t>NM1* (T</w:t>
            </w:r>
            <w:r w:rsidRPr="00DE26A9">
              <w:rPr>
                <w:vertAlign w:val="subscript"/>
                <w:lang w:val="en-IN"/>
              </w:rPr>
              <w:t>first_target-PL-RS1</w:t>
            </w:r>
            <w:r w:rsidRPr="00DE26A9">
              <w:rPr>
                <w:lang w:val="en-IN"/>
              </w:rPr>
              <w:t xml:space="preserve"> + 4*T</w:t>
            </w:r>
            <w:r w:rsidRPr="00DE26A9">
              <w:rPr>
                <w:vertAlign w:val="subscript"/>
                <w:lang w:val="en-IN"/>
              </w:rPr>
              <w:t>target_PL-RS1</w:t>
            </w:r>
            <w:r w:rsidRPr="00DE26A9">
              <w:rPr>
                <w:lang w:val="en-IN"/>
              </w:rPr>
              <w:t xml:space="preserve"> + 2ms), NM2* (T</w:t>
            </w:r>
            <w:r w:rsidRPr="00DE26A9">
              <w:rPr>
                <w:vertAlign w:val="subscript"/>
                <w:lang w:val="en-IN"/>
              </w:rPr>
              <w:t>first_target-PL-RS2</w:t>
            </w:r>
            <w:r w:rsidRPr="00DE26A9">
              <w:rPr>
                <w:lang w:val="en-IN"/>
              </w:rPr>
              <w:t xml:space="preserve"> + 4*</w:t>
            </w:r>
            <w:proofErr w:type="spellStart"/>
            <w:r w:rsidRPr="00DE26A9">
              <w:rPr>
                <w:lang w:val="en-IN"/>
              </w:rPr>
              <w:t>T</w:t>
            </w:r>
            <w:r w:rsidRPr="00DE26A9">
              <w:rPr>
                <w:vertAlign w:val="subscript"/>
                <w:lang w:val="en-IN"/>
              </w:rPr>
              <w:t>target_PL</w:t>
            </w:r>
            <w:proofErr w:type="spellEnd"/>
            <w:r w:rsidRPr="00DE26A9">
              <w:rPr>
                <w:vertAlign w:val="subscript"/>
                <w:lang w:val="en-IN"/>
              </w:rPr>
              <w:t>-RS 2</w:t>
            </w:r>
            <w:r w:rsidRPr="00DE26A9">
              <w:rPr>
                <w:lang w:val="en-IN"/>
              </w:rPr>
              <w:t>+ 2ms) }</w:t>
            </w:r>
          </w:p>
          <w:p w14:paraId="613A177A" w14:textId="77777777" w:rsidR="00DE26A9" w:rsidRPr="00DE26A9" w:rsidRDefault="00DE26A9" w:rsidP="00DE26A9">
            <w:pPr>
              <w:numPr>
                <w:ilvl w:val="3"/>
                <w:numId w:val="28"/>
              </w:numPr>
              <w:spacing w:after="160" w:line="259" w:lineRule="auto"/>
              <w:rPr>
                <w:bCs/>
                <w:lang w:val="en-IN"/>
              </w:rPr>
            </w:pPr>
            <w:r w:rsidRPr="00DE26A9">
              <w:rPr>
                <w:lang w:val="en-IN"/>
              </w:rPr>
              <w:t xml:space="preserve">Option 2: other proposal is not </w:t>
            </w:r>
            <w:proofErr w:type="gramStart"/>
            <w:r w:rsidRPr="00DE26A9">
              <w:rPr>
                <w:lang w:val="en-IN"/>
              </w:rPr>
              <w:t>precluded</w:t>
            </w:r>
            <w:proofErr w:type="gramEnd"/>
          </w:p>
          <w:p w14:paraId="0CA38CAC" w14:textId="77777777" w:rsidR="00DE26A9" w:rsidRPr="00DE26A9" w:rsidRDefault="00DE26A9" w:rsidP="00DE26A9">
            <w:pPr>
              <w:spacing w:after="160" w:line="259" w:lineRule="auto"/>
              <w:rPr>
                <w:bCs/>
                <w:lang w:val="en-IN"/>
              </w:rPr>
            </w:pPr>
          </w:p>
          <w:p w14:paraId="795864CB" w14:textId="77777777" w:rsidR="00DE26A9" w:rsidRPr="00DE26A9" w:rsidRDefault="00DE26A9" w:rsidP="00DE26A9">
            <w:pPr>
              <w:numPr>
                <w:ilvl w:val="1"/>
                <w:numId w:val="28"/>
              </w:numPr>
              <w:spacing w:after="160" w:line="259" w:lineRule="auto"/>
              <w:rPr>
                <w:bCs/>
                <w:lang w:val="en-IN"/>
              </w:rPr>
            </w:pPr>
            <w:r w:rsidRPr="00DE26A9">
              <w:rPr>
                <w:bCs/>
                <w:lang w:val="en-IN"/>
              </w:rPr>
              <w:t>To support Case 2:</w:t>
            </w:r>
          </w:p>
          <w:p w14:paraId="4F1FB66F" w14:textId="77777777" w:rsidR="00DE26A9" w:rsidRPr="00DE26A9" w:rsidRDefault="00DE26A9" w:rsidP="00DE26A9">
            <w:pPr>
              <w:numPr>
                <w:ilvl w:val="2"/>
                <w:numId w:val="28"/>
              </w:numPr>
              <w:spacing w:after="160" w:line="259" w:lineRule="auto"/>
              <w:rPr>
                <w:bCs/>
                <w:lang w:val="en-IN"/>
              </w:rPr>
            </w:pPr>
            <w:r w:rsidRPr="00DE26A9">
              <w:rPr>
                <w:lang w:val="en-IN"/>
              </w:rPr>
              <w:t>Define MAC CE based DL dual TCI state switch the switching delay requirements as:</w:t>
            </w:r>
          </w:p>
          <w:p w14:paraId="0EA68F60" w14:textId="77777777" w:rsidR="00DE26A9" w:rsidRPr="00DE26A9" w:rsidRDefault="00DE26A9" w:rsidP="00DE26A9">
            <w:pPr>
              <w:numPr>
                <w:ilvl w:val="3"/>
                <w:numId w:val="28"/>
              </w:numPr>
              <w:spacing w:after="160" w:line="259" w:lineRule="auto"/>
              <w:rPr>
                <w:bCs/>
                <w:lang w:val="en-IN"/>
              </w:rPr>
            </w:pPr>
            <w:r w:rsidRPr="00DE26A9">
              <w:rPr>
                <w:lang w:val="en-IN"/>
              </w:rPr>
              <w:t>Option 1: T</w:t>
            </w:r>
            <w:r w:rsidRPr="00DE26A9">
              <w:rPr>
                <w:vertAlign w:val="subscript"/>
                <w:lang w:val="en-IN"/>
              </w:rPr>
              <w:t>HARQ</w:t>
            </w:r>
            <w:r w:rsidRPr="00DE26A9">
              <w:rPr>
                <w:lang w:val="en-IN"/>
              </w:rPr>
              <w:t xml:space="preserve"> + </w:t>
            </w:r>
            <w:proofErr w:type="gramStart"/>
            <w:r w:rsidRPr="00DE26A9">
              <w:rPr>
                <w:lang w:val="en-IN"/>
              </w:rPr>
              <w:t>max{</w:t>
            </w:r>
            <w:proofErr w:type="gramEnd"/>
            <w:r w:rsidRPr="00DE26A9">
              <w:rPr>
                <w:lang w:val="en-IN"/>
              </w:rPr>
              <w:t>T</w:t>
            </w:r>
            <w:r w:rsidRPr="00DE26A9">
              <w:rPr>
                <w:vertAlign w:val="subscript"/>
                <w:lang w:val="en-IN"/>
              </w:rPr>
              <w:t>L1-RSRP1</w:t>
            </w:r>
            <w:r w:rsidRPr="00DE26A9">
              <w:rPr>
                <w:lang w:val="en-IN"/>
              </w:rPr>
              <w:t xml:space="preserve"> +TO</w:t>
            </w:r>
            <w:r w:rsidRPr="00DE26A9">
              <w:rPr>
                <w:vertAlign w:val="subscript"/>
                <w:lang w:val="en-IN"/>
              </w:rPr>
              <w:t>uk1</w:t>
            </w:r>
            <w:r w:rsidRPr="00DE26A9">
              <w:rPr>
                <w:lang w:val="en-IN"/>
              </w:rPr>
              <w:t>*(T</w:t>
            </w:r>
            <w:r w:rsidRPr="00DE26A9">
              <w:rPr>
                <w:vertAlign w:val="subscript"/>
                <w:lang w:val="en-IN"/>
              </w:rPr>
              <w:t>first-SSB1</w:t>
            </w:r>
            <w:r w:rsidRPr="00DE26A9">
              <w:rPr>
                <w:lang w:val="en-IN"/>
              </w:rPr>
              <w:t>+ T</w:t>
            </w:r>
            <w:r w:rsidRPr="00DE26A9">
              <w:rPr>
                <w:vertAlign w:val="subscript"/>
                <w:lang w:val="en-IN"/>
              </w:rPr>
              <w:t>SSB-proc</w:t>
            </w:r>
            <w:r w:rsidRPr="00DE26A9">
              <w:rPr>
                <w:lang w:val="en-IN"/>
              </w:rPr>
              <w:t>), TO</w:t>
            </w:r>
            <w:r w:rsidRPr="00DE26A9">
              <w:rPr>
                <w:vertAlign w:val="subscript"/>
                <w:lang w:val="en-IN"/>
              </w:rPr>
              <w:t>k2</w:t>
            </w:r>
            <w:r w:rsidRPr="00DE26A9">
              <w:rPr>
                <w:lang w:val="en-IN"/>
              </w:rPr>
              <w:t>*(T</w:t>
            </w:r>
            <w:r w:rsidRPr="00DE26A9">
              <w:rPr>
                <w:vertAlign w:val="subscript"/>
                <w:lang w:val="en-IN"/>
              </w:rPr>
              <w:t>first-SSB2</w:t>
            </w:r>
            <w:r w:rsidRPr="00DE26A9">
              <w:rPr>
                <w:lang w:val="en-IN"/>
              </w:rPr>
              <w:t>+ T</w:t>
            </w:r>
            <w:r w:rsidRPr="00DE26A9">
              <w:rPr>
                <w:vertAlign w:val="subscript"/>
                <w:lang w:val="en-IN"/>
              </w:rPr>
              <w:t>SSB-proc</w:t>
            </w:r>
            <w:r w:rsidRPr="00DE26A9">
              <w:rPr>
                <w:lang w:val="en-IN"/>
              </w:rPr>
              <w:t>)}</w:t>
            </w:r>
          </w:p>
          <w:p w14:paraId="26D7218E" w14:textId="77777777" w:rsidR="00DE26A9" w:rsidRPr="00DE26A9" w:rsidRDefault="00DE26A9" w:rsidP="00DE26A9">
            <w:pPr>
              <w:numPr>
                <w:ilvl w:val="3"/>
                <w:numId w:val="28"/>
              </w:numPr>
              <w:spacing w:after="160" w:line="259" w:lineRule="auto"/>
              <w:rPr>
                <w:bCs/>
                <w:lang w:val="en-IN"/>
              </w:rPr>
            </w:pPr>
            <w:r w:rsidRPr="00DE26A9">
              <w:rPr>
                <w:lang w:val="en-IN"/>
              </w:rPr>
              <w:t xml:space="preserve">Option 2: other proposal is not </w:t>
            </w:r>
            <w:proofErr w:type="gramStart"/>
            <w:r w:rsidRPr="00DE26A9">
              <w:rPr>
                <w:lang w:val="en-IN"/>
              </w:rPr>
              <w:t>precluded</w:t>
            </w:r>
            <w:proofErr w:type="gramEnd"/>
          </w:p>
          <w:p w14:paraId="262F0999" w14:textId="77777777" w:rsidR="00DE26A9" w:rsidRPr="00DE26A9" w:rsidRDefault="00DE26A9" w:rsidP="00DE26A9">
            <w:pPr>
              <w:numPr>
                <w:ilvl w:val="2"/>
                <w:numId w:val="28"/>
              </w:numPr>
              <w:spacing w:after="160" w:line="259" w:lineRule="auto"/>
              <w:rPr>
                <w:bCs/>
                <w:lang w:val="en-IN"/>
              </w:rPr>
            </w:pPr>
            <w:r w:rsidRPr="00DE26A9">
              <w:rPr>
                <w:lang w:val="en-IN"/>
              </w:rPr>
              <w:t>Define MAC CE based UL dual TCI state switch the switching delay requirements as:</w:t>
            </w:r>
          </w:p>
          <w:p w14:paraId="758FF138" w14:textId="77777777" w:rsidR="00DE26A9" w:rsidRPr="00DE26A9" w:rsidRDefault="00DE26A9" w:rsidP="00DE26A9">
            <w:pPr>
              <w:numPr>
                <w:ilvl w:val="3"/>
                <w:numId w:val="28"/>
              </w:numPr>
              <w:spacing w:after="160" w:line="259" w:lineRule="auto"/>
              <w:rPr>
                <w:bCs/>
                <w:lang w:val="en-IN"/>
              </w:rPr>
            </w:pPr>
            <w:r w:rsidRPr="00DE26A9">
              <w:rPr>
                <w:lang w:val="en-IN"/>
              </w:rPr>
              <w:t>Option 1: T</w:t>
            </w:r>
            <w:r w:rsidRPr="00DE26A9">
              <w:rPr>
                <w:vertAlign w:val="subscript"/>
                <w:lang w:val="en-IN"/>
              </w:rPr>
              <w:t>HARQ</w:t>
            </w:r>
            <w:r w:rsidRPr="00DE26A9">
              <w:rPr>
                <w:lang w:val="en-IN"/>
              </w:rPr>
              <w:t xml:space="preserve"> + </w:t>
            </w:r>
            <w:proofErr w:type="gramStart"/>
            <w:r w:rsidRPr="00DE26A9">
              <w:rPr>
                <w:lang w:val="en-IN"/>
              </w:rPr>
              <w:t>max{ T</w:t>
            </w:r>
            <w:r w:rsidRPr="00DE26A9">
              <w:rPr>
                <w:vertAlign w:val="subscript"/>
                <w:lang w:val="en-IN"/>
              </w:rPr>
              <w:t>L</w:t>
            </w:r>
            <w:proofErr w:type="gramEnd"/>
            <w:r w:rsidRPr="00DE26A9">
              <w:rPr>
                <w:vertAlign w:val="subscript"/>
                <w:lang w:val="en-IN"/>
              </w:rPr>
              <w:t>1-RSRP1</w:t>
            </w:r>
            <w:r w:rsidRPr="00DE26A9">
              <w:rPr>
                <w:lang w:val="en-IN"/>
              </w:rPr>
              <w:t xml:space="preserve"> + T</w:t>
            </w:r>
            <w:r w:rsidRPr="00DE26A9">
              <w:rPr>
                <w:vertAlign w:val="subscript"/>
                <w:lang w:val="en-IN"/>
              </w:rPr>
              <w:t>first_target-PL-RS1</w:t>
            </w:r>
            <w:r w:rsidRPr="00DE26A9">
              <w:rPr>
                <w:lang w:val="en-IN"/>
              </w:rPr>
              <w:t xml:space="preserve"> + 4*T</w:t>
            </w:r>
            <w:r w:rsidRPr="00DE26A9">
              <w:rPr>
                <w:vertAlign w:val="subscript"/>
                <w:lang w:val="en-IN"/>
              </w:rPr>
              <w:t>target_PL-RS1</w:t>
            </w:r>
            <w:r w:rsidRPr="00DE26A9">
              <w:rPr>
                <w:lang w:val="en-IN"/>
              </w:rPr>
              <w:t xml:space="preserve"> + 2ms, NM2* (T</w:t>
            </w:r>
            <w:r w:rsidRPr="00DE26A9">
              <w:rPr>
                <w:vertAlign w:val="subscript"/>
                <w:lang w:val="en-IN"/>
              </w:rPr>
              <w:t>first_target-PL-RS2</w:t>
            </w:r>
            <w:r w:rsidRPr="00DE26A9">
              <w:rPr>
                <w:lang w:val="en-IN"/>
              </w:rPr>
              <w:t xml:space="preserve"> + 4*</w:t>
            </w:r>
            <w:proofErr w:type="spellStart"/>
            <w:r w:rsidRPr="00DE26A9">
              <w:rPr>
                <w:lang w:val="en-IN"/>
              </w:rPr>
              <w:t>T</w:t>
            </w:r>
            <w:r w:rsidRPr="00DE26A9">
              <w:rPr>
                <w:vertAlign w:val="subscript"/>
                <w:lang w:val="en-IN"/>
              </w:rPr>
              <w:t>target_PL</w:t>
            </w:r>
            <w:proofErr w:type="spellEnd"/>
            <w:r w:rsidRPr="00DE26A9">
              <w:rPr>
                <w:vertAlign w:val="subscript"/>
                <w:lang w:val="en-IN"/>
              </w:rPr>
              <w:t>-RS 2</w:t>
            </w:r>
            <w:r w:rsidRPr="00DE26A9">
              <w:rPr>
                <w:lang w:val="en-IN"/>
              </w:rPr>
              <w:t>+ 2ms) }</w:t>
            </w:r>
          </w:p>
          <w:p w14:paraId="2E25EBDA" w14:textId="77777777" w:rsidR="00DE26A9" w:rsidRPr="00DE26A9" w:rsidRDefault="00DE26A9" w:rsidP="00DE26A9">
            <w:pPr>
              <w:numPr>
                <w:ilvl w:val="3"/>
                <w:numId w:val="28"/>
              </w:numPr>
              <w:spacing w:after="160" w:line="259" w:lineRule="auto"/>
              <w:rPr>
                <w:bCs/>
                <w:lang w:val="en-IN"/>
              </w:rPr>
            </w:pPr>
            <w:r w:rsidRPr="00DE26A9">
              <w:rPr>
                <w:lang w:val="en-IN"/>
              </w:rPr>
              <w:t xml:space="preserve">Option 2: other proposal is not </w:t>
            </w:r>
            <w:proofErr w:type="gramStart"/>
            <w:r w:rsidRPr="00DE26A9">
              <w:rPr>
                <w:lang w:val="en-IN"/>
              </w:rPr>
              <w:t>precluded</w:t>
            </w:r>
            <w:proofErr w:type="gramEnd"/>
          </w:p>
          <w:p w14:paraId="7FD5E36E" w14:textId="77777777" w:rsidR="00DE26A9" w:rsidRPr="00DE26A9" w:rsidRDefault="00DE26A9" w:rsidP="00DE26A9">
            <w:pPr>
              <w:numPr>
                <w:ilvl w:val="1"/>
                <w:numId w:val="28"/>
              </w:numPr>
              <w:spacing w:after="160" w:line="259" w:lineRule="auto"/>
              <w:rPr>
                <w:bCs/>
                <w:lang w:val="en-IN"/>
              </w:rPr>
            </w:pPr>
            <w:r w:rsidRPr="00DE26A9">
              <w:rPr>
                <w:bCs/>
                <w:lang w:val="en-IN"/>
              </w:rPr>
              <w:t>To support Case 3:</w:t>
            </w:r>
          </w:p>
          <w:p w14:paraId="4B82FFFA" w14:textId="77777777" w:rsidR="00DE26A9" w:rsidRPr="00DE26A9" w:rsidRDefault="00DE26A9" w:rsidP="00DE26A9">
            <w:pPr>
              <w:numPr>
                <w:ilvl w:val="2"/>
                <w:numId w:val="28"/>
              </w:numPr>
              <w:spacing w:after="160" w:line="259" w:lineRule="auto"/>
              <w:rPr>
                <w:bCs/>
                <w:lang w:val="en-IN"/>
              </w:rPr>
            </w:pPr>
            <w:r w:rsidRPr="00DE26A9">
              <w:rPr>
                <w:lang w:val="en-IN"/>
              </w:rPr>
              <w:t>Define MAC CE based DL dual TCI state switch the switching delay requirements as:</w:t>
            </w:r>
          </w:p>
          <w:p w14:paraId="7BA2EDF6" w14:textId="77777777" w:rsidR="00DE26A9" w:rsidRPr="00DE26A9" w:rsidRDefault="00DE26A9" w:rsidP="00DE26A9">
            <w:pPr>
              <w:numPr>
                <w:ilvl w:val="3"/>
                <w:numId w:val="28"/>
              </w:numPr>
              <w:spacing w:after="160" w:line="259" w:lineRule="auto"/>
              <w:rPr>
                <w:bCs/>
                <w:lang w:val="en-IN"/>
              </w:rPr>
            </w:pPr>
            <w:r w:rsidRPr="00DE26A9">
              <w:rPr>
                <w:lang w:val="en-IN"/>
              </w:rPr>
              <w:t>Option 1: T</w:t>
            </w:r>
            <w:r w:rsidRPr="00DE26A9">
              <w:rPr>
                <w:vertAlign w:val="subscript"/>
                <w:lang w:val="en-IN"/>
              </w:rPr>
              <w:t>HARQ</w:t>
            </w:r>
            <w:r w:rsidRPr="00DE26A9">
              <w:rPr>
                <w:lang w:val="en-IN"/>
              </w:rPr>
              <w:t xml:space="preserve"> + </w:t>
            </w:r>
            <w:proofErr w:type="gramStart"/>
            <w:r w:rsidRPr="00DE26A9">
              <w:rPr>
                <w:lang w:val="en-IN"/>
              </w:rPr>
              <w:t>max{</w:t>
            </w:r>
            <w:proofErr w:type="gramEnd"/>
            <w:r w:rsidRPr="00DE26A9">
              <w:rPr>
                <w:lang w:val="en-IN"/>
              </w:rPr>
              <w:t>T</w:t>
            </w:r>
            <w:r w:rsidRPr="00DE26A9">
              <w:rPr>
                <w:vertAlign w:val="subscript"/>
                <w:lang w:val="en-IN"/>
              </w:rPr>
              <w:t>L1-RSRP1</w:t>
            </w:r>
            <w:r w:rsidRPr="00DE26A9">
              <w:rPr>
                <w:lang w:val="en-IN"/>
              </w:rPr>
              <w:t xml:space="preserve"> +TO</w:t>
            </w:r>
            <w:r w:rsidRPr="00DE26A9">
              <w:rPr>
                <w:vertAlign w:val="subscript"/>
                <w:lang w:val="en-IN"/>
              </w:rPr>
              <w:t>uk1</w:t>
            </w:r>
            <w:r w:rsidRPr="00DE26A9">
              <w:rPr>
                <w:lang w:val="en-IN"/>
              </w:rPr>
              <w:t>*(T</w:t>
            </w:r>
            <w:r w:rsidRPr="00DE26A9">
              <w:rPr>
                <w:vertAlign w:val="subscript"/>
                <w:lang w:val="en-IN"/>
              </w:rPr>
              <w:t>first-SSB1</w:t>
            </w:r>
            <w:r w:rsidRPr="00DE26A9">
              <w:rPr>
                <w:lang w:val="en-IN"/>
              </w:rPr>
              <w:t>+ T</w:t>
            </w:r>
            <w:r w:rsidRPr="00DE26A9">
              <w:rPr>
                <w:vertAlign w:val="subscript"/>
                <w:lang w:val="en-IN"/>
              </w:rPr>
              <w:t>SSB-proc</w:t>
            </w:r>
            <w:r w:rsidRPr="00DE26A9">
              <w:rPr>
                <w:lang w:val="en-IN"/>
              </w:rPr>
              <w:t>), T</w:t>
            </w:r>
            <w:r w:rsidRPr="00DE26A9">
              <w:rPr>
                <w:vertAlign w:val="subscript"/>
                <w:lang w:val="en-IN"/>
              </w:rPr>
              <w:t>L1-RSRP2</w:t>
            </w:r>
            <w:r w:rsidRPr="00DE26A9">
              <w:rPr>
                <w:lang w:val="en-IN"/>
              </w:rPr>
              <w:t xml:space="preserve"> +TO</w:t>
            </w:r>
            <w:r w:rsidRPr="00DE26A9">
              <w:rPr>
                <w:vertAlign w:val="subscript"/>
                <w:lang w:val="en-IN"/>
              </w:rPr>
              <w:t>uk2</w:t>
            </w:r>
            <w:r w:rsidRPr="00DE26A9">
              <w:rPr>
                <w:lang w:val="en-IN"/>
              </w:rPr>
              <w:t>*(T</w:t>
            </w:r>
            <w:r w:rsidRPr="00DE26A9">
              <w:rPr>
                <w:vertAlign w:val="subscript"/>
                <w:lang w:val="en-IN"/>
              </w:rPr>
              <w:t>first-SSB2</w:t>
            </w:r>
            <w:r w:rsidRPr="00DE26A9">
              <w:rPr>
                <w:lang w:val="en-IN"/>
              </w:rPr>
              <w:t>+ T</w:t>
            </w:r>
            <w:r w:rsidRPr="00DE26A9">
              <w:rPr>
                <w:vertAlign w:val="subscript"/>
                <w:lang w:val="en-IN"/>
              </w:rPr>
              <w:t>SSB-proc</w:t>
            </w:r>
            <w:r w:rsidRPr="00DE26A9">
              <w:rPr>
                <w:lang w:val="en-IN"/>
              </w:rPr>
              <w:t>)}</w:t>
            </w:r>
          </w:p>
          <w:p w14:paraId="348FF5E5" w14:textId="77777777" w:rsidR="00DE26A9" w:rsidRPr="00DE26A9" w:rsidRDefault="00DE26A9" w:rsidP="00DE26A9">
            <w:pPr>
              <w:numPr>
                <w:ilvl w:val="3"/>
                <w:numId w:val="28"/>
              </w:numPr>
              <w:spacing w:after="160" w:line="259" w:lineRule="auto"/>
              <w:rPr>
                <w:bCs/>
                <w:lang w:val="en-IN"/>
              </w:rPr>
            </w:pPr>
            <w:r w:rsidRPr="00DE26A9">
              <w:rPr>
                <w:lang w:val="en-IN"/>
              </w:rPr>
              <w:t xml:space="preserve">Option 2: other proposal is not </w:t>
            </w:r>
            <w:proofErr w:type="gramStart"/>
            <w:r w:rsidRPr="00DE26A9">
              <w:rPr>
                <w:lang w:val="en-IN"/>
              </w:rPr>
              <w:t>precluded</w:t>
            </w:r>
            <w:proofErr w:type="gramEnd"/>
          </w:p>
          <w:p w14:paraId="11D93207" w14:textId="77777777" w:rsidR="00DE26A9" w:rsidRPr="00DE26A9" w:rsidRDefault="00DE26A9" w:rsidP="00DE26A9">
            <w:pPr>
              <w:numPr>
                <w:ilvl w:val="2"/>
                <w:numId w:val="28"/>
              </w:numPr>
              <w:spacing w:after="160" w:line="259" w:lineRule="auto"/>
              <w:rPr>
                <w:bCs/>
                <w:lang w:val="en-IN"/>
              </w:rPr>
            </w:pPr>
            <w:r w:rsidRPr="00DE26A9">
              <w:rPr>
                <w:lang w:val="en-IN"/>
              </w:rPr>
              <w:t>Define MAC CE based UL dual TCI state switch the switching delay requirements as:</w:t>
            </w:r>
          </w:p>
          <w:p w14:paraId="5460F63B" w14:textId="77777777" w:rsidR="00DE26A9" w:rsidRPr="00DE26A9" w:rsidRDefault="00DE26A9" w:rsidP="00DE26A9">
            <w:pPr>
              <w:numPr>
                <w:ilvl w:val="3"/>
                <w:numId w:val="28"/>
              </w:numPr>
              <w:spacing w:after="160" w:line="259" w:lineRule="auto"/>
              <w:rPr>
                <w:lang w:val="en-IN"/>
              </w:rPr>
            </w:pPr>
            <w:r w:rsidRPr="00DE26A9">
              <w:rPr>
                <w:lang w:val="en-IN"/>
              </w:rPr>
              <w:t>Option 1: T</w:t>
            </w:r>
            <w:r w:rsidRPr="00DE26A9">
              <w:rPr>
                <w:vertAlign w:val="subscript"/>
                <w:lang w:val="en-IN"/>
              </w:rPr>
              <w:t>HARQ</w:t>
            </w:r>
            <w:r w:rsidRPr="00DE26A9">
              <w:rPr>
                <w:lang w:val="en-IN"/>
              </w:rPr>
              <w:t xml:space="preserve"> + </w:t>
            </w:r>
            <w:proofErr w:type="gramStart"/>
            <w:r w:rsidRPr="00DE26A9">
              <w:rPr>
                <w:lang w:val="en-IN"/>
              </w:rPr>
              <w:t>max{ T</w:t>
            </w:r>
            <w:r w:rsidRPr="00DE26A9">
              <w:rPr>
                <w:vertAlign w:val="subscript"/>
                <w:lang w:val="en-IN"/>
              </w:rPr>
              <w:t>L</w:t>
            </w:r>
            <w:proofErr w:type="gramEnd"/>
            <w:r w:rsidRPr="00DE26A9">
              <w:rPr>
                <w:vertAlign w:val="subscript"/>
                <w:lang w:val="en-IN"/>
              </w:rPr>
              <w:t>1-RSRP1</w:t>
            </w:r>
            <w:r w:rsidRPr="00DE26A9">
              <w:rPr>
                <w:lang w:val="en-IN"/>
              </w:rPr>
              <w:t xml:space="preserve"> + T</w:t>
            </w:r>
            <w:r w:rsidRPr="00DE26A9">
              <w:rPr>
                <w:vertAlign w:val="subscript"/>
                <w:lang w:val="en-IN"/>
              </w:rPr>
              <w:t>first_target-PL-RS1</w:t>
            </w:r>
            <w:r w:rsidRPr="00DE26A9">
              <w:rPr>
                <w:lang w:val="en-IN"/>
              </w:rPr>
              <w:t xml:space="preserve"> + 4*T</w:t>
            </w:r>
            <w:r w:rsidRPr="00DE26A9">
              <w:rPr>
                <w:vertAlign w:val="subscript"/>
                <w:lang w:val="en-IN"/>
              </w:rPr>
              <w:t>target_PL-RS1</w:t>
            </w:r>
            <w:r w:rsidRPr="00DE26A9">
              <w:rPr>
                <w:lang w:val="en-IN"/>
              </w:rPr>
              <w:t xml:space="preserve"> + 2ms, T</w:t>
            </w:r>
            <w:r w:rsidRPr="00DE26A9">
              <w:rPr>
                <w:vertAlign w:val="subscript"/>
                <w:lang w:val="en-IN"/>
              </w:rPr>
              <w:t>L1-RSRP2</w:t>
            </w:r>
            <w:r w:rsidRPr="00DE26A9">
              <w:rPr>
                <w:lang w:val="en-IN"/>
              </w:rPr>
              <w:t xml:space="preserve"> + T</w:t>
            </w:r>
            <w:r w:rsidRPr="00DE26A9">
              <w:rPr>
                <w:vertAlign w:val="subscript"/>
                <w:lang w:val="en-IN"/>
              </w:rPr>
              <w:t>first_target-PL-RS2</w:t>
            </w:r>
            <w:r w:rsidRPr="00DE26A9">
              <w:rPr>
                <w:lang w:val="en-IN"/>
              </w:rPr>
              <w:t xml:space="preserve"> + 4*T</w:t>
            </w:r>
            <w:r w:rsidRPr="00DE26A9">
              <w:rPr>
                <w:vertAlign w:val="subscript"/>
                <w:lang w:val="en-IN"/>
              </w:rPr>
              <w:t>target_PL-RS2</w:t>
            </w:r>
            <w:r w:rsidRPr="00DE26A9">
              <w:rPr>
                <w:lang w:val="en-IN"/>
              </w:rPr>
              <w:t xml:space="preserve"> + 2ms }</w:t>
            </w:r>
          </w:p>
          <w:p w14:paraId="26D31E69" w14:textId="77777777" w:rsidR="00DE26A9" w:rsidRPr="00DE26A9" w:rsidRDefault="00DE26A9" w:rsidP="00DE26A9">
            <w:pPr>
              <w:numPr>
                <w:ilvl w:val="3"/>
                <w:numId w:val="28"/>
              </w:numPr>
              <w:spacing w:after="160" w:line="259" w:lineRule="auto"/>
              <w:rPr>
                <w:lang w:val="en-IN"/>
              </w:rPr>
            </w:pPr>
            <w:r w:rsidRPr="00DE26A9">
              <w:rPr>
                <w:lang w:val="en-IN"/>
              </w:rPr>
              <w:t xml:space="preserve">Option 2: other proposal is not </w:t>
            </w:r>
            <w:proofErr w:type="gramStart"/>
            <w:r w:rsidRPr="00DE26A9">
              <w:rPr>
                <w:lang w:val="en-IN"/>
              </w:rPr>
              <w:t>precluded</w:t>
            </w:r>
            <w:proofErr w:type="gramEnd"/>
          </w:p>
          <w:p w14:paraId="0C4267FB" w14:textId="77777777" w:rsidR="00DE26A9" w:rsidRPr="00DE26A9" w:rsidRDefault="00DE26A9" w:rsidP="00DE26A9">
            <w:pPr>
              <w:spacing w:after="160" w:line="259" w:lineRule="auto"/>
              <w:rPr>
                <w:lang w:val="en-IN"/>
              </w:rPr>
            </w:pPr>
          </w:p>
          <w:p w14:paraId="6A9BC6BF" w14:textId="77777777" w:rsidR="00DE26A9" w:rsidRPr="00DE26A9" w:rsidRDefault="00DE26A9" w:rsidP="00DE26A9">
            <w:pPr>
              <w:spacing w:after="160" w:line="259" w:lineRule="auto"/>
              <w:rPr>
                <w:b/>
                <w:u w:val="single"/>
                <w:lang w:val="en-IN"/>
              </w:rPr>
            </w:pPr>
            <w:r w:rsidRPr="00DE26A9">
              <w:rPr>
                <w:b/>
                <w:u w:val="single"/>
                <w:lang w:val="en-IN"/>
              </w:rPr>
              <w:t xml:space="preserve">Issue 3-1-9: For </w:t>
            </w:r>
            <w:proofErr w:type="spellStart"/>
            <w:r w:rsidRPr="00DE26A9">
              <w:rPr>
                <w:b/>
                <w:u w:val="single"/>
                <w:lang w:val="en-IN"/>
              </w:rPr>
              <w:t>sDCI</w:t>
            </w:r>
            <w:proofErr w:type="spellEnd"/>
            <w:r w:rsidRPr="00DE26A9">
              <w:rPr>
                <w:b/>
                <w:u w:val="single"/>
                <w:lang w:val="en-IN"/>
              </w:rPr>
              <w:t xml:space="preserve"> </w:t>
            </w:r>
            <w:proofErr w:type="spellStart"/>
            <w:r w:rsidRPr="00DE26A9">
              <w:rPr>
                <w:b/>
                <w:u w:val="single"/>
                <w:lang w:val="en-IN"/>
              </w:rPr>
              <w:t>mTRP</w:t>
            </w:r>
            <w:proofErr w:type="spellEnd"/>
            <w:r w:rsidRPr="00DE26A9">
              <w:rPr>
                <w:b/>
                <w:u w:val="single"/>
                <w:lang w:val="en-IN"/>
              </w:rPr>
              <w:t xml:space="preserve"> if dual TCI state is switched, how to specify DCI based TCI state switch delay for </w:t>
            </w:r>
            <w:proofErr w:type="spellStart"/>
            <w:r w:rsidRPr="00DE26A9">
              <w:rPr>
                <w:b/>
                <w:u w:val="single"/>
                <w:lang w:val="en-IN"/>
              </w:rPr>
              <w:t>eUTCI</w:t>
            </w:r>
            <w:proofErr w:type="spellEnd"/>
            <w:r w:rsidRPr="00DE26A9">
              <w:rPr>
                <w:b/>
                <w:u w:val="single"/>
                <w:lang w:val="en-IN"/>
              </w:rPr>
              <w:t xml:space="preserve"> if UE cannot support simultaneous DL reception in FR2?</w:t>
            </w:r>
          </w:p>
          <w:p w14:paraId="752480EC" w14:textId="77777777" w:rsidR="00DE26A9" w:rsidRPr="00DE26A9" w:rsidRDefault="00DE26A9" w:rsidP="00DE26A9">
            <w:pPr>
              <w:spacing w:line="259" w:lineRule="auto"/>
              <w:rPr>
                <w:lang w:val="en-IN"/>
              </w:rPr>
            </w:pPr>
            <w:r w:rsidRPr="00DE26A9">
              <w:rPr>
                <w:b/>
                <w:lang w:val="en-IN"/>
              </w:rPr>
              <w:t>Agreement</w:t>
            </w:r>
            <w:r w:rsidRPr="00DE26A9">
              <w:rPr>
                <w:lang w:val="en-IN"/>
              </w:rPr>
              <w:t>:</w:t>
            </w:r>
          </w:p>
          <w:p w14:paraId="1472E163" w14:textId="77777777" w:rsidR="00DE26A9" w:rsidRPr="00DE26A9" w:rsidRDefault="00DE26A9" w:rsidP="00DE26A9">
            <w:pPr>
              <w:numPr>
                <w:ilvl w:val="1"/>
                <w:numId w:val="27"/>
              </w:numPr>
              <w:rPr>
                <w:bCs/>
                <w:lang w:val="en-IN"/>
              </w:rPr>
            </w:pPr>
            <w:r w:rsidRPr="00DE26A9">
              <w:rPr>
                <w:bCs/>
                <w:lang w:val="en-IN"/>
              </w:rPr>
              <w:t>Both for DL and UL, the legacy DCI based TCI state switch delay requirements can be reused.</w:t>
            </w:r>
          </w:p>
          <w:p w14:paraId="163D4BFD" w14:textId="77777777" w:rsidR="00DE26A9" w:rsidRPr="00DE26A9" w:rsidRDefault="00DE26A9" w:rsidP="00DE26A9">
            <w:pPr>
              <w:spacing w:after="160" w:line="259" w:lineRule="auto"/>
              <w:rPr>
                <w:bCs/>
                <w:lang w:val="en-IN"/>
              </w:rPr>
            </w:pPr>
          </w:p>
          <w:p w14:paraId="4898E527" w14:textId="77777777" w:rsidR="00DE26A9" w:rsidRPr="00DE26A9" w:rsidRDefault="00DE26A9" w:rsidP="00DE26A9">
            <w:pPr>
              <w:spacing w:after="160" w:line="259" w:lineRule="auto"/>
              <w:rPr>
                <w:b/>
                <w:u w:val="single"/>
                <w:lang w:val="en-IN"/>
              </w:rPr>
            </w:pPr>
            <w:r w:rsidRPr="00DE26A9">
              <w:rPr>
                <w:b/>
                <w:u w:val="single"/>
                <w:lang w:val="en-IN"/>
              </w:rPr>
              <w:t xml:space="preserve">Issue 3-1-10: For </w:t>
            </w:r>
            <w:proofErr w:type="spellStart"/>
            <w:r w:rsidRPr="00DE26A9">
              <w:rPr>
                <w:b/>
                <w:u w:val="single"/>
                <w:lang w:val="en-IN"/>
              </w:rPr>
              <w:t>sDCI</w:t>
            </w:r>
            <w:proofErr w:type="spellEnd"/>
            <w:r w:rsidRPr="00DE26A9">
              <w:rPr>
                <w:b/>
                <w:u w:val="single"/>
                <w:lang w:val="en-IN"/>
              </w:rPr>
              <w:t xml:space="preserve"> </w:t>
            </w:r>
            <w:proofErr w:type="spellStart"/>
            <w:r w:rsidRPr="00DE26A9">
              <w:rPr>
                <w:b/>
                <w:u w:val="single"/>
                <w:lang w:val="en-IN"/>
              </w:rPr>
              <w:t>mTRP</w:t>
            </w:r>
            <w:proofErr w:type="spellEnd"/>
            <w:r w:rsidRPr="00DE26A9">
              <w:rPr>
                <w:b/>
                <w:u w:val="single"/>
                <w:lang w:val="en-IN"/>
              </w:rPr>
              <w:t>, whether to specify RRM requirements for RRC based switching delay requirements? </w:t>
            </w:r>
          </w:p>
          <w:p w14:paraId="2C9BE482" w14:textId="77777777" w:rsidR="00DE26A9" w:rsidRPr="00DE26A9" w:rsidRDefault="00DE26A9" w:rsidP="00DE26A9">
            <w:pPr>
              <w:spacing w:line="259" w:lineRule="auto"/>
              <w:rPr>
                <w:bCs/>
                <w:lang w:val="en-IN"/>
              </w:rPr>
            </w:pPr>
            <w:r w:rsidRPr="00DE26A9">
              <w:rPr>
                <w:b/>
                <w:lang w:val="en-IN"/>
              </w:rPr>
              <w:t>Way forward</w:t>
            </w:r>
            <w:r w:rsidRPr="00DE26A9">
              <w:rPr>
                <w:lang w:val="en-IN"/>
              </w:rPr>
              <w:t>:</w:t>
            </w:r>
          </w:p>
          <w:p w14:paraId="739A12CF" w14:textId="77777777" w:rsidR="00DE26A9" w:rsidRPr="00DE26A9" w:rsidRDefault="00DE26A9" w:rsidP="00DE26A9">
            <w:pPr>
              <w:numPr>
                <w:ilvl w:val="1"/>
                <w:numId w:val="28"/>
              </w:numPr>
              <w:spacing w:after="160" w:line="259" w:lineRule="auto"/>
              <w:rPr>
                <w:bCs/>
                <w:lang w:val="en-IN"/>
              </w:rPr>
            </w:pPr>
            <w:r w:rsidRPr="00DE26A9">
              <w:rPr>
                <w:bCs/>
                <w:lang w:val="en-IN"/>
              </w:rPr>
              <w:t>Option 1: (Apple, MediaTek)</w:t>
            </w:r>
          </w:p>
          <w:p w14:paraId="78D08941" w14:textId="77777777" w:rsidR="00DE26A9" w:rsidRPr="00DE26A9" w:rsidRDefault="00DE26A9" w:rsidP="00DE26A9">
            <w:pPr>
              <w:numPr>
                <w:ilvl w:val="2"/>
                <w:numId w:val="28"/>
              </w:numPr>
              <w:spacing w:after="160" w:line="259" w:lineRule="auto"/>
              <w:rPr>
                <w:bCs/>
                <w:lang w:val="en-IN"/>
              </w:rPr>
            </w:pPr>
            <w:r w:rsidRPr="00DE26A9">
              <w:rPr>
                <w:bCs/>
                <w:lang w:val="en-IN"/>
              </w:rPr>
              <w:t>No.</w:t>
            </w:r>
          </w:p>
          <w:p w14:paraId="732E7EC4" w14:textId="77777777" w:rsidR="00DE26A9" w:rsidRPr="00DE26A9" w:rsidRDefault="00DE26A9" w:rsidP="00DE26A9">
            <w:pPr>
              <w:numPr>
                <w:ilvl w:val="1"/>
                <w:numId w:val="28"/>
              </w:numPr>
              <w:spacing w:after="160" w:line="259" w:lineRule="auto"/>
              <w:rPr>
                <w:bCs/>
                <w:lang w:val="en-IN"/>
              </w:rPr>
            </w:pPr>
            <w:r w:rsidRPr="00DE26A9">
              <w:rPr>
                <w:bCs/>
                <w:lang w:val="en-IN"/>
              </w:rPr>
              <w:t>Option 2: (Samsung)</w:t>
            </w:r>
          </w:p>
          <w:p w14:paraId="59C224A8" w14:textId="77777777" w:rsidR="00DE26A9" w:rsidRPr="00DE26A9" w:rsidRDefault="00DE26A9" w:rsidP="00DE26A9">
            <w:pPr>
              <w:numPr>
                <w:ilvl w:val="2"/>
                <w:numId w:val="28"/>
              </w:numPr>
              <w:spacing w:after="160" w:line="259" w:lineRule="auto"/>
              <w:rPr>
                <w:bCs/>
                <w:lang w:val="en-IN"/>
              </w:rPr>
            </w:pPr>
            <w:r w:rsidRPr="00DE26A9">
              <w:rPr>
                <w:lang w:val="en-IN"/>
              </w:rPr>
              <w:t>FFS on whether to introduce RRC based TCI state switch delay requirements for PDCCH.</w:t>
            </w:r>
          </w:p>
          <w:p w14:paraId="080519D3" w14:textId="77777777" w:rsidR="00DE26A9" w:rsidRPr="00DE26A9" w:rsidRDefault="00DE26A9" w:rsidP="00DE26A9">
            <w:pPr>
              <w:numPr>
                <w:ilvl w:val="1"/>
                <w:numId w:val="28"/>
              </w:numPr>
              <w:spacing w:after="160" w:line="259" w:lineRule="auto"/>
              <w:rPr>
                <w:bCs/>
                <w:lang w:val="en-IN"/>
              </w:rPr>
            </w:pPr>
            <w:r w:rsidRPr="00DE26A9">
              <w:rPr>
                <w:bCs/>
                <w:lang w:val="en-IN"/>
              </w:rPr>
              <w:t>Option 3: (Nokia)</w:t>
            </w:r>
          </w:p>
          <w:p w14:paraId="46BC707E" w14:textId="77777777" w:rsidR="00DE26A9" w:rsidRPr="00DE26A9" w:rsidRDefault="00DE26A9" w:rsidP="00DE26A9">
            <w:pPr>
              <w:numPr>
                <w:ilvl w:val="2"/>
                <w:numId w:val="28"/>
              </w:numPr>
              <w:spacing w:after="160" w:line="259" w:lineRule="auto"/>
              <w:rPr>
                <w:bCs/>
                <w:lang w:val="en-IN"/>
              </w:rPr>
            </w:pPr>
            <w:r w:rsidRPr="00DE26A9">
              <w:rPr>
                <w:lang w:val="en-IN"/>
              </w:rPr>
              <w:t>The current requirements should be reused for RRC based TCI switching.</w:t>
            </w:r>
          </w:p>
          <w:p w14:paraId="456523E2" w14:textId="77777777" w:rsidR="00DE26A9" w:rsidRDefault="00DE26A9" w:rsidP="00A84F54"/>
        </w:tc>
      </w:tr>
    </w:tbl>
    <w:p w14:paraId="368D820D" w14:textId="77777777" w:rsidR="006D48F6" w:rsidRDefault="006D48F6" w:rsidP="00A84F54"/>
    <w:p w14:paraId="16F03066" w14:textId="77777777" w:rsidR="00A73AFE" w:rsidRPr="008C39F7" w:rsidRDefault="00A73AFE" w:rsidP="00A84F54"/>
    <w:p w14:paraId="4EF86CB1" w14:textId="77777777" w:rsidR="0060543D" w:rsidRPr="008C39F7" w:rsidRDefault="0060543D" w:rsidP="005C23A4"/>
    <w:p w14:paraId="2B6EA25C" w14:textId="77777777" w:rsidR="003B659E" w:rsidRPr="008C39F7" w:rsidRDefault="003B659E" w:rsidP="00AE56B1">
      <w:pPr>
        <w:pStyle w:val="RAN4H1"/>
      </w:pPr>
      <w:bookmarkStart w:id="4" w:name="_Toc116995842"/>
      <w:r w:rsidRPr="008C39F7">
        <w:lastRenderedPageBreak/>
        <w:t>Discussion</w:t>
      </w:r>
      <w:bookmarkEnd w:id="4"/>
    </w:p>
    <w:tbl>
      <w:tblPr>
        <w:tblStyle w:val="TableGrid"/>
        <w:tblW w:w="0" w:type="auto"/>
        <w:tblLook w:val="04A0" w:firstRow="1" w:lastRow="0" w:firstColumn="1" w:lastColumn="0" w:noHBand="0" w:noVBand="1"/>
      </w:tblPr>
      <w:tblGrid>
        <w:gridCol w:w="9617"/>
      </w:tblGrid>
      <w:tr w:rsidR="00A84F54" w14:paraId="71CD9C8F" w14:textId="77777777" w:rsidTr="00A84F54">
        <w:tc>
          <w:tcPr>
            <w:tcW w:w="9617" w:type="dxa"/>
          </w:tcPr>
          <w:p w14:paraId="1AE59710" w14:textId="77777777" w:rsidR="00A84F54" w:rsidRDefault="00A84F54" w:rsidP="00A84F54">
            <w:pPr>
              <w:rPr>
                <w:b/>
                <w:u w:val="single"/>
                <w:lang w:eastAsia="zh-CN"/>
              </w:rPr>
            </w:pPr>
            <w:r>
              <w:rPr>
                <w:b/>
                <w:u w:val="single"/>
                <w:lang w:eastAsia="zh-CN"/>
              </w:rPr>
              <w:t xml:space="preserve">Issue 3-1-2: Whether to introduce RRM requirements for </w:t>
            </w:r>
            <w:proofErr w:type="spellStart"/>
            <w:r>
              <w:rPr>
                <w:b/>
                <w:u w:val="single"/>
                <w:lang w:eastAsia="zh-CN"/>
              </w:rPr>
              <w:t>eUTCI</w:t>
            </w:r>
            <w:proofErr w:type="spellEnd"/>
            <w:r>
              <w:rPr>
                <w:b/>
                <w:u w:val="single"/>
                <w:lang w:eastAsia="zh-CN"/>
              </w:rPr>
              <w:t xml:space="preserve"> if UE can support </w:t>
            </w:r>
            <w:proofErr w:type="spellStart"/>
            <w:r>
              <w:rPr>
                <w:b/>
                <w:u w:val="single"/>
                <w:lang w:eastAsia="zh-CN"/>
              </w:rPr>
              <w:t>sTxMP</w:t>
            </w:r>
            <w:proofErr w:type="spellEnd"/>
            <w:r>
              <w:rPr>
                <w:b/>
                <w:u w:val="single"/>
                <w:lang w:eastAsia="zh-CN"/>
              </w:rPr>
              <w:t>? </w:t>
            </w:r>
          </w:p>
          <w:p w14:paraId="74E0F76F" w14:textId="77777777" w:rsidR="00A84F54" w:rsidRDefault="00A84F54" w:rsidP="00A84F54">
            <w:pPr>
              <w:pStyle w:val="B1"/>
              <w:ind w:left="0" w:firstLine="0"/>
              <w:rPr>
                <w:lang w:eastAsia="zh-CN"/>
              </w:rPr>
            </w:pPr>
            <w:r>
              <w:rPr>
                <w:b/>
                <w:lang w:eastAsia="zh-CN"/>
              </w:rPr>
              <w:t>Way forward</w:t>
            </w:r>
            <w:r>
              <w:rPr>
                <w:lang w:eastAsia="zh-CN"/>
              </w:rPr>
              <w:t>:</w:t>
            </w:r>
          </w:p>
          <w:p w14:paraId="7581471F" w14:textId="77777777" w:rsidR="00A84F54" w:rsidRDefault="00A84F54" w:rsidP="00A84F54">
            <w:pPr>
              <w:pStyle w:val="ListParagraph"/>
              <w:numPr>
                <w:ilvl w:val="1"/>
                <w:numId w:val="28"/>
              </w:numPr>
              <w:spacing w:after="120" w:line="256" w:lineRule="auto"/>
              <w:ind w:left="1440"/>
              <w:contextualSpacing w:val="0"/>
              <w:rPr>
                <w:rFonts w:eastAsia="SimSun"/>
                <w:bCs/>
                <w:lang w:eastAsia="zh-CN"/>
              </w:rPr>
            </w:pPr>
            <w:r>
              <w:rPr>
                <w:rFonts w:eastAsia="SimSun"/>
                <w:bCs/>
                <w:lang w:eastAsia="zh-CN"/>
              </w:rPr>
              <w:t>Option 1: (Apple, Huawei)</w:t>
            </w:r>
          </w:p>
          <w:p w14:paraId="7B925C61" w14:textId="77777777" w:rsidR="00A84F54" w:rsidRDefault="00A84F54" w:rsidP="00A84F54">
            <w:pPr>
              <w:pStyle w:val="ListParagraph"/>
              <w:numPr>
                <w:ilvl w:val="2"/>
                <w:numId w:val="28"/>
              </w:numPr>
              <w:spacing w:after="120" w:line="256" w:lineRule="auto"/>
              <w:contextualSpacing w:val="0"/>
              <w:rPr>
                <w:rFonts w:eastAsia="SimSun"/>
                <w:bCs/>
                <w:lang w:eastAsia="zh-CN"/>
              </w:rPr>
            </w:pPr>
            <w:r>
              <w:rPr>
                <w:rFonts w:eastAsia="SimSun"/>
                <w:bCs/>
                <w:lang w:eastAsia="zh-CN"/>
              </w:rPr>
              <w:t xml:space="preserve">Not specify requirements for </w:t>
            </w:r>
            <w:proofErr w:type="spellStart"/>
            <w:r>
              <w:rPr>
                <w:rFonts w:eastAsia="SimSun"/>
                <w:bCs/>
                <w:lang w:eastAsia="zh-CN"/>
              </w:rPr>
              <w:t>eUTCI</w:t>
            </w:r>
            <w:proofErr w:type="spellEnd"/>
            <w:r>
              <w:rPr>
                <w:rFonts w:eastAsia="SimSun"/>
                <w:bCs/>
                <w:lang w:eastAsia="zh-CN"/>
              </w:rPr>
              <w:t xml:space="preserve"> with simultaneous UL transmission with multi-panels in Rel-18. Discuss it in future release.</w:t>
            </w:r>
          </w:p>
          <w:p w14:paraId="38EEF9A3" w14:textId="77777777" w:rsidR="00A84F54" w:rsidRDefault="00A84F54" w:rsidP="00A84F54">
            <w:pPr>
              <w:pStyle w:val="ListParagraph"/>
              <w:numPr>
                <w:ilvl w:val="1"/>
                <w:numId w:val="28"/>
              </w:numPr>
              <w:spacing w:after="120" w:line="256" w:lineRule="auto"/>
              <w:ind w:left="1440"/>
              <w:contextualSpacing w:val="0"/>
              <w:rPr>
                <w:rFonts w:eastAsia="SimSun"/>
                <w:bCs/>
                <w:lang w:eastAsia="zh-CN"/>
              </w:rPr>
            </w:pPr>
            <w:r>
              <w:rPr>
                <w:rFonts w:eastAsia="SimSun"/>
                <w:bCs/>
                <w:lang w:eastAsia="zh-CN"/>
              </w:rPr>
              <w:t>Option 2: (Nokia)</w:t>
            </w:r>
          </w:p>
          <w:p w14:paraId="42EBBA8E" w14:textId="77777777" w:rsidR="00A84F54" w:rsidRDefault="00A84F54" w:rsidP="00A84F54">
            <w:pPr>
              <w:pStyle w:val="ListParagraph"/>
              <w:numPr>
                <w:ilvl w:val="2"/>
                <w:numId w:val="28"/>
              </w:numPr>
              <w:spacing w:after="120" w:line="256" w:lineRule="auto"/>
              <w:contextualSpacing w:val="0"/>
              <w:rPr>
                <w:rFonts w:eastAsia="SimSun"/>
                <w:bCs/>
                <w:lang w:eastAsia="zh-CN"/>
              </w:rPr>
            </w:pPr>
            <w:r>
              <w:t xml:space="preserve">RAN4 to </w:t>
            </w:r>
            <w:r>
              <w:rPr>
                <w:rFonts w:eastAsia="SimSun"/>
                <w:bCs/>
                <w:lang w:eastAsia="zh-CN"/>
              </w:rPr>
              <w:t>discuss</w:t>
            </w:r>
            <w:r>
              <w:t xml:space="preserve"> requirements for </w:t>
            </w:r>
            <w:proofErr w:type="spellStart"/>
            <w:r>
              <w:t>STxMP</w:t>
            </w:r>
            <w:proofErr w:type="spellEnd"/>
            <w:r>
              <w:t xml:space="preserve"> MAC CE TCI switching requirements when target TCI state includes 2 TCIs </w:t>
            </w:r>
            <w:proofErr w:type="gramStart"/>
            <w:r>
              <w:t>i.e.</w:t>
            </w:r>
            <w:proofErr w:type="gramEnd"/>
            <w:r>
              <w:t xml:space="preserve"> simultaneous UL transmission with multi-panel.</w:t>
            </w:r>
          </w:p>
          <w:p w14:paraId="65510F87" w14:textId="492E7177" w:rsidR="00A84F54" w:rsidRDefault="00A84F54" w:rsidP="00E53D01">
            <w:pPr>
              <w:pStyle w:val="ListParagraph"/>
              <w:numPr>
                <w:ilvl w:val="2"/>
                <w:numId w:val="28"/>
              </w:numPr>
              <w:spacing w:after="120" w:line="256" w:lineRule="auto"/>
              <w:contextualSpacing w:val="0"/>
            </w:pPr>
            <w:r>
              <w:t xml:space="preserve">RAN4 to discuss requirements for </w:t>
            </w:r>
            <w:proofErr w:type="spellStart"/>
            <w:r>
              <w:t>STxMP</w:t>
            </w:r>
            <w:proofErr w:type="spellEnd"/>
            <w:r>
              <w:t xml:space="preserve"> DCI TCI switching requirements when target TCI state includes 2 TCIs.</w:t>
            </w:r>
          </w:p>
        </w:tc>
      </w:tr>
    </w:tbl>
    <w:p w14:paraId="6B182022" w14:textId="77777777" w:rsidR="00A84F54" w:rsidRDefault="00A84F54" w:rsidP="0060543D"/>
    <w:p w14:paraId="5245856D" w14:textId="5143C8C1" w:rsidR="00033EE9" w:rsidRPr="000B5B2A" w:rsidRDefault="00033EE9" w:rsidP="00033EE9">
      <w:r w:rsidRPr="000B5B2A">
        <w:t>Current MAC-CE TCI Switch requirements for UL TCI are defined for the unified TCI framework considering a single UL target TCI state. One big difference in Rel</w:t>
      </w:r>
      <w:r>
        <w:t>-</w:t>
      </w:r>
      <w:r w:rsidRPr="000B5B2A">
        <w:t xml:space="preserve">18 is that simultaneous transmission is being defined, where 2 target TCI states may be indicated/activated. Therefore, </w:t>
      </w:r>
      <w:proofErr w:type="gramStart"/>
      <w:r w:rsidRPr="000B5B2A">
        <w:t>in order to</w:t>
      </w:r>
      <w:proofErr w:type="gramEnd"/>
      <w:r w:rsidRPr="000B5B2A">
        <w:t xml:space="preserve"> support </w:t>
      </w:r>
      <w:proofErr w:type="spellStart"/>
      <w:r w:rsidRPr="000B5B2A">
        <w:t>STxMP</w:t>
      </w:r>
      <w:proofErr w:type="spellEnd"/>
      <w:r w:rsidRPr="000B5B2A">
        <w:t xml:space="preserve">, RAN4 needs to define requirements for TCI switch and activation delay considering the simultaneous transmission. </w:t>
      </w:r>
    </w:p>
    <w:p w14:paraId="11DDC38C" w14:textId="6DD99D92" w:rsidR="00033EE9" w:rsidRDefault="00A618FB" w:rsidP="00EE5505">
      <w:pPr>
        <w:pStyle w:val="RAN4proposal"/>
      </w:pPr>
      <w:bookmarkStart w:id="5" w:name="_Toc146730861"/>
      <w:r>
        <w:t>Option 2 is supported</w:t>
      </w:r>
      <w:r w:rsidR="007A02DB">
        <w:t xml:space="preserve">, </w:t>
      </w:r>
      <w:proofErr w:type="gramStart"/>
      <w:r w:rsidR="007A02DB">
        <w:t>i.e.</w:t>
      </w:r>
      <w:proofErr w:type="gramEnd"/>
      <w:r w:rsidR="007A02DB">
        <w:t xml:space="preserve"> MAC and DCI requirements for TCI switching must be defined for </w:t>
      </w:r>
      <w:proofErr w:type="spellStart"/>
      <w:r w:rsidR="007A02DB">
        <w:t>STxMP</w:t>
      </w:r>
      <w:proofErr w:type="spellEnd"/>
      <w:r>
        <w:t>.</w:t>
      </w:r>
      <w:bookmarkEnd w:id="5"/>
    </w:p>
    <w:p w14:paraId="1A236CA5" w14:textId="77777777" w:rsidR="00A84F54" w:rsidRDefault="00A84F54" w:rsidP="0060543D"/>
    <w:tbl>
      <w:tblPr>
        <w:tblStyle w:val="TableGrid"/>
        <w:tblW w:w="0" w:type="auto"/>
        <w:tblLook w:val="04A0" w:firstRow="1" w:lastRow="0" w:firstColumn="1" w:lastColumn="0" w:noHBand="0" w:noVBand="1"/>
      </w:tblPr>
      <w:tblGrid>
        <w:gridCol w:w="9617"/>
      </w:tblGrid>
      <w:tr w:rsidR="00A84F54" w14:paraId="7B2172D6" w14:textId="77777777" w:rsidTr="00A84F54">
        <w:tc>
          <w:tcPr>
            <w:tcW w:w="9617" w:type="dxa"/>
          </w:tcPr>
          <w:p w14:paraId="336B8E3F" w14:textId="77777777" w:rsidR="00A84F54" w:rsidRDefault="00A84F54" w:rsidP="00A84F54">
            <w:pPr>
              <w:spacing w:after="120" w:line="252" w:lineRule="auto"/>
              <w:rPr>
                <w:b/>
                <w:u w:val="single"/>
                <w:lang w:eastAsia="zh-CN"/>
              </w:rPr>
            </w:pPr>
            <w:r>
              <w:rPr>
                <w:b/>
                <w:u w:val="single"/>
                <w:lang w:eastAsia="zh-CN"/>
              </w:rPr>
              <w:t xml:space="preserve">Issue 3-1-8-a: For </w:t>
            </w:r>
            <w:proofErr w:type="spellStart"/>
            <w:r>
              <w:rPr>
                <w:b/>
                <w:u w:val="single"/>
                <w:lang w:eastAsia="zh-CN"/>
              </w:rPr>
              <w:t>sDCI</w:t>
            </w:r>
            <w:proofErr w:type="spellEnd"/>
            <w:r>
              <w:rPr>
                <w:b/>
                <w:u w:val="single"/>
                <w:lang w:eastAsia="zh-CN"/>
              </w:rPr>
              <w:t xml:space="preserve"> </w:t>
            </w:r>
            <w:proofErr w:type="spellStart"/>
            <w:r>
              <w:rPr>
                <w:b/>
                <w:u w:val="single"/>
                <w:lang w:eastAsia="zh-CN"/>
              </w:rPr>
              <w:t>mTRP</w:t>
            </w:r>
            <w:proofErr w:type="spellEnd"/>
            <w:r>
              <w:rPr>
                <w:b/>
                <w:u w:val="single"/>
                <w:lang w:eastAsia="zh-CN"/>
              </w:rPr>
              <w:t xml:space="preserve"> if dual TCI state is switched, if UE cannot support simultaneous DL reception in FR2, whether to define MAC-CE based TCI state switch delay for cases? </w:t>
            </w:r>
          </w:p>
          <w:p w14:paraId="403CCD9F" w14:textId="77777777" w:rsidR="00A84F54" w:rsidRDefault="00A84F54" w:rsidP="00A84F54">
            <w:pPr>
              <w:pStyle w:val="B1"/>
              <w:ind w:left="0" w:firstLine="0"/>
              <w:rPr>
                <w:bCs/>
              </w:rPr>
            </w:pPr>
            <w:r>
              <w:rPr>
                <w:b/>
                <w:lang w:eastAsia="zh-CN"/>
              </w:rPr>
              <w:t>Way forward</w:t>
            </w:r>
            <w:r>
              <w:rPr>
                <w:lang w:eastAsia="zh-CN"/>
              </w:rPr>
              <w:t>:</w:t>
            </w:r>
          </w:p>
          <w:p w14:paraId="77A91238" w14:textId="77777777" w:rsidR="00A84F54" w:rsidRDefault="00A84F54" w:rsidP="00A84F54">
            <w:pPr>
              <w:pStyle w:val="ListParagraph"/>
              <w:numPr>
                <w:ilvl w:val="1"/>
                <w:numId w:val="28"/>
              </w:numPr>
              <w:spacing w:after="120" w:line="256" w:lineRule="auto"/>
              <w:ind w:left="1440"/>
              <w:contextualSpacing w:val="0"/>
              <w:rPr>
                <w:bCs/>
                <w:lang w:eastAsia="zh-CN"/>
              </w:rPr>
            </w:pPr>
            <w:r>
              <w:rPr>
                <w:rFonts w:eastAsiaTheme="minorEastAsia"/>
                <w:bCs/>
                <w:lang w:eastAsia="zh-CN"/>
              </w:rPr>
              <w:t>Option 1: (Apple, Samsung, Ericsson)</w:t>
            </w:r>
          </w:p>
          <w:p w14:paraId="2C2CD6CC" w14:textId="77777777" w:rsidR="00A84F54" w:rsidRDefault="00A84F54" w:rsidP="00A84F54">
            <w:pPr>
              <w:pStyle w:val="ListParagraph"/>
              <w:numPr>
                <w:ilvl w:val="2"/>
                <w:numId w:val="28"/>
              </w:numPr>
              <w:spacing w:after="120" w:line="256" w:lineRule="auto"/>
              <w:contextualSpacing w:val="0"/>
              <w:rPr>
                <w:bCs/>
                <w:lang w:eastAsia="zh-CN"/>
              </w:rPr>
            </w:pPr>
            <w:r>
              <w:rPr>
                <w:rFonts w:eastAsiaTheme="minorEastAsia"/>
                <w:bCs/>
                <w:lang w:eastAsia="zh-CN"/>
              </w:rPr>
              <w:t xml:space="preserve">Case1: If both target TCIs are </w:t>
            </w:r>
            <w:proofErr w:type="gramStart"/>
            <w:r>
              <w:rPr>
                <w:rFonts w:eastAsiaTheme="minorEastAsia"/>
                <w:bCs/>
                <w:lang w:eastAsia="zh-CN"/>
              </w:rPr>
              <w:t>known</w:t>
            </w:r>
            <w:proofErr w:type="gramEnd"/>
          </w:p>
          <w:p w14:paraId="4F390BAD" w14:textId="77777777" w:rsidR="00A84F54" w:rsidRDefault="00A84F54" w:rsidP="00A84F54">
            <w:pPr>
              <w:pStyle w:val="ListParagraph"/>
              <w:numPr>
                <w:ilvl w:val="2"/>
                <w:numId w:val="28"/>
              </w:numPr>
              <w:spacing w:after="120" w:line="256" w:lineRule="auto"/>
              <w:contextualSpacing w:val="0"/>
              <w:rPr>
                <w:rFonts w:eastAsiaTheme="minorEastAsia"/>
                <w:bCs/>
                <w:lang w:eastAsia="zh-CN"/>
              </w:rPr>
            </w:pPr>
            <w:r>
              <w:rPr>
                <w:rFonts w:eastAsiaTheme="minorEastAsia"/>
                <w:bCs/>
                <w:lang w:eastAsia="zh-CN"/>
              </w:rPr>
              <w:t xml:space="preserve">Case 2: If one of target TCIs is unknown and another is </w:t>
            </w:r>
            <w:proofErr w:type="gramStart"/>
            <w:r>
              <w:rPr>
                <w:rFonts w:eastAsiaTheme="minorEastAsia"/>
                <w:bCs/>
                <w:lang w:eastAsia="zh-CN"/>
              </w:rPr>
              <w:t>known</w:t>
            </w:r>
            <w:proofErr w:type="gramEnd"/>
          </w:p>
          <w:p w14:paraId="5A81D532" w14:textId="77777777" w:rsidR="00A84F54" w:rsidRDefault="00A84F54" w:rsidP="00A84F54">
            <w:pPr>
              <w:pStyle w:val="ListParagraph"/>
              <w:numPr>
                <w:ilvl w:val="2"/>
                <w:numId w:val="28"/>
              </w:numPr>
              <w:spacing w:after="120" w:line="256" w:lineRule="auto"/>
              <w:contextualSpacing w:val="0"/>
              <w:rPr>
                <w:bCs/>
                <w:lang w:eastAsia="zh-CN"/>
              </w:rPr>
            </w:pPr>
            <w:r>
              <w:rPr>
                <w:rFonts w:eastAsiaTheme="minorEastAsia"/>
                <w:lang w:eastAsia="zh-CN"/>
              </w:rPr>
              <w:t xml:space="preserve">Case 3: If both target TCIs are </w:t>
            </w:r>
            <w:proofErr w:type="gramStart"/>
            <w:r>
              <w:rPr>
                <w:rFonts w:eastAsiaTheme="minorEastAsia"/>
                <w:lang w:eastAsia="zh-CN"/>
              </w:rPr>
              <w:t>unknown</w:t>
            </w:r>
            <w:proofErr w:type="gramEnd"/>
          </w:p>
          <w:p w14:paraId="41DCC7D7" w14:textId="77777777" w:rsidR="00A84F54" w:rsidRDefault="00A84F54" w:rsidP="00A84F54">
            <w:pPr>
              <w:pStyle w:val="ListParagraph"/>
              <w:numPr>
                <w:ilvl w:val="1"/>
                <w:numId w:val="28"/>
              </w:numPr>
              <w:spacing w:after="120" w:line="256" w:lineRule="auto"/>
              <w:ind w:left="1440"/>
              <w:contextualSpacing w:val="0"/>
              <w:rPr>
                <w:bCs/>
              </w:rPr>
            </w:pPr>
            <w:r>
              <w:rPr>
                <w:rFonts w:eastAsiaTheme="minorEastAsia"/>
                <w:bCs/>
                <w:lang w:eastAsia="zh-CN"/>
              </w:rPr>
              <w:t>Option 2: (MediaTek)</w:t>
            </w:r>
          </w:p>
          <w:p w14:paraId="4DEB536E" w14:textId="77777777" w:rsidR="00A84F54" w:rsidRDefault="00A84F54" w:rsidP="00A84F54">
            <w:pPr>
              <w:pStyle w:val="ListParagraph"/>
              <w:numPr>
                <w:ilvl w:val="2"/>
                <w:numId w:val="28"/>
              </w:numPr>
              <w:spacing w:after="120" w:line="256" w:lineRule="auto"/>
              <w:contextualSpacing w:val="0"/>
              <w:rPr>
                <w:bCs/>
                <w:lang w:eastAsia="zh-CN"/>
              </w:rPr>
            </w:pPr>
            <w:r>
              <w:rPr>
                <w:rFonts w:eastAsiaTheme="minorEastAsia"/>
                <w:bCs/>
                <w:lang w:eastAsia="zh-CN"/>
              </w:rPr>
              <w:t xml:space="preserve">Case1: If both target TCIs are </w:t>
            </w:r>
            <w:proofErr w:type="gramStart"/>
            <w:r>
              <w:rPr>
                <w:rFonts w:eastAsiaTheme="minorEastAsia"/>
                <w:bCs/>
                <w:lang w:eastAsia="zh-CN"/>
              </w:rPr>
              <w:t>known</w:t>
            </w:r>
            <w:proofErr w:type="gramEnd"/>
          </w:p>
          <w:p w14:paraId="602EB6A3" w14:textId="77777777" w:rsidR="00A84F54" w:rsidRDefault="00A84F54" w:rsidP="0060543D"/>
        </w:tc>
      </w:tr>
    </w:tbl>
    <w:p w14:paraId="07969862" w14:textId="77777777" w:rsidR="00A84F54" w:rsidRDefault="00A84F54" w:rsidP="0060543D"/>
    <w:p w14:paraId="3FD46AB9" w14:textId="3372767A" w:rsidR="00EE5505" w:rsidRPr="003D4EC6" w:rsidRDefault="008F7985" w:rsidP="00EE5505">
      <w:pPr>
        <w:pStyle w:val="pf0"/>
        <w:rPr>
          <w:rFonts w:eastAsiaTheme="minorHAnsi" w:cstheme="minorBidi"/>
          <w:sz w:val="20"/>
          <w:szCs w:val="22"/>
        </w:rPr>
      </w:pPr>
      <w:r w:rsidRPr="003D4EC6">
        <w:rPr>
          <w:rFonts w:eastAsiaTheme="minorHAnsi" w:cstheme="minorBidi"/>
          <w:sz w:val="20"/>
          <w:szCs w:val="22"/>
        </w:rPr>
        <w:t>R</w:t>
      </w:r>
      <w:r w:rsidR="00EE5505" w:rsidRPr="003D4EC6">
        <w:rPr>
          <w:rFonts w:eastAsiaTheme="minorHAnsi" w:cstheme="minorBidi"/>
          <w:sz w:val="20"/>
          <w:szCs w:val="22"/>
        </w:rPr>
        <w:t>equirements</w:t>
      </w:r>
      <w:r w:rsidRPr="003D4EC6">
        <w:rPr>
          <w:rFonts w:eastAsiaTheme="minorHAnsi" w:cstheme="minorBidi"/>
          <w:sz w:val="20"/>
          <w:szCs w:val="22"/>
        </w:rPr>
        <w:t xml:space="preserve"> should be defined</w:t>
      </w:r>
      <w:r w:rsidR="000F0C20">
        <w:rPr>
          <w:rFonts w:eastAsiaTheme="minorHAnsi" w:cstheme="minorBidi"/>
          <w:sz w:val="20"/>
          <w:szCs w:val="22"/>
        </w:rPr>
        <w:t xml:space="preserve"> both</w:t>
      </w:r>
      <w:r w:rsidRPr="003D4EC6">
        <w:rPr>
          <w:rFonts w:eastAsiaTheme="minorHAnsi" w:cstheme="minorBidi"/>
          <w:sz w:val="20"/>
          <w:szCs w:val="22"/>
        </w:rPr>
        <w:t xml:space="preserve"> for the known and for the</w:t>
      </w:r>
      <w:r w:rsidR="00EE5505" w:rsidRPr="003D4EC6">
        <w:rPr>
          <w:rFonts w:eastAsiaTheme="minorHAnsi" w:cstheme="minorBidi"/>
          <w:sz w:val="20"/>
          <w:szCs w:val="22"/>
        </w:rPr>
        <w:t xml:space="preserve"> unknown cases</w:t>
      </w:r>
      <w:r w:rsidRPr="003D4EC6">
        <w:rPr>
          <w:rFonts w:eastAsiaTheme="minorHAnsi" w:cstheme="minorBidi"/>
          <w:sz w:val="20"/>
          <w:szCs w:val="22"/>
        </w:rPr>
        <w:t>. Regarding the unknown cases</w:t>
      </w:r>
      <w:r w:rsidR="00EE5505" w:rsidRPr="003D4EC6">
        <w:rPr>
          <w:rFonts w:eastAsiaTheme="minorHAnsi" w:cstheme="minorBidi"/>
          <w:sz w:val="20"/>
          <w:szCs w:val="22"/>
        </w:rPr>
        <w:t>,</w:t>
      </w:r>
      <w:r w:rsidRPr="003D4EC6">
        <w:rPr>
          <w:rFonts w:eastAsiaTheme="minorHAnsi" w:cstheme="minorBidi"/>
          <w:sz w:val="20"/>
          <w:szCs w:val="22"/>
        </w:rPr>
        <w:t xml:space="preserve"> requirements are also needed</w:t>
      </w:r>
      <w:r w:rsidR="00EE5505" w:rsidRPr="003D4EC6">
        <w:rPr>
          <w:rFonts w:eastAsiaTheme="minorHAnsi" w:cstheme="minorBidi"/>
          <w:sz w:val="20"/>
          <w:szCs w:val="22"/>
        </w:rPr>
        <w:t xml:space="preserve"> because</w:t>
      </w:r>
      <w:r w:rsidRPr="003D4EC6">
        <w:rPr>
          <w:rFonts w:eastAsiaTheme="minorHAnsi" w:cstheme="minorBidi"/>
          <w:sz w:val="20"/>
          <w:szCs w:val="22"/>
        </w:rPr>
        <w:t>:</w:t>
      </w:r>
    </w:p>
    <w:p w14:paraId="530F00BD" w14:textId="77777777" w:rsidR="00EE5505" w:rsidRPr="003D4EC6" w:rsidRDefault="00EE5505" w:rsidP="00EE5505">
      <w:pPr>
        <w:pStyle w:val="pf1"/>
        <w:numPr>
          <w:ilvl w:val="0"/>
          <w:numId w:val="42"/>
        </w:numPr>
        <w:ind w:left="1080"/>
        <w:rPr>
          <w:sz w:val="20"/>
          <w:szCs w:val="20"/>
        </w:rPr>
      </w:pPr>
      <w:r w:rsidRPr="003D4EC6">
        <w:rPr>
          <w:rStyle w:val="cf01"/>
          <w:rFonts w:ascii="Times New Roman" w:hAnsi="Times New Roman" w:cs="Times New Roman"/>
          <w:sz w:val="20"/>
          <w:szCs w:val="20"/>
        </w:rPr>
        <w:t xml:space="preserve">The network might not know if a TCI state is known, since some conditions are only known by the </w:t>
      </w:r>
      <w:proofErr w:type="gramStart"/>
      <w:r w:rsidRPr="003D4EC6">
        <w:rPr>
          <w:rStyle w:val="cf01"/>
          <w:rFonts w:ascii="Times New Roman" w:hAnsi="Times New Roman" w:cs="Times New Roman"/>
          <w:sz w:val="20"/>
          <w:szCs w:val="20"/>
        </w:rPr>
        <w:t>UE</w:t>
      </w:r>
      <w:proofErr w:type="gramEnd"/>
    </w:p>
    <w:p w14:paraId="65542E4E" w14:textId="390ADC4D" w:rsidR="00562BE1" w:rsidRDefault="00F4486B" w:rsidP="00EE5505">
      <w:pPr>
        <w:pStyle w:val="pf1"/>
        <w:numPr>
          <w:ilvl w:val="0"/>
          <w:numId w:val="42"/>
        </w:numPr>
        <w:ind w:left="1080"/>
        <w:rPr>
          <w:rStyle w:val="cf01"/>
          <w:rFonts w:ascii="Times New Roman" w:hAnsi="Times New Roman" w:cs="Times New Roman"/>
          <w:sz w:val="20"/>
          <w:szCs w:val="20"/>
        </w:rPr>
      </w:pPr>
      <w:r>
        <w:rPr>
          <w:rStyle w:val="cf01"/>
          <w:rFonts w:ascii="Times New Roman" w:hAnsi="Times New Roman" w:cs="Times New Roman"/>
          <w:sz w:val="20"/>
          <w:szCs w:val="20"/>
        </w:rPr>
        <w:t>Switching to know TCI states is typically preferred</w:t>
      </w:r>
      <w:r w:rsidR="00911E94">
        <w:rPr>
          <w:rStyle w:val="cf01"/>
          <w:rFonts w:ascii="Times New Roman" w:hAnsi="Times New Roman" w:cs="Times New Roman"/>
          <w:sz w:val="20"/>
          <w:szCs w:val="20"/>
        </w:rPr>
        <w:t xml:space="preserve">, </w:t>
      </w:r>
      <w:r w:rsidR="00E220EF">
        <w:rPr>
          <w:rStyle w:val="cf01"/>
          <w:rFonts w:ascii="Times New Roman" w:hAnsi="Times New Roman" w:cs="Times New Roman"/>
          <w:sz w:val="20"/>
          <w:szCs w:val="20"/>
        </w:rPr>
        <w:t xml:space="preserve">and </w:t>
      </w:r>
      <w:r w:rsidR="000E7B40">
        <w:rPr>
          <w:rStyle w:val="cf01"/>
          <w:rFonts w:ascii="Times New Roman" w:hAnsi="Times New Roman" w:cs="Times New Roman"/>
          <w:sz w:val="20"/>
          <w:szCs w:val="20"/>
        </w:rPr>
        <w:t xml:space="preserve">it should be considered that </w:t>
      </w:r>
      <w:r w:rsidR="0020706C">
        <w:rPr>
          <w:rStyle w:val="cf01"/>
          <w:rFonts w:ascii="Times New Roman" w:hAnsi="Times New Roman" w:cs="Times New Roman"/>
          <w:sz w:val="20"/>
          <w:szCs w:val="20"/>
        </w:rPr>
        <w:t>i</w:t>
      </w:r>
      <w:r w:rsidR="00BC1DD1">
        <w:rPr>
          <w:rStyle w:val="cf01"/>
          <w:rFonts w:ascii="Times New Roman" w:hAnsi="Times New Roman" w:cs="Times New Roman"/>
          <w:sz w:val="20"/>
          <w:szCs w:val="20"/>
        </w:rPr>
        <w:t>n some scenarios the</w:t>
      </w:r>
      <w:r w:rsidR="00737B09">
        <w:rPr>
          <w:rStyle w:val="cf01"/>
          <w:rFonts w:ascii="Times New Roman" w:hAnsi="Times New Roman" w:cs="Times New Roman"/>
          <w:sz w:val="20"/>
          <w:szCs w:val="20"/>
        </w:rPr>
        <w:t>re might be no</w:t>
      </w:r>
      <w:r w:rsidR="00BC1DD1">
        <w:rPr>
          <w:rStyle w:val="cf01"/>
          <w:rFonts w:ascii="Times New Roman" w:hAnsi="Times New Roman" w:cs="Times New Roman"/>
          <w:sz w:val="20"/>
          <w:szCs w:val="20"/>
        </w:rPr>
        <w:t xml:space="preserve"> </w:t>
      </w:r>
      <w:r w:rsidR="0046522E">
        <w:rPr>
          <w:rStyle w:val="cf01"/>
          <w:rFonts w:ascii="Times New Roman" w:hAnsi="Times New Roman" w:cs="Times New Roman"/>
          <w:sz w:val="20"/>
          <w:szCs w:val="20"/>
        </w:rPr>
        <w:t xml:space="preserve">known </w:t>
      </w:r>
      <w:r w:rsidR="003B39CC">
        <w:rPr>
          <w:rStyle w:val="cf01"/>
          <w:rFonts w:ascii="Times New Roman" w:hAnsi="Times New Roman" w:cs="Times New Roman"/>
          <w:sz w:val="20"/>
          <w:szCs w:val="20"/>
        </w:rPr>
        <w:t xml:space="preserve">target TCI state </w:t>
      </w:r>
      <w:r w:rsidR="00FE6585">
        <w:rPr>
          <w:rStyle w:val="cf01"/>
          <w:rFonts w:ascii="Times New Roman" w:hAnsi="Times New Roman" w:cs="Times New Roman"/>
          <w:sz w:val="20"/>
          <w:szCs w:val="20"/>
        </w:rPr>
        <w:t xml:space="preserve">for the UE to be switched. In that case the network is forced to switch the UE to an unknown state. </w:t>
      </w:r>
    </w:p>
    <w:p w14:paraId="019C4215" w14:textId="5CAC9EC7" w:rsidR="00EE5505" w:rsidRDefault="00EE5505" w:rsidP="00EE5505">
      <w:pPr>
        <w:pStyle w:val="pf1"/>
        <w:numPr>
          <w:ilvl w:val="0"/>
          <w:numId w:val="42"/>
        </w:numPr>
        <w:ind w:left="1080"/>
        <w:rPr>
          <w:rStyle w:val="cf01"/>
          <w:rFonts w:ascii="Times New Roman" w:hAnsi="Times New Roman" w:cs="Times New Roman"/>
          <w:sz w:val="20"/>
          <w:szCs w:val="20"/>
        </w:rPr>
      </w:pPr>
      <w:r w:rsidRPr="003D4EC6">
        <w:rPr>
          <w:rStyle w:val="cf01"/>
          <w:rFonts w:ascii="Times New Roman" w:hAnsi="Times New Roman" w:cs="Times New Roman"/>
          <w:sz w:val="20"/>
          <w:szCs w:val="20"/>
        </w:rPr>
        <w:t xml:space="preserve">The network needs to know how </w:t>
      </w:r>
      <w:r w:rsidR="000F0C20">
        <w:rPr>
          <w:rStyle w:val="cf01"/>
          <w:rFonts w:ascii="Times New Roman" w:hAnsi="Times New Roman" w:cs="Times New Roman"/>
          <w:sz w:val="20"/>
          <w:szCs w:val="20"/>
        </w:rPr>
        <w:t>long delay</w:t>
      </w:r>
      <w:r w:rsidRPr="003D4EC6">
        <w:rPr>
          <w:rStyle w:val="cf01"/>
          <w:rFonts w:ascii="Times New Roman" w:hAnsi="Times New Roman" w:cs="Times New Roman"/>
          <w:sz w:val="20"/>
          <w:szCs w:val="20"/>
        </w:rPr>
        <w:t xml:space="preserve"> TCI switching is taking, otherwise it cannot schedule the UE properly. </w:t>
      </w:r>
    </w:p>
    <w:p w14:paraId="57E9AB82" w14:textId="4D51A96B" w:rsidR="00A71E03" w:rsidRDefault="00A02641" w:rsidP="00A71E03">
      <w:pPr>
        <w:pStyle w:val="RAN4observation0"/>
        <w:rPr>
          <w:rStyle w:val="cf01"/>
          <w:rFonts w:ascii="Times New Roman" w:hAnsi="Times New Roman" w:cs="Times New Roman"/>
          <w:sz w:val="20"/>
          <w:szCs w:val="20"/>
        </w:rPr>
      </w:pPr>
      <w:bookmarkStart w:id="6" w:name="_Toc146730862"/>
      <w:r>
        <w:rPr>
          <w:rStyle w:val="cf01"/>
          <w:rFonts w:ascii="Times New Roman" w:hAnsi="Times New Roman" w:cs="Times New Roman"/>
          <w:sz w:val="20"/>
          <w:szCs w:val="20"/>
        </w:rPr>
        <w:t>In some scenarios the network cannot avoid switching the UE to an unknown TCI state</w:t>
      </w:r>
      <w:r w:rsidR="001432D9">
        <w:rPr>
          <w:rStyle w:val="cf01"/>
          <w:rFonts w:ascii="Times New Roman" w:hAnsi="Times New Roman" w:cs="Times New Roman"/>
          <w:sz w:val="20"/>
          <w:szCs w:val="20"/>
        </w:rPr>
        <w:t>.</w:t>
      </w:r>
      <w:bookmarkEnd w:id="6"/>
      <w:r w:rsidR="001432D9">
        <w:rPr>
          <w:rStyle w:val="cf01"/>
          <w:rFonts w:ascii="Times New Roman" w:hAnsi="Times New Roman" w:cs="Times New Roman"/>
          <w:sz w:val="20"/>
          <w:szCs w:val="20"/>
        </w:rPr>
        <w:t xml:space="preserve"> </w:t>
      </w:r>
    </w:p>
    <w:p w14:paraId="40CDAC2E" w14:textId="22A62D2A" w:rsidR="002F174D" w:rsidRPr="0016185D" w:rsidRDefault="00817F25" w:rsidP="0016185D">
      <w:pPr>
        <w:pStyle w:val="RAN4observation0"/>
      </w:pPr>
      <w:bookmarkStart w:id="7" w:name="_Toc146730863"/>
      <w:r>
        <w:t>No requirements for unknown target TCI states leads to un</w:t>
      </w:r>
      <w:r w:rsidR="00014293">
        <w:t>predictable UE behavior.</w:t>
      </w:r>
      <w:bookmarkEnd w:id="7"/>
      <w:r w:rsidR="00014293">
        <w:t xml:space="preserve"> </w:t>
      </w:r>
    </w:p>
    <w:p w14:paraId="111A3567" w14:textId="66AF02F7" w:rsidR="008F7985" w:rsidRPr="003D4EC6" w:rsidRDefault="00DB3E4F" w:rsidP="0016185D">
      <w:pPr>
        <w:pStyle w:val="RAN4proposal"/>
        <w:ind w:left="426"/>
      </w:pPr>
      <w:bookmarkStart w:id="8" w:name="_Toc146730864"/>
      <w:r>
        <w:t>D</w:t>
      </w:r>
      <w:r w:rsidR="000F0C20">
        <w:t xml:space="preserve">efine </w:t>
      </w:r>
      <w:r w:rsidR="00C724EB">
        <w:t xml:space="preserve">TCI switching </w:t>
      </w:r>
      <w:r w:rsidR="000F0C20">
        <w:t>requirements for all three cases of known and unknown states</w:t>
      </w:r>
      <w:r w:rsidR="00A71E03">
        <w:t>:</w:t>
      </w:r>
      <w:bookmarkEnd w:id="8"/>
    </w:p>
    <w:p w14:paraId="512ADDBA" w14:textId="77777777" w:rsidR="00A71E03" w:rsidRPr="00A71E03" w:rsidRDefault="00A71E03" w:rsidP="0016185D">
      <w:pPr>
        <w:pStyle w:val="ListParagraph"/>
        <w:numPr>
          <w:ilvl w:val="1"/>
          <w:numId w:val="23"/>
        </w:numPr>
        <w:ind w:left="851"/>
        <w:rPr>
          <w:b/>
          <w:iCs/>
          <w:szCs w:val="18"/>
        </w:rPr>
      </w:pPr>
      <w:r w:rsidRPr="00A71E03">
        <w:rPr>
          <w:b/>
          <w:iCs/>
          <w:szCs w:val="18"/>
        </w:rPr>
        <w:t xml:space="preserve">Case1: If both target TCIs are </w:t>
      </w:r>
      <w:proofErr w:type="gramStart"/>
      <w:r w:rsidRPr="00A71E03">
        <w:rPr>
          <w:b/>
          <w:iCs/>
          <w:szCs w:val="18"/>
        </w:rPr>
        <w:t>known</w:t>
      </w:r>
      <w:proofErr w:type="gramEnd"/>
    </w:p>
    <w:p w14:paraId="66780247" w14:textId="77777777" w:rsidR="00A71E03" w:rsidRDefault="00A71E03" w:rsidP="0016185D">
      <w:pPr>
        <w:pStyle w:val="RAN4proposal"/>
        <w:numPr>
          <w:ilvl w:val="1"/>
          <w:numId w:val="23"/>
        </w:numPr>
        <w:ind w:left="851"/>
      </w:pPr>
      <w:bookmarkStart w:id="9" w:name="_Toc146730865"/>
      <w:r>
        <w:lastRenderedPageBreak/>
        <w:t xml:space="preserve">Case 2: If one of target TCIs is unknown and another is </w:t>
      </w:r>
      <w:proofErr w:type="gramStart"/>
      <w:r>
        <w:t>known</w:t>
      </w:r>
      <w:bookmarkEnd w:id="9"/>
      <w:proofErr w:type="gramEnd"/>
    </w:p>
    <w:p w14:paraId="56FDCEFA" w14:textId="170AA073" w:rsidR="00A71E03" w:rsidRPr="00A71E03" w:rsidRDefault="00A71E03" w:rsidP="0016185D">
      <w:pPr>
        <w:pStyle w:val="RAN4proposal"/>
        <w:numPr>
          <w:ilvl w:val="1"/>
          <w:numId w:val="23"/>
        </w:numPr>
        <w:ind w:left="851"/>
      </w:pPr>
      <w:bookmarkStart w:id="10" w:name="_Toc146730866"/>
      <w:r>
        <w:t xml:space="preserve">Case 3: If both target TCIs are </w:t>
      </w:r>
      <w:proofErr w:type="gramStart"/>
      <w:r>
        <w:t>unknown</w:t>
      </w:r>
      <w:bookmarkEnd w:id="10"/>
      <w:proofErr w:type="gramEnd"/>
    </w:p>
    <w:p w14:paraId="590518D0" w14:textId="77777777" w:rsidR="00EE5505" w:rsidRDefault="00EE5505" w:rsidP="0060543D"/>
    <w:tbl>
      <w:tblPr>
        <w:tblStyle w:val="TableGrid"/>
        <w:tblW w:w="0" w:type="auto"/>
        <w:tblLook w:val="04A0" w:firstRow="1" w:lastRow="0" w:firstColumn="1" w:lastColumn="0" w:noHBand="0" w:noVBand="1"/>
      </w:tblPr>
      <w:tblGrid>
        <w:gridCol w:w="9617"/>
      </w:tblGrid>
      <w:tr w:rsidR="00A84F54" w14:paraId="28FF5E9D" w14:textId="77777777" w:rsidTr="00A84F54">
        <w:tc>
          <w:tcPr>
            <w:tcW w:w="9617" w:type="dxa"/>
          </w:tcPr>
          <w:p w14:paraId="151FF177" w14:textId="77777777" w:rsidR="00A84F54" w:rsidRDefault="00A84F54" w:rsidP="00A84F54">
            <w:pPr>
              <w:spacing w:after="120" w:line="252" w:lineRule="auto"/>
              <w:rPr>
                <w:b/>
                <w:u w:val="single"/>
                <w:lang w:eastAsia="zh-CN"/>
              </w:rPr>
            </w:pPr>
            <w:r>
              <w:rPr>
                <w:b/>
                <w:u w:val="single"/>
                <w:lang w:eastAsia="zh-CN"/>
              </w:rPr>
              <w:t xml:space="preserve">Issue 3-1-8-b: For </w:t>
            </w:r>
            <w:proofErr w:type="spellStart"/>
            <w:r>
              <w:rPr>
                <w:b/>
                <w:u w:val="single"/>
                <w:lang w:eastAsia="zh-CN"/>
              </w:rPr>
              <w:t>sDCI</w:t>
            </w:r>
            <w:proofErr w:type="spellEnd"/>
            <w:r>
              <w:rPr>
                <w:b/>
                <w:u w:val="single"/>
                <w:lang w:eastAsia="zh-CN"/>
              </w:rPr>
              <w:t xml:space="preserve"> </w:t>
            </w:r>
            <w:proofErr w:type="spellStart"/>
            <w:r>
              <w:rPr>
                <w:b/>
                <w:u w:val="single"/>
                <w:lang w:eastAsia="zh-CN"/>
              </w:rPr>
              <w:t>mTRP</w:t>
            </w:r>
            <w:proofErr w:type="spellEnd"/>
            <w:r>
              <w:rPr>
                <w:b/>
                <w:u w:val="single"/>
                <w:lang w:eastAsia="zh-CN"/>
              </w:rPr>
              <w:t xml:space="preserve"> if dual TCI state is switched, if UE cannot support simultaneous DL reception in FR2, how to specify MAC-CE based TCI state switch delay for cases? </w:t>
            </w:r>
          </w:p>
          <w:p w14:paraId="057F2AB1" w14:textId="77777777" w:rsidR="00A84F54" w:rsidRDefault="00A84F54" w:rsidP="00A84F54">
            <w:pPr>
              <w:pStyle w:val="B1"/>
              <w:ind w:left="0" w:firstLine="0"/>
              <w:rPr>
                <w:bCs/>
              </w:rPr>
            </w:pPr>
            <w:r>
              <w:rPr>
                <w:b/>
                <w:lang w:eastAsia="zh-CN"/>
              </w:rPr>
              <w:t>Way forward</w:t>
            </w:r>
            <w:r>
              <w:rPr>
                <w:lang w:eastAsia="zh-CN"/>
              </w:rPr>
              <w:t>:</w:t>
            </w:r>
          </w:p>
          <w:p w14:paraId="7A956E36" w14:textId="77777777" w:rsidR="00A84F54" w:rsidRDefault="00A84F54" w:rsidP="00A84F54">
            <w:pPr>
              <w:pStyle w:val="ListParagraph"/>
              <w:numPr>
                <w:ilvl w:val="1"/>
                <w:numId w:val="28"/>
              </w:numPr>
              <w:spacing w:after="120" w:line="256" w:lineRule="auto"/>
              <w:ind w:left="1440"/>
              <w:contextualSpacing w:val="0"/>
              <w:rPr>
                <w:rFonts w:eastAsiaTheme="minorEastAsia"/>
                <w:bCs/>
                <w:lang w:eastAsia="zh-CN"/>
              </w:rPr>
            </w:pPr>
            <w:r>
              <w:rPr>
                <w:rFonts w:eastAsiaTheme="minorEastAsia"/>
                <w:bCs/>
                <w:lang w:eastAsia="zh-CN"/>
              </w:rPr>
              <w:t xml:space="preserve">To support Case 1: </w:t>
            </w:r>
          </w:p>
          <w:p w14:paraId="51B20A5F" w14:textId="77777777" w:rsidR="00A84F54" w:rsidRDefault="00A84F54" w:rsidP="00A84F54">
            <w:pPr>
              <w:pStyle w:val="ListParagraph"/>
              <w:numPr>
                <w:ilvl w:val="2"/>
                <w:numId w:val="28"/>
              </w:numPr>
              <w:spacing w:after="120" w:line="256" w:lineRule="auto"/>
              <w:contextualSpacing w:val="0"/>
              <w:rPr>
                <w:bCs/>
                <w:lang w:eastAsia="zh-CN"/>
              </w:rPr>
            </w:pPr>
            <w:r>
              <w:rPr>
                <w:rFonts w:eastAsiaTheme="minorEastAsia"/>
                <w:bCs/>
                <w:lang w:eastAsia="zh-CN"/>
              </w:rPr>
              <w:t>Define</w:t>
            </w:r>
            <w:r>
              <w:t xml:space="preserve"> MAC CE based DL dual TCI state switch the switching delay requirements as: </w:t>
            </w:r>
          </w:p>
          <w:p w14:paraId="3644C8FC" w14:textId="77777777" w:rsidR="00A84F54" w:rsidRDefault="00A84F54" w:rsidP="00A84F54">
            <w:pPr>
              <w:pStyle w:val="ListParagraph"/>
              <w:numPr>
                <w:ilvl w:val="3"/>
                <w:numId w:val="28"/>
              </w:numPr>
              <w:spacing w:after="120" w:line="256" w:lineRule="auto"/>
              <w:contextualSpacing w:val="0"/>
              <w:rPr>
                <w:bCs/>
                <w:lang w:eastAsia="zh-CN"/>
              </w:rPr>
            </w:pPr>
            <w:bookmarkStart w:id="11" w:name="_Hlk143116870"/>
            <w:r>
              <w:t>Option 1: T</w:t>
            </w:r>
            <w:r>
              <w:rPr>
                <w:vertAlign w:val="subscript"/>
              </w:rPr>
              <w:t>HARQ</w:t>
            </w:r>
            <w:r>
              <w:t xml:space="preserve"> + </w:t>
            </w:r>
            <w:proofErr w:type="gramStart"/>
            <w:r>
              <w:t>max{</w:t>
            </w:r>
            <w:proofErr w:type="gramEnd"/>
            <w:r>
              <w:t>TO</w:t>
            </w:r>
            <w:r>
              <w:rPr>
                <w:vertAlign w:val="subscript"/>
              </w:rPr>
              <w:t>k1</w:t>
            </w:r>
            <w:r>
              <w:t>*(T</w:t>
            </w:r>
            <w:r>
              <w:rPr>
                <w:vertAlign w:val="subscript"/>
              </w:rPr>
              <w:t>first-SSB1</w:t>
            </w:r>
            <w:r>
              <w:t xml:space="preserve"> + T</w:t>
            </w:r>
            <w:r>
              <w:rPr>
                <w:vertAlign w:val="subscript"/>
              </w:rPr>
              <w:t>SSB-proc</w:t>
            </w:r>
            <w:r>
              <w:t>), TO</w:t>
            </w:r>
            <w:r>
              <w:rPr>
                <w:vertAlign w:val="subscript"/>
              </w:rPr>
              <w:t>k2</w:t>
            </w:r>
            <w:r>
              <w:t>*(T</w:t>
            </w:r>
            <w:r>
              <w:rPr>
                <w:vertAlign w:val="subscript"/>
              </w:rPr>
              <w:t>first-SSB2</w:t>
            </w:r>
            <w:r>
              <w:t xml:space="preserve"> + T</w:t>
            </w:r>
            <w:r>
              <w:rPr>
                <w:vertAlign w:val="subscript"/>
              </w:rPr>
              <w:t>SSB-proc</w:t>
            </w:r>
            <w:r>
              <w:t>)}</w:t>
            </w:r>
          </w:p>
          <w:p w14:paraId="07DF49A9" w14:textId="77777777" w:rsidR="00A84F54" w:rsidRDefault="00A84F54" w:rsidP="00A84F54">
            <w:pPr>
              <w:pStyle w:val="ListParagraph"/>
              <w:numPr>
                <w:ilvl w:val="3"/>
                <w:numId w:val="28"/>
              </w:numPr>
              <w:spacing w:after="120" w:line="256" w:lineRule="auto"/>
              <w:contextualSpacing w:val="0"/>
              <w:rPr>
                <w:bCs/>
                <w:lang w:eastAsia="zh-CN"/>
              </w:rPr>
            </w:pPr>
            <w:r>
              <w:t>Option 2: T</w:t>
            </w:r>
            <w:r>
              <w:rPr>
                <w:vertAlign w:val="subscript"/>
              </w:rPr>
              <w:t>HARQ</w:t>
            </w:r>
            <w:r>
              <w:t xml:space="preserve"> +   TO</w:t>
            </w:r>
            <w:r>
              <w:rPr>
                <w:vertAlign w:val="subscript"/>
              </w:rPr>
              <w:t>k1</w:t>
            </w:r>
            <w:r>
              <w:t>* max (T</w:t>
            </w:r>
            <w:r>
              <w:rPr>
                <w:vertAlign w:val="subscript"/>
              </w:rPr>
              <w:t>first-SSB</w:t>
            </w:r>
            <w:proofErr w:type="gramStart"/>
            <w:r>
              <w:rPr>
                <w:vertAlign w:val="subscript"/>
              </w:rPr>
              <w:t>1</w:t>
            </w:r>
            <w:r>
              <w:t xml:space="preserve"> ,</w:t>
            </w:r>
            <w:proofErr w:type="gramEnd"/>
            <w:r>
              <w:t xml:space="preserve"> T</w:t>
            </w:r>
            <w:r>
              <w:rPr>
                <w:vertAlign w:val="subscript"/>
              </w:rPr>
              <w:t xml:space="preserve">first-SSB2 </w:t>
            </w:r>
            <w:r>
              <w:t>) + T</w:t>
            </w:r>
            <w:r>
              <w:rPr>
                <w:vertAlign w:val="subscript"/>
              </w:rPr>
              <w:t>SSB-proc</w:t>
            </w:r>
          </w:p>
          <w:p w14:paraId="1C199145" w14:textId="77777777" w:rsidR="00A84F54" w:rsidRDefault="00A84F54" w:rsidP="00A84F54">
            <w:pPr>
              <w:pStyle w:val="ListParagraph"/>
              <w:numPr>
                <w:ilvl w:val="3"/>
                <w:numId w:val="28"/>
              </w:numPr>
              <w:spacing w:after="120" w:line="256" w:lineRule="auto"/>
              <w:contextualSpacing w:val="0"/>
              <w:rPr>
                <w:bCs/>
                <w:lang w:eastAsia="zh-CN"/>
              </w:rPr>
            </w:pPr>
            <w:r>
              <w:t xml:space="preserve">Option 3: other proposal is not </w:t>
            </w:r>
            <w:proofErr w:type="gramStart"/>
            <w:r>
              <w:t>precluded</w:t>
            </w:r>
            <w:proofErr w:type="gramEnd"/>
          </w:p>
          <w:p w14:paraId="1BE6B260" w14:textId="77777777" w:rsidR="00A84F54" w:rsidRDefault="00A84F54" w:rsidP="00A84F54">
            <w:pPr>
              <w:pStyle w:val="ListParagraph"/>
              <w:numPr>
                <w:ilvl w:val="2"/>
                <w:numId w:val="28"/>
              </w:numPr>
              <w:spacing w:after="120" w:line="256" w:lineRule="auto"/>
              <w:contextualSpacing w:val="0"/>
              <w:rPr>
                <w:bCs/>
                <w:lang w:eastAsia="zh-CN"/>
              </w:rPr>
            </w:pPr>
            <w:r>
              <w:t xml:space="preserve">Define MAC CE based UL dual TCI state switch the switching delay requirements as: </w:t>
            </w:r>
          </w:p>
          <w:p w14:paraId="7C55CA17" w14:textId="77777777" w:rsidR="00A84F54" w:rsidRDefault="00A84F54" w:rsidP="00A84F54">
            <w:pPr>
              <w:pStyle w:val="ListParagraph"/>
              <w:numPr>
                <w:ilvl w:val="3"/>
                <w:numId w:val="28"/>
              </w:numPr>
              <w:spacing w:after="120" w:line="256" w:lineRule="auto"/>
              <w:contextualSpacing w:val="0"/>
              <w:rPr>
                <w:bCs/>
                <w:lang w:eastAsia="zh-CN"/>
              </w:rPr>
            </w:pPr>
            <w:r>
              <w:t>Option 1: T</w:t>
            </w:r>
            <w:r>
              <w:rPr>
                <w:vertAlign w:val="subscript"/>
              </w:rPr>
              <w:t>HARQ</w:t>
            </w:r>
            <w:r>
              <w:t xml:space="preserve"> + </w:t>
            </w:r>
            <w:proofErr w:type="gramStart"/>
            <w:r>
              <w:t>max{</w:t>
            </w:r>
            <w:proofErr w:type="gramEnd"/>
            <w:r>
              <w:t>NM1* (T</w:t>
            </w:r>
            <w:r>
              <w:rPr>
                <w:vertAlign w:val="subscript"/>
              </w:rPr>
              <w:t>first_target-PL-RS1</w:t>
            </w:r>
            <w:r>
              <w:t xml:space="preserve"> + 4*T</w:t>
            </w:r>
            <w:r>
              <w:rPr>
                <w:vertAlign w:val="subscript"/>
              </w:rPr>
              <w:t>target_PL-RS1</w:t>
            </w:r>
            <w:r>
              <w:t xml:space="preserve"> + 2ms), NM2* (T</w:t>
            </w:r>
            <w:r>
              <w:rPr>
                <w:vertAlign w:val="subscript"/>
              </w:rPr>
              <w:t>first_target-PL-RS2</w:t>
            </w:r>
            <w:r>
              <w:t xml:space="preserve"> + 4*</w:t>
            </w:r>
            <w:proofErr w:type="spellStart"/>
            <w:r>
              <w:t>T</w:t>
            </w:r>
            <w:r>
              <w:rPr>
                <w:vertAlign w:val="subscript"/>
              </w:rPr>
              <w:t>target_PL</w:t>
            </w:r>
            <w:proofErr w:type="spellEnd"/>
            <w:r>
              <w:rPr>
                <w:vertAlign w:val="subscript"/>
              </w:rPr>
              <w:t>-RS 2</w:t>
            </w:r>
            <w:r>
              <w:t>+ 2ms) }</w:t>
            </w:r>
            <w:bookmarkEnd w:id="11"/>
          </w:p>
          <w:p w14:paraId="0236BD8F" w14:textId="77777777" w:rsidR="00A84F54" w:rsidRDefault="00A84F54" w:rsidP="00A84F54">
            <w:pPr>
              <w:pStyle w:val="ListParagraph"/>
              <w:numPr>
                <w:ilvl w:val="3"/>
                <w:numId w:val="28"/>
              </w:numPr>
              <w:spacing w:after="120" w:line="256" w:lineRule="auto"/>
              <w:contextualSpacing w:val="0"/>
              <w:rPr>
                <w:bCs/>
                <w:lang w:eastAsia="zh-CN"/>
              </w:rPr>
            </w:pPr>
            <w:r>
              <w:t xml:space="preserve">Option 2: other proposal is not </w:t>
            </w:r>
            <w:proofErr w:type="gramStart"/>
            <w:r>
              <w:t>precluded</w:t>
            </w:r>
            <w:proofErr w:type="gramEnd"/>
          </w:p>
          <w:p w14:paraId="0912CB54" w14:textId="77777777" w:rsidR="00A84F54" w:rsidRDefault="00A84F54" w:rsidP="00A84F54">
            <w:pPr>
              <w:spacing w:after="120"/>
              <w:rPr>
                <w:rFonts w:eastAsiaTheme="minorEastAsia"/>
                <w:bCs/>
                <w:lang w:eastAsia="zh-CN"/>
              </w:rPr>
            </w:pPr>
          </w:p>
          <w:p w14:paraId="310F07B9" w14:textId="77777777" w:rsidR="00A84F54" w:rsidRDefault="00A84F54" w:rsidP="00A84F54">
            <w:pPr>
              <w:pStyle w:val="ListParagraph"/>
              <w:numPr>
                <w:ilvl w:val="1"/>
                <w:numId w:val="28"/>
              </w:numPr>
              <w:spacing w:after="120" w:line="256" w:lineRule="auto"/>
              <w:contextualSpacing w:val="0"/>
              <w:rPr>
                <w:bCs/>
                <w:lang w:eastAsia="zh-CN"/>
              </w:rPr>
            </w:pPr>
            <w:r>
              <w:rPr>
                <w:bCs/>
                <w:lang w:eastAsia="zh-CN"/>
              </w:rPr>
              <w:t>To support Case 2:</w:t>
            </w:r>
          </w:p>
          <w:p w14:paraId="28A80324" w14:textId="77777777" w:rsidR="00A84F54" w:rsidRDefault="00A84F54" w:rsidP="00A84F54">
            <w:pPr>
              <w:pStyle w:val="ListParagraph"/>
              <w:numPr>
                <w:ilvl w:val="2"/>
                <w:numId w:val="28"/>
              </w:numPr>
              <w:spacing w:after="120" w:line="256" w:lineRule="auto"/>
              <w:contextualSpacing w:val="0"/>
              <w:rPr>
                <w:bCs/>
                <w:lang w:eastAsia="zh-CN"/>
              </w:rPr>
            </w:pPr>
            <w:r>
              <w:t>Define MAC CE based DL dual TCI state switch the switching delay requirements as:</w:t>
            </w:r>
          </w:p>
          <w:p w14:paraId="508D367C" w14:textId="77777777" w:rsidR="00A84F54" w:rsidRDefault="00A84F54" w:rsidP="00A84F54">
            <w:pPr>
              <w:pStyle w:val="ListParagraph"/>
              <w:numPr>
                <w:ilvl w:val="3"/>
                <w:numId w:val="28"/>
              </w:numPr>
              <w:spacing w:after="120" w:line="256" w:lineRule="auto"/>
              <w:contextualSpacing w:val="0"/>
              <w:rPr>
                <w:bCs/>
                <w:lang w:eastAsia="zh-CN"/>
              </w:rPr>
            </w:pPr>
            <w:r>
              <w:t>Option 1: T</w:t>
            </w:r>
            <w:r>
              <w:rPr>
                <w:vertAlign w:val="subscript"/>
              </w:rPr>
              <w:t>HARQ</w:t>
            </w:r>
            <w:r>
              <w:t xml:space="preserve"> + </w:t>
            </w:r>
            <w:proofErr w:type="gramStart"/>
            <w:r>
              <w:t>max{</w:t>
            </w:r>
            <w:proofErr w:type="gramEnd"/>
            <w:r>
              <w:t>T</w:t>
            </w:r>
            <w:r>
              <w:rPr>
                <w:vertAlign w:val="subscript"/>
              </w:rPr>
              <w:t>L1-RSRP1</w:t>
            </w:r>
            <w:r>
              <w:t xml:space="preserve"> +TO</w:t>
            </w:r>
            <w:r>
              <w:rPr>
                <w:vertAlign w:val="subscript"/>
              </w:rPr>
              <w:t>uk1</w:t>
            </w:r>
            <w:r>
              <w:t>*(T</w:t>
            </w:r>
            <w:r>
              <w:rPr>
                <w:vertAlign w:val="subscript"/>
              </w:rPr>
              <w:t>first-SSB1</w:t>
            </w:r>
            <w:r>
              <w:t>+ T</w:t>
            </w:r>
            <w:r>
              <w:rPr>
                <w:vertAlign w:val="subscript"/>
              </w:rPr>
              <w:t>SSB-proc</w:t>
            </w:r>
            <w:r>
              <w:t>), TO</w:t>
            </w:r>
            <w:r>
              <w:rPr>
                <w:vertAlign w:val="subscript"/>
              </w:rPr>
              <w:t>k2</w:t>
            </w:r>
            <w:r>
              <w:t>*(T</w:t>
            </w:r>
            <w:r>
              <w:rPr>
                <w:vertAlign w:val="subscript"/>
              </w:rPr>
              <w:t>first-SSB2</w:t>
            </w:r>
            <w:r>
              <w:t>+ T</w:t>
            </w:r>
            <w:r>
              <w:rPr>
                <w:vertAlign w:val="subscript"/>
              </w:rPr>
              <w:t>SSB-proc</w:t>
            </w:r>
            <w:r>
              <w:t>)}</w:t>
            </w:r>
          </w:p>
          <w:p w14:paraId="5470104B" w14:textId="77777777" w:rsidR="00A84F54" w:rsidRDefault="00A84F54" w:rsidP="00A84F54">
            <w:pPr>
              <w:pStyle w:val="ListParagraph"/>
              <w:numPr>
                <w:ilvl w:val="3"/>
                <w:numId w:val="28"/>
              </w:numPr>
              <w:spacing w:after="120" w:line="256" w:lineRule="auto"/>
              <w:contextualSpacing w:val="0"/>
              <w:rPr>
                <w:bCs/>
                <w:lang w:eastAsia="zh-CN"/>
              </w:rPr>
            </w:pPr>
            <w:r>
              <w:t xml:space="preserve">Option 2: other proposal is not </w:t>
            </w:r>
            <w:proofErr w:type="gramStart"/>
            <w:r>
              <w:t>precluded</w:t>
            </w:r>
            <w:proofErr w:type="gramEnd"/>
          </w:p>
          <w:p w14:paraId="6A2DFC4A" w14:textId="77777777" w:rsidR="00A84F54" w:rsidRDefault="00A84F54" w:rsidP="00A84F54">
            <w:pPr>
              <w:pStyle w:val="ListParagraph"/>
              <w:numPr>
                <w:ilvl w:val="2"/>
                <w:numId w:val="28"/>
              </w:numPr>
              <w:spacing w:after="120" w:line="256" w:lineRule="auto"/>
              <w:contextualSpacing w:val="0"/>
              <w:rPr>
                <w:bCs/>
                <w:lang w:eastAsia="zh-CN"/>
              </w:rPr>
            </w:pPr>
            <w:r>
              <w:t>Define MAC CE based UL dual TCI state switch the switching delay requirements as:</w:t>
            </w:r>
          </w:p>
          <w:p w14:paraId="01348412" w14:textId="77777777" w:rsidR="00A84F54" w:rsidRDefault="00A84F54" w:rsidP="00A84F54">
            <w:pPr>
              <w:pStyle w:val="ListParagraph"/>
              <w:numPr>
                <w:ilvl w:val="3"/>
                <w:numId w:val="28"/>
              </w:numPr>
              <w:spacing w:after="120" w:line="256" w:lineRule="auto"/>
              <w:contextualSpacing w:val="0"/>
              <w:rPr>
                <w:bCs/>
                <w:lang w:eastAsia="zh-CN"/>
              </w:rPr>
            </w:pPr>
            <w:r>
              <w:t>Option 1: T</w:t>
            </w:r>
            <w:r>
              <w:rPr>
                <w:vertAlign w:val="subscript"/>
              </w:rPr>
              <w:t>HARQ</w:t>
            </w:r>
            <w:r>
              <w:t xml:space="preserve"> + </w:t>
            </w:r>
            <w:proofErr w:type="gramStart"/>
            <w:r>
              <w:t>max{ T</w:t>
            </w:r>
            <w:r>
              <w:rPr>
                <w:vertAlign w:val="subscript"/>
              </w:rPr>
              <w:t>L</w:t>
            </w:r>
            <w:proofErr w:type="gramEnd"/>
            <w:r>
              <w:rPr>
                <w:vertAlign w:val="subscript"/>
              </w:rPr>
              <w:t>1-RSRP1</w:t>
            </w:r>
            <w:r>
              <w:t xml:space="preserve"> + T</w:t>
            </w:r>
            <w:r>
              <w:rPr>
                <w:vertAlign w:val="subscript"/>
              </w:rPr>
              <w:t>first_target-PL-RS1</w:t>
            </w:r>
            <w:r>
              <w:t xml:space="preserve"> + 4*T</w:t>
            </w:r>
            <w:r>
              <w:rPr>
                <w:vertAlign w:val="subscript"/>
              </w:rPr>
              <w:t>target_PL-RS1</w:t>
            </w:r>
            <w:r>
              <w:t xml:space="preserve"> + 2ms, NM2* (T</w:t>
            </w:r>
            <w:r>
              <w:rPr>
                <w:vertAlign w:val="subscript"/>
              </w:rPr>
              <w:t>first_target-PL-RS2</w:t>
            </w:r>
            <w:r>
              <w:t xml:space="preserve"> + 4*</w:t>
            </w:r>
            <w:proofErr w:type="spellStart"/>
            <w:r>
              <w:t>T</w:t>
            </w:r>
            <w:r>
              <w:rPr>
                <w:vertAlign w:val="subscript"/>
              </w:rPr>
              <w:t>target_PL</w:t>
            </w:r>
            <w:proofErr w:type="spellEnd"/>
            <w:r>
              <w:rPr>
                <w:vertAlign w:val="subscript"/>
              </w:rPr>
              <w:t>-RS 2</w:t>
            </w:r>
            <w:r>
              <w:t>+ 2ms) }</w:t>
            </w:r>
          </w:p>
          <w:p w14:paraId="56BB4A34" w14:textId="77777777" w:rsidR="00A84F54" w:rsidRDefault="00A84F54" w:rsidP="00A84F54">
            <w:pPr>
              <w:pStyle w:val="ListParagraph"/>
              <w:numPr>
                <w:ilvl w:val="3"/>
                <w:numId w:val="28"/>
              </w:numPr>
              <w:spacing w:after="120" w:line="256" w:lineRule="auto"/>
              <w:contextualSpacing w:val="0"/>
              <w:rPr>
                <w:bCs/>
                <w:lang w:eastAsia="zh-CN"/>
              </w:rPr>
            </w:pPr>
            <w:r>
              <w:t xml:space="preserve">Option 2: other proposal is not </w:t>
            </w:r>
            <w:proofErr w:type="gramStart"/>
            <w:r>
              <w:t>precluded</w:t>
            </w:r>
            <w:proofErr w:type="gramEnd"/>
          </w:p>
          <w:p w14:paraId="6A1A9869" w14:textId="77777777" w:rsidR="00A84F54" w:rsidRDefault="00A84F54" w:rsidP="00A84F54">
            <w:pPr>
              <w:pStyle w:val="ListParagraph"/>
              <w:numPr>
                <w:ilvl w:val="1"/>
                <w:numId w:val="28"/>
              </w:numPr>
              <w:spacing w:after="120" w:line="256" w:lineRule="auto"/>
              <w:contextualSpacing w:val="0"/>
              <w:rPr>
                <w:bCs/>
                <w:lang w:eastAsia="zh-CN"/>
              </w:rPr>
            </w:pPr>
            <w:r>
              <w:rPr>
                <w:bCs/>
                <w:lang w:eastAsia="zh-CN"/>
              </w:rPr>
              <w:t>To support Case 3:</w:t>
            </w:r>
          </w:p>
          <w:p w14:paraId="1955F28D" w14:textId="77777777" w:rsidR="00A84F54" w:rsidRDefault="00A84F54" w:rsidP="00A84F54">
            <w:pPr>
              <w:pStyle w:val="ListParagraph"/>
              <w:numPr>
                <w:ilvl w:val="2"/>
                <w:numId w:val="28"/>
              </w:numPr>
              <w:spacing w:after="120" w:line="256" w:lineRule="auto"/>
              <w:contextualSpacing w:val="0"/>
              <w:rPr>
                <w:bCs/>
                <w:lang w:eastAsia="zh-CN"/>
              </w:rPr>
            </w:pPr>
            <w:r>
              <w:t>Define MAC CE based DL dual TCI state switch the switching delay requirements as:</w:t>
            </w:r>
          </w:p>
          <w:p w14:paraId="1146CF1C" w14:textId="77777777" w:rsidR="00A84F54" w:rsidRDefault="00A84F54" w:rsidP="00A84F54">
            <w:pPr>
              <w:pStyle w:val="ListParagraph"/>
              <w:numPr>
                <w:ilvl w:val="3"/>
                <w:numId w:val="28"/>
              </w:numPr>
              <w:spacing w:after="120" w:line="256" w:lineRule="auto"/>
              <w:contextualSpacing w:val="0"/>
              <w:rPr>
                <w:bCs/>
                <w:lang w:eastAsia="zh-CN"/>
              </w:rPr>
            </w:pPr>
            <w:r>
              <w:t>Option 1: T</w:t>
            </w:r>
            <w:r>
              <w:rPr>
                <w:vertAlign w:val="subscript"/>
              </w:rPr>
              <w:t>HARQ</w:t>
            </w:r>
            <w:r>
              <w:t xml:space="preserve"> + </w:t>
            </w:r>
            <w:proofErr w:type="gramStart"/>
            <w:r>
              <w:t>max{</w:t>
            </w:r>
            <w:proofErr w:type="gramEnd"/>
            <w:r>
              <w:t>T</w:t>
            </w:r>
            <w:r>
              <w:rPr>
                <w:vertAlign w:val="subscript"/>
              </w:rPr>
              <w:t>L1-RSRP1</w:t>
            </w:r>
            <w:r>
              <w:t xml:space="preserve"> +TO</w:t>
            </w:r>
            <w:r>
              <w:rPr>
                <w:vertAlign w:val="subscript"/>
              </w:rPr>
              <w:t>uk1</w:t>
            </w:r>
            <w:r>
              <w:t>*(T</w:t>
            </w:r>
            <w:r>
              <w:rPr>
                <w:vertAlign w:val="subscript"/>
              </w:rPr>
              <w:t>first-SSB1</w:t>
            </w:r>
            <w:r>
              <w:t>+ T</w:t>
            </w:r>
            <w:r>
              <w:rPr>
                <w:vertAlign w:val="subscript"/>
              </w:rPr>
              <w:t>SSB-proc</w:t>
            </w:r>
            <w:r>
              <w:t>), T</w:t>
            </w:r>
            <w:r>
              <w:rPr>
                <w:vertAlign w:val="subscript"/>
              </w:rPr>
              <w:t>L1-RSRP2</w:t>
            </w:r>
            <w:r>
              <w:t xml:space="preserve"> +TO</w:t>
            </w:r>
            <w:r>
              <w:rPr>
                <w:vertAlign w:val="subscript"/>
              </w:rPr>
              <w:t>uk2</w:t>
            </w:r>
            <w:r>
              <w:t>*(T</w:t>
            </w:r>
            <w:r>
              <w:rPr>
                <w:vertAlign w:val="subscript"/>
              </w:rPr>
              <w:t>first-SSB2</w:t>
            </w:r>
            <w:r>
              <w:t>+ T</w:t>
            </w:r>
            <w:r>
              <w:rPr>
                <w:vertAlign w:val="subscript"/>
              </w:rPr>
              <w:t>SSB-proc</w:t>
            </w:r>
            <w:r>
              <w:t>)}</w:t>
            </w:r>
          </w:p>
          <w:p w14:paraId="64842E60" w14:textId="77777777" w:rsidR="00A84F54" w:rsidRDefault="00A84F54" w:rsidP="00A84F54">
            <w:pPr>
              <w:pStyle w:val="ListParagraph"/>
              <w:numPr>
                <w:ilvl w:val="3"/>
                <w:numId w:val="28"/>
              </w:numPr>
              <w:spacing w:after="120" w:line="256" w:lineRule="auto"/>
              <w:contextualSpacing w:val="0"/>
              <w:rPr>
                <w:bCs/>
                <w:lang w:eastAsia="zh-CN"/>
              </w:rPr>
            </w:pPr>
            <w:r>
              <w:t xml:space="preserve">Option 2: other proposal is not </w:t>
            </w:r>
            <w:proofErr w:type="gramStart"/>
            <w:r>
              <w:t>precluded</w:t>
            </w:r>
            <w:proofErr w:type="gramEnd"/>
          </w:p>
          <w:p w14:paraId="3DF40479" w14:textId="77777777" w:rsidR="00A84F54" w:rsidRDefault="00A84F54" w:rsidP="00A84F54">
            <w:pPr>
              <w:pStyle w:val="ListParagraph"/>
              <w:numPr>
                <w:ilvl w:val="2"/>
                <w:numId w:val="28"/>
              </w:numPr>
              <w:spacing w:after="120" w:line="256" w:lineRule="auto"/>
              <w:contextualSpacing w:val="0"/>
              <w:rPr>
                <w:bCs/>
                <w:lang w:eastAsia="zh-CN"/>
              </w:rPr>
            </w:pPr>
            <w:r>
              <w:t>Define MAC CE based UL dual TCI state switch the switching delay requirements as:</w:t>
            </w:r>
          </w:p>
          <w:p w14:paraId="555C6980" w14:textId="77777777" w:rsidR="00A84F54" w:rsidRDefault="00A84F54" w:rsidP="00A84F54">
            <w:pPr>
              <w:pStyle w:val="ListParagraph"/>
              <w:numPr>
                <w:ilvl w:val="3"/>
                <w:numId w:val="28"/>
              </w:numPr>
              <w:spacing w:after="120" w:line="256" w:lineRule="auto"/>
              <w:contextualSpacing w:val="0"/>
            </w:pPr>
            <w:r>
              <w:t>Option 1: T</w:t>
            </w:r>
            <w:r>
              <w:rPr>
                <w:vertAlign w:val="subscript"/>
              </w:rPr>
              <w:t>HARQ</w:t>
            </w:r>
            <w:r>
              <w:t xml:space="preserve"> + </w:t>
            </w:r>
            <w:proofErr w:type="gramStart"/>
            <w:r>
              <w:t>max{ T</w:t>
            </w:r>
            <w:r>
              <w:rPr>
                <w:vertAlign w:val="subscript"/>
              </w:rPr>
              <w:t>L</w:t>
            </w:r>
            <w:proofErr w:type="gramEnd"/>
            <w:r>
              <w:rPr>
                <w:vertAlign w:val="subscript"/>
              </w:rPr>
              <w:t>1-RSRP1</w:t>
            </w:r>
            <w:r>
              <w:t xml:space="preserve"> + T</w:t>
            </w:r>
            <w:r>
              <w:rPr>
                <w:vertAlign w:val="subscript"/>
              </w:rPr>
              <w:t>first_target-PL-RS1</w:t>
            </w:r>
            <w:r>
              <w:t xml:space="preserve"> + 4*T</w:t>
            </w:r>
            <w:r>
              <w:rPr>
                <w:vertAlign w:val="subscript"/>
              </w:rPr>
              <w:t>target_PL-RS1</w:t>
            </w:r>
            <w:r>
              <w:t xml:space="preserve"> + 2ms, T</w:t>
            </w:r>
            <w:r>
              <w:rPr>
                <w:vertAlign w:val="subscript"/>
              </w:rPr>
              <w:t>L1-RSRP2</w:t>
            </w:r>
            <w:r>
              <w:t xml:space="preserve"> + T</w:t>
            </w:r>
            <w:r>
              <w:rPr>
                <w:vertAlign w:val="subscript"/>
              </w:rPr>
              <w:t>first_target-PL-RS2</w:t>
            </w:r>
            <w:r>
              <w:t xml:space="preserve"> + 4*T</w:t>
            </w:r>
            <w:r>
              <w:rPr>
                <w:vertAlign w:val="subscript"/>
              </w:rPr>
              <w:t>target_PL-RS2</w:t>
            </w:r>
            <w:r>
              <w:t xml:space="preserve"> + 2ms }</w:t>
            </w:r>
          </w:p>
          <w:p w14:paraId="3890E073" w14:textId="5E69E877" w:rsidR="00A84F54" w:rsidRDefault="00A84F54" w:rsidP="003D4EC6">
            <w:pPr>
              <w:pStyle w:val="ListParagraph"/>
              <w:numPr>
                <w:ilvl w:val="3"/>
                <w:numId w:val="28"/>
              </w:numPr>
              <w:spacing w:after="120" w:line="256" w:lineRule="auto"/>
              <w:contextualSpacing w:val="0"/>
            </w:pPr>
            <w:r>
              <w:t>Option 2: other proposal is not precluded</w:t>
            </w:r>
          </w:p>
        </w:tc>
      </w:tr>
    </w:tbl>
    <w:p w14:paraId="2B894D30" w14:textId="77777777" w:rsidR="00A84F54" w:rsidRDefault="00A84F54" w:rsidP="0060543D"/>
    <w:p w14:paraId="4C40860B" w14:textId="77777777" w:rsidR="001036C8" w:rsidRDefault="000145C5" w:rsidP="001036C8">
      <w:r w:rsidRPr="000145C5">
        <w:t xml:space="preserve">Dual TCI switch needs that the UE is performing time/frequency tracking on </w:t>
      </w:r>
      <w:r>
        <w:t>both</w:t>
      </w:r>
      <w:r w:rsidRPr="000145C5">
        <w:t xml:space="preserve"> target TCI states</w:t>
      </w:r>
      <w:r>
        <w:t xml:space="preserve">. </w:t>
      </w:r>
      <w:r w:rsidR="001036C8">
        <w:t xml:space="preserve">The differentiation between UL and DL requirements may be interesting in </w:t>
      </w:r>
      <w:proofErr w:type="gramStart"/>
      <w:r w:rsidR="001036C8">
        <w:t>e.g. :</w:t>
      </w:r>
      <w:proofErr w:type="gramEnd"/>
    </w:p>
    <w:p w14:paraId="626320A5" w14:textId="77777777" w:rsidR="001036C8" w:rsidRDefault="001036C8" w:rsidP="001036C8">
      <w:r>
        <w:t xml:space="preserve">- separate TCI framework scenarios, </w:t>
      </w:r>
      <w:proofErr w:type="gramStart"/>
      <w:r>
        <w:t>i.e.</w:t>
      </w:r>
      <w:proofErr w:type="gramEnd"/>
      <w:r>
        <w:t xml:space="preserve"> different index of indicated TCI states for DL and UL, or </w:t>
      </w:r>
    </w:p>
    <w:p w14:paraId="0FE8532E" w14:textId="77777777" w:rsidR="001036C8" w:rsidRDefault="001036C8" w:rsidP="001036C8">
      <w:r>
        <w:t xml:space="preserve">- in case there is an asymmetry between DL multi-TRP and </w:t>
      </w:r>
      <w:proofErr w:type="spellStart"/>
      <w:r>
        <w:t>STxMP</w:t>
      </w:r>
      <w:proofErr w:type="spellEnd"/>
      <w:r>
        <w:t xml:space="preserve">, </w:t>
      </w:r>
      <w:proofErr w:type="gramStart"/>
      <w:r>
        <w:t>i.e.</w:t>
      </w:r>
      <w:proofErr w:type="gramEnd"/>
      <w:r>
        <w:t xml:space="preserve"> different number of indicated TCI states for DL and UL, or</w:t>
      </w:r>
    </w:p>
    <w:p w14:paraId="3C047724" w14:textId="12F32506" w:rsidR="000145C5" w:rsidRDefault="001036C8" w:rsidP="0060543D">
      <w:r>
        <w:lastRenderedPageBreak/>
        <w:t xml:space="preserve">- different states of TCI states for DL and UL, </w:t>
      </w:r>
      <w:proofErr w:type="gramStart"/>
      <w:r>
        <w:t>i.e.</w:t>
      </w:r>
      <w:proofErr w:type="gramEnd"/>
      <w:r>
        <w:t xml:space="preserve"> known and unknown</w:t>
      </w:r>
    </w:p>
    <w:p w14:paraId="4DBB2409" w14:textId="0EF24C01" w:rsidR="003D4EC6" w:rsidRDefault="000145C5" w:rsidP="0060543D">
      <w:r>
        <w:t xml:space="preserve">Among the scenarios presented above, </w:t>
      </w:r>
      <w:r w:rsidR="003D4EC6">
        <w:t>Case 1</w:t>
      </w:r>
      <w:r>
        <w:t xml:space="preserve"> – option 1</w:t>
      </w:r>
      <w:r w:rsidR="003D4EC6">
        <w:t xml:space="preserve"> reflects that UE tracks both SSB1 and SSB2</w:t>
      </w:r>
      <w:r>
        <w:t xml:space="preserve"> and waits for the maximum time of each tracking. An advantage of this option is that when one of the two TCI states is known, the delay is reduced accordingly.</w:t>
      </w:r>
      <w:r w:rsidR="001036C8">
        <w:t xml:space="preserve"> This advantage is valid for both DL &amp; UL </w:t>
      </w:r>
      <w:r w:rsidR="00DD3D3C">
        <w:t>with</w:t>
      </w:r>
      <w:r w:rsidR="001036C8">
        <w:t xml:space="preserve"> option</w:t>
      </w:r>
      <w:r w:rsidR="00DD3D3C">
        <w:t>1.</w:t>
      </w:r>
    </w:p>
    <w:p w14:paraId="795AD1BB" w14:textId="5F1A3AFB" w:rsidR="00761C01" w:rsidRPr="003D45DF" w:rsidRDefault="00761C01" w:rsidP="0060543D">
      <w:r>
        <w:t xml:space="preserve">In Case 1, option 2 </w:t>
      </w:r>
      <w:r w:rsidR="001A335B">
        <w:t xml:space="preserve">a solution taking the </w:t>
      </w:r>
      <w:proofErr w:type="gramStart"/>
      <w:r w:rsidR="003D45DF">
        <w:t>worst case</w:t>
      </w:r>
      <w:proofErr w:type="gramEnd"/>
      <w:r w:rsidR="003D45DF">
        <w:t xml:space="preserve"> scenario is considered. In this situation, the </w:t>
      </w:r>
      <w:proofErr w:type="spellStart"/>
      <w:r w:rsidR="003D45DF">
        <w:t>TO</w:t>
      </w:r>
      <w:r w:rsidR="003D45DF" w:rsidRPr="0016185D">
        <w:rPr>
          <w:vertAlign w:val="subscript"/>
        </w:rPr>
        <w:t>k</w:t>
      </w:r>
      <w:proofErr w:type="spellEnd"/>
      <w:r w:rsidR="003D45DF">
        <w:t xml:space="preserve"> considers whether any of the target TCI states is not in the list of active </w:t>
      </w:r>
      <w:proofErr w:type="gramStart"/>
      <w:r w:rsidR="0095109B">
        <w:t>TCI</w:t>
      </w:r>
      <w:proofErr w:type="gramEnd"/>
      <w:r w:rsidR="0095109B">
        <w:t xml:space="preserve"> states, and may cause </w:t>
      </w:r>
      <w:r w:rsidR="00D04585">
        <w:t xml:space="preserve">some extended </w:t>
      </w:r>
      <w:r w:rsidR="00E554C0">
        <w:t xml:space="preserve">TCI switching delay in comparison to the </w:t>
      </w:r>
      <w:r w:rsidR="00A371CD">
        <w:t xml:space="preserve">proposal in Option 2. </w:t>
      </w:r>
    </w:p>
    <w:p w14:paraId="5E19A973" w14:textId="77777777" w:rsidR="000145C5" w:rsidRDefault="000145C5" w:rsidP="0016185D">
      <w:pPr>
        <w:pStyle w:val="RAN4proposal"/>
        <w:numPr>
          <w:ilvl w:val="0"/>
          <w:numId w:val="0"/>
        </w:numPr>
      </w:pPr>
    </w:p>
    <w:p w14:paraId="5128EFB5" w14:textId="2F4A5CBA" w:rsidR="008B77FA" w:rsidRPr="008B77FA" w:rsidRDefault="003E1346" w:rsidP="0016185D">
      <w:pPr>
        <w:pStyle w:val="RAN4proposal"/>
      </w:pPr>
      <w:bookmarkStart w:id="12" w:name="_Toc146730867"/>
      <w:r>
        <w:t>For Case 1</w:t>
      </w:r>
      <w:r w:rsidR="007E7813">
        <w:t xml:space="preserve"> (both target TCI states are known)</w:t>
      </w:r>
      <w:r>
        <w:t>, d</w:t>
      </w:r>
      <w:r w:rsidR="008B77FA" w:rsidRPr="008B77FA">
        <w:t>efine MAC CE based DL dual TCI state switch the switching delay requirements as:</w:t>
      </w:r>
      <w:bookmarkEnd w:id="12"/>
      <w:r>
        <w:t xml:space="preserve"> </w:t>
      </w:r>
      <w:bookmarkStart w:id="13" w:name="_Toc146730868"/>
      <w:bookmarkEnd w:id="13"/>
    </w:p>
    <w:p w14:paraId="5C20C50F" w14:textId="39EC777B" w:rsidR="000145C5" w:rsidRPr="000145C5" w:rsidRDefault="003E1346" w:rsidP="0016185D">
      <w:pPr>
        <w:pStyle w:val="RAN4proposal"/>
        <w:numPr>
          <w:ilvl w:val="1"/>
          <w:numId w:val="23"/>
        </w:numPr>
        <w:ind w:left="426"/>
      </w:pPr>
      <w:bookmarkStart w:id="14" w:name="_Toc146730869"/>
      <w:r>
        <w:t>T</w:t>
      </w:r>
      <w:r w:rsidRPr="0016185D">
        <w:rPr>
          <w:vertAlign w:val="subscript"/>
        </w:rPr>
        <w:t>HARQ</w:t>
      </w:r>
      <w:r>
        <w:t xml:space="preserve"> + </w:t>
      </w:r>
      <w:proofErr w:type="gramStart"/>
      <w:r>
        <w:t>max{</w:t>
      </w:r>
      <w:proofErr w:type="gramEnd"/>
      <w:r>
        <w:t>TO</w:t>
      </w:r>
      <w:r w:rsidRPr="0016185D">
        <w:rPr>
          <w:vertAlign w:val="subscript"/>
        </w:rPr>
        <w:t>k1</w:t>
      </w:r>
      <w:r>
        <w:t>*(T</w:t>
      </w:r>
      <w:r w:rsidRPr="0016185D">
        <w:rPr>
          <w:vertAlign w:val="subscript"/>
        </w:rPr>
        <w:t>first-SSB1</w:t>
      </w:r>
      <w:r>
        <w:t xml:space="preserve"> + T</w:t>
      </w:r>
      <w:r w:rsidRPr="0016185D">
        <w:rPr>
          <w:vertAlign w:val="subscript"/>
        </w:rPr>
        <w:t>SSB-proc</w:t>
      </w:r>
      <w:r>
        <w:t>), TO</w:t>
      </w:r>
      <w:r w:rsidRPr="0016185D">
        <w:rPr>
          <w:vertAlign w:val="subscript"/>
        </w:rPr>
        <w:t>k2</w:t>
      </w:r>
      <w:r>
        <w:t>*(T</w:t>
      </w:r>
      <w:r w:rsidRPr="0016185D">
        <w:rPr>
          <w:vertAlign w:val="subscript"/>
        </w:rPr>
        <w:t>first-SSB2</w:t>
      </w:r>
      <w:r>
        <w:t xml:space="preserve"> + T</w:t>
      </w:r>
      <w:r w:rsidRPr="0016185D">
        <w:rPr>
          <w:vertAlign w:val="subscript"/>
        </w:rPr>
        <w:t>SSB-proc</w:t>
      </w:r>
      <w:r>
        <w:t>)}</w:t>
      </w:r>
      <w:bookmarkEnd w:id="14"/>
    </w:p>
    <w:p w14:paraId="67E2BD3B" w14:textId="5A518BE2" w:rsidR="003E1346" w:rsidRPr="003E1346" w:rsidRDefault="003E1346" w:rsidP="003E1346">
      <w:pPr>
        <w:pStyle w:val="RAN4proposal"/>
      </w:pPr>
      <w:bookmarkStart w:id="15" w:name="_Toc146730870"/>
      <w:r>
        <w:t>For Case 1</w:t>
      </w:r>
      <w:r w:rsidR="007E7813">
        <w:t xml:space="preserve"> (both target TCI states are known)</w:t>
      </w:r>
      <w:r>
        <w:t>, d</w:t>
      </w:r>
      <w:r w:rsidRPr="008B77FA">
        <w:t xml:space="preserve">efine MAC CE based </w:t>
      </w:r>
      <w:r>
        <w:t>U</w:t>
      </w:r>
      <w:r w:rsidRPr="008B77FA">
        <w:t>L dual TCI state switch the switching delay requirements as:</w:t>
      </w:r>
      <w:bookmarkEnd w:id="15"/>
      <w:r>
        <w:t xml:space="preserve"> </w:t>
      </w:r>
    </w:p>
    <w:p w14:paraId="00826897" w14:textId="51700302" w:rsidR="003E1346" w:rsidRPr="000145C5" w:rsidRDefault="00BE16E8" w:rsidP="0016185D">
      <w:pPr>
        <w:pStyle w:val="RAN4proposal"/>
        <w:numPr>
          <w:ilvl w:val="1"/>
          <w:numId w:val="23"/>
        </w:numPr>
        <w:ind w:left="426"/>
      </w:pPr>
      <w:bookmarkStart w:id="16" w:name="_Toc146730871"/>
      <w:r>
        <w:t>T</w:t>
      </w:r>
      <w:r w:rsidRPr="0016185D">
        <w:rPr>
          <w:vertAlign w:val="subscript"/>
        </w:rPr>
        <w:t>HARQ</w:t>
      </w:r>
      <w:r>
        <w:t xml:space="preserve"> + </w:t>
      </w:r>
      <w:proofErr w:type="gramStart"/>
      <w:r>
        <w:t>max{</w:t>
      </w:r>
      <w:proofErr w:type="gramEnd"/>
      <w:r>
        <w:t>NM1* (T</w:t>
      </w:r>
      <w:r w:rsidRPr="0016185D">
        <w:rPr>
          <w:vertAlign w:val="subscript"/>
        </w:rPr>
        <w:t>first_target-PL-RS1</w:t>
      </w:r>
      <w:r>
        <w:t xml:space="preserve"> + 4*T</w:t>
      </w:r>
      <w:r w:rsidRPr="0016185D">
        <w:rPr>
          <w:vertAlign w:val="subscript"/>
        </w:rPr>
        <w:t>target_PL-RS1</w:t>
      </w:r>
      <w:r>
        <w:t xml:space="preserve"> + 2ms), NM2* (T</w:t>
      </w:r>
      <w:r w:rsidRPr="0016185D">
        <w:rPr>
          <w:vertAlign w:val="subscript"/>
        </w:rPr>
        <w:t>first_target-PL-RS2</w:t>
      </w:r>
      <w:r>
        <w:t xml:space="preserve"> + 4*T</w:t>
      </w:r>
      <w:r w:rsidRPr="0016185D">
        <w:rPr>
          <w:vertAlign w:val="subscript"/>
        </w:rPr>
        <w:t>target_PL-RS</w:t>
      </w:r>
      <w:r w:rsidR="00DF5194">
        <w:rPr>
          <w:vertAlign w:val="subscript"/>
        </w:rPr>
        <w:t>_</w:t>
      </w:r>
      <w:r w:rsidRPr="0016185D">
        <w:rPr>
          <w:vertAlign w:val="subscript"/>
        </w:rPr>
        <w:t>2</w:t>
      </w:r>
      <w:r>
        <w:t>+ 2ms) }</w:t>
      </w:r>
      <w:bookmarkEnd w:id="16"/>
    </w:p>
    <w:p w14:paraId="7D4A6288" w14:textId="50C2C00B" w:rsidR="00BC3B31" w:rsidRDefault="00BC3B31" w:rsidP="00BC3B31">
      <w:r>
        <w:t xml:space="preserve">Regarding Case 2 </w:t>
      </w:r>
      <w:r w:rsidR="00130F90">
        <w:t>where one of the</w:t>
      </w:r>
      <w:r>
        <w:t xml:space="preserve"> </w:t>
      </w:r>
      <w:r w:rsidR="0075132F">
        <w:t>target TCI states is unknown</w:t>
      </w:r>
      <w:r w:rsidR="009328C1">
        <w:t xml:space="preserve">, </w:t>
      </w:r>
      <w:r w:rsidR="00841C96">
        <w:t xml:space="preserve">when option 1 is considered </w:t>
      </w:r>
      <w:r>
        <w:t>the use case where TO</w:t>
      </w:r>
      <w:r>
        <w:rPr>
          <w:vertAlign w:val="subscript"/>
        </w:rPr>
        <w:t>k2</w:t>
      </w:r>
      <w:r>
        <w:t>*(T</w:t>
      </w:r>
      <w:r>
        <w:rPr>
          <w:vertAlign w:val="subscript"/>
        </w:rPr>
        <w:t>first-SSB2</w:t>
      </w:r>
      <w:r>
        <w:t>+ T</w:t>
      </w:r>
      <w:r>
        <w:rPr>
          <w:vertAlign w:val="subscript"/>
        </w:rPr>
        <w:t>SSB-proc</w:t>
      </w:r>
      <w:r>
        <w:t>) has a larger value than T</w:t>
      </w:r>
      <w:r>
        <w:rPr>
          <w:vertAlign w:val="subscript"/>
        </w:rPr>
        <w:t>L1-RSRP1</w:t>
      </w:r>
      <w:r>
        <w:t xml:space="preserve"> +TO</w:t>
      </w:r>
      <w:r>
        <w:rPr>
          <w:vertAlign w:val="subscript"/>
        </w:rPr>
        <w:t>uk1</w:t>
      </w:r>
      <w:r>
        <w:t>*(T</w:t>
      </w:r>
      <w:r>
        <w:rPr>
          <w:vertAlign w:val="subscript"/>
        </w:rPr>
        <w:t>first-SSB1</w:t>
      </w:r>
      <w:r>
        <w:t>+ T</w:t>
      </w:r>
      <w:r>
        <w:rPr>
          <w:vertAlign w:val="subscript"/>
        </w:rPr>
        <w:t>SSB-proc</w:t>
      </w:r>
      <w:r>
        <w:t xml:space="preserve">) </w:t>
      </w:r>
      <w:r w:rsidR="00BB62A6">
        <w:t>is possible</w:t>
      </w:r>
      <w:r>
        <w:t xml:space="preserve"> in </w:t>
      </w:r>
      <w:r w:rsidR="00BB62A6">
        <w:t xml:space="preserve">certain </w:t>
      </w:r>
      <w:r w:rsidR="00ED4243">
        <w:t>cases for TCI switching</w:t>
      </w:r>
      <w:r>
        <w:t>.</w:t>
      </w:r>
      <w:r w:rsidR="00C978BA">
        <w:t xml:space="preserve"> </w:t>
      </w:r>
      <w:r w:rsidR="007A54B3">
        <w:t>T</w:t>
      </w:r>
      <w:r w:rsidR="007A54B3">
        <w:rPr>
          <w:vertAlign w:val="subscript"/>
        </w:rPr>
        <w:t>L1-RSRP</w:t>
      </w:r>
      <w:r w:rsidR="007A54B3">
        <w:t xml:space="preserve"> </w:t>
      </w:r>
      <w:r w:rsidR="00652C56">
        <w:t xml:space="preserve">is typically </w:t>
      </w:r>
      <w:r w:rsidR="00087551">
        <w:t xml:space="preserve">covering </w:t>
      </w:r>
      <w:r w:rsidR="007838DE">
        <w:t xml:space="preserve">at least 8 samples for SSB based RSRP in FR2-1, </w:t>
      </w:r>
      <w:r w:rsidR="00DC51B8">
        <w:t>or at least 1 SSB period for</w:t>
      </w:r>
      <w:r>
        <w:t xml:space="preserve"> the </w:t>
      </w:r>
      <w:r w:rsidR="00DC51B8">
        <w:t>case</w:t>
      </w:r>
      <w:r>
        <w:t xml:space="preserve"> of </w:t>
      </w:r>
      <w:r w:rsidR="00DC51B8">
        <w:t>FR1 with M=1</w:t>
      </w:r>
      <w:r w:rsidR="00E5532C">
        <w:t xml:space="preserve">. </w:t>
      </w:r>
      <w:r w:rsidR="007408D5">
        <w:t xml:space="preserve">Therefore </w:t>
      </w:r>
      <w:r w:rsidR="005E1339">
        <w:t>T</w:t>
      </w:r>
      <w:r w:rsidR="005E1339">
        <w:rPr>
          <w:vertAlign w:val="subscript"/>
        </w:rPr>
        <w:t>L1-RSRP1</w:t>
      </w:r>
      <w:r w:rsidR="003E429A">
        <w:t xml:space="preserve"> </w:t>
      </w:r>
      <w:r w:rsidR="005E1339">
        <w:t xml:space="preserve">is already </w:t>
      </w:r>
      <w:r w:rsidR="0049171F">
        <w:t xml:space="preserve">typically </w:t>
      </w:r>
      <w:r w:rsidR="003C5E65">
        <w:t>larger than TO</w:t>
      </w:r>
      <w:r w:rsidR="003C5E65">
        <w:rPr>
          <w:vertAlign w:val="subscript"/>
        </w:rPr>
        <w:t>k2</w:t>
      </w:r>
      <w:r w:rsidR="003C5E65">
        <w:t>*(T</w:t>
      </w:r>
      <w:r w:rsidR="003C5E65">
        <w:rPr>
          <w:vertAlign w:val="subscript"/>
        </w:rPr>
        <w:t>first-SSB2</w:t>
      </w:r>
      <w:r w:rsidR="003C5E65">
        <w:t>+ T</w:t>
      </w:r>
      <w:r w:rsidR="003C5E65">
        <w:rPr>
          <w:vertAlign w:val="subscript"/>
        </w:rPr>
        <w:t>SSB-proc</w:t>
      </w:r>
      <w:r w:rsidR="003C5E65">
        <w:t>). However, i</w:t>
      </w:r>
      <w:r w:rsidR="00ED4243">
        <w:t>n</w:t>
      </w:r>
      <w:r w:rsidR="00DF7C58">
        <w:t xml:space="preserve"> </w:t>
      </w:r>
      <w:r>
        <w:t xml:space="preserve">the </w:t>
      </w:r>
      <w:r w:rsidR="00DF7C58">
        <w:t xml:space="preserve">clause 8.15.3 of 38.133 </w:t>
      </w:r>
      <w:r w:rsidR="00BB6701">
        <w:t>T</w:t>
      </w:r>
      <w:r w:rsidR="00BB6701">
        <w:rPr>
          <w:vertAlign w:val="subscript"/>
        </w:rPr>
        <w:t>L1-RSRP</w:t>
      </w:r>
      <w:r w:rsidR="00DF7C58">
        <w:t xml:space="preserve"> = 0</w:t>
      </w:r>
      <w:r w:rsidR="003F0A2B">
        <w:t xml:space="preserve"> </w:t>
      </w:r>
      <w:r w:rsidR="00002E69">
        <w:t xml:space="preserve">for FR1 </w:t>
      </w:r>
      <w:r w:rsidR="003052BE">
        <w:t>and TCI switching not involving QCL-D in FR2</w:t>
      </w:r>
      <w:r w:rsidR="001204A8">
        <w:t xml:space="preserve">. </w:t>
      </w:r>
      <w:r w:rsidR="00D170BD">
        <w:t xml:space="preserve">In this case </w:t>
      </w:r>
      <w:r w:rsidR="00CB33C6">
        <w:t xml:space="preserve">there could be </w:t>
      </w:r>
      <w:r w:rsidR="00C978BA">
        <w:t xml:space="preserve">the </w:t>
      </w:r>
      <w:r w:rsidR="00CB33C6">
        <w:t>situation where</w:t>
      </w:r>
      <w:r w:rsidR="00C978BA">
        <w:t xml:space="preserve"> the </w:t>
      </w:r>
      <w:r w:rsidR="00474779">
        <w:t xml:space="preserve">known state is taking </w:t>
      </w:r>
      <w:r w:rsidR="007528C2">
        <w:t>more time for switching than the unknown</w:t>
      </w:r>
      <w:r w:rsidR="00823843">
        <w:t xml:space="preserve"> TCI state. </w:t>
      </w:r>
      <w:r w:rsidR="00287D89">
        <w:t xml:space="preserve">For this reason, the Option 1 in case 2 can be used for the MAC CE switching requirements combining </w:t>
      </w:r>
      <w:proofErr w:type="spellStart"/>
      <w:r w:rsidR="00287D89">
        <w:t>known+unknown</w:t>
      </w:r>
      <w:proofErr w:type="spellEnd"/>
      <w:r w:rsidR="00287D89">
        <w:t xml:space="preserve"> states. </w:t>
      </w:r>
    </w:p>
    <w:p w14:paraId="7425B903" w14:textId="7C5734F0" w:rsidR="007E7813" w:rsidRPr="003E1346" w:rsidRDefault="007E7813" w:rsidP="007E7813">
      <w:pPr>
        <w:pStyle w:val="RAN4proposal"/>
      </w:pPr>
      <w:bookmarkStart w:id="17" w:name="_Toc146730872"/>
      <w:r>
        <w:t>For Case 2 (</w:t>
      </w:r>
      <w:r w:rsidR="005937C0">
        <w:t xml:space="preserve">one </w:t>
      </w:r>
      <w:r>
        <w:t>target TCI state</w:t>
      </w:r>
      <w:r w:rsidR="005937C0">
        <w:t xml:space="preserve"> is</w:t>
      </w:r>
      <w:r>
        <w:t xml:space="preserve"> </w:t>
      </w:r>
      <w:r w:rsidR="005937C0">
        <w:t>un</w:t>
      </w:r>
      <w:r>
        <w:t>known), d</w:t>
      </w:r>
      <w:r w:rsidRPr="008B77FA">
        <w:t>efine MAC CE based DL dual TCI state switch the switching delay requirements as:</w:t>
      </w:r>
      <w:bookmarkEnd w:id="17"/>
      <w:r>
        <w:t xml:space="preserve"> </w:t>
      </w:r>
    </w:p>
    <w:p w14:paraId="6637A298" w14:textId="2F1174A7" w:rsidR="007E7813" w:rsidRPr="000145C5" w:rsidRDefault="007E7813" w:rsidP="007E7813">
      <w:pPr>
        <w:pStyle w:val="RAN4proposal"/>
        <w:numPr>
          <w:ilvl w:val="1"/>
          <w:numId w:val="23"/>
        </w:numPr>
        <w:ind w:left="426"/>
      </w:pPr>
      <w:bookmarkStart w:id="18" w:name="_Toc146730873"/>
      <w:r>
        <w:t>T</w:t>
      </w:r>
      <w:r w:rsidRPr="00467849">
        <w:rPr>
          <w:vertAlign w:val="subscript"/>
        </w:rPr>
        <w:t>HARQ</w:t>
      </w:r>
      <w:r>
        <w:t xml:space="preserve"> + </w:t>
      </w:r>
      <w:proofErr w:type="gramStart"/>
      <w:r>
        <w:t>max{</w:t>
      </w:r>
      <w:proofErr w:type="gramEnd"/>
      <w:r w:rsidR="00924F2A">
        <w:t>T</w:t>
      </w:r>
      <w:r w:rsidR="00924F2A" w:rsidRPr="0016185D">
        <w:rPr>
          <w:vertAlign w:val="subscript"/>
        </w:rPr>
        <w:t>L1-RSRP1</w:t>
      </w:r>
      <w:r w:rsidR="00924F2A">
        <w:t xml:space="preserve"> + </w:t>
      </w:r>
      <w:r>
        <w:t>TO</w:t>
      </w:r>
      <w:r w:rsidRPr="00467849">
        <w:rPr>
          <w:vertAlign w:val="subscript"/>
        </w:rPr>
        <w:t>k1</w:t>
      </w:r>
      <w:r>
        <w:t>*(T</w:t>
      </w:r>
      <w:r w:rsidRPr="00467849">
        <w:rPr>
          <w:vertAlign w:val="subscript"/>
        </w:rPr>
        <w:t>first-SSB1</w:t>
      </w:r>
      <w:r>
        <w:t xml:space="preserve"> + T</w:t>
      </w:r>
      <w:r w:rsidRPr="00467849">
        <w:rPr>
          <w:vertAlign w:val="subscript"/>
        </w:rPr>
        <w:t>SSB-proc</w:t>
      </w:r>
      <w:r>
        <w:t>), TO</w:t>
      </w:r>
      <w:r w:rsidRPr="00467849">
        <w:rPr>
          <w:vertAlign w:val="subscript"/>
        </w:rPr>
        <w:t>k2</w:t>
      </w:r>
      <w:r>
        <w:t>*(T</w:t>
      </w:r>
      <w:r w:rsidRPr="00467849">
        <w:rPr>
          <w:vertAlign w:val="subscript"/>
        </w:rPr>
        <w:t>first-SSB2</w:t>
      </w:r>
      <w:r>
        <w:t xml:space="preserve"> + T</w:t>
      </w:r>
      <w:r w:rsidRPr="00467849">
        <w:rPr>
          <w:vertAlign w:val="subscript"/>
        </w:rPr>
        <w:t>SSB-proc</w:t>
      </w:r>
      <w:r>
        <w:t>)}</w:t>
      </w:r>
      <w:bookmarkEnd w:id="18"/>
    </w:p>
    <w:p w14:paraId="57F6E568" w14:textId="383A33D8" w:rsidR="00254A22" w:rsidRPr="00254A22" w:rsidRDefault="00924F2A" w:rsidP="0016185D">
      <w:pPr>
        <w:pStyle w:val="RAN4proposal"/>
        <w:numPr>
          <w:ilvl w:val="1"/>
          <w:numId w:val="23"/>
        </w:numPr>
        <w:ind w:left="426"/>
      </w:pPr>
      <w:bookmarkStart w:id="19" w:name="_Toc146730874"/>
      <w:r>
        <w:t>Where T</w:t>
      </w:r>
      <w:r w:rsidRPr="00467849">
        <w:rPr>
          <w:vertAlign w:val="subscript"/>
        </w:rPr>
        <w:t>L1-RSRP1</w:t>
      </w:r>
      <w:r>
        <w:t>, TO</w:t>
      </w:r>
      <w:r w:rsidRPr="00467849">
        <w:rPr>
          <w:vertAlign w:val="subscript"/>
        </w:rPr>
        <w:t>k1</w:t>
      </w:r>
      <w:r>
        <w:t xml:space="preserve">, </w:t>
      </w:r>
      <w:r w:rsidR="00C117DF">
        <w:t xml:space="preserve">and </w:t>
      </w:r>
      <w:r>
        <w:t>T</w:t>
      </w:r>
      <w:r w:rsidRPr="00467849">
        <w:rPr>
          <w:vertAlign w:val="subscript"/>
        </w:rPr>
        <w:t>first-SSB1</w:t>
      </w:r>
      <w:r>
        <w:rPr>
          <w:vertAlign w:val="subscript"/>
        </w:rPr>
        <w:t xml:space="preserve"> </w:t>
      </w:r>
      <w:r w:rsidR="00E97F2F">
        <w:t xml:space="preserve">relate to the unknown state and </w:t>
      </w:r>
      <w:r w:rsidR="00997A05">
        <w:t>TO</w:t>
      </w:r>
      <w:r w:rsidR="00997A05" w:rsidRPr="00467849">
        <w:rPr>
          <w:vertAlign w:val="subscript"/>
        </w:rPr>
        <w:t>k</w:t>
      </w:r>
      <w:r w:rsidR="00997A05">
        <w:rPr>
          <w:vertAlign w:val="subscript"/>
        </w:rPr>
        <w:t>2</w:t>
      </w:r>
      <w:r w:rsidR="00997A05">
        <w:t>, and T</w:t>
      </w:r>
      <w:r w:rsidR="00997A05" w:rsidRPr="00467849">
        <w:rPr>
          <w:vertAlign w:val="subscript"/>
        </w:rPr>
        <w:t>first-SSB</w:t>
      </w:r>
      <w:r w:rsidR="00997A05">
        <w:rPr>
          <w:vertAlign w:val="subscript"/>
        </w:rPr>
        <w:t xml:space="preserve">2 </w:t>
      </w:r>
      <w:r w:rsidR="00997A05">
        <w:t xml:space="preserve">relate to the known </w:t>
      </w:r>
      <w:proofErr w:type="gramStart"/>
      <w:r w:rsidR="00997A05">
        <w:t>state</w:t>
      </w:r>
      <w:bookmarkEnd w:id="19"/>
      <w:proofErr w:type="gramEnd"/>
    </w:p>
    <w:p w14:paraId="4BE6FC94" w14:textId="77777777" w:rsidR="00254A22" w:rsidRPr="00254A22" w:rsidRDefault="00254A22" w:rsidP="0016185D"/>
    <w:p w14:paraId="7F65A0D1" w14:textId="3D27B576" w:rsidR="007E7813" w:rsidRPr="003E1346" w:rsidRDefault="007E7813" w:rsidP="007E7813">
      <w:pPr>
        <w:pStyle w:val="RAN4proposal"/>
      </w:pPr>
      <w:bookmarkStart w:id="20" w:name="_Toc146730875"/>
      <w:r>
        <w:t xml:space="preserve">For Case </w:t>
      </w:r>
      <w:r w:rsidR="00DF76F5">
        <w:t>2</w:t>
      </w:r>
      <w:r>
        <w:t xml:space="preserve"> (</w:t>
      </w:r>
      <w:r w:rsidR="005937C0">
        <w:t>one</w:t>
      </w:r>
      <w:r>
        <w:t xml:space="preserve"> target TCI </w:t>
      </w:r>
      <w:r w:rsidR="005937C0">
        <w:t>state is unknown</w:t>
      </w:r>
      <w:r>
        <w:t>), d</w:t>
      </w:r>
      <w:r w:rsidRPr="008B77FA">
        <w:t xml:space="preserve">efine MAC CE based </w:t>
      </w:r>
      <w:r>
        <w:t>U</w:t>
      </w:r>
      <w:r w:rsidRPr="008B77FA">
        <w:t>L dual TCI state switch the switching delay requirements as:</w:t>
      </w:r>
      <w:bookmarkEnd w:id="20"/>
      <w:r>
        <w:t xml:space="preserve"> </w:t>
      </w:r>
    </w:p>
    <w:p w14:paraId="78D77EF0" w14:textId="41197EA2" w:rsidR="007E7813" w:rsidRPr="000145C5" w:rsidRDefault="007E7813" w:rsidP="007E7813">
      <w:pPr>
        <w:pStyle w:val="RAN4proposal"/>
        <w:numPr>
          <w:ilvl w:val="1"/>
          <w:numId w:val="23"/>
        </w:numPr>
        <w:ind w:left="426"/>
      </w:pPr>
      <w:bookmarkStart w:id="21" w:name="_Toc146730876"/>
      <w:r>
        <w:t>T</w:t>
      </w:r>
      <w:r w:rsidRPr="00467849">
        <w:rPr>
          <w:vertAlign w:val="subscript"/>
        </w:rPr>
        <w:t>HARQ</w:t>
      </w:r>
      <w:r>
        <w:t xml:space="preserve"> + </w:t>
      </w:r>
      <w:proofErr w:type="gramStart"/>
      <w:r>
        <w:t>max{</w:t>
      </w:r>
      <w:r w:rsidR="00E53618" w:rsidRPr="00E53618">
        <w:t xml:space="preserve"> </w:t>
      </w:r>
      <w:r w:rsidR="00E53618">
        <w:t>T</w:t>
      </w:r>
      <w:r w:rsidR="00E53618" w:rsidRPr="00467849">
        <w:rPr>
          <w:vertAlign w:val="subscript"/>
        </w:rPr>
        <w:t>L</w:t>
      </w:r>
      <w:proofErr w:type="gramEnd"/>
      <w:r w:rsidR="00E53618" w:rsidRPr="00467849">
        <w:rPr>
          <w:vertAlign w:val="subscript"/>
        </w:rPr>
        <w:t>1-RSRP1</w:t>
      </w:r>
      <w:r w:rsidR="00E53618">
        <w:t xml:space="preserve"> + </w:t>
      </w:r>
      <w:r>
        <w:t>NM1* (T</w:t>
      </w:r>
      <w:r w:rsidRPr="00467849">
        <w:rPr>
          <w:vertAlign w:val="subscript"/>
        </w:rPr>
        <w:t>first_target-PL-RS1</w:t>
      </w:r>
      <w:r>
        <w:t xml:space="preserve"> + 4*T</w:t>
      </w:r>
      <w:r w:rsidRPr="00467849">
        <w:rPr>
          <w:vertAlign w:val="subscript"/>
        </w:rPr>
        <w:t>target_PL-RS1</w:t>
      </w:r>
      <w:r>
        <w:t xml:space="preserve"> + 2ms), NM2* (T</w:t>
      </w:r>
      <w:r w:rsidRPr="00467849">
        <w:rPr>
          <w:vertAlign w:val="subscript"/>
        </w:rPr>
        <w:t>first_target-PL-RS2</w:t>
      </w:r>
      <w:r>
        <w:t xml:space="preserve"> + 4*T</w:t>
      </w:r>
      <w:r w:rsidRPr="00467849">
        <w:rPr>
          <w:vertAlign w:val="subscript"/>
        </w:rPr>
        <w:t>target_PL-RS</w:t>
      </w:r>
      <w:r>
        <w:rPr>
          <w:vertAlign w:val="subscript"/>
        </w:rPr>
        <w:t>_</w:t>
      </w:r>
      <w:r w:rsidRPr="00467849">
        <w:rPr>
          <w:vertAlign w:val="subscript"/>
        </w:rPr>
        <w:t>2</w:t>
      </w:r>
      <w:r>
        <w:t>+ 2ms) }</w:t>
      </w:r>
      <w:bookmarkEnd w:id="21"/>
    </w:p>
    <w:p w14:paraId="69F9E125" w14:textId="77777777" w:rsidR="00DF76F5" w:rsidRPr="00254A22" w:rsidRDefault="00DF76F5" w:rsidP="00DF76F5">
      <w:pPr>
        <w:pStyle w:val="RAN4proposal"/>
        <w:numPr>
          <w:ilvl w:val="1"/>
          <w:numId w:val="23"/>
        </w:numPr>
        <w:ind w:left="426"/>
      </w:pPr>
      <w:bookmarkStart w:id="22" w:name="_Toc146730877"/>
      <w:r>
        <w:t>Where T</w:t>
      </w:r>
      <w:r w:rsidRPr="00467849">
        <w:rPr>
          <w:vertAlign w:val="subscript"/>
        </w:rPr>
        <w:t>L1-RSRP1</w:t>
      </w:r>
      <w:r>
        <w:t>, TO</w:t>
      </w:r>
      <w:r w:rsidRPr="00467849">
        <w:rPr>
          <w:vertAlign w:val="subscript"/>
        </w:rPr>
        <w:t>k1</w:t>
      </w:r>
      <w:r>
        <w:t>, and T</w:t>
      </w:r>
      <w:r w:rsidRPr="00467849">
        <w:rPr>
          <w:vertAlign w:val="subscript"/>
        </w:rPr>
        <w:t>first-SSB1</w:t>
      </w:r>
      <w:r>
        <w:rPr>
          <w:vertAlign w:val="subscript"/>
        </w:rPr>
        <w:t xml:space="preserve"> </w:t>
      </w:r>
      <w:r>
        <w:t>relate to the unknown state and TO</w:t>
      </w:r>
      <w:r w:rsidRPr="00467849">
        <w:rPr>
          <w:vertAlign w:val="subscript"/>
        </w:rPr>
        <w:t>k</w:t>
      </w:r>
      <w:r>
        <w:rPr>
          <w:vertAlign w:val="subscript"/>
        </w:rPr>
        <w:t>2</w:t>
      </w:r>
      <w:r>
        <w:t>, and T</w:t>
      </w:r>
      <w:r w:rsidRPr="00467849">
        <w:rPr>
          <w:vertAlign w:val="subscript"/>
        </w:rPr>
        <w:t>first-SSB</w:t>
      </w:r>
      <w:r>
        <w:rPr>
          <w:vertAlign w:val="subscript"/>
        </w:rPr>
        <w:t xml:space="preserve">2 </w:t>
      </w:r>
      <w:r>
        <w:t xml:space="preserve">relate to the known </w:t>
      </w:r>
      <w:proofErr w:type="gramStart"/>
      <w:r>
        <w:t>state</w:t>
      </w:r>
      <w:bookmarkEnd w:id="22"/>
      <w:proofErr w:type="gramEnd"/>
    </w:p>
    <w:p w14:paraId="29B2F88A" w14:textId="35EC51F2" w:rsidR="00BC3B31" w:rsidRDefault="00BC3B31" w:rsidP="00BC3B31">
      <w:r>
        <w:t xml:space="preserve">Regarding Case 3, </w:t>
      </w:r>
      <w:r w:rsidR="00AB7C95">
        <w:t>a similar analysis can be made for the switching requirements, and Option 1 can be used</w:t>
      </w:r>
      <w:r w:rsidR="001D54A1">
        <w:t xml:space="preserve">. </w:t>
      </w:r>
    </w:p>
    <w:p w14:paraId="6CB523ED" w14:textId="662E68B2" w:rsidR="001D54A1" w:rsidRPr="003E1346" w:rsidRDefault="001D54A1" w:rsidP="001D54A1">
      <w:pPr>
        <w:pStyle w:val="RAN4proposal"/>
      </w:pPr>
      <w:bookmarkStart w:id="23" w:name="_Toc146730878"/>
      <w:r>
        <w:t>For Case 3 (both target TCI state are unknown), d</w:t>
      </w:r>
      <w:r w:rsidRPr="008B77FA">
        <w:t>efine MAC CE based DL dual TCI state switch the switching delay requirements as:</w:t>
      </w:r>
      <w:bookmarkEnd w:id="23"/>
      <w:r>
        <w:t xml:space="preserve"> </w:t>
      </w:r>
    </w:p>
    <w:p w14:paraId="7C303334" w14:textId="4ED26A95" w:rsidR="001D54A1" w:rsidRDefault="001D54A1" w:rsidP="001D54A1">
      <w:pPr>
        <w:pStyle w:val="RAN4proposal"/>
        <w:numPr>
          <w:ilvl w:val="1"/>
          <w:numId w:val="23"/>
        </w:numPr>
        <w:ind w:left="426"/>
      </w:pPr>
      <w:bookmarkStart w:id="24" w:name="_Toc146730879"/>
      <w:r>
        <w:t>T</w:t>
      </w:r>
      <w:r w:rsidRPr="00467849">
        <w:rPr>
          <w:vertAlign w:val="subscript"/>
        </w:rPr>
        <w:t>HARQ</w:t>
      </w:r>
      <w:r>
        <w:t xml:space="preserve"> + </w:t>
      </w:r>
      <w:proofErr w:type="gramStart"/>
      <w:r>
        <w:t>max{</w:t>
      </w:r>
      <w:proofErr w:type="gramEnd"/>
      <w:r>
        <w:t>T</w:t>
      </w:r>
      <w:r w:rsidRPr="00467849">
        <w:rPr>
          <w:vertAlign w:val="subscript"/>
        </w:rPr>
        <w:t>L1-RSRP1</w:t>
      </w:r>
      <w:r>
        <w:t xml:space="preserve"> + TO</w:t>
      </w:r>
      <w:r w:rsidRPr="00467849">
        <w:rPr>
          <w:vertAlign w:val="subscript"/>
        </w:rPr>
        <w:t>k1</w:t>
      </w:r>
      <w:r>
        <w:t>*(T</w:t>
      </w:r>
      <w:r w:rsidRPr="00467849">
        <w:rPr>
          <w:vertAlign w:val="subscript"/>
        </w:rPr>
        <w:t>first-SSB1</w:t>
      </w:r>
      <w:r>
        <w:t xml:space="preserve"> + T</w:t>
      </w:r>
      <w:r w:rsidRPr="00467849">
        <w:rPr>
          <w:vertAlign w:val="subscript"/>
        </w:rPr>
        <w:t>SSB-proc</w:t>
      </w:r>
      <w:r>
        <w:t>), T</w:t>
      </w:r>
      <w:r w:rsidRPr="00467849">
        <w:rPr>
          <w:vertAlign w:val="subscript"/>
        </w:rPr>
        <w:t>L1-RSRP</w:t>
      </w:r>
      <w:r>
        <w:rPr>
          <w:vertAlign w:val="subscript"/>
        </w:rPr>
        <w:t>2</w:t>
      </w:r>
      <w:r>
        <w:t xml:space="preserve"> + TO</w:t>
      </w:r>
      <w:r w:rsidRPr="00467849">
        <w:rPr>
          <w:vertAlign w:val="subscript"/>
        </w:rPr>
        <w:t>k2</w:t>
      </w:r>
      <w:r>
        <w:t>*(T</w:t>
      </w:r>
      <w:r w:rsidRPr="00467849">
        <w:rPr>
          <w:vertAlign w:val="subscript"/>
        </w:rPr>
        <w:t>first-SSB2</w:t>
      </w:r>
      <w:r>
        <w:t xml:space="preserve"> + T</w:t>
      </w:r>
      <w:r w:rsidRPr="00467849">
        <w:rPr>
          <w:vertAlign w:val="subscript"/>
        </w:rPr>
        <w:t>SSB-proc</w:t>
      </w:r>
      <w:r>
        <w:t>)}</w:t>
      </w:r>
      <w:bookmarkEnd w:id="24"/>
    </w:p>
    <w:p w14:paraId="2D3C2916" w14:textId="77777777" w:rsidR="001D54A1" w:rsidRPr="00254A22" w:rsidRDefault="001D54A1" w:rsidP="001D54A1"/>
    <w:p w14:paraId="7800FFF7" w14:textId="5E4AFA32" w:rsidR="001D54A1" w:rsidRPr="003E1346" w:rsidRDefault="001D54A1" w:rsidP="001D54A1">
      <w:pPr>
        <w:pStyle w:val="RAN4proposal"/>
      </w:pPr>
      <w:bookmarkStart w:id="25" w:name="_Toc146730880"/>
      <w:r>
        <w:t>For Case 3 (one target TCI state is unknown), d</w:t>
      </w:r>
      <w:r w:rsidRPr="008B77FA">
        <w:t xml:space="preserve">efine MAC CE based </w:t>
      </w:r>
      <w:r>
        <w:t>U</w:t>
      </w:r>
      <w:r w:rsidRPr="008B77FA">
        <w:t>L dual TCI state switch the switching delay requirements as:</w:t>
      </w:r>
      <w:bookmarkEnd w:id="25"/>
      <w:r>
        <w:t xml:space="preserve"> </w:t>
      </w:r>
    </w:p>
    <w:p w14:paraId="596891CD" w14:textId="684AE490" w:rsidR="001D54A1" w:rsidRDefault="001D54A1" w:rsidP="001D54A1">
      <w:pPr>
        <w:pStyle w:val="RAN4proposal"/>
        <w:numPr>
          <w:ilvl w:val="1"/>
          <w:numId w:val="23"/>
        </w:numPr>
        <w:ind w:left="426"/>
      </w:pPr>
      <w:bookmarkStart w:id="26" w:name="_Toc146730881"/>
      <w:r>
        <w:t>T</w:t>
      </w:r>
      <w:r w:rsidRPr="00467849">
        <w:rPr>
          <w:vertAlign w:val="subscript"/>
        </w:rPr>
        <w:t>HARQ</w:t>
      </w:r>
      <w:r>
        <w:t xml:space="preserve"> + </w:t>
      </w:r>
      <w:proofErr w:type="gramStart"/>
      <w:r>
        <w:t>max{</w:t>
      </w:r>
      <w:r w:rsidRPr="00E53618">
        <w:t xml:space="preserve"> </w:t>
      </w:r>
      <w:r>
        <w:t>T</w:t>
      </w:r>
      <w:r w:rsidRPr="00467849">
        <w:rPr>
          <w:vertAlign w:val="subscript"/>
        </w:rPr>
        <w:t>L</w:t>
      </w:r>
      <w:proofErr w:type="gramEnd"/>
      <w:r w:rsidRPr="00467849">
        <w:rPr>
          <w:vertAlign w:val="subscript"/>
        </w:rPr>
        <w:t>1-RSRP1</w:t>
      </w:r>
      <w:r>
        <w:t xml:space="preserve"> + NM1* (T</w:t>
      </w:r>
      <w:r w:rsidRPr="00467849">
        <w:rPr>
          <w:vertAlign w:val="subscript"/>
        </w:rPr>
        <w:t>first_target-PL-RS1</w:t>
      </w:r>
      <w:r>
        <w:t xml:space="preserve"> + 4*T</w:t>
      </w:r>
      <w:r w:rsidRPr="00467849">
        <w:rPr>
          <w:vertAlign w:val="subscript"/>
        </w:rPr>
        <w:t>target_PL-RS1</w:t>
      </w:r>
      <w:r>
        <w:t xml:space="preserve"> + 2ms), T</w:t>
      </w:r>
      <w:r w:rsidRPr="00467849">
        <w:rPr>
          <w:vertAlign w:val="subscript"/>
        </w:rPr>
        <w:t>L1-RSRP</w:t>
      </w:r>
      <w:r>
        <w:rPr>
          <w:vertAlign w:val="subscript"/>
        </w:rPr>
        <w:t>2</w:t>
      </w:r>
      <w:r>
        <w:t xml:space="preserve"> + NM2* (T</w:t>
      </w:r>
      <w:r w:rsidRPr="00467849">
        <w:rPr>
          <w:vertAlign w:val="subscript"/>
        </w:rPr>
        <w:t>first_target-PL-RS2</w:t>
      </w:r>
      <w:r>
        <w:t xml:space="preserve"> + 4*T</w:t>
      </w:r>
      <w:r w:rsidRPr="00467849">
        <w:rPr>
          <w:vertAlign w:val="subscript"/>
        </w:rPr>
        <w:t>target_PL-RS</w:t>
      </w:r>
      <w:r>
        <w:rPr>
          <w:vertAlign w:val="subscript"/>
        </w:rPr>
        <w:t>_</w:t>
      </w:r>
      <w:r w:rsidRPr="00467849">
        <w:rPr>
          <w:vertAlign w:val="subscript"/>
        </w:rPr>
        <w:t>2</w:t>
      </w:r>
      <w:r>
        <w:t>+ 2ms) }</w:t>
      </w:r>
      <w:bookmarkEnd w:id="26"/>
    </w:p>
    <w:p w14:paraId="40F3D386" w14:textId="77777777" w:rsidR="00FF1907" w:rsidRDefault="00FF1907" w:rsidP="0060543D"/>
    <w:tbl>
      <w:tblPr>
        <w:tblStyle w:val="TableGrid"/>
        <w:tblW w:w="0" w:type="auto"/>
        <w:tblLook w:val="04A0" w:firstRow="1" w:lastRow="0" w:firstColumn="1" w:lastColumn="0" w:noHBand="0" w:noVBand="1"/>
      </w:tblPr>
      <w:tblGrid>
        <w:gridCol w:w="9617"/>
      </w:tblGrid>
      <w:tr w:rsidR="00A84F54" w14:paraId="2A7102E5" w14:textId="77777777" w:rsidTr="00A84F54">
        <w:tc>
          <w:tcPr>
            <w:tcW w:w="9617" w:type="dxa"/>
          </w:tcPr>
          <w:p w14:paraId="0DDF68AA" w14:textId="77777777" w:rsidR="00A84F54" w:rsidRDefault="00A84F54" w:rsidP="00A84F54">
            <w:pPr>
              <w:spacing w:after="120" w:line="252" w:lineRule="auto"/>
              <w:rPr>
                <w:b/>
                <w:u w:val="single"/>
                <w:lang w:eastAsia="zh-CN"/>
              </w:rPr>
            </w:pPr>
            <w:r>
              <w:rPr>
                <w:b/>
                <w:u w:val="single"/>
                <w:lang w:eastAsia="zh-CN"/>
              </w:rPr>
              <w:t xml:space="preserve">Issue 3-1-10: For </w:t>
            </w:r>
            <w:proofErr w:type="spellStart"/>
            <w:r>
              <w:rPr>
                <w:b/>
                <w:u w:val="single"/>
                <w:lang w:eastAsia="zh-CN"/>
              </w:rPr>
              <w:t>sDCI</w:t>
            </w:r>
            <w:proofErr w:type="spellEnd"/>
            <w:r>
              <w:rPr>
                <w:b/>
                <w:u w:val="single"/>
                <w:lang w:eastAsia="zh-CN"/>
              </w:rPr>
              <w:t xml:space="preserve"> </w:t>
            </w:r>
            <w:proofErr w:type="spellStart"/>
            <w:r>
              <w:rPr>
                <w:b/>
                <w:u w:val="single"/>
                <w:lang w:eastAsia="zh-CN"/>
              </w:rPr>
              <w:t>mTRP</w:t>
            </w:r>
            <w:proofErr w:type="spellEnd"/>
            <w:r>
              <w:rPr>
                <w:b/>
                <w:u w:val="single"/>
                <w:lang w:eastAsia="zh-CN"/>
              </w:rPr>
              <w:t>, whether to specify RRM requirements for RRC based switching delay requirements? </w:t>
            </w:r>
          </w:p>
          <w:p w14:paraId="4EBF009F" w14:textId="77777777" w:rsidR="00A84F54" w:rsidRDefault="00A84F54" w:rsidP="00A84F54">
            <w:pPr>
              <w:pStyle w:val="B1"/>
              <w:ind w:left="0" w:firstLine="0"/>
              <w:rPr>
                <w:bCs/>
              </w:rPr>
            </w:pPr>
            <w:r>
              <w:rPr>
                <w:b/>
                <w:lang w:eastAsia="zh-CN"/>
              </w:rPr>
              <w:t>Way forward</w:t>
            </w:r>
            <w:r>
              <w:rPr>
                <w:lang w:eastAsia="zh-CN"/>
              </w:rPr>
              <w:t>:</w:t>
            </w:r>
          </w:p>
          <w:p w14:paraId="1087BCD0" w14:textId="77777777" w:rsidR="00A84F54" w:rsidRDefault="00A84F54" w:rsidP="00A84F54">
            <w:pPr>
              <w:pStyle w:val="ListParagraph"/>
              <w:numPr>
                <w:ilvl w:val="1"/>
                <w:numId w:val="28"/>
              </w:numPr>
              <w:spacing w:after="120" w:line="256" w:lineRule="auto"/>
              <w:ind w:left="1440"/>
              <w:contextualSpacing w:val="0"/>
              <w:rPr>
                <w:rFonts w:eastAsia="SimSun"/>
                <w:bCs/>
                <w:lang w:eastAsia="zh-CN"/>
              </w:rPr>
            </w:pPr>
            <w:r>
              <w:rPr>
                <w:rFonts w:eastAsia="SimSun"/>
                <w:bCs/>
                <w:lang w:eastAsia="zh-CN"/>
              </w:rPr>
              <w:t>Option 1: (Apple, MediaTek)</w:t>
            </w:r>
          </w:p>
          <w:p w14:paraId="4263445D" w14:textId="77777777" w:rsidR="00A84F54" w:rsidRDefault="00A84F54" w:rsidP="00A84F54">
            <w:pPr>
              <w:pStyle w:val="ListParagraph"/>
              <w:numPr>
                <w:ilvl w:val="2"/>
                <w:numId w:val="28"/>
              </w:numPr>
              <w:spacing w:after="120" w:line="256" w:lineRule="auto"/>
              <w:contextualSpacing w:val="0"/>
              <w:rPr>
                <w:rFonts w:eastAsia="SimSun"/>
                <w:bCs/>
                <w:lang w:eastAsia="zh-CN"/>
              </w:rPr>
            </w:pPr>
            <w:r>
              <w:rPr>
                <w:rFonts w:eastAsia="SimSun"/>
                <w:bCs/>
                <w:lang w:eastAsia="zh-CN"/>
              </w:rPr>
              <w:t>No.</w:t>
            </w:r>
          </w:p>
          <w:p w14:paraId="75428497" w14:textId="77777777" w:rsidR="00A84F54" w:rsidRDefault="00A84F54" w:rsidP="00A84F54">
            <w:pPr>
              <w:pStyle w:val="ListParagraph"/>
              <w:numPr>
                <w:ilvl w:val="1"/>
                <w:numId w:val="28"/>
              </w:numPr>
              <w:spacing w:after="120" w:line="256" w:lineRule="auto"/>
              <w:ind w:left="1440"/>
              <w:contextualSpacing w:val="0"/>
              <w:rPr>
                <w:bCs/>
                <w:lang w:eastAsia="zh-CN"/>
              </w:rPr>
            </w:pPr>
            <w:r>
              <w:rPr>
                <w:rFonts w:eastAsia="SimSun"/>
                <w:bCs/>
                <w:lang w:eastAsia="zh-CN"/>
              </w:rPr>
              <w:t>Option 2: (Samsung)</w:t>
            </w:r>
          </w:p>
          <w:p w14:paraId="13E588C6" w14:textId="77777777" w:rsidR="00A84F54" w:rsidRDefault="00A84F54" w:rsidP="00A84F54">
            <w:pPr>
              <w:pStyle w:val="ListParagraph"/>
              <w:numPr>
                <w:ilvl w:val="2"/>
                <w:numId w:val="28"/>
              </w:numPr>
              <w:spacing w:after="120" w:line="256" w:lineRule="auto"/>
              <w:contextualSpacing w:val="0"/>
              <w:rPr>
                <w:bCs/>
                <w:lang w:eastAsia="zh-CN"/>
              </w:rPr>
            </w:pPr>
            <w:r>
              <w:t>FFS on whether to introduce RRC based TCI state switch delay requirements for PDCCH.</w:t>
            </w:r>
          </w:p>
          <w:p w14:paraId="67BCC767" w14:textId="77777777" w:rsidR="00A84F54" w:rsidRDefault="00A84F54" w:rsidP="00A84F54">
            <w:pPr>
              <w:pStyle w:val="ListParagraph"/>
              <w:numPr>
                <w:ilvl w:val="1"/>
                <w:numId w:val="28"/>
              </w:numPr>
              <w:spacing w:after="120" w:line="256" w:lineRule="auto"/>
              <w:ind w:left="1440"/>
              <w:contextualSpacing w:val="0"/>
              <w:rPr>
                <w:bCs/>
                <w:lang w:eastAsia="zh-CN"/>
              </w:rPr>
            </w:pPr>
            <w:r>
              <w:rPr>
                <w:rFonts w:eastAsia="SimSun"/>
                <w:bCs/>
                <w:lang w:eastAsia="zh-CN"/>
              </w:rPr>
              <w:t>Option 3: (Nokia)</w:t>
            </w:r>
          </w:p>
          <w:p w14:paraId="503AB274" w14:textId="77777777" w:rsidR="00A84F54" w:rsidRDefault="00A84F54" w:rsidP="00A84F54">
            <w:pPr>
              <w:pStyle w:val="ListParagraph"/>
              <w:numPr>
                <w:ilvl w:val="2"/>
                <w:numId w:val="28"/>
              </w:numPr>
              <w:spacing w:after="120" w:line="256" w:lineRule="auto"/>
              <w:contextualSpacing w:val="0"/>
              <w:rPr>
                <w:bCs/>
                <w:lang w:eastAsia="zh-CN"/>
              </w:rPr>
            </w:pPr>
            <w:r>
              <w:t>The current requirements should be reused for RRC based TCI switching.</w:t>
            </w:r>
          </w:p>
          <w:p w14:paraId="384AD8EE" w14:textId="77777777" w:rsidR="00A84F54" w:rsidRDefault="00A84F54" w:rsidP="0060543D"/>
        </w:tc>
      </w:tr>
    </w:tbl>
    <w:p w14:paraId="1AB609D1" w14:textId="77777777" w:rsidR="00A84F54" w:rsidRDefault="00A84F54" w:rsidP="0060543D"/>
    <w:p w14:paraId="7D676213" w14:textId="13C29B32" w:rsidR="00EE5505" w:rsidRPr="00080429" w:rsidRDefault="00EE5505" w:rsidP="0016185D">
      <w:pPr>
        <w:rPr>
          <w:lang w:val="en-GB"/>
        </w:rPr>
      </w:pPr>
      <w:r>
        <w:rPr>
          <w:lang w:val="en-GB"/>
        </w:rPr>
        <w:t xml:space="preserve">The most typical case for TCI switching would be MAC CE based when comparing to RRC based switching, since MAC CE doesn’t involve RRC processing delay. In that perspective, MAC CE switching can be taken with higher priority than RRC based switching. Considering also that a similar discussion is taking place as part of the </w:t>
      </w:r>
      <w:proofErr w:type="spellStart"/>
      <w:r>
        <w:rPr>
          <w:lang w:val="en-GB"/>
        </w:rPr>
        <w:t>MultiRx</w:t>
      </w:r>
      <w:proofErr w:type="spellEnd"/>
      <w:r>
        <w:rPr>
          <w:lang w:val="en-GB"/>
        </w:rPr>
        <w:t xml:space="preserve"> requirements, we can take the conclusions for RRC from </w:t>
      </w:r>
      <w:proofErr w:type="gramStart"/>
      <w:r>
        <w:rPr>
          <w:lang w:val="en-GB"/>
        </w:rPr>
        <w:t>multi Rx</w:t>
      </w:r>
      <w:proofErr w:type="gramEnd"/>
      <w:r>
        <w:rPr>
          <w:lang w:val="en-GB"/>
        </w:rPr>
        <w:t>.</w:t>
      </w:r>
    </w:p>
    <w:p w14:paraId="022A75CE" w14:textId="77777777" w:rsidR="00EE5505" w:rsidRPr="00786E1B" w:rsidRDefault="00EE5505" w:rsidP="00EE5505">
      <w:pPr>
        <w:pStyle w:val="RAN4observation0"/>
        <w:numPr>
          <w:ilvl w:val="0"/>
          <w:numId w:val="22"/>
        </w:numPr>
        <w:ind w:left="0" w:firstLine="0"/>
        <w:rPr>
          <w:lang w:val="en-GB"/>
        </w:rPr>
      </w:pPr>
      <w:bookmarkStart w:id="27" w:name="_Toc142645486"/>
      <w:bookmarkStart w:id="28" w:name="_Toc146730882"/>
      <w:r>
        <w:rPr>
          <w:lang w:val="en-GB"/>
        </w:rPr>
        <w:t>RRC based TCI switch delay requirements only apply to the case where there is a single TCI state that is activated.</w:t>
      </w:r>
      <w:bookmarkEnd w:id="27"/>
      <w:bookmarkEnd w:id="28"/>
    </w:p>
    <w:p w14:paraId="31F61FE7" w14:textId="77777777" w:rsidR="00EE5505" w:rsidRDefault="00EE5505" w:rsidP="00EE5505">
      <w:pPr>
        <w:pStyle w:val="RAN4proposal"/>
        <w:rPr>
          <w:lang w:val="en-GB"/>
        </w:rPr>
      </w:pPr>
      <w:bookmarkStart w:id="29" w:name="_Toc142645487"/>
      <w:bookmarkStart w:id="30" w:name="_Toc146730883"/>
      <w:r>
        <w:rPr>
          <w:lang w:val="en-GB"/>
        </w:rPr>
        <w:t xml:space="preserve">For </w:t>
      </w:r>
      <w:proofErr w:type="spellStart"/>
      <w:r>
        <w:rPr>
          <w:lang w:val="en-GB"/>
        </w:rPr>
        <w:t>sDCI</w:t>
      </w:r>
      <w:proofErr w:type="spellEnd"/>
      <w:r>
        <w:rPr>
          <w:lang w:val="en-GB"/>
        </w:rPr>
        <w:t xml:space="preserve"> use case, the current requirements should be reused for RRC based TCI switching.</w:t>
      </w:r>
      <w:bookmarkEnd w:id="29"/>
      <w:bookmarkEnd w:id="30"/>
      <w:r>
        <w:rPr>
          <w:lang w:val="en-GB"/>
        </w:rPr>
        <w:t xml:space="preserve"> </w:t>
      </w:r>
    </w:p>
    <w:p w14:paraId="5CD2534C" w14:textId="77777777" w:rsidR="00EE5505" w:rsidRPr="003D4EC6" w:rsidRDefault="00EE5505" w:rsidP="0060543D">
      <w:pPr>
        <w:rPr>
          <w:lang w:val="en-GB"/>
        </w:rPr>
      </w:pPr>
    </w:p>
    <w:p w14:paraId="2BB66694" w14:textId="77777777" w:rsidR="00CD7492" w:rsidRPr="008C39F7" w:rsidRDefault="00CD7492" w:rsidP="00A37002">
      <w:pPr>
        <w:pStyle w:val="RAN4H1"/>
      </w:pPr>
      <w:bookmarkStart w:id="31" w:name="_Toc116995848"/>
      <w:r w:rsidRPr="008C39F7">
        <w:t>Conclusion</w:t>
      </w:r>
      <w:bookmarkEnd w:id="31"/>
    </w:p>
    <w:p w14:paraId="25222F21" w14:textId="77777777" w:rsidR="00E55751" w:rsidRPr="008C39F7"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1CBE090D" w14:textId="339CE09F" w:rsidR="002E1555" w:rsidRDefault="00A4355E">
      <w:pPr>
        <w:pStyle w:val="TOC5"/>
        <w:rPr>
          <w:rFonts w:asciiTheme="minorHAnsi" w:eastAsiaTheme="minorEastAsia" w:hAnsiTheme="minorHAnsi"/>
          <w:b w:val="0"/>
          <w:noProof/>
          <w:kern w:val="2"/>
          <w:sz w:val="22"/>
          <w:lang w:val="en-IN" w:eastAsia="en-IN"/>
          <w14:ligatures w14:val="standardContextual"/>
        </w:rPr>
      </w:pPr>
      <w:r w:rsidRPr="008C39F7">
        <w:rPr>
          <w:i/>
          <w:iCs/>
        </w:rPr>
        <w:fldChar w:fldCharType="begin"/>
      </w:r>
      <w:r w:rsidRPr="008C39F7">
        <w:rPr>
          <w:i/>
          <w:iCs/>
        </w:rPr>
        <w:instrText xml:space="preserve"> TOC \n \h \z \t "RAN4 proposal,5,RAN4 observation,4" </w:instrText>
      </w:r>
      <w:r w:rsidRPr="008C39F7">
        <w:rPr>
          <w:i/>
          <w:iCs/>
        </w:rPr>
        <w:fldChar w:fldCharType="separate"/>
      </w:r>
      <w:hyperlink w:anchor="_Toc146730861" w:history="1">
        <w:r w:rsidR="002E1555" w:rsidRPr="00F31F84">
          <w:rPr>
            <w:rStyle w:val="Hyperlink"/>
            <w:noProof/>
          </w:rPr>
          <w:t>Proposal 1: Option 2 is supported, i.e. MAC and DCI requirements for TCI switching must be defined for STxMP.</w:t>
        </w:r>
      </w:hyperlink>
    </w:p>
    <w:p w14:paraId="416E0A38" w14:textId="5DB40104" w:rsidR="002E1555" w:rsidRDefault="002E1555">
      <w:pPr>
        <w:pStyle w:val="TOC4"/>
        <w:rPr>
          <w:rFonts w:asciiTheme="minorHAnsi" w:eastAsiaTheme="minorEastAsia" w:hAnsiTheme="minorHAnsi"/>
          <w:noProof/>
          <w:kern w:val="2"/>
          <w:sz w:val="22"/>
          <w:lang w:val="en-IN" w:eastAsia="en-IN"/>
          <w14:ligatures w14:val="standardContextual"/>
        </w:rPr>
      </w:pPr>
      <w:hyperlink w:anchor="_Toc146730862" w:history="1">
        <w:r w:rsidRPr="00F31F84">
          <w:rPr>
            <w:rStyle w:val="Hyperlink"/>
            <w:b/>
            <w:noProof/>
          </w:rPr>
          <w:t>Observation 1:</w:t>
        </w:r>
        <w:r w:rsidRPr="00F31F84">
          <w:rPr>
            <w:rStyle w:val="Hyperlink"/>
            <w:noProof/>
          </w:rPr>
          <w:t xml:space="preserve"> In some scenarios the network cannot avoid switching the UE to an unknown TCI state.</w:t>
        </w:r>
      </w:hyperlink>
    </w:p>
    <w:p w14:paraId="358ADFA9" w14:textId="275A79AD" w:rsidR="002E1555" w:rsidRDefault="002E1555">
      <w:pPr>
        <w:pStyle w:val="TOC4"/>
        <w:rPr>
          <w:rFonts w:asciiTheme="minorHAnsi" w:eastAsiaTheme="minorEastAsia" w:hAnsiTheme="minorHAnsi"/>
          <w:noProof/>
          <w:kern w:val="2"/>
          <w:sz w:val="22"/>
          <w:lang w:val="en-IN" w:eastAsia="en-IN"/>
          <w14:ligatures w14:val="standardContextual"/>
        </w:rPr>
      </w:pPr>
      <w:hyperlink w:anchor="_Toc146730863" w:history="1">
        <w:r w:rsidRPr="00F31F84">
          <w:rPr>
            <w:rStyle w:val="Hyperlink"/>
            <w:b/>
            <w:noProof/>
          </w:rPr>
          <w:t>Observation 2:</w:t>
        </w:r>
        <w:r w:rsidRPr="00F31F84">
          <w:rPr>
            <w:rStyle w:val="Hyperlink"/>
            <w:noProof/>
          </w:rPr>
          <w:t xml:space="preserve"> No requirements for unknown target TCI states leads to unpredictable UE behavior.</w:t>
        </w:r>
      </w:hyperlink>
    </w:p>
    <w:p w14:paraId="2BB31DA7" w14:textId="2C8A1F77" w:rsidR="002E1555" w:rsidRDefault="002E1555">
      <w:pPr>
        <w:pStyle w:val="TOC5"/>
        <w:rPr>
          <w:rFonts w:asciiTheme="minorHAnsi" w:eastAsiaTheme="minorEastAsia" w:hAnsiTheme="minorHAnsi"/>
          <w:b w:val="0"/>
          <w:noProof/>
          <w:kern w:val="2"/>
          <w:sz w:val="22"/>
          <w:lang w:val="en-IN" w:eastAsia="en-IN"/>
          <w14:ligatures w14:val="standardContextual"/>
        </w:rPr>
      </w:pPr>
      <w:hyperlink w:anchor="_Toc146730864" w:history="1">
        <w:r w:rsidRPr="00F31F84">
          <w:rPr>
            <w:rStyle w:val="Hyperlink"/>
            <w:noProof/>
          </w:rPr>
          <w:t>Proposal 2: Define TCI switching requirements for all three cases of known and unknown states:</w:t>
        </w:r>
      </w:hyperlink>
    </w:p>
    <w:p w14:paraId="11855F8B" w14:textId="10E4237F" w:rsidR="002E1555" w:rsidRDefault="002E1555">
      <w:pPr>
        <w:pStyle w:val="TOC5"/>
        <w:tabs>
          <w:tab w:val="left" w:pos="400"/>
        </w:tabs>
        <w:rPr>
          <w:rFonts w:asciiTheme="minorHAnsi" w:eastAsiaTheme="minorEastAsia" w:hAnsiTheme="minorHAnsi"/>
          <w:b w:val="0"/>
          <w:noProof/>
          <w:kern w:val="2"/>
          <w:sz w:val="22"/>
          <w:lang w:val="en-IN" w:eastAsia="en-IN"/>
          <w14:ligatures w14:val="standardContextual"/>
        </w:rPr>
      </w:pPr>
      <w:hyperlink w:anchor="_Toc146730865" w:history="1">
        <w:r w:rsidRPr="00F31F84">
          <w:rPr>
            <w:rStyle w:val="Hyperlink"/>
            <w:noProof/>
          </w:rPr>
          <w:t>b.</w:t>
        </w:r>
        <w:r>
          <w:rPr>
            <w:rFonts w:asciiTheme="minorHAnsi" w:eastAsiaTheme="minorEastAsia" w:hAnsiTheme="minorHAnsi"/>
            <w:b w:val="0"/>
            <w:noProof/>
            <w:kern w:val="2"/>
            <w:sz w:val="22"/>
            <w:lang w:val="en-IN" w:eastAsia="en-IN"/>
            <w14:ligatures w14:val="standardContextual"/>
          </w:rPr>
          <w:tab/>
        </w:r>
        <w:r w:rsidRPr="00F31F84">
          <w:rPr>
            <w:rStyle w:val="Hyperlink"/>
            <w:noProof/>
          </w:rPr>
          <w:t>Case 2: If one of target TCIs is unknown and another is known</w:t>
        </w:r>
      </w:hyperlink>
    </w:p>
    <w:p w14:paraId="44AF2319" w14:textId="7ACDF269" w:rsidR="002E1555" w:rsidRDefault="002E1555">
      <w:pPr>
        <w:pStyle w:val="TOC5"/>
        <w:tabs>
          <w:tab w:val="left" w:pos="400"/>
        </w:tabs>
        <w:rPr>
          <w:rFonts w:asciiTheme="minorHAnsi" w:eastAsiaTheme="minorEastAsia" w:hAnsiTheme="minorHAnsi"/>
          <w:b w:val="0"/>
          <w:noProof/>
          <w:kern w:val="2"/>
          <w:sz w:val="22"/>
          <w:lang w:val="en-IN" w:eastAsia="en-IN"/>
          <w14:ligatures w14:val="standardContextual"/>
        </w:rPr>
      </w:pPr>
      <w:hyperlink w:anchor="_Toc146730866" w:history="1">
        <w:r w:rsidRPr="00F31F84">
          <w:rPr>
            <w:rStyle w:val="Hyperlink"/>
            <w:noProof/>
          </w:rPr>
          <w:t>c.</w:t>
        </w:r>
        <w:r>
          <w:rPr>
            <w:rFonts w:asciiTheme="minorHAnsi" w:eastAsiaTheme="minorEastAsia" w:hAnsiTheme="minorHAnsi"/>
            <w:b w:val="0"/>
            <w:noProof/>
            <w:kern w:val="2"/>
            <w:sz w:val="22"/>
            <w:lang w:val="en-IN" w:eastAsia="en-IN"/>
            <w14:ligatures w14:val="standardContextual"/>
          </w:rPr>
          <w:tab/>
        </w:r>
        <w:r w:rsidRPr="00F31F84">
          <w:rPr>
            <w:rStyle w:val="Hyperlink"/>
            <w:noProof/>
          </w:rPr>
          <w:t>Case 3: If both target TCIs are unknown</w:t>
        </w:r>
      </w:hyperlink>
    </w:p>
    <w:p w14:paraId="0DE25A7D" w14:textId="3AAA9A4A" w:rsidR="002E1555" w:rsidRDefault="002E1555">
      <w:pPr>
        <w:pStyle w:val="TOC5"/>
        <w:rPr>
          <w:rFonts w:asciiTheme="minorHAnsi" w:eastAsiaTheme="minorEastAsia" w:hAnsiTheme="minorHAnsi"/>
          <w:b w:val="0"/>
          <w:noProof/>
          <w:kern w:val="2"/>
          <w:sz w:val="22"/>
          <w:lang w:val="en-IN" w:eastAsia="en-IN"/>
          <w14:ligatures w14:val="standardContextual"/>
        </w:rPr>
      </w:pPr>
      <w:hyperlink w:anchor="_Toc146730867" w:history="1">
        <w:r w:rsidRPr="00F31F84">
          <w:rPr>
            <w:rStyle w:val="Hyperlink"/>
            <w:noProof/>
          </w:rPr>
          <w:t xml:space="preserve"> For Case 1 (both target TCI states are known), define MAC CE based DL dual TCI state switch the switching delay requirements as:</w:t>
        </w:r>
      </w:hyperlink>
    </w:p>
    <w:p w14:paraId="3FB6302C" w14:textId="6B8CB474" w:rsidR="002E1555" w:rsidRDefault="002E1555">
      <w:pPr>
        <w:pStyle w:val="TOC5"/>
        <w:rPr>
          <w:rFonts w:asciiTheme="minorHAnsi" w:eastAsiaTheme="minorEastAsia" w:hAnsiTheme="minorHAnsi"/>
          <w:b w:val="0"/>
          <w:noProof/>
          <w:kern w:val="2"/>
          <w:sz w:val="22"/>
          <w:lang w:val="en-IN" w:eastAsia="en-IN"/>
          <w14:ligatures w14:val="standardContextual"/>
        </w:rPr>
      </w:pPr>
      <w:hyperlink w:anchor="_Toc146730868" w:history="1">
        <w:r w:rsidRPr="00F31F84">
          <w:rPr>
            <w:rStyle w:val="Hyperlink"/>
            <w:noProof/>
          </w:rPr>
          <w:t>Proposal 3:</w:t>
        </w:r>
      </w:hyperlink>
    </w:p>
    <w:p w14:paraId="4B62DBC1" w14:textId="1249FAF8" w:rsidR="002E1555" w:rsidRDefault="002E1555">
      <w:pPr>
        <w:pStyle w:val="TOC5"/>
        <w:tabs>
          <w:tab w:val="left" w:pos="400"/>
        </w:tabs>
        <w:rPr>
          <w:rFonts w:asciiTheme="minorHAnsi" w:eastAsiaTheme="minorEastAsia" w:hAnsiTheme="minorHAnsi"/>
          <w:b w:val="0"/>
          <w:noProof/>
          <w:kern w:val="2"/>
          <w:sz w:val="22"/>
          <w:lang w:val="en-IN" w:eastAsia="en-IN"/>
          <w14:ligatures w14:val="standardContextual"/>
        </w:rPr>
      </w:pPr>
      <w:hyperlink w:anchor="_Toc146730869" w:history="1">
        <w:r w:rsidRPr="00F31F84">
          <w:rPr>
            <w:rStyle w:val="Hyperlink"/>
            <w:noProof/>
          </w:rPr>
          <w:t>a.</w:t>
        </w:r>
        <w:r>
          <w:rPr>
            <w:rFonts w:asciiTheme="minorHAnsi" w:eastAsiaTheme="minorEastAsia" w:hAnsiTheme="minorHAnsi"/>
            <w:b w:val="0"/>
            <w:noProof/>
            <w:kern w:val="2"/>
            <w:sz w:val="22"/>
            <w:lang w:val="en-IN" w:eastAsia="en-IN"/>
            <w14:ligatures w14:val="standardContextual"/>
          </w:rPr>
          <w:tab/>
        </w:r>
        <w:r w:rsidRPr="00F31F84">
          <w:rPr>
            <w:rStyle w:val="Hyperlink"/>
            <w:noProof/>
          </w:rPr>
          <w:t>T</w:t>
        </w:r>
        <w:r w:rsidRPr="00F31F84">
          <w:rPr>
            <w:rStyle w:val="Hyperlink"/>
            <w:noProof/>
            <w:vertAlign w:val="subscript"/>
          </w:rPr>
          <w:t>HARQ</w:t>
        </w:r>
        <w:r w:rsidRPr="00F31F84">
          <w:rPr>
            <w:rStyle w:val="Hyperlink"/>
            <w:noProof/>
          </w:rPr>
          <w:t xml:space="preserve"> + max{TO</w:t>
        </w:r>
        <w:r w:rsidRPr="00F31F84">
          <w:rPr>
            <w:rStyle w:val="Hyperlink"/>
            <w:noProof/>
            <w:vertAlign w:val="subscript"/>
          </w:rPr>
          <w:t>k1</w:t>
        </w:r>
        <w:r w:rsidRPr="00F31F84">
          <w:rPr>
            <w:rStyle w:val="Hyperlink"/>
            <w:noProof/>
          </w:rPr>
          <w:t>*(T</w:t>
        </w:r>
        <w:r w:rsidRPr="00F31F84">
          <w:rPr>
            <w:rStyle w:val="Hyperlink"/>
            <w:noProof/>
            <w:vertAlign w:val="subscript"/>
          </w:rPr>
          <w:t>first-SSB1</w:t>
        </w:r>
        <w:r w:rsidRPr="00F31F84">
          <w:rPr>
            <w:rStyle w:val="Hyperlink"/>
            <w:noProof/>
          </w:rPr>
          <w:t xml:space="preserve"> + T</w:t>
        </w:r>
        <w:r w:rsidRPr="00F31F84">
          <w:rPr>
            <w:rStyle w:val="Hyperlink"/>
            <w:noProof/>
            <w:vertAlign w:val="subscript"/>
          </w:rPr>
          <w:t>SSB-proc</w:t>
        </w:r>
        <w:r w:rsidRPr="00F31F84">
          <w:rPr>
            <w:rStyle w:val="Hyperlink"/>
            <w:noProof/>
          </w:rPr>
          <w:t>), TO</w:t>
        </w:r>
        <w:r w:rsidRPr="00F31F84">
          <w:rPr>
            <w:rStyle w:val="Hyperlink"/>
            <w:noProof/>
            <w:vertAlign w:val="subscript"/>
          </w:rPr>
          <w:t>k2</w:t>
        </w:r>
        <w:r w:rsidRPr="00F31F84">
          <w:rPr>
            <w:rStyle w:val="Hyperlink"/>
            <w:noProof/>
          </w:rPr>
          <w:t>*(T</w:t>
        </w:r>
        <w:r w:rsidRPr="00F31F84">
          <w:rPr>
            <w:rStyle w:val="Hyperlink"/>
            <w:noProof/>
            <w:vertAlign w:val="subscript"/>
          </w:rPr>
          <w:t>first-SSB2</w:t>
        </w:r>
        <w:r w:rsidRPr="00F31F84">
          <w:rPr>
            <w:rStyle w:val="Hyperlink"/>
            <w:noProof/>
          </w:rPr>
          <w:t xml:space="preserve"> + T</w:t>
        </w:r>
        <w:r w:rsidRPr="00F31F84">
          <w:rPr>
            <w:rStyle w:val="Hyperlink"/>
            <w:noProof/>
            <w:vertAlign w:val="subscript"/>
          </w:rPr>
          <w:t>SSB-proc</w:t>
        </w:r>
        <w:r w:rsidRPr="00F31F84">
          <w:rPr>
            <w:rStyle w:val="Hyperlink"/>
            <w:noProof/>
          </w:rPr>
          <w:t>)}</w:t>
        </w:r>
      </w:hyperlink>
    </w:p>
    <w:p w14:paraId="2A9557CD" w14:textId="628FE764" w:rsidR="002E1555" w:rsidRDefault="002E1555">
      <w:pPr>
        <w:pStyle w:val="TOC5"/>
        <w:rPr>
          <w:rFonts w:asciiTheme="minorHAnsi" w:eastAsiaTheme="minorEastAsia" w:hAnsiTheme="minorHAnsi"/>
          <w:b w:val="0"/>
          <w:noProof/>
          <w:kern w:val="2"/>
          <w:sz w:val="22"/>
          <w:lang w:val="en-IN" w:eastAsia="en-IN"/>
          <w14:ligatures w14:val="standardContextual"/>
        </w:rPr>
      </w:pPr>
      <w:hyperlink w:anchor="_Toc146730870" w:history="1">
        <w:r w:rsidRPr="00F31F84">
          <w:rPr>
            <w:rStyle w:val="Hyperlink"/>
            <w:noProof/>
          </w:rPr>
          <w:t>Proposal 4: For Case 1 (both target TCI states are known), define MAC CE based UL dual TCI state switch the switching delay requirements as:</w:t>
        </w:r>
      </w:hyperlink>
    </w:p>
    <w:p w14:paraId="3E562166" w14:textId="11B1A6D2" w:rsidR="002E1555" w:rsidRDefault="002E1555">
      <w:pPr>
        <w:pStyle w:val="TOC5"/>
        <w:tabs>
          <w:tab w:val="left" w:pos="400"/>
        </w:tabs>
        <w:rPr>
          <w:rFonts w:asciiTheme="minorHAnsi" w:eastAsiaTheme="minorEastAsia" w:hAnsiTheme="minorHAnsi"/>
          <w:b w:val="0"/>
          <w:noProof/>
          <w:kern w:val="2"/>
          <w:sz w:val="22"/>
          <w:lang w:val="en-IN" w:eastAsia="en-IN"/>
          <w14:ligatures w14:val="standardContextual"/>
        </w:rPr>
      </w:pPr>
      <w:hyperlink w:anchor="_Toc146730871" w:history="1">
        <w:r w:rsidRPr="00F31F84">
          <w:rPr>
            <w:rStyle w:val="Hyperlink"/>
            <w:noProof/>
          </w:rPr>
          <w:t>a.</w:t>
        </w:r>
        <w:r>
          <w:rPr>
            <w:rFonts w:asciiTheme="minorHAnsi" w:eastAsiaTheme="minorEastAsia" w:hAnsiTheme="minorHAnsi"/>
            <w:b w:val="0"/>
            <w:noProof/>
            <w:kern w:val="2"/>
            <w:sz w:val="22"/>
            <w:lang w:val="en-IN" w:eastAsia="en-IN"/>
            <w14:ligatures w14:val="standardContextual"/>
          </w:rPr>
          <w:tab/>
        </w:r>
        <w:r w:rsidRPr="00F31F84">
          <w:rPr>
            <w:rStyle w:val="Hyperlink"/>
            <w:noProof/>
          </w:rPr>
          <w:t>T</w:t>
        </w:r>
        <w:r w:rsidRPr="00F31F84">
          <w:rPr>
            <w:rStyle w:val="Hyperlink"/>
            <w:noProof/>
            <w:vertAlign w:val="subscript"/>
          </w:rPr>
          <w:t>HARQ</w:t>
        </w:r>
        <w:r w:rsidRPr="00F31F84">
          <w:rPr>
            <w:rStyle w:val="Hyperlink"/>
            <w:noProof/>
          </w:rPr>
          <w:t xml:space="preserve"> + max{NM1* (T</w:t>
        </w:r>
        <w:r w:rsidRPr="00F31F84">
          <w:rPr>
            <w:rStyle w:val="Hyperlink"/>
            <w:noProof/>
            <w:vertAlign w:val="subscript"/>
          </w:rPr>
          <w:t>first_target-PL-RS1</w:t>
        </w:r>
        <w:r w:rsidRPr="00F31F84">
          <w:rPr>
            <w:rStyle w:val="Hyperlink"/>
            <w:noProof/>
          </w:rPr>
          <w:t xml:space="preserve"> + 4*T</w:t>
        </w:r>
        <w:r w:rsidRPr="00F31F84">
          <w:rPr>
            <w:rStyle w:val="Hyperlink"/>
            <w:noProof/>
            <w:vertAlign w:val="subscript"/>
          </w:rPr>
          <w:t>target_PL-RS1</w:t>
        </w:r>
        <w:r w:rsidRPr="00F31F84">
          <w:rPr>
            <w:rStyle w:val="Hyperlink"/>
            <w:noProof/>
          </w:rPr>
          <w:t xml:space="preserve"> + 2ms), NM2* (T</w:t>
        </w:r>
        <w:r w:rsidRPr="00F31F84">
          <w:rPr>
            <w:rStyle w:val="Hyperlink"/>
            <w:noProof/>
            <w:vertAlign w:val="subscript"/>
          </w:rPr>
          <w:t>first_target-PL-RS2</w:t>
        </w:r>
        <w:r w:rsidRPr="00F31F84">
          <w:rPr>
            <w:rStyle w:val="Hyperlink"/>
            <w:noProof/>
          </w:rPr>
          <w:t xml:space="preserve"> + 4*T</w:t>
        </w:r>
        <w:r w:rsidRPr="00F31F84">
          <w:rPr>
            <w:rStyle w:val="Hyperlink"/>
            <w:noProof/>
            <w:vertAlign w:val="subscript"/>
          </w:rPr>
          <w:t>target_PL-RS_2</w:t>
        </w:r>
        <w:r w:rsidRPr="00F31F84">
          <w:rPr>
            <w:rStyle w:val="Hyperlink"/>
            <w:noProof/>
          </w:rPr>
          <w:t>+ 2ms) }</w:t>
        </w:r>
      </w:hyperlink>
    </w:p>
    <w:p w14:paraId="094C1C4D" w14:textId="6DA15162" w:rsidR="002E1555" w:rsidRDefault="002E1555">
      <w:pPr>
        <w:pStyle w:val="TOC5"/>
        <w:rPr>
          <w:rFonts w:asciiTheme="minorHAnsi" w:eastAsiaTheme="minorEastAsia" w:hAnsiTheme="minorHAnsi"/>
          <w:b w:val="0"/>
          <w:noProof/>
          <w:kern w:val="2"/>
          <w:sz w:val="22"/>
          <w:lang w:val="en-IN" w:eastAsia="en-IN"/>
          <w14:ligatures w14:val="standardContextual"/>
        </w:rPr>
      </w:pPr>
      <w:hyperlink w:anchor="_Toc146730872" w:history="1">
        <w:r w:rsidRPr="00F31F84">
          <w:rPr>
            <w:rStyle w:val="Hyperlink"/>
            <w:noProof/>
          </w:rPr>
          <w:t>Proposal 5: For Case 2 (one target TCI state is unknown), define MAC CE based DL dual TCI state switch the switching delay requirements as:</w:t>
        </w:r>
      </w:hyperlink>
    </w:p>
    <w:p w14:paraId="47E66C12" w14:textId="2911DA62" w:rsidR="002E1555" w:rsidRDefault="002E1555">
      <w:pPr>
        <w:pStyle w:val="TOC5"/>
        <w:tabs>
          <w:tab w:val="left" w:pos="400"/>
        </w:tabs>
        <w:rPr>
          <w:rFonts w:asciiTheme="minorHAnsi" w:eastAsiaTheme="minorEastAsia" w:hAnsiTheme="minorHAnsi"/>
          <w:b w:val="0"/>
          <w:noProof/>
          <w:kern w:val="2"/>
          <w:sz w:val="22"/>
          <w:lang w:val="en-IN" w:eastAsia="en-IN"/>
          <w14:ligatures w14:val="standardContextual"/>
        </w:rPr>
      </w:pPr>
      <w:hyperlink w:anchor="_Toc146730873" w:history="1">
        <w:r w:rsidRPr="00F31F84">
          <w:rPr>
            <w:rStyle w:val="Hyperlink"/>
            <w:noProof/>
          </w:rPr>
          <w:t>a.</w:t>
        </w:r>
        <w:r>
          <w:rPr>
            <w:rFonts w:asciiTheme="minorHAnsi" w:eastAsiaTheme="minorEastAsia" w:hAnsiTheme="minorHAnsi"/>
            <w:b w:val="0"/>
            <w:noProof/>
            <w:kern w:val="2"/>
            <w:sz w:val="22"/>
            <w:lang w:val="en-IN" w:eastAsia="en-IN"/>
            <w14:ligatures w14:val="standardContextual"/>
          </w:rPr>
          <w:tab/>
        </w:r>
        <w:r w:rsidRPr="00F31F84">
          <w:rPr>
            <w:rStyle w:val="Hyperlink"/>
            <w:noProof/>
          </w:rPr>
          <w:t>T</w:t>
        </w:r>
        <w:r w:rsidRPr="00F31F84">
          <w:rPr>
            <w:rStyle w:val="Hyperlink"/>
            <w:noProof/>
            <w:vertAlign w:val="subscript"/>
          </w:rPr>
          <w:t>HARQ</w:t>
        </w:r>
        <w:r w:rsidRPr="00F31F84">
          <w:rPr>
            <w:rStyle w:val="Hyperlink"/>
            <w:noProof/>
          </w:rPr>
          <w:t xml:space="preserve"> + max{T</w:t>
        </w:r>
        <w:r w:rsidRPr="00F31F84">
          <w:rPr>
            <w:rStyle w:val="Hyperlink"/>
            <w:noProof/>
            <w:vertAlign w:val="subscript"/>
          </w:rPr>
          <w:t>L1-RSRP1</w:t>
        </w:r>
        <w:r w:rsidRPr="00F31F84">
          <w:rPr>
            <w:rStyle w:val="Hyperlink"/>
            <w:noProof/>
          </w:rPr>
          <w:t xml:space="preserve"> + TO</w:t>
        </w:r>
        <w:r w:rsidRPr="00F31F84">
          <w:rPr>
            <w:rStyle w:val="Hyperlink"/>
            <w:noProof/>
            <w:vertAlign w:val="subscript"/>
          </w:rPr>
          <w:t>k1</w:t>
        </w:r>
        <w:r w:rsidRPr="00F31F84">
          <w:rPr>
            <w:rStyle w:val="Hyperlink"/>
            <w:noProof/>
          </w:rPr>
          <w:t>*(T</w:t>
        </w:r>
        <w:r w:rsidRPr="00F31F84">
          <w:rPr>
            <w:rStyle w:val="Hyperlink"/>
            <w:noProof/>
            <w:vertAlign w:val="subscript"/>
          </w:rPr>
          <w:t>first-SSB1</w:t>
        </w:r>
        <w:r w:rsidRPr="00F31F84">
          <w:rPr>
            <w:rStyle w:val="Hyperlink"/>
            <w:noProof/>
          </w:rPr>
          <w:t xml:space="preserve"> + T</w:t>
        </w:r>
        <w:r w:rsidRPr="00F31F84">
          <w:rPr>
            <w:rStyle w:val="Hyperlink"/>
            <w:noProof/>
            <w:vertAlign w:val="subscript"/>
          </w:rPr>
          <w:t>SSB-proc</w:t>
        </w:r>
        <w:r w:rsidRPr="00F31F84">
          <w:rPr>
            <w:rStyle w:val="Hyperlink"/>
            <w:noProof/>
          </w:rPr>
          <w:t>), TO</w:t>
        </w:r>
        <w:r w:rsidRPr="00F31F84">
          <w:rPr>
            <w:rStyle w:val="Hyperlink"/>
            <w:noProof/>
            <w:vertAlign w:val="subscript"/>
          </w:rPr>
          <w:t>k2</w:t>
        </w:r>
        <w:r w:rsidRPr="00F31F84">
          <w:rPr>
            <w:rStyle w:val="Hyperlink"/>
            <w:noProof/>
          </w:rPr>
          <w:t>*(T</w:t>
        </w:r>
        <w:r w:rsidRPr="00F31F84">
          <w:rPr>
            <w:rStyle w:val="Hyperlink"/>
            <w:noProof/>
            <w:vertAlign w:val="subscript"/>
          </w:rPr>
          <w:t>first-SSB2</w:t>
        </w:r>
        <w:r w:rsidRPr="00F31F84">
          <w:rPr>
            <w:rStyle w:val="Hyperlink"/>
            <w:noProof/>
          </w:rPr>
          <w:t xml:space="preserve"> + T</w:t>
        </w:r>
        <w:r w:rsidRPr="00F31F84">
          <w:rPr>
            <w:rStyle w:val="Hyperlink"/>
            <w:noProof/>
            <w:vertAlign w:val="subscript"/>
          </w:rPr>
          <w:t>SSB-proc</w:t>
        </w:r>
        <w:r w:rsidRPr="00F31F84">
          <w:rPr>
            <w:rStyle w:val="Hyperlink"/>
            <w:noProof/>
          </w:rPr>
          <w:t>)}</w:t>
        </w:r>
      </w:hyperlink>
    </w:p>
    <w:p w14:paraId="6DCCCDEC" w14:textId="1C485CC9" w:rsidR="002E1555" w:rsidRDefault="002E1555">
      <w:pPr>
        <w:pStyle w:val="TOC5"/>
        <w:tabs>
          <w:tab w:val="left" w:pos="400"/>
        </w:tabs>
        <w:rPr>
          <w:rFonts w:asciiTheme="minorHAnsi" w:eastAsiaTheme="minorEastAsia" w:hAnsiTheme="minorHAnsi"/>
          <w:b w:val="0"/>
          <w:noProof/>
          <w:kern w:val="2"/>
          <w:sz w:val="22"/>
          <w:lang w:val="en-IN" w:eastAsia="en-IN"/>
          <w14:ligatures w14:val="standardContextual"/>
        </w:rPr>
      </w:pPr>
      <w:hyperlink w:anchor="_Toc146730874" w:history="1">
        <w:r w:rsidRPr="00F31F84">
          <w:rPr>
            <w:rStyle w:val="Hyperlink"/>
            <w:noProof/>
          </w:rPr>
          <w:t>b.</w:t>
        </w:r>
        <w:r>
          <w:rPr>
            <w:rFonts w:asciiTheme="minorHAnsi" w:eastAsiaTheme="minorEastAsia" w:hAnsiTheme="minorHAnsi"/>
            <w:b w:val="0"/>
            <w:noProof/>
            <w:kern w:val="2"/>
            <w:sz w:val="22"/>
            <w:lang w:val="en-IN" w:eastAsia="en-IN"/>
            <w14:ligatures w14:val="standardContextual"/>
          </w:rPr>
          <w:tab/>
        </w:r>
        <w:r w:rsidRPr="00F31F84">
          <w:rPr>
            <w:rStyle w:val="Hyperlink"/>
            <w:noProof/>
          </w:rPr>
          <w:t>Where T</w:t>
        </w:r>
        <w:r w:rsidRPr="00F31F84">
          <w:rPr>
            <w:rStyle w:val="Hyperlink"/>
            <w:noProof/>
            <w:vertAlign w:val="subscript"/>
          </w:rPr>
          <w:t>L1-RSRP1</w:t>
        </w:r>
        <w:r w:rsidRPr="00F31F84">
          <w:rPr>
            <w:rStyle w:val="Hyperlink"/>
            <w:noProof/>
          </w:rPr>
          <w:t>, TO</w:t>
        </w:r>
        <w:r w:rsidRPr="00F31F84">
          <w:rPr>
            <w:rStyle w:val="Hyperlink"/>
            <w:noProof/>
            <w:vertAlign w:val="subscript"/>
          </w:rPr>
          <w:t>k1</w:t>
        </w:r>
        <w:r w:rsidRPr="00F31F84">
          <w:rPr>
            <w:rStyle w:val="Hyperlink"/>
            <w:noProof/>
          </w:rPr>
          <w:t>, and T</w:t>
        </w:r>
        <w:r w:rsidRPr="00F31F84">
          <w:rPr>
            <w:rStyle w:val="Hyperlink"/>
            <w:noProof/>
            <w:vertAlign w:val="subscript"/>
          </w:rPr>
          <w:t xml:space="preserve">first-SSB1 </w:t>
        </w:r>
        <w:r w:rsidRPr="00F31F84">
          <w:rPr>
            <w:rStyle w:val="Hyperlink"/>
            <w:noProof/>
          </w:rPr>
          <w:t>relate to the unknown state and TO</w:t>
        </w:r>
        <w:r w:rsidRPr="00F31F84">
          <w:rPr>
            <w:rStyle w:val="Hyperlink"/>
            <w:noProof/>
            <w:vertAlign w:val="subscript"/>
          </w:rPr>
          <w:t>k2</w:t>
        </w:r>
        <w:r w:rsidRPr="00F31F84">
          <w:rPr>
            <w:rStyle w:val="Hyperlink"/>
            <w:noProof/>
          </w:rPr>
          <w:t>, and T</w:t>
        </w:r>
        <w:r w:rsidRPr="00F31F84">
          <w:rPr>
            <w:rStyle w:val="Hyperlink"/>
            <w:noProof/>
            <w:vertAlign w:val="subscript"/>
          </w:rPr>
          <w:t xml:space="preserve">first-SSB2 </w:t>
        </w:r>
        <w:r w:rsidRPr="00F31F84">
          <w:rPr>
            <w:rStyle w:val="Hyperlink"/>
            <w:noProof/>
          </w:rPr>
          <w:t>relate to the known state</w:t>
        </w:r>
      </w:hyperlink>
    </w:p>
    <w:p w14:paraId="6504B957" w14:textId="1E678855" w:rsidR="002E1555" w:rsidRDefault="002E1555">
      <w:pPr>
        <w:pStyle w:val="TOC5"/>
        <w:rPr>
          <w:rFonts w:asciiTheme="minorHAnsi" w:eastAsiaTheme="minorEastAsia" w:hAnsiTheme="minorHAnsi"/>
          <w:b w:val="0"/>
          <w:noProof/>
          <w:kern w:val="2"/>
          <w:sz w:val="22"/>
          <w:lang w:val="en-IN" w:eastAsia="en-IN"/>
          <w14:ligatures w14:val="standardContextual"/>
        </w:rPr>
      </w:pPr>
      <w:hyperlink w:anchor="_Toc146730875" w:history="1">
        <w:r w:rsidRPr="00F31F84">
          <w:rPr>
            <w:rStyle w:val="Hyperlink"/>
            <w:noProof/>
          </w:rPr>
          <w:t>Proposal 6: For Case 2 (one target TCI state is unknown), define MAC CE based UL dual TCI state switch the switching delay requirements as:</w:t>
        </w:r>
      </w:hyperlink>
    </w:p>
    <w:p w14:paraId="014719F2" w14:textId="001D1312" w:rsidR="002E1555" w:rsidRDefault="002E1555">
      <w:pPr>
        <w:pStyle w:val="TOC5"/>
        <w:tabs>
          <w:tab w:val="left" w:pos="400"/>
        </w:tabs>
        <w:rPr>
          <w:rFonts w:asciiTheme="minorHAnsi" w:eastAsiaTheme="minorEastAsia" w:hAnsiTheme="minorHAnsi"/>
          <w:b w:val="0"/>
          <w:noProof/>
          <w:kern w:val="2"/>
          <w:sz w:val="22"/>
          <w:lang w:val="en-IN" w:eastAsia="en-IN"/>
          <w14:ligatures w14:val="standardContextual"/>
        </w:rPr>
      </w:pPr>
      <w:hyperlink w:anchor="_Toc146730876" w:history="1">
        <w:r w:rsidRPr="00F31F84">
          <w:rPr>
            <w:rStyle w:val="Hyperlink"/>
            <w:noProof/>
          </w:rPr>
          <w:t>a.</w:t>
        </w:r>
        <w:r>
          <w:rPr>
            <w:rFonts w:asciiTheme="minorHAnsi" w:eastAsiaTheme="minorEastAsia" w:hAnsiTheme="minorHAnsi"/>
            <w:b w:val="0"/>
            <w:noProof/>
            <w:kern w:val="2"/>
            <w:sz w:val="22"/>
            <w:lang w:val="en-IN" w:eastAsia="en-IN"/>
            <w14:ligatures w14:val="standardContextual"/>
          </w:rPr>
          <w:tab/>
        </w:r>
        <w:r w:rsidRPr="00F31F84">
          <w:rPr>
            <w:rStyle w:val="Hyperlink"/>
            <w:noProof/>
          </w:rPr>
          <w:t>T</w:t>
        </w:r>
        <w:r w:rsidRPr="00F31F84">
          <w:rPr>
            <w:rStyle w:val="Hyperlink"/>
            <w:noProof/>
            <w:vertAlign w:val="subscript"/>
          </w:rPr>
          <w:t>HARQ</w:t>
        </w:r>
        <w:r w:rsidRPr="00F31F84">
          <w:rPr>
            <w:rStyle w:val="Hyperlink"/>
            <w:noProof/>
          </w:rPr>
          <w:t xml:space="preserve"> + max{ T</w:t>
        </w:r>
        <w:r w:rsidRPr="00F31F84">
          <w:rPr>
            <w:rStyle w:val="Hyperlink"/>
            <w:noProof/>
            <w:vertAlign w:val="subscript"/>
          </w:rPr>
          <w:t>L1-RSRP1</w:t>
        </w:r>
        <w:r w:rsidRPr="00F31F84">
          <w:rPr>
            <w:rStyle w:val="Hyperlink"/>
            <w:noProof/>
          </w:rPr>
          <w:t xml:space="preserve"> + NM1* (T</w:t>
        </w:r>
        <w:r w:rsidRPr="00F31F84">
          <w:rPr>
            <w:rStyle w:val="Hyperlink"/>
            <w:noProof/>
            <w:vertAlign w:val="subscript"/>
          </w:rPr>
          <w:t>first_target-PL-RS1</w:t>
        </w:r>
        <w:r w:rsidRPr="00F31F84">
          <w:rPr>
            <w:rStyle w:val="Hyperlink"/>
            <w:noProof/>
          </w:rPr>
          <w:t xml:space="preserve"> + 4*T</w:t>
        </w:r>
        <w:r w:rsidRPr="00F31F84">
          <w:rPr>
            <w:rStyle w:val="Hyperlink"/>
            <w:noProof/>
            <w:vertAlign w:val="subscript"/>
          </w:rPr>
          <w:t>target_PL-RS1</w:t>
        </w:r>
        <w:r w:rsidRPr="00F31F84">
          <w:rPr>
            <w:rStyle w:val="Hyperlink"/>
            <w:noProof/>
          </w:rPr>
          <w:t xml:space="preserve"> + 2ms), NM2* (T</w:t>
        </w:r>
        <w:r w:rsidRPr="00F31F84">
          <w:rPr>
            <w:rStyle w:val="Hyperlink"/>
            <w:noProof/>
            <w:vertAlign w:val="subscript"/>
          </w:rPr>
          <w:t>first_target-PL-RS2</w:t>
        </w:r>
        <w:r w:rsidRPr="00F31F84">
          <w:rPr>
            <w:rStyle w:val="Hyperlink"/>
            <w:noProof/>
          </w:rPr>
          <w:t xml:space="preserve"> + 4*T</w:t>
        </w:r>
        <w:r w:rsidRPr="00F31F84">
          <w:rPr>
            <w:rStyle w:val="Hyperlink"/>
            <w:noProof/>
            <w:vertAlign w:val="subscript"/>
          </w:rPr>
          <w:t>target_PL-RS_2</w:t>
        </w:r>
        <w:r w:rsidRPr="00F31F84">
          <w:rPr>
            <w:rStyle w:val="Hyperlink"/>
            <w:noProof/>
          </w:rPr>
          <w:t>+ 2ms) }</w:t>
        </w:r>
      </w:hyperlink>
    </w:p>
    <w:p w14:paraId="1FBB1C80" w14:textId="75173371" w:rsidR="002E1555" w:rsidRDefault="002E1555">
      <w:pPr>
        <w:pStyle w:val="TOC5"/>
        <w:tabs>
          <w:tab w:val="left" w:pos="400"/>
        </w:tabs>
        <w:rPr>
          <w:rFonts w:asciiTheme="minorHAnsi" w:eastAsiaTheme="minorEastAsia" w:hAnsiTheme="minorHAnsi"/>
          <w:b w:val="0"/>
          <w:noProof/>
          <w:kern w:val="2"/>
          <w:sz w:val="22"/>
          <w:lang w:val="en-IN" w:eastAsia="en-IN"/>
          <w14:ligatures w14:val="standardContextual"/>
        </w:rPr>
      </w:pPr>
      <w:hyperlink w:anchor="_Toc146730877" w:history="1">
        <w:r w:rsidRPr="00F31F84">
          <w:rPr>
            <w:rStyle w:val="Hyperlink"/>
            <w:noProof/>
          </w:rPr>
          <w:t>b.</w:t>
        </w:r>
        <w:r>
          <w:rPr>
            <w:rFonts w:asciiTheme="minorHAnsi" w:eastAsiaTheme="minorEastAsia" w:hAnsiTheme="minorHAnsi"/>
            <w:b w:val="0"/>
            <w:noProof/>
            <w:kern w:val="2"/>
            <w:sz w:val="22"/>
            <w:lang w:val="en-IN" w:eastAsia="en-IN"/>
            <w14:ligatures w14:val="standardContextual"/>
          </w:rPr>
          <w:tab/>
        </w:r>
        <w:r w:rsidRPr="00F31F84">
          <w:rPr>
            <w:rStyle w:val="Hyperlink"/>
            <w:noProof/>
          </w:rPr>
          <w:t>Where T</w:t>
        </w:r>
        <w:r w:rsidRPr="00F31F84">
          <w:rPr>
            <w:rStyle w:val="Hyperlink"/>
            <w:noProof/>
            <w:vertAlign w:val="subscript"/>
          </w:rPr>
          <w:t>L1-RSRP1</w:t>
        </w:r>
        <w:r w:rsidRPr="00F31F84">
          <w:rPr>
            <w:rStyle w:val="Hyperlink"/>
            <w:noProof/>
          </w:rPr>
          <w:t>, TO</w:t>
        </w:r>
        <w:r w:rsidRPr="00F31F84">
          <w:rPr>
            <w:rStyle w:val="Hyperlink"/>
            <w:noProof/>
            <w:vertAlign w:val="subscript"/>
          </w:rPr>
          <w:t>k1</w:t>
        </w:r>
        <w:r w:rsidRPr="00F31F84">
          <w:rPr>
            <w:rStyle w:val="Hyperlink"/>
            <w:noProof/>
          </w:rPr>
          <w:t>, and T</w:t>
        </w:r>
        <w:r w:rsidRPr="00F31F84">
          <w:rPr>
            <w:rStyle w:val="Hyperlink"/>
            <w:noProof/>
            <w:vertAlign w:val="subscript"/>
          </w:rPr>
          <w:t xml:space="preserve">first-SSB1 </w:t>
        </w:r>
        <w:r w:rsidRPr="00F31F84">
          <w:rPr>
            <w:rStyle w:val="Hyperlink"/>
            <w:noProof/>
          </w:rPr>
          <w:t>relate to the unknown state and TO</w:t>
        </w:r>
        <w:r w:rsidRPr="00F31F84">
          <w:rPr>
            <w:rStyle w:val="Hyperlink"/>
            <w:noProof/>
            <w:vertAlign w:val="subscript"/>
          </w:rPr>
          <w:t>k2</w:t>
        </w:r>
        <w:r w:rsidRPr="00F31F84">
          <w:rPr>
            <w:rStyle w:val="Hyperlink"/>
            <w:noProof/>
          </w:rPr>
          <w:t>, and T</w:t>
        </w:r>
        <w:r w:rsidRPr="00F31F84">
          <w:rPr>
            <w:rStyle w:val="Hyperlink"/>
            <w:noProof/>
            <w:vertAlign w:val="subscript"/>
          </w:rPr>
          <w:t xml:space="preserve">first-SSB2 </w:t>
        </w:r>
        <w:r w:rsidRPr="00F31F84">
          <w:rPr>
            <w:rStyle w:val="Hyperlink"/>
            <w:noProof/>
          </w:rPr>
          <w:t>relate to the known state</w:t>
        </w:r>
      </w:hyperlink>
    </w:p>
    <w:p w14:paraId="68412E32" w14:textId="007A0DF4" w:rsidR="002E1555" w:rsidRDefault="002E1555">
      <w:pPr>
        <w:pStyle w:val="TOC5"/>
        <w:rPr>
          <w:rFonts w:asciiTheme="minorHAnsi" w:eastAsiaTheme="minorEastAsia" w:hAnsiTheme="minorHAnsi"/>
          <w:b w:val="0"/>
          <w:noProof/>
          <w:kern w:val="2"/>
          <w:sz w:val="22"/>
          <w:lang w:val="en-IN" w:eastAsia="en-IN"/>
          <w14:ligatures w14:val="standardContextual"/>
        </w:rPr>
      </w:pPr>
      <w:hyperlink w:anchor="_Toc146730878" w:history="1">
        <w:r w:rsidRPr="00F31F84">
          <w:rPr>
            <w:rStyle w:val="Hyperlink"/>
            <w:noProof/>
          </w:rPr>
          <w:t>Proposal 7: For Case 3 (both target TCI state are unknown), define MAC CE based DL dual TCI state switch the switching delay requirements as:</w:t>
        </w:r>
      </w:hyperlink>
    </w:p>
    <w:p w14:paraId="27961563" w14:textId="7BDDC9A9" w:rsidR="002E1555" w:rsidRDefault="002E1555">
      <w:pPr>
        <w:pStyle w:val="TOC5"/>
        <w:tabs>
          <w:tab w:val="left" w:pos="400"/>
        </w:tabs>
        <w:rPr>
          <w:rFonts w:asciiTheme="minorHAnsi" w:eastAsiaTheme="minorEastAsia" w:hAnsiTheme="minorHAnsi"/>
          <w:b w:val="0"/>
          <w:noProof/>
          <w:kern w:val="2"/>
          <w:sz w:val="22"/>
          <w:lang w:val="en-IN" w:eastAsia="en-IN"/>
          <w14:ligatures w14:val="standardContextual"/>
        </w:rPr>
      </w:pPr>
      <w:hyperlink w:anchor="_Toc146730879" w:history="1">
        <w:r w:rsidRPr="00F31F84">
          <w:rPr>
            <w:rStyle w:val="Hyperlink"/>
            <w:noProof/>
          </w:rPr>
          <w:t>a.</w:t>
        </w:r>
        <w:r>
          <w:rPr>
            <w:rFonts w:asciiTheme="minorHAnsi" w:eastAsiaTheme="minorEastAsia" w:hAnsiTheme="minorHAnsi"/>
            <w:b w:val="0"/>
            <w:noProof/>
            <w:kern w:val="2"/>
            <w:sz w:val="22"/>
            <w:lang w:val="en-IN" w:eastAsia="en-IN"/>
            <w14:ligatures w14:val="standardContextual"/>
          </w:rPr>
          <w:tab/>
        </w:r>
        <w:r w:rsidRPr="00F31F84">
          <w:rPr>
            <w:rStyle w:val="Hyperlink"/>
            <w:noProof/>
          </w:rPr>
          <w:t>T</w:t>
        </w:r>
        <w:r w:rsidRPr="00F31F84">
          <w:rPr>
            <w:rStyle w:val="Hyperlink"/>
            <w:noProof/>
            <w:vertAlign w:val="subscript"/>
          </w:rPr>
          <w:t>HARQ</w:t>
        </w:r>
        <w:r w:rsidRPr="00F31F84">
          <w:rPr>
            <w:rStyle w:val="Hyperlink"/>
            <w:noProof/>
          </w:rPr>
          <w:t xml:space="preserve"> + max{T</w:t>
        </w:r>
        <w:r w:rsidRPr="00F31F84">
          <w:rPr>
            <w:rStyle w:val="Hyperlink"/>
            <w:noProof/>
            <w:vertAlign w:val="subscript"/>
          </w:rPr>
          <w:t>L1-RSRP1</w:t>
        </w:r>
        <w:r w:rsidRPr="00F31F84">
          <w:rPr>
            <w:rStyle w:val="Hyperlink"/>
            <w:noProof/>
          </w:rPr>
          <w:t xml:space="preserve"> + TO</w:t>
        </w:r>
        <w:r w:rsidRPr="00F31F84">
          <w:rPr>
            <w:rStyle w:val="Hyperlink"/>
            <w:noProof/>
            <w:vertAlign w:val="subscript"/>
          </w:rPr>
          <w:t>k1</w:t>
        </w:r>
        <w:r w:rsidRPr="00F31F84">
          <w:rPr>
            <w:rStyle w:val="Hyperlink"/>
            <w:noProof/>
          </w:rPr>
          <w:t>*(T</w:t>
        </w:r>
        <w:r w:rsidRPr="00F31F84">
          <w:rPr>
            <w:rStyle w:val="Hyperlink"/>
            <w:noProof/>
            <w:vertAlign w:val="subscript"/>
          </w:rPr>
          <w:t>first-SSB1</w:t>
        </w:r>
        <w:r w:rsidRPr="00F31F84">
          <w:rPr>
            <w:rStyle w:val="Hyperlink"/>
            <w:noProof/>
          </w:rPr>
          <w:t xml:space="preserve"> + T</w:t>
        </w:r>
        <w:r w:rsidRPr="00F31F84">
          <w:rPr>
            <w:rStyle w:val="Hyperlink"/>
            <w:noProof/>
            <w:vertAlign w:val="subscript"/>
          </w:rPr>
          <w:t>SSB-proc</w:t>
        </w:r>
        <w:r w:rsidRPr="00F31F84">
          <w:rPr>
            <w:rStyle w:val="Hyperlink"/>
            <w:noProof/>
          </w:rPr>
          <w:t>), T</w:t>
        </w:r>
        <w:r w:rsidRPr="00F31F84">
          <w:rPr>
            <w:rStyle w:val="Hyperlink"/>
            <w:noProof/>
            <w:vertAlign w:val="subscript"/>
          </w:rPr>
          <w:t>L1-RSRP2</w:t>
        </w:r>
        <w:r w:rsidRPr="00F31F84">
          <w:rPr>
            <w:rStyle w:val="Hyperlink"/>
            <w:noProof/>
          </w:rPr>
          <w:t xml:space="preserve"> + TO</w:t>
        </w:r>
        <w:r w:rsidRPr="00F31F84">
          <w:rPr>
            <w:rStyle w:val="Hyperlink"/>
            <w:noProof/>
            <w:vertAlign w:val="subscript"/>
          </w:rPr>
          <w:t>k2</w:t>
        </w:r>
        <w:r w:rsidRPr="00F31F84">
          <w:rPr>
            <w:rStyle w:val="Hyperlink"/>
            <w:noProof/>
          </w:rPr>
          <w:t>*(T</w:t>
        </w:r>
        <w:r w:rsidRPr="00F31F84">
          <w:rPr>
            <w:rStyle w:val="Hyperlink"/>
            <w:noProof/>
            <w:vertAlign w:val="subscript"/>
          </w:rPr>
          <w:t>first-SSB2</w:t>
        </w:r>
        <w:r w:rsidRPr="00F31F84">
          <w:rPr>
            <w:rStyle w:val="Hyperlink"/>
            <w:noProof/>
          </w:rPr>
          <w:t xml:space="preserve"> + T</w:t>
        </w:r>
        <w:r w:rsidRPr="00F31F84">
          <w:rPr>
            <w:rStyle w:val="Hyperlink"/>
            <w:noProof/>
            <w:vertAlign w:val="subscript"/>
          </w:rPr>
          <w:t>SSB-proc</w:t>
        </w:r>
        <w:r w:rsidRPr="00F31F84">
          <w:rPr>
            <w:rStyle w:val="Hyperlink"/>
            <w:noProof/>
          </w:rPr>
          <w:t>)}</w:t>
        </w:r>
      </w:hyperlink>
    </w:p>
    <w:p w14:paraId="43BF3142" w14:textId="1E56F26B" w:rsidR="002E1555" w:rsidRDefault="002E1555">
      <w:pPr>
        <w:pStyle w:val="TOC5"/>
        <w:rPr>
          <w:rFonts w:asciiTheme="minorHAnsi" w:eastAsiaTheme="minorEastAsia" w:hAnsiTheme="minorHAnsi"/>
          <w:b w:val="0"/>
          <w:noProof/>
          <w:kern w:val="2"/>
          <w:sz w:val="22"/>
          <w:lang w:val="en-IN" w:eastAsia="en-IN"/>
          <w14:ligatures w14:val="standardContextual"/>
        </w:rPr>
      </w:pPr>
      <w:hyperlink w:anchor="_Toc146730880" w:history="1">
        <w:r w:rsidRPr="00F31F84">
          <w:rPr>
            <w:rStyle w:val="Hyperlink"/>
            <w:noProof/>
          </w:rPr>
          <w:t>Proposal 8: For Case 3 (one target TCI state is unknown), define MAC CE based UL dual TCI state switch the switching delay requirements as:</w:t>
        </w:r>
      </w:hyperlink>
    </w:p>
    <w:p w14:paraId="18D196F5" w14:textId="49E1D02F" w:rsidR="002E1555" w:rsidRDefault="002E1555">
      <w:pPr>
        <w:pStyle w:val="TOC5"/>
        <w:tabs>
          <w:tab w:val="left" w:pos="400"/>
        </w:tabs>
        <w:rPr>
          <w:rFonts w:asciiTheme="minorHAnsi" w:eastAsiaTheme="minorEastAsia" w:hAnsiTheme="minorHAnsi"/>
          <w:b w:val="0"/>
          <w:noProof/>
          <w:kern w:val="2"/>
          <w:sz w:val="22"/>
          <w:lang w:val="en-IN" w:eastAsia="en-IN"/>
          <w14:ligatures w14:val="standardContextual"/>
        </w:rPr>
      </w:pPr>
      <w:hyperlink w:anchor="_Toc146730881" w:history="1">
        <w:r w:rsidRPr="00F31F84">
          <w:rPr>
            <w:rStyle w:val="Hyperlink"/>
            <w:noProof/>
          </w:rPr>
          <w:t>a.</w:t>
        </w:r>
        <w:r>
          <w:rPr>
            <w:rFonts w:asciiTheme="minorHAnsi" w:eastAsiaTheme="minorEastAsia" w:hAnsiTheme="minorHAnsi"/>
            <w:b w:val="0"/>
            <w:noProof/>
            <w:kern w:val="2"/>
            <w:sz w:val="22"/>
            <w:lang w:val="en-IN" w:eastAsia="en-IN"/>
            <w14:ligatures w14:val="standardContextual"/>
          </w:rPr>
          <w:tab/>
        </w:r>
        <w:r w:rsidRPr="00F31F84">
          <w:rPr>
            <w:rStyle w:val="Hyperlink"/>
            <w:noProof/>
          </w:rPr>
          <w:t>T</w:t>
        </w:r>
        <w:r w:rsidRPr="00F31F84">
          <w:rPr>
            <w:rStyle w:val="Hyperlink"/>
            <w:noProof/>
            <w:vertAlign w:val="subscript"/>
          </w:rPr>
          <w:t>HARQ</w:t>
        </w:r>
        <w:r w:rsidRPr="00F31F84">
          <w:rPr>
            <w:rStyle w:val="Hyperlink"/>
            <w:noProof/>
          </w:rPr>
          <w:t xml:space="preserve"> + max{ T</w:t>
        </w:r>
        <w:r w:rsidRPr="00F31F84">
          <w:rPr>
            <w:rStyle w:val="Hyperlink"/>
            <w:noProof/>
            <w:vertAlign w:val="subscript"/>
          </w:rPr>
          <w:t>L1-RSRP1</w:t>
        </w:r>
        <w:r w:rsidRPr="00F31F84">
          <w:rPr>
            <w:rStyle w:val="Hyperlink"/>
            <w:noProof/>
          </w:rPr>
          <w:t xml:space="preserve"> + NM1* (T</w:t>
        </w:r>
        <w:r w:rsidRPr="00F31F84">
          <w:rPr>
            <w:rStyle w:val="Hyperlink"/>
            <w:noProof/>
            <w:vertAlign w:val="subscript"/>
          </w:rPr>
          <w:t>first_target-PL-RS1</w:t>
        </w:r>
        <w:r w:rsidRPr="00F31F84">
          <w:rPr>
            <w:rStyle w:val="Hyperlink"/>
            <w:noProof/>
          </w:rPr>
          <w:t xml:space="preserve"> + 4*T</w:t>
        </w:r>
        <w:r w:rsidRPr="00F31F84">
          <w:rPr>
            <w:rStyle w:val="Hyperlink"/>
            <w:noProof/>
            <w:vertAlign w:val="subscript"/>
          </w:rPr>
          <w:t>target_PL-RS1</w:t>
        </w:r>
        <w:r w:rsidRPr="00F31F84">
          <w:rPr>
            <w:rStyle w:val="Hyperlink"/>
            <w:noProof/>
          </w:rPr>
          <w:t xml:space="preserve"> + 2ms), T</w:t>
        </w:r>
        <w:r w:rsidRPr="00F31F84">
          <w:rPr>
            <w:rStyle w:val="Hyperlink"/>
            <w:noProof/>
            <w:vertAlign w:val="subscript"/>
          </w:rPr>
          <w:t>L1-RSRP2</w:t>
        </w:r>
        <w:r w:rsidRPr="00F31F84">
          <w:rPr>
            <w:rStyle w:val="Hyperlink"/>
            <w:noProof/>
          </w:rPr>
          <w:t xml:space="preserve"> + NM2* (T</w:t>
        </w:r>
        <w:r w:rsidRPr="00F31F84">
          <w:rPr>
            <w:rStyle w:val="Hyperlink"/>
            <w:noProof/>
            <w:vertAlign w:val="subscript"/>
          </w:rPr>
          <w:t>first_target-PL-RS2</w:t>
        </w:r>
        <w:r w:rsidRPr="00F31F84">
          <w:rPr>
            <w:rStyle w:val="Hyperlink"/>
            <w:noProof/>
          </w:rPr>
          <w:t xml:space="preserve"> + 4*T</w:t>
        </w:r>
        <w:r w:rsidRPr="00F31F84">
          <w:rPr>
            <w:rStyle w:val="Hyperlink"/>
            <w:noProof/>
            <w:vertAlign w:val="subscript"/>
          </w:rPr>
          <w:t>target_PL-RS_2</w:t>
        </w:r>
        <w:r w:rsidRPr="00F31F84">
          <w:rPr>
            <w:rStyle w:val="Hyperlink"/>
            <w:noProof/>
          </w:rPr>
          <w:t>+ 2ms) }</w:t>
        </w:r>
      </w:hyperlink>
    </w:p>
    <w:p w14:paraId="3B98F0A6" w14:textId="4F011C76" w:rsidR="002E1555" w:rsidRDefault="002E1555">
      <w:pPr>
        <w:pStyle w:val="TOC4"/>
        <w:rPr>
          <w:rFonts w:asciiTheme="minorHAnsi" w:eastAsiaTheme="minorEastAsia" w:hAnsiTheme="minorHAnsi"/>
          <w:noProof/>
          <w:kern w:val="2"/>
          <w:sz w:val="22"/>
          <w:lang w:val="en-IN" w:eastAsia="en-IN"/>
          <w14:ligatures w14:val="standardContextual"/>
        </w:rPr>
      </w:pPr>
      <w:hyperlink w:anchor="_Toc146730882" w:history="1">
        <w:r w:rsidRPr="00F31F84">
          <w:rPr>
            <w:rStyle w:val="Hyperlink"/>
            <w:b/>
            <w:noProof/>
            <w:lang w:val="en-GB"/>
          </w:rPr>
          <w:t>Observation 1:</w:t>
        </w:r>
        <w:r w:rsidRPr="00F31F84">
          <w:rPr>
            <w:rStyle w:val="Hyperlink"/>
            <w:noProof/>
            <w:lang w:val="en-GB"/>
          </w:rPr>
          <w:t xml:space="preserve"> RRC based TCI switch delay requirements only apply to the case where there is a single TCI state that is activated.</w:t>
        </w:r>
      </w:hyperlink>
    </w:p>
    <w:p w14:paraId="7554DA42" w14:textId="3DDFF40F" w:rsidR="002E1555" w:rsidRDefault="002E1555">
      <w:pPr>
        <w:pStyle w:val="TOC5"/>
        <w:rPr>
          <w:rFonts w:asciiTheme="minorHAnsi" w:eastAsiaTheme="minorEastAsia" w:hAnsiTheme="minorHAnsi"/>
          <w:b w:val="0"/>
          <w:noProof/>
          <w:kern w:val="2"/>
          <w:sz w:val="22"/>
          <w:lang w:val="en-IN" w:eastAsia="en-IN"/>
          <w14:ligatures w14:val="standardContextual"/>
        </w:rPr>
      </w:pPr>
      <w:hyperlink w:anchor="_Toc146730883" w:history="1">
        <w:r w:rsidRPr="00F31F84">
          <w:rPr>
            <w:rStyle w:val="Hyperlink"/>
            <w:noProof/>
            <w:lang w:val="en-GB"/>
          </w:rPr>
          <w:t>Proposal 9: For sDCI use case, the current requirements should be reused for RRC based TCI switching.</w:t>
        </w:r>
      </w:hyperlink>
    </w:p>
    <w:p w14:paraId="10DDBFFC" w14:textId="77777777" w:rsidR="00847264" w:rsidRPr="008C39F7" w:rsidRDefault="00A4355E" w:rsidP="008C39F7">
      <w:r w:rsidRPr="008C39F7">
        <w:fldChar w:fldCharType="end"/>
      </w:r>
      <w:bookmarkStart w:id="32" w:name="_Toc116995849"/>
    </w:p>
    <w:p w14:paraId="261AEB42" w14:textId="77777777" w:rsidR="003B659E" w:rsidRPr="008C39F7" w:rsidRDefault="003B659E" w:rsidP="0060543D">
      <w:pPr>
        <w:pStyle w:val="RAN4H1"/>
        <w:numPr>
          <w:ilvl w:val="0"/>
          <w:numId w:val="0"/>
        </w:numPr>
        <w:ind w:left="360" w:hanging="360"/>
      </w:pPr>
      <w:r w:rsidRPr="008C39F7">
        <w:t>References</w:t>
      </w:r>
      <w:bookmarkEnd w:id="32"/>
    </w:p>
    <w:p w14:paraId="629FE02E" w14:textId="77777777" w:rsidR="00EF7B1F" w:rsidRPr="008C39F7" w:rsidRDefault="00EF7B1F" w:rsidP="00EF7B1F">
      <w:pPr>
        <w:pStyle w:val="ListParagraph"/>
        <w:numPr>
          <w:ilvl w:val="0"/>
          <w:numId w:val="21"/>
        </w:numPr>
        <w:ind w:right="-22"/>
      </w:pPr>
      <w:bookmarkStart w:id="33" w:name="_Ref114500673"/>
      <w:bookmarkStart w:id="34" w:name="_Ref117252489"/>
      <w:bookmarkEnd w:id="33"/>
      <w:r w:rsidRPr="0080728C">
        <w:t>RP-213598, “New WID: MIMO Evolution for Downlink and Uplink”, Samsung</w:t>
      </w:r>
      <w:bookmarkEnd w:id="34"/>
      <w:r w:rsidRPr="008C39F7">
        <w:t>.</w:t>
      </w:r>
    </w:p>
    <w:p w14:paraId="6F9D4C6F" w14:textId="0696B5F9" w:rsidR="000040DC" w:rsidRPr="00847264" w:rsidRDefault="00EF7B1F" w:rsidP="000040DC">
      <w:pPr>
        <w:pStyle w:val="ListParagraph"/>
        <w:numPr>
          <w:ilvl w:val="0"/>
          <w:numId w:val="21"/>
        </w:numPr>
        <w:ind w:right="-22"/>
      </w:pPr>
      <w:r>
        <w:t>R4-</w:t>
      </w:r>
      <w:r w:rsidRPr="008A1082">
        <w:t>2314347</w:t>
      </w:r>
      <w:r>
        <w:t xml:space="preserve">, “WF on R18 NR MIMO RRM requirements”, Samsung, RAN4#108, </w:t>
      </w:r>
      <w:r w:rsidRPr="008A1082">
        <w:t>Toulouse, France, August 21 – 25, 2023</w:t>
      </w:r>
      <w:r w:rsidR="000040DC" w:rsidRPr="008C39F7">
        <w:t>.</w:t>
      </w:r>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35B30" w14:textId="77777777" w:rsidR="00073060" w:rsidRDefault="00073060" w:rsidP="00001C9B">
      <w:pPr>
        <w:spacing w:after="0" w:line="240" w:lineRule="auto"/>
      </w:pPr>
      <w:r>
        <w:separator/>
      </w:r>
    </w:p>
  </w:endnote>
  <w:endnote w:type="continuationSeparator" w:id="0">
    <w:p w14:paraId="79367379" w14:textId="77777777" w:rsidR="00073060" w:rsidRDefault="00073060" w:rsidP="00001C9B">
      <w:pPr>
        <w:spacing w:after="0" w:line="240" w:lineRule="auto"/>
      </w:pPr>
      <w:r>
        <w:continuationSeparator/>
      </w:r>
    </w:p>
  </w:endnote>
  <w:endnote w:type="continuationNotice" w:id="1">
    <w:p w14:paraId="3EF62893" w14:textId="77777777" w:rsidR="00BC44AE" w:rsidRDefault="00BC44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doni MT Condensed">
    <w:panose1 w:val="02070606080606020203"/>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FA4ED" w14:textId="77777777" w:rsidR="00073060" w:rsidRDefault="00073060" w:rsidP="00001C9B">
      <w:pPr>
        <w:spacing w:after="0" w:line="240" w:lineRule="auto"/>
      </w:pPr>
      <w:r>
        <w:separator/>
      </w:r>
    </w:p>
  </w:footnote>
  <w:footnote w:type="continuationSeparator" w:id="0">
    <w:p w14:paraId="73CACBEA" w14:textId="77777777" w:rsidR="00073060" w:rsidRDefault="00073060" w:rsidP="00001C9B">
      <w:pPr>
        <w:spacing w:after="0" w:line="240" w:lineRule="auto"/>
      </w:pPr>
      <w:r>
        <w:continuationSeparator/>
      </w:r>
    </w:p>
  </w:footnote>
  <w:footnote w:type="continuationNotice" w:id="1">
    <w:p w14:paraId="3488809B" w14:textId="77777777" w:rsidR="00BC44AE" w:rsidRDefault="00BC44A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FA6557"/>
    <w:multiLevelType w:val="hybridMultilevel"/>
    <w:tmpl w:val="206C4706"/>
    <w:lvl w:ilvl="0" w:tplc="4484E96C">
      <w:start w:val="1"/>
      <w:numFmt w:val="bullet"/>
      <w:lvlText w:val=""/>
      <w:lvlJc w:val="left"/>
      <w:pPr>
        <w:ind w:left="1800" w:hanging="360"/>
      </w:pPr>
      <w:rPr>
        <w:rFonts w:ascii="Symbol" w:hAnsi="Symbol"/>
      </w:rPr>
    </w:lvl>
    <w:lvl w:ilvl="1" w:tplc="976CAE6E">
      <w:start w:val="1"/>
      <w:numFmt w:val="bullet"/>
      <w:lvlText w:val=""/>
      <w:lvlJc w:val="left"/>
      <w:pPr>
        <w:ind w:left="1800" w:hanging="360"/>
      </w:pPr>
      <w:rPr>
        <w:rFonts w:ascii="Symbol" w:hAnsi="Symbol"/>
      </w:rPr>
    </w:lvl>
    <w:lvl w:ilvl="2" w:tplc="65A605AE">
      <w:start w:val="1"/>
      <w:numFmt w:val="bullet"/>
      <w:lvlText w:val=""/>
      <w:lvlJc w:val="left"/>
      <w:pPr>
        <w:ind w:left="1800" w:hanging="360"/>
      </w:pPr>
      <w:rPr>
        <w:rFonts w:ascii="Symbol" w:hAnsi="Symbol"/>
      </w:rPr>
    </w:lvl>
    <w:lvl w:ilvl="3" w:tplc="2A987F98">
      <w:start w:val="1"/>
      <w:numFmt w:val="bullet"/>
      <w:lvlText w:val=""/>
      <w:lvlJc w:val="left"/>
      <w:pPr>
        <w:ind w:left="1800" w:hanging="360"/>
      </w:pPr>
      <w:rPr>
        <w:rFonts w:ascii="Symbol" w:hAnsi="Symbol"/>
      </w:rPr>
    </w:lvl>
    <w:lvl w:ilvl="4" w:tplc="85686318">
      <w:start w:val="1"/>
      <w:numFmt w:val="bullet"/>
      <w:lvlText w:val=""/>
      <w:lvlJc w:val="left"/>
      <w:pPr>
        <w:ind w:left="1800" w:hanging="360"/>
      </w:pPr>
      <w:rPr>
        <w:rFonts w:ascii="Symbol" w:hAnsi="Symbol"/>
      </w:rPr>
    </w:lvl>
    <w:lvl w:ilvl="5" w:tplc="09544744">
      <w:start w:val="1"/>
      <w:numFmt w:val="bullet"/>
      <w:lvlText w:val=""/>
      <w:lvlJc w:val="left"/>
      <w:pPr>
        <w:ind w:left="1800" w:hanging="360"/>
      </w:pPr>
      <w:rPr>
        <w:rFonts w:ascii="Symbol" w:hAnsi="Symbol"/>
      </w:rPr>
    </w:lvl>
    <w:lvl w:ilvl="6" w:tplc="4B289A94">
      <w:start w:val="1"/>
      <w:numFmt w:val="bullet"/>
      <w:lvlText w:val=""/>
      <w:lvlJc w:val="left"/>
      <w:pPr>
        <w:ind w:left="1800" w:hanging="360"/>
      </w:pPr>
      <w:rPr>
        <w:rFonts w:ascii="Symbol" w:hAnsi="Symbol"/>
      </w:rPr>
    </w:lvl>
    <w:lvl w:ilvl="7" w:tplc="9986100E">
      <w:start w:val="1"/>
      <w:numFmt w:val="bullet"/>
      <w:lvlText w:val=""/>
      <w:lvlJc w:val="left"/>
      <w:pPr>
        <w:ind w:left="1800" w:hanging="360"/>
      </w:pPr>
      <w:rPr>
        <w:rFonts w:ascii="Symbol" w:hAnsi="Symbol"/>
      </w:rPr>
    </w:lvl>
    <w:lvl w:ilvl="8" w:tplc="2B44427E">
      <w:start w:val="1"/>
      <w:numFmt w:val="bullet"/>
      <w:lvlText w:val=""/>
      <w:lvlJc w:val="left"/>
      <w:pPr>
        <w:ind w:left="1800" w:hanging="360"/>
      </w:pPr>
      <w:rPr>
        <w:rFonts w:ascii="Symbol" w:hAnsi="Symbol"/>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F752AD"/>
    <w:multiLevelType w:val="hybridMultilevel"/>
    <w:tmpl w:val="F4B8DF72"/>
    <w:lvl w:ilvl="0" w:tplc="D8CC91EA">
      <w:start w:val="1"/>
      <w:numFmt w:val="bullet"/>
      <w:lvlText w:val=""/>
      <w:lvlJc w:val="left"/>
      <w:pPr>
        <w:ind w:left="1440" w:hanging="360"/>
      </w:pPr>
      <w:rPr>
        <w:rFonts w:ascii="Symbol" w:hAnsi="Symbol"/>
      </w:rPr>
    </w:lvl>
    <w:lvl w:ilvl="1" w:tplc="39C6B0E0">
      <w:start w:val="1"/>
      <w:numFmt w:val="bullet"/>
      <w:lvlText w:val=""/>
      <w:lvlJc w:val="left"/>
      <w:pPr>
        <w:ind w:left="1440" w:hanging="360"/>
      </w:pPr>
      <w:rPr>
        <w:rFonts w:ascii="Symbol" w:hAnsi="Symbol"/>
      </w:rPr>
    </w:lvl>
    <w:lvl w:ilvl="2" w:tplc="30C6AB88">
      <w:start w:val="1"/>
      <w:numFmt w:val="bullet"/>
      <w:lvlText w:val=""/>
      <w:lvlJc w:val="left"/>
      <w:pPr>
        <w:ind w:left="1440" w:hanging="360"/>
      </w:pPr>
      <w:rPr>
        <w:rFonts w:ascii="Symbol" w:hAnsi="Symbol"/>
      </w:rPr>
    </w:lvl>
    <w:lvl w:ilvl="3" w:tplc="F39439AE">
      <w:start w:val="1"/>
      <w:numFmt w:val="bullet"/>
      <w:lvlText w:val=""/>
      <w:lvlJc w:val="left"/>
      <w:pPr>
        <w:ind w:left="1440" w:hanging="360"/>
      </w:pPr>
      <w:rPr>
        <w:rFonts w:ascii="Symbol" w:hAnsi="Symbol"/>
      </w:rPr>
    </w:lvl>
    <w:lvl w:ilvl="4" w:tplc="4E7686F2">
      <w:start w:val="1"/>
      <w:numFmt w:val="bullet"/>
      <w:lvlText w:val=""/>
      <w:lvlJc w:val="left"/>
      <w:pPr>
        <w:ind w:left="1440" w:hanging="360"/>
      </w:pPr>
      <w:rPr>
        <w:rFonts w:ascii="Symbol" w:hAnsi="Symbol"/>
      </w:rPr>
    </w:lvl>
    <w:lvl w:ilvl="5" w:tplc="94C6F1BA">
      <w:start w:val="1"/>
      <w:numFmt w:val="bullet"/>
      <w:lvlText w:val=""/>
      <w:lvlJc w:val="left"/>
      <w:pPr>
        <w:ind w:left="1440" w:hanging="360"/>
      </w:pPr>
      <w:rPr>
        <w:rFonts w:ascii="Symbol" w:hAnsi="Symbol"/>
      </w:rPr>
    </w:lvl>
    <w:lvl w:ilvl="6" w:tplc="1BD2AAF2">
      <w:start w:val="1"/>
      <w:numFmt w:val="bullet"/>
      <w:lvlText w:val=""/>
      <w:lvlJc w:val="left"/>
      <w:pPr>
        <w:ind w:left="1440" w:hanging="360"/>
      </w:pPr>
      <w:rPr>
        <w:rFonts w:ascii="Symbol" w:hAnsi="Symbol"/>
      </w:rPr>
    </w:lvl>
    <w:lvl w:ilvl="7" w:tplc="B524B148">
      <w:start w:val="1"/>
      <w:numFmt w:val="bullet"/>
      <w:lvlText w:val=""/>
      <w:lvlJc w:val="left"/>
      <w:pPr>
        <w:ind w:left="1440" w:hanging="360"/>
      </w:pPr>
      <w:rPr>
        <w:rFonts w:ascii="Symbol" w:hAnsi="Symbol"/>
      </w:rPr>
    </w:lvl>
    <w:lvl w:ilvl="8" w:tplc="995CD854">
      <w:start w:val="1"/>
      <w:numFmt w:val="bullet"/>
      <w:lvlText w:val=""/>
      <w:lvlJc w:val="left"/>
      <w:pPr>
        <w:ind w:left="1440" w:hanging="360"/>
      </w:pPr>
      <w:rPr>
        <w:rFonts w:ascii="Symbol" w:hAnsi="Symbol"/>
      </w:rPr>
    </w:lvl>
  </w:abstractNum>
  <w:abstractNum w:abstractNumId="5" w15:restartNumberingAfterBreak="0">
    <w:nsid w:val="157A112F"/>
    <w:multiLevelType w:val="hybridMultilevel"/>
    <w:tmpl w:val="D5524D62"/>
    <w:lvl w:ilvl="0" w:tplc="42784648">
      <w:start w:val="1"/>
      <w:numFmt w:val="bullet"/>
      <w:lvlText w:val=""/>
      <w:lvlJc w:val="left"/>
      <w:pPr>
        <w:ind w:left="1080" w:hanging="360"/>
      </w:pPr>
      <w:rPr>
        <w:rFonts w:ascii="Symbol" w:hAnsi="Symbol"/>
      </w:rPr>
    </w:lvl>
    <w:lvl w:ilvl="1" w:tplc="BF28D94A">
      <w:start w:val="1"/>
      <w:numFmt w:val="bullet"/>
      <w:lvlText w:val=""/>
      <w:lvlJc w:val="left"/>
      <w:pPr>
        <w:ind w:left="1080" w:hanging="360"/>
      </w:pPr>
      <w:rPr>
        <w:rFonts w:ascii="Symbol" w:hAnsi="Symbol"/>
      </w:rPr>
    </w:lvl>
    <w:lvl w:ilvl="2" w:tplc="7E609070">
      <w:start w:val="1"/>
      <w:numFmt w:val="bullet"/>
      <w:lvlText w:val=""/>
      <w:lvlJc w:val="left"/>
      <w:pPr>
        <w:ind w:left="1080" w:hanging="360"/>
      </w:pPr>
      <w:rPr>
        <w:rFonts w:ascii="Symbol" w:hAnsi="Symbol"/>
      </w:rPr>
    </w:lvl>
    <w:lvl w:ilvl="3" w:tplc="B8A4EAF6">
      <w:start w:val="1"/>
      <w:numFmt w:val="bullet"/>
      <w:lvlText w:val=""/>
      <w:lvlJc w:val="left"/>
      <w:pPr>
        <w:ind w:left="1080" w:hanging="360"/>
      </w:pPr>
      <w:rPr>
        <w:rFonts w:ascii="Symbol" w:hAnsi="Symbol"/>
      </w:rPr>
    </w:lvl>
    <w:lvl w:ilvl="4" w:tplc="683AE230">
      <w:start w:val="1"/>
      <w:numFmt w:val="bullet"/>
      <w:lvlText w:val=""/>
      <w:lvlJc w:val="left"/>
      <w:pPr>
        <w:ind w:left="1080" w:hanging="360"/>
      </w:pPr>
      <w:rPr>
        <w:rFonts w:ascii="Symbol" w:hAnsi="Symbol"/>
      </w:rPr>
    </w:lvl>
    <w:lvl w:ilvl="5" w:tplc="EAC63072">
      <w:start w:val="1"/>
      <w:numFmt w:val="bullet"/>
      <w:lvlText w:val=""/>
      <w:lvlJc w:val="left"/>
      <w:pPr>
        <w:ind w:left="1080" w:hanging="360"/>
      </w:pPr>
      <w:rPr>
        <w:rFonts w:ascii="Symbol" w:hAnsi="Symbol"/>
      </w:rPr>
    </w:lvl>
    <w:lvl w:ilvl="6" w:tplc="FDAE8BA6">
      <w:start w:val="1"/>
      <w:numFmt w:val="bullet"/>
      <w:lvlText w:val=""/>
      <w:lvlJc w:val="left"/>
      <w:pPr>
        <w:ind w:left="1080" w:hanging="360"/>
      </w:pPr>
      <w:rPr>
        <w:rFonts w:ascii="Symbol" w:hAnsi="Symbol"/>
      </w:rPr>
    </w:lvl>
    <w:lvl w:ilvl="7" w:tplc="C72EA7F6">
      <w:start w:val="1"/>
      <w:numFmt w:val="bullet"/>
      <w:lvlText w:val=""/>
      <w:lvlJc w:val="left"/>
      <w:pPr>
        <w:ind w:left="1080" w:hanging="360"/>
      </w:pPr>
      <w:rPr>
        <w:rFonts w:ascii="Symbol" w:hAnsi="Symbol"/>
      </w:rPr>
    </w:lvl>
    <w:lvl w:ilvl="8" w:tplc="FC7E310C">
      <w:start w:val="1"/>
      <w:numFmt w:val="bullet"/>
      <w:lvlText w:val=""/>
      <w:lvlJc w:val="left"/>
      <w:pPr>
        <w:ind w:left="1080" w:hanging="360"/>
      </w:pPr>
      <w:rPr>
        <w:rFonts w:ascii="Symbol" w:hAnsi="Symbol"/>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890C34"/>
    <w:multiLevelType w:val="hybridMultilevel"/>
    <w:tmpl w:val="8B6C54CE"/>
    <w:lvl w:ilvl="0" w:tplc="B57E4F28">
      <w:start w:val="1"/>
      <w:numFmt w:val="bullet"/>
      <w:lvlText w:val=""/>
      <w:lvlJc w:val="left"/>
      <w:pPr>
        <w:ind w:left="1440" w:hanging="360"/>
      </w:pPr>
      <w:rPr>
        <w:rFonts w:ascii="Symbol" w:hAnsi="Symbol"/>
      </w:rPr>
    </w:lvl>
    <w:lvl w:ilvl="1" w:tplc="39446540">
      <w:start w:val="1"/>
      <w:numFmt w:val="bullet"/>
      <w:lvlText w:val=""/>
      <w:lvlJc w:val="left"/>
      <w:pPr>
        <w:ind w:left="1440" w:hanging="360"/>
      </w:pPr>
      <w:rPr>
        <w:rFonts w:ascii="Symbol" w:hAnsi="Symbol"/>
      </w:rPr>
    </w:lvl>
    <w:lvl w:ilvl="2" w:tplc="9DD80304">
      <w:start w:val="1"/>
      <w:numFmt w:val="bullet"/>
      <w:lvlText w:val=""/>
      <w:lvlJc w:val="left"/>
      <w:pPr>
        <w:ind w:left="1440" w:hanging="360"/>
      </w:pPr>
      <w:rPr>
        <w:rFonts w:ascii="Symbol" w:hAnsi="Symbol"/>
      </w:rPr>
    </w:lvl>
    <w:lvl w:ilvl="3" w:tplc="30DCF5A2">
      <w:start w:val="1"/>
      <w:numFmt w:val="bullet"/>
      <w:lvlText w:val=""/>
      <w:lvlJc w:val="left"/>
      <w:pPr>
        <w:ind w:left="1440" w:hanging="360"/>
      </w:pPr>
      <w:rPr>
        <w:rFonts w:ascii="Symbol" w:hAnsi="Symbol"/>
      </w:rPr>
    </w:lvl>
    <w:lvl w:ilvl="4" w:tplc="F6D03C84">
      <w:start w:val="1"/>
      <w:numFmt w:val="bullet"/>
      <w:lvlText w:val=""/>
      <w:lvlJc w:val="left"/>
      <w:pPr>
        <w:ind w:left="1440" w:hanging="360"/>
      </w:pPr>
      <w:rPr>
        <w:rFonts w:ascii="Symbol" w:hAnsi="Symbol"/>
      </w:rPr>
    </w:lvl>
    <w:lvl w:ilvl="5" w:tplc="F7A40798">
      <w:start w:val="1"/>
      <w:numFmt w:val="bullet"/>
      <w:lvlText w:val=""/>
      <w:lvlJc w:val="left"/>
      <w:pPr>
        <w:ind w:left="1440" w:hanging="360"/>
      </w:pPr>
      <w:rPr>
        <w:rFonts w:ascii="Symbol" w:hAnsi="Symbol"/>
      </w:rPr>
    </w:lvl>
    <w:lvl w:ilvl="6" w:tplc="9A5C4442">
      <w:start w:val="1"/>
      <w:numFmt w:val="bullet"/>
      <w:lvlText w:val=""/>
      <w:lvlJc w:val="left"/>
      <w:pPr>
        <w:ind w:left="1440" w:hanging="360"/>
      </w:pPr>
      <w:rPr>
        <w:rFonts w:ascii="Symbol" w:hAnsi="Symbol"/>
      </w:rPr>
    </w:lvl>
    <w:lvl w:ilvl="7" w:tplc="154EC844">
      <w:start w:val="1"/>
      <w:numFmt w:val="bullet"/>
      <w:lvlText w:val=""/>
      <w:lvlJc w:val="left"/>
      <w:pPr>
        <w:ind w:left="1440" w:hanging="360"/>
      </w:pPr>
      <w:rPr>
        <w:rFonts w:ascii="Symbol" w:hAnsi="Symbol"/>
      </w:rPr>
    </w:lvl>
    <w:lvl w:ilvl="8" w:tplc="82461A1E">
      <w:start w:val="1"/>
      <w:numFmt w:val="bullet"/>
      <w:lvlText w:val=""/>
      <w:lvlJc w:val="left"/>
      <w:pPr>
        <w:ind w:left="1440" w:hanging="360"/>
      </w:pPr>
      <w:rPr>
        <w:rFonts w:ascii="Symbol" w:hAnsi="Symbol"/>
      </w:r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4F1819"/>
    <w:multiLevelType w:val="hybridMultilevel"/>
    <w:tmpl w:val="71BC9FEE"/>
    <w:lvl w:ilvl="0" w:tplc="1A965690">
      <w:start w:val="1"/>
      <w:numFmt w:val="bullet"/>
      <w:lvlText w:val=""/>
      <w:lvlJc w:val="left"/>
      <w:pPr>
        <w:ind w:left="1080" w:hanging="360"/>
      </w:pPr>
      <w:rPr>
        <w:rFonts w:ascii="Symbol" w:hAnsi="Symbol"/>
      </w:rPr>
    </w:lvl>
    <w:lvl w:ilvl="1" w:tplc="3AAC37BC">
      <w:start w:val="1"/>
      <w:numFmt w:val="bullet"/>
      <w:lvlText w:val=""/>
      <w:lvlJc w:val="left"/>
      <w:pPr>
        <w:ind w:left="1080" w:hanging="360"/>
      </w:pPr>
      <w:rPr>
        <w:rFonts w:ascii="Symbol" w:hAnsi="Symbol"/>
      </w:rPr>
    </w:lvl>
    <w:lvl w:ilvl="2" w:tplc="9F506474">
      <w:start w:val="1"/>
      <w:numFmt w:val="bullet"/>
      <w:lvlText w:val=""/>
      <w:lvlJc w:val="left"/>
      <w:pPr>
        <w:ind w:left="1080" w:hanging="360"/>
      </w:pPr>
      <w:rPr>
        <w:rFonts w:ascii="Symbol" w:hAnsi="Symbol"/>
      </w:rPr>
    </w:lvl>
    <w:lvl w:ilvl="3" w:tplc="452E5AB4">
      <w:start w:val="1"/>
      <w:numFmt w:val="bullet"/>
      <w:lvlText w:val=""/>
      <w:lvlJc w:val="left"/>
      <w:pPr>
        <w:ind w:left="1080" w:hanging="360"/>
      </w:pPr>
      <w:rPr>
        <w:rFonts w:ascii="Symbol" w:hAnsi="Symbol"/>
      </w:rPr>
    </w:lvl>
    <w:lvl w:ilvl="4" w:tplc="20F6D116">
      <w:start w:val="1"/>
      <w:numFmt w:val="bullet"/>
      <w:lvlText w:val=""/>
      <w:lvlJc w:val="left"/>
      <w:pPr>
        <w:ind w:left="1080" w:hanging="360"/>
      </w:pPr>
      <w:rPr>
        <w:rFonts w:ascii="Symbol" w:hAnsi="Symbol"/>
      </w:rPr>
    </w:lvl>
    <w:lvl w:ilvl="5" w:tplc="F250A64E">
      <w:start w:val="1"/>
      <w:numFmt w:val="bullet"/>
      <w:lvlText w:val=""/>
      <w:lvlJc w:val="left"/>
      <w:pPr>
        <w:ind w:left="1080" w:hanging="360"/>
      </w:pPr>
      <w:rPr>
        <w:rFonts w:ascii="Symbol" w:hAnsi="Symbol"/>
      </w:rPr>
    </w:lvl>
    <w:lvl w:ilvl="6" w:tplc="914A6F32">
      <w:start w:val="1"/>
      <w:numFmt w:val="bullet"/>
      <w:lvlText w:val=""/>
      <w:lvlJc w:val="left"/>
      <w:pPr>
        <w:ind w:left="1080" w:hanging="360"/>
      </w:pPr>
      <w:rPr>
        <w:rFonts w:ascii="Symbol" w:hAnsi="Symbol"/>
      </w:rPr>
    </w:lvl>
    <w:lvl w:ilvl="7" w:tplc="2F4CBE52">
      <w:start w:val="1"/>
      <w:numFmt w:val="bullet"/>
      <w:lvlText w:val=""/>
      <w:lvlJc w:val="left"/>
      <w:pPr>
        <w:ind w:left="1080" w:hanging="360"/>
      </w:pPr>
      <w:rPr>
        <w:rFonts w:ascii="Symbol" w:hAnsi="Symbol"/>
      </w:rPr>
    </w:lvl>
    <w:lvl w:ilvl="8" w:tplc="D00CD982">
      <w:start w:val="1"/>
      <w:numFmt w:val="bullet"/>
      <w:lvlText w:val=""/>
      <w:lvlJc w:val="left"/>
      <w:pPr>
        <w:ind w:left="1080" w:hanging="360"/>
      </w:pPr>
      <w:rPr>
        <w:rFonts w:ascii="Symbol" w:hAnsi="Symbol"/>
      </w:rPr>
    </w:lvl>
  </w:abstractNum>
  <w:abstractNum w:abstractNumId="11" w15:restartNumberingAfterBreak="0">
    <w:nsid w:val="34A27631"/>
    <w:multiLevelType w:val="multilevel"/>
    <w:tmpl w:val="12AA4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AD48C0"/>
    <w:multiLevelType w:val="hybridMultilevel"/>
    <w:tmpl w:val="6F741528"/>
    <w:lvl w:ilvl="0" w:tplc="121AC534">
      <w:start w:val="1"/>
      <w:numFmt w:val="bullet"/>
      <w:lvlText w:val=""/>
      <w:lvlJc w:val="left"/>
      <w:pPr>
        <w:ind w:left="1080" w:hanging="360"/>
      </w:pPr>
      <w:rPr>
        <w:rFonts w:ascii="Symbol" w:hAnsi="Symbol"/>
      </w:rPr>
    </w:lvl>
    <w:lvl w:ilvl="1" w:tplc="DAA204EE">
      <w:start w:val="1"/>
      <w:numFmt w:val="bullet"/>
      <w:lvlText w:val=""/>
      <w:lvlJc w:val="left"/>
      <w:pPr>
        <w:ind w:left="1080" w:hanging="360"/>
      </w:pPr>
      <w:rPr>
        <w:rFonts w:ascii="Symbol" w:hAnsi="Symbol"/>
      </w:rPr>
    </w:lvl>
    <w:lvl w:ilvl="2" w:tplc="71460E54">
      <w:start w:val="1"/>
      <w:numFmt w:val="bullet"/>
      <w:lvlText w:val=""/>
      <w:lvlJc w:val="left"/>
      <w:pPr>
        <w:ind w:left="1080" w:hanging="360"/>
      </w:pPr>
      <w:rPr>
        <w:rFonts w:ascii="Symbol" w:hAnsi="Symbol"/>
      </w:rPr>
    </w:lvl>
    <w:lvl w:ilvl="3" w:tplc="FBEC4CB2">
      <w:start w:val="1"/>
      <w:numFmt w:val="bullet"/>
      <w:lvlText w:val=""/>
      <w:lvlJc w:val="left"/>
      <w:pPr>
        <w:ind w:left="1080" w:hanging="360"/>
      </w:pPr>
      <w:rPr>
        <w:rFonts w:ascii="Symbol" w:hAnsi="Symbol"/>
      </w:rPr>
    </w:lvl>
    <w:lvl w:ilvl="4" w:tplc="C2DE4E56">
      <w:start w:val="1"/>
      <w:numFmt w:val="bullet"/>
      <w:lvlText w:val=""/>
      <w:lvlJc w:val="left"/>
      <w:pPr>
        <w:ind w:left="1080" w:hanging="360"/>
      </w:pPr>
      <w:rPr>
        <w:rFonts w:ascii="Symbol" w:hAnsi="Symbol"/>
      </w:rPr>
    </w:lvl>
    <w:lvl w:ilvl="5" w:tplc="9D180F16">
      <w:start w:val="1"/>
      <w:numFmt w:val="bullet"/>
      <w:lvlText w:val=""/>
      <w:lvlJc w:val="left"/>
      <w:pPr>
        <w:ind w:left="1080" w:hanging="360"/>
      </w:pPr>
      <w:rPr>
        <w:rFonts w:ascii="Symbol" w:hAnsi="Symbol"/>
      </w:rPr>
    </w:lvl>
    <w:lvl w:ilvl="6" w:tplc="03C036B2">
      <w:start w:val="1"/>
      <w:numFmt w:val="bullet"/>
      <w:lvlText w:val=""/>
      <w:lvlJc w:val="left"/>
      <w:pPr>
        <w:ind w:left="1080" w:hanging="360"/>
      </w:pPr>
      <w:rPr>
        <w:rFonts w:ascii="Symbol" w:hAnsi="Symbol"/>
      </w:rPr>
    </w:lvl>
    <w:lvl w:ilvl="7" w:tplc="C1264BB6">
      <w:start w:val="1"/>
      <w:numFmt w:val="bullet"/>
      <w:lvlText w:val=""/>
      <w:lvlJc w:val="left"/>
      <w:pPr>
        <w:ind w:left="1080" w:hanging="360"/>
      </w:pPr>
      <w:rPr>
        <w:rFonts w:ascii="Symbol" w:hAnsi="Symbol"/>
      </w:rPr>
    </w:lvl>
    <w:lvl w:ilvl="8" w:tplc="02C21A34">
      <w:start w:val="1"/>
      <w:numFmt w:val="bullet"/>
      <w:lvlText w:val=""/>
      <w:lvlJc w:val="left"/>
      <w:pPr>
        <w:ind w:left="1080" w:hanging="360"/>
      </w:pPr>
      <w:rPr>
        <w:rFonts w:ascii="Symbol" w:hAnsi="Symbol"/>
      </w:rPr>
    </w:lvl>
  </w:abstractNum>
  <w:abstractNum w:abstractNumId="13" w15:restartNumberingAfterBreak="0">
    <w:nsid w:val="39BF221F"/>
    <w:multiLevelType w:val="hybridMultilevel"/>
    <w:tmpl w:val="5FACC130"/>
    <w:lvl w:ilvl="0" w:tplc="F9BE9A8A">
      <w:start w:val="1"/>
      <w:numFmt w:val="bullet"/>
      <w:lvlText w:val=""/>
      <w:lvlJc w:val="left"/>
      <w:pPr>
        <w:ind w:left="1080" w:hanging="360"/>
      </w:pPr>
      <w:rPr>
        <w:rFonts w:ascii="Symbol" w:hAnsi="Symbol"/>
      </w:rPr>
    </w:lvl>
    <w:lvl w:ilvl="1" w:tplc="1E865CF6">
      <w:start w:val="1"/>
      <w:numFmt w:val="bullet"/>
      <w:lvlText w:val=""/>
      <w:lvlJc w:val="left"/>
      <w:pPr>
        <w:ind w:left="1080" w:hanging="360"/>
      </w:pPr>
      <w:rPr>
        <w:rFonts w:ascii="Symbol" w:hAnsi="Symbol"/>
      </w:rPr>
    </w:lvl>
    <w:lvl w:ilvl="2" w:tplc="CAFA5E60">
      <w:start w:val="1"/>
      <w:numFmt w:val="bullet"/>
      <w:lvlText w:val=""/>
      <w:lvlJc w:val="left"/>
      <w:pPr>
        <w:ind w:left="1080" w:hanging="360"/>
      </w:pPr>
      <w:rPr>
        <w:rFonts w:ascii="Symbol" w:hAnsi="Symbol"/>
      </w:rPr>
    </w:lvl>
    <w:lvl w:ilvl="3" w:tplc="FEB4D028">
      <w:start w:val="1"/>
      <w:numFmt w:val="bullet"/>
      <w:lvlText w:val=""/>
      <w:lvlJc w:val="left"/>
      <w:pPr>
        <w:ind w:left="1080" w:hanging="360"/>
      </w:pPr>
      <w:rPr>
        <w:rFonts w:ascii="Symbol" w:hAnsi="Symbol"/>
      </w:rPr>
    </w:lvl>
    <w:lvl w:ilvl="4" w:tplc="1B48FE52">
      <w:start w:val="1"/>
      <w:numFmt w:val="bullet"/>
      <w:lvlText w:val=""/>
      <w:lvlJc w:val="left"/>
      <w:pPr>
        <w:ind w:left="1080" w:hanging="360"/>
      </w:pPr>
      <w:rPr>
        <w:rFonts w:ascii="Symbol" w:hAnsi="Symbol"/>
      </w:rPr>
    </w:lvl>
    <w:lvl w:ilvl="5" w:tplc="3C088FDE">
      <w:start w:val="1"/>
      <w:numFmt w:val="bullet"/>
      <w:lvlText w:val=""/>
      <w:lvlJc w:val="left"/>
      <w:pPr>
        <w:ind w:left="1080" w:hanging="360"/>
      </w:pPr>
      <w:rPr>
        <w:rFonts w:ascii="Symbol" w:hAnsi="Symbol"/>
      </w:rPr>
    </w:lvl>
    <w:lvl w:ilvl="6" w:tplc="AC8036F6">
      <w:start w:val="1"/>
      <w:numFmt w:val="bullet"/>
      <w:lvlText w:val=""/>
      <w:lvlJc w:val="left"/>
      <w:pPr>
        <w:ind w:left="1080" w:hanging="360"/>
      </w:pPr>
      <w:rPr>
        <w:rFonts w:ascii="Symbol" w:hAnsi="Symbol"/>
      </w:rPr>
    </w:lvl>
    <w:lvl w:ilvl="7" w:tplc="CC60F696">
      <w:start w:val="1"/>
      <w:numFmt w:val="bullet"/>
      <w:lvlText w:val=""/>
      <w:lvlJc w:val="left"/>
      <w:pPr>
        <w:ind w:left="1080" w:hanging="360"/>
      </w:pPr>
      <w:rPr>
        <w:rFonts w:ascii="Symbol" w:hAnsi="Symbol"/>
      </w:rPr>
    </w:lvl>
    <w:lvl w:ilvl="8" w:tplc="7C9AA12E">
      <w:start w:val="1"/>
      <w:numFmt w:val="bullet"/>
      <w:lvlText w:val=""/>
      <w:lvlJc w:val="left"/>
      <w:pPr>
        <w:ind w:left="1080" w:hanging="360"/>
      </w:pPr>
      <w:rPr>
        <w:rFonts w:ascii="Symbol" w:hAnsi="Symbol"/>
      </w:rPr>
    </w:lvl>
  </w:abstractNum>
  <w:abstractNum w:abstractNumId="14" w15:restartNumberingAfterBreak="0">
    <w:nsid w:val="3CA82D57"/>
    <w:multiLevelType w:val="hybridMultilevel"/>
    <w:tmpl w:val="392CB7AC"/>
    <w:lvl w:ilvl="0" w:tplc="E0FCAB86">
      <w:start w:val="1"/>
      <w:numFmt w:val="bullet"/>
      <w:lvlText w:val=""/>
      <w:lvlJc w:val="left"/>
      <w:pPr>
        <w:ind w:left="1080" w:hanging="360"/>
      </w:pPr>
      <w:rPr>
        <w:rFonts w:ascii="Symbol" w:hAnsi="Symbol"/>
      </w:rPr>
    </w:lvl>
    <w:lvl w:ilvl="1" w:tplc="DC52FA3C">
      <w:start w:val="1"/>
      <w:numFmt w:val="bullet"/>
      <w:lvlText w:val=""/>
      <w:lvlJc w:val="left"/>
      <w:pPr>
        <w:ind w:left="1080" w:hanging="360"/>
      </w:pPr>
      <w:rPr>
        <w:rFonts w:ascii="Symbol" w:hAnsi="Symbol"/>
      </w:rPr>
    </w:lvl>
    <w:lvl w:ilvl="2" w:tplc="6CF45222">
      <w:start w:val="1"/>
      <w:numFmt w:val="bullet"/>
      <w:lvlText w:val=""/>
      <w:lvlJc w:val="left"/>
      <w:pPr>
        <w:ind w:left="1080" w:hanging="360"/>
      </w:pPr>
      <w:rPr>
        <w:rFonts w:ascii="Symbol" w:hAnsi="Symbol"/>
      </w:rPr>
    </w:lvl>
    <w:lvl w:ilvl="3" w:tplc="4FEA378A">
      <w:start w:val="1"/>
      <w:numFmt w:val="bullet"/>
      <w:lvlText w:val=""/>
      <w:lvlJc w:val="left"/>
      <w:pPr>
        <w:ind w:left="1080" w:hanging="360"/>
      </w:pPr>
      <w:rPr>
        <w:rFonts w:ascii="Symbol" w:hAnsi="Symbol"/>
      </w:rPr>
    </w:lvl>
    <w:lvl w:ilvl="4" w:tplc="2D1C166A">
      <w:start w:val="1"/>
      <w:numFmt w:val="bullet"/>
      <w:lvlText w:val=""/>
      <w:lvlJc w:val="left"/>
      <w:pPr>
        <w:ind w:left="1080" w:hanging="360"/>
      </w:pPr>
      <w:rPr>
        <w:rFonts w:ascii="Symbol" w:hAnsi="Symbol"/>
      </w:rPr>
    </w:lvl>
    <w:lvl w:ilvl="5" w:tplc="318E7976">
      <w:start w:val="1"/>
      <w:numFmt w:val="bullet"/>
      <w:lvlText w:val=""/>
      <w:lvlJc w:val="left"/>
      <w:pPr>
        <w:ind w:left="1080" w:hanging="360"/>
      </w:pPr>
      <w:rPr>
        <w:rFonts w:ascii="Symbol" w:hAnsi="Symbol"/>
      </w:rPr>
    </w:lvl>
    <w:lvl w:ilvl="6" w:tplc="11CE4786">
      <w:start w:val="1"/>
      <w:numFmt w:val="bullet"/>
      <w:lvlText w:val=""/>
      <w:lvlJc w:val="left"/>
      <w:pPr>
        <w:ind w:left="1080" w:hanging="360"/>
      </w:pPr>
      <w:rPr>
        <w:rFonts w:ascii="Symbol" w:hAnsi="Symbol"/>
      </w:rPr>
    </w:lvl>
    <w:lvl w:ilvl="7" w:tplc="497685DC">
      <w:start w:val="1"/>
      <w:numFmt w:val="bullet"/>
      <w:lvlText w:val=""/>
      <w:lvlJc w:val="left"/>
      <w:pPr>
        <w:ind w:left="1080" w:hanging="360"/>
      </w:pPr>
      <w:rPr>
        <w:rFonts w:ascii="Symbol" w:hAnsi="Symbol"/>
      </w:rPr>
    </w:lvl>
    <w:lvl w:ilvl="8" w:tplc="D758F9B6">
      <w:start w:val="1"/>
      <w:numFmt w:val="bullet"/>
      <w:lvlText w:val=""/>
      <w:lvlJc w:val="left"/>
      <w:pPr>
        <w:ind w:left="1080" w:hanging="360"/>
      </w:pPr>
      <w:rPr>
        <w:rFonts w:ascii="Symbol" w:hAnsi="Symbol"/>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A030975"/>
    <w:multiLevelType w:val="hybridMultilevel"/>
    <w:tmpl w:val="F6C6CD2C"/>
    <w:lvl w:ilvl="0" w:tplc="A9FE22CE">
      <w:start w:val="1"/>
      <w:numFmt w:val="bullet"/>
      <w:lvlText w:val=""/>
      <w:lvlJc w:val="left"/>
      <w:pPr>
        <w:ind w:left="1080" w:hanging="360"/>
      </w:pPr>
      <w:rPr>
        <w:rFonts w:ascii="Symbol" w:hAnsi="Symbol"/>
      </w:rPr>
    </w:lvl>
    <w:lvl w:ilvl="1" w:tplc="87E84954">
      <w:start w:val="1"/>
      <w:numFmt w:val="bullet"/>
      <w:lvlText w:val=""/>
      <w:lvlJc w:val="left"/>
      <w:pPr>
        <w:ind w:left="1080" w:hanging="360"/>
      </w:pPr>
      <w:rPr>
        <w:rFonts w:ascii="Symbol" w:hAnsi="Symbol"/>
      </w:rPr>
    </w:lvl>
    <w:lvl w:ilvl="2" w:tplc="A26C742E">
      <w:start w:val="1"/>
      <w:numFmt w:val="bullet"/>
      <w:lvlText w:val=""/>
      <w:lvlJc w:val="left"/>
      <w:pPr>
        <w:ind w:left="1080" w:hanging="360"/>
      </w:pPr>
      <w:rPr>
        <w:rFonts w:ascii="Symbol" w:hAnsi="Symbol"/>
      </w:rPr>
    </w:lvl>
    <w:lvl w:ilvl="3" w:tplc="61AEC54E">
      <w:start w:val="1"/>
      <w:numFmt w:val="bullet"/>
      <w:lvlText w:val=""/>
      <w:lvlJc w:val="left"/>
      <w:pPr>
        <w:ind w:left="1080" w:hanging="360"/>
      </w:pPr>
      <w:rPr>
        <w:rFonts w:ascii="Symbol" w:hAnsi="Symbol"/>
      </w:rPr>
    </w:lvl>
    <w:lvl w:ilvl="4" w:tplc="B7023F9C">
      <w:start w:val="1"/>
      <w:numFmt w:val="bullet"/>
      <w:lvlText w:val=""/>
      <w:lvlJc w:val="left"/>
      <w:pPr>
        <w:ind w:left="1080" w:hanging="360"/>
      </w:pPr>
      <w:rPr>
        <w:rFonts w:ascii="Symbol" w:hAnsi="Symbol"/>
      </w:rPr>
    </w:lvl>
    <w:lvl w:ilvl="5" w:tplc="D68690A0">
      <w:start w:val="1"/>
      <w:numFmt w:val="bullet"/>
      <w:lvlText w:val=""/>
      <w:lvlJc w:val="left"/>
      <w:pPr>
        <w:ind w:left="1080" w:hanging="360"/>
      </w:pPr>
      <w:rPr>
        <w:rFonts w:ascii="Symbol" w:hAnsi="Symbol"/>
      </w:rPr>
    </w:lvl>
    <w:lvl w:ilvl="6" w:tplc="BCDE3B22">
      <w:start w:val="1"/>
      <w:numFmt w:val="bullet"/>
      <w:lvlText w:val=""/>
      <w:lvlJc w:val="left"/>
      <w:pPr>
        <w:ind w:left="1080" w:hanging="360"/>
      </w:pPr>
      <w:rPr>
        <w:rFonts w:ascii="Symbol" w:hAnsi="Symbol"/>
      </w:rPr>
    </w:lvl>
    <w:lvl w:ilvl="7" w:tplc="FC480C8A">
      <w:start w:val="1"/>
      <w:numFmt w:val="bullet"/>
      <w:lvlText w:val=""/>
      <w:lvlJc w:val="left"/>
      <w:pPr>
        <w:ind w:left="1080" w:hanging="360"/>
      </w:pPr>
      <w:rPr>
        <w:rFonts w:ascii="Symbol" w:hAnsi="Symbol"/>
      </w:rPr>
    </w:lvl>
    <w:lvl w:ilvl="8" w:tplc="8EB095E4">
      <w:start w:val="1"/>
      <w:numFmt w:val="bullet"/>
      <w:lvlText w:val=""/>
      <w:lvlJc w:val="left"/>
      <w:pPr>
        <w:ind w:left="1080" w:hanging="360"/>
      </w:pPr>
      <w:rPr>
        <w:rFonts w:ascii="Symbol" w:hAnsi="Symbol"/>
      </w:rPr>
    </w:lvl>
  </w:abstractNum>
  <w:abstractNum w:abstractNumId="18" w15:restartNumberingAfterBreak="0">
    <w:nsid w:val="4C767D57"/>
    <w:multiLevelType w:val="hybridMultilevel"/>
    <w:tmpl w:val="7EFE49F2"/>
    <w:lvl w:ilvl="0" w:tplc="1C1A656C">
      <w:start w:val="1"/>
      <w:numFmt w:val="bullet"/>
      <w:lvlText w:val=""/>
      <w:lvlJc w:val="left"/>
      <w:pPr>
        <w:ind w:left="1440" w:hanging="360"/>
      </w:pPr>
      <w:rPr>
        <w:rFonts w:ascii="Symbol" w:hAnsi="Symbol"/>
      </w:rPr>
    </w:lvl>
    <w:lvl w:ilvl="1" w:tplc="4AE6DA64">
      <w:start w:val="1"/>
      <w:numFmt w:val="bullet"/>
      <w:lvlText w:val=""/>
      <w:lvlJc w:val="left"/>
      <w:pPr>
        <w:ind w:left="1440" w:hanging="360"/>
      </w:pPr>
      <w:rPr>
        <w:rFonts w:ascii="Symbol" w:hAnsi="Symbol"/>
      </w:rPr>
    </w:lvl>
    <w:lvl w:ilvl="2" w:tplc="EF4A75BE">
      <w:start w:val="1"/>
      <w:numFmt w:val="bullet"/>
      <w:lvlText w:val=""/>
      <w:lvlJc w:val="left"/>
      <w:pPr>
        <w:ind w:left="1440" w:hanging="360"/>
      </w:pPr>
      <w:rPr>
        <w:rFonts w:ascii="Symbol" w:hAnsi="Symbol"/>
      </w:rPr>
    </w:lvl>
    <w:lvl w:ilvl="3" w:tplc="7A6CEC5A">
      <w:start w:val="1"/>
      <w:numFmt w:val="bullet"/>
      <w:lvlText w:val=""/>
      <w:lvlJc w:val="left"/>
      <w:pPr>
        <w:ind w:left="1440" w:hanging="360"/>
      </w:pPr>
      <w:rPr>
        <w:rFonts w:ascii="Symbol" w:hAnsi="Symbol"/>
      </w:rPr>
    </w:lvl>
    <w:lvl w:ilvl="4" w:tplc="F192FF90">
      <w:start w:val="1"/>
      <w:numFmt w:val="bullet"/>
      <w:lvlText w:val=""/>
      <w:lvlJc w:val="left"/>
      <w:pPr>
        <w:ind w:left="1440" w:hanging="360"/>
      </w:pPr>
      <w:rPr>
        <w:rFonts w:ascii="Symbol" w:hAnsi="Symbol"/>
      </w:rPr>
    </w:lvl>
    <w:lvl w:ilvl="5" w:tplc="D6948D48">
      <w:start w:val="1"/>
      <w:numFmt w:val="bullet"/>
      <w:lvlText w:val=""/>
      <w:lvlJc w:val="left"/>
      <w:pPr>
        <w:ind w:left="1440" w:hanging="360"/>
      </w:pPr>
      <w:rPr>
        <w:rFonts w:ascii="Symbol" w:hAnsi="Symbol"/>
      </w:rPr>
    </w:lvl>
    <w:lvl w:ilvl="6" w:tplc="78748EBE">
      <w:start w:val="1"/>
      <w:numFmt w:val="bullet"/>
      <w:lvlText w:val=""/>
      <w:lvlJc w:val="left"/>
      <w:pPr>
        <w:ind w:left="1440" w:hanging="360"/>
      </w:pPr>
      <w:rPr>
        <w:rFonts w:ascii="Symbol" w:hAnsi="Symbol"/>
      </w:rPr>
    </w:lvl>
    <w:lvl w:ilvl="7" w:tplc="9E2EC1A4">
      <w:start w:val="1"/>
      <w:numFmt w:val="bullet"/>
      <w:lvlText w:val=""/>
      <w:lvlJc w:val="left"/>
      <w:pPr>
        <w:ind w:left="1440" w:hanging="360"/>
      </w:pPr>
      <w:rPr>
        <w:rFonts w:ascii="Symbol" w:hAnsi="Symbol"/>
      </w:rPr>
    </w:lvl>
    <w:lvl w:ilvl="8" w:tplc="5C583466">
      <w:start w:val="1"/>
      <w:numFmt w:val="bullet"/>
      <w:lvlText w:val=""/>
      <w:lvlJc w:val="left"/>
      <w:pPr>
        <w:ind w:left="1440" w:hanging="360"/>
      </w:pPr>
      <w:rPr>
        <w:rFonts w:ascii="Symbol" w:hAnsi="Symbol"/>
      </w:rPr>
    </w:lvl>
  </w:abstractNum>
  <w:abstractNum w:abstractNumId="19" w15:restartNumberingAfterBreak="0">
    <w:nsid w:val="4D6A2392"/>
    <w:multiLevelType w:val="hybridMultilevel"/>
    <w:tmpl w:val="9F7AA586"/>
    <w:lvl w:ilvl="0" w:tplc="6E842758">
      <w:start w:val="1"/>
      <w:numFmt w:val="bullet"/>
      <w:lvlText w:val=""/>
      <w:lvlJc w:val="left"/>
      <w:pPr>
        <w:ind w:left="1800" w:hanging="360"/>
      </w:pPr>
      <w:rPr>
        <w:rFonts w:ascii="Symbol" w:hAnsi="Symbol"/>
      </w:rPr>
    </w:lvl>
    <w:lvl w:ilvl="1" w:tplc="AB928182">
      <w:start w:val="1"/>
      <w:numFmt w:val="bullet"/>
      <w:lvlText w:val=""/>
      <w:lvlJc w:val="left"/>
      <w:pPr>
        <w:ind w:left="1800" w:hanging="360"/>
      </w:pPr>
      <w:rPr>
        <w:rFonts w:ascii="Symbol" w:hAnsi="Symbol"/>
      </w:rPr>
    </w:lvl>
    <w:lvl w:ilvl="2" w:tplc="BBB0C1B0">
      <w:start w:val="1"/>
      <w:numFmt w:val="bullet"/>
      <w:lvlText w:val=""/>
      <w:lvlJc w:val="left"/>
      <w:pPr>
        <w:ind w:left="1800" w:hanging="360"/>
      </w:pPr>
      <w:rPr>
        <w:rFonts w:ascii="Symbol" w:hAnsi="Symbol"/>
      </w:rPr>
    </w:lvl>
    <w:lvl w:ilvl="3" w:tplc="08F03446">
      <w:start w:val="1"/>
      <w:numFmt w:val="bullet"/>
      <w:lvlText w:val=""/>
      <w:lvlJc w:val="left"/>
      <w:pPr>
        <w:ind w:left="1800" w:hanging="360"/>
      </w:pPr>
      <w:rPr>
        <w:rFonts w:ascii="Symbol" w:hAnsi="Symbol"/>
      </w:rPr>
    </w:lvl>
    <w:lvl w:ilvl="4" w:tplc="B22CCBC8">
      <w:start w:val="1"/>
      <w:numFmt w:val="bullet"/>
      <w:lvlText w:val=""/>
      <w:lvlJc w:val="left"/>
      <w:pPr>
        <w:ind w:left="1800" w:hanging="360"/>
      </w:pPr>
      <w:rPr>
        <w:rFonts w:ascii="Symbol" w:hAnsi="Symbol"/>
      </w:rPr>
    </w:lvl>
    <w:lvl w:ilvl="5" w:tplc="676E3CBE">
      <w:start w:val="1"/>
      <w:numFmt w:val="bullet"/>
      <w:lvlText w:val=""/>
      <w:lvlJc w:val="left"/>
      <w:pPr>
        <w:ind w:left="1800" w:hanging="360"/>
      </w:pPr>
      <w:rPr>
        <w:rFonts w:ascii="Symbol" w:hAnsi="Symbol"/>
      </w:rPr>
    </w:lvl>
    <w:lvl w:ilvl="6" w:tplc="A16ACC7E">
      <w:start w:val="1"/>
      <w:numFmt w:val="bullet"/>
      <w:lvlText w:val=""/>
      <w:lvlJc w:val="left"/>
      <w:pPr>
        <w:ind w:left="1800" w:hanging="360"/>
      </w:pPr>
      <w:rPr>
        <w:rFonts w:ascii="Symbol" w:hAnsi="Symbol"/>
      </w:rPr>
    </w:lvl>
    <w:lvl w:ilvl="7" w:tplc="95B24A5C">
      <w:start w:val="1"/>
      <w:numFmt w:val="bullet"/>
      <w:lvlText w:val=""/>
      <w:lvlJc w:val="left"/>
      <w:pPr>
        <w:ind w:left="1800" w:hanging="360"/>
      </w:pPr>
      <w:rPr>
        <w:rFonts w:ascii="Symbol" w:hAnsi="Symbol"/>
      </w:rPr>
    </w:lvl>
    <w:lvl w:ilvl="8" w:tplc="0E960A24">
      <w:start w:val="1"/>
      <w:numFmt w:val="bullet"/>
      <w:lvlText w:val=""/>
      <w:lvlJc w:val="left"/>
      <w:pPr>
        <w:ind w:left="1800" w:hanging="360"/>
      </w:pPr>
      <w:rPr>
        <w:rFonts w:ascii="Symbol" w:hAnsi="Symbol"/>
      </w:r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1495" w:hanging="360"/>
      </w:pPr>
      <w:rPr>
        <w:rFonts w:ascii="Times New Roman" w:hAnsi="Times New Roman" w:hint="default"/>
        <w:b/>
        <w:i w:val="0"/>
        <w:color w:val="auto"/>
        <w:sz w:val="20"/>
      </w:rPr>
    </w:lvl>
    <w:lvl w:ilvl="1" w:tplc="04090019">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2C6C2E"/>
    <w:multiLevelType w:val="hybridMultilevel"/>
    <w:tmpl w:val="03F64CD2"/>
    <w:lvl w:ilvl="0" w:tplc="6EBED2AA">
      <w:start w:val="1"/>
      <w:numFmt w:val="bullet"/>
      <w:lvlText w:val=""/>
      <w:lvlJc w:val="left"/>
      <w:pPr>
        <w:ind w:left="1080" w:hanging="360"/>
      </w:pPr>
      <w:rPr>
        <w:rFonts w:ascii="Symbol" w:hAnsi="Symbol"/>
      </w:rPr>
    </w:lvl>
    <w:lvl w:ilvl="1" w:tplc="5986ED30">
      <w:start w:val="1"/>
      <w:numFmt w:val="bullet"/>
      <w:lvlText w:val=""/>
      <w:lvlJc w:val="left"/>
      <w:pPr>
        <w:ind w:left="1080" w:hanging="360"/>
      </w:pPr>
      <w:rPr>
        <w:rFonts w:ascii="Symbol" w:hAnsi="Symbol"/>
      </w:rPr>
    </w:lvl>
    <w:lvl w:ilvl="2" w:tplc="F81E5DB4">
      <w:start w:val="1"/>
      <w:numFmt w:val="bullet"/>
      <w:lvlText w:val=""/>
      <w:lvlJc w:val="left"/>
      <w:pPr>
        <w:ind w:left="1080" w:hanging="360"/>
      </w:pPr>
      <w:rPr>
        <w:rFonts w:ascii="Symbol" w:hAnsi="Symbol"/>
      </w:rPr>
    </w:lvl>
    <w:lvl w:ilvl="3" w:tplc="20AA7BE8">
      <w:start w:val="1"/>
      <w:numFmt w:val="bullet"/>
      <w:lvlText w:val=""/>
      <w:lvlJc w:val="left"/>
      <w:pPr>
        <w:ind w:left="1080" w:hanging="360"/>
      </w:pPr>
      <w:rPr>
        <w:rFonts w:ascii="Symbol" w:hAnsi="Symbol"/>
      </w:rPr>
    </w:lvl>
    <w:lvl w:ilvl="4" w:tplc="E710CEEC">
      <w:start w:val="1"/>
      <w:numFmt w:val="bullet"/>
      <w:lvlText w:val=""/>
      <w:lvlJc w:val="left"/>
      <w:pPr>
        <w:ind w:left="1080" w:hanging="360"/>
      </w:pPr>
      <w:rPr>
        <w:rFonts w:ascii="Symbol" w:hAnsi="Symbol"/>
      </w:rPr>
    </w:lvl>
    <w:lvl w:ilvl="5" w:tplc="CA7CA53C">
      <w:start w:val="1"/>
      <w:numFmt w:val="bullet"/>
      <w:lvlText w:val=""/>
      <w:lvlJc w:val="left"/>
      <w:pPr>
        <w:ind w:left="1080" w:hanging="360"/>
      </w:pPr>
      <w:rPr>
        <w:rFonts w:ascii="Symbol" w:hAnsi="Symbol"/>
      </w:rPr>
    </w:lvl>
    <w:lvl w:ilvl="6" w:tplc="7B140CA8">
      <w:start w:val="1"/>
      <w:numFmt w:val="bullet"/>
      <w:lvlText w:val=""/>
      <w:lvlJc w:val="left"/>
      <w:pPr>
        <w:ind w:left="1080" w:hanging="360"/>
      </w:pPr>
      <w:rPr>
        <w:rFonts w:ascii="Symbol" w:hAnsi="Symbol"/>
      </w:rPr>
    </w:lvl>
    <w:lvl w:ilvl="7" w:tplc="E5A6C704">
      <w:start w:val="1"/>
      <w:numFmt w:val="bullet"/>
      <w:lvlText w:val=""/>
      <w:lvlJc w:val="left"/>
      <w:pPr>
        <w:ind w:left="1080" w:hanging="360"/>
      </w:pPr>
      <w:rPr>
        <w:rFonts w:ascii="Symbol" w:hAnsi="Symbol"/>
      </w:rPr>
    </w:lvl>
    <w:lvl w:ilvl="8" w:tplc="942A9960">
      <w:start w:val="1"/>
      <w:numFmt w:val="bullet"/>
      <w:lvlText w:val=""/>
      <w:lvlJc w:val="left"/>
      <w:pPr>
        <w:ind w:left="1080" w:hanging="360"/>
      </w:pPr>
      <w:rPr>
        <w:rFonts w:ascii="Symbol" w:hAnsi="Symbol"/>
      </w:rPr>
    </w:lvl>
  </w:abstractNum>
  <w:abstractNum w:abstractNumId="23" w15:restartNumberingAfterBreak="0">
    <w:nsid w:val="58B73482"/>
    <w:multiLevelType w:val="hybridMultilevel"/>
    <w:tmpl w:val="DF0EC42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A6B036A2">
      <w:start w:val="5"/>
      <w:numFmt w:val="bullet"/>
      <w:lvlText w:val="-"/>
      <w:lvlJc w:val="left"/>
      <w:pPr>
        <w:ind w:left="3096" w:hanging="360"/>
      </w:pPr>
      <w:rPr>
        <w:rFonts w:ascii="Arial" w:eastAsia="SimSun" w:hAnsi="Arial" w:cs="Aria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3A42AAF"/>
    <w:multiLevelType w:val="multilevel"/>
    <w:tmpl w:val="865E5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9"/>
  </w:num>
  <w:num w:numId="3" w16cid:durableId="1792749823">
    <w:abstractNumId w:val="21"/>
  </w:num>
  <w:num w:numId="4" w16cid:durableId="517735681">
    <w:abstractNumId w:val="7"/>
  </w:num>
  <w:num w:numId="5" w16cid:durableId="1142041724">
    <w:abstractNumId w:val="27"/>
  </w:num>
  <w:num w:numId="6" w16cid:durableId="80681869">
    <w:abstractNumId w:val="16"/>
  </w:num>
  <w:num w:numId="7" w16cid:durableId="1566528953">
    <w:abstractNumId w:val="20"/>
  </w:num>
  <w:num w:numId="8" w16cid:durableId="809788981">
    <w:abstractNumId w:val="20"/>
    <w:lvlOverride w:ilvl="0">
      <w:startOverride w:val="1"/>
    </w:lvlOverride>
  </w:num>
  <w:num w:numId="9" w16cid:durableId="1398822153">
    <w:abstractNumId w:val="20"/>
    <w:lvlOverride w:ilvl="0">
      <w:startOverride w:val="1"/>
    </w:lvlOverride>
  </w:num>
  <w:num w:numId="10" w16cid:durableId="1825466284">
    <w:abstractNumId w:val="20"/>
    <w:lvlOverride w:ilvl="0">
      <w:startOverride w:val="1"/>
    </w:lvlOverride>
  </w:num>
  <w:num w:numId="11" w16cid:durableId="1446922321">
    <w:abstractNumId w:val="16"/>
    <w:lvlOverride w:ilvl="0">
      <w:startOverride w:val="1"/>
    </w:lvlOverride>
  </w:num>
  <w:num w:numId="12" w16cid:durableId="122584543">
    <w:abstractNumId w:val="20"/>
    <w:lvlOverride w:ilvl="0">
      <w:startOverride w:val="1"/>
    </w:lvlOverride>
  </w:num>
  <w:num w:numId="13" w16cid:durableId="818807267">
    <w:abstractNumId w:val="16"/>
    <w:lvlOverride w:ilvl="0">
      <w:startOverride w:val="1"/>
    </w:lvlOverride>
  </w:num>
  <w:num w:numId="14" w16cid:durableId="883829348">
    <w:abstractNumId w:val="20"/>
    <w:lvlOverride w:ilvl="0">
      <w:startOverride w:val="1"/>
    </w:lvlOverride>
  </w:num>
  <w:num w:numId="15" w16cid:durableId="438372887">
    <w:abstractNumId w:val="29"/>
  </w:num>
  <w:num w:numId="16" w16cid:durableId="516113510">
    <w:abstractNumId w:val="6"/>
  </w:num>
  <w:num w:numId="17" w16cid:durableId="1456096507">
    <w:abstractNumId w:val="25"/>
  </w:num>
  <w:num w:numId="18" w16cid:durableId="1397970374">
    <w:abstractNumId w:val="2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5"/>
  </w:num>
  <w:num w:numId="21" w16cid:durableId="1659071369">
    <w:abstractNumId w:val="24"/>
  </w:num>
  <w:num w:numId="22" w16cid:durableId="1938362445">
    <w:abstractNumId w:val="16"/>
    <w:lvlOverride w:ilvl="0">
      <w:startOverride w:val="1"/>
    </w:lvlOverride>
  </w:num>
  <w:num w:numId="23" w16cid:durableId="913515990">
    <w:abstractNumId w:val="20"/>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107428615">
    <w:abstractNumId w:val="26"/>
  </w:num>
  <w:num w:numId="28" w16cid:durableId="1784029911">
    <w:abstractNumId w:val="23"/>
  </w:num>
  <w:num w:numId="29" w16cid:durableId="2006544586">
    <w:abstractNumId w:val="10"/>
  </w:num>
  <w:num w:numId="30" w16cid:durableId="1433742023">
    <w:abstractNumId w:val="18"/>
  </w:num>
  <w:num w:numId="31" w16cid:durableId="546915116">
    <w:abstractNumId w:val="19"/>
  </w:num>
  <w:num w:numId="32" w16cid:durableId="1273588524">
    <w:abstractNumId w:val="22"/>
  </w:num>
  <w:num w:numId="33" w16cid:durableId="2068646054">
    <w:abstractNumId w:val="5"/>
  </w:num>
  <w:num w:numId="34" w16cid:durableId="1917931289">
    <w:abstractNumId w:val="17"/>
  </w:num>
  <w:num w:numId="35" w16cid:durableId="583992709">
    <w:abstractNumId w:val="8"/>
  </w:num>
  <w:num w:numId="36" w16cid:durableId="380905716">
    <w:abstractNumId w:val="2"/>
  </w:num>
  <w:num w:numId="37" w16cid:durableId="1096709458">
    <w:abstractNumId w:val="14"/>
  </w:num>
  <w:num w:numId="38" w16cid:durableId="1458337093">
    <w:abstractNumId w:val="12"/>
  </w:num>
  <w:num w:numId="39" w16cid:durableId="1246259652">
    <w:abstractNumId w:val="4"/>
  </w:num>
  <w:num w:numId="40" w16cid:durableId="128401655">
    <w:abstractNumId w:val="13"/>
  </w:num>
  <w:num w:numId="41" w16cid:durableId="606229161">
    <w:abstractNumId w:val="28"/>
  </w:num>
  <w:num w:numId="42" w16cid:durableId="15811358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356B7"/>
    <w:rsid w:val="00001C9B"/>
    <w:rsid w:val="00002E69"/>
    <w:rsid w:val="000040DC"/>
    <w:rsid w:val="000109B4"/>
    <w:rsid w:val="00011784"/>
    <w:rsid w:val="00014293"/>
    <w:rsid w:val="000145C5"/>
    <w:rsid w:val="000151EF"/>
    <w:rsid w:val="000239F5"/>
    <w:rsid w:val="00033EE9"/>
    <w:rsid w:val="000412D2"/>
    <w:rsid w:val="00073060"/>
    <w:rsid w:val="000822B7"/>
    <w:rsid w:val="0008612A"/>
    <w:rsid w:val="00087551"/>
    <w:rsid w:val="00090E18"/>
    <w:rsid w:val="000A10BC"/>
    <w:rsid w:val="000B0056"/>
    <w:rsid w:val="000B30AE"/>
    <w:rsid w:val="000B335F"/>
    <w:rsid w:val="000B4EE0"/>
    <w:rsid w:val="000C3C7B"/>
    <w:rsid w:val="000D0F93"/>
    <w:rsid w:val="000E7B40"/>
    <w:rsid w:val="000F0C20"/>
    <w:rsid w:val="00100157"/>
    <w:rsid w:val="001036C8"/>
    <w:rsid w:val="00106416"/>
    <w:rsid w:val="00110481"/>
    <w:rsid w:val="001127C9"/>
    <w:rsid w:val="00114498"/>
    <w:rsid w:val="00115B88"/>
    <w:rsid w:val="001204A8"/>
    <w:rsid w:val="00130F90"/>
    <w:rsid w:val="001310EE"/>
    <w:rsid w:val="00132F6A"/>
    <w:rsid w:val="00133913"/>
    <w:rsid w:val="00140221"/>
    <w:rsid w:val="001432D9"/>
    <w:rsid w:val="00157599"/>
    <w:rsid w:val="0016185D"/>
    <w:rsid w:val="001642FC"/>
    <w:rsid w:val="0016496B"/>
    <w:rsid w:val="00170966"/>
    <w:rsid w:val="001743E2"/>
    <w:rsid w:val="001745F8"/>
    <w:rsid w:val="001838CF"/>
    <w:rsid w:val="001868EE"/>
    <w:rsid w:val="00194492"/>
    <w:rsid w:val="001A335B"/>
    <w:rsid w:val="001A3BA4"/>
    <w:rsid w:val="001A6CC0"/>
    <w:rsid w:val="001A6D1F"/>
    <w:rsid w:val="001D0028"/>
    <w:rsid w:val="001D54A1"/>
    <w:rsid w:val="001D6BDC"/>
    <w:rsid w:val="001E30F6"/>
    <w:rsid w:val="001E6788"/>
    <w:rsid w:val="001F1671"/>
    <w:rsid w:val="0020706C"/>
    <w:rsid w:val="00217EE5"/>
    <w:rsid w:val="00222D8D"/>
    <w:rsid w:val="00235F5C"/>
    <w:rsid w:val="0024273A"/>
    <w:rsid w:val="002545F1"/>
    <w:rsid w:val="00254A22"/>
    <w:rsid w:val="00257FA3"/>
    <w:rsid w:val="00260554"/>
    <w:rsid w:val="002737F4"/>
    <w:rsid w:val="002771A8"/>
    <w:rsid w:val="00277B56"/>
    <w:rsid w:val="0028311A"/>
    <w:rsid w:val="002845D4"/>
    <w:rsid w:val="00287D89"/>
    <w:rsid w:val="002A00F8"/>
    <w:rsid w:val="002A19F5"/>
    <w:rsid w:val="002B4922"/>
    <w:rsid w:val="002B69F3"/>
    <w:rsid w:val="002C22C3"/>
    <w:rsid w:val="002C2D19"/>
    <w:rsid w:val="002D10FA"/>
    <w:rsid w:val="002D4C55"/>
    <w:rsid w:val="002E1555"/>
    <w:rsid w:val="002E6DED"/>
    <w:rsid w:val="002F174D"/>
    <w:rsid w:val="002F30C2"/>
    <w:rsid w:val="00300956"/>
    <w:rsid w:val="0030512A"/>
    <w:rsid w:val="003052BE"/>
    <w:rsid w:val="003146AB"/>
    <w:rsid w:val="00317187"/>
    <w:rsid w:val="0032499A"/>
    <w:rsid w:val="003258EA"/>
    <w:rsid w:val="003341F7"/>
    <w:rsid w:val="003429EC"/>
    <w:rsid w:val="00347FEC"/>
    <w:rsid w:val="003509DF"/>
    <w:rsid w:val="00356F45"/>
    <w:rsid w:val="00360286"/>
    <w:rsid w:val="00366B74"/>
    <w:rsid w:val="00376059"/>
    <w:rsid w:val="00387C4D"/>
    <w:rsid w:val="003A710A"/>
    <w:rsid w:val="003B39CC"/>
    <w:rsid w:val="003B659E"/>
    <w:rsid w:val="003C275E"/>
    <w:rsid w:val="003C2A7C"/>
    <w:rsid w:val="003C4FDE"/>
    <w:rsid w:val="003C5E65"/>
    <w:rsid w:val="003D04C7"/>
    <w:rsid w:val="003D45DF"/>
    <w:rsid w:val="003D4EC6"/>
    <w:rsid w:val="003E1346"/>
    <w:rsid w:val="003E429A"/>
    <w:rsid w:val="003E58DF"/>
    <w:rsid w:val="003F0A2B"/>
    <w:rsid w:val="00404C4C"/>
    <w:rsid w:val="0041423F"/>
    <w:rsid w:val="00414F81"/>
    <w:rsid w:val="00423B03"/>
    <w:rsid w:val="00431B71"/>
    <w:rsid w:val="00436A0F"/>
    <w:rsid w:val="00437150"/>
    <w:rsid w:val="0043750A"/>
    <w:rsid w:val="00447577"/>
    <w:rsid w:val="00451FFE"/>
    <w:rsid w:val="0046522E"/>
    <w:rsid w:val="004732E9"/>
    <w:rsid w:val="00474779"/>
    <w:rsid w:val="00474E65"/>
    <w:rsid w:val="004854BB"/>
    <w:rsid w:val="0049171F"/>
    <w:rsid w:val="00494493"/>
    <w:rsid w:val="00496606"/>
    <w:rsid w:val="004A4689"/>
    <w:rsid w:val="004B4D83"/>
    <w:rsid w:val="004B566D"/>
    <w:rsid w:val="004B59E0"/>
    <w:rsid w:val="004C7E99"/>
    <w:rsid w:val="004E5E66"/>
    <w:rsid w:val="004E7ADB"/>
    <w:rsid w:val="004F76AD"/>
    <w:rsid w:val="00503B4D"/>
    <w:rsid w:val="00504EE9"/>
    <w:rsid w:val="00515C99"/>
    <w:rsid w:val="00521576"/>
    <w:rsid w:val="00524F21"/>
    <w:rsid w:val="005250E6"/>
    <w:rsid w:val="00542D23"/>
    <w:rsid w:val="0054442C"/>
    <w:rsid w:val="00550285"/>
    <w:rsid w:val="00562492"/>
    <w:rsid w:val="00562BE1"/>
    <w:rsid w:val="00572A20"/>
    <w:rsid w:val="005836F8"/>
    <w:rsid w:val="005918FA"/>
    <w:rsid w:val="00592A86"/>
    <w:rsid w:val="005937C0"/>
    <w:rsid w:val="005A30A9"/>
    <w:rsid w:val="005B3029"/>
    <w:rsid w:val="005B4801"/>
    <w:rsid w:val="005C23A4"/>
    <w:rsid w:val="005D1CDF"/>
    <w:rsid w:val="005D2BB7"/>
    <w:rsid w:val="005E1339"/>
    <w:rsid w:val="005E498F"/>
    <w:rsid w:val="005E61A8"/>
    <w:rsid w:val="005F6419"/>
    <w:rsid w:val="00605068"/>
    <w:rsid w:val="0060543D"/>
    <w:rsid w:val="006104DD"/>
    <w:rsid w:val="006130B5"/>
    <w:rsid w:val="00617400"/>
    <w:rsid w:val="0062174D"/>
    <w:rsid w:val="00632392"/>
    <w:rsid w:val="00632952"/>
    <w:rsid w:val="00632D29"/>
    <w:rsid w:val="00652C56"/>
    <w:rsid w:val="00664950"/>
    <w:rsid w:val="00683220"/>
    <w:rsid w:val="00687FA0"/>
    <w:rsid w:val="00691089"/>
    <w:rsid w:val="00691577"/>
    <w:rsid w:val="006A3C11"/>
    <w:rsid w:val="006B7010"/>
    <w:rsid w:val="006C1A28"/>
    <w:rsid w:val="006C3095"/>
    <w:rsid w:val="006D48F6"/>
    <w:rsid w:val="006E1151"/>
    <w:rsid w:val="006E6311"/>
    <w:rsid w:val="006F51C9"/>
    <w:rsid w:val="006F781F"/>
    <w:rsid w:val="0071070A"/>
    <w:rsid w:val="007145FF"/>
    <w:rsid w:val="00715B2A"/>
    <w:rsid w:val="007224AF"/>
    <w:rsid w:val="00727816"/>
    <w:rsid w:val="00737B09"/>
    <w:rsid w:val="007408D5"/>
    <w:rsid w:val="007450F1"/>
    <w:rsid w:val="0075132F"/>
    <w:rsid w:val="00751515"/>
    <w:rsid w:val="007528C2"/>
    <w:rsid w:val="00761C01"/>
    <w:rsid w:val="007626B7"/>
    <w:rsid w:val="007667F8"/>
    <w:rsid w:val="0077083D"/>
    <w:rsid w:val="0078212B"/>
    <w:rsid w:val="007838DE"/>
    <w:rsid w:val="00784DF6"/>
    <w:rsid w:val="00785232"/>
    <w:rsid w:val="007A02DB"/>
    <w:rsid w:val="007A54B3"/>
    <w:rsid w:val="007B186C"/>
    <w:rsid w:val="007B51FF"/>
    <w:rsid w:val="007C098E"/>
    <w:rsid w:val="007C1696"/>
    <w:rsid w:val="007C32CD"/>
    <w:rsid w:val="007C3ED0"/>
    <w:rsid w:val="007C5971"/>
    <w:rsid w:val="007E09C2"/>
    <w:rsid w:val="007E42DC"/>
    <w:rsid w:val="007E7813"/>
    <w:rsid w:val="007F54B9"/>
    <w:rsid w:val="00806A76"/>
    <w:rsid w:val="00811C9D"/>
    <w:rsid w:val="00816C80"/>
    <w:rsid w:val="00817913"/>
    <w:rsid w:val="00817F25"/>
    <w:rsid w:val="00823843"/>
    <w:rsid w:val="008356B7"/>
    <w:rsid w:val="00841BCD"/>
    <w:rsid w:val="00841C96"/>
    <w:rsid w:val="00847264"/>
    <w:rsid w:val="00851A8E"/>
    <w:rsid w:val="0085365B"/>
    <w:rsid w:val="00880333"/>
    <w:rsid w:val="008826C1"/>
    <w:rsid w:val="00883DFD"/>
    <w:rsid w:val="008A1BF7"/>
    <w:rsid w:val="008A29C7"/>
    <w:rsid w:val="008A5B0E"/>
    <w:rsid w:val="008B0961"/>
    <w:rsid w:val="008B77FA"/>
    <w:rsid w:val="008C39F7"/>
    <w:rsid w:val="008D4F94"/>
    <w:rsid w:val="008E59A4"/>
    <w:rsid w:val="008F7985"/>
    <w:rsid w:val="0090091A"/>
    <w:rsid w:val="00903515"/>
    <w:rsid w:val="009042BD"/>
    <w:rsid w:val="00904FE4"/>
    <w:rsid w:val="00911E94"/>
    <w:rsid w:val="00916FBC"/>
    <w:rsid w:val="00924F2A"/>
    <w:rsid w:val="009328C1"/>
    <w:rsid w:val="00932BB2"/>
    <w:rsid w:val="00936159"/>
    <w:rsid w:val="009433C0"/>
    <w:rsid w:val="0095109B"/>
    <w:rsid w:val="00951F3D"/>
    <w:rsid w:val="00957E13"/>
    <w:rsid w:val="00964129"/>
    <w:rsid w:val="00977E1D"/>
    <w:rsid w:val="00997A05"/>
    <w:rsid w:val="009B0573"/>
    <w:rsid w:val="009B7B4B"/>
    <w:rsid w:val="009B7C21"/>
    <w:rsid w:val="009C0B4E"/>
    <w:rsid w:val="009C36A6"/>
    <w:rsid w:val="009F3E6D"/>
    <w:rsid w:val="00A02641"/>
    <w:rsid w:val="00A04992"/>
    <w:rsid w:val="00A13BB1"/>
    <w:rsid w:val="00A147AA"/>
    <w:rsid w:val="00A16319"/>
    <w:rsid w:val="00A21D71"/>
    <w:rsid w:val="00A22B78"/>
    <w:rsid w:val="00A25AE5"/>
    <w:rsid w:val="00A37002"/>
    <w:rsid w:val="00A371CD"/>
    <w:rsid w:val="00A4355E"/>
    <w:rsid w:val="00A520D9"/>
    <w:rsid w:val="00A618FB"/>
    <w:rsid w:val="00A63238"/>
    <w:rsid w:val="00A71E03"/>
    <w:rsid w:val="00A73AFE"/>
    <w:rsid w:val="00A84F54"/>
    <w:rsid w:val="00A92BCD"/>
    <w:rsid w:val="00AA1B0E"/>
    <w:rsid w:val="00AA47B6"/>
    <w:rsid w:val="00AB7C95"/>
    <w:rsid w:val="00AC163B"/>
    <w:rsid w:val="00AC5CA7"/>
    <w:rsid w:val="00AC6058"/>
    <w:rsid w:val="00AE2BA5"/>
    <w:rsid w:val="00AE56B1"/>
    <w:rsid w:val="00AE6D09"/>
    <w:rsid w:val="00AF7A7C"/>
    <w:rsid w:val="00B02070"/>
    <w:rsid w:val="00B05E2B"/>
    <w:rsid w:val="00B363DC"/>
    <w:rsid w:val="00B375A8"/>
    <w:rsid w:val="00B408B6"/>
    <w:rsid w:val="00B43A38"/>
    <w:rsid w:val="00B50904"/>
    <w:rsid w:val="00B542DA"/>
    <w:rsid w:val="00B629E1"/>
    <w:rsid w:val="00B73862"/>
    <w:rsid w:val="00B73F43"/>
    <w:rsid w:val="00B75BBF"/>
    <w:rsid w:val="00BA6B66"/>
    <w:rsid w:val="00BA6E48"/>
    <w:rsid w:val="00BB3188"/>
    <w:rsid w:val="00BB62A6"/>
    <w:rsid w:val="00BB6701"/>
    <w:rsid w:val="00BC1DD1"/>
    <w:rsid w:val="00BC3B31"/>
    <w:rsid w:val="00BC44AE"/>
    <w:rsid w:val="00BD1A4D"/>
    <w:rsid w:val="00BD6173"/>
    <w:rsid w:val="00BE0AF6"/>
    <w:rsid w:val="00BE16E8"/>
    <w:rsid w:val="00BE1F03"/>
    <w:rsid w:val="00BE58A7"/>
    <w:rsid w:val="00BF2218"/>
    <w:rsid w:val="00C0426B"/>
    <w:rsid w:val="00C045DF"/>
    <w:rsid w:val="00C117DF"/>
    <w:rsid w:val="00C156F8"/>
    <w:rsid w:val="00C20F8F"/>
    <w:rsid w:val="00C23BA3"/>
    <w:rsid w:val="00C26D43"/>
    <w:rsid w:val="00C35FF2"/>
    <w:rsid w:val="00C46548"/>
    <w:rsid w:val="00C54809"/>
    <w:rsid w:val="00C574D5"/>
    <w:rsid w:val="00C724EB"/>
    <w:rsid w:val="00C73F32"/>
    <w:rsid w:val="00C87462"/>
    <w:rsid w:val="00C92795"/>
    <w:rsid w:val="00C9711A"/>
    <w:rsid w:val="00C978BA"/>
    <w:rsid w:val="00CA180C"/>
    <w:rsid w:val="00CB22B2"/>
    <w:rsid w:val="00CB31FE"/>
    <w:rsid w:val="00CB33C6"/>
    <w:rsid w:val="00CC0219"/>
    <w:rsid w:val="00CC3EE2"/>
    <w:rsid w:val="00CD7492"/>
    <w:rsid w:val="00CE3A6B"/>
    <w:rsid w:val="00D00211"/>
    <w:rsid w:val="00D04585"/>
    <w:rsid w:val="00D06309"/>
    <w:rsid w:val="00D170BD"/>
    <w:rsid w:val="00D34F0F"/>
    <w:rsid w:val="00D351EA"/>
    <w:rsid w:val="00D40288"/>
    <w:rsid w:val="00D43403"/>
    <w:rsid w:val="00D5270B"/>
    <w:rsid w:val="00D54F0F"/>
    <w:rsid w:val="00D573A3"/>
    <w:rsid w:val="00D62E71"/>
    <w:rsid w:val="00D6430D"/>
    <w:rsid w:val="00D653FC"/>
    <w:rsid w:val="00D66188"/>
    <w:rsid w:val="00D731F6"/>
    <w:rsid w:val="00D740CA"/>
    <w:rsid w:val="00D85728"/>
    <w:rsid w:val="00D8646C"/>
    <w:rsid w:val="00D9528E"/>
    <w:rsid w:val="00D95481"/>
    <w:rsid w:val="00DB3E4F"/>
    <w:rsid w:val="00DC2500"/>
    <w:rsid w:val="00DC51B8"/>
    <w:rsid w:val="00DC7A13"/>
    <w:rsid w:val="00DD3D3C"/>
    <w:rsid w:val="00DE26A9"/>
    <w:rsid w:val="00DF2997"/>
    <w:rsid w:val="00DF5194"/>
    <w:rsid w:val="00DF76F5"/>
    <w:rsid w:val="00DF7C58"/>
    <w:rsid w:val="00E07221"/>
    <w:rsid w:val="00E10BC4"/>
    <w:rsid w:val="00E1415D"/>
    <w:rsid w:val="00E220EF"/>
    <w:rsid w:val="00E24520"/>
    <w:rsid w:val="00E323E9"/>
    <w:rsid w:val="00E34018"/>
    <w:rsid w:val="00E437D2"/>
    <w:rsid w:val="00E451DB"/>
    <w:rsid w:val="00E53618"/>
    <w:rsid w:val="00E53D01"/>
    <w:rsid w:val="00E5532C"/>
    <w:rsid w:val="00E554C0"/>
    <w:rsid w:val="00E55751"/>
    <w:rsid w:val="00E56407"/>
    <w:rsid w:val="00E97F2F"/>
    <w:rsid w:val="00EA2311"/>
    <w:rsid w:val="00EC7BC3"/>
    <w:rsid w:val="00ED0A6F"/>
    <w:rsid w:val="00ED4243"/>
    <w:rsid w:val="00ED7309"/>
    <w:rsid w:val="00ED7600"/>
    <w:rsid w:val="00EE5505"/>
    <w:rsid w:val="00EF6073"/>
    <w:rsid w:val="00EF698B"/>
    <w:rsid w:val="00EF6AA1"/>
    <w:rsid w:val="00EF7B1F"/>
    <w:rsid w:val="00F1362C"/>
    <w:rsid w:val="00F414F1"/>
    <w:rsid w:val="00F4486B"/>
    <w:rsid w:val="00F508B8"/>
    <w:rsid w:val="00F72CB1"/>
    <w:rsid w:val="00F8215E"/>
    <w:rsid w:val="00F824F5"/>
    <w:rsid w:val="00F90FAB"/>
    <w:rsid w:val="00F9374D"/>
    <w:rsid w:val="00F94BE5"/>
    <w:rsid w:val="00FA42F3"/>
    <w:rsid w:val="00FB6923"/>
    <w:rsid w:val="00FC29B9"/>
    <w:rsid w:val="00FC6FD3"/>
    <w:rsid w:val="00FE305C"/>
    <w:rsid w:val="00FE6585"/>
    <w:rsid w:val="00FF0301"/>
    <w:rsid w:val="00FF19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0F09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66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BD1A4D"/>
    <w:pPr>
      <w:numPr>
        <w:numId w:val="23"/>
      </w:numPr>
      <w:ind w:left="36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odoni MT Condensed" w:hAnsi="Bodoni MT Condense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451FFE"/>
    <w:pPr>
      <w:tabs>
        <w:tab w:val="right" w:leader="dot" w:pos="9617"/>
      </w:tabs>
      <w:spacing w:after="100"/>
    </w:pPr>
  </w:style>
  <w:style w:type="paragraph" w:styleId="TOC5">
    <w:name w:val="toc 5"/>
    <w:aliases w:val="Proposal"/>
    <w:basedOn w:val="Normal"/>
    <w:next w:val="Normal"/>
    <w:autoRedefine/>
    <w:uiPriority w:val="39"/>
    <w:unhideWhenUsed/>
    <w:rsid w:val="00691577"/>
    <w:pPr>
      <w:tabs>
        <w:tab w:val="right" w:leader="dot" w:pos="9617"/>
      </w:tabs>
      <w:spacing w:after="100"/>
    </w:pPr>
    <w:rPr>
      <w:b/>
    </w:rPr>
  </w:style>
  <w:style w:type="paragraph" w:styleId="Revision">
    <w:name w:val="Revision"/>
    <w:hidden/>
    <w:uiPriority w:val="99"/>
    <w:semiHidden/>
    <w:rsid w:val="00A84F54"/>
    <w:pPr>
      <w:spacing w:after="0" w:line="240" w:lineRule="auto"/>
    </w:pPr>
    <w:rPr>
      <w:rFonts w:ascii="Times New Roman" w:hAnsi="Times New Roman"/>
      <w:sz w:val="20"/>
    </w:rPr>
  </w:style>
  <w:style w:type="paragraph" w:customStyle="1" w:styleId="B1">
    <w:name w:val="B1"/>
    <w:basedOn w:val="List"/>
    <w:rsid w:val="00A84F54"/>
    <w:pPr>
      <w:spacing w:line="256" w:lineRule="auto"/>
      <w:ind w:left="568" w:hanging="284"/>
      <w:contextualSpacing w:val="0"/>
    </w:pPr>
    <w:rPr>
      <w:rFonts w:asciiTheme="minorHAnsi" w:hAnsiTheme="minorHAnsi"/>
      <w:kern w:val="2"/>
      <w:sz w:val="22"/>
      <w:lang w:val="en-IN"/>
      <w14:ligatures w14:val="standardContextual"/>
    </w:rPr>
  </w:style>
  <w:style w:type="paragraph" w:styleId="List">
    <w:name w:val="List"/>
    <w:basedOn w:val="Normal"/>
    <w:uiPriority w:val="99"/>
    <w:semiHidden/>
    <w:unhideWhenUsed/>
    <w:rsid w:val="00A84F54"/>
    <w:pPr>
      <w:ind w:left="283" w:hanging="283"/>
      <w:contextualSpacing/>
    </w:pPr>
  </w:style>
  <w:style w:type="paragraph" w:customStyle="1" w:styleId="pf1">
    <w:name w:val="pf1"/>
    <w:basedOn w:val="Normal"/>
    <w:rsid w:val="00EE5505"/>
    <w:pPr>
      <w:spacing w:before="100" w:beforeAutospacing="1" w:after="100" w:afterAutospacing="1" w:line="240" w:lineRule="auto"/>
      <w:ind w:left="360"/>
    </w:pPr>
    <w:rPr>
      <w:rFonts w:eastAsia="Times New Roman" w:cs="Times New Roman"/>
      <w:sz w:val="24"/>
      <w:szCs w:val="24"/>
    </w:rPr>
  </w:style>
  <w:style w:type="paragraph" w:customStyle="1" w:styleId="pf0">
    <w:name w:val="pf0"/>
    <w:basedOn w:val="Normal"/>
    <w:rsid w:val="00EE5505"/>
    <w:pPr>
      <w:spacing w:before="100" w:beforeAutospacing="1" w:after="100" w:afterAutospacing="1" w:line="240" w:lineRule="auto"/>
    </w:pPr>
    <w:rPr>
      <w:rFonts w:eastAsia="Times New Roman" w:cs="Times New Roman"/>
      <w:sz w:val="24"/>
      <w:szCs w:val="24"/>
    </w:rPr>
  </w:style>
  <w:style w:type="character" w:customStyle="1" w:styleId="cf01">
    <w:name w:val="cf01"/>
    <w:basedOn w:val="DefaultParagraphFont"/>
    <w:rsid w:val="00EE5505"/>
    <w:rPr>
      <w:rFonts w:ascii="Segoe UI" w:hAnsi="Segoe UI" w:cs="Segoe UI" w:hint="default"/>
      <w:sz w:val="18"/>
      <w:szCs w:val="18"/>
    </w:rPr>
  </w:style>
  <w:style w:type="paragraph" w:styleId="Header">
    <w:name w:val="header"/>
    <w:basedOn w:val="Normal"/>
    <w:link w:val="HeaderChar"/>
    <w:uiPriority w:val="99"/>
    <w:unhideWhenUsed/>
    <w:rsid w:val="00BC44AE"/>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44AE"/>
    <w:rPr>
      <w:rFonts w:ascii="Times New Roman" w:hAnsi="Times New Roman"/>
      <w:sz w:val="20"/>
    </w:rPr>
  </w:style>
  <w:style w:type="paragraph" w:styleId="Footer">
    <w:name w:val="footer"/>
    <w:basedOn w:val="Normal"/>
    <w:link w:val="FooterChar"/>
    <w:uiPriority w:val="99"/>
    <w:unhideWhenUsed/>
    <w:rsid w:val="00BC44A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44AE"/>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1825">
      <w:bodyDiv w:val="1"/>
      <w:marLeft w:val="0"/>
      <w:marRight w:val="0"/>
      <w:marTop w:val="0"/>
      <w:marBottom w:val="0"/>
      <w:divBdr>
        <w:top w:val="none" w:sz="0" w:space="0" w:color="auto"/>
        <w:left w:val="none" w:sz="0" w:space="0" w:color="auto"/>
        <w:bottom w:val="none" w:sz="0" w:space="0" w:color="auto"/>
        <w:right w:val="none" w:sz="0" w:space="0" w:color="auto"/>
      </w:divBdr>
    </w:div>
    <w:div w:id="78914867">
      <w:bodyDiv w:val="1"/>
      <w:marLeft w:val="0"/>
      <w:marRight w:val="0"/>
      <w:marTop w:val="0"/>
      <w:marBottom w:val="0"/>
      <w:divBdr>
        <w:top w:val="none" w:sz="0" w:space="0" w:color="auto"/>
        <w:left w:val="none" w:sz="0" w:space="0" w:color="auto"/>
        <w:bottom w:val="none" w:sz="0" w:space="0" w:color="auto"/>
        <w:right w:val="none" w:sz="0" w:space="0" w:color="auto"/>
      </w:divBdr>
    </w:div>
    <w:div w:id="393936974">
      <w:bodyDiv w:val="1"/>
      <w:marLeft w:val="0"/>
      <w:marRight w:val="0"/>
      <w:marTop w:val="0"/>
      <w:marBottom w:val="0"/>
      <w:divBdr>
        <w:top w:val="none" w:sz="0" w:space="0" w:color="auto"/>
        <w:left w:val="none" w:sz="0" w:space="0" w:color="auto"/>
        <w:bottom w:val="none" w:sz="0" w:space="0" w:color="auto"/>
        <w:right w:val="none" w:sz="0" w:space="0" w:color="auto"/>
      </w:divBdr>
    </w:div>
    <w:div w:id="492525684">
      <w:bodyDiv w:val="1"/>
      <w:marLeft w:val="0"/>
      <w:marRight w:val="0"/>
      <w:marTop w:val="0"/>
      <w:marBottom w:val="0"/>
      <w:divBdr>
        <w:top w:val="none" w:sz="0" w:space="0" w:color="auto"/>
        <w:left w:val="none" w:sz="0" w:space="0" w:color="auto"/>
        <w:bottom w:val="none" w:sz="0" w:space="0" w:color="auto"/>
        <w:right w:val="none" w:sz="0" w:space="0" w:color="auto"/>
      </w:divBdr>
    </w:div>
    <w:div w:id="505555491">
      <w:bodyDiv w:val="1"/>
      <w:marLeft w:val="0"/>
      <w:marRight w:val="0"/>
      <w:marTop w:val="0"/>
      <w:marBottom w:val="0"/>
      <w:divBdr>
        <w:top w:val="none" w:sz="0" w:space="0" w:color="auto"/>
        <w:left w:val="none" w:sz="0" w:space="0" w:color="auto"/>
        <w:bottom w:val="none" w:sz="0" w:space="0" w:color="auto"/>
        <w:right w:val="none" w:sz="0" w:space="0" w:color="auto"/>
      </w:divBdr>
    </w:div>
    <w:div w:id="732696368">
      <w:bodyDiv w:val="1"/>
      <w:marLeft w:val="0"/>
      <w:marRight w:val="0"/>
      <w:marTop w:val="0"/>
      <w:marBottom w:val="0"/>
      <w:divBdr>
        <w:top w:val="none" w:sz="0" w:space="0" w:color="auto"/>
        <w:left w:val="none" w:sz="0" w:space="0" w:color="auto"/>
        <w:bottom w:val="none" w:sz="0" w:space="0" w:color="auto"/>
        <w:right w:val="none" w:sz="0" w:space="0" w:color="auto"/>
      </w:divBdr>
    </w:div>
    <w:div w:id="1068653757">
      <w:bodyDiv w:val="1"/>
      <w:marLeft w:val="0"/>
      <w:marRight w:val="0"/>
      <w:marTop w:val="0"/>
      <w:marBottom w:val="0"/>
      <w:divBdr>
        <w:top w:val="none" w:sz="0" w:space="0" w:color="auto"/>
        <w:left w:val="none" w:sz="0" w:space="0" w:color="auto"/>
        <w:bottom w:val="none" w:sz="0" w:space="0" w:color="auto"/>
        <w:right w:val="none" w:sz="0" w:space="0" w:color="auto"/>
      </w:divBdr>
    </w:div>
    <w:div w:id="1143961331">
      <w:bodyDiv w:val="1"/>
      <w:marLeft w:val="0"/>
      <w:marRight w:val="0"/>
      <w:marTop w:val="0"/>
      <w:marBottom w:val="0"/>
      <w:divBdr>
        <w:top w:val="none" w:sz="0" w:space="0" w:color="auto"/>
        <w:left w:val="none" w:sz="0" w:space="0" w:color="auto"/>
        <w:bottom w:val="none" w:sz="0" w:space="0" w:color="auto"/>
        <w:right w:val="none" w:sz="0" w:space="0" w:color="auto"/>
      </w:divBdr>
    </w:div>
    <w:div w:id="1413509337">
      <w:bodyDiv w:val="1"/>
      <w:marLeft w:val="0"/>
      <w:marRight w:val="0"/>
      <w:marTop w:val="0"/>
      <w:marBottom w:val="0"/>
      <w:divBdr>
        <w:top w:val="none" w:sz="0" w:space="0" w:color="auto"/>
        <w:left w:val="none" w:sz="0" w:space="0" w:color="auto"/>
        <w:bottom w:val="none" w:sz="0" w:space="0" w:color="auto"/>
        <w:right w:val="none" w:sz="0" w:space="0" w:color="auto"/>
      </w:divBdr>
    </w:div>
    <w:div w:id="2122219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5AIRPNAIUNRU-1328258698-27129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https://nokia.sharepoint.com/sites/c5g/5gradio/_layouts/15/DocIdRedir.aspx?ID=5AIRPNAIUNRU-1328258698-27129</Url>
      <Description>5AIRPNAIUNRU-1328258698-27129</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Props1.xml><?xml version="1.0" encoding="utf-8"?>
<ds:datastoreItem xmlns:ds="http://schemas.openxmlformats.org/officeDocument/2006/customXml" ds:itemID="{80AC4F72-68E9-4A2D-A200-50CC0EB38A3E}">
  <ds:schemaRefs>
    <ds:schemaRef ds:uri="http://schemas.openxmlformats.org/officeDocument/2006/bibliography"/>
  </ds:schemaRefs>
</ds:datastoreItem>
</file>

<file path=customXml/itemProps2.xml><?xml version="1.0" encoding="utf-8"?>
<ds:datastoreItem xmlns:ds="http://schemas.openxmlformats.org/officeDocument/2006/customXml" ds:itemID="{70CEE0F4-C07B-4478-805A-8AF2E4D3ED72}"/>
</file>

<file path=customXml/itemProps3.xml><?xml version="1.0" encoding="utf-8"?>
<ds:datastoreItem xmlns:ds="http://schemas.openxmlformats.org/officeDocument/2006/customXml" ds:itemID="{F5EA0574-B3CC-4637-B19B-7629AEBF5FF0}"/>
</file>

<file path=customXml/itemProps4.xml><?xml version="1.0" encoding="utf-8"?>
<ds:datastoreItem xmlns:ds="http://schemas.openxmlformats.org/officeDocument/2006/customXml" ds:itemID="{2A88F8D9-14B6-435F-AA12-6FF0F58459CD}"/>
</file>

<file path=customXml/itemProps5.xml><?xml version="1.0" encoding="utf-8"?>
<ds:datastoreItem xmlns:ds="http://schemas.openxmlformats.org/officeDocument/2006/customXml" ds:itemID="{B9C3FB93-CA69-4743-81CE-E7E6682A1E0F}"/>
</file>

<file path=customXml/itemProps6.xml><?xml version="1.0" encoding="utf-8"?>
<ds:datastoreItem xmlns:ds="http://schemas.openxmlformats.org/officeDocument/2006/customXml" ds:itemID="{87012ADD-A124-4775-8092-DD119D0EC42B}"/>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3047</Words>
  <Characters>15514</Characters>
  <Application>Microsoft Office Word</Application>
  <DocSecurity>0</DocSecurity>
  <Lines>330</Lines>
  <Paragraphs>241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18320</CharactersWithSpaces>
  <SharedDoc>false</SharedDoc>
  <HLinks>
    <vt:vector size="138" baseType="variant">
      <vt:variant>
        <vt:i4>1835068</vt:i4>
      </vt:variant>
      <vt:variant>
        <vt:i4>71</vt:i4>
      </vt:variant>
      <vt:variant>
        <vt:i4>0</vt:i4>
      </vt:variant>
      <vt:variant>
        <vt:i4>5</vt:i4>
      </vt:variant>
      <vt:variant>
        <vt:lpwstr/>
      </vt:variant>
      <vt:variant>
        <vt:lpwstr>_Toc146730883</vt:lpwstr>
      </vt:variant>
      <vt:variant>
        <vt:i4>1835068</vt:i4>
      </vt:variant>
      <vt:variant>
        <vt:i4>68</vt:i4>
      </vt:variant>
      <vt:variant>
        <vt:i4>0</vt:i4>
      </vt:variant>
      <vt:variant>
        <vt:i4>5</vt:i4>
      </vt:variant>
      <vt:variant>
        <vt:lpwstr/>
      </vt:variant>
      <vt:variant>
        <vt:lpwstr>_Toc146730882</vt:lpwstr>
      </vt:variant>
      <vt:variant>
        <vt:i4>1835068</vt:i4>
      </vt:variant>
      <vt:variant>
        <vt:i4>65</vt:i4>
      </vt:variant>
      <vt:variant>
        <vt:i4>0</vt:i4>
      </vt:variant>
      <vt:variant>
        <vt:i4>5</vt:i4>
      </vt:variant>
      <vt:variant>
        <vt:lpwstr/>
      </vt:variant>
      <vt:variant>
        <vt:lpwstr>_Toc146730881</vt:lpwstr>
      </vt:variant>
      <vt:variant>
        <vt:i4>1835068</vt:i4>
      </vt:variant>
      <vt:variant>
        <vt:i4>62</vt:i4>
      </vt:variant>
      <vt:variant>
        <vt:i4>0</vt:i4>
      </vt:variant>
      <vt:variant>
        <vt:i4>5</vt:i4>
      </vt:variant>
      <vt:variant>
        <vt:lpwstr/>
      </vt:variant>
      <vt:variant>
        <vt:lpwstr>_Toc146730880</vt:lpwstr>
      </vt:variant>
      <vt:variant>
        <vt:i4>1245244</vt:i4>
      </vt:variant>
      <vt:variant>
        <vt:i4>59</vt:i4>
      </vt:variant>
      <vt:variant>
        <vt:i4>0</vt:i4>
      </vt:variant>
      <vt:variant>
        <vt:i4>5</vt:i4>
      </vt:variant>
      <vt:variant>
        <vt:lpwstr/>
      </vt:variant>
      <vt:variant>
        <vt:lpwstr>_Toc146730879</vt:lpwstr>
      </vt:variant>
      <vt:variant>
        <vt:i4>1245244</vt:i4>
      </vt:variant>
      <vt:variant>
        <vt:i4>56</vt:i4>
      </vt:variant>
      <vt:variant>
        <vt:i4>0</vt:i4>
      </vt:variant>
      <vt:variant>
        <vt:i4>5</vt:i4>
      </vt:variant>
      <vt:variant>
        <vt:lpwstr/>
      </vt:variant>
      <vt:variant>
        <vt:lpwstr>_Toc146730878</vt:lpwstr>
      </vt:variant>
      <vt:variant>
        <vt:i4>1245244</vt:i4>
      </vt:variant>
      <vt:variant>
        <vt:i4>53</vt:i4>
      </vt:variant>
      <vt:variant>
        <vt:i4>0</vt:i4>
      </vt:variant>
      <vt:variant>
        <vt:i4>5</vt:i4>
      </vt:variant>
      <vt:variant>
        <vt:lpwstr/>
      </vt:variant>
      <vt:variant>
        <vt:lpwstr>_Toc146730877</vt:lpwstr>
      </vt:variant>
      <vt:variant>
        <vt:i4>1245244</vt:i4>
      </vt:variant>
      <vt:variant>
        <vt:i4>50</vt:i4>
      </vt:variant>
      <vt:variant>
        <vt:i4>0</vt:i4>
      </vt:variant>
      <vt:variant>
        <vt:i4>5</vt:i4>
      </vt:variant>
      <vt:variant>
        <vt:lpwstr/>
      </vt:variant>
      <vt:variant>
        <vt:lpwstr>_Toc146730876</vt:lpwstr>
      </vt:variant>
      <vt:variant>
        <vt:i4>1245244</vt:i4>
      </vt:variant>
      <vt:variant>
        <vt:i4>47</vt:i4>
      </vt:variant>
      <vt:variant>
        <vt:i4>0</vt:i4>
      </vt:variant>
      <vt:variant>
        <vt:i4>5</vt:i4>
      </vt:variant>
      <vt:variant>
        <vt:lpwstr/>
      </vt:variant>
      <vt:variant>
        <vt:lpwstr>_Toc146730875</vt:lpwstr>
      </vt:variant>
      <vt:variant>
        <vt:i4>1245244</vt:i4>
      </vt:variant>
      <vt:variant>
        <vt:i4>44</vt:i4>
      </vt:variant>
      <vt:variant>
        <vt:i4>0</vt:i4>
      </vt:variant>
      <vt:variant>
        <vt:i4>5</vt:i4>
      </vt:variant>
      <vt:variant>
        <vt:lpwstr/>
      </vt:variant>
      <vt:variant>
        <vt:lpwstr>_Toc146730874</vt:lpwstr>
      </vt:variant>
      <vt:variant>
        <vt:i4>1245244</vt:i4>
      </vt:variant>
      <vt:variant>
        <vt:i4>41</vt:i4>
      </vt:variant>
      <vt:variant>
        <vt:i4>0</vt:i4>
      </vt:variant>
      <vt:variant>
        <vt:i4>5</vt:i4>
      </vt:variant>
      <vt:variant>
        <vt:lpwstr/>
      </vt:variant>
      <vt:variant>
        <vt:lpwstr>_Toc146730873</vt:lpwstr>
      </vt:variant>
      <vt:variant>
        <vt:i4>1245244</vt:i4>
      </vt:variant>
      <vt:variant>
        <vt:i4>38</vt:i4>
      </vt:variant>
      <vt:variant>
        <vt:i4>0</vt:i4>
      </vt:variant>
      <vt:variant>
        <vt:i4>5</vt:i4>
      </vt:variant>
      <vt:variant>
        <vt:lpwstr/>
      </vt:variant>
      <vt:variant>
        <vt:lpwstr>_Toc146730872</vt:lpwstr>
      </vt:variant>
      <vt:variant>
        <vt:i4>1245244</vt:i4>
      </vt:variant>
      <vt:variant>
        <vt:i4>35</vt:i4>
      </vt:variant>
      <vt:variant>
        <vt:i4>0</vt:i4>
      </vt:variant>
      <vt:variant>
        <vt:i4>5</vt:i4>
      </vt:variant>
      <vt:variant>
        <vt:lpwstr/>
      </vt:variant>
      <vt:variant>
        <vt:lpwstr>_Toc146730871</vt:lpwstr>
      </vt:variant>
      <vt:variant>
        <vt:i4>1245244</vt:i4>
      </vt:variant>
      <vt:variant>
        <vt:i4>32</vt:i4>
      </vt:variant>
      <vt:variant>
        <vt:i4>0</vt:i4>
      </vt:variant>
      <vt:variant>
        <vt:i4>5</vt:i4>
      </vt:variant>
      <vt:variant>
        <vt:lpwstr/>
      </vt:variant>
      <vt:variant>
        <vt:lpwstr>_Toc146730870</vt:lpwstr>
      </vt:variant>
      <vt:variant>
        <vt:i4>1179708</vt:i4>
      </vt:variant>
      <vt:variant>
        <vt:i4>29</vt:i4>
      </vt:variant>
      <vt:variant>
        <vt:i4>0</vt:i4>
      </vt:variant>
      <vt:variant>
        <vt:i4>5</vt:i4>
      </vt:variant>
      <vt:variant>
        <vt:lpwstr/>
      </vt:variant>
      <vt:variant>
        <vt:lpwstr>_Toc146730869</vt:lpwstr>
      </vt:variant>
      <vt:variant>
        <vt:i4>1179708</vt:i4>
      </vt:variant>
      <vt:variant>
        <vt:i4>26</vt:i4>
      </vt:variant>
      <vt:variant>
        <vt:i4>0</vt:i4>
      </vt:variant>
      <vt:variant>
        <vt:i4>5</vt:i4>
      </vt:variant>
      <vt:variant>
        <vt:lpwstr/>
      </vt:variant>
      <vt:variant>
        <vt:lpwstr>_Toc146730868</vt:lpwstr>
      </vt:variant>
      <vt:variant>
        <vt:i4>1179708</vt:i4>
      </vt:variant>
      <vt:variant>
        <vt:i4>23</vt:i4>
      </vt:variant>
      <vt:variant>
        <vt:i4>0</vt:i4>
      </vt:variant>
      <vt:variant>
        <vt:i4>5</vt:i4>
      </vt:variant>
      <vt:variant>
        <vt:lpwstr/>
      </vt:variant>
      <vt:variant>
        <vt:lpwstr>_Toc146730867</vt:lpwstr>
      </vt:variant>
      <vt:variant>
        <vt:i4>1179708</vt:i4>
      </vt:variant>
      <vt:variant>
        <vt:i4>20</vt:i4>
      </vt:variant>
      <vt:variant>
        <vt:i4>0</vt:i4>
      </vt:variant>
      <vt:variant>
        <vt:i4>5</vt:i4>
      </vt:variant>
      <vt:variant>
        <vt:lpwstr/>
      </vt:variant>
      <vt:variant>
        <vt:lpwstr>_Toc146730866</vt:lpwstr>
      </vt:variant>
      <vt:variant>
        <vt:i4>1179708</vt:i4>
      </vt:variant>
      <vt:variant>
        <vt:i4>17</vt:i4>
      </vt:variant>
      <vt:variant>
        <vt:i4>0</vt:i4>
      </vt:variant>
      <vt:variant>
        <vt:i4>5</vt:i4>
      </vt:variant>
      <vt:variant>
        <vt:lpwstr/>
      </vt:variant>
      <vt:variant>
        <vt:lpwstr>_Toc146730865</vt:lpwstr>
      </vt:variant>
      <vt:variant>
        <vt:i4>1179708</vt:i4>
      </vt:variant>
      <vt:variant>
        <vt:i4>14</vt:i4>
      </vt:variant>
      <vt:variant>
        <vt:i4>0</vt:i4>
      </vt:variant>
      <vt:variant>
        <vt:i4>5</vt:i4>
      </vt:variant>
      <vt:variant>
        <vt:lpwstr/>
      </vt:variant>
      <vt:variant>
        <vt:lpwstr>_Toc146730864</vt:lpwstr>
      </vt:variant>
      <vt:variant>
        <vt:i4>1179708</vt:i4>
      </vt:variant>
      <vt:variant>
        <vt:i4>11</vt:i4>
      </vt:variant>
      <vt:variant>
        <vt:i4>0</vt:i4>
      </vt:variant>
      <vt:variant>
        <vt:i4>5</vt:i4>
      </vt:variant>
      <vt:variant>
        <vt:lpwstr/>
      </vt:variant>
      <vt:variant>
        <vt:lpwstr>_Toc146730863</vt:lpwstr>
      </vt:variant>
      <vt:variant>
        <vt:i4>1179708</vt:i4>
      </vt:variant>
      <vt:variant>
        <vt:i4>8</vt:i4>
      </vt:variant>
      <vt:variant>
        <vt:i4>0</vt:i4>
      </vt:variant>
      <vt:variant>
        <vt:i4>5</vt:i4>
      </vt:variant>
      <vt:variant>
        <vt:lpwstr/>
      </vt:variant>
      <vt:variant>
        <vt:lpwstr>_Toc146730862</vt:lpwstr>
      </vt:variant>
      <vt:variant>
        <vt:i4>1179708</vt:i4>
      </vt:variant>
      <vt:variant>
        <vt:i4>5</vt:i4>
      </vt:variant>
      <vt:variant>
        <vt:i4>0</vt:i4>
      </vt:variant>
      <vt:variant>
        <vt:i4>5</vt:i4>
      </vt:variant>
      <vt:variant>
        <vt:lpwstr/>
      </vt:variant>
      <vt:variant>
        <vt:lpwstr>_Toc146730861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2023-09-27T12:44:00Z</dcterms:created>
  <dcterms:modified xsi:type="dcterms:W3CDTF">2023-09-27T12:45:00Z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d513885c49b192866d5efb6a4b530fb88b40b05636917ddda26447d263d39b74</vt:lpwstr>
  </property>
  <property fmtid="{D5CDD505-2E9C-101B-9397-08002B2CF9AE}" pid="3" name="MSIP_Label_b1aa2129-79ec-42c0-bfac-e5b7a0374572_Enabled">
    <vt:lpwstr>true</vt:lpwstr>
  </property>
  <property fmtid="{D5CDD505-2E9C-101B-9397-08002B2CF9AE}" pid="4" name="MediaServiceImageTags">
    <vt:lpwstr/>
  </property>
  <property fmtid="{D5CDD505-2E9C-101B-9397-08002B2CF9AE}" pid="5" name="MSIP_Label_b1aa2129-79ec-42c0-bfac-e5b7a0374572_ActionId">
    <vt:lpwstr>683be814-a3ef-4ea6-b9b9-ccc5970dcbc1</vt:lpwstr>
  </property>
  <property fmtid="{D5CDD505-2E9C-101B-9397-08002B2CF9AE}" pid="6" name="ContentTypeId">
    <vt:lpwstr>0x01010000E5007003D3004E92B8EDD86D20E8CD</vt:lpwstr>
  </property>
  <property fmtid="{D5CDD505-2E9C-101B-9397-08002B2CF9AE}" pid="7" name="MSIP_Label_b1aa2129-79ec-42c0-bfac-e5b7a0374572_SetDate">
    <vt:lpwstr>2021-09-16T07:35:33Z</vt:lpwstr>
  </property>
  <property fmtid="{D5CDD505-2E9C-101B-9397-08002B2CF9AE}" pid="8" name="_dlc_DocIdItemGuid">
    <vt:lpwstr>cc823229-1d7d-452b-8310-579ed5c88708</vt:lpwstr>
  </property>
  <property fmtid="{D5CDD505-2E9C-101B-9397-08002B2CF9AE}" pid="9" name="MSIP_Label_b1aa2129-79ec-42c0-bfac-e5b7a0374572_ContentBits">
    <vt:lpwstr>0</vt:lpwstr>
  </property>
  <property fmtid="{D5CDD505-2E9C-101B-9397-08002B2CF9AE}" pid="10" name="MSIP_Label_b1aa2129-79ec-42c0-bfac-e5b7a0374572_Name">
    <vt:lpwstr>b1aa2129-79ec-42c0-bfac-e5b7a0374572</vt:lpwstr>
  </property>
  <property fmtid="{D5CDD505-2E9C-101B-9397-08002B2CF9AE}" pid="11" name="MSIP_Label_b1aa2129-79ec-42c0-bfac-e5b7a0374572_Method">
    <vt:lpwstr>Privileged</vt:lpwstr>
  </property>
  <property fmtid="{D5CDD505-2E9C-101B-9397-08002B2CF9AE}" pid="12" name="MSIP_Label_b1aa2129-79ec-42c0-bfac-e5b7a0374572_SiteId">
    <vt:lpwstr>5d471751-9675-428d-917b-70f44f9630b0</vt:lpwstr>
  </property>
</Properties>
</file>