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2321AA" w14:textId="77777777" w:rsidR="00C11CCD" w:rsidRDefault="00C11CCD" w:rsidP="00C11CCD">
      <w:pPr>
        <w:pStyle w:val="CRCoverPage"/>
        <w:tabs>
          <w:tab w:val="right" w:pos="9639"/>
        </w:tabs>
        <w:spacing w:after="0"/>
        <w:rPr>
          <w:b/>
          <w:i/>
          <w:noProof/>
          <w:sz w:val="28"/>
        </w:rPr>
      </w:pPr>
      <w:bookmarkStart w:id="0" w:name="_Toc478021990"/>
      <w:r w:rsidRPr="00AE6295">
        <w:rPr>
          <w:b/>
          <w:noProof/>
          <w:sz w:val="24"/>
        </w:rPr>
        <w:t>3GPP TSG- RAN WG4 Meeting #</w:t>
      </w:r>
      <w:r w:rsidR="005054E2">
        <w:rPr>
          <w:b/>
          <w:noProof/>
          <w:sz w:val="24"/>
        </w:rPr>
        <w:t>108</w:t>
      </w:r>
      <w:r w:rsidR="007D65B1">
        <w:rPr>
          <w:b/>
          <w:noProof/>
          <w:sz w:val="24"/>
        </w:rPr>
        <w:t>-</w:t>
      </w:r>
      <w:r w:rsidR="00A143D6">
        <w:rPr>
          <w:b/>
          <w:noProof/>
          <w:sz w:val="24"/>
        </w:rPr>
        <w:t>bis</w:t>
      </w:r>
      <w:r>
        <w:rPr>
          <w:b/>
          <w:i/>
          <w:noProof/>
          <w:sz w:val="28"/>
        </w:rPr>
        <w:tab/>
      </w:r>
      <w:r w:rsidR="00DB1C62" w:rsidRPr="00DB1C62">
        <w:rPr>
          <w:b/>
          <w:i/>
          <w:noProof/>
          <w:sz w:val="28"/>
        </w:rPr>
        <w:t>R4-2316154</w:t>
      </w:r>
    </w:p>
    <w:p w14:paraId="223F1BA8" w14:textId="3DC99766" w:rsidR="00C11CCD" w:rsidRDefault="00A143D6" w:rsidP="00C11CCD">
      <w:pPr>
        <w:pStyle w:val="CRCoverPage"/>
        <w:outlineLvl w:val="0"/>
        <w:rPr>
          <w:b/>
          <w:noProof/>
          <w:sz w:val="24"/>
        </w:rPr>
      </w:pPr>
      <w:r>
        <w:rPr>
          <w:b/>
          <w:noProof/>
          <w:sz w:val="24"/>
        </w:rPr>
        <w:t>Xiamen</w:t>
      </w:r>
      <w:r w:rsidR="005054E2">
        <w:rPr>
          <w:b/>
          <w:noProof/>
          <w:sz w:val="24"/>
        </w:rPr>
        <w:t xml:space="preserve">, </w:t>
      </w:r>
      <w:r>
        <w:rPr>
          <w:b/>
          <w:noProof/>
          <w:sz w:val="24"/>
        </w:rPr>
        <w:t>P.R. of China</w:t>
      </w:r>
      <w:r w:rsidR="005054E2">
        <w:rPr>
          <w:b/>
          <w:noProof/>
          <w:sz w:val="24"/>
        </w:rPr>
        <w:t xml:space="preserve">, </w:t>
      </w:r>
      <w:r w:rsidR="00EA3390">
        <w:fldChar w:fldCharType="begin"/>
      </w:r>
      <w:r w:rsidR="00EA3390">
        <w:instrText xml:space="preserve"> DOCPROPERTY  StartDate  \* MERGEFORMAT </w:instrText>
      </w:r>
      <w:r w:rsidR="00EA3390">
        <w:fldChar w:fldCharType="separate"/>
      </w:r>
      <w:r>
        <w:rPr>
          <w:b/>
          <w:noProof/>
          <w:sz w:val="24"/>
        </w:rPr>
        <w:t>09</w:t>
      </w:r>
      <w:r w:rsidR="005054E2" w:rsidRPr="002606D5">
        <w:rPr>
          <w:b/>
          <w:noProof/>
          <w:sz w:val="24"/>
          <w:vertAlign w:val="superscript"/>
        </w:rPr>
        <w:t>t</w:t>
      </w:r>
      <w:r>
        <w:rPr>
          <w:b/>
          <w:noProof/>
          <w:sz w:val="24"/>
          <w:vertAlign w:val="superscript"/>
        </w:rPr>
        <w:t>h</w:t>
      </w:r>
      <w:r w:rsidR="005054E2">
        <w:rPr>
          <w:b/>
          <w:noProof/>
          <w:sz w:val="24"/>
        </w:rPr>
        <w:t xml:space="preserve"> - </w:t>
      </w:r>
      <w:r>
        <w:rPr>
          <w:b/>
          <w:noProof/>
          <w:sz w:val="24"/>
        </w:rPr>
        <w:t>13</w:t>
      </w:r>
      <w:r w:rsidR="005054E2">
        <w:rPr>
          <w:b/>
          <w:noProof/>
          <w:sz w:val="24"/>
          <w:vertAlign w:val="superscript"/>
        </w:rPr>
        <w:t>th</w:t>
      </w:r>
      <w:r w:rsidR="005054E2">
        <w:rPr>
          <w:b/>
          <w:noProof/>
          <w:sz w:val="24"/>
        </w:rPr>
        <w:t xml:space="preserve"> </w:t>
      </w:r>
      <w:r>
        <w:rPr>
          <w:b/>
          <w:noProof/>
          <w:sz w:val="24"/>
        </w:rPr>
        <w:t>Oc</w:t>
      </w:r>
      <w:r w:rsidR="00272124">
        <w:rPr>
          <w:b/>
          <w:noProof/>
          <w:sz w:val="24"/>
        </w:rPr>
        <w:t>topber</w:t>
      </w:r>
      <w:r w:rsidR="005054E2">
        <w:rPr>
          <w:b/>
          <w:noProof/>
          <w:sz w:val="24"/>
        </w:rPr>
        <w:t xml:space="preserve"> 2023</w:t>
      </w:r>
      <w:r w:rsidR="00EA3390">
        <w:rPr>
          <w:b/>
          <w:noProof/>
          <w:sz w:val="24"/>
        </w:rPr>
        <w:fldChar w:fldCharType="end"/>
      </w:r>
    </w:p>
    <w:p w14:paraId="672A6659" w14:textId="77777777" w:rsidR="003704D9" w:rsidRPr="00D46271" w:rsidRDefault="003704D9" w:rsidP="00D46271">
      <w:pPr>
        <w:spacing w:after="120"/>
        <w:ind w:left="1985" w:hanging="1985"/>
        <w:rPr>
          <w:rFonts w:ascii="Arial" w:hAnsi="Arial" w:cs="Arial"/>
          <w:b/>
        </w:rPr>
      </w:pPr>
    </w:p>
    <w:p w14:paraId="1CCFFE90" w14:textId="77777777" w:rsidR="003704D9" w:rsidRPr="00D46271" w:rsidRDefault="003704D9" w:rsidP="00D46271">
      <w:pPr>
        <w:spacing w:after="120"/>
        <w:ind w:left="1985" w:hanging="1985"/>
        <w:rPr>
          <w:rFonts w:ascii="Arial" w:hAnsi="Arial" w:cs="Arial"/>
          <w:lang w:val="en-US"/>
        </w:rPr>
      </w:pPr>
      <w:r w:rsidRPr="00D46271">
        <w:rPr>
          <w:rFonts w:ascii="Arial" w:hAnsi="Arial" w:cs="Arial"/>
          <w:b/>
          <w:lang w:val="en-US"/>
        </w:rPr>
        <w:t>Title:</w:t>
      </w:r>
      <w:r w:rsidRPr="00D46271">
        <w:rPr>
          <w:rFonts w:ascii="Arial" w:hAnsi="Arial" w:cs="Arial"/>
          <w:b/>
          <w:lang w:val="en-US"/>
        </w:rPr>
        <w:tab/>
      </w:r>
      <w:r w:rsidR="00DB1C62" w:rsidRPr="00DB1C62">
        <w:rPr>
          <w:rFonts w:ascii="Arial" w:hAnsi="Arial" w:cs="Arial"/>
          <w:lang w:val="en-US"/>
        </w:rPr>
        <w:t>On channel model for NTN testing</w:t>
      </w:r>
    </w:p>
    <w:p w14:paraId="5E423A86" w14:textId="77777777" w:rsidR="003704D9" w:rsidRPr="00A7674F" w:rsidRDefault="003704D9" w:rsidP="00D46271">
      <w:pPr>
        <w:spacing w:after="120"/>
        <w:ind w:left="1985" w:hanging="1985"/>
        <w:rPr>
          <w:rFonts w:ascii="Arial" w:hAnsi="Arial" w:cs="Arial"/>
          <w:bCs/>
          <w:lang w:val="de-DE"/>
        </w:rPr>
      </w:pPr>
      <w:r w:rsidRPr="00A7674F">
        <w:rPr>
          <w:rFonts w:ascii="Arial" w:hAnsi="Arial" w:cs="Arial"/>
          <w:b/>
          <w:lang w:val="de-DE"/>
        </w:rPr>
        <w:t>Source:</w:t>
      </w:r>
      <w:r w:rsidRPr="00A7674F">
        <w:rPr>
          <w:rFonts w:ascii="Arial" w:hAnsi="Arial" w:cs="Arial"/>
          <w:b/>
          <w:lang w:val="de-DE"/>
        </w:rPr>
        <w:tab/>
      </w:r>
      <w:r w:rsidRPr="00A7674F">
        <w:rPr>
          <w:rFonts w:ascii="Arial" w:hAnsi="Arial" w:cs="Arial"/>
          <w:bCs/>
          <w:lang w:val="de-DE"/>
        </w:rPr>
        <w:t>Rohde &amp; Schwarz</w:t>
      </w:r>
    </w:p>
    <w:p w14:paraId="293A0BBF" w14:textId="77777777" w:rsidR="00304D3E" w:rsidRPr="00A7674F" w:rsidRDefault="003704D9" w:rsidP="00D46271">
      <w:pPr>
        <w:spacing w:after="120"/>
        <w:ind w:left="1985" w:hanging="1985"/>
        <w:rPr>
          <w:rFonts w:ascii="Arial" w:hAnsi="Arial" w:cs="Arial"/>
          <w:bCs/>
          <w:lang w:val="de-DE"/>
        </w:rPr>
      </w:pPr>
      <w:r w:rsidRPr="00A7674F">
        <w:rPr>
          <w:rFonts w:ascii="Arial" w:hAnsi="Arial" w:cs="Arial"/>
          <w:b/>
          <w:lang w:val="de-DE"/>
        </w:rPr>
        <w:t>Agenda item:</w:t>
      </w:r>
      <w:r w:rsidRPr="00A7674F">
        <w:rPr>
          <w:rFonts w:ascii="Arial" w:hAnsi="Arial" w:cs="Arial"/>
          <w:lang w:val="de-DE"/>
        </w:rPr>
        <w:tab/>
      </w:r>
      <w:r w:rsidR="007D65B1" w:rsidRPr="00A7674F">
        <w:rPr>
          <w:rFonts w:ascii="Arial" w:hAnsi="Arial" w:cs="Arial"/>
          <w:lang w:val="de-DE"/>
        </w:rPr>
        <w:t>8.1</w:t>
      </w:r>
    </w:p>
    <w:p w14:paraId="600A1A65" w14:textId="6DCA1382" w:rsidR="003704D9" w:rsidRPr="00D46271" w:rsidRDefault="003704D9" w:rsidP="00D46271">
      <w:pPr>
        <w:spacing w:after="120"/>
        <w:ind w:left="1985" w:hanging="1985"/>
        <w:rPr>
          <w:rFonts w:ascii="Arial" w:hAnsi="Arial" w:cs="Arial"/>
          <w:bCs/>
          <w:lang w:val="en-US"/>
        </w:rPr>
      </w:pPr>
      <w:r w:rsidRPr="00D46271">
        <w:rPr>
          <w:rFonts w:ascii="Arial" w:hAnsi="Arial" w:cs="Arial"/>
          <w:b/>
          <w:lang w:val="en-US"/>
        </w:rPr>
        <w:t>Document for:</w:t>
      </w:r>
      <w:r w:rsidRPr="00D46271">
        <w:rPr>
          <w:rFonts w:ascii="Arial" w:hAnsi="Arial" w:cs="Arial"/>
          <w:b/>
          <w:lang w:val="en-US"/>
        </w:rPr>
        <w:tab/>
      </w:r>
      <w:r w:rsidR="00EA3390">
        <w:rPr>
          <w:rFonts w:ascii="Arial" w:hAnsi="Arial" w:cs="Arial"/>
          <w:bCs/>
          <w:lang w:val="en-US"/>
        </w:rPr>
        <w:t>Discussion</w:t>
      </w:r>
    </w:p>
    <w:p w14:paraId="0A37501D" w14:textId="77777777" w:rsidR="00822213" w:rsidRPr="00D46271" w:rsidRDefault="00822213" w:rsidP="00D46271">
      <w:pPr>
        <w:pBdr>
          <w:bottom w:val="single" w:sz="12" w:space="1" w:color="auto"/>
        </w:pBdr>
        <w:rPr>
          <w:lang w:val="en-US"/>
        </w:rPr>
      </w:pPr>
    </w:p>
    <w:p w14:paraId="5DAB6C7B" w14:textId="77777777" w:rsidR="00822213" w:rsidRPr="00D46271" w:rsidRDefault="00822213" w:rsidP="00D46271">
      <w:pPr>
        <w:rPr>
          <w:lang w:val="en-US"/>
        </w:rPr>
      </w:pPr>
    </w:p>
    <w:p w14:paraId="3E7A9F1C" w14:textId="77777777" w:rsidR="00822213" w:rsidRPr="00D46271" w:rsidRDefault="564734AF" w:rsidP="00D46271">
      <w:pPr>
        <w:pStyle w:val="Heading1"/>
        <w:keepLines w:val="0"/>
        <w:numPr>
          <w:ilvl w:val="0"/>
          <w:numId w:val="8"/>
        </w:numPr>
        <w:pBdr>
          <w:top w:val="none" w:sz="0" w:space="0" w:color="auto"/>
        </w:pBdr>
        <w:spacing w:before="0" w:after="240"/>
        <w:ind w:right="284"/>
        <w:rPr>
          <w:rFonts w:cs="Arial"/>
          <w:lang w:val="en-US"/>
        </w:rPr>
      </w:pPr>
      <w:r w:rsidRPr="564734AF">
        <w:rPr>
          <w:rFonts w:cs="Arial"/>
          <w:lang w:val="en-US"/>
        </w:rPr>
        <w:t>Introduction</w:t>
      </w:r>
    </w:p>
    <w:p w14:paraId="04999304" w14:textId="3FD99F49" w:rsidR="564734AF" w:rsidRDefault="564734AF" w:rsidP="564734AF">
      <w:pPr>
        <w:spacing w:line="259" w:lineRule="auto"/>
        <w:rPr>
          <w:rFonts w:ascii="Arial" w:hAnsi="Arial" w:cs="Arial"/>
          <w:lang w:val="en-US"/>
        </w:rPr>
      </w:pPr>
      <w:r w:rsidRPr="564734AF">
        <w:rPr>
          <w:rFonts w:ascii="Arial" w:hAnsi="Arial" w:cs="Arial"/>
          <w:lang w:val="en-US"/>
        </w:rPr>
        <w:t xml:space="preserve">During the latest RAN </w:t>
      </w:r>
      <w:r w:rsidR="00C57D80" w:rsidRPr="564734AF">
        <w:rPr>
          <w:rFonts w:ascii="Arial" w:hAnsi="Arial" w:cs="Arial"/>
          <w:lang w:val="en-US"/>
        </w:rPr>
        <w:t>plenary,</w:t>
      </w:r>
      <w:r w:rsidRPr="564734AF">
        <w:rPr>
          <w:rFonts w:ascii="Arial" w:hAnsi="Arial" w:cs="Arial"/>
          <w:lang w:val="en-US"/>
        </w:rPr>
        <w:t xml:space="preserve"> a way forward [1] was approved to solve the remaining open issues for the NTN requirements, where non-zero doppler and/or delay conditions are required. In this contribution we share our views on this topic.</w:t>
      </w:r>
    </w:p>
    <w:p w14:paraId="02EB378F" w14:textId="77777777" w:rsidR="00C00B8F" w:rsidRPr="00D46271" w:rsidRDefault="00C00B8F" w:rsidP="00D46271">
      <w:pPr>
        <w:rPr>
          <w:rFonts w:ascii="Arial" w:hAnsi="Arial" w:cs="Arial"/>
          <w:lang w:val="en-US"/>
        </w:rPr>
      </w:pPr>
    </w:p>
    <w:p w14:paraId="4AFE23A4" w14:textId="77777777" w:rsidR="00C00B8F" w:rsidRPr="00D46271" w:rsidRDefault="5D848C9A" w:rsidP="00D46271">
      <w:pPr>
        <w:pStyle w:val="Heading1"/>
        <w:keepLines w:val="0"/>
        <w:numPr>
          <w:ilvl w:val="0"/>
          <w:numId w:val="8"/>
        </w:numPr>
        <w:pBdr>
          <w:top w:val="none" w:sz="0" w:space="0" w:color="auto"/>
        </w:pBdr>
        <w:spacing w:before="0" w:after="240"/>
        <w:ind w:right="284"/>
        <w:rPr>
          <w:rFonts w:cs="Arial"/>
          <w:lang w:val="en-US"/>
        </w:rPr>
      </w:pPr>
      <w:r w:rsidRPr="5D848C9A">
        <w:rPr>
          <w:rFonts w:cs="Arial"/>
          <w:lang w:val="en-US"/>
        </w:rPr>
        <w:t>Discussion</w:t>
      </w:r>
    </w:p>
    <w:p w14:paraId="743C1795" w14:textId="207AB499" w:rsidR="5D848C9A" w:rsidRDefault="5D848C9A" w:rsidP="5D848C9A">
      <w:pPr>
        <w:rPr>
          <w:lang w:val="en-US"/>
        </w:rPr>
      </w:pPr>
      <w:r w:rsidRPr="5D848C9A">
        <w:rPr>
          <w:rFonts w:ascii="Arial" w:eastAsia="Arial" w:hAnsi="Arial" w:cs="Arial"/>
          <w:lang w:val="en-US"/>
        </w:rPr>
        <w:t xml:space="preserve">The discussion below can be split into RF and RRM. </w:t>
      </w:r>
    </w:p>
    <w:p w14:paraId="30F18657" w14:textId="26AFE2D3" w:rsidR="5D848C9A" w:rsidRDefault="42A5BF5E" w:rsidP="42A5BF5E">
      <w:pPr>
        <w:pStyle w:val="Heading2"/>
        <w:ind w:hanging="850"/>
        <w:rPr>
          <w:rFonts w:eastAsia="Arial" w:cs="Arial"/>
          <w:lang w:val="en-US"/>
        </w:rPr>
      </w:pPr>
      <w:r w:rsidRPr="42A5BF5E">
        <w:rPr>
          <w:lang w:val="en-US"/>
        </w:rPr>
        <w:t>2.1 RF Requirements</w:t>
      </w:r>
    </w:p>
    <w:p w14:paraId="5CAA914E" w14:textId="069D155E" w:rsidR="42A5BF5E" w:rsidRPr="00C85861" w:rsidRDefault="42A5BF5E">
      <w:r w:rsidRPr="00C85861">
        <w:rPr>
          <w:rFonts w:ascii="Arial" w:eastAsia="Arial" w:hAnsi="Arial" w:cs="Arial"/>
          <w:lang w:val="en-US"/>
        </w:rPr>
        <w:t>As per the WF in [1] for UE RF:</w:t>
      </w:r>
    </w:p>
    <w:p w14:paraId="09E41170" w14:textId="6B8D1D29" w:rsidR="42A5BF5E" w:rsidRPr="00C85861" w:rsidRDefault="42A5BF5E" w:rsidP="42A5BF5E">
      <w:pPr>
        <w:ind w:left="533" w:hanging="533"/>
        <w:rPr>
          <w:rFonts w:ascii="Arial" w:eastAsia="Arial" w:hAnsi="Arial" w:cs="Arial"/>
          <w:b/>
          <w:bCs/>
          <w:highlight w:val="lightGray"/>
          <w:lang w:val="en-US"/>
        </w:rPr>
      </w:pPr>
      <w:r w:rsidRPr="00C85861">
        <w:rPr>
          <w:rFonts w:ascii="Arial" w:eastAsia="Arial" w:hAnsi="Arial" w:cs="Arial"/>
          <w:b/>
          <w:bCs/>
          <w:highlight w:val="lightGray"/>
          <w:lang w:val="en-US"/>
        </w:rPr>
        <w:t>RAN tasks RAN4 to discuss and conclude in Oct meeting on</w:t>
      </w:r>
      <w:r w:rsidRPr="00C85861">
        <w:rPr>
          <w:rFonts w:ascii="Arial" w:eastAsia="Arial" w:hAnsi="Arial" w:cs="Arial"/>
          <w:b/>
          <w:bCs/>
          <w:lang w:val="en-US"/>
        </w:rPr>
        <w:t xml:space="preserve"> </w:t>
      </w:r>
    </w:p>
    <w:p w14:paraId="3F8C7DC9" w14:textId="55430AD4" w:rsidR="42A5BF5E" w:rsidRPr="00C85861" w:rsidRDefault="42A5BF5E" w:rsidP="42A5BF5E">
      <w:pPr>
        <w:pStyle w:val="ListParagraph"/>
        <w:numPr>
          <w:ilvl w:val="0"/>
          <w:numId w:val="1"/>
        </w:numPr>
        <w:rPr>
          <w:sz w:val="20"/>
          <w:szCs w:val="20"/>
        </w:rPr>
      </w:pPr>
      <w:r w:rsidRPr="00C85861">
        <w:rPr>
          <w:rFonts w:ascii="Arial" w:eastAsia="Arial" w:hAnsi="Arial" w:cs="Arial"/>
          <w:sz w:val="20"/>
          <w:szCs w:val="20"/>
          <w:highlight w:val="lightGray"/>
        </w:rPr>
        <w:t>The condition for testing the frequency error requirements to verify NGSO UE pre-compensation functionality for Doppler shift, which will be implemented in the RAN5 NTN specifications</w:t>
      </w:r>
    </w:p>
    <w:p w14:paraId="430BA70C" w14:textId="0FC0B1D4" w:rsidR="42A5BF5E" w:rsidRPr="00C85861" w:rsidRDefault="42A5BF5E" w:rsidP="42A5BF5E">
      <w:pPr>
        <w:numPr>
          <w:ilvl w:val="0"/>
          <w:numId w:val="1"/>
        </w:numPr>
        <w:ind w:left="1800"/>
      </w:pPr>
      <w:r w:rsidRPr="00C85861">
        <w:rPr>
          <w:rFonts w:ascii="Arial" w:eastAsia="Arial" w:hAnsi="Arial" w:cs="Arial"/>
          <w:highlight w:val="lightGray"/>
          <w:lang w:val="en-US"/>
        </w:rPr>
        <w:t>For example, setting an artificial fixed Doppler shift, which is randomly selected out of a range of Doppler shift values decided by RAN4, as the condition in a test</w:t>
      </w:r>
    </w:p>
    <w:p w14:paraId="151F25B0" w14:textId="7EE973C3" w:rsidR="42A5BF5E" w:rsidRPr="00C85861" w:rsidRDefault="42A5BF5E" w:rsidP="42A5BF5E">
      <w:pPr>
        <w:ind w:left="284"/>
        <w:rPr>
          <w:rFonts w:ascii="Arial" w:eastAsia="Arial" w:hAnsi="Arial" w:cs="Arial"/>
          <w:i/>
          <w:iCs/>
          <w:highlight w:val="lightGray"/>
          <w:lang w:val="en-US"/>
        </w:rPr>
      </w:pPr>
    </w:p>
    <w:p w14:paraId="25606EFB" w14:textId="12A13CB5" w:rsidR="42A5BF5E" w:rsidRPr="00C85861" w:rsidRDefault="42A5BF5E" w:rsidP="42A5BF5E">
      <w:pPr>
        <w:rPr>
          <w:rFonts w:ascii="Arial" w:eastAsia="Arial" w:hAnsi="Arial" w:cs="Arial"/>
          <w:lang w:val="en-US"/>
        </w:rPr>
      </w:pPr>
      <w:r w:rsidRPr="00C85861">
        <w:rPr>
          <w:rFonts w:ascii="Arial" w:eastAsia="Arial" w:hAnsi="Arial" w:cs="Arial"/>
          <w:lang w:val="en-US"/>
        </w:rPr>
        <w:t>With respect to setting a fixed doppler shift for the test scenario of having a non-zero doppler test point, we note that using a fixed doppler is not a realistic scenario, but artificially creating a test scenario.</w:t>
      </w:r>
    </w:p>
    <w:p w14:paraId="60061E4C" w14:textId="696F9379" w:rsidR="00A143D6" w:rsidRPr="00C85861" w:rsidRDefault="2CBCC2C8" w:rsidP="42700F25">
      <w:pPr>
        <w:rPr>
          <w:rFonts w:ascii="Arial" w:hAnsi="Arial" w:cs="Arial"/>
          <w:b/>
          <w:bCs/>
        </w:rPr>
      </w:pPr>
      <w:r w:rsidRPr="00C85861">
        <w:rPr>
          <w:rFonts w:ascii="Arial" w:hAnsi="Arial" w:cs="Arial"/>
          <w:b/>
          <w:bCs/>
        </w:rPr>
        <w:t xml:space="preserve">Observation 1: </w:t>
      </w:r>
      <w:r w:rsidRPr="00C85861">
        <w:rPr>
          <w:rFonts w:ascii="Arial" w:hAnsi="Arial" w:cs="Arial"/>
        </w:rPr>
        <w:t>Using a constant doppler is not a realistic scenario for neither GSO nor NGSO.</w:t>
      </w:r>
    </w:p>
    <w:p w14:paraId="0C1B2E7E" w14:textId="6D8246E0" w:rsidR="2CBCC2C8" w:rsidRPr="00C85861" w:rsidRDefault="2CBCC2C8" w:rsidP="2CBCC2C8">
      <w:r w:rsidRPr="00C85861">
        <w:rPr>
          <w:rFonts w:ascii="Arial" w:eastAsia="Arial" w:hAnsi="Arial" w:cs="Arial"/>
        </w:rPr>
        <w:t>From a test system perspective this would involve emulating a constant doppler in the system simulator and at the same time signal to the UE a matching orbit in the SIB information. While it is possible to emulate a fixed doppler in the TE, the problem may lie in the SIB information. Since a constant doppler is not realistic scenario, it is unclear how to generate the SIB message containing such a scenario. In addition, it is not clear, how UEs will react to such SIB messages, since such a scenario is not experienced in the field.</w:t>
      </w:r>
    </w:p>
    <w:p w14:paraId="49CD273E" w14:textId="0391DBBB" w:rsidR="2CBCC2C8" w:rsidRPr="00C85861" w:rsidRDefault="2CBCC2C8" w:rsidP="2CBCC2C8">
      <w:r w:rsidRPr="00C85861">
        <w:rPr>
          <w:rFonts w:ascii="Arial" w:eastAsia="Arial" w:hAnsi="Arial" w:cs="Arial"/>
          <w:b/>
          <w:bCs/>
        </w:rPr>
        <w:t xml:space="preserve">Observation 2: </w:t>
      </w:r>
      <w:r w:rsidRPr="00C85861">
        <w:rPr>
          <w:rFonts w:ascii="Arial" w:eastAsia="Arial" w:hAnsi="Arial" w:cs="Arial"/>
        </w:rPr>
        <w:t>It is unclear how to generate SIB contents containing a constant doppler scenario and how the UE will react to such an artificial scenario.</w:t>
      </w:r>
      <w:r w:rsidRPr="00C85861">
        <w:rPr>
          <w:rFonts w:ascii="Arial" w:eastAsia="Arial" w:hAnsi="Arial" w:cs="Arial"/>
          <w:lang w:val="en-US"/>
        </w:rPr>
        <w:t xml:space="preserve"> </w:t>
      </w:r>
    </w:p>
    <w:p w14:paraId="4925B900" w14:textId="4EC1FCA8" w:rsidR="42A5BF5E" w:rsidRPr="00C85861" w:rsidRDefault="42A5BF5E" w:rsidP="42A5BF5E">
      <w:pPr>
        <w:rPr>
          <w:rFonts w:ascii="Arial" w:hAnsi="Arial" w:cs="Arial"/>
        </w:rPr>
      </w:pPr>
      <w:r w:rsidRPr="00C85861">
        <w:rPr>
          <w:rFonts w:ascii="Arial" w:hAnsi="Arial" w:cs="Arial"/>
        </w:rPr>
        <w:t>Thus</w:t>
      </w:r>
      <w:r w:rsidR="00C57D80" w:rsidRPr="00C85861">
        <w:rPr>
          <w:rFonts w:ascii="Arial" w:hAnsi="Arial" w:cs="Arial"/>
        </w:rPr>
        <w:t>,</w:t>
      </w:r>
      <w:r w:rsidRPr="00C85861">
        <w:rPr>
          <w:rFonts w:ascii="Arial" w:hAnsi="Arial" w:cs="Arial"/>
        </w:rPr>
        <w:t xml:space="preserve"> to ensure that the correctly understands a fixed doppler scenario, a test function may be required transfer the information to the DUT instead of using the SIB format.</w:t>
      </w:r>
    </w:p>
    <w:p w14:paraId="7CCC426E" w14:textId="6C462FC4" w:rsidR="42700F25" w:rsidRPr="00C85861" w:rsidRDefault="2CBCC2C8" w:rsidP="42A5BF5E">
      <w:pPr>
        <w:spacing w:line="259" w:lineRule="auto"/>
        <w:rPr>
          <w:rFonts w:ascii="Arial" w:hAnsi="Arial" w:cs="Arial"/>
        </w:rPr>
      </w:pPr>
      <w:r w:rsidRPr="00C85861">
        <w:rPr>
          <w:rFonts w:ascii="Arial" w:hAnsi="Arial" w:cs="Arial"/>
          <w:b/>
          <w:bCs/>
        </w:rPr>
        <w:t>Observation 3:</w:t>
      </w:r>
      <w:r w:rsidRPr="00C85861">
        <w:rPr>
          <w:rFonts w:ascii="Arial" w:hAnsi="Arial" w:cs="Arial"/>
        </w:rPr>
        <w:t xml:space="preserve"> Emulating an orbit with constant doppler may require the use of a test function.</w:t>
      </w:r>
    </w:p>
    <w:p w14:paraId="51829A0A" w14:textId="75923612" w:rsidR="2CBCC2C8" w:rsidRPr="00C85861" w:rsidRDefault="2CBCC2C8" w:rsidP="2CBCC2C8">
      <w:r w:rsidRPr="00C85861">
        <w:rPr>
          <w:rFonts w:ascii="Arial" w:eastAsia="Arial" w:hAnsi="Arial" w:cs="Arial"/>
        </w:rPr>
        <w:lastRenderedPageBreak/>
        <w:t xml:space="preserve">However, if a test function is used to provide the constant doppler to the UE, it is not clear </w:t>
      </w:r>
      <w:r w:rsidR="00284632" w:rsidRPr="00C85861">
        <w:rPr>
          <w:rFonts w:ascii="Arial" w:eastAsia="Arial" w:hAnsi="Arial" w:cs="Arial"/>
        </w:rPr>
        <w:t>how</w:t>
      </w:r>
      <w:r w:rsidRPr="00C85861">
        <w:rPr>
          <w:rFonts w:ascii="Arial" w:eastAsia="Arial" w:hAnsi="Arial" w:cs="Arial"/>
        </w:rPr>
        <w:t xml:space="preserve"> the UE may handle the different </w:t>
      </w:r>
      <w:r w:rsidR="00284632" w:rsidRPr="00C85861">
        <w:rPr>
          <w:rFonts w:ascii="Arial" w:eastAsia="Arial" w:hAnsi="Arial" w:cs="Arial"/>
        </w:rPr>
        <w:t>information</w:t>
      </w:r>
      <w:r w:rsidRPr="00C85861">
        <w:rPr>
          <w:rFonts w:ascii="Arial" w:eastAsia="Arial" w:hAnsi="Arial" w:cs="Arial"/>
        </w:rPr>
        <w:t xml:space="preserve"> received in the SIB and via test function, leading to scenarios where it is not possible to determine whether the UE correctly performs the pre-compensation.</w:t>
      </w:r>
      <w:r w:rsidRPr="00C85861">
        <w:rPr>
          <w:rFonts w:ascii="Arial" w:eastAsia="Arial" w:hAnsi="Arial" w:cs="Arial"/>
          <w:lang w:val="en-US"/>
        </w:rPr>
        <w:t xml:space="preserve"> </w:t>
      </w:r>
    </w:p>
    <w:p w14:paraId="13A22496" w14:textId="61170231" w:rsidR="2CBCC2C8" w:rsidRPr="00C85861" w:rsidRDefault="2CBCC2C8" w:rsidP="2CBCC2C8">
      <w:r w:rsidRPr="00C85861">
        <w:rPr>
          <w:rFonts w:ascii="Arial" w:eastAsia="Arial" w:hAnsi="Arial" w:cs="Arial"/>
          <w:b/>
          <w:bCs/>
        </w:rPr>
        <w:t>Observation 4:</w:t>
      </w:r>
      <w:r w:rsidRPr="00C85861">
        <w:rPr>
          <w:rFonts w:ascii="Arial" w:eastAsia="Arial" w:hAnsi="Arial" w:cs="Arial"/>
        </w:rPr>
        <w:t xml:space="preserve"> Using a test function may lead to unclear behaviour of the UE.</w:t>
      </w:r>
    </w:p>
    <w:p w14:paraId="09929742" w14:textId="30B14522" w:rsidR="42A5BF5E" w:rsidRPr="00C85861" w:rsidRDefault="42A5BF5E" w:rsidP="42A5BF5E">
      <w:pPr>
        <w:spacing w:line="259" w:lineRule="auto"/>
        <w:rPr>
          <w:rFonts w:ascii="Arial" w:hAnsi="Arial" w:cs="Arial"/>
        </w:rPr>
      </w:pPr>
      <w:r w:rsidRPr="00C85861">
        <w:rPr>
          <w:rFonts w:ascii="Arial" w:hAnsi="Arial" w:cs="Arial"/>
        </w:rPr>
        <w:t>To find a suitable test scenario for the frequency error test, let's first take a look at the requirements definition in the specification.</w:t>
      </w:r>
    </w:p>
    <w:p w14:paraId="3E12B8DD" w14:textId="51EA94D4" w:rsidR="42700F25" w:rsidRPr="00C85861" w:rsidRDefault="42A5BF5E" w:rsidP="42A5BF5E">
      <w:pPr>
        <w:spacing w:line="259" w:lineRule="auto"/>
        <w:rPr>
          <w:rFonts w:ascii="Arial" w:hAnsi="Arial" w:cs="Arial"/>
        </w:rPr>
      </w:pPr>
      <w:r w:rsidRPr="00C85861">
        <w:rPr>
          <w:rFonts w:ascii="Arial" w:hAnsi="Arial" w:cs="Arial"/>
        </w:rPr>
        <w:t xml:space="preserve">In TS 38.101-5 </w:t>
      </w:r>
      <w:r w:rsidR="00284632" w:rsidRPr="00C85861">
        <w:rPr>
          <w:rFonts w:ascii="Arial" w:hAnsi="Arial" w:cs="Arial"/>
        </w:rPr>
        <w:t xml:space="preserve">[2] </w:t>
      </w:r>
      <w:r w:rsidRPr="00C85861">
        <w:rPr>
          <w:rFonts w:ascii="Arial" w:hAnsi="Arial" w:cs="Arial"/>
        </w:rPr>
        <w:t>clause 6.4.1 and TS 36.102</w:t>
      </w:r>
      <w:r w:rsidR="00284632" w:rsidRPr="00C85861">
        <w:rPr>
          <w:rFonts w:ascii="Arial" w:hAnsi="Arial" w:cs="Arial"/>
        </w:rPr>
        <w:t xml:space="preserve"> [3]</w:t>
      </w:r>
      <w:r w:rsidRPr="00C85861">
        <w:rPr>
          <w:rFonts w:ascii="Arial" w:hAnsi="Arial" w:cs="Arial"/>
        </w:rPr>
        <w:t xml:space="preserve"> clauses 6.4A.1, 6.4B1 the requirements for testing the frequency error are to be measured per slot and then later be evaluated over several slots.</w:t>
      </w:r>
    </w:p>
    <w:p w14:paraId="34C75D96" w14:textId="26D3DAB0" w:rsidR="42700F25" w:rsidRPr="00C85861" w:rsidRDefault="2CBCC2C8" w:rsidP="42A5BF5E">
      <w:pPr>
        <w:spacing w:line="259" w:lineRule="auto"/>
        <w:rPr>
          <w:rFonts w:ascii="Arial" w:hAnsi="Arial" w:cs="Arial"/>
          <w:b/>
          <w:bCs/>
        </w:rPr>
      </w:pPr>
      <w:r w:rsidRPr="00C85861">
        <w:rPr>
          <w:rFonts w:ascii="Arial" w:hAnsi="Arial" w:cs="Arial"/>
          <w:b/>
          <w:bCs/>
        </w:rPr>
        <w:t xml:space="preserve">Observation 5: </w:t>
      </w:r>
      <w:r w:rsidRPr="00C85861">
        <w:rPr>
          <w:rFonts w:ascii="Arial" w:hAnsi="Arial" w:cs="Arial"/>
        </w:rPr>
        <w:t>The basic measurement interval for measuring the frequency error is 1 slot.</w:t>
      </w:r>
    </w:p>
    <w:p w14:paraId="1A066EC3" w14:textId="133931C4" w:rsidR="2CBCC2C8" w:rsidRPr="00C85861" w:rsidRDefault="2CBCC2C8" w:rsidP="2CBCC2C8">
      <w:r w:rsidRPr="00C85861">
        <w:rPr>
          <w:rFonts w:ascii="Arial" w:eastAsia="Arial" w:hAnsi="Arial" w:cs="Arial"/>
        </w:rPr>
        <w:t>Since the measurement interval is so short and the SIB information will be updated less frequently, the doppler during this one slot can be considered constant from a measurement point of view.</w:t>
      </w:r>
    </w:p>
    <w:p w14:paraId="24872D77" w14:textId="0C5959A7" w:rsidR="2CBCC2C8" w:rsidRPr="00C85861" w:rsidRDefault="6C710DC0" w:rsidP="2CBCC2C8">
      <w:r w:rsidRPr="00C85861">
        <w:rPr>
          <w:rFonts w:ascii="Arial" w:eastAsia="Arial" w:hAnsi="Arial" w:cs="Arial"/>
        </w:rPr>
        <w:t>In our view it is thus beneficial to provide realistic satellite orbits to the UE. This way it can be ensured that the UE can properly perform its pre-compensation, while for the purpose of the test the doppler can be considered constant during a measurement interval.</w:t>
      </w:r>
      <w:r w:rsidRPr="00C85861">
        <w:rPr>
          <w:rFonts w:ascii="Arial" w:eastAsia="Arial" w:hAnsi="Arial" w:cs="Arial"/>
          <w:lang w:val="en-US"/>
        </w:rPr>
        <w:t xml:space="preserve"> </w:t>
      </w:r>
    </w:p>
    <w:p w14:paraId="3A243734" w14:textId="51D9DBE0" w:rsidR="6C710DC0" w:rsidRPr="00C85861" w:rsidRDefault="6C710DC0" w:rsidP="6C710DC0">
      <w:pPr>
        <w:rPr>
          <w:rFonts w:ascii="Arial" w:eastAsia="Arial" w:hAnsi="Arial" w:cs="Arial"/>
          <w:lang w:val="en-US"/>
        </w:rPr>
      </w:pPr>
      <w:r w:rsidRPr="00C85861">
        <w:rPr>
          <w:rFonts w:ascii="Arial" w:eastAsia="Arial" w:hAnsi="Arial" w:cs="Arial"/>
          <w:b/>
          <w:bCs/>
          <w:lang w:val="en-US"/>
        </w:rPr>
        <w:t>Observation 6:</w:t>
      </w:r>
      <w:r w:rsidRPr="00C85861">
        <w:rPr>
          <w:rFonts w:ascii="Arial" w:eastAsia="Arial" w:hAnsi="Arial" w:cs="Arial"/>
          <w:lang w:val="en-US"/>
        </w:rPr>
        <w:t xml:space="preserve"> Even when using realistic NGSO orbit, the doppler can be considered constant during a measurement </w:t>
      </w:r>
      <w:r w:rsidR="00284632" w:rsidRPr="00C85861">
        <w:rPr>
          <w:rFonts w:ascii="Arial" w:eastAsia="Arial" w:hAnsi="Arial" w:cs="Arial"/>
          <w:lang w:val="en-US"/>
        </w:rPr>
        <w:t>interval</w:t>
      </w:r>
      <w:r w:rsidRPr="00C85861">
        <w:rPr>
          <w:rFonts w:ascii="Arial" w:eastAsia="Arial" w:hAnsi="Arial" w:cs="Arial"/>
          <w:lang w:val="en-US"/>
        </w:rPr>
        <w:t xml:space="preserve"> of a single slot.</w:t>
      </w:r>
    </w:p>
    <w:p w14:paraId="75C7FD05" w14:textId="2DD4F831" w:rsidR="2CBCC2C8" w:rsidRPr="00C85861" w:rsidRDefault="2CBCC2C8" w:rsidP="2CBCC2C8">
      <w:r w:rsidRPr="00C85861">
        <w:rPr>
          <w:rFonts w:ascii="Arial" w:eastAsia="Arial" w:hAnsi="Arial" w:cs="Arial"/>
          <w:lang w:val="en-US"/>
        </w:rPr>
        <w:t>From a test system point of view, such a scenario can be seen as feasible and would allow to measure the frequency error in each slot. Also</w:t>
      </w:r>
      <w:r w:rsidR="00284632" w:rsidRPr="00C85861">
        <w:rPr>
          <w:rFonts w:ascii="Arial" w:eastAsia="Arial" w:hAnsi="Arial" w:cs="Arial"/>
          <w:lang w:val="en-US"/>
        </w:rPr>
        <w:t>,</w:t>
      </w:r>
      <w:r w:rsidRPr="00C85861">
        <w:rPr>
          <w:rFonts w:ascii="Arial" w:eastAsia="Arial" w:hAnsi="Arial" w:cs="Arial"/>
          <w:lang w:val="en-US"/>
        </w:rPr>
        <w:t xml:space="preserve"> this would allow to measure the frequency error with different constant dopplers in different slots based on the updates provided in the SIB messages.</w:t>
      </w:r>
    </w:p>
    <w:p w14:paraId="497CF209" w14:textId="067CC075" w:rsidR="2CBCC2C8" w:rsidRPr="00C85861" w:rsidRDefault="6C710DC0" w:rsidP="2CBCC2C8">
      <w:r w:rsidRPr="00C85861">
        <w:rPr>
          <w:rFonts w:ascii="Arial" w:eastAsia="Arial" w:hAnsi="Arial" w:cs="Arial"/>
          <w:b/>
          <w:bCs/>
          <w:lang w:val="en-US"/>
        </w:rPr>
        <w:t xml:space="preserve">Observation 7: </w:t>
      </w:r>
      <w:r w:rsidRPr="00C85861">
        <w:rPr>
          <w:rFonts w:ascii="Arial" w:eastAsia="Arial" w:hAnsi="Arial" w:cs="Arial"/>
          <w:lang w:val="en-US"/>
        </w:rPr>
        <w:t>The frequency error can be correctly measured per slot, even with different dopplers in different slots.</w:t>
      </w:r>
    </w:p>
    <w:p w14:paraId="0A60381F" w14:textId="06161181" w:rsidR="2CBCC2C8" w:rsidRPr="00C85861" w:rsidRDefault="2CBCC2C8" w:rsidP="2CBCC2C8">
      <w:r w:rsidRPr="00C85861">
        <w:rPr>
          <w:rFonts w:ascii="Arial" w:eastAsia="Arial" w:hAnsi="Arial" w:cs="Arial"/>
        </w:rPr>
        <w:t>By doing so, the doppler/delay emulated in the test equipment can match the information transmitted to the UE in the SIB. This would yield the highest likelihood of the UE correctly performing the pre-compensation and thus working in the field.</w:t>
      </w:r>
      <w:r w:rsidRPr="00C85861">
        <w:rPr>
          <w:rFonts w:ascii="Arial" w:eastAsia="Arial" w:hAnsi="Arial" w:cs="Arial"/>
          <w:lang w:val="en-US"/>
        </w:rPr>
        <w:t xml:space="preserve"> </w:t>
      </w:r>
    </w:p>
    <w:p w14:paraId="0A6D9D11" w14:textId="0B288F29" w:rsidR="2CBCC2C8" w:rsidRPr="00C85861" w:rsidRDefault="2CBCC2C8" w:rsidP="2CBCC2C8">
      <w:r w:rsidRPr="00C85861">
        <w:rPr>
          <w:rFonts w:ascii="Arial" w:eastAsia="Arial" w:hAnsi="Arial" w:cs="Arial"/>
          <w:lang w:val="en-US"/>
        </w:rPr>
        <w:t>Therefor we propose to use a scenario where a realistic NGSO orbit is emulated by the TE and send to the UE via SIB message.</w:t>
      </w:r>
    </w:p>
    <w:p w14:paraId="7AFDB0F1" w14:textId="043ACD8C" w:rsidR="2CBCC2C8" w:rsidRPr="00C85861" w:rsidRDefault="2CBCC2C8" w:rsidP="2CBCC2C8">
      <w:r w:rsidRPr="00C85861">
        <w:rPr>
          <w:rFonts w:ascii="Arial" w:eastAsia="Arial" w:hAnsi="Arial" w:cs="Arial"/>
          <w:b/>
          <w:bCs/>
        </w:rPr>
        <w:t xml:space="preserve">Proposal 1: </w:t>
      </w:r>
      <w:r w:rsidRPr="00C85861">
        <w:rPr>
          <w:rFonts w:ascii="Arial" w:eastAsia="Arial" w:hAnsi="Arial" w:cs="Arial"/>
          <w:bCs/>
        </w:rPr>
        <w:t>RAN4 agrees to use realistic orbit for the NGSO scenario to measure the frequency error in each slot.</w:t>
      </w:r>
      <w:r w:rsidRPr="00C85861">
        <w:rPr>
          <w:rFonts w:ascii="Arial" w:eastAsia="Arial" w:hAnsi="Arial" w:cs="Arial"/>
          <w:lang w:val="en-US"/>
        </w:rPr>
        <w:t xml:space="preserve"> </w:t>
      </w:r>
    </w:p>
    <w:p w14:paraId="6D204461" w14:textId="1BC82000" w:rsidR="2CBCC2C8" w:rsidRDefault="2CBCC2C8" w:rsidP="2CBCC2C8">
      <w:pPr>
        <w:rPr>
          <w:rFonts w:ascii="Arial" w:hAnsi="Arial" w:cs="Arial"/>
        </w:rPr>
      </w:pPr>
    </w:p>
    <w:p w14:paraId="35FA6848" w14:textId="7BB74C09" w:rsidR="42A5BF5E" w:rsidRDefault="42A5BF5E" w:rsidP="42A5BF5E">
      <w:pPr>
        <w:pStyle w:val="Heading2"/>
      </w:pPr>
      <w:r w:rsidRPr="42A5BF5E">
        <w:rPr>
          <w:lang w:val="en-US"/>
        </w:rPr>
        <w:t>2.2 RRM Requirements</w:t>
      </w:r>
    </w:p>
    <w:p w14:paraId="4383AA2E" w14:textId="77777777" w:rsidR="00284632" w:rsidRPr="00C85861" w:rsidRDefault="00284632" w:rsidP="00284632">
      <w:pPr>
        <w:rPr>
          <w:rFonts w:ascii="Arial" w:eastAsia="Arial" w:hAnsi="Arial" w:cs="Arial"/>
          <w:lang w:val="en-US"/>
        </w:rPr>
      </w:pPr>
      <w:r w:rsidRPr="00C85861">
        <w:rPr>
          <w:rFonts w:ascii="Arial" w:eastAsia="Arial" w:hAnsi="Arial" w:cs="Arial"/>
          <w:lang w:val="en-US"/>
        </w:rPr>
        <w:t>As per the WF in [1] for RRM:</w:t>
      </w:r>
    </w:p>
    <w:p w14:paraId="2D248C64" w14:textId="77777777" w:rsidR="00284632" w:rsidRPr="00C85861" w:rsidRDefault="00284632" w:rsidP="00284632">
      <w:pPr>
        <w:ind w:left="533" w:hanging="533"/>
        <w:rPr>
          <w:rFonts w:ascii="Arial" w:eastAsia="Arial" w:hAnsi="Arial" w:cs="Arial"/>
          <w:b/>
          <w:bCs/>
          <w:highlight w:val="lightGray"/>
          <w:lang w:val="en-US"/>
        </w:rPr>
      </w:pPr>
      <w:r w:rsidRPr="00C85861">
        <w:rPr>
          <w:rFonts w:ascii="Arial" w:eastAsia="Arial" w:hAnsi="Arial" w:cs="Arial"/>
          <w:b/>
          <w:bCs/>
          <w:highlight w:val="lightGray"/>
          <w:lang w:val="en-US"/>
        </w:rPr>
        <w:t>RAN tasks RAN4 to discuss and conclude in Oct meeting on</w:t>
      </w:r>
      <w:r w:rsidRPr="00C85861">
        <w:rPr>
          <w:rFonts w:ascii="Arial" w:eastAsia="Arial" w:hAnsi="Arial" w:cs="Arial"/>
          <w:b/>
          <w:bCs/>
          <w:lang w:val="en-US"/>
        </w:rPr>
        <w:t xml:space="preserve"> </w:t>
      </w:r>
    </w:p>
    <w:p w14:paraId="6E2A9E75" w14:textId="77777777" w:rsidR="00284632" w:rsidRPr="00C85861" w:rsidRDefault="00284632" w:rsidP="00284632">
      <w:pPr>
        <w:pStyle w:val="ListParagraph"/>
        <w:numPr>
          <w:ilvl w:val="1"/>
          <w:numId w:val="2"/>
        </w:numPr>
        <w:rPr>
          <w:sz w:val="20"/>
          <w:szCs w:val="20"/>
        </w:rPr>
      </w:pPr>
      <w:r w:rsidRPr="00C85861">
        <w:rPr>
          <w:rFonts w:ascii="Arial" w:eastAsia="Arial" w:hAnsi="Arial" w:cs="Arial"/>
          <w:i/>
          <w:iCs/>
          <w:sz w:val="20"/>
          <w:szCs w:val="20"/>
          <w:highlight w:val="lightGray"/>
        </w:rPr>
        <w:t>The condition for RRM uplink timing test cases to verify NGSO UE delay pre-compensation functionality, which can be implemented in RAN5 NTN specifications</w:t>
      </w:r>
    </w:p>
    <w:p w14:paraId="740DEF4E" w14:textId="77777777" w:rsidR="00284632" w:rsidRPr="00C85861" w:rsidRDefault="00284632" w:rsidP="00284632">
      <w:pPr>
        <w:pStyle w:val="ListParagraph"/>
        <w:numPr>
          <w:ilvl w:val="2"/>
          <w:numId w:val="2"/>
        </w:numPr>
        <w:rPr>
          <w:sz w:val="20"/>
          <w:szCs w:val="20"/>
        </w:rPr>
      </w:pPr>
      <w:r w:rsidRPr="00C85861">
        <w:rPr>
          <w:rFonts w:ascii="Arial" w:eastAsia="Arial" w:hAnsi="Arial" w:cs="Arial"/>
          <w:i/>
          <w:iCs/>
          <w:sz w:val="20"/>
          <w:szCs w:val="20"/>
          <w:highlight w:val="lightGray"/>
        </w:rPr>
        <w:t>For example, setting an artificial fixed delay, which is randomly selected out of a range of delay values decided by RAN4, as the condition in a test</w:t>
      </w:r>
    </w:p>
    <w:p w14:paraId="55A26677" w14:textId="77777777" w:rsidR="00284632" w:rsidRPr="00C85861" w:rsidRDefault="00284632" w:rsidP="00284632">
      <w:pPr>
        <w:pStyle w:val="ListParagraph"/>
        <w:numPr>
          <w:ilvl w:val="2"/>
          <w:numId w:val="2"/>
        </w:numPr>
        <w:rPr>
          <w:sz w:val="20"/>
          <w:szCs w:val="20"/>
        </w:rPr>
      </w:pPr>
      <w:r w:rsidRPr="00C85861">
        <w:rPr>
          <w:rFonts w:ascii="Arial" w:eastAsia="Arial" w:hAnsi="Arial" w:cs="Arial"/>
          <w:i/>
          <w:iCs/>
          <w:sz w:val="20"/>
          <w:szCs w:val="20"/>
          <w:highlight w:val="lightGray"/>
        </w:rPr>
        <w:t>Note: For all the other NTN RRM test cases (except NGSO scenario in UE timing TCs), zero doppler shift and zero timing shift are assumed to be configured for RAN5 conformance testing</w:t>
      </w:r>
      <w:r w:rsidRPr="00C85861">
        <w:rPr>
          <w:rFonts w:ascii="Arial" w:eastAsia="Arial" w:hAnsi="Arial" w:cs="Arial"/>
          <w:i/>
          <w:iCs/>
          <w:sz w:val="20"/>
          <w:szCs w:val="20"/>
        </w:rPr>
        <w:t xml:space="preserve"> </w:t>
      </w:r>
    </w:p>
    <w:p w14:paraId="5241C90F" w14:textId="77777777" w:rsidR="00284632" w:rsidRPr="00C85861" w:rsidRDefault="00284632" w:rsidP="00284632">
      <w:pPr>
        <w:pStyle w:val="ListParagraph"/>
        <w:numPr>
          <w:ilvl w:val="0"/>
          <w:numId w:val="1"/>
        </w:numPr>
        <w:rPr>
          <w:sz w:val="20"/>
          <w:szCs w:val="20"/>
        </w:rPr>
      </w:pPr>
      <w:r w:rsidRPr="00C85861">
        <w:rPr>
          <w:rFonts w:ascii="Arial" w:eastAsia="Arial" w:hAnsi="Arial" w:cs="Arial"/>
          <w:i/>
          <w:iCs/>
          <w:sz w:val="20"/>
          <w:szCs w:val="20"/>
          <w:highlight w:val="lightGray"/>
        </w:rPr>
        <w:t>Further discuss TE-emulated channel model with delay and Doppler shifts matching the satellite propagator model in future release i.e. Rel-19</w:t>
      </w:r>
    </w:p>
    <w:p w14:paraId="40CB1885" w14:textId="77777777" w:rsidR="00284632" w:rsidRPr="00C85861" w:rsidRDefault="00284632" w:rsidP="00284632">
      <w:pPr>
        <w:rPr>
          <w:rFonts w:ascii="Arial" w:hAnsi="Arial" w:cs="Arial"/>
          <w:lang w:val="en-US"/>
        </w:rPr>
      </w:pPr>
      <w:r w:rsidRPr="00C85861">
        <w:rPr>
          <w:rFonts w:ascii="Arial" w:hAnsi="Arial" w:cs="Arial"/>
          <w:lang w:val="en-US"/>
        </w:rPr>
        <w:t xml:space="preserve">In our understanding, this information is conflicting with the current status of the specification TS 38.133 [4] and TS 36.133 [5]. </w:t>
      </w:r>
    </w:p>
    <w:p w14:paraId="4A787883" w14:textId="561F6287" w:rsidR="00284632" w:rsidRPr="00C85861" w:rsidRDefault="00284632" w:rsidP="00284632">
      <w:pPr>
        <w:rPr>
          <w:rFonts w:ascii="Arial" w:hAnsi="Arial" w:cs="Arial"/>
          <w:lang w:val="en-US"/>
        </w:rPr>
      </w:pPr>
      <w:r w:rsidRPr="00C85861">
        <w:rPr>
          <w:rFonts w:ascii="Arial" w:hAnsi="Arial" w:cs="Arial"/>
          <w:b/>
          <w:lang w:val="en-US"/>
        </w:rPr>
        <w:lastRenderedPageBreak/>
        <w:t xml:space="preserve">Observation </w:t>
      </w:r>
      <w:r w:rsidR="00F52339">
        <w:rPr>
          <w:rFonts w:ascii="Arial" w:hAnsi="Arial" w:cs="Arial"/>
          <w:b/>
          <w:lang w:val="en-US"/>
        </w:rPr>
        <w:t>8</w:t>
      </w:r>
      <w:r w:rsidRPr="00C85861">
        <w:rPr>
          <w:rFonts w:ascii="Arial" w:hAnsi="Arial" w:cs="Arial"/>
          <w:b/>
          <w:lang w:val="en-US"/>
        </w:rPr>
        <w:t>:</w:t>
      </w:r>
      <w:r w:rsidRPr="00C85861">
        <w:rPr>
          <w:rFonts w:ascii="Arial" w:hAnsi="Arial" w:cs="Arial"/>
          <w:lang w:val="en-US"/>
        </w:rPr>
        <w:t xml:space="preserve"> The timing accuracy test case (e.g. TS 38.133 [4], A.14.3.1.1) is already specified for both satellite types, GSO and NGSO. According to test requirements (e.g. TS 38.133[4], A.14.3.1.1.2) the DL timing shift (turquoise highlighted) and the respective UE adjustment in the UL (yellow highlighted)</w:t>
      </w:r>
      <w:r w:rsidR="00FF43BF">
        <w:rPr>
          <w:rFonts w:ascii="Arial" w:hAnsi="Arial" w:cs="Arial"/>
          <w:lang w:val="en-US"/>
        </w:rPr>
        <w:t xml:space="preserve"> for NGSO</w:t>
      </w:r>
      <w:r w:rsidRPr="00C85861">
        <w:rPr>
          <w:rFonts w:ascii="Arial" w:hAnsi="Arial" w:cs="Arial"/>
          <w:lang w:val="en-US"/>
        </w:rPr>
        <w:t xml:space="preserve">, are both done based on </w:t>
      </w:r>
      <w:r w:rsidRPr="00C85861">
        <w:rPr>
          <w:rFonts w:ascii="Arial" w:hAnsi="Arial" w:cs="Arial"/>
          <w:i/>
          <w:lang w:val="en-US"/>
        </w:rPr>
        <w:t>serving-satellite-ephemeris-related higher-layers</w:t>
      </w:r>
      <w:r w:rsidRPr="00C85861">
        <w:rPr>
          <w:rFonts w:ascii="Arial" w:hAnsi="Arial" w:cs="Arial"/>
          <w:lang w:val="en-US"/>
        </w:rPr>
        <w:t xml:space="preserve"> parameters of the serving satellite</w:t>
      </w:r>
      <w:r w:rsidR="00F52339">
        <w:rPr>
          <w:rFonts w:ascii="Arial" w:hAnsi="Arial" w:cs="Arial"/>
          <w:lang w:val="en-US"/>
        </w:rPr>
        <w:t xml:space="preserve"> </w:t>
      </w:r>
      <w:r w:rsidR="00F52339" w:rsidRPr="00C85861">
        <w:rPr>
          <w:rFonts w:ascii="Arial" w:hAnsi="Arial" w:cs="Arial"/>
          <w:lang w:val="en-US"/>
        </w:rPr>
        <w:t>(i.e. SIBs)</w:t>
      </w:r>
      <w:r w:rsidRPr="00C85861">
        <w:rPr>
          <w:rFonts w:ascii="Arial" w:hAnsi="Arial" w:cs="Arial"/>
          <w:lang w:val="en-US"/>
        </w:rPr>
        <w:t xml:space="preserve">. </w:t>
      </w:r>
    </w:p>
    <w:p w14:paraId="0AB41D66" w14:textId="77777777" w:rsidR="00284632" w:rsidRPr="00CC2CB5" w:rsidRDefault="00284632" w:rsidP="00284632">
      <w:pPr>
        <w:pStyle w:val="Caption"/>
        <w:ind w:left="284"/>
        <w:rPr>
          <w:rStyle w:val="Emphasis"/>
          <w:sz w:val="24"/>
          <w:szCs w:val="24"/>
          <w:highlight w:val="lightGray"/>
        </w:rPr>
      </w:pPr>
      <w:r w:rsidRPr="00CC2CB5">
        <w:rPr>
          <w:rStyle w:val="Emphasis"/>
          <w:sz w:val="24"/>
          <w:szCs w:val="24"/>
          <w:highlight w:val="lightGray"/>
        </w:rPr>
        <w:t>A.14.3.1.1.2</w:t>
      </w:r>
      <w:r w:rsidRPr="00CC2CB5">
        <w:rPr>
          <w:rStyle w:val="Emphasis"/>
          <w:sz w:val="24"/>
          <w:szCs w:val="24"/>
          <w:highlight w:val="lightGray"/>
        </w:rPr>
        <w:tab/>
        <w:t>Test requirements</w:t>
      </w:r>
    </w:p>
    <w:p w14:paraId="3AD8836F" w14:textId="77777777" w:rsidR="00284632" w:rsidRPr="00105A23" w:rsidRDefault="00284632" w:rsidP="00284632">
      <w:pPr>
        <w:ind w:left="568"/>
        <w:rPr>
          <w:i/>
          <w:highlight w:val="lightGray"/>
          <w:lang w:eastAsia="ko-KR"/>
        </w:rPr>
      </w:pPr>
      <w:r w:rsidRPr="00105A23">
        <w:rPr>
          <w:i/>
          <w:highlight w:val="lightGray"/>
          <w:lang w:eastAsia="ko-KR"/>
        </w:rPr>
        <w:t>The test sequence shall be carried out in RRC_CONNECTED for every test case.</w:t>
      </w:r>
    </w:p>
    <w:p w14:paraId="1F3707B4" w14:textId="77777777" w:rsidR="00284632" w:rsidRPr="00105A23" w:rsidRDefault="00284632" w:rsidP="00284632">
      <w:pPr>
        <w:ind w:left="568"/>
        <w:rPr>
          <w:i/>
          <w:highlight w:val="lightGray"/>
          <w:lang w:eastAsia="ko-KR"/>
        </w:rPr>
      </w:pPr>
      <w:r w:rsidRPr="00105A23">
        <w:rPr>
          <w:i/>
          <w:highlight w:val="lightGray"/>
          <w:lang w:eastAsia="ko-KR"/>
        </w:rPr>
        <w:t>Following will be the test sequence for this test</w:t>
      </w:r>
    </w:p>
    <w:p w14:paraId="1D2F37B8" w14:textId="77777777" w:rsidR="00284632" w:rsidRPr="00105A23" w:rsidRDefault="00284632" w:rsidP="00284632">
      <w:pPr>
        <w:pStyle w:val="B1"/>
        <w:ind w:left="1136"/>
        <w:rPr>
          <w:i/>
          <w:highlight w:val="lightGray"/>
          <w:lang w:eastAsia="ko-KR"/>
        </w:rPr>
      </w:pPr>
      <w:r w:rsidRPr="00105A23">
        <w:rPr>
          <w:i/>
          <w:highlight w:val="lightGray"/>
          <w:lang w:eastAsia="ko-KR"/>
        </w:rPr>
        <w:t>1)</w:t>
      </w:r>
      <w:r w:rsidRPr="00105A23">
        <w:rPr>
          <w:i/>
          <w:highlight w:val="lightGray"/>
          <w:lang w:eastAsia="ko-KR"/>
        </w:rPr>
        <w:tab/>
        <w:t xml:space="preserve">Set up </w:t>
      </w:r>
      <w:proofErr w:type="spellStart"/>
      <w:r w:rsidRPr="00105A23">
        <w:rPr>
          <w:i/>
          <w:highlight w:val="lightGray"/>
          <w:lang w:eastAsia="ko-KR"/>
        </w:rPr>
        <w:t>PCell</w:t>
      </w:r>
      <w:proofErr w:type="spellEnd"/>
      <w:r w:rsidRPr="00105A23">
        <w:rPr>
          <w:i/>
          <w:highlight w:val="lightGray"/>
          <w:lang w:eastAsia="ko-KR"/>
        </w:rPr>
        <w:t xml:space="preserve"> according to parameters given in Table A.14.3.1.1.1-2.</w:t>
      </w:r>
    </w:p>
    <w:p w14:paraId="37795194" w14:textId="77777777" w:rsidR="00284632" w:rsidRPr="00105A23" w:rsidRDefault="00284632" w:rsidP="00284632">
      <w:pPr>
        <w:pStyle w:val="B1"/>
        <w:ind w:left="1136"/>
        <w:rPr>
          <w:i/>
          <w:highlight w:val="lightGray"/>
          <w:lang w:eastAsia="ko-KR"/>
        </w:rPr>
      </w:pPr>
      <w:r w:rsidRPr="00105A23">
        <w:rPr>
          <w:i/>
          <w:highlight w:val="lightGray"/>
          <w:lang w:eastAsia="ko-KR"/>
        </w:rPr>
        <w:t>2)</w:t>
      </w:r>
      <w:r w:rsidRPr="00105A23">
        <w:rPr>
          <w:i/>
          <w:highlight w:val="lightGray"/>
          <w:lang w:eastAsia="ko-KR"/>
        </w:rPr>
        <w:tab/>
        <w:t xml:space="preserve">After connection set up with the cell, the test equipment will verify that the timing of the NR cell is within </w:t>
      </w:r>
      <w:bookmarkStart w:id="1" w:name="_Hlk521604672"/>
      <m:oMath>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N</m:t>
                </m:r>
              </m:e>
              <m:sub>
                <m:r>
                  <m:rPr>
                    <m:nor/>
                  </m:rPr>
                  <w:rPr>
                    <w:rFonts w:ascii="Cambria Math" w:hAnsi="Cambria Math"/>
                    <w:i/>
                    <w:highlight w:val="lightGray"/>
                    <w:lang w:val="en-US"/>
                  </w:rPr>
                  <m:t>TA</m:t>
                </m:r>
              </m:sub>
            </m:sSub>
            <m:r>
              <w:rPr>
                <w:rFonts w:ascii="Cambria Math" w:hAnsi="Cambria Math"/>
                <w:highlight w:val="lightGray"/>
                <w:lang w:val="en-US"/>
              </w:rPr>
              <m:t>+</m:t>
            </m:r>
            <m:sSub>
              <m:sSubPr>
                <m:ctrlPr>
                  <w:rPr>
                    <w:rFonts w:ascii="Cambria Math" w:hAnsi="Cambria Math"/>
                    <w:i/>
                    <w:highlight w:val="lightGray"/>
                  </w:rPr>
                </m:ctrlPr>
              </m:sSubPr>
              <m:e>
                <m:r>
                  <w:rPr>
                    <w:rFonts w:ascii="Cambria Math" w:hAnsi="Cambria Math"/>
                    <w:highlight w:val="lightGray"/>
                  </w:rPr>
                  <m:t>N</m:t>
                </m:r>
              </m:e>
              <m:sub>
                <m:r>
                  <m:rPr>
                    <m:nor/>
                  </m:rPr>
                  <w:rPr>
                    <w:rFonts w:ascii="Cambria Math" w:hAnsi="Cambria Math"/>
                    <w:i/>
                    <w:highlight w:val="lightGray"/>
                    <w:lang w:val="en-US"/>
                  </w:rPr>
                  <m:t>TA-offset</m:t>
                </m:r>
              </m:sub>
            </m:sSub>
            <m:r>
              <w:rPr>
                <w:rFonts w:ascii="Cambria Math" w:hAnsi="Cambria Math"/>
                <w:highlight w:val="lightGray"/>
                <w:lang w:val="en-US"/>
              </w:rPr>
              <m:t>+</m:t>
            </m:r>
            <m:sSubSup>
              <m:sSubSupPr>
                <m:ctrlPr>
                  <w:rPr>
                    <w:rFonts w:ascii="Cambria Math" w:hAnsi="Cambria Math"/>
                    <w:i/>
                    <w:highlight w:val="lightGray"/>
                  </w:rPr>
                </m:ctrlPr>
              </m:sSubSupPr>
              <m:e>
                <m:r>
                  <w:rPr>
                    <w:rFonts w:ascii="Cambria Math" w:hAnsi="Cambria Math"/>
                    <w:highlight w:val="lightGray"/>
                  </w:rPr>
                  <m:t>N</m:t>
                </m:r>
              </m:e>
              <m:sub>
                <m:r>
                  <m:rPr>
                    <m:nor/>
                  </m:rPr>
                  <w:rPr>
                    <w:rFonts w:ascii="Cambria Math" w:hAnsi="Cambria Math"/>
                    <w:i/>
                    <w:highlight w:val="lightGray"/>
                    <w:lang w:val="en-US"/>
                  </w:rPr>
                  <m:t>TA,adj</m:t>
                </m:r>
              </m:sub>
              <m:sup>
                <m:r>
                  <m:rPr>
                    <m:nor/>
                  </m:rPr>
                  <w:rPr>
                    <w:rFonts w:ascii="Cambria Math" w:hAnsi="Cambria Math"/>
                    <w:i/>
                    <w:highlight w:val="lightGray"/>
                    <w:lang w:val="en-US"/>
                  </w:rPr>
                  <m:t>common</m:t>
                </m:r>
              </m:sup>
            </m:sSubSup>
            <m:r>
              <w:rPr>
                <w:rFonts w:ascii="Cambria Math" w:hAnsi="Cambria Math"/>
                <w:highlight w:val="lightGray"/>
                <w:lang w:val="en-US"/>
              </w:rPr>
              <m:t>+</m:t>
            </m:r>
            <m:sSubSup>
              <m:sSubSupPr>
                <m:ctrlPr>
                  <w:rPr>
                    <w:rFonts w:ascii="Cambria Math" w:hAnsi="Cambria Math"/>
                    <w:i/>
                    <w:highlight w:val="lightGray"/>
                  </w:rPr>
                </m:ctrlPr>
              </m:sSubSupPr>
              <m:e>
                <m:r>
                  <w:rPr>
                    <w:rFonts w:ascii="Cambria Math" w:hAnsi="Cambria Math"/>
                    <w:highlight w:val="lightGray"/>
                  </w:rPr>
                  <m:t>N</m:t>
                </m:r>
              </m:e>
              <m:sub>
                <m:r>
                  <m:rPr>
                    <m:nor/>
                  </m:rPr>
                  <w:rPr>
                    <w:rFonts w:ascii="Cambria Math" w:hAnsi="Cambria Math"/>
                    <w:i/>
                    <w:highlight w:val="lightGray"/>
                    <w:lang w:val="en-US"/>
                  </w:rPr>
                  <m:t>TA,adj</m:t>
                </m:r>
              </m:sub>
              <m:sup>
                <m:r>
                  <m:rPr>
                    <m:nor/>
                  </m:rPr>
                  <w:rPr>
                    <w:rFonts w:ascii="Cambria Math" w:hAnsi="Cambria Math"/>
                    <w:i/>
                    <w:highlight w:val="lightGray"/>
                    <w:lang w:val="en-US"/>
                  </w:rPr>
                  <m:t>UE</m:t>
                </m:r>
              </m:sup>
            </m:sSubSup>
          </m:e>
        </m:d>
        <m:r>
          <w:rPr>
            <w:rFonts w:ascii="Cambria Math" w:hAnsi="Cambria Math"/>
            <w:highlight w:val="lightGray"/>
            <w:lang w:eastAsia="ko-KR"/>
          </w:rPr>
          <m:t>×</m:t>
        </m:r>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lang w:val="en-US"/>
              </w:rPr>
              <m:t>c</m:t>
            </m:r>
          </m:sub>
        </m:sSub>
        <m:r>
          <w:rPr>
            <w:rFonts w:ascii="Cambria Math" w:hAnsi="Cambria Math" w:hint="eastAsia"/>
            <w:highlight w:val="lightGray"/>
          </w:rPr>
          <m:t>±</m:t>
        </m:r>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lang w:val="en-US"/>
              </w:rPr>
              <m:t>e_NTN</m:t>
            </m:r>
          </m:sub>
        </m:sSub>
        <m:r>
          <w:rPr>
            <w:rFonts w:ascii="Cambria Math" w:hAnsi="Cambria Math"/>
            <w:highlight w:val="lightGray"/>
          </w:rPr>
          <m:t>[</m:t>
        </m:r>
        <m:r>
          <w:rPr>
            <w:rFonts w:ascii="Cambria Math" w:hAnsi="Cambria Math" w:hint="eastAsia"/>
            <w:highlight w:val="lightGray"/>
          </w:rPr>
          <m:t>±</m:t>
        </m:r>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lang w:val="en-US"/>
              </w:rPr>
              <m:t>margin</m:t>
            </m:r>
          </m:sub>
        </m:sSub>
        <m:r>
          <w:rPr>
            <w:rFonts w:ascii="Cambria Math" w:hAnsi="Cambria Math"/>
            <w:highlight w:val="lightGray"/>
          </w:rPr>
          <m:t>]</m:t>
        </m:r>
      </m:oMath>
      <w:r w:rsidRPr="00105A23">
        <w:rPr>
          <w:rFonts w:hint="eastAsia"/>
          <w:i/>
          <w:highlight w:val="lightGray"/>
          <w:lang w:eastAsia="zh-CN"/>
        </w:rPr>
        <w:t xml:space="preserve">  </w:t>
      </w:r>
      <w:r w:rsidRPr="00105A23">
        <w:rPr>
          <w:i/>
          <w:highlight w:val="lightGray"/>
          <w:lang w:eastAsia="ko-KR"/>
        </w:rPr>
        <w:t>of the first detected path of DL SSB</w:t>
      </w:r>
      <w:bookmarkEnd w:id="1"/>
      <w:r w:rsidRPr="00105A23">
        <w:rPr>
          <w:i/>
          <w:highlight w:val="lightGray"/>
          <w:lang w:eastAsia="ko-KR"/>
        </w:rPr>
        <w:t>.</w:t>
      </w:r>
    </w:p>
    <w:p w14:paraId="443B7C66" w14:textId="77777777" w:rsidR="00284632" w:rsidRPr="00105A23" w:rsidRDefault="00284632" w:rsidP="00284632">
      <w:pPr>
        <w:pStyle w:val="B2"/>
        <w:ind w:left="1419"/>
        <w:rPr>
          <w:i/>
          <w:highlight w:val="lightGray"/>
          <w:lang w:eastAsia="ko-KR"/>
        </w:rPr>
      </w:pPr>
      <w:r w:rsidRPr="00105A23">
        <w:rPr>
          <w:i/>
          <w:highlight w:val="lightGray"/>
          <w:lang w:eastAsia="ko-KR"/>
        </w:rPr>
        <w:t>a.</w:t>
      </w:r>
      <w:r w:rsidRPr="00105A23">
        <w:rPr>
          <w:i/>
          <w:highlight w:val="lightGray"/>
          <w:lang w:eastAsia="ko-KR"/>
        </w:rPr>
        <w:tab/>
        <w:t xml:space="preserve">The </w:t>
      </w:r>
      <w:proofErr w:type="spellStart"/>
      <w:r w:rsidRPr="00105A23">
        <w:rPr>
          <w:i/>
          <w:highlight w:val="lightGray"/>
          <w:lang w:eastAsia="ko-KR"/>
        </w:rPr>
        <w:t>N</w:t>
      </w:r>
      <w:r w:rsidRPr="00105A23">
        <w:rPr>
          <w:i/>
          <w:highlight w:val="lightGray"/>
          <w:vertAlign w:val="subscript"/>
          <w:lang w:eastAsia="ko-KR"/>
        </w:rPr>
        <w:t>TA_offset</w:t>
      </w:r>
      <w:proofErr w:type="spellEnd"/>
      <w:r w:rsidRPr="00105A23">
        <w:rPr>
          <w:i/>
          <w:highlight w:val="lightGray"/>
          <w:lang w:eastAsia="ko-KR"/>
        </w:rPr>
        <w:t xml:space="preserve"> value (in T</w:t>
      </w:r>
      <w:r w:rsidRPr="00105A23">
        <w:rPr>
          <w:i/>
          <w:highlight w:val="lightGray"/>
          <w:vertAlign w:val="subscript"/>
          <w:lang w:eastAsia="ko-KR"/>
        </w:rPr>
        <w:t>c</w:t>
      </w:r>
      <w:r w:rsidRPr="00105A23">
        <w:rPr>
          <w:i/>
          <w:highlight w:val="lightGray"/>
          <w:lang w:eastAsia="ko-KR"/>
        </w:rPr>
        <w:t xml:space="preserve"> units) is 25600 </w:t>
      </w:r>
    </w:p>
    <w:p w14:paraId="39202288" w14:textId="77777777" w:rsidR="00284632" w:rsidRPr="00105A23" w:rsidRDefault="00284632" w:rsidP="00284632">
      <w:pPr>
        <w:pStyle w:val="B2"/>
        <w:ind w:left="1419"/>
        <w:rPr>
          <w:i/>
          <w:highlight w:val="lightGray"/>
          <w:lang w:eastAsia="ko-KR"/>
        </w:rPr>
      </w:pPr>
      <w:r w:rsidRPr="00105A23">
        <w:rPr>
          <w:i/>
          <w:highlight w:val="lightGray"/>
          <w:lang w:eastAsia="ko-KR"/>
        </w:rPr>
        <w:t>b.</w:t>
      </w:r>
      <w:r w:rsidRPr="00105A23">
        <w:rPr>
          <w:i/>
          <w:highlight w:val="lightGray"/>
          <w:lang w:eastAsia="ko-KR"/>
        </w:rPr>
        <w:tab/>
        <w:t xml:space="preserve">The </w:t>
      </w:r>
      <m:oMath>
        <m:sSubSup>
          <m:sSubSupPr>
            <m:ctrlPr>
              <w:rPr>
                <w:rFonts w:ascii="Cambria Math" w:hAnsi="Cambria Math"/>
                <w:i/>
                <w:highlight w:val="lightGray"/>
              </w:rPr>
            </m:ctrlPr>
          </m:sSubSupPr>
          <m:e>
            <m:r>
              <w:rPr>
                <w:rFonts w:ascii="Cambria Math" w:hAnsi="Cambria Math"/>
                <w:highlight w:val="lightGray"/>
              </w:rPr>
              <m:t>N</m:t>
            </m:r>
          </m:e>
          <m:sub>
            <m:r>
              <m:rPr>
                <m:nor/>
              </m:rPr>
              <w:rPr>
                <w:rFonts w:ascii="Cambria Math" w:hAnsi="Cambria Math"/>
                <w:i/>
                <w:highlight w:val="lightGray"/>
                <w:lang w:val="en-US"/>
              </w:rPr>
              <m:t>TA,adj</m:t>
            </m:r>
          </m:sub>
          <m:sup>
            <m:r>
              <m:rPr>
                <m:nor/>
              </m:rPr>
              <w:rPr>
                <w:rFonts w:ascii="Cambria Math" w:hAnsi="Cambria Math"/>
                <w:i/>
                <w:highlight w:val="lightGray"/>
                <w:lang w:val="en-US"/>
              </w:rPr>
              <m:t>common</m:t>
            </m:r>
          </m:sup>
        </m:sSubSup>
      </m:oMath>
      <w:r w:rsidRPr="00105A23">
        <w:rPr>
          <w:i/>
          <w:highlight w:val="lightGray"/>
          <w:lang w:eastAsia="ko-KR"/>
        </w:rPr>
        <w:t xml:space="preserve"> value is </w:t>
      </w:r>
      <w:r w:rsidRPr="00105A23">
        <w:rPr>
          <w:i/>
          <w:highlight w:val="lightGray"/>
        </w:rPr>
        <w:t xml:space="preserve">derived from the higher-layer parameters </w:t>
      </w:r>
      <w:proofErr w:type="spellStart"/>
      <w:r w:rsidRPr="00105A23">
        <w:rPr>
          <w:i/>
          <w:iCs/>
          <w:highlight w:val="lightGray"/>
        </w:rPr>
        <w:t>TACommon</w:t>
      </w:r>
      <w:proofErr w:type="spellEnd"/>
      <w:r w:rsidRPr="00105A23">
        <w:rPr>
          <w:i/>
          <w:highlight w:val="lightGray"/>
        </w:rPr>
        <w:t xml:space="preserve">, </w:t>
      </w:r>
      <w:proofErr w:type="spellStart"/>
      <w:r w:rsidRPr="00105A23">
        <w:rPr>
          <w:i/>
          <w:iCs/>
          <w:highlight w:val="lightGray"/>
        </w:rPr>
        <w:t>TACommonDrift</w:t>
      </w:r>
      <w:proofErr w:type="spellEnd"/>
      <w:r w:rsidRPr="00105A23">
        <w:rPr>
          <w:i/>
          <w:highlight w:val="lightGray"/>
        </w:rPr>
        <w:t xml:space="preserve">, and </w:t>
      </w:r>
      <w:proofErr w:type="spellStart"/>
      <w:r w:rsidRPr="00105A23">
        <w:rPr>
          <w:i/>
          <w:iCs/>
          <w:highlight w:val="lightGray"/>
        </w:rPr>
        <w:t>TACommonDriftVariation</w:t>
      </w:r>
      <w:proofErr w:type="spellEnd"/>
      <w:r w:rsidRPr="00105A23">
        <w:rPr>
          <w:i/>
          <w:highlight w:val="lightGray"/>
        </w:rPr>
        <w:t>.</w:t>
      </w:r>
    </w:p>
    <w:p w14:paraId="20D98E34" w14:textId="77777777" w:rsidR="00284632" w:rsidRPr="00105A23" w:rsidRDefault="00284632" w:rsidP="00284632">
      <w:pPr>
        <w:pStyle w:val="B2"/>
        <w:ind w:left="1419"/>
        <w:rPr>
          <w:i/>
          <w:highlight w:val="yellow"/>
          <w:lang w:eastAsia="ko-KR"/>
        </w:rPr>
      </w:pPr>
      <w:r w:rsidRPr="00105A23">
        <w:rPr>
          <w:i/>
          <w:highlight w:val="yellow"/>
          <w:lang w:eastAsia="ko-KR"/>
        </w:rPr>
        <w:t>c.</w:t>
      </w:r>
      <w:r w:rsidRPr="00105A23">
        <w:rPr>
          <w:i/>
          <w:highlight w:val="yellow"/>
          <w:lang w:eastAsia="ko-KR"/>
        </w:rPr>
        <w:tab/>
        <w:t xml:space="preserve">The </w:t>
      </w:r>
      <m:oMath>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i/>
                <w:highlight w:val="yellow"/>
                <w:lang w:val="en-US"/>
              </w:rPr>
              <m:t>TA,adj</m:t>
            </m:r>
          </m:sub>
          <m:sup>
            <m:r>
              <m:rPr>
                <m:nor/>
              </m:rPr>
              <w:rPr>
                <w:rFonts w:ascii="Cambria Math" w:hAnsi="Cambria Math"/>
                <w:i/>
                <w:highlight w:val="yellow"/>
                <w:lang w:val="en-US"/>
              </w:rPr>
              <m:t>UE</m:t>
            </m:r>
          </m:sup>
        </m:sSubSup>
      </m:oMath>
      <w:r w:rsidRPr="00105A23">
        <w:rPr>
          <w:i/>
          <w:highlight w:val="yellow"/>
          <w:lang w:eastAsia="ko-KR"/>
        </w:rPr>
        <w:t xml:space="preserve"> value is </w:t>
      </w:r>
      <w:r w:rsidRPr="00105A23">
        <w:rPr>
          <w:i/>
          <w:highlight w:val="yellow"/>
        </w:rPr>
        <w:t>computed by the UE based on UE position and serving-satellite-ephemeris-related higher-layers parameters.</w:t>
      </w:r>
    </w:p>
    <w:p w14:paraId="55312FB7" w14:textId="77777777" w:rsidR="00284632" w:rsidRPr="00105A23" w:rsidRDefault="00284632" w:rsidP="00284632">
      <w:pPr>
        <w:pStyle w:val="B2"/>
        <w:ind w:left="1419"/>
        <w:rPr>
          <w:i/>
          <w:highlight w:val="lightGray"/>
          <w:lang w:eastAsia="ko-KR"/>
        </w:rPr>
      </w:pPr>
      <w:r w:rsidRPr="00105A23">
        <w:rPr>
          <w:i/>
          <w:highlight w:val="lightGray"/>
          <w:lang w:eastAsia="ko-KR"/>
        </w:rPr>
        <w:t>d.</w:t>
      </w:r>
      <w:r w:rsidRPr="00105A23">
        <w:rPr>
          <w:i/>
          <w:highlight w:val="lightGray"/>
          <w:lang w:eastAsia="ko-KR"/>
        </w:rPr>
        <w:tab/>
        <w:t xml:space="preserve">The </w:t>
      </w: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lang w:val="en-US"/>
              </w:rPr>
              <m:t>e_NTN</m:t>
            </m:r>
          </m:sub>
        </m:sSub>
      </m:oMath>
      <w:r w:rsidRPr="00105A23">
        <w:rPr>
          <w:i/>
          <w:highlight w:val="lightGray"/>
          <w:lang w:eastAsia="ko-KR"/>
        </w:rPr>
        <w:t xml:space="preserve"> values depend on the DL and UL SCS for which the test is being run and are given in Table 7.1C.2-1</w:t>
      </w:r>
    </w:p>
    <w:p w14:paraId="5B005C9D" w14:textId="77777777" w:rsidR="00284632" w:rsidRPr="00105A23" w:rsidRDefault="00284632" w:rsidP="00284632">
      <w:pPr>
        <w:pStyle w:val="B2"/>
        <w:ind w:left="1419"/>
        <w:rPr>
          <w:i/>
          <w:highlight w:val="lightGray"/>
          <w:lang w:eastAsia="ko-KR"/>
        </w:rPr>
      </w:pPr>
      <w:r w:rsidRPr="00105A23">
        <w:rPr>
          <w:i/>
          <w:highlight w:val="lightGray"/>
          <w:lang w:eastAsia="ko-KR"/>
        </w:rPr>
        <w:t>e.</w:t>
      </w:r>
      <w:r w:rsidRPr="00105A23">
        <w:rPr>
          <w:i/>
          <w:highlight w:val="lightGray"/>
          <w:lang w:eastAsia="ko-KR"/>
        </w:rPr>
        <w:tab/>
        <w:t xml:space="preserve">The </w:t>
      </w: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lang w:val="en-US"/>
              </w:rPr>
              <m:t>margin</m:t>
            </m:r>
          </m:sub>
        </m:sSub>
      </m:oMath>
      <w:r w:rsidRPr="00105A23">
        <w:rPr>
          <w:i/>
          <w:highlight w:val="lightGray"/>
          <w:lang w:eastAsia="ko-KR"/>
        </w:rPr>
        <w:t xml:space="preserve"> value (in T</w:t>
      </w:r>
      <w:r w:rsidRPr="00105A23">
        <w:rPr>
          <w:i/>
          <w:highlight w:val="lightGray"/>
          <w:vertAlign w:val="subscript"/>
          <w:lang w:eastAsia="ko-KR"/>
        </w:rPr>
        <w:t>c</w:t>
      </w:r>
      <w:r w:rsidRPr="00105A23">
        <w:rPr>
          <w:i/>
          <w:highlight w:val="lightGray"/>
          <w:lang w:eastAsia="ko-KR"/>
        </w:rPr>
        <w:t xml:space="preserve"> units) is [TBD].</w:t>
      </w:r>
    </w:p>
    <w:p w14:paraId="37EDEAC5" w14:textId="77777777" w:rsidR="00284632" w:rsidRPr="00105A23" w:rsidRDefault="00284632" w:rsidP="00284632">
      <w:pPr>
        <w:pStyle w:val="B1"/>
        <w:ind w:left="1136"/>
        <w:rPr>
          <w:i/>
          <w:highlight w:val="cyan"/>
          <w:lang w:eastAsia="ko-KR"/>
        </w:rPr>
      </w:pPr>
      <w:r w:rsidRPr="00105A23">
        <w:rPr>
          <w:i/>
          <w:highlight w:val="cyan"/>
          <w:lang w:eastAsia="ko-KR"/>
        </w:rPr>
        <w:t>3)</w:t>
      </w:r>
      <w:r w:rsidRPr="00105A23">
        <w:rPr>
          <w:i/>
          <w:highlight w:val="cyan"/>
          <w:lang w:eastAsia="ko-KR"/>
        </w:rPr>
        <w:tab/>
        <w:t xml:space="preserve">If the NTN parameters are configured as GSO scenario, the test system shall adjust the timing of the DL path by values given in Table A.14.3.1.1.2-1. If the NTN parameters are configured as NGSO scenario, the test system shall adjust the timing of the DL path according to the </w:t>
      </w:r>
      <w:r w:rsidRPr="00105A23">
        <w:rPr>
          <w:i/>
          <w:highlight w:val="cyan"/>
        </w:rPr>
        <w:t>serving-satellite-ephemeris-related higher-layers parameters.</w:t>
      </w:r>
    </w:p>
    <w:p w14:paraId="3D546B72" w14:textId="77777777" w:rsidR="00284632" w:rsidRPr="00105A23" w:rsidRDefault="00284632" w:rsidP="00284632">
      <w:pPr>
        <w:pStyle w:val="TH"/>
        <w:ind w:left="568"/>
        <w:rPr>
          <w:i/>
          <w:highlight w:val="lightGray"/>
          <w:lang w:eastAsia="ko-KR"/>
        </w:rPr>
      </w:pPr>
      <w:r w:rsidRPr="00105A23">
        <w:rPr>
          <w:i/>
          <w:highlight w:val="lightGray"/>
          <w:lang w:eastAsia="ko-KR"/>
        </w:rPr>
        <w:t>Table A.14.3.1.1.2-1: Adjustment Value for DL Timing</w:t>
      </w:r>
    </w:p>
    <w:tbl>
      <w:tblPr>
        <w:tblW w:w="8630" w:type="dxa"/>
        <w:tblInd w:w="1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284632" w:rsidRPr="00105A23" w14:paraId="57965DCD" w14:textId="77777777" w:rsidTr="007D32A5">
        <w:tc>
          <w:tcPr>
            <w:tcW w:w="4293" w:type="dxa"/>
            <w:tcBorders>
              <w:top w:val="single" w:sz="4" w:space="0" w:color="auto"/>
              <w:left w:val="single" w:sz="4" w:space="0" w:color="auto"/>
              <w:bottom w:val="single" w:sz="4" w:space="0" w:color="auto"/>
              <w:right w:val="single" w:sz="4" w:space="0" w:color="auto"/>
            </w:tcBorders>
            <w:hideMark/>
          </w:tcPr>
          <w:p w14:paraId="6AAAD31F" w14:textId="77777777" w:rsidR="00284632" w:rsidRPr="00105A23" w:rsidRDefault="00284632" w:rsidP="007D32A5">
            <w:pPr>
              <w:pStyle w:val="TAH"/>
              <w:rPr>
                <w:i/>
                <w:highlight w:val="lightGray"/>
                <w:lang w:eastAsia="ko-KR"/>
              </w:rPr>
            </w:pPr>
            <w:r w:rsidRPr="00105A23">
              <w:rPr>
                <w:i/>
                <w:highlight w:val="lightGray"/>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36723CE1" w14:textId="77777777" w:rsidR="00284632" w:rsidRPr="00105A23" w:rsidRDefault="00284632" w:rsidP="007D32A5">
            <w:pPr>
              <w:pStyle w:val="TAH"/>
              <w:rPr>
                <w:i/>
                <w:highlight w:val="lightGray"/>
                <w:lang w:eastAsia="ko-KR"/>
              </w:rPr>
            </w:pPr>
            <w:r w:rsidRPr="00105A23">
              <w:rPr>
                <w:i/>
                <w:highlight w:val="lightGray"/>
                <w:lang w:eastAsia="ko-KR"/>
              </w:rPr>
              <w:t>Adjustment Value</w:t>
            </w:r>
          </w:p>
        </w:tc>
      </w:tr>
      <w:tr w:rsidR="00284632" w:rsidRPr="00105A23" w14:paraId="121FC6A3" w14:textId="77777777" w:rsidTr="007D32A5">
        <w:tc>
          <w:tcPr>
            <w:tcW w:w="4293" w:type="dxa"/>
            <w:tcBorders>
              <w:top w:val="single" w:sz="4" w:space="0" w:color="auto"/>
              <w:left w:val="single" w:sz="4" w:space="0" w:color="auto"/>
              <w:bottom w:val="single" w:sz="4" w:space="0" w:color="auto"/>
              <w:right w:val="single" w:sz="4" w:space="0" w:color="auto"/>
            </w:tcBorders>
          </w:tcPr>
          <w:p w14:paraId="3E99680D" w14:textId="77777777" w:rsidR="00284632" w:rsidRPr="00105A23" w:rsidRDefault="00284632" w:rsidP="007D32A5">
            <w:pPr>
              <w:pStyle w:val="TAC"/>
              <w:rPr>
                <w:i/>
                <w:highlight w:val="lightGray"/>
                <w:lang w:eastAsia="ko-KR"/>
              </w:rPr>
            </w:pPr>
          </w:p>
        </w:tc>
        <w:tc>
          <w:tcPr>
            <w:tcW w:w="2168" w:type="dxa"/>
            <w:tcBorders>
              <w:top w:val="single" w:sz="4" w:space="0" w:color="auto"/>
              <w:left w:val="single" w:sz="4" w:space="0" w:color="auto"/>
              <w:bottom w:val="single" w:sz="4" w:space="0" w:color="auto"/>
              <w:right w:val="single" w:sz="4" w:space="0" w:color="auto"/>
            </w:tcBorders>
            <w:hideMark/>
          </w:tcPr>
          <w:p w14:paraId="1E3987C0" w14:textId="77777777" w:rsidR="00284632" w:rsidRPr="00105A23" w:rsidRDefault="00284632" w:rsidP="007D32A5">
            <w:pPr>
              <w:pStyle w:val="TAC"/>
              <w:rPr>
                <w:i/>
                <w:highlight w:val="lightGray"/>
                <w:lang w:eastAsia="ko-KR"/>
              </w:rPr>
            </w:pPr>
            <w:r w:rsidRPr="00105A23">
              <w:rPr>
                <w:i/>
                <w:highlight w:val="lightGray"/>
                <w:lang w:eastAsia="ko-KR"/>
              </w:rPr>
              <w:t>Test1</w:t>
            </w:r>
          </w:p>
        </w:tc>
        <w:tc>
          <w:tcPr>
            <w:tcW w:w="2169" w:type="dxa"/>
            <w:tcBorders>
              <w:top w:val="single" w:sz="4" w:space="0" w:color="auto"/>
              <w:left w:val="single" w:sz="4" w:space="0" w:color="auto"/>
              <w:bottom w:val="single" w:sz="4" w:space="0" w:color="auto"/>
              <w:right w:val="single" w:sz="4" w:space="0" w:color="auto"/>
            </w:tcBorders>
            <w:hideMark/>
          </w:tcPr>
          <w:p w14:paraId="2019A01A" w14:textId="77777777" w:rsidR="00284632" w:rsidRPr="00105A23" w:rsidRDefault="00284632" w:rsidP="007D32A5">
            <w:pPr>
              <w:pStyle w:val="TAC"/>
              <w:rPr>
                <w:i/>
                <w:highlight w:val="lightGray"/>
                <w:lang w:eastAsia="ko-KR"/>
              </w:rPr>
            </w:pPr>
            <w:r w:rsidRPr="00105A23">
              <w:rPr>
                <w:i/>
                <w:highlight w:val="lightGray"/>
                <w:lang w:eastAsia="ko-KR"/>
              </w:rPr>
              <w:t>Test2</w:t>
            </w:r>
          </w:p>
        </w:tc>
      </w:tr>
      <w:tr w:rsidR="00284632" w:rsidRPr="00105A23" w14:paraId="201B2FE6" w14:textId="77777777" w:rsidTr="007D32A5">
        <w:tc>
          <w:tcPr>
            <w:tcW w:w="4293" w:type="dxa"/>
            <w:tcBorders>
              <w:top w:val="single" w:sz="4" w:space="0" w:color="auto"/>
              <w:left w:val="single" w:sz="4" w:space="0" w:color="auto"/>
              <w:bottom w:val="single" w:sz="4" w:space="0" w:color="auto"/>
              <w:right w:val="single" w:sz="4" w:space="0" w:color="auto"/>
            </w:tcBorders>
            <w:hideMark/>
          </w:tcPr>
          <w:p w14:paraId="68140FBD" w14:textId="77777777" w:rsidR="00284632" w:rsidRPr="00105A23" w:rsidRDefault="00284632" w:rsidP="007D32A5">
            <w:pPr>
              <w:pStyle w:val="TAC"/>
              <w:rPr>
                <w:i/>
                <w:highlight w:val="lightGray"/>
                <w:lang w:eastAsia="ko-KR"/>
              </w:rPr>
            </w:pPr>
            <w:r w:rsidRPr="00105A23">
              <w:rPr>
                <w:i/>
                <w:highlight w:val="lightGray"/>
                <w:lang w:eastAsia="ko-KR"/>
              </w:rPr>
              <w:t>15</w:t>
            </w:r>
          </w:p>
        </w:tc>
        <w:tc>
          <w:tcPr>
            <w:tcW w:w="2168" w:type="dxa"/>
            <w:tcBorders>
              <w:top w:val="single" w:sz="4" w:space="0" w:color="auto"/>
              <w:left w:val="single" w:sz="4" w:space="0" w:color="auto"/>
              <w:bottom w:val="single" w:sz="4" w:space="0" w:color="auto"/>
              <w:right w:val="single" w:sz="4" w:space="0" w:color="auto"/>
            </w:tcBorders>
            <w:hideMark/>
          </w:tcPr>
          <w:p w14:paraId="64ACAC29" w14:textId="77777777" w:rsidR="00284632" w:rsidRPr="00105A23" w:rsidRDefault="00284632" w:rsidP="007D32A5">
            <w:pPr>
              <w:pStyle w:val="TAC"/>
              <w:rPr>
                <w:i/>
                <w:highlight w:val="lightGray"/>
                <w:lang w:eastAsia="ko-KR"/>
              </w:rPr>
            </w:pPr>
            <w:r w:rsidRPr="00105A23">
              <w:rPr>
                <w:i/>
                <w:highlight w:val="lightGray"/>
                <w:lang w:eastAsia="ko-KR"/>
              </w:rPr>
              <w:t>+64*64T</w:t>
            </w:r>
            <w:r w:rsidRPr="00105A23">
              <w:rPr>
                <w:i/>
                <w:highlight w:val="lightGray"/>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4F558D51" w14:textId="77777777" w:rsidR="00284632" w:rsidRPr="00105A23" w:rsidRDefault="00284632" w:rsidP="007D32A5">
            <w:pPr>
              <w:pStyle w:val="TAC"/>
              <w:rPr>
                <w:i/>
                <w:highlight w:val="lightGray"/>
                <w:lang w:eastAsia="ko-KR"/>
              </w:rPr>
            </w:pPr>
            <w:r w:rsidRPr="00105A23">
              <w:rPr>
                <w:i/>
                <w:highlight w:val="lightGray"/>
                <w:lang w:eastAsia="ko-KR"/>
              </w:rPr>
              <w:t>+32*64T</w:t>
            </w:r>
            <w:r w:rsidRPr="00105A23">
              <w:rPr>
                <w:i/>
                <w:highlight w:val="lightGray"/>
                <w:vertAlign w:val="subscript"/>
                <w:lang w:eastAsia="ko-KR"/>
              </w:rPr>
              <w:t>c</w:t>
            </w:r>
          </w:p>
        </w:tc>
      </w:tr>
    </w:tbl>
    <w:p w14:paraId="4E094B5E" w14:textId="77777777" w:rsidR="00284632" w:rsidRPr="00105A23" w:rsidRDefault="00284632" w:rsidP="00284632">
      <w:pPr>
        <w:ind w:left="568"/>
        <w:rPr>
          <w:i/>
          <w:highlight w:val="lightGray"/>
          <w:lang w:eastAsia="zh-CN"/>
        </w:rPr>
      </w:pPr>
    </w:p>
    <w:p w14:paraId="559D338F" w14:textId="77777777" w:rsidR="00284632" w:rsidRPr="00105A23" w:rsidRDefault="00284632" w:rsidP="00284632">
      <w:pPr>
        <w:pStyle w:val="B1"/>
        <w:ind w:left="1136"/>
        <w:rPr>
          <w:i/>
          <w:highlight w:val="lightGray"/>
          <w:lang w:eastAsia="ko-KR"/>
        </w:rPr>
      </w:pPr>
      <w:r w:rsidRPr="00105A23">
        <w:rPr>
          <w:i/>
          <w:highlight w:val="lightGray"/>
          <w:lang w:eastAsia="ko-KR"/>
        </w:rPr>
        <w:t>4)</w:t>
      </w:r>
      <w:r w:rsidRPr="00105A23">
        <w:rPr>
          <w:i/>
          <w:highlight w:val="lightGray"/>
          <w:lang w:eastAsia="ko-KR"/>
        </w:rPr>
        <w:tab/>
        <w:t>The test system shall verify that the adjustment step size and the adjustment rate shall be according to requirements specified in Clause 7.1C.2 Table 7.1C.2.1-1</w:t>
      </w:r>
      <w:r w:rsidRPr="00105A23">
        <w:rPr>
          <w:i/>
          <w:highlight w:val="lightGray"/>
          <w:lang w:eastAsia="zh-CN"/>
        </w:rPr>
        <w:t xml:space="preserve"> until the UE transmit timing offset is within </w:t>
      </w:r>
      <m:oMath>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N</m:t>
                </m:r>
              </m:e>
              <m:sub>
                <m:r>
                  <m:rPr>
                    <m:nor/>
                  </m:rPr>
                  <w:rPr>
                    <w:rFonts w:ascii="Cambria Math" w:hAnsi="Cambria Math"/>
                    <w:i/>
                    <w:highlight w:val="lightGray"/>
                    <w:lang w:val="en-US"/>
                  </w:rPr>
                  <m:t>TA</m:t>
                </m:r>
              </m:sub>
            </m:sSub>
            <m:r>
              <w:rPr>
                <w:rFonts w:ascii="Cambria Math" w:hAnsi="Cambria Math"/>
                <w:highlight w:val="lightGray"/>
                <w:lang w:val="en-US"/>
              </w:rPr>
              <m:t>+</m:t>
            </m:r>
            <m:sSub>
              <m:sSubPr>
                <m:ctrlPr>
                  <w:rPr>
                    <w:rFonts w:ascii="Cambria Math" w:hAnsi="Cambria Math"/>
                    <w:i/>
                    <w:highlight w:val="lightGray"/>
                  </w:rPr>
                </m:ctrlPr>
              </m:sSubPr>
              <m:e>
                <m:r>
                  <w:rPr>
                    <w:rFonts w:ascii="Cambria Math" w:hAnsi="Cambria Math"/>
                    <w:highlight w:val="lightGray"/>
                  </w:rPr>
                  <m:t>N</m:t>
                </m:r>
              </m:e>
              <m:sub>
                <m:r>
                  <m:rPr>
                    <m:nor/>
                  </m:rPr>
                  <w:rPr>
                    <w:rFonts w:ascii="Cambria Math" w:hAnsi="Cambria Math"/>
                    <w:i/>
                    <w:highlight w:val="lightGray"/>
                    <w:lang w:val="en-US"/>
                  </w:rPr>
                  <m:t>TA-offset</m:t>
                </m:r>
              </m:sub>
            </m:sSub>
            <m:r>
              <w:rPr>
                <w:rFonts w:ascii="Cambria Math" w:hAnsi="Cambria Math"/>
                <w:highlight w:val="lightGray"/>
                <w:lang w:val="en-US"/>
              </w:rPr>
              <m:t>+</m:t>
            </m:r>
            <m:sSubSup>
              <m:sSubSupPr>
                <m:ctrlPr>
                  <w:rPr>
                    <w:rFonts w:ascii="Cambria Math" w:hAnsi="Cambria Math"/>
                    <w:i/>
                    <w:highlight w:val="lightGray"/>
                  </w:rPr>
                </m:ctrlPr>
              </m:sSubSupPr>
              <m:e>
                <m:r>
                  <w:rPr>
                    <w:rFonts w:ascii="Cambria Math" w:hAnsi="Cambria Math"/>
                    <w:highlight w:val="lightGray"/>
                  </w:rPr>
                  <m:t>N</m:t>
                </m:r>
              </m:e>
              <m:sub>
                <m:r>
                  <m:rPr>
                    <m:nor/>
                  </m:rPr>
                  <w:rPr>
                    <w:rFonts w:ascii="Cambria Math" w:hAnsi="Cambria Math"/>
                    <w:i/>
                    <w:highlight w:val="lightGray"/>
                    <w:lang w:val="en-US"/>
                  </w:rPr>
                  <m:t>TA,adj</m:t>
                </m:r>
              </m:sub>
              <m:sup>
                <m:r>
                  <m:rPr>
                    <m:nor/>
                  </m:rPr>
                  <w:rPr>
                    <w:rFonts w:ascii="Cambria Math" w:hAnsi="Cambria Math"/>
                    <w:i/>
                    <w:highlight w:val="lightGray"/>
                    <w:lang w:val="en-US"/>
                  </w:rPr>
                  <m:t>common</m:t>
                </m:r>
              </m:sup>
            </m:sSubSup>
            <m:r>
              <w:rPr>
                <w:rFonts w:ascii="Cambria Math" w:hAnsi="Cambria Math"/>
                <w:highlight w:val="lightGray"/>
                <w:lang w:val="en-US"/>
              </w:rPr>
              <m:t>+</m:t>
            </m:r>
            <m:sSubSup>
              <m:sSubSupPr>
                <m:ctrlPr>
                  <w:rPr>
                    <w:rFonts w:ascii="Cambria Math" w:hAnsi="Cambria Math"/>
                    <w:i/>
                    <w:highlight w:val="lightGray"/>
                  </w:rPr>
                </m:ctrlPr>
              </m:sSubSupPr>
              <m:e>
                <m:r>
                  <w:rPr>
                    <w:rFonts w:ascii="Cambria Math" w:hAnsi="Cambria Math"/>
                    <w:highlight w:val="lightGray"/>
                  </w:rPr>
                  <m:t>N</m:t>
                </m:r>
              </m:e>
              <m:sub>
                <m:r>
                  <m:rPr>
                    <m:nor/>
                  </m:rPr>
                  <w:rPr>
                    <w:rFonts w:ascii="Cambria Math" w:hAnsi="Cambria Math"/>
                    <w:i/>
                    <w:highlight w:val="lightGray"/>
                    <w:lang w:val="en-US"/>
                  </w:rPr>
                  <m:t>TA,adj</m:t>
                </m:r>
              </m:sub>
              <m:sup>
                <m:r>
                  <m:rPr>
                    <m:nor/>
                  </m:rPr>
                  <w:rPr>
                    <w:rFonts w:ascii="Cambria Math" w:hAnsi="Cambria Math"/>
                    <w:i/>
                    <w:highlight w:val="lightGray"/>
                    <w:lang w:val="en-US"/>
                  </w:rPr>
                  <m:t>UE</m:t>
                </m:r>
              </m:sup>
            </m:sSubSup>
          </m:e>
        </m:d>
        <m:r>
          <w:rPr>
            <w:rFonts w:ascii="Cambria Math" w:hAnsi="Cambria Math"/>
            <w:highlight w:val="lightGray"/>
            <w:lang w:eastAsia="ko-KR"/>
          </w:rPr>
          <m:t>×</m:t>
        </m:r>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lang w:val="en-US"/>
              </w:rPr>
              <m:t>c</m:t>
            </m:r>
          </m:sub>
        </m:sSub>
        <m:r>
          <w:rPr>
            <w:rFonts w:ascii="Cambria Math" w:hAnsi="Cambria Math" w:hint="eastAsia"/>
            <w:highlight w:val="lightGray"/>
          </w:rPr>
          <m:t>±</m:t>
        </m:r>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lang w:val="en-US"/>
              </w:rPr>
              <m:t>e_NTN</m:t>
            </m:r>
          </m:sub>
        </m:sSub>
        <m:r>
          <w:rPr>
            <w:rFonts w:ascii="Cambria Math" w:hAnsi="Cambria Math"/>
            <w:highlight w:val="lightGray"/>
          </w:rPr>
          <m:t>[</m:t>
        </m:r>
        <m:r>
          <w:rPr>
            <w:rFonts w:ascii="Cambria Math" w:hAnsi="Cambria Math" w:hint="eastAsia"/>
            <w:highlight w:val="lightGray"/>
          </w:rPr>
          <m:t>±</m:t>
        </m:r>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lang w:val="en-US"/>
              </w:rPr>
              <m:t>margin</m:t>
            </m:r>
          </m:sub>
        </m:sSub>
        <m:r>
          <w:rPr>
            <w:rFonts w:ascii="Cambria Math" w:hAnsi="Cambria Math"/>
            <w:highlight w:val="lightGray"/>
          </w:rPr>
          <m:t>]</m:t>
        </m:r>
      </m:oMath>
      <w:r w:rsidRPr="00105A23">
        <w:rPr>
          <w:i/>
          <w:highlight w:val="lightGray"/>
          <w:lang w:eastAsia="zh-CN"/>
        </w:rPr>
        <w:t xml:space="preserve"> respective to the first detected path (in time) of DL SSB</w:t>
      </w:r>
      <w:r w:rsidRPr="00105A23">
        <w:rPr>
          <w:i/>
          <w:highlight w:val="lightGray"/>
          <w:lang w:eastAsia="ko-KR"/>
        </w:rPr>
        <w:t>. Skip this step for test 2</w:t>
      </w:r>
      <w:r w:rsidRPr="00105A23">
        <w:rPr>
          <w:i/>
          <w:highlight w:val="lightGray"/>
          <w:lang w:eastAsia="zh-CN"/>
        </w:rPr>
        <w:t xml:space="preserve"> with DRX configured</w:t>
      </w:r>
      <w:r w:rsidRPr="00105A23">
        <w:rPr>
          <w:i/>
          <w:highlight w:val="lightGray"/>
          <w:lang w:eastAsia="ko-KR"/>
        </w:rPr>
        <w:t>.</w:t>
      </w:r>
    </w:p>
    <w:p w14:paraId="0ACFC9B2" w14:textId="77777777" w:rsidR="00284632" w:rsidRDefault="00284632" w:rsidP="00284632">
      <w:pPr>
        <w:pStyle w:val="B1"/>
        <w:ind w:left="1136"/>
        <w:rPr>
          <w:i/>
          <w:highlight w:val="lightGray"/>
          <w:lang w:eastAsia="ko-KR"/>
        </w:rPr>
      </w:pPr>
      <w:r w:rsidRPr="00105A23">
        <w:rPr>
          <w:i/>
          <w:highlight w:val="lightGray"/>
          <w:lang w:eastAsia="ko-KR"/>
        </w:rPr>
        <w:t>5)</w:t>
      </w:r>
      <w:r w:rsidRPr="00105A23">
        <w:rPr>
          <w:i/>
          <w:highlight w:val="lightGray"/>
          <w:lang w:eastAsia="ko-KR"/>
        </w:rPr>
        <w:tab/>
        <w:t xml:space="preserve">The test system shall verify that the UE transmit timing offset stays within </w:t>
      </w:r>
      <m:oMath>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N</m:t>
                </m:r>
              </m:e>
              <m:sub>
                <m:r>
                  <m:rPr>
                    <m:nor/>
                  </m:rPr>
                  <w:rPr>
                    <w:rFonts w:ascii="Cambria Math" w:hAnsi="Cambria Math"/>
                    <w:i/>
                    <w:highlight w:val="lightGray"/>
                    <w:lang w:val="en-US"/>
                  </w:rPr>
                  <m:t>TA</m:t>
                </m:r>
              </m:sub>
            </m:sSub>
            <m:r>
              <w:rPr>
                <w:rFonts w:ascii="Cambria Math" w:hAnsi="Cambria Math"/>
                <w:highlight w:val="lightGray"/>
                <w:lang w:val="en-US"/>
              </w:rPr>
              <m:t>+</m:t>
            </m:r>
            <m:sSub>
              <m:sSubPr>
                <m:ctrlPr>
                  <w:rPr>
                    <w:rFonts w:ascii="Cambria Math" w:hAnsi="Cambria Math"/>
                    <w:i/>
                    <w:highlight w:val="lightGray"/>
                  </w:rPr>
                </m:ctrlPr>
              </m:sSubPr>
              <m:e>
                <m:r>
                  <w:rPr>
                    <w:rFonts w:ascii="Cambria Math" w:hAnsi="Cambria Math"/>
                    <w:highlight w:val="lightGray"/>
                  </w:rPr>
                  <m:t>N</m:t>
                </m:r>
              </m:e>
              <m:sub>
                <m:r>
                  <m:rPr>
                    <m:nor/>
                  </m:rPr>
                  <w:rPr>
                    <w:rFonts w:ascii="Cambria Math" w:hAnsi="Cambria Math"/>
                    <w:i/>
                    <w:highlight w:val="lightGray"/>
                    <w:lang w:val="en-US"/>
                  </w:rPr>
                  <m:t>TA-offset</m:t>
                </m:r>
              </m:sub>
            </m:sSub>
            <m:r>
              <w:rPr>
                <w:rFonts w:ascii="Cambria Math" w:hAnsi="Cambria Math"/>
                <w:highlight w:val="lightGray"/>
                <w:lang w:val="en-US"/>
              </w:rPr>
              <m:t>+</m:t>
            </m:r>
            <m:sSubSup>
              <m:sSubSupPr>
                <m:ctrlPr>
                  <w:rPr>
                    <w:rFonts w:ascii="Cambria Math" w:hAnsi="Cambria Math"/>
                    <w:i/>
                    <w:highlight w:val="lightGray"/>
                  </w:rPr>
                </m:ctrlPr>
              </m:sSubSupPr>
              <m:e>
                <m:r>
                  <w:rPr>
                    <w:rFonts w:ascii="Cambria Math" w:hAnsi="Cambria Math"/>
                    <w:highlight w:val="lightGray"/>
                  </w:rPr>
                  <m:t>N</m:t>
                </m:r>
              </m:e>
              <m:sub>
                <m:r>
                  <m:rPr>
                    <m:nor/>
                  </m:rPr>
                  <w:rPr>
                    <w:rFonts w:ascii="Cambria Math" w:hAnsi="Cambria Math"/>
                    <w:i/>
                    <w:highlight w:val="lightGray"/>
                    <w:lang w:val="en-US"/>
                  </w:rPr>
                  <m:t>TA,adj</m:t>
                </m:r>
              </m:sub>
              <m:sup>
                <m:r>
                  <m:rPr>
                    <m:nor/>
                  </m:rPr>
                  <w:rPr>
                    <w:rFonts w:ascii="Cambria Math" w:hAnsi="Cambria Math"/>
                    <w:i/>
                    <w:highlight w:val="lightGray"/>
                    <w:lang w:val="en-US"/>
                  </w:rPr>
                  <m:t>common</m:t>
                </m:r>
              </m:sup>
            </m:sSubSup>
            <m:r>
              <w:rPr>
                <w:rFonts w:ascii="Cambria Math" w:hAnsi="Cambria Math"/>
                <w:highlight w:val="lightGray"/>
                <w:lang w:val="en-US"/>
              </w:rPr>
              <m:t>+</m:t>
            </m:r>
            <m:sSubSup>
              <m:sSubSupPr>
                <m:ctrlPr>
                  <w:rPr>
                    <w:rFonts w:ascii="Cambria Math" w:hAnsi="Cambria Math"/>
                    <w:i/>
                    <w:highlight w:val="lightGray"/>
                  </w:rPr>
                </m:ctrlPr>
              </m:sSubSupPr>
              <m:e>
                <m:r>
                  <w:rPr>
                    <w:rFonts w:ascii="Cambria Math" w:hAnsi="Cambria Math"/>
                    <w:highlight w:val="lightGray"/>
                  </w:rPr>
                  <m:t>N</m:t>
                </m:r>
              </m:e>
              <m:sub>
                <m:r>
                  <m:rPr>
                    <m:nor/>
                  </m:rPr>
                  <w:rPr>
                    <w:rFonts w:ascii="Cambria Math" w:hAnsi="Cambria Math"/>
                    <w:i/>
                    <w:highlight w:val="lightGray"/>
                    <w:lang w:val="en-US"/>
                  </w:rPr>
                  <m:t>TA,adj</m:t>
                </m:r>
              </m:sub>
              <m:sup>
                <m:r>
                  <m:rPr>
                    <m:nor/>
                  </m:rPr>
                  <w:rPr>
                    <w:rFonts w:ascii="Cambria Math" w:hAnsi="Cambria Math"/>
                    <w:i/>
                    <w:highlight w:val="lightGray"/>
                    <w:lang w:val="en-US"/>
                  </w:rPr>
                  <m:t>UE</m:t>
                </m:r>
              </m:sup>
            </m:sSubSup>
          </m:e>
        </m:d>
        <m:r>
          <w:rPr>
            <w:rFonts w:ascii="Cambria Math" w:hAnsi="Cambria Math"/>
            <w:highlight w:val="lightGray"/>
            <w:lang w:eastAsia="ko-KR"/>
          </w:rPr>
          <m:t>×</m:t>
        </m:r>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lang w:val="en-US"/>
              </w:rPr>
              <m:t>c</m:t>
            </m:r>
          </m:sub>
        </m:sSub>
        <m:r>
          <w:rPr>
            <w:rFonts w:ascii="Cambria Math" w:hAnsi="Cambria Math" w:hint="eastAsia"/>
            <w:highlight w:val="lightGray"/>
          </w:rPr>
          <m:t>±</m:t>
        </m:r>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lang w:val="en-US"/>
              </w:rPr>
              <m:t>e_NTN</m:t>
            </m:r>
          </m:sub>
        </m:sSub>
        <m:sSub>
          <m:sSubPr>
            <m:ctrlPr>
              <w:rPr>
                <w:rFonts w:ascii="Cambria Math" w:hAnsi="Cambria Math"/>
                <w:i/>
                <w:highlight w:val="lightGray"/>
              </w:rPr>
            </m:ctrlPr>
          </m:sSubPr>
          <m:e>
            <m:r>
              <w:rPr>
                <w:rFonts w:ascii="Cambria Math" w:hAnsi="Cambria Math"/>
                <w:highlight w:val="lightGray"/>
              </w:rPr>
              <m:t>[</m:t>
            </m:r>
            <m:r>
              <w:rPr>
                <w:rFonts w:ascii="Cambria Math" w:hAnsi="Cambria Math" w:hint="eastAsia"/>
                <w:highlight w:val="lightGray"/>
              </w:rPr>
              <m:t>±</m:t>
            </m:r>
            <m:r>
              <w:rPr>
                <w:rFonts w:ascii="Cambria Math" w:hAnsi="Cambria Math"/>
                <w:highlight w:val="lightGray"/>
              </w:rPr>
              <m:t>T</m:t>
            </m:r>
          </m:e>
          <m:sub>
            <m:r>
              <m:rPr>
                <m:nor/>
              </m:rPr>
              <w:rPr>
                <w:rFonts w:ascii="Cambria Math" w:hAnsi="Cambria Math"/>
                <w:i/>
                <w:highlight w:val="lightGray"/>
                <w:lang w:val="en-US"/>
              </w:rPr>
              <m:t>margin</m:t>
            </m:r>
          </m:sub>
        </m:sSub>
        <m:r>
          <w:rPr>
            <w:rFonts w:ascii="Cambria Math" w:hAnsi="Cambria Math"/>
            <w:highlight w:val="lightGray"/>
          </w:rPr>
          <m:t>]</m:t>
        </m:r>
      </m:oMath>
      <w:r w:rsidRPr="00105A23">
        <w:rPr>
          <w:i/>
          <w:highlight w:val="lightGray"/>
          <w:lang w:eastAsia="ko-KR"/>
        </w:rPr>
        <w:t xml:space="preserve"> of the first detected path of DL SSB. For Test 2 the UE transmit timing offset shall be verified for the first transmission in the DRX cycle immediately after DL timing adjustment.</w:t>
      </w:r>
    </w:p>
    <w:p w14:paraId="607975D9" w14:textId="77777777" w:rsidR="00284632" w:rsidRPr="00102A07" w:rsidRDefault="00284632" w:rsidP="00284632">
      <w:pPr>
        <w:pStyle w:val="B1"/>
        <w:rPr>
          <w:rFonts w:ascii="Arial" w:hAnsi="Arial" w:cs="Arial"/>
          <w:b/>
          <w:lang w:val="en-US"/>
        </w:rPr>
      </w:pPr>
    </w:p>
    <w:p w14:paraId="2EAAEAE9" w14:textId="77777777" w:rsidR="00284632" w:rsidRPr="00C85861" w:rsidRDefault="00284632" w:rsidP="00284632">
      <w:pPr>
        <w:pStyle w:val="B1"/>
        <w:ind w:left="284"/>
        <w:rPr>
          <w:rFonts w:ascii="Arial" w:hAnsi="Arial" w:cs="Arial"/>
          <w:lang w:val="en-US"/>
        </w:rPr>
      </w:pPr>
      <w:r w:rsidRPr="00C85861">
        <w:rPr>
          <w:rFonts w:ascii="Arial" w:hAnsi="Arial" w:cs="Arial"/>
          <w:lang w:val="en-US"/>
        </w:rPr>
        <w:t xml:space="preserve">In addition: </w:t>
      </w:r>
    </w:p>
    <w:p w14:paraId="6E02C7C1" w14:textId="1F22A45C" w:rsidR="00284632" w:rsidRPr="00C85861" w:rsidRDefault="00284632" w:rsidP="00284632">
      <w:pPr>
        <w:pStyle w:val="B1"/>
        <w:ind w:left="284"/>
        <w:rPr>
          <w:rFonts w:ascii="Arial" w:hAnsi="Arial" w:cs="Arial"/>
          <w:lang w:val="en-US"/>
        </w:rPr>
      </w:pPr>
      <w:r w:rsidRPr="00C85861">
        <w:rPr>
          <w:rFonts w:ascii="Arial" w:hAnsi="Arial" w:cs="Arial"/>
          <w:b/>
          <w:lang w:val="en-US"/>
        </w:rPr>
        <w:t>Observation</w:t>
      </w:r>
      <w:r w:rsidR="00F52339">
        <w:rPr>
          <w:rFonts w:ascii="Arial" w:hAnsi="Arial" w:cs="Arial"/>
          <w:b/>
          <w:lang w:val="en-US"/>
        </w:rPr>
        <w:t xml:space="preserve"> 9</w:t>
      </w:r>
      <w:r w:rsidRPr="00C85861">
        <w:rPr>
          <w:rFonts w:ascii="Arial" w:hAnsi="Arial" w:cs="Arial"/>
          <w:b/>
          <w:lang w:val="en-US"/>
        </w:rPr>
        <w:t xml:space="preserve">: </w:t>
      </w:r>
      <w:r w:rsidRPr="00C85861">
        <w:rPr>
          <w:rFonts w:ascii="Arial" w:hAnsi="Arial" w:cs="Arial"/>
          <w:lang w:val="en-US"/>
        </w:rPr>
        <w:t xml:space="preserve">According to high level test procedures for SAN RRM tests (e.g. TS 38.133 [4], B.5), the DL </w:t>
      </w:r>
      <w:r w:rsidR="00FF43BF">
        <w:rPr>
          <w:rFonts w:ascii="Arial" w:hAnsi="Arial" w:cs="Arial"/>
          <w:lang w:val="en-US"/>
        </w:rPr>
        <w:t xml:space="preserve">transmission </w:t>
      </w:r>
      <w:r w:rsidRPr="00C85861">
        <w:rPr>
          <w:rFonts w:ascii="Arial" w:hAnsi="Arial" w:cs="Arial"/>
          <w:lang w:val="en-US"/>
        </w:rPr>
        <w:t>time and frequency are already a</w:t>
      </w:r>
      <w:r w:rsidR="00FF43BF">
        <w:rPr>
          <w:rFonts w:ascii="Arial" w:hAnsi="Arial" w:cs="Arial"/>
          <w:lang w:val="en-US"/>
        </w:rPr>
        <w:t>djusted</w:t>
      </w:r>
      <w:r w:rsidRPr="00C85861">
        <w:rPr>
          <w:rFonts w:ascii="Arial" w:hAnsi="Arial" w:cs="Arial"/>
          <w:lang w:val="en-US"/>
        </w:rPr>
        <w:t xml:space="preserve"> by the TE to the satellite motion trajectory (green highlighted), resulting in a Doppler and Delay as per the satellite orbit of interest (GSO / NGSO).    </w:t>
      </w:r>
    </w:p>
    <w:p w14:paraId="7BB63284" w14:textId="77777777" w:rsidR="00284632" w:rsidRPr="00C85861" w:rsidRDefault="00284632" w:rsidP="00284632">
      <w:pPr>
        <w:pStyle w:val="Caption"/>
        <w:ind w:left="568"/>
        <w:rPr>
          <w:rStyle w:val="Emphasis"/>
          <w:sz w:val="24"/>
          <w:szCs w:val="24"/>
          <w:highlight w:val="lightGray"/>
        </w:rPr>
      </w:pPr>
      <w:r w:rsidRPr="00C85861">
        <w:rPr>
          <w:rStyle w:val="Emphasis"/>
          <w:sz w:val="24"/>
          <w:szCs w:val="24"/>
          <w:highlight w:val="lightGray"/>
        </w:rPr>
        <w:t>B.5</w:t>
      </w:r>
      <w:r w:rsidRPr="00C85861">
        <w:rPr>
          <w:rStyle w:val="Emphasis"/>
          <w:sz w:val="24"/>
          <w:szCs w:val="24"/>
          <w:highlight w:val="lightGray"/>
        </w:rPr>
        <w:tab/>
      </w:r>
      <w:r w:rsidRPr="00C85861">
        <w:rPr>
          <w:rStyle w:val="Emphasis"/>
          <w:rFonts w:hint="eastAsia"/>
          <w:sz w:val="24"/>
          <w:szCs w:val="24"/>
          <w:highlight w:val="lightGray"/>
        </w:rPr>
        <w:t>High</w:t>
      </w:r>
      <w:r w:rsidRPr="00C85861">
        <w:rPr>
          <w:rStyle w:val="Emphasis"/>
          <w:sz w:val="24"/>
          <w:szCs w:val="24"/>
          <w:highlight w:val="lightGray"/>
        </w:rPr>
        <w:t xml:space="preserve"> </w:t>
      </w:r>
      <w:r w:rsidRPr="00C85861">
        <w:rPr>
          <w:rStyle w:val="Emphasis"/>
          <w:rFonts w:hint="eastAsia"/>
          <w:sz w:val="24"/>
          <w:szCs w:val="24"/>
          <w:highlight w:val="lightGray"/>
        </w:rPr>
        <w:t>level</w:t>
      </w:r>
      <w:r w:rsidRPr="00C85861">
        <w:rPr>
          <w:rStyle w:val="Emphasis"/>
          <w:sz w:val="24"/>
          <w:szCs w:val="24"/>
          <w:highlight w:val="lightGray"/>
        </w:rPr>
        <w:t xml:space="preserve"> test procedure for SAN RRM tests</w:t>
      </w:r>
    </w:p>
    <w:p w14:paraId="17BCF874" w14:textId="77777777" w:rsidR="00284632" w:rsidRPr="00C85861" w:rsidRDefault="00284632" w:rsidP="00284632">
      <w:pPr>
        <w:spacing w:before="120" w:after="120"/>
        <w:ind w:left="852"/>
        <w:rPr>
          <w:i/>
          <w:highlight w:val="lightGray"/>
        </w:rPr>
      </w:pPr>
      <w:r w:rsidRPr="00C85861">
        <w:rPr>
          <w:i/>
          <w:highlight w:val="lightGray"/>
        </w:rPr>
        <w:t xml:space="preserve">The following </w:t>
      </w:r>
      <w:proofErr w:type="gramStart"/>
      <w:r w:rsidRPr="00C85861">
        <w:rPr>
          <w:i/>
          <w:highlight w:val="lightGray"/>
        </w:rPr>
        <w:t>high level</w:t>
      </w:r>
      <w:proofErr w:type="gramEnd"/>
      <w:r w:rsidRPr="00C85861">
        <w:rPr>
          <w:i/>
          <w:highlight w:val="lightGray"/>
        </w:rPr>
        <w:t xml:space="preserve"> steps are conducted for test cases for SAN defined in clause A.14. </w:t>
      </w:r>
    </w:p>
    <w:p w14:paraId="47942F6A" w14:textId="77777777" w:rsidR="00284632" w:rsidRPr="00C85861" w:rsidRDefault="00284632" w:rsidP="00284632">
      <w:pPr>
        <w:pStyle w:val="B1"/>
        <w:ind w:left="1420"/>
        <w:rPr>
          <w:i/>
          <w:highlight w:val="lightGray"/>
        </w:rPr>
      </w:pPr>
      <w:r w:rsidRPr="00C85861">
        <w:rPr>
          <w:i/>
          <w:highlight w:val="lightGray"/>
        </w:rPr>
        <w:lastRenderedPageBreak/>
        <w:t>-</w:t>
      </w:r>
      <w:r w:rsidRPr="00C85861">
        <w:rPr>
          <w:i/>
          <w:highlight w:val="lightGray"/>
        </w:rPr>
        <w:tab/>
        <w:t xml:space="preserve">A set of ephemeris information are pre-defined for each satellite corresponding to different epoch times in [TS TBD]. </w:t>
      </w:r>
    </w:p>
    <w:p w14:paraId="1AEBD4F8" w14:textId="77777777" w:rsidR="00284632" w:rsidRPr="00C85861" w:rsidRDefault="00284632" w:rsidP="00284632">
      <w:pPr>
        <w:pStyle w:val="B2"/>
        <w:ind w:left="1703"/>
        <w:rPr>
          <w:i/>
          <w:highlight w:val="lightGray"/>
        </w:rPr>
      </w:pPr>
      <w:r w:rsidRPr="00C85861">
        <w:rPr>
          <w:i/>
          <w:highlight w:val="lightGray"/>
        </w:rPr>
        <w:t>-</w:t>
      </w:r>
      <w:r w:rsidRPr="00C85861">
        <w:rPr>
          <w:i/>
          <w:highlight w:val="lightGray"/>
        </w:rPr>
        <w:tab/>
        <w:t xml:space="preserve">For GEO an altitude of 35,786km is considered. an elevation angle relative to a UE position shall not be smaller than 30 </w:t>
      </w:r>
      <w:proofErr w:type="spellStart"/>
      <w:r w:rsidRPr="00C85861">
        <w:rPr>
          <w:i/>
          <w:highlight w:val="lightGray"/>
        </w:rPr>
        <w:t>deg</w:t>
      </w:r>
      <w:proofErr w:type="spellEnd"/>
      <w:r w:rsidRPr="00C85861">
        <w:rPr>
          <w:i/>
          <w:highlight w:val="lightGray"/>
        </w:rPr>
        <w:t xml:space="preserve"> during entire test time</w:t>
      </w:r>
    </w:p>
    <w:p w14:paraId="6455F14D" w14:textId="77777777" w:rsidR="00284632" w:rsidRPr="00C85861" w:rsidRDefault="00284632" w:rsidP="00284632">
      <w:pPr>
        <w:pStyle w:val="B2"/>
        <w:ind w:left="1703"/>
        <w:rPr>
          <w:i/>
          <w:highlight w:val="lightGray"/>
        </w:rPr>
      </w:pPr>
      <w:r w:rsidRPr="00C85861">
        <w:rPr>
          <w:i/>
          <w:highlight w:val="lightGray"/>
        </w:rPr>
        <w:t>-</w:t>
      </w:r>
      <w:r w:rsidRPr="00C85861">
        <w:rPr>
          <w:i/>
          <w:highlight w:val="lightGray"/>
        </w:rPr>
        <w:tab/>
        <w:t xml:space="preserve">For LEO an altitude of 600km on a circular orbit is considered. </w:t>
      </w:r>
    </w:p>
    <w:p w14:paraId="5017148D" w14:textId="77777777" w:rsidR="00284632" w:rsidRPr="00C85861" w:rsidRDefault="00284632" w:rsidP="00284632">
      <w:pPr>
        <w:pStyle w:val="B1"/>
        <w:ind w:left="1420"/>
        <w:rPr>
          <w:i/>
          <w:highlight w:val="lightGray"/>
        </w:rPr>
      </w:pPr>
      <w:r w:rsidRPr="00C85861">
        <w:rPr>
          <w:i/>
          <w:highlight w:val="lightGray"/>
        </w:rPr>
        <w:t>-</w:t>
      </w:r>
      <w:r w:rsidRPr="00C85861">
        <w:rPr>
          <w:i/>
          <w:highlight w:val="lightGray"/>
        </w:rPr>
        <w:tab/>
        <w:t>A motion trajectory is generated for each satellite based on the ephemeris using Eckstein-</w:t>
      </w:r>
      <w:proofErr w:type="spellStart"/>
      <w:r w:rsidRPr="00C85861">
        <w:rPr>
          <w:i/>
          <w:highlight w:val="lightGray"/>
        </w:rPr>
        <w:t>Hechler</w:t>
      </w:r>
      <w:proofErr w:type="spellEnd"/>
      <w:r w:rsidRPr="00C85861">
        <w:rPr>
          <w:i/>
          <w:highlight w:val="lightGray"/>
        </w:rPr>
        <w:t xml:space="preserve"> model. </w:t>
      </w:r>
    </w:p>
    <w:p w14:paraId="207C4F8C" w14:textId="77777777" w:rsidR="00284632" w:rsidRPr="00C85861" w:rsidRDefault="00284632" w:rsidP="00284632">
      <w:pPr>
        <w:pStyle w:val="B1"/>
        <w:ind w:left="1420"/>
        <w:rPr>
          <w:i/>
          <w:highlight w:val="lightGray"/>
        </w:rPr>
      </w:pPr>
      <w:r w:rsidRPr="00C85861">
        <w:rPr>
          <w:i/>
          <w:highlight w:val="lightGray"/>
        </w:rPr>
        <w:t>-</w:t>
      </w:r>
      <w:r w:rsidRPr="00C85861">
        <w:rPr>
          <w:i/>
          <w:highlight w:val="lightGray"/>
        </w:rPr>
        <w:tab/>
        <w:t xml:space="preserve">UE location is determined for the test. The ephemeris and the </w:t>
      </w:r>
      <w:proofErr w:type="spellStart"/>
      <w:r w:rsidRPr="00C85861">
        <w:rPr>
          <w:i/>
          <w:highlight w:val="lightGray"/>
        </w:rPr>
        <w:t>the</w:t>
      </w:r>
      <w:proofErr w:type="spellEnd"/>
      <w:r w:rsidRPr="00C85861">
        <w:rPr>
          <w:i/>
          <w:highlight w:val="lightGray"/>
        </w:rPr>
        <w:t xml:space="preserve"> UE location should be designed such that </w:t>
      </w:r>
      <w:r w:rsidRPr="00C85861">
        <w:rPr>
          <w:rFonts w:eastAsia="SimSun"/>
          <w:i/>
          <w:kern w:val="2"/>
          <w:highlight w:val="lightGray"/>
          <w:lang w:val="en-US" w:eastAsia="zh-CN"/>
        </w:rPr>
        <w:t>elevation angle relative to the UE position shall not be smaller than 30 deg during entire test time.</w:t>
      </w:r>
    </w:p>
    <w:p w14:paraId="5C047E08" w14:textId="77777777" w:rsidR="00284632" w:rsidRPr="00C85861" w:rsidRDefault="00284632" w:rsidP="00284632">
      <w:pPr>
        <w:pStyle w:val="B1"/>
        <w:ind w:left="1420"/>
        <w:rPr>
          <w:i/>
        </w:rPr>
      </w:pPr>
      <w:r w:rsidRPr="00C85861">
        <w:rPr>
          <w:i/>
          <w:highlight w:val="green"/>
        </w:rPr>
        <w:t>-</w:t>
      </w:r>
      <w:r w:rsidRPr="00C85861">
        <w:rPr>
          <w:i/>
          <w:highlight w:val="green"/>
        </w:rPr>
        <w:tab/>
        <w:t>Test equipment adjusts the time and frequency of transmission based on the satellite motion trajectory and UE location during test time to emulate the position and velocity change of the satellite relative to the UE.</w:t>
      </w:r>
    </w:p>
    <w:p w14:paraId="3363E062" w14:textId="77777777" w:rsidR="00284632" w:rsidRPr="00C85861" w:rsidRDefault="00284632" w:rsidP="00284632">
      <w:pPr>
        <w:pStyle w:val="B1"/>
        <w:rPr>
          <w:rFonts w:ascii="Arial" w:hAnsi="Arial" w:cs="Arial"/>
          <w:lang w:val="en-US"/>
        </w:rPr>
      </w:pPr>
    </w:p>
    <w:p w14:paraId="19A3E386" w14:textId="77777777" w:rsidR="00284632" w:rsidRPr="00C85861" w:rsidRDefault="00284632" w:rsidP="00284632">
      <w:pPr>
        <w:pStyle w:val="B1"/>
        <w:ind w:left="284"/>
        <w:rPr>
          <w:rFonts w:ascii="Arial" w:hAnsi="Arial" w:cs="Arial"/>
          <w:lang w:val="en-US"/>
        </w:rPr>
      </w:pPr>
      <w:r w:rsidRPr="00C85861">
        <w:rPr>
          <w:rFonts w:ascii="Arial" w:hAnsi="Arial" w:cs="Arial"/>
          <w:lang w:val="en-US"/>
        </w:rPr>
        <w:t xml:space="preserve">Based on the above we propose the following: </w:t>
      </w:r>
    </w:p>
    <w:p w14:paraId="3F5C4FF1" w14:textId="6CB6D8FA" w:rsidR="00284632" w:rsidRPr="00C85861" w:rsidRDefault="00284632" w:rsidP="00284632">
      <w:pPr>
        <w:pStyle w:val="B1"/>
        <w:ind w:left="0" w:firstLine="0"/>
        <w:rPr>
          <w:rFonts w:ascii="Arial" w:hAnsi="Arial" w:cs="Arial"/>
          <w:lang w:val="en-US"/>
        </w:rPr>
      </w:pPr>
      <w:r w:rsidRPr="00C85861">
        <w:rPr>
          <w:rFonts w:ascii="Arial" w:hAnsi="Arial" w:cs="Arial"/>
          <w:b/>
          <w:lang w:val="en-US"/>
        </w:rPr>
        <w:t>Proposal 2:</w:t>
      </w:r>
      <w:r w:rsidRPr="00C85861">
        <w:rPr>
          <w:rFonts w:ascii="Arial" w:hAnsi="Arial" w:cs="Arial"/>
          <w:lang w:val="en-US"/>
        </w:rPr>
        <w:t xml:space="preserve"> It is not required to specify a constant artificial delay for the NGSO timing test case, since the DL time shift is </w:t>
      </w:r>
      <w:r w:rsidR="0088335B">
        <w:rPr>
          <w:rFonts w:ascii="Arial" w:hAnsi="Arial" w:cs="Arial"/>
          <w:lang w:val="en-US"/>
        </w:rPr>
        <w:t>done</w:t>
      </w:r>
      <w:r w:rsidRPr="00C85861">
        <w:rPr>
          <w:rFonts w:ascii="Arial" w:hAnsi="Arial" w:cs="Arial"/>
          <w:lang w:val="en-US"/>
        </w:rPr>
        <w:t xml:space="preserve"> automatically by the TE along with a realistic NGSO orbit emulation and respective SIBs content. </w:t>
      </w:r>
    </w:p>
    <w:p w14:paraId="5373963C" w14:textId="061AD4F6" w:rsidR="00284632" w:rsidRPr="00C85861" w:rsidRDefault="00284632" w:rsidP="00284632">
      <w:pPr>
        <w:pStyle w:val="B1"/>
        <w:ind w:left="0" w:firstLine="0"/>
        <w:rPr>
          <w:rFonts w:ascii="Arial" w:hAnsi="Arial" w:cs="Arial"/>
          <w:lang w:val="en-US"/>
        </w:rPr>
      </w:pPr>
      <w:r w:rsidRPr="00C85861">
        <w:rPr>
          <w:rFonts w:ascii="Arial" w:hAnsi="Arial" w:cs="Arial"/>
          <w:b/>
          <w:lang w:val="en-US"/>
        </w:rPr>
        <w:t>Proposal 3:</w:t>
      </w:r>
      <w:r w:rsidRPr="00C85861">
        <w:rPr>
          <w:rFonts w:ascii="Arial" w:hAnsi="Arial" w:cs="Arial"/>
          <w:lang w:val="en-US"/>
        </w:rPr>
        <w:t xml:space="preserve"> It is not required to add any additional statement about doppler value in the RRM tests, since the DL frequency shift is </w:t>
      </w:r>
      <w:r w:rsidR="0088335B">
        <w:rPr>
          <w:rFonts w:ascii="Arial" w:hAnsi="Arial" w:cs="Arial"/>
          <w:lang w:val="en-US"/>
        </w:rPr>
        <w:t>done</w:t>
      </w:r>
      <w:r w:rsidRPr="00C85861">
        <w:rPr>
          <w:rFonts w:ascii="Arial" w:hAnsi="Arial" w:cs="Arial"/>
          <w:lang w:val="en-US"/>
        </w:rPr>
        <w:t xml:space="preserve"> automatically by the TE along with a realistic NGSO orbit emulation and respective SIBs content.</w:t>
      </w:r>
    </w:p>
    <w:p w14:paraId="21014061" w14:textId="30EDC07B" w:rsidR="42A5BF5E" w:rsidRPr="00284632" w:rsidRDefault="42A5BF5E" w:rsidP="42A5BF5E">
      <w:pPr>
        <w:rPr>
          <w:rFonts w:ascii="Arial" w:hAnsi="Arial" w:cs="Arial"/>
          <w:b/>
          <w:bCs/>
          <w:lang w:val="en-US"/>
        </w:rPr>
      </w:pPr>
    </w:p>
    <w:p w14:paraId="2B2A7A39" w14:textId="77777777" w:rsidR="00C00B8F" w:rsidRPr="00D46271" w:rsidRDefault="5D848C9A" w:rsidP="00D46271">
      <w:pPr>
        <w:pStyle w:val="Heading1"/>
        <w:keepLines w:val="0"/>
        <w:numPr>
          <w:ilvl w:val="0"/>
          <w:numId w:val="8"/>
        </w:numPr>
        <w:pBdr>
          <w:top w:val="none" w:sz="0" w:space="0" w:color="auto"/>
        </w:pBdr>
        <w:spacing w:before="0" w:after="240"/>
        <w:ind w:right="284"/>
        <w:rPr>
          <w:rFonts w:cs="Arial"/>
          <w:lang w:val="en-US"/>
        </w:rPr>
      </w:pPr>
      <w:r w:rsidRPr="5D848C9A">
        <w:rPr>
          <w:rFonts w:cs="Arial"/>
          <w:lang w:val="en-US"/>
        </w:rPr>
        <w:t>Conclusion</w:t>
      </w:r>
    </w:p>
    <w:p w14:paraId="43A6C99E" w14:textId="7A9DF047" w:rsidR="00B71F0D" w:rsidRDefault="00C05412" w:rsidP="00A143D6">
      <w:pPr>
        <w:rPr>
          <w:rFonts w:ascii="Arial" w:hAnsi="Arial" w:cs="Arial"/>
        </w:rPr>
      </w:pPr>
      <w:r>
        <w:rPr>
          <w:rFonts w:ascii="Arial" w:hAnsi="Arial" w:cs="Arial"/>
        </w:rPr>
        <w:t>Triggered by the WF agreed in [1], following observations and proposals are done in this paper:</w:t>
      </w:r>
    </w:p>
    <w:p w14:paraId="74221E82" w14:textId="77777777" w:rsidR="00F52339" w:rsidRDefault="00C05412" w:rsidP="00F52339">
      <w:pPr>
        <w:rPr>
          <w:rFonts w:ascii="Arial" w:hAnsi="Arial" w:cs="Arial"/>
          <w:b/>
        </w:rPr>
      </w:pPr>
      <w:r w:rsidRPr="00C05412">
        <w:rPr>
          <w:rFonts w:ascii="Arial" w:hAnsi="Arial" w:cs="Arial"/>
          <w:b/>
        </w:rPr>
        <w:t>RF:</w:t>
      </w:r>
    </w:p>
    <w:p w14:paraId="0F1F5611" w14:textId="0E412481" w:rsidR="00F52339" w:rsidRPr="00C85861" w:rsidRDefault="00F52339" w:rsidP="00F52339">
      <w:pPr>
        <w:ind w:left="284"/>
        <w:rPr>
          <w:rFonts w:ascii="Arial" w:hAnsi="Arial" w:cs="Arial"/>
          <w:b/>
          <w:bCs/>
        </w:rPr>
      </w:pPr>
      <w:r w:rsidRPr="00C85861">
        <w:rPr>
          <w:rFonts w:ascii="Arial" w:hAnsi="Arial" w:cs="Arial"/>
          <w:b/>
          <w:bCs/>
        </w:rPr>
        <w:t xml:space="preserve">Observation 1: </w:t>
      </w:r>
      <w:r w:rsidRPr="00C85861">
        <w:rPr>
          <w:rFonts w:ascii="Arial" w:hAnsi="Arial" w:cs="Arial"/>
        </w:rPr>
        <w:t>Using a constant doppler is not a realistic scenario for neither GSO nor NGSO.</w:t>
      </w:r>
    </w:p>
    <w:p w14:paraId="2F817817" w14:textId="77777777" w:rsidR="00F52339" w:rsidRPr="00C85861" w:rsidRDefault="00F52339" w:rsidP="00F52339">
      <w:pPr>
        <w:ind w:left="284"/>
      </w:pPr>
      <w:r w:rsidRPr="00C85861">
        <w:rPr>
          <w:rFonts w:ascii="Arial" w:eastAsia="Arial" w:hAnsi="Arial" w:cs="Arial"/>
          <w:b/>
          <w:bCs/>
        </w:rPr>
        <w:t xml:space="preserve">Observation 2: </w:t>
      </w:r>
      <w:r w:rsidRPr="00C85861">
        <w:rPr>
          <w:rFonts w:ascii="Arial" w:eastAsia="Arial" w:hAnsi="Arial" w:cs="Arial"/>
        </w:rPr>
        <w:t>It is unclear how to generate SIB contents containing a constant doppler scenario and how the UE will react to such an artificial scenario.</w:t>
      </w:r>
      <w:r w:rsidRPr="00C85861">
        <w:rPr>
          <w:rFonts w:ascii="Arial" w:eastAsia="Arial" w:hAnsi="Arial" w:cs="Arial"/>
          <w:lang w:val="en-US"/>
        </w:rPr>
        <w:t xml:space="preserve"> </w:t>
      </w:r>
    </w:p>
    <w:p w14:paraId="4D7C2A88" w14:textId="77777777" w:rsidR="00F52339" w:rsidRPr="00C85861" w:rsidRDefault="00F52339" w:rsidP="00F52339">
      <w:pPr>
        <w:spacing w:line="259" w:lineRule="auto"/>
        <w:ind w:left="284"/>
        <w:rPr>
          <w:rFonts w:ascii="Arial" w:hAnsi="Arial" w:cs="Arial"/>
        </w:rPr>
      </w:pPr>
      <w:r w:rsidRPr="00C85861">
        <w:rPr>
          <w:rFonts w:ascii="Arial" w:hAnsi="Arial" w:cs="Arial"/>
          <w:b/>
          <w:bCs/>
        </w:rPr>
        <w:t>Observation 3:</w:t>
      </w:r>
      <w:r w:rsidRPr="00C85861">
        <w:rPr>
          <w:rFonts w:ascii="Arial" w:hAnsi="Arial" w:cs="Arial"/>
        </w:rPr>
        <w:t xml:space="preserve"> Emulating an orbit with constant doppler may require the use of a test function.</w:t>
      </w:r>
    </w:p>
    <w:p w14:paraId="500D2587" w14:textId="77777777" w:rsidR="00F52339" w:rsidRPr="00C85861" w:rsidRDefault="00F52339" w:rsidP="00F52339">
      <w:pPr>
        <w:ind w:left="284"/>
      </w:pPr>
      <w:r w:rsidRPr="00C85861">
        <w:rPr>
          <w:rFonts w:ascii="Arial" w:eastAsia="Arial" w:hAnsi="Arial" w:cs="Arial"/>
          <w:b/>
          <w:bCs/>
        </w:rPr>
        <w:t>Observation 4:</w:t>
      </w:r>
      <w:r w:rsidRPr="00C85861">
        <w:rPr>
          <w:rFonts w:ascii="Arial" w:eastAsia="Arial" w:hAnsi="Arial" w:cs="Arial"/>
        </w:rPr>
        <w:t xml:space="preserve"> Using a test function may lead to unclear behaviour of the UE.</w:t>
      </w:r>
    </w:p>
    <w:p w14:paraId="4E789468" w14:textId="77777777" w:rsidR="00F52339" w:rsidRPr="00C85861" w:rsidRDefault="00F52339" w:rsidP="00F52339">
      <w:pPr>
        <w:spacing w:line="259" w:lineRule="auto"/>
        <w:ind w:left="284"/>
        <w:rPr>
          <w:rFonts w:ascii="Arial" w:hAnsi="Arial" w:cs="Arial"/>
          <w:b/>
          <w:bCs/>
        </w:rPr>
      </w:pPr>
      <w:r w:rsidRPr="00C85861">
        <w:rPr>
          <w:rFonts w:ascii="Arial" w:hAnsi="Arial" w:cs="Arial"/>
          <w:b/>
          <w:bCs/>
        </w:rPr>
        <w:t xml:space="preserve">Observation 5: </w:t>
      </w:r>
      <w:r w:rsidRPr="00C85861">
        <w:rPr>
          <w:rFonts w:ascii="Arial" w:hAnsi="Arial" w:cs="Arial"/>
        </w:rPr>
        <w:t>The basic measurement interval for measuring the frequency error is 1 slot.</w:t>
      </w:r>
    </w:p>
    <w:p w14:paraId="72991DEA" w14:textId="77777777" w:rsidR="00F52339" w:rsidRPr="00C85861" w:rsidRDefault="00F52339" w:rsidP="00F52339">
      <w:pPr>
        <w:ind w:left="284"/>
        <w:rPr>
          <w:rFonts w:ascii="Arial" w:eastAsia="Arial" w:hAnsi="Arial" w:cs="Arial"/>
          <w:lang w:val="en-US"/>
        </w:rPr>
      </w:pPr>
      <w:r w:rsidRPr="00C85861">
        <w:rPr>
          <w:rFonts w:ascii="Arial" w:eastAsia="Arial" w:hAnsi="Arial" w:cs="Arial"/>
          <w:b/>
          <w:bCs/>
          <w:lang w:val="en-US"/>
        </w:rPr>
        <w:t>Observation 6:</w:t>
      </w:r>
      <w:r w:rsidRPr="00C85861">
        <w:rPr>
          <w:rFonts w:ascii="Arial" w:eastAsia="Arial" w:hAnsi="Arial" w:cs="Arial"/>
          <w:lang w:val="en-US"/>
        </w:rPr>
        <w:t xml:space="preserve"> Even when using realistic NGSO orbit, the doppler can be considered constant during a measuremen</w:t>
      </w:r>
      <w:bookmarkStart w:id="2" w:name="_GoBack"/>
      <w:bookmarkEnd w:id="2"/>
      <w:r w:rsidRPr="00C85861">
        <w:rPr>
          <w:rFonts w:ascii="Arial" w:eastAsia="Arial" w:hAnsi="Arial" w:cs="Arial"/>
          <w:lang w:val="en-US"/>
        </w:rPr>
        <w:t>t interval of a single slot.</w:t>
      </w:r>
    </w:p>
    <w:p w14:paraId="5AAFF9DD" w14:textId="77777777" w:rsidR="00F52339" w:rsidRPr="00C85861" w:rsidRDefault="00F52339" w:rsidP="00F52339">
      <w:pPr>
        <w:ind w:left="284"/>
      </w:pPr>
      <w:r w:rsidRPr="00C85861">
        <w:rPr>
          <w:rFonts w:ascii="Arial" w:eastAsia="Arial" w:hAnsi="Arial" w:cs="Arial"/>
          <w:b/>
          <w:bCs/>
          <w:lang w:val="en-US"/>
        </w:rPr>
        <w:t xml:space="preserve">Observation 7: </w:t>
      </w:r>
      <w:r w:rsidRPr="00C85861">
        <w:rPr>
          <w:rFonts w:ascii="Arial" w:eastAsia="Arial" w:hAnsi="Arial" w:cs="Arial"/>
          <w:lang w:val="en-US"/>
        </w:rPr>
        <w:t>The frequency error can be correctly measured per slot, even with different dopplers in different slots.</w:t>
      </w:r>
    </w:p>
    <w:p w14:paraId="33C9F7A4" w14:textId="77777777" w:rsidR="00F52339" w:rsidRPr="00C85861" w:rsidRDefault="00F52339" w:rsidP="00F52339">
      <w:pPr>
        <w:ind w:left="284"/>
      </w:pPr>
      <w:r w:rsidRPr="00C85861">
        <w:rPr>
          <w:rFonts w:ascii="Arial" w:eastAsia="Arial" w:hAnsi="Arial" w:cs="Arial"/>
          <w:b/>
          <w:bCs/>
        </w:rPr>
        <w:t xml:space="preserve">Proposal 1: </w:t>
      </w:r>
      <w:r w:rsidRPr="00C85861">
        <w:rPr>
          <w:rFonts w:ascii="Arial" w:eastAsia="Arial" w:hAnsi="Arial" w:cs="Arial"/>
          <w:bCs/>
        </w:rPr>
        <w:t>RAN4 agrees to use realistic orbit for the NGSO scenario to measure the frequency error in each slot.</w:t>
      </w:r>
      <w:r w:rsidRPr="00C85861">
        <w:rPr>
          <w:rFonts w:ascii="Arial" w:eastAsia="Arial" w:hAnsi="Arial" w:cs="Arial"/>
          <w:lang w:val="en-US"/>
        </w:rPr>
        <w:t xml:space="preserve"> </w:t>
      </w:r>
    </w:p>
    <w:p w14:paraId="1817D4AC" w14:textId="5613F912" w:rsidR="00C05412" w:rsidRPr="00F52339" w:rsidRDefault="00C05412" w:rsidP="00A143D6">
      <w:pPr>
        <w:rPr>
          <w:rFonts w:ascii="Arial" w:hAnsi="Arial" w:cs="Arial"/>
          <w:b/>
        </w:rPr>
      </w:pPr>
    </w:p>
    <w:p w14:paraId="7E7C9DEB" w14:textId="77777777" w:rsidR="00F52339" w:rsidRDefault="00C05412" w:rsidP="00F52339">
      <w:pPr>
        <w:rPr>
          <w:rFonts w:ascii="Arial" w:hAnsi="Arial" w:cs="Arial"/>
          <w:b/>
        </w:rPr>
      </w:pPr>
      <w:r w:rsidRPr="00C05412">
        <w:rPr>
          <w:rFonts w:ascii="Arial" w:hAnsi="Arial" w:cs="Arial"/>
          <w:b/>
        </w:rPr>
        <w:t>RRM:</w:t>
      </w:r>
      <w:r w:rsidRPr="00C05412">
        <w:rPr>
          <w:rFonts w:ascii="Arial" w:hAnsi="Arial" w:cs="Arial"/>
          <w:b/>
        </w:rPr>
        <w:br/>
      </w:r>
      <w:r w:rsidR="00F52339">
        <w:rPr>
          <w:rFonts w:ascii="Arial" w:hAnsi="Arial" w:cs="Arial"/>
          <w:b/>
        </w:rPr>
        <w:tab/>
      </w:r>
    </w:p>
    <w:p w14:paraId="29186A66" w14:textId="710AD381" w:rsidR="00F52339" w:rsidRPr="00C85861" w:rsidRDefault="00F52339" w:rsidP="00F52339">
      <w:pPr>
        <w:ind w:left="152"/>
        <w:rPr>
          <w:rFonts w:ascii="Arial" w:hAnsi="Arial" w:cs="Arial"/>
          <w:lang w:val="en-US"/>
        </w:rPr>
      </w:pPr>
      <w:r w:rsidRPr="00C85861">
        <w:rPr>
          <w:rFonts w:ascii="Arial" w:hAnsi="Arial" w:cs="Arial"/>
          <w:b/>
          <w:lang w:val="en-US"/>
        </w:rPr>
        <w:t xml:space="preserve">Observation </w:t>
      </w:r>
      <w:r>
        <w:rPr>
          <w:rFonts w:ascii="Arial" w:hAnsi="Arial" w:cs="Arial"/>
          <w:b/>
          <w:lang w:val="en-US"/>
        </w:rPr>
        <w:t>8</w:t>
      </w:r>
      <w:r w:rsidRPr="00C85861">
        <w:rPr>
          <w:rFonts w:ascii="Arial" w:hAnsi="Arial" w:cs="Arial"/>
          <w:b/>
          <w:lang w:val="en-US"/>
        </w:rPr>
        <w:t>:</w:t>
      </w:r>
      <w:r w:rsidRPr="00C85861">
        <w:rPr>
          <w:rFonts w:ascii="Arial" w:hAnsi="Arial" w:cs="Arial"/>
          <w:lang w:val="en-US"/>
        </w:rPr>
        <w:t xml:space="preserve"> The timing accuracy test case is already specified for both satellite types, GSO and NGSO. According to test </w:t>
      </w:r>
      <w:r>
        <w:rPr>
          <w:rFonts w:ascii="Arial" w:hAnsi="Arial" w:cs="Arial"/>
          <w:lang w:val="en-US"/>
        </w:rPr>
        <w:t xml:space="preserve">requirements, </w:t>
      </w:r>
      <w:r w:rsidRPr="00C85861">
        <w:rPr>
          <w:rFonts w:ascii="Arial" w:hAnsi="Arial" w:cs="Arial"/>
          <w:lang w:val="en-US"/>
        </w:rPr>
        <w:t>the DL timing shift and the respective UE adjustment in the UL</w:t>
      </w:r>
      <w:r w:rsidR="00FF43BF">
        <w:rPr>
          <w:rFonts w:ascii="Arial" w:hAnsi="Arial" w:cs="Arial"/>
          <w:lang w:val="en-US"/>
        </w:rPr>
        <w:t xml:space="preserve"> for </w:t>
      </w:r>
      <w:r w:rsidR="00FF43BF">
        <w:rPr>
          <w:rFonts w:ascii="Arial" w:hAnsi="Arial" w:cs="Arial"/>
          <w:lang w:val="en-US"/>
        </w:rPr>
        <w:lastRenderedPageBreak/>
        <w:t>NGSO</w:t>
      </w:r>
      <w:r>
        <w:rPr>
          <w:rFonts w:ascii="Arial" w:hAnsi="Arial" w:cs="Arial"/>
          <w:lang w:val="en-US"/>
        </w:rPr>
        <w:t>,</w:t>
      </w:r>
      <w:r w:rsidRPr="00C85861">
        <w:rPr>
          <w:rFonts w:ascii="Arial" w:hAnsi="Arial" w:cs="Arial"/>
          <w:lang w:val="en-US"/>
        </w:rPr>
        <w:t xml:space="preserve"> are both done</w:t>
      </w:r>
      <w:r>
        <w:rPr>
          <w:rFonts w:ascii="Arial" w:hAnsi="Arial" w:cs="Arial"/>
          <w:lang w:val="en-US"/>
        </w:rPr>
        <w:t xml:space="preserve"> </w:t>
      </w:r>
      <w:r w:rsidRPr="00C85861">
        <w:rPr>
          <w:rFonts w:ascii="Arial" w:hAnsi="Arial" w:cs="Arial"/>
          <w:lang w:val="en-US"/>
        </w:rPr>
        <w:t xml:space="preserve">based on </w:t>
      </w:r>
      <w:r w:rsidRPr="00C85861">
        <w:rPr>
          <w:rFonts w:ascii="Arial" w:hAnsi="Arial" w:cs="Arial"/>
          <w:i/>
          <w:lang w:val="en-US"/>
        </w:rPr>
        <w:t>serving-satellite-ephemeris-related higher-layers</w:t>
      </w:r>
      <w:r w:rsidRPr="00C85861">
        <w:rPr>
          <w:rFonts w:ascii="Arial" w:hAnsi="Arial" w:cs="Arial"/>
          <w:lang w:val="en-US"/>
        </w:rPr>
        <w:t xml:space="preserve"> parameters of the serving satellite</w:t>
      </w:r>
      <w:r>
        <w:rPr>
          <w:rFonts w:ascii="Arial" w:hAnsi="Arial" w:cs="Arial"/>
          <w:lang w:val="en-US"/>
        </w:rPr>
        <w:t xml:space="preserve"> </w:t>
      </w:r>
      <w:r w:rsidRPr="00C85861">
        <w:rPr>
          <w:rFonts w:ascii="Arial" w:hAnsi="Arial" w:cs="Arial"/>
          <w:lang w:val="en-US"/>
        </w:rPr>
        <w:t xml:space="preserve">(i.e. SIBs). </w:t>
      </w:r>
    </w:p>
    <w:p w14:paraId="699B1FC6" w14:textId="4B7270E3" w:rsidR="00F52339" w:rsidRPr="00C85861" w:rsidRDefault="00F52339" w:rsidP="00F52339">
      <w:pPr>
        <w:pStyle w:val="B1"/>
        <w:ind w:left="228" w:hanging="76"/>
        <w:rPr>
          <w:rFonts w:ascii="Arial" w:hAnsi="Arial" w:cs="Arial"/>
          <w:lang w:val="en-US"/>
        </w:rPr>
      </w:pPr>
      <w:r w:rsidRPr="00C85861">
        <w:rPr>
          <w:rFonts w:ascii="Arial" w:hAnsi="Arial" w:cs="Arial"/>
          <w:b/>
          <w:lang w:val="en-US"/>
        </w:rPr>
        <w:t>Observation</w:t>
      </w:r>
      <w:r>
        <w:rPr>
          <w:rFonts w:ascii="Arial" w:hAnsi="Arial" w:cs="Arial"/>
          <w:b/>
          <w:lang w:val="en-US"/>
        </w:rPr>
        <w:t xml:space="preserve"> 9</w:t>
      </w:r>
      <w:r w:rsidRPr="00C85861">
        <w:rPr>
          <w:rFonts w:ascii="Arial" w:hAnsi="Arial" w:cs="Arial"/>
          <w:b/>
          <w:lang w:val="en-US"/>
        </w:rPr>
        <w:t xml:space="preserve">: </w:t>
      </w:r>
      <w:r w:rsidRPr="00C85861">
        <w:rPr>
          <w:rFonts w:ascii="Arial" w:hAnsi="Arial" w:cs="Arial"/>
          <w:lang w:val="en-US"/>
        </w:rPr>
        <w:t>According to high level test procedures for SAN RRM tests</w:t>
      </w:r>
      <w:r>
        <w:rPr>
          <w:rFonts w:ascii="Arial" w:hAnsi="Arial" w:cs="Arial"/>
          <w:lang w:val="en-US"/>
        </w:rPr>
        <w:t xml:space="preserve">, </w:t>
      </w:r>
      <w:r w:rsidRPr="00C85861">
        <w:rPr>
          <w:rFonts w:ascii="Arial" w:hAnsi="Arial" w:cs="Arial"/>
          <w:lang w:val="en-US"/>
        </w:rPr>
        <w:t xml:space="preserve">the DL </w:t>
      </w:r>
      <w:r w:rsidR="00FF43BF">
        <w:rPr>
          <w:rFonts w:ascii="Arial" w:hAnsi="Arial" w:cs="Arial"/>
          <w:lang w:val="en-US"/>
        </w:rPr>
        <w:t xml:space="preserve">transmission </w:t>
      </w:r>
      <w:r w:rsidRPr="00C85861">
        <w:rPr>
          <w:rFonts w:ascii="Arial" w:hAnsi="Arial" w:cs="Arial"/>
          <w:lang w:val="en-US"/>
        </w:rPr>
        <w:t>time and frequency are already a</w:t>
      </w:r>
      <w:r w:rsidR="00FF43BF">
        <w:rPr>
          <w:rFonts w:ascii="Arial" w:hAnsi="Arial" w:cs="Arial"/>
          <w:lang w:val="en-US"/>
        </w:rPr>
        <w:t xml:space="preserve">djusted by the TE </w:t>
      </w:r>
      <w:r w:rsidRPr="00C85861">
        <w:rPr>
          <w:rFonts w:ascii="Arial" w:hAnsi="Arial" w:cs="Arial"/>
          <w:lang w:val="en-US"/>
        </w:rPr>
        <w:t>to the satellite motion trajectory</w:t>
      </w:r>
      <w:r>
        <w:rPr>
          <w:rFonts w:ascii="Arial" w:hAnsi="Arial" w:cs="Arial"/>
          <w:lang w:val="en-US"/>
        </w:rPr>
        <w:t xml:space="preserve">, </w:t>
      </w:r>
      <w:r w:rsidRPr="00C85861">
        <w:rPr>
          <w:rFonts w:ascii="Arial" w:hAnsi="Arial" w:cs="Arial"/>
          <w:lang w:val="en-US"/>
        </w:rPr>
        <w:t xml:space="preserve">resulting in a Doppler and Delay as per the satellite orbit of interest (GSO / NGSO).    </w:t>
      </w:r>
    </w:p>
    <w:p w14:paraId="662391D6" w14:textId="77777777" w:rsidR="00F52339" w:rsidRPr="00C85861" w:rsidRDefault="00F52339" w:rsidP="00F52339">
      <w:pPr>
        <w:pStyle w:val="B1"/>
        <w:ind w:left="152" w:firstLine="0"/>
        <w:rPr>
          <w:rFonts w:ascii="Arial" w:hAnsi="Arial" w:cs="Arial"/>
          <w:lang w:val="en-US"/>
        </w:rPr>
      </w:pPr>
      <w:r w:rsidRPr="00C85861">
        <w:rPr>
          <w:rFonts w:ascii="Arial" w:hAnsi="Arial" w:cs="Arial"/>
          <w:b/>
          <w:lang w:val="en-US"/>
        </w:rPr>
        <w:t>Proposal 2:</w:t>
      </w:r>
      <w:r w:rsidRPr="00C85861">
        <w:rPr>
          <w:rFonts w:ascii="Arial" w:hAnsi="Arial" w:cs="Arial"/>
          <w:lang w:val="en-US"/>
        </w:rPr>
        <w:t xml:space="preserve"> It is not required to specify a constant artificial delay for the NGSO timing test case, since the DL time shift is </w:t>
      </w:r>
      <w:r>
        <w:rPr>
          <w:rFonts w:ascii="Arial" w:hAnsi="Arial" w:cs="Arial"/>
          <w:lang w:val="en-US"/>
        </w:rPr>
        <w:t>done</w:t>
      </w:r>
      <w:r w:rsidRPr="00C85861">
        <w:rPr>
          <w:rFonts w:ascii="Arial" w:hAnsi="Arial" w:cs="Arial"/>
          <w:lang w:val="en-US"/>
        </w:rPr>
        <w:t xml:space="preserve"> automatically by the TE along with a realistic NGSO orbit emulation and respective SIBs content. </w:t>
      </w:r>
    </w:p>
    <w:p w14:paraId="7D9EA0F8" w14:textId="77777777" w:rsidR="00F52339" w:rsidRPr="00C85861" w:rsidRDefault="00F52339" w:rsidP="00F52339">
      <w:pPr>
        <w:pStyle w:val="B1"/>
        <w:ind w:left="152" w:firstLine="0"/>
        <w:rPr>
          <w:rFonts w:ascii="Arial" w:hAnsi="Arial" w:cs="Arial"/>
          <w:lang w:val="en-US"/>
        </w:rPr>
      </w:pPr>
      <w:r w:rsidRPr="00C85861">
        <w:rPr>
          <w:rFonts w:ascii="Arial" w:hAnsi="Arial" w:cs="Arial"/>
          <w:b/>
          <w:lang w:val="en-US"/>
        </w:rPr>
        <w:t>Proposal 3:</w:t>
      </w:r>
      <w:r w:rsidRPr="00C85861">
        <w:rPr>
          <w:rFonts w:ascii="Arial" w:hAnsi="Arial" w:cs="Arial"/>
          <w:lang w:val="en-US"/>
        </w:rPr>
        <w:t xml:space="preserve"> It is not required to add any additional statement about doppler value in the RRM tests, since the DL frequency shift is </w:t>
      </w:r>
      <w:r>
        <w:rPr>
          <w:rFonts w:ascii="Arial" w:hAnsi="Arial" w:cs="Arial"/>
          <w:lang w:val="en-US"/>
        </w:rPr>
        <w:t>done</w:t>
      </w:r>
      <w:r w:rsidRPr="00C85861">
        <w:rPr>
          <w:rFonts w:ascii="Arial" w:hAnsi="Arial" w:cs="Arial"/>
          <w:lang w:val="en-US"/>
        </w:rPr>
        <w:t xml:space="preserve"> automatically by the TE along with a realistic NGSO orbit emulation and respective SIBs content.</w:t>
      </w:r>
    </w:p>
    <w:p w14:paraId="051B8D35" w14:textId="54ED27B0" w:rsidR="00C05412" w:rsidRPr="00F52339" w:rsidRDefault="00C05412" w:rsidP="00A143D6">
      <w:pPr>
        <w:rPr>
          <w:rFonts w:ascii="Arial" w:hAnsi="Arial" w:cs="Arial"/>
          <w:b/>
          <w:lang w:val="en-US"/>
        </w:rPr>
      </w:pPr>
    </w:p>
    <w:p w14:paraId="3656B9AB" w14:textId="77777777" w:rsidR="00BC6E67" w:rsidRPr="00D46271" w:rsidRDefault="00BC6E67" w:rsidP="00D46271">
      <w:pPr>
        <w:rPr>
          <w:rFonts w:ascii="Arial" w:hAnsi="Arial" w:cs="Arial"/>
          <w:lang w:val="en-US"/>
        </w:rPr>
      </w:pPr>
    </w:p>
    <w:p w14:paraId="071E4E01" w14:textId="77777777" w:rsidR="00867FCB" w:rsidRPr="00D46271" w:rsidRDefault="5D848C9A" w:rsidP="00D46271">
      <w:pPr>
        <w:pStyle w:val="Heading1"/>
        <w:keepLines w:val="0"/>
        <w:numPr>
          <w:ilvl w:val="0"/>
          <w:numId w:val="8"/>
        </w:numPr>
        <w:pBdr>
          <w:top w:val="none" w:sz="0" w:space="0" w:color="auto"/>
        </w:pBdr>
        <w:spacing w:before="0" w:after="240"/>
        <w:ind w:right="284"/>
        <w:rPr>
          <w:rFonts w:cs="Arial"/>
          <w:lang w:val="en-US"/>
        </w:rPr>
      </w:pPr>
      <w:r w:rsidRPr="5D848C9A">
        <w:rPr>
          <w:rFonts w:cs="Arial"/>
          <w:lang w:val="en-US"/>
        </w:rPr>
        <w:t>References</w:t>
      </w:r>
    </w:p>
    <w:p w14:paraId="1D364316" w14:textId="745ED910" w:rsidR="564734AF" w:rsidRPr="00367FCA" w:rsidRDefault="42A5BF5E" w:rsidP="564734AF">
      <w:pPr>
        <w:rPr>
          <w:rFonts w:ascii="Arial" w:hAnsi="Arial" w:cs="Arial"/>
        </w:rPr>
      </w:pPr>
      <w:r w:rsidRPr="00367FCA">
        <w:rPr>
          <w:rFonts w:ascii="Arial" w:hAnsi="Arial" w:cs="Arial"/>
          <w:b/>
          <w:bCs/>
        </w:rPr>
        <w:t xml:space="preserve">[1] RP-232682; </w:t>
      </w:r>
      <w:r w:rsidRPr="00367FCA">
        <w:rPr>
          <w:rFonts w:ascii="Arial" w:hAnsi="Arial" w:cs="Arial"/>
        </w:rPr>
        <w:t>"</w:t>
      </w:r>
      <w:r w:rsidRPr="00367FCA">
        <w:rPr>
          <w:rFonts w:ascii="Arial" w:eastAsia="Arial" w:hAnsi="Arial" w:cs="Arial"/>
        </w:rPr>
        <w:t xml:space="preserve">Summary of offline discussions for NTN testing"; RAN#101; Bangalore, India </w:t>
      </w:r>
      <w:r w:rsidRPr="00367FCA">
        <w:rPr>
          <w:rFonts w:ascii="Arial" w:hAnsi="Arial" w:cs="Arial"/>
        </w:rPr>
        <w:t xml:space="preserve"> </w:t>
      </w:r>
    </w:p>
    <w:p w14:paraId="4C2B5EFC" w14:textId="4F90900E" w:rsidR="42A5BF5E" w:rsidRPr="00367FCA" w:rsidRDefault="42A5BF5E">
      <w:r w:rsidRPr="00367FCA">
        <w:rPr>
          <w:rFonts w:ascii="Arial" w:eastAsia="Arial" w:hAnsi="Arial" w:cs="Arial"/>
          <w:b/>
          <w:bCs/>
        </w:rPr>
        <w:t>[2] 3GPP TS 38.101-5</w:t>
      </w:r>
      <w:r w:rsidR="00886209">
        <w:rPr>
          <w:rFonts w:ascii="Arial" w:eastAsia="Arial" w:hAnsi="Arial" w:cs="Arial"/>
          <w:b/>
          <w:bCs/>
        </w:rPr>
        <w:t xml:space="preserve">: </w:t>
      </w:r>
      <w:r w:rsidR="00656BA8" w:rsidRPr="00656BA8">
        <w:rPr>
          <w:rFonts w:ascii="Arial" w:eastAsia="Arial" w:hAnsi="Arial" w:cs="Arial"/>
          <w:bCs/>
        </w:rPr>
        <w:t>NR; User Equipment (UE) radio transmission and reception; Part 5: Satellite access Radio Frequency (RF) and performance requirements</w:t>
      </w:r>
    </w:p>
    <w:p w14:paraId="6AD3E373" w14:textId="0FE37C19" w:rsidR="42A5BF5E" w:rsidRPr="00367FCA" w:rsidRDefault="42A5BF5E" w:rsidP="42A5BF5E">
      <w:pPr>
        <w:rPr>
          <w:rFonts w:ascii="Arial" w:eastAsia="Arial" w:hAnsi="Arial" w:cs="Arial"/>
          <w:b/>
          <w:bCs/>
        </w:rPr>
      </w:pPr>
      <w:r w:rsidRPr="00367FCA">
        <w:rPr>
          <w:rFonts w:ascii="Arial" w:eastAsia="Arial" w:hAnsi="Arial" w:cs="Arial"/>
          <w:b/>
          <w:bCs/>
        </w:rPr>
        <w:t>[</w:t>
      </w:r>
      <w:r w:rsidR="00367FCA">
        <w:rPr>
          <w:rFonts w:ascii="Arial" w:eastAsia="Arial" w:hAnsi="Arial" w:cs="Arial"/>
          <w:b/>
          <w:bCs/>
        </w:rPr>
        <w:t>3</w:t>
      </w:r>
      <w:r w:rsidRPr="00367FCA">
        <w:rPr>
          <w:rFonts w:ascii="Arial" w:eastAsia="Arial" w:hAnsi="Arial" w:cs="Arial"/>
          <w:b/>
          <w:bCs/>
        </w:rPr>
        <w:t>] 3GPP TS 36.102</w:t>
      </w:r>
      <w:r w:rsidR="00886209">
        <w:rPr>
          <w:rFonts w:ascii="Arial" w:eastAsia="Arial" w:hAnsi="Arial" w:cs="Arial"/>
          <w:b/>
          <w:bCs/>
        </w:rPr>
        <w:t xml:space="preserve">: </w:t>
      </w:r>
      <w:r w:rsidR="0092299C" w:rsidRPr="00FF43BF">
        <w:rPr>
          <w:rFonts w:ascii="Arial" w:eastAsia="Arial" w:hAnsi="Arial" w:cs="Arial"/>
          <w:bCs/>
        </w:rPr>
        <w:t>Evolved Universal Terrestrial Radio Access (E-UTRA); User Equipment (UE) radio transmission and reception for satellite access</w:t>
      </w:r>
    </w:p>
    <w:bookmarkEnd w:id="0"/>
    <w:p w14:paraId="14A82D53" w14:textId="77F33F8D" w:rsidR="42A5BF5E" w:rsidRDefault="42A5BF5E" w:rsidP="42A5BF5E">
      <w:pPr>
        <w:rPr>
          <w:rFonts w:ascii="Arial" w:hAnsi="Arial" w:cs="Arial"/>
        </w:rPr>
      </w:pPr>
      <w:r w:rsidRPr="00367FCA">
        <w:rPr>
          <w:rFonts w:ascii="Arial" w:hAnsi="Arial" w:cs="Arial"/>
          <w:b/>
          <w:bCs/>
        </w:rPr>
        <w:t>[</w:t>
      </w:r>
      <w:r w:rsidR="00367FCA">
        <w:rPr>
          <w:rFonts w:ascii="Arial" w:hAnsi="Arial" w:cs="Arial"/>
          <w:b/>
          <w:bCs/>
        </w:rPr>
        <w:t>4</w:t>
      </w:r>
      <w:r w:rsidRPr="00367FCA">
        <w:rPr>
          <w:rFonts w:ascii="Arial" w:hAnsi="Arial" w:cs="Arial"/>
          <w:b/>
          <w:bCs/>
        </w:rPr>
        <w:t>] 3GPP TR 38.133:</w:t>
      </w:r>
      <w:r w:rsidRPr="00367FCA">
        <w:rPr>
          <w:rFonts w:ascii="Arial" w:hAnsi="Arial" w:cs="Arial"/>
        </w:rPr>
        <w:t xml:space="preserve"> NR; Requirements for support of radio resource management</w:t>
      </w:r>
    </w:p>
    <w:p w14:paraId="03DBEDC7" w14:textId="49D9F597" w:rsidR="00367FCA" w:rsidRPr="00367FCA" w:rsidRDefault="00367FCA" w:rsidP="42A5BF5E">
      <w:pPr>
        <w:rPr>
          <w:rFonts w:ascii="Arial" w:hAnsi="Arial" w:cs="Arial"/>
        </w:rPr>
      </w:pPr>
      <w:r w:rsidRPr="00367FCA">
        <w:rPr>
          <w:rFonts w:ascii="Arial" w:hAnsi="Arial" w:cs="Arial"/>
          <w:b/>
          <w:bCs/>
        </w:rPr>
        <w:t>[</w:t>
      </w:r>
      <w:r>
        <w:rPr>
          <w:rFonts w:ascii="Arial" w:hAnsi="Arial" w:cs="Arial"/>
          <w:b/>
          <w:bCs/>
        </w:rPr>
        <w:t>5</w:t>
      </w:r>
      <w:r w:rsidRPr="00367FCA">
        <w:rPr>
          <w:rFonts w:ascii="Arial" w:hAnsi="Arial" w:cs="Arial"/>
          <w:b/>
          <w:bCs/>
        </w:rPr>
        <w:t xml:space="preserve">] </w:t>
      </w:r>
      <w:r w:rsidR="00C05412" w:rsidRPr="00D46271">
        <w:rPr>
          <w:rFonts w:ascii="Arial" w:hAnsi="Arial" w:cs="Arial"/>
          <w:b/>
        </w:rPr>
        <w:t>3GPP TR 3</w:t>
      </w:r>
      <w:r w:rsidR="00C05412">
        <w:rPr>
          <w:rFonts w:ascii="Arial" w:hAnsi="Arial" w:cs="Arial"/>
          <w:b/>
        </w:rPr>
        <w:t>6</w:t>
      </w:r>
      <w:r w:rsidR="00C05412" w:rsidRPr="00D46271">
        <w:rPr>
          <w:rFonts w:ascii="Arial" w:hAnsi="Arial" w:cs="Arial"/>
          <w:b/>
        </w:rPr>
        <w:t>.</w:t>
      </w:r>
      <w:r w:rsidR="00C05412">
        <w:rPr>
          <w:rFonts w:ascii="Arial" w:hAnsi="Arial" w:cs="Arial"/>
          <w:b/>
        </w:rPr>
        <w:t>133:</w:t>
      </w:r>
      <w:r w:rsidR="00C05412" w:rsidRPr="00D46271">
        <w:rPr>
          <w:rFonts w:ascii="Arial" w:hAnsi="Arial" w:cs="Arial"/>
          <w:b/>
        </w:rPr>
        <w:t xml:space="preserve"> </w:t>
      </w:r>
      <w:r w:rsidR="00C05412" w:rsidRPr="00AB554D">
        <w:rPr>
          <w:rFonts w:ascii="Arial" w:hAnsi="Arial" w:cs="Arial"/>
        </w:rPr>
        <w:t>Evolved Universal Terrestrial Radio Access (E-UTRA);</w:t>
      </w:r>
      <w:r w:rsidR="00C05412">
        <w:rPr>
          <w:rFonts w:ascii="Arial" w:hAnsi="Arial" w:cs="Arial"/>
        </w:rPr>
        <w:t xml:space="preserve"> </w:t>
      </w:r>
      <w:r w:rsidR="00C05412" w:rsidRPr="00AB554D">
        <w:rPr>
          <w:rFonts w:ascii="Arial" w:hAnsi="Arial" w:cs="Arial"/>
        </w:rPr>
        <w:t>Requirements for support of radio resource management</w:t>
      </w:r>
    </w:p>
    <w:p w14:paraId="652D5521" w14:textId="4952ADC4" w:rsidR="42A5BF5E" w:rsidRDefault="42A5BF5E" w:rsidP="00886209">
      <w:pPr>
        <w:rPr>
          <w:rFonts w:ascii="Arial" w:hAnsi="Arial" w:cs="Arial"/>
        </w:rPr>
      </w:pPr>
      <w:r w:rsidRPr="42A5BF5E">
        <w:rPr>
          <w:rFonts w:ascii="Arial" w:eastAsia="Arial" w:hAnsi="Arial" w:cs="Arial"/>
          <w:sz w:val="22"/>
          <w:szCs w:val="22"/>
        </w:rPr>
        <w:t xml:space="preserve"> </w:t>
      </w:r>
    </w:p>
    <w:p w14:paraId="45FB0818" w14:textId="77777777" w:rsidR="00563555" w:rsidRPr="00563555" w:rsidRDefault="00563555" w:rsidP="00D5002B">
      <w:pPr>
        <w:keepNext/>
        <w:keepLines/>
        <w:spacing w:before="240"/>
        <w:outlineLvl w:val="0"/>
      </w:pPr>
    </w:p>
    <w:sectPr w:rsidR="00563555" w:rsidRPr="0056355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F31CB" w14:textId="77777777" w:rsidR="00CF3890" w:rsidRDefault="00CF3890">
      <w:r>
        <w:separator/>
      </w:r>
    </w:p>
  </w:endnote>
  <w:endnote w:type="continuationSeparator" w:id="0">
    <w:p w14:paraId="53128261" w14:textId="77777777" w:rsidR="00CF3890" w:rsidRDefault="00CF3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EE91" w14:textId="77777777" w:rsidR="00F52339" w:rsidRDefault="00F523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CF632" w14:textId="77777777" w:rsidR="00F52339" w:rsidRDefault="00F523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9B8B1" w14:textId="77777777" w:rsidR="00F52339" w:rsidRDefault="00F523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486C05" w14:textId="77777777" w:rsidR="00CF3890" w:rsidRDefault="00CF3890">
      <w:r>
        <w:separator/>
      </w:r>
    </w:p>
  </w:footnote>
  <w:footnote w:type="continuationSeparator" w:id="0">
    <w:p w14:paraId="4101652C" w14:textId="77777777" w:rsidR="00CF3890" w:rsidRDefault="00CF3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1F2F7" w14:textId="77777777" w:rsidR="009326D9" w:rsidRDefault="009326D9">
    <w:pPr>
      <w:pStyle w:val="Header"/>
    </w:pPr>
    <w:r w:rsidRPr="002D3E8C">
      <w:rPr>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071424"/>
                          </w:sdtPr>
                          <w:sdtEndPr/>
                          <w:sdtContent>
                            <w:p w14:paraId="608DEACE" w14:textId="77777777" w:rsidR="009326D9" w:rsidRPr="00A11327" w:rsidRDefault="009326D9" w:rsidP="009326D9">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5071424"/>
                    </w:sdtPr>
                    <w:sdtEndPr/>
                    <w:sdtContent>
                      <w:p w14:paraId="608DEACE" w14:textId="77777777" w:rsidR="009326D9" w:rsidRPr="00A11327" w:rsidRDefault="009326D9" w:rsidP="009326D9">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A631A" w14:textId="77777777" w:rsidR="009326D9" w:rsidRDefault="009326D9">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00C5B58" w14:textId="77777777" w:rsidR="009326D9" w:rsidRPr="00A11327" w:rsidRDefault="009326D9" w:rsidP="009326D9">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100C5B58" w14:textId="77777777" w:rsidR="009326D9" w:rsidRPr="00A11327" w:rsidRDefault="009326D9" w:rsidP="009326D9">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7D66F" w14:textId="77777777" w:rsidR="009326D9" w:rsidRDefault="009326D9">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687583"/>
                          </w:sdtPr>
                          <w:sdtEndPr/>
                          <w:sdtContent>
                            <w:p w14:paraId="29D6B04F" w14:textId="77777777" w:rsidR="009326D9" w:rsidRPr="00A11327" w:rsidRDefault="009326D9" w:rsidP="009326D9">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9687583"/>
                    </w:sdtPr>
                    <w:sdtEndPr/>
                    <w:sdtContent>
                      <w:p w14:paraId="29D6B04F" w14:textId="77777777" w:rsidR="009326D9" w:rsidRPr="00A11327" w:rsidRDefault="009326D9" w:rsidP="009326D9">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E11CA0"/>
    <w:multiLevelType w:val="hybridMultilevel"/>
    <w:tmpl w:val="BA6E7BEE"/>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DFB796F"/>
    <w:multiLevelType w:val="hybridMultilevel"/>
    <w:tmpl w:val="7B88840A"/>
    <w:lvl w:ilvl="0" w:tplc="DFB24C2A">
      <w:start w:val="1"/>
      <w:numFmt w:val="decimal"/>
      <w:lvlText w:val="%1."/>
      <w:lvlJc w:val="left"/>
      <w:pPr>
        <w:tabs>
          <w:tab w:val="num" w:pos="720"/>
        </w:tabs>
        <w:ind w:left="720" w:hanging="360"/>
      </w:pPr>
      <w:rPr>
        <w:rFonts w:hint="default"/>
        <w:lang w:val="de-DE"/>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12C8340C"/>
    <w:multiLevelType w:val="hybridMultilevel"/>
    <w:tmpl w:val="822C4292"/>
    <w:lvl w:ilvl="0" w:tplc="13CE1DE6">
      <w:start w:val="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AEE5EAE"/>
    <w:multiLevelType w:val="hybridMultilevel"/>
    <w:tmpl w:val="FEC46A96"/>
    <w:lvl w:ilvl="0" w:tplc="5922C932">
      <w:start w:val="1"/>
      <w:numFmt w:val="bullet"/>
      <w:lvlText w:val=""/>
      <w:lvlJc w:val="left"/>
      <w:pPr>
        <w:ind w:left="720" w:hanging="360"/>
      </w:pPr>
      <w:rPr>
        <w:rFonts w:ascii="Symbol" w:hAnsi="Symbol" w:hint="default"/>
      </w:rPr>
    </w:lvl>
    <w:lvl w:ilvl="1" w:tplc="26E207B0">
      <w:start w:val="1"/>
      <w:numFmt w:val="bullet"/>
      <w:lvlText w:val="o"/>
      <w:lvlJc w:val="left"/>
      <w:pPr>
        <w:ind w:left="1440" w:hanging="360"/>
      </w:pPr>
      <w:rPr>
        <w:rFonts w:ascii="Courier New" w:hAnsi="Courier New" w:hint="default"/>
      </w:rPr>
    </w:lvl>
    <w:lvl w:ilvl="2" w:tplc="27205508">
      <w:start w:val="1"/>
      <w:numFmt w:val="bullet"/>
      <w:lvlText w:val=""/>
      <w:lvlJc w:val="left"/>
      <w:pPr>
        <w:ind w:left="2160" w:hanging="360"/>
      </w:pPr>
      <w:rPr>
        <w:rFonts w:ascii="Symbol" w:hAnsi="Symbol" w:hint="default"/>
      </w:rPr>
    </w:lvl>
    <w:lvl w:ilvl="3" w:tplc="7C509AF0">
      <w:start w:val="1"/>
      <w:numFmt w:val="bullet"/>
      <w:lvlText w:val=""/>
      <w:lvlJc w:val="left"/>
      <w:pPr>
        <w:ind w:left="2880" w:hanging="360"/>
      </w:pPr>
      <w:rPr>
        <w:rFonts w:ascii="Symbol" w:hAnsi="Symbol" w:hint="default"/>
      </w:rPr>
    </w:lvl>
    <w:lvl w:ilvl="4" w:tplc="74C8B64E">
      <w:start w:val="1"/>
      <w:numFmt w:val="bullet"/>
      <w:lvlText w:val="o"/>
      <w:lvlJc w:val="left"/>
      <w:pPr>
        <w:ind w:left="3600" w:hanging="360"/>
      </w:pPr>
      <w:rPr>
        <w:rFonts w:ascii="Courier New" w:hAnsi="Courier New" w:hint="default"/>
      </w:rPr>
    </w:lvl>
    <w:lvl w:ilvl="5" w:tplc="4252D6F8">
      <w:start w:val="1"/>
      <w:numFmt w:val="bullet"/>
      <w:lvlText w:val=""/>
      <w:lvlJc w:val="left"/>
      <w:pPr>
        <w:ind w:left="4320" w:hanging="360"/>
      </w:pPr>
      <w:rPr>
        <w:rFonts w:ascii="Wingdings" w:hAnsi="Wingdings" w:hint="default"/>
      </w:rPr>
    </w:lvl>
    <w:lvl w:ilvl="6" w:tplc="9D8A6920">
      <w:start w:val="1"/>
      <w:numFmt w:val="bullet"/>
      <w:lvlText w:val=""/>
      <w:lvlJc w:val="left"/>
      <w:pPr>
        <w:ind w:left="5040" w:hanging="360"/>
      </w:pPr>
      <w:rPr>
        <w:rFonts w:ascii="Symbol" w:hAnsi="Symbol" w:hint="default"/>
      </w:rPr>
    </w:lvl>
    <w:lvl w:ilvl="7" w:tplc="54F236BC">
      <w:start w:val="1"/>
      <w:numFmt w:val="bullet"/>
      <w:lvlText w:val="o"/>
      <w:lvlJc w:val="left"/>
      <w:pPr>
        <w:ind w:left="5760" w:hanging="360"/>
      </w:pPr>
      <w:rPr>
        <w:rFonts w:ascii="Courier New" w:hAnsi="Courier New" w:hint="default"/>
      </w:rPr>
    </w:lvl>
    <w:lvl w:ilvl="8" w:tplc="4B160A7C">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D0F7C01"/>
    <w:multiLevelType w:val="hybridMultilevel"/>
    <w:tmpl w:val="37AE6DDC"/>
    <w:lvl w:ilvl="0" w:tplc="DFB24C2A">
      <w:start w:val="1"/>
      <w:numFmt w:val="decimal"/>
      <w:lvlText w:val="%1."/>
      <w:lvlJc w:val="left"/>
      <w:pPr>
        <w:tabs>
          <w:tab w:val="num" w:pos="720"/>
        </w:tabs>
        <w:ind w:left="720" w:hanging="360"/>
      </w:pPr>
      <w:rPr>
        <w:rFonts w:hint="default"/>
        <w:lang w:val="de-DE"/>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1E9022ED"/>
    <w:multiLevelType w:val="hybridMultilevel"/>
    <w:tmpl w:val="BA6E7BEE"/>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426F71"/>
    <w:multiLevelType w:val="hybridMultilevel"/>
    <w:tmpl w:val="0BD41B74"/>
    <w:lvl w:ilvl="0" w:tplc="7AAEC040">
      <w:start w:val="2"/>
      <w:numFmt w:val="bullet"/>
      <w:lvlText w:val="-"/>
      <w:lvlJc w:val="left"/>
      <w:pPr>
        <w:ind w:left="1080" w:hanging="720"/>
      </w:pPr>
      <w:rPr>
        <w:rFonts w:ascii="Times New Roman" w:eastAsia="MS Mincho" w:hAnsi="Times New Roman" w:cs="Times New Roman" w:hint="default"/>
      </w:rPr>
    </w:lvl>
    <w:lvl w:ilvl="1" w:tplc="08090003">
      <w:start w:val="1"/>
      <w:numFmt w:val="bullet"/>
      <w:lvlText w:val="o"/>
      <w:lvlJc w:val="left"/>
      <w:pPr>
        <w:ind w:left="1800" w:hanging="72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914E65"/>
    <w:multiLevelType w:val="hybridMultilevel"/>
    <w:tmpl w:val="71A8D820"/>
    <w:lvl w:ilvl="0" w:tplc="85B844E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A0C1622"/>
    <w:multiLevelType w:val="hybridMultilevel"/>
    <w:tmpl w:val="4A7CE9F4"/>
    <w:lvl w:ilvl="0" w:tplc="DD2A2F0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E158D1"/>
    <w:multiLevelType w:val="hybridMultilevel"/>
    <w:tmpl w:val="760AEF02"/>
    <w:lvl w:ilvl="0" w:tplc="E9AE407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2C40D62"/>
    <w:multiLevelType w:val="hybridMultilevel"/>
    <w:tmpl w:val="30CA2298"/>
    <w:lvl w:ilvl="0" w:tplc="D3E0E810">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D709F8"/>
    <w:multiLevelType w:val="hybridMultilevel"/>
    <w:tmpl w:val="0D782F2A"/>
    <w:lvl w:ilvl="0" w:tplc="8BE2013E">
      <w:start w:val="6"/>
      <w:numFmt w:val="bullet"/>
      <w:lvlText w:val="-"/>
      <w:lvlJc w:val="left"/>
      <w:pPr>
        <w:ind w:left="924" w:hanging="360"/>
      </w:pPr>
      <w:rPr>
        <w:rFonts w:ascii="Times New Roman" w:eastAsia="Times New Roma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25" w15:restartNumberingAfterBreak="0">
    <w:nsid w:val="470A022A"/>
    <w:multiLevelType w:val="hybridMultilevel"/>
    <w:tmpl w:val="7040CB32"/>
    <w:lvl w:ilvl="0" w:tplc="6A1C5454">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17660F"/>
    <w:multiLevelType w:val="hybridMultilevel"/>
    <w:tmpl w:val="2DB6ED16"/>
    <w:lvl w:ilvl="0" w:tplc="131C9BC8">
      <w:start w:val="1"/>
      <w:numFmt w:val="decimal"/>
      <w:lvlText w:val="%1."/>
      <w:lvlJc w:val="left"/>
      <w:pPr>
        <w:ind w:left="720" w:hanging="360"/>
      </w:pPr>
    </w:lvl>
    <w:lvl w:ilvl="1" w:tplc="B9626F0A">
      <w:start w:val="1"/>
      <w:numFmt w:val="bullet"/>
      <w:lvlText w:val=""/>
      <w:lvlJc w:val="left"/>
      <w:pPr>
        <w:ind w:left="1440" w:hanging="360"/>
      </w:pPr>
      <w:rPr>
        <w:rFonts w:ascii="Symbol" w:hAnsi="Symbol" w:hint="default"/>
      </w:rPr>
    </w:lvl>
    <w:lvl w:ilvl="2" w:tplc="58DA217E">
      <w:start w:val="1"/>
      <w:numFmt w:val="bullet"/>
      <w:lvlText w:val=""/>
      <w:lvlJc w:val="left"/>
      <w:pPr>
        <w:ind w:left="2160" w:hanging="180"/>
      </w:pPr>
      <w:rPr>
        <w:rFonts w:ascii="Symbol" w:hAnsi="Symbol" w:hint="default"/>
      </w:rPr>
    </w:lvl>
    <w:lvl w:ilvl="3" w:tplc="50DA0B74">
      <w:start w:val="1"/>
      <w:numFmt w:val="decimal"/>
      <w:lvlText w:val="%4."/>
      <w:lvlJc w:val="left"/>
      <w:pPr>
        <w:ind w:left="2880" w:hanging="360"/>
      </w:pPr>
    </w:lvl>
    <w:lvl w:ilvl="4" w:tplc="A54E43EC">
      <w:start w:val="1"/>
      <w:numFmt w:val="lowerLetter"/>
      <w:lvlText w:val="%5."/>
      <w:lvlJc w:val="left"/>
      <w:pPr>
        <w:ind w:left="3600" w:hanging="360"/>
      </w:pPr>
    </w:lvl>
    <w:lvl w:ilvl="5" w:tplc="24D2F34A">
      <w:start w:val="1"/>
      <w:numFmt w:val="lowerRoman"/>
      <w:lvlText w:val="%6."/>
      <w:lvlJc w:val="right"/>
      <w:pPr>
        <w:ind w:left="4320" w:hanging="180"/>
      </w:pPr>
    </w:lvl>
    <w:lvl w:ilvl="6" w:tplc="F7C032A8">
      <w:start w:val="1"/>
      <w:numFmt w:val="decimal"/>
      <w:lvlText w:val="%7."/>
      <w:lvlJc w:val="left"/>
      <w:pPr>
        <w:ind w:left="5040" w:hanging="360"/>
      </w:pPr>
    </w:lvl>
    <w:lvl w:ilvl="7" w:tplc="C6182EAA">
      <w:start w:val="1"/>
      <w:numFmt w:val="lowerLetter"/>
      <w:lvlText w:val="%8."/>
      <w:lvlJc w:val="left"/>
      <w:pPr>
        <w:ind w:left="5760" w:hanging="360"/>
      </w:pPr>
    </w:lvl>
    <w:lvl w:ilvl="8" w:tplc="7E68DD34">
      <w:start w:val="1"/>
      <w:numFmt w:val="lowerRoman"/>
      <w:lvlText w:val="%9."/>
      <w:lvlJc w:val="right"/>
      <w:pPr>
        <w:ind w:left="6480" w:hanging="180"/>
      </w:pPr>
    </w:lvl>
  </w:abstractNum>
  <w:abstractNum w:abstractNumId="27" w15:restartNumberingAfterBreak="0">
    <w:nsid w:val="5A037858"/>
    <w:multiLevelType w:val="hybridMultilevel"/>
    <w:tmpl w:val="7B88840A"/>
    <w:lvl w:ilvl="0" w:tplc="DFB24C2A">
      <w:start w:val="1"/>
      <w:numFmt w:val="decimal"/>
      <w:lvlText w:val="%1."/>
      <w:lvlJc w:val="left"/>
      <w:pPr>
        <w:tabs>
          <w:tab w:val="num" w:pos="720"/>
        </w:tabs>
        <w:ind w:left="720" w:hanging="360"/>
      </w:pPr>
      <w:rPr>
        <w:rFonts w:hint="default"/>
        <w:lang w:val="de-DE"/>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EF62B7"/>
    <w:multiLevelType w:val="hybridMultilevel"/>
    <w:tmpl w:val="7F6CC59C"/>
    <w:lvl w:ilvl="0" w:tplc="B3D4671E">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5CD289F"/>
    <w:multiLevelType w:val="hybridMultilevel"/>
    <w:tmpl w:val="4334A440"/>
    <w:lvl w:ilvl="0" w:tplc="ABCC4E4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3" w15:restartNumberingAfterBreak="0">
    <w:nsid w:val="77972F1F"/>
    <w:multiLevelType w:val="hybridMultilevel"/>
    <w:tmpl w:val="8F80C794"/>
    <w:lvl w:ilvl="0" w:tplc="7678654C">
      <w:start w:val="2"/>
      <w:numFmt w:val="bullet"/>
      <w:lvlText w:val="-"/>
      <w:lvlJc w:val="left"/>
      <w:pPr>
        <w:ind w:left="1080" w:hanging="360"/>
      </w:pPr>
      <w:rPr>
        <w:rFonts w:ascii="Arial" w:eastAsia="Calibri" w:hAnsi="Arial" w:cs="Arial" w:hint="default"/>
        <w:b/>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4"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5" w15:restartNumberingAfterBreak="0">
    <w:nsid w:val="79A052EF"/>
    <w:multiLevelType w:val="hybridMultilevel"/>
    <w:tmpl w:val="71A2C332"/>
    <w:lvl w:ilvl="0" w:tplc="FAEE097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9"/>
  </w:num>
  <w:num w:numId="2">
    <w:abstractNumId w:val="26"/>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1"/>
  </w:num>
  <w:num w:numId="7">
    <w:abstractNumId w:val="35"/>
  </w:num>
  <w:num w:numId="8">
    <w:abstractNumId w:val="11"/>
  </w:num>
  <w:num w:numId="9">
    <w:abstractNumId w:val="30"/>
  </w:num>
  <w:num w:numId="10">
    <w:abstractNumId w:val="6"/>
  </w:num>
  <w:num w:numId="11">
    <w:abstractNumId w:val="24"/>
  </w:num>
  <w:num w:numId="12">
    <w:abstractNumId w:val="20"/>
  </w:num>
  <w:num w:numId="13">
    <w:abstractNumId w:val="25"/>
  </w:num>
  <w:num w:numId="14">
    <w:abstractNumId w:val="34"/>
  </w:num>
  <w:num w:numId="15">
    <w:abstractNumId w:val="15"/>
  </w:num>
  <w:num w:numId="16">
    <w:abstractNumId w:val="14"/>
  </w:num>
  <w:num w:numId="17">
    <w:abstractNumId w:val="8"/>
  </w:num>
  <w:num w:numId="18">
    <w:abstractNumId w:val="21"/>
  </w:num>
  <w:num w:numId="19">
    <w:abstractNumId w:val="3"/>
  </w:num>
  <w:num w:numId="20">
    <w:abstractNumId w:val="29"/>
  </w:num>
  <w:num w:numId="21">
    <w:abstractNumId w:val="17"/>
  </w:num>
  <w:num w:numId="22">
    <w:abstractNumId w:val="16"/>
  </w:num>
  <w:num w:numId="23">
    <w:abstractNumId w:val="13"/>
  </w:num>
  <w:num w:numId="24">
    <w:abstractNumId w:val="28"/>
  </w:num>
  <w:num w:numId="25">
    <w:abstractNumId w:val="10"/>
  </w:num>
  <w:num w:numId="26">
    <w:abstractNumId w:val="32"/>
  </w:num>
  <w:num w:numId="27">
    <w:abstractNumId w:val="7"/>
  </w:num>
  <w:num w:numId="28">
    <w:abstractNumId w:val="18"/>
  </w:num>
  <w:num w:numId="29">
    <w:abstractNumId w:val="23"/>
  </w:num>
  <w:num w:numId="30">
    <w:abstractNumId w:val="5"/>
  </w:num>
  <w:num w:numId="31">
    <w:abstractNumId w:val="27"/>
  </w:num>
  <w:num w:numId="32">
    <w:abstractNumId w:val="31"/>
  </w:num>
  <w:num w:numId="33">
    <w:abstractNumId w:val="4"/>
  </w:num>
  <w:num w:numId="34">
    <w:abstractNumId w:val="12"/>
  </w:num>
  <w:num w:numId="35">
    <w:abstractNumId w:val="33"/>
  </w:num>
  <w:num w:numId="36">
    <w:abstractNumId w:val="22"/>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73C0"/>
    <w:rsid w:val="00010148"/>
    <w:rsid w:val="000127EA"/>
    <w:rsid w:val="00014422"/>
    <w:rsid w:val="0001498D"/>
    <w:rsid w:val="00017C05"/>
    <w:rsid w:val="00020395"/>
    <w:rsid w:val="00021695"/>
    <w:rsid w:val="0002191D"/>
    <w:rsid w:val="00022788"/>
    <w:rsid w:val="0002486C"/>
    <w:rsid w:val="000266A0"/>
    <w:rsid w:val="00031B5B"/>
    <w:rsid w:val="00031C1D"/>
    <w:rsid w:val="00031C6D"/>
    <w:rsid w:val="00035D2B"/>
    <w:rsid w:val="00044DC0"/>
    <w:rsid w:val="00045C0D"/>
    <w:rsid w:val="00047F00"/>
    <w:rsid w:val="00052514"/>
    <w:rsid w:val="0007046D"/>
    <w:rsid w:val="000705F7"/>
    <w:rsid w:val="000753F9"/>
    <w:rsid w:val="00075E43"/>
    <w:rsid w:val="000760AF"/>
    <w:rsid w:val="00076F02"/>
    <w:rsid w:val="00077716"/>
    <w:rsid w:val="00083292"/>
    <w:rsid w:val="00083510"/>
    <w:rsid w:val="00083D84"/>
    <w:rsid w:val="000850CA"/>
    <w:rsid w:val="00087501"/>
    <w:rsid w:val="00092ECA"/>
    <w:rsid w:val="00093E7E"/>
    <w:rsid w:val="0009447B"/>
    <w:rsid w:val="00094672"/>
    <w:rsid w:val="00096EE4"/>
    <w:rsid w:val="000A0B07"/>
    <w:rsid w:val="000A2247"/>
    <w:rsid w:val="000A2614"/>
    <w:rsid w:val="000A2741"/>
    <w:rsid w:val="000A3A21"/>
    <w:rsid w:val="000B2C1F"/>
    <w:rsid w:val="000B42B9"/>
    <w:rsid w:val="000B777E"/>
    <w:rsid w:val="000B7A96"/>
    <w:rsid w:val="000C2C6F"/>
    <w:rsid w:val="000C6302"/>
    <w:rsid w:val="000C640F"/>
    <w:rsid w:val="000D1CA6"/>
    <w:rsid w:val="000D2BD4"/>
    <w:rsid w:val="000D39C6"/>
    <w:rsid w:val="000D6CFC"/>
    <w:rsid w:val="000D6DA1"/>
    <w:rsid w:val="000E00C7"/>
    <w:rsid w:val="000E3BE3"/>
    <w:rsid w:val="000E7B24"/>
    <w:rsid w:val="000E7B25"/>
    <w:rsid w:val="000E7C45"/>
    <w:rsid w:val="000F72D5"/>
    <w:rsid w:val="00102A07"/>
    <w:rsid w:val="00104065"/>
    <w:rsid w:val="00112BCE"/>
    <w:rsid w:val="001174D8"/>
    <w:rsid w:val="00122EBD"/>
    <w:rsid w:val="00124A18"/>
    <w:rsid w:val="00126273"/>
    <w:rsid w:val="00133579"/>
    <w:rsid w:val="001353AB"/>
    <w:rsid w:val="00137B67"/>
    <w:rsid w:val="001423A1"/>
    <w:rsid w:val="00145219"/>
    <w:rsid w:val="0014756C"/>
    <w:rsid w:val="00150333"/>
    <w:rsid w:val="00151582"/>
    <w:rsid w:val="00152172"/>
    <w:rsid w:val="00152362"/>
    <w:rsid w:val="001530B8"/>
    <w:rsid w:val="00153528"/>
    <w:rsid w:val="00157B1C"/>
    <w:rsid w:val="00160CF4"/>
    <w:rsid w:val="00166506"/>
    <w:rsid w:val="00171C76"/>
    <w:rsid w:val="00180F11"/>
    <w:rsid w:val="00184D23"/>
    <w:rsid w:val="00186541"/>
    <w:rsid w:val="00186898"/>
    <w:rsid w:val="00186942"/>
    <w:rsid w:val="0019018A"/>
    <w:rsid w:val="001919F0"/>
    <w:rsid w:val="001921DE"/>
    <w:rsid w:val="0019275F"/>
    <w:rsid w:val="00194627"/>
    <w:rsid w:val="00194932"/>
    <w:rsid w:val="001953B3"/>
    <w:rsid w:val="00195A14"/>
    <w:rsid w:val="001A0307"/>
    <w:rsid w:val="001A08AA"/>
    <w:rsid w:val="001A17A5"/>
    <w:rsid w:val="001A3120"/>
    <w:rsid w:val="001B0FF4"/>
    <w:rsid w:val="001B35BA"/>
    <w:rsid w:val="001C3A35"/>
    <w:rsid w:val="001D541C"/>
    <w:rsid w:val="001D5DAE"/>
    <w:rsid w:val="001D7D91"/>
    <w:rsid w:val="001E3FE9"/>
    <w:rsid w:val="001F076D"/>
    <w:rsid w:val="001F56CD"/>
    <w:rsid w:val="001F6929"/>
    <w:rsid w:val="001F706B"/>
    <w:rsid w:val="0020221B"/>
    <w:rsid w:val="0020314E"/>
    <w:rsid w:val="00203E35"/>
    <w:rsid w:val="00205E2C"/>
    <w:rsid w:val="002077A7"/>
    <w:rsid w:val="002105F3"/>
    <w:rsid w:val="00212373"/>
    <w:rsid w:val="00212667"/>
    <w:rsid w:val="002138EA"/>
    <w:rsid w:val="00214FBD"/>
    <w:rsid w:val="0021623B"/>
    <w:rsid w:val="00220196"/>
    <w:rsid w:val="00220338"/>
    <w:rsid w:val="00222897"/>
    <w:rsid w:val="00226BE3"/>
    <w:rsid w:val="00235394"/>
    <w:rsid w:val="002353AC"/>
    <w:rsid w:val="00235813"/>
    <w:rsid w:val="00237007"/>
    <w:rsid w:val="00243387"/>
    <w:rsid w:val="00243678"/>
    <w:rsid w:val="00243864"/>
    <w:rsid w:val="00254246"/>
    <w:rsid w:val="0026179F"/>
    <w:rsid w:val="00262295"/>
    <w:rsid w:val="00272124"/>
    <w:rsid w:val="00274E1A"/>
    <w:rsid w:val="00274F0E"/>
    <w:rsid w:val="002768D9"/>
    <w:rsid w:val="00282213"/>
    <w:rsid w:val="002842E5"/>
    <w:rsid w:val="00284632"/>
    <w:rsid w:val="002920BC"/>
    <w:rsid w:val="00294957"/>
    <w:rsid w:val="00294D0B"/>
    <w:rsid w:val="002A4E48"/>
    <w:rsid w:val="002A70D4"/>
    <w:rsid w:val="002B2D68"/>
    <w:rsid w:val="002B34A1"/>
    <w:rsid w:val="002B4D62"/>
    <w:rsid w:val="002B6754"/>
    <w:rsid w:val="002C0FD5"/>
    <w:rsid w:val="002C257F"/>
    <w:rsid w:val="002C2C28"/>
    <w:rsid w:val="002C3AE2"/>
    <w:rsid w:val="002C4379"/>
    <w:rsid w:val="002C5896"/>
    <w:rsid w:val="002D13D8"/>
    <w:rsid w:val="002D44BD"/>
    <w:rsid w:val="002D69EF"/>
    <w:rsid w:val="002D7BE2"/>
    <w:rsid w:val="002E3694"/>
    <w:rsid w:val="002E5A34"/>
    <w:rsid w:val="002E5B69"/>
    <w:rsid w:val="002E6A06"/>
    <w:rsid w:val="002F1F88"/>
    <w:rsid w:val="002F238B"/>
    <w:rsid w:val="002F35D7"/>
    <w:rsid w:val="002F4093"/>
    <w:rsid w:val="00304D3E"/>
    <w:rsid w:val="00311DEB"/>
    <w:rsid w:val="00312A1D"/>
    <w:rsid w:val="003149BD"/>
    <w:rsid w:val="00317633"/>
    <w:rsid w:val="00321EF2"/>
    <w:rsid w:val="0033441A"/>
    <w:rsid w:val="003346E3"/>
    <w:rsid w:val="003363C3"/>
    <w:rsid w:val="003450DD"/>
    <w:rsid w:val="00345637"/>
    <w:rsid w:val="00347FA5"/>
    <w:rsid w:val="00351C96"/>
    <w:rsid w:val="003537C3"/>
    <w:rsid w:val="00363E57"/>
    <w:rsid w:val="00367724"/>
    <w:rsid w:val="00367FCA"/>
    <w:rsid w:val="003704D9"/>
    <w:rsid w:val="00373A67"/>
    <w:rsid w:val="00374410"/>
    <w:rsid w:val="00376348"/>
    <w:rsid w:val="00382750"/>
    <w:rsid w:val="00385A27"/>
    <w:rsid w:val="00386888"/>
    <w:rsid w:val="00395C8C"/>
    <w:rsid w:val="003A4C3B"/>
    <w:rsid w:val="003A77E1"/>
    <w:rsid w:val="003B0426"/>
    <w:rsid w:val="003B379F"/>
    <w:rsid w:val="003B3B5F"/>
    <w:rsid w:val="003B5AB0"/>
    <w:rsid w:val="003B5DC6"/>
    <w:rsid w:val="003B6B4B"/>
    <w:rsid w:val="003B7461"/>
    <w:rsid w:val="003B757C"/>
    <w:rsid w:val="003C3B18"/>
    <w:rsid w:val="003C51C7"/>
    <w:rsid w:val="003D2456"/>
    <w:rsid w:val="003D317B"/>
    <w:rsid w:val="003E108F"/>
    <w:rsid w:val="003E12AD"/>
    <w:rsid w:val="003E4B03"/>
    <w:rsid w:val="003E63D5"/>
    <w:rsid w:val="003E7E65"/>
    <w:rsid w:val="003F1A56"/>
    <w:rsid w:val="003F1CA3"/>
    <w:rsid w:val="003F3080"/>
    <w:rsid w:val="003F35F7"/>
    <w:rsid w:val="003F5CE4"/>
    <w:rsid w:val="00400C07"/>
    <w:rsid w:val="00401D4A"/>
    <w:rsid w:val="00403172"/>
    <w:rsid w:val="00406C9C"/>
    <w:rsid w:val="004073A7"/>
    <w:rsid w:val="00413829"/>
    <w:rsid w:val="00413C6C"/>
    <w:rsid w:val="004161D3"/>
    <w:rsid w:val="00416CD9"/>
    <w:rsid w:val="00420916"/>
    <w:rsid w:val="00420AD5"/>
    <w:rsid w:val="00424301"/>
    <w:rsid w:val="00433E9B"/>
    <w:rsid w:val="00434335"/>
    <w:rsid w:val="00434AA8"/>
    <w:rsid w:val="00434DF1"/>
    <w:rsid w:val="00444225"/>
    <w:rsid w:val="00445940"/>
    <w:rsid w:val="00445F6C"/>
    <w:rsid w:val="004561F5"/>
    <w:rsid w:val="0046166D"/>
    <w:rsid w:val="00476BE0"/>
    <w:rsid w:val="004776FF"/>
    <w:rsid w:val="00482C1F"/>
    <w:rsid w:val="00482EF9"/>
    <w:rsid w:val="00486FE7"/>
    <w:rsid w:val="00495903"/>
    <w:rsid w:val="00495C00"/>
    <w:rsid w:val="004A11EB"/>
    <w:rsid w:val="004A16C2"/>
    <w:rsid w:val="004A17C7"/>
    <w:rsid w:val="004A3A7B"/>
    <w:rsid w:val="004A53BB"/>
    <w:rsid w:val="004A6222"/>
    <w:rsid w:val="004B0EDF"/>
    <w:rsid w:val="004B2C22"/>
    <w:rsid w:val="004B51CF"/>
    <w:rsid w:val="004C0DA7"/>
    <w:rsid w:val="004C24A0"/>
    <w:rsid w:val="004D04B3"/>
    <w:rsid w:val="004D25F1"/>
    <w:rsid w:val="004D5552"/>
    <w:rsid w:val="004F077B"/>
    <w:rsid w:val="004F0A52"/>
    <w:rsid w:val="004F18A7"/>
    <w:rsid w:val="004F3AA1"/>
    <w:rsid w:val="004F522C"/>
    <w:rsid w:val="004F698A"/>
    <w:rsid w:val="004F7A3D"/>
    <w:rsid w:val="00500973"/>
    <w:rsid w:val="0050424A"/>
    <w:rsid w:val="005054E2"/>
    <w:rsid w:val="00505BFA"/>
    <w:rsid w:val="00510D65"/>
    <w:rsid w:val="00511229"/>
    <w:rsid w:val="00521612"/>
    <w:rsid w:val="00523E7A"/>
    <w:rsid w:val="00536B98"/>
    <w:rsid w:val="00543B90"/>
    <w:rsid w:val="00546367"/>
    <w:rsid w:val="00547AAD"/>
    <w:rsid w:val="005628B2"/>
    <w:rsid w:val="00563555"/>
    <w:rsid w:val="00563677"/>
    <w:rsid w:val="00563A4B"/>
    <w:rsid w:val="005652EC"/>
    <w:rsid w:val="00572A59"/>
    <w:rsid w:val="00572BCF"/>
    <w:rsid w:val="005742B5"/>
    <w:rsid w:val="00575C20"/>
    <w:rsid w:val="0057732C"/>
    <w:rsid w:val="00577872"/>
    <w:rsid w:val="00585331"/>
    <w:rsid w:val="0059114C"/>
    <w:rsid w:val="00591271"/>
    <w:rsid w:val="005912CE"/>
    <w:rsid w:val="005924E7"/>
    <w:rsid w:val="00593DA8"/>
    <w:rsid w:val="00594179"/>
    <w:rsid w:val="005A0DC2"/>
    <w:rsid w:val="005A0EDD"/>
    <w:rsid w:val="005B43E0"/>
    <w:rsid w:val="005C0C6B"/>
    <w:rsid w:val="005C13BE"/>
    <w:rsid w:val="005C2B80"/>
    <w:rsid w:val="005C70DA"/>
    <w:rsid w:val="005D1B49"/>
    <w:rsid w:val="005D1FA7"/>
    <w:rsid w:val="005D6E23"/>
    <w:rsid w:val="005E0ABB"/>
    <w:rsid w:val="005E0AFF"/>
    <w:rsid w:val="005E1C1D"/>
    <w:rsid w:val="005E3061"/>
    <w:rsid w:val="005E5ED4"/>
    <w:rsid w:val="005F5558"/>
    <w:rsid w:val="005F5DCF"/>
    <w:rsid w:val="005F5FF9"/>
    <w:rsid w:val="0060023D"/>
    <w:rsid w:val="0060169C"/>
    <w:rsid w:val="00607D98"/>
    <w:rsid w:val="006107A2"/>
    <w:rsid w:val="0061453E"/>
    <w:rsid w:val="00621527"/>
    <w:rsid w:val="00623F22"/>
    <w:rsid w:val="00625271"/>
    <w:rsid w:val="00625476"/>
    <w:rsid w:val="0063410D"/>
    <w:rsid w:val="00634CD8"/>
    <w:rsid w:val="006353CD"/>
    <w:rsid w:val="0063773D"/>
    <w:rsid w:val="00643CD5"/>
    <w:rsid w:val="00645857"/>
    <w:rsid w:val="006547FA"/>
    <w:rsid w:val="00654F3B"/>
    <w:rsid w:val="00656BA8"/>
    <w:rsid w:val="006618BE"/>
    <w:rsid w:val="006625AF"/>
    <w:rsid w:val="00663A83"/>
    <w:rsid w:val="006645A6"/>
    <w:rsid w:val="00667082"/>
    <w:rsid w:val="006673C8"/>
    <w:rsid w:val="00673F20"/>
    <w:rsid w:val="00680F0F"/>
    <w:rsid w:val="0068280D"/>
    <w:rsid w:val="00683A42"/>
    <w:rsid w:val="00684CBE"/>
    <w:rsid w:val="00685502"/>
    <w:rsid w:val="006856E5"/>
    <w:rsid w:val="006915AE"/>
    <w:rsid w:val="00696F40"/>
    <w:rsid w:val="006A52D5"/>
    <w:rsid w:val="006A5703"/>
    <w:rsid w:val="006B0D02"/>
    <w:rsid w:val="006B4A0A"/>
    <w:rsid w:val="006B56F3"/>
    <w:rsid w:val="006C041B"/>
    <w:rsid w:val="006C1EBC"/>
    <w:rsid w:val="006C2069"/>
    <w:rsid w:val="006C7CA1"/>
    <w:rsid w:val="006D02EE"/>
    <w:rsid w:val="006D3D1D"/>
    <w:rsid w:val="006D5E90"/>
    <w:rsid w:val="006E3FE3"/>
    <w:rsid w:val="006E6A43"/>
    <w:rsid w:val="006E7DBD"/>
    <w:rsid w:val="006F03E7"/>
    <w:rsid w:val="006F5193"/>
    <w:rsid w:val="006F56D4"/>
    <w:rsid w:val="006F7E64"/>
    <w:rsid w:val="00703D64"/>
    <w:rsid w:val="0070459E"/>
    <w:rsid w:val="0070646B"/>
    <w:rsid w:val="007066FA"/>
    <w:rsid w:val="00707941"/>
    <w:rsid w:val="007101C0"/>
    <w:rsid w:val="00711417"/>
    <w:rsid w:val="00713A7E"/>
    <w:rsid w:val="00713F9F"/>
    <w:rsid w:val="0072038D"/>
    <w:rsid w:val="0072423E"/>
    <w:rsid w:val="00726BCD"/>
    <w:rsid w:val="007271CA"/>
    <w:rsid w:val="00727D5B"/>
    <w:rsid w:val="007326CE"/>
    <w:rsid w:val="007361CF"/>
    <w:rsid w:val="00741DF7"/>
    <w:rsid w:val="00752F78"/>
    <w:rsid w:val="00753BA3"/>
    <w:rsid w:val="00763182"/>
    <w:rsid w:val="00766501"/>
    <w:rsid w:val="007750A2"/>
    <w:rsid w:val="00776ADB"/>
    <w:rsid w:val="00780E1C"/>
    <w:rsid w:val="0078257B"/>
    <w:rsid w:val="007838A4"/>
    <w:rsid w:val="007938E7"/>
    <w:rsid w:val="00797363"/>
    <w:rsid w:val="007A1542"/>
    <w:rsid w:val="007A29D6"/>
    <w:rsid w:val="007B1F86"/>
    <w:rsid w:val="007B2107"/>
    <w:rsid w:val="007B64A2"/>
    <w:rsid w:val="007C050D"/>
    <w:rsid w:val="007C09D6"/>
    <w:rsid w:val="007C6840"/>
    <w:rsid w:val="007C6EBE"/>
    <w:rsid w:val="007D036F"/>
    <w:rsid w:val="007D1559"/>
    <w:rsid w:val="007D6048"/>
    <w:rsid w:val="007D65B1"/>
    <w:rsid w:val="007D70D2"/>
    <w:rsid w:val="007E1731"/>
    <w:rsid w:val="007E48E3"/>
    <w:rsid w:val="007F0E1E"/>
    <w:rsid w:val="007F2FB9"/>
    <w:rsid w:val="007F30C2"/>
    <w:rsid w:val="007F35D9"/>
    <w:rsid w:val="007F464B"/>
    <w:rsid w:val="007F62EA"/>
    <w:rsid w:val="007F7064"/>
    <w:rsid w:val="00801315"/>
    <w:rsid w:val="008127F5"/>
    <w:rsid w:val="008172F3"/>
    <w:rsid w:val="00822213"/>
    <w:rsid w:val="00822D08"/>
    <w:rsid w:val="0083394A"/>
    <w:rsid w:val="00835EAE"/>
    <w:rsid w:val="00836747"/>
    <w:rsid w:val="00836C44"/>
    <w:rsid w:val="00837B45"/>
    <w:rsid w:val="00843B80"/>
    <w:rsid w:val="00847EBF"/>
    <w:rsid w:val="00853852"/>
    <w:rsid w:val="00853D32"/>
    <w:rsid w:val="00856989"/>
    <w:rsid w:val="008569F6"/>
    <w:rsid w:val="008617B6"/>
    <w:rsid w:val="00863DA5"/>
    <w:rsid w:val="00865588"/>
    <w:rsid w:val="00867FCB"/>
    <w:rsid w:val="008718E9"/>
    <w:rsid w:val="00873076"/>
    <w:rsid w:val="0087430F"/>
    <w:rsid w:val="00881DCD"/>
    <w:rsid w:val="0088335B"/>
    <w:rsid w:val="00886209"/>
    <w:rsid w:val="00892A0F"/>
    <w:rsid w:val="00893454"/>
    <w:rsid w:val="00895511"/>
    <w:rsid w:val="0089682A"/>
    <w:rsid w:val="008A083B"/>
    <w:rsid w:val="008A268D"/>
    <w:rsid w:val="008A35BE"/>
    <w:rsid w:val="008A4F88"/>
    <w:rsid w:val="008B5CE0"/>
    <w:rsid w:val="008C60E9"/>
    <w:rsid w:val="008D1634"/>
    <w:rsid w:val="008D57F6"/>
    <w:rsid w:val="008E0925"/>
    <w:rsid w:val="008E2788"/>
    <w:rsid w:val="008E5A8C"/>
    <w:rsid w:val="008F05AA"/>
    <w:rsid w:val="008F38DF"/>
    <w:rsid w:val="008F4E81"/>
    <w:rsid w:val="008F7D93"/>
    <w:rsid w:val="009004F4"/>
    <w:rsid w:val="0090645C"/>
    <w:rsid w:val="00906EB2"/>
    <w:rsid w:val="00910930"/>
    <w:rsid w:val="00910BDC"/>
    <w:rsid w:val="0091185B"/>
    <w:rsid w:val="00911EE4"/>
    <w:rsid w:val="0092299C"/>
    <w:rsid w:val="009238BE"/>
    <w:rsid w:val="0092568F"/>
    <w:rsid w:val="0092717A"/>
    <w:rsid w:val="00931702"/>
    <w:rsid w:val="009326D9"/>
    <w:rsid w:val="00937BC2"/>
    <w:rsid w:val="00943A1A"/>
    <w:rsid w:val="009470A9"/>
    <w:rsid w:val="0095392E"/>
    <w:rsid w:val="00953C25"/>
    <w:rsid w:val="00960F45"/>
    <w:rsid w:val="00963B18"/>
    <w:rsid w:val="00964105"/>
    <w:rsid w:val="009670F8"/>
    <w:rsid w:val="009709AD"/>
    <w:rsid w:val="0097323C"/>
    <w:rsid w:val="0097336A"/>
    <w:rsid w:val="00973CE5"/>
    <w:rsid w:val="00982F97"/>
    <w:rsid w:val="00983910"/>
    <w:rsid w:val="0098444A"/>
    <w:rsid w:val="009846D7"/>
    <w:rsid w:val="0098657E"/>
    <w:rsid w:val="00990F7E"/>
    <w:rsid w:val="00992B5F"/>
    <w:rsid w:val="00993589"/>
    <w:rsid w:val="009974D7"/>
    <w:rsid w:val="009A6515"/>
    <w:rsid w:val="009C0727"/>
    <w:rsid w:val="009D4C7C"/>
    <w:rsid w:val="009D4D40"/>
    <w:rsid w:val="009D792A"/>
    <w:rsid w:val="009E6E59"/>
    <w:rsid w:val="009F29A6"/>
    <w:rsid w:val="009F6EEB"/>
    <w:rsid w:val="009F7497"/>
    <w:rsid w:val="009F7B50"/>
    <w:rsid w:val="00A0082C"/>
    <w:rsid w:val="00A01F67"/>
    <w:rsid w:val="00A03DAE"/>
    <w:rsid w:val="00A03FB6"/>
    <w:rsid w:val="00A05E12"/>
    <w:rsid w:val="00A108CC"/>
    <w:rsid w:val="00A11693"/>
    <w:rsid w:val="00A11C1E"/>
    <w:rsid w:val="00A143D6"/>
    <w:rsid w:val="00A17573"/>
    <w:rsid w:val="00A20B27"/>
    <w:rsid w:val="00A20E56"/>
    <w:rsid w:val="00A21781"/>
    <w:rsid w:val="00A21CDF"/>
    <w:rsid w:val="00A26C9A"/>
    <w:rsid w:val="00A2778C"/>
    <w:rsid w:val="00A27E12"/>
    <w:rsid w:val="00A32BBE"/>
    <w:rsid w:val="00A34E3C"/>
    <w:rsid w:val="00A41F18"/>
    <w:rsid w:val="00A4231E"/>
    <w:rsid w:val="00A4332D"/>
    <w:rsid w:val="00A45E4D"/>
    <w:rsid w:val="00A50E7D"/>
    <w:rsid w:val="00A5279D"/>
    <w:rsid w:val="00A53EB9"/>
    <w:rsid w:val="00A614EE"/>
    <w:rsid w:val="00A6405C"/>
    <w:rsid w:val="00A64507"/>
    <w:rsid w:val="00A65439"/>
    <w:rsid w:val="00A67ACD"/>
    <w:rsid w:val="00A67BD0"/>
    <w:rsid w:val="00A72803"/>
    <w:rsid w:val="00A72864"/>
    <w:rsid w:val="00A7674F"/>
    <w:rsid w:val="00A777EF"/>
    <w:rsid w:val="00A77EB0"/>
    <w:rsid w:val="00A81A05"/>
    <w:rsid w:val="00A81B15"/>
    <w:rsid w:val="00A83DB1"/>
    <w:rsid w:val="00A85DBC"/>
    <w:rsid w:val="00A863A4"/>
    <w:rsid w:val="00A91448"/>
    <w:rsid w:val="00AA3EEE"/>
    <w:rsid w:val="00AA5027"/>
    <w:rsid w:val="00AB0B38"/>
    <w:rsid w:val="00AB107F"/>
    <w:rsid w:val="00AB3F85"/>
    <w:rsid w:val="00AB441D"/>
    <w:rsid w:val="00AB48FD"/>
    <w:rsid w:val="00AB554D"/>
    <w:rsid w:val="00AC0D58"/>
    <w:rsid w:val="00AC3E7D"/>
    <w:rsid w:val="00AD169A"/>
    <w:rsid w:val="00AD4B9B"/>
    <w:rsid w:val="00AE310B"/>
    <w:rsid w:val="00AF7141"/>
    <w:rsid w:val="00AF77FF"/>
    <w:rsid w:val="00AF793D"/>
    <w:rsid w:val="00B037DA"/>
    <w:rsid w:val="00B05C68"/>
    <w:rsid w:val="00B05E30"/>
    <w:rsid w:val="00B07618"/>
    <w:rsid w:val="00B07F1A"/>
    <w:rsid w:val="00B12F57"/>
    <w:rsid w:val="00B13309"/>
    <w:rsid w:val="00B1437B"/>
    <w:rsid w:val="00B16932"/>
    <w:rsid w:val="00B171D0"/>
    <w:rsid w:val="00B239F7"/>
    <w:rsid w:val="00B253B9"/>
    <w:rsid w:val="00B277A3"/>
    <w:rsid w:val="00B311B1"/>
    <w:rsid w:val="00B3168C"/>
    <w:rsid w:val="00B37E61"/>
    <w:rsid w:val="00B37F9F"/>
    <w:rsid w:val="00B4356C"/>
    <w:rsid w:val="00B4445D"/>
    <w:rsid w:val="00B446D6"/>
    <w:rsid w:val="00B5035C"/>
    <w:rsid w:val="00B53220"/>
    <w:rsid w:val="00B53A38"/>
    <w:rsid w:val="00B53A64"/>
    <w:rsid w:val="00B5524E"/>
    <w:rsid w:val="00B554EF"/>
    <w:rsid w:val="00B57F29"/>
    <w:rsid w:val="00B66896"/>
    <w:rsid w:val="00B71F0D"/>
    <w:rsid w:val="00B74497"/>
    <w:rsid w:val="00B75741"/>
    <w:rsid w:val="00B75888"/>
    <w:rsid w:val="00B77D22"/>
    <w:rsid w:val="00B8446C"/>
    <w:rsid w:val="00B92920"/>
    <w:rsid w:val="00B9419A"/>
    <w:rsid w:val="00BA152E"/>
    <w:rsid w:val="00BA1D40"/>
    <w:rsid w:val="00BA2528"/>
    <w:rsid w:val="00BA45E1"/>
    <w:rsid w:val="00BA6FE8"/>
    <w:rsid w:val="00BC05FE"/>
    <w:rsid w:val="00BC5693"/>
    <w:rsid w:val="00BC6E67"/>
    <w:rsid w:val="00BC7FD8"/>
    <w:rsid w:val="00BD0018"/>
    <w:rsid w:val="00BD3CB1"/>
    <w:rsid w:val="00BD4274"/>
    <w:rsid w:val="00BE295E"/>
    <w:rsid w:val="00BE57EB"/>
    <w:rsid w:val="00BE661D"/>
    <w:rsid w:val="00BE6AC9"/>
    <w:rsid w:val="00BE7469"/>
    <w:rsid w:val="00BE77C6"/>
    <w:rsid w:val="00BF1B7E"/>
    <w:rsid w:val="00BF1D14"/>
    <w:rsid w:val="00BF55E1"/>
    <w:rsid w:val="00BF63B5"/>
    <w:rsid w:val="00C00B8F"/>
    <w:rsid w:val="00C04BC1"/>
    <w:rsid w:val="00C050D1"/>
    <w:rsid w:val="00C05412"/>
    <w:rsid w:val="00C065B8"/>
    <w:rsid w:val="00C065DE"/>
    <w:rsid w:val="00C11CCD"/>
    <w:rsid w:val="00C136F9"/>
    <w:rsid w:val="00C2022A"/>
    <w:rsid w:val="00C22CEB"/>
    <w:rsid w:val="00C264CE"/>
    <w:rsid w:val="00C269C4"/>
    <w:rsid w:val="00C27596"/>
    <w:rsid w:val="00C54E07"/>
    <w:rsid w:val="00C57D80"/>
    <w:rsid w:val="00C60C64"/>
    <w:rsid w:val="00C63A42"/>
    <w:rsid w:val="00C73D53"/>
    <w:rsid w:val="00C80593"/>
    <w:rsid w:val="00C82846"/>
    <w:rsid w:val="00C84D1F"/>
    <w:rsid w:val="00C85861"/>
    <w:rsid w:val="00C9473A"/>
    <w:rsid w:val="00C94B27"/>
    <w:rsid w:val="00C95458"/>
    <w:rsid w:val="00C97255"/>
    <w:rsid w:val="00CA163C"/>
    <w:rsid w:val="00CA1F2A"/>
    <w:rsid w:val="00CA3AF1"/>
    <w:rsid w:val="00CA517A"/>
    <w:rsid w:val="00CA6085"/>
    <w:rsid w:val="00CA7556"/>
    <w:rsid w:val="00CA793F"/>
    <w:rsid w:val="00CA7C08"/>
    <w:rsid w:val="00CB620F"/>
    <w:rsid w:val="00CC2CB5"/>
    <w:rsid w:val="00CC2FAE"/>
    <w:rsid w:val="00CC403F"/>
    <w:rsid w:val="00CC6FE0"/>
    <w:rsid w:val="00CC734B"/>
    <w:rsid w:val="00CD2231"/>
    <w:rsid w:val="00CD36A9"/>
    <w:rsid w:val="00CD515E"/>
    <w:rsid w:val="00CD6641"/>
    <w:rsid w:val="00CD668F"/>
    <w:rsid w:val="00CE0386"/>
    <w:rsid w:val="00CE049C"/>
    <w:rsid w:val="00CE2E89"/>
    <w:rsid w:val="00CE42DD"/>
    <w:rsid w:val="00CE6290"/>
    <w:rsid w:val="00CF00B4"/>
    <w:rsid w:val="00CF24A4"/>
    <w:rsid w:val="00CF3890"/>
    <w:rsid w:val="00D01102"/>
    <w:rsid w:val="00D01DD1"/>
    <w:rsid w:val="00D04B0C"/>
    <w:rsid w:val="00D04BC0"/>
    <w:rsid w:val="00D14D83"/>
    <w:rsid w:val="00D16165"/>
    <w:rsid w:val="00D167A2"/>
    <w:rsid w:val="00D22806"/>
    <w:rsid w:val="00D2782B"/>
    <w:rsid w:val="00D323A7"/>
    <w:rsid w:val="00D3573B"/>
    <w:rsid w:val="00D461BC"/>
    <w:rsid w:val="00D46271"/>
    <w:rsid w:val="00D5002B"/>
    <w:rsid w:val="00D520E4"/>
    <w:rsid w:val="00D5345E"/>
    <w:rsid w:val="00D57DFA"/>
    <w:rsid w:val="00D60334"/>
    <w:rsid w:val="00D65D08"/>
    <w:rsid w:val="00D65EC2"/>
    <w:rsid w:val="00D71D67"/>
    <w:rsid w:val="00D72E69"/>
    <w:rsid w:val="00D8116F"/>
    <w:rsid w:val="00D812CE"/>
    <w:rsid w:val="00D81701"/>
    <w:rsid w:val="00D82563"/>
    <w:rsid w:val="00D8465F"/>
    <w:rsid w:val="00D87828"/>
    <w:rsid w:val="00D92AF8"/>
    <w:rsid w:val="00D95C85"/>
    <w:rsid w:val="00D95E77"/>
    <w:rsid w:val="00DA4561"/>
    <w:rsid w:val="00DB1C62"/>
    <w:rsid w:val="00DB206D"/>
    <w:rsid w:val="00DB4854"/>
    <w:rsid w:val="00DB4EBE"/>
    <w:rsid w:val="00DC34B9"/>
    <w:rsid w:val="00DD0C2C"/>
    <w:rsid w:val="00DD2C4B"/>
    <w:rsid w:val="00DD507E"/>
    <w:rsid w:val="00DD68BF"/>
    <w:rsid w:val="00DE1A3A"/>
    <w:rsid w:val="00DE35D0"/>
    <w:rsid w:val="00DE5E50"/>
    <w:rsid w:val="00E01FF5"/>
    <w:rsid w:val="00E0349E"/>
    <w:rsid w:val="00E0402E"/>
    <w:rsid w:val="00E04FA8"/>
    <w:rsid w:val="00E05AF2"/>
    <w:rsid w:val="00E077C9"/>
    <w:rsid w:val="00E13071"/>
    <w:rsid w:val="00E13E05"/>
    <w:rsid w:val="00E313A4"/>
    <w:rsid w:val="00E31F57"/>
    <w:rsid w:val="00E338E4"/>
    <w:rsid w:val="00E3451F"/>
    <w:rsid w:val="00E354F1"/>
    <w:rsid w:val="00E376A4"/>
    <w:rsid w:val="00E37A2C"/>
    <w:rsid w:val="00E40CF7"/>
    <w:rsid w:val="00E414A7"/>
    <w:rsid w:val="00E45F5B"/>
    <w:rsid w:val="00E46BF0"/>
    <w:rsid w:val="00E47DAA"/>
    <w:rsid w:val="00E55ABC"/>
    <w:rsid w:val="00E57B74"/>
    <w:rsid w:val="00E814FC"/>
    <w:rsid w:val="00E85E70"/>
    <w:rsid w:val="00E8629F"/>
    <w:rsid w:val="00E903FC"/>
    <w:rsid w:val="00E96D0F"/>
    <w:rsid w:val="00E96D15"/>
    <w:rsid w:val="00EA014F"/>
    <w:rsid w:val="00EA3390"/>
    <w:rsid w:val="00EA339D"/>
    <w:rsid w:val="00EA3C24"/>
    <w:rsid w:val="00EA48E1"/>
    <w:rsid w:val="00EA4A0C"/>
    <w:rsid w:val="00EB1417"/>
    <w:rsid w:val="00EB7180"/>
    <w:rsid w:val="00EE109A"/>
    <w:rsid w:val="00EE1856"/>
    <w:rsid w:val="00EE4D7D"/>
    <w:rsid w:val="00EE611D"/>
    <w:rsid w:val="00EE6FF1"/>
    <w:rsid w:val="00EE756A"/>
    <w:rsid w:val="00EF4BC8"/>
    <w:rsid w:val="00F01019"/>
    <w:rsid w:val="00F02944"/>
    <w:rsid w:val="00F05058"/>
    <w:rsid w:val="00F072D8"/>
    <w:rsid w:val="00F07D4C"/>
    <w:rsid w:val="00F17C92"/>
    <w:rsid w:val="00F17EC6"/>
    <w:rsid w:val="00F21D6B"/>
    <w:rsid w:val="00F2320A"/>
    <w:rsid w:val="00F30523"/>
    <w:rsid w:val="00F3413D"/>
    <w:rsid w:val="00F34526"/>
    <w:rsid w:val="00F34D0E"/>
    <w:rsid w:val="00F4127B"/>
    <w:rsid w:val="00F41D43"/>
    <w:rsid w:val="00F42555"/>
    <w:rsid w:val="00F51EC2"/>
    <w:rsid w:val="00F52339"/>
    <w:rsid w:val="00F55656"/>
    <w:rsid w:val="00F60518"/>
    <w:rsid w:val="00F65AF1"/>
    <w:rsid w:val="00F6619A"/>
    <w:rsid w:val="00F671B3"/>
    <w:rsid w:val="00F704CB"/>
    <w:rsid w:val="00F72BBB"/>
    <w:rsid w:val="00F72C73"/>
    <w:rsid w:val="00F7359E"/>
    <w:rsid w:val="00F77AE0"/>
    <w:rsid w:val="00F8187C"/>
    <w:rsid w:val="00F85885"/>
    <w:rsid w:val="00F94679"/>
    <w:rsid w:val="00F9782F"/>
    <w:rsid w:val="00FA1978"/>
    <w:rsid w:val="00FA3528"/>
    <w:rsid w:val="00FB012E"/>
    <w:rsid w:val="00FB022F"/>
    <w:rsid w:val="00FB0A40"/>
    <w:rsid w:val="00FB27CF"/>
    <w:rsid w:val="00FB4584"/>
    <w:rsid w:val="00FB4E28"/>
    <w:rsid w:val="00FB7EA9"/>
    <w:rsid w:val="00FC030E"/>
    <w:rsid w:val="00FC051F"/>
    <w:rsid w:val="00FC1528"/>
    <w:rsid w:val="00FC4013"/>
    <w:rsid w:val="00FC5079"/>
    <w:rsid w:val="00FC6C30"/>
    <w:rsid w:val="00FD0744"/>
    <w:rsid w:val="00FD274D"/>
    <w:rsid w:val="00FD646E"/>
    <w:rsid w:val="00FE3829"/>
    <w:rsid w:val="00FE7D21"/>
    <w:rsid w:val="00FF25B3"/>
    <w:rsid w:val="00FF3BEA"/>
    <w:rsid w:val="00FF3DDB"/>
    <w:rsid w:val="00FF43BF"/>
    <w:rsid w:val="00FF5D5C"/>
    <w:rsid w:val="2CBCC2C8"/>
    <w:rsid w:val="42700F25"/>
    <w:rsid w:val="42A5BF5E"/>
    <w:rsid w:val="564734AF"/>
    <w:rsid w:val="5D848C9A"/>
    <w:rsid w:val="6C710DC0"/>
    <w:rsid w:val="7AA9D9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6F6FD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2339"/>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table" w:styleId="TableGrid">
    <w:name w:val="Table Grid"/>
    <w:basedOn w:val="TableNormal"/>
    <w:rsid w:val="00D278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A91448"/>
    <w:pPr>
      <w:spacing w:after="0"/>
    </w:pPr>
    <w:rPr>
      <w:rFonts w:ascii="Segoe UI" w:hAnsi="Segoe UI" w:cs="Segoe UI"/>
      <w:sz w:val="18"/>
      <w:szCs w:val="18"/>
    </w:rPr>
  </w:style>
  <w:style w:type="character" w:customStyle="1" w:styleId="BalloonTextChar">
    <w:name w:val="Balloon Text Char"/>
    <w:link w:val="BalloonText"/>
    <w:rsid w:val="00A91448"/>
    <w:rPr>
      <w:rFonts w:ascii="Segoe UI" w:hAnsi="Segoe UI" w:cs="Segoe UI"/>
      <w:sz w:val="18"/>
      <w:szCs w:val="18"/>
      <w:lang w:val="en-GB"/>
    </w:rPr>
  </w:style>
  <w:style w:type="paragraph" w:styleId="Revision">
    <w:name w:val="Revision"/>
    <w:hidden/>
    <w:uiPriority w:val="99"/>
    <w:semiHidden/>
    <w:rsid w:val="00C84D1F"/>
    <w:rPr>
      <w:lang w:val="en-GB" w:eastAsia="en-US"/>
    </w:rPr>
  </w:style>
  <w:style w:type="character" w:customStyle="1" w:styleId="CommentTextChar">
    <w:name w:val="Comment Text Char"/>
    <w:link w:val="CommentText"/>
    <w:semiHidden/>
    <w:rsid w:val="005912CE"/>
    <w:rPr>
      <w:lang w:val="en-GB"/>
    </w:rPr>
  </w:style>
  <w:style w:type="character" w:customStyle="1" w:styleId="B1Char">
    <w:name w:val="B1 Char"/>
    <w:link w:val="B1"/>
    <w:qFormat/>
    <w:rsid w:val="00D3573B"/>
    <w:rPr>
      <w:lang w:val="en-GB"/>
    </w:rPr>
  </w:style>
  <w:style w:type="character" w:customStyle="1" w:styleId="TACChar">
    <w:name w:val="TAC Char"/>
    <w:link w:val="TAC"/>
    <w:qFormat/>
    <w:rsid w:val="005D1FA7"/>
    <w:rPr>
      <w:rFonts w:ascii="Arial" w:hAnsi="Arial"/>
      <w:sz w:val="18"/>
      <w:lang w:val="en-GB"/>
    </w:rPr>
  </w:style>
  <w:style w:type="character" w:customStyle="1" w:styleId="TAHCar">
    <w:name w:val="TAH Car"/>
    <w:link w:val="TAH"/>
    <w:qFormat/>
    <w:rsid w:val="005D1FA7"/>
    <w:rPr>
      <w:rFonts w:ascii="Arial" w:hAnsi="Arial"/>
      <w:b/>
      <w:sz w:val="18"/>
      <w:lang w:val="en-GB"/>
    </w:rPr>
  </w:style>
  <w:style w:type="paragraph" w:customStyle="1" w:styleId="CRCoverPage">
    <w:name w:val="CR Cover Page"/>
    <w:link w:val="CRCoverPageChar"/>
    <w:rsid w:val="00822213"/>
    <w:pPr>
      <w:spacing w:after="120"/>
    </w:pPr>
    <w:rPr>
      <w:rFonts w:ascii="Arial" w:hAnsi="Arial"/>
      <w:lang w:val="en-GB" w:eastAsia="en-US"/>
    </w:rPr>
  </w:style>
  <w:style w:type="character" w:customStyle="1" w:styleId="THChar">
    <w:name w:val="TH Char"/>
    <w:link w:val="TH"/>
    <w:qFormat/>
    <w:locked/>
    <w:rsid w:val="00F17C92"/>
    <w:rPr>
      <w:rFonts w:ascii="Arial" w:hAnsi="Arial"/>
      <w:b/>
      <w:lang w:eastAsia="en-US"/>
    </w:rPr>
  </w:style>
  <w:style w:type="paragraph" w:styleId="CommentSubject">
    <w:name w:val="annotation subject"/>
    <w:basedOn w:val="CommentText"/>
    <w:next w:val="CommentText"/>
    <w:link w:val="CommentSubjectChar"/>
    <w:rsid w:val="002A4E48"/>
    <w:rPr>
      <w:b/>
      <w:bCs/>
    </w:rPr>
  </w:style>
  <w:style w:type="character" w:customStyle="1" w:styleId="CommentSubjectChar">
    <w:name w:val="Comment Subject Char"/>
    <w:link w:val="CommentSubject"/>
    <w:rsid w:val="002A4E48"/>
    <w:rPr>
      <w:b/>
      <w:bCs/>
      <w:lang w:val="en-GB" w:eastAsia="en-US"/>
    </w:rPr>
  </w:style>
  <w:style w:type="character" w:customStyle="1" w:styleId="CRCoverPageChar">
    <w:name w:val="CR Cover Page Char"/>
    <w:link w:val="CRCoverPage"/>
    <w:rsid w:val="00304D3E"/>
    <w:rPr>
      <w:rFonts w:ascii="Arial" w:hAnsi="Arial"/>
      <w:lang w:eastAsia="en-US"/>
    </w:rPr>
  </w:style>
  <w:style w:type="paragraph" w:customStyle="1" w:styleId="Separation">
    <w:name w:val="Separation"/>
    <w:basedOn w:val="Heading1"/>
    <w:next w:val="Normal"/>
    <w:rsid w:val="00EE109A"/>
    <w:pPr>
      <w:pBdr>
        <w:top w:val="none" w:sz="0" w:space="0" w:color="auto"/>
      </w:pBdr>
    </w:pPr>
    <w:rPr>
      <w:rFonts w:eastAsia="SimSun"/>
      <w:b/>
      <w:color w:val="0000FF"/>
    </w:rPr>
  </w:style>
  <w:style w:type="character" w:customStyle="1" w:styleId="TALChar">
    <w:name w:val="TAL Char"/>
    <w:link w:val="TAL"/>
    <w:rsid w:val="00C2022A"/>
    <w:rPr>
      <w:rFonts w:ascii="Arial" w:hAnsi="Arial"/>
      <w:sz w:val="18"/>
      <w:lang w:eastAsia="en-US"/>
    </w:rPr>
  </w:style>
  <w:style w:type="character" w:customStyle="1" w:styleId="TFChar">
    <w:name w:val="TF Char"/>
    <w:link w:val="TF"/>
    <w:rsid w:val="00C2022A"/>
    <w:rPr>
      <w:rFonts w:ascii="Arial" w:hAnsi="Arial"/>
      <w:b/>
      <w:lang w:eastAsia="en-US"/>
    </w:rPr>
  </w:style>
  <w:style w:type="character" w:customStyle="1" w:styleId="B1Char1">
    <w:name w:val="B1 Char1"/>
    <w:rsid w:val="00C2022A"/>
    <w:rPr>
      <w:rFonts w:eastAsia="Times New Roman"/>
    </w:rPr>
  </w:style>
  <w:style w:type="paragraph" w:styleId="ListParagraph">
    <w:name w:val="List Paragraph"/>
    <w:basedOn w:val="Normal"/>
    <w:uiPriority w:val="34"/>
    <w:qFormat/>
    <w:rsid w:val="00C2022A"/>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C2022A"/>
    <w:rPr>
      <w:rFonts w:ascii="Arial" w:eastAsia="Times New Roman" w:hAnsi="Arial"/>
      <w:sz w:val="18"/>
      <w:lang w:val="en-GB" w:eastAsia="en-GB"/>
    </w:rPr>
  </w:style>
  <w:style w:type="character" w:customStyle="1" w:styleId="B3Char2">
    <w:name w:val="B3 Char2"/>
    <w:link w:val="B3"/>
    <w:rsid w:val="00C2022A"/>
    <w:rPr>
      <w:lang w:eastAsia="en-US"/>
    </w:rPr>
  </w:style>
  <w:style w:type="paragraph" w:customStyle="1" w:styleId="tdoc-header">
    <w:name w:val="tdoc-header"/>
    <w:rsid w:val="00C2022A"/>
    <w:rPr>
      <w:rFonts w:ascii="Arial" w:eastAsia="MS Mincho" w:hAnsi="Arial"/>
      <w:noProof/>
      <w:sz w:val="24"/>
      <w:lang w:val="en-GB" w:eastAsia="en-US"/>
    </w:rPr>
  </w:style>
  <w:style w:type="character" w:customStyle="1" w:styleId="EQChar">
    <w:name w:val="EQ Char"/>
    <w:link w:val="EQ"/>
    <w:rsid w:val="00C2022A"/>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C2022A"/>
    <w:rPr>
      <w:b/>
      <w:lang w:eastAsia="en-US"/>
    </w:rPr>
  </w:style>
  <w:style w:type="character" w:customStyle="1" w:styleId="Heading1Char">
    <w:name w:val="Heading 1 Char"/>
    <w:link w:val="Heading1"/>
    <w:rsid w:val="00867FCB"/>
    <w:rPr>
      <w:rFonts w:ascii="Arial" w:hAnsi="Arial"/>
      <w:sz w:val="36"/>
      <w:lang w:eastAsia="en-US"/>
    </w:rPr>
  </w:style>
  <w:style w:type="character" w:styleId="PlaceholderText">
    <w:name w:val="Placeholder Text"/>
    <w:basedOn w:val="DefaultParagraphFont"/>
    <w:uiPriority w:val="99"/>
    <w:unhideWhenUsed/>
    <w:rsid w:val="00374410"/>
    <w:rPr>
      <w:vanish/>
      <w:color w:val="AEB5BB"/>
    </w:rPr>
  </w:style>
  <w:style w:type="paragraph" w:styleId="NoSpacing">
    <w:name w:val="No Spacing"/>
    <w:basedOn w:val="Normal"/>
    <w:link w:val="NoSpacingChar"/>
    <w:uiPriority w:val="1"/>
    <w:qFormat/>
    <w:rsid w:val="00374410"/>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374410"/>
    <w:rPr>
      <w:rFonts w:asciiTheme="minorHAnsi" w:eastAsiaTheme="minorHAnsi" w:hAnsiTheme="minorHAnsi" w:cstheme="minorBidi"/>
      <w:kern w:val="2"/>
      <w:lang w:val="en-US" w:eastAsia="en-US"/>
      <w14:ligatures w14:val="standardContextual"/>
    </w:rPr>
  </w:style>
  <w:style w:type="table" w:styleId="GridTable1Light">
    <w:name w:val="Grid Table 1 Light"/>
    <w:basedOn w:val="TableNormal"/>
    <w:uiPriority w:val="46"/>
    <w:rsid w:val="0050097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NChar">
    <w:name w:val="TAN Char"/>
    <w:link w:val="TAN"/>
    <w:qFormat/>
    <w:rsid w:val="00B446D6"/>
    <w:rPr>
      <w:rFonts w:ascii="Arial" w:hAnsi="Arial"/>
      <w:sz w:val="18"/>
      <w:lang w:val="en-GB" w:eastAsia="en-US"/>
    </w:rPr>
  </w:style>
  <w:style w:type="table" w:customStyle="1" w:styleId="RS-ColoredTable">
    <w:name w:val="R&amp;S - Colored Table"/>
    <w:basedOn w:val="TableNormal"/>
    <w:uiPriority w:val="99"/>
    <w:rsid w:val="003B5DC6"/>
    <w:rPr>
      <w:rFonts w:asciiTheme="minorHAnsi" w:eastAsiaTheme="minorHAnsi" w:hAnsiTheme="minorHAnsi" w:cstheme="minorBidi"/>
      <w:lang w:val="en-US" w:eastAsia="en-US"/>
    </w:rPr>
    <w:tblPr>
      <w:tblStyleRowBandSize w:val="1"/>
      <w:tblStyleColBandSize w:val="1"/>
      <w:tblBorders>
        <w:insideH w:val="single" w:sz="4" w:space="0" w:color="D9E2F3" w:themeColor="accent1" w:themeTint="33"/>
        <w:insideV w:val="single" w:sz="18" w:space="0" w:color="FFFFFF" w:themeColor="background1"/>
      </w:tblBorders>
      <w:tblCellMar>
        <w:top w:w="57" w:type="dxa"/>
        <w:left w:w="57" w:type="dxa"/>
        <w:bottom w:w="57" w:type="dxa"/>
        <w:right w:w="57" w:type="dxa"/>
      </w:tblCellMar>
    </w:tblPr>
    <w:tblStylePr w:type="firstRow">
      <w:rPr>
        <w:b/>
        <w:bCs/>
        <w:i w:val="0"/>
        <w:iCs w:val="0"/>
        <w:color w:val="FFFFFF" w:themeColor="background1"/>
      </w:rPr>
      <w:tblPr/>
      <w:tcPr>
        <w:tcBorders>
          <w:top w:val="nil"/>
          <w:left w:val="nil"/>
          <w:bottom w:val="single" w:sz="4" w:space="0" w:color="4472C4" w:themeColor="accent1"/>
          <w:right w:val="nil"/>
          <w:insideH w:val="nil"/>
          <w:insideV w:val="single" w:sz="18" w:space="0" w:color="FFFFFF" w:themeColor="background1"/>
          <w:tl2br w:val="nil"/>
          <w:tr2bl w:val="nil"/>
        </w:tcBorders>
        <w:shd w:val="clear" w:color="auto" w:fill="4472C4" w:themeFill="accent1"/>
      </w:tcPr>
    </w:tblStylePr>
    <w:tblStylePr w:type="lastRow">
      <w:rPr>
        <w:b/>
        <w:bCs/>
        <w:i w:val="0"/>
        <w:iCs w:val="0"/>
      </w:rPr>
      <w:tblPr/>
      <w:tcPr>
        <w:tcBorders>
          <w:top w:val="single" w:sz="4" w:space="0" w:color="4472C4" w:themeColor="accent1"/>
          <w:left w:val="nil"/>
          <w:bottom w:val="nil"/>
          <w:right w:val="nil"/>
          <w:insideH w:val="nil"/>
          <w:insideV w:val="single" w:sz="18" w:space="0" w:color="FFFFFF" w:themeColor="background1"/>
          <w:tl2br w:val="nil"/>
          <w:tr2bl w:val="nil"/>
        </w:tcBorders>
        <w:shd w:val="clear" w:color="auto" w:fill="4472C4"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D9E2F3" w:themeFill="accent1" w:themeFillTint="33"/>
      </w:tcPr>
    </w:tblStylePr>
    <w:tblStylePr w:type="band2Horz">
      <w:tblPr/>
      <w:tcPr>
        <w:shd w:val="clear" w:color="auto" w:fill="D9E2F3" w:themeFill="accent1" w:themeFillTint="33"/>
      </w:tcPr>
    </w:tblStylePr>
  </w:style>
  <w:style w:type="character" w:customStyle="1" w:styleId="Heading2Char">
    <w:name w:val="Heading 2 Char"/>
    <w:basedOn w:val="DefaultParagraphFont"/>
    <w:link w:val="Heading2"/>
    <w:rsid w:val="00D92AF8"/>
    <w:rPr>
      <w:rFonts w:ascii="Arial" w:hAnsi="Arial"/>
      <w:sz w:val="32"/>
      <w:lang w:val="en-GB" w:eastAsia="en-US"/>
    </w:rPr>
  </w:style>
  <w:style w:type="table" w:styleId="GridTable1Light-Accent1">
    <w:name w:val="Grid Table 1 Light Accent 1"/>
    <w:basedOn w:val="TableNormal"/>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Heading5Char">
    <w:name w:val="Heading 5 Char"/>
    <w:basedOn w:val="DefaultParagraphFont"/>
    <w:link w:val="Heading5"/>
    <w:rsid w:val="00A7674F"/>
    <w:rPr>
      <w:rFonts w:ascii="Arial" w:hAnsi="Arial"/>
      <w:sz w:val="22"/>
      <w:lang w:val="en-GB" w:eastAsia="en-US"/>
    </w:rPr>
  </w:style>
  <w:style w:type="character" w:customStyle="1" w:styleId="B2Char">
    <w:name w:val="B2 Char"/>
    <w:link w:val="B2"/>
    <w:qFormat/>
    <w:rsid w:val="00A7674F"/>
    <w:rPr>
      <w:lang w:val="en-GB" w:eastAsia="en-US"/>
    </w:rPr>
  </w:style>
  <w:style w:type="character" w:styleId="Emphasis">
    <w:name w:val="Emphasis"/>
    <w:basedOn w:val="DefaultParagraphFont"/>
    <w:qFormat/>
    <w:rsid w:val="00CC2C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24328">
      <w:bodyDiv w:val="1"/>
      <w:marLeft w:val="0"/>
      <w:marRight w:val="0"/>
      <w:marTop w:val="0"/>
      <w:marBottom w:val="0"/>
      <w:divBdr>
        <w:top w:val="none" w:sz="0" w:space="0" w:color="auto"/>
        <w:left w:val="none" w:sz="0" w:space="0" w:color="auto"/>
        <w:bottom w:val="none" w:sz="0" w:space="0" w:color="auto"/>
        <w:right w:val="none" w:sz="0" w:space="0" w:color="auto"/>
      </w:divBdr>
    </w:div>
    <w:div w:id="209920410">
      <w:bodyDiv w:val="1"/>
      <w:marLeft w:val="0"/>
      <w:marRight w:val="0"/>
      <w:marTop w:val="0"/>
      <w:marBottom w:val="0"/>
      <w:divBdr>
        <w:top w:val="none" w:sz="0" w:space="0" w:color="auto"/>
        <w:left w:val="none" w:sz="0" w:space="0" w:color="auto"/>
        <w:bottom w:val="none" w:sz="0" w:space="0" w:color="auto"/>
        <w:right w:val="none" w:sz="0" w:space="0" w:color="auto"/>
      </w:divBdr>
    </w:div>
    <w:div w:id="239563532">
      <w:bodyDiv w:val="1"/>
      <w:marLeft w:val="0"/>
      <w:marRight w:val="0"/>
      <w:marTop w:val="0"/>
      <w:marBottom w:val="0"/>
      <w:divBdr>
        <w:top w:val="none" w:sz="0" w:space="0" w:color="auto"/>
        <w:left w:val="none" w:sz="0" w:space="0" w:color="auto"/>
        <w:bottom w:val="none" w:sz="0" w:space="0" w:color="auto"/>
        <w:right w:val="none" w:sz="0" w:space="0" w:color="auto"/>
      </w:divBdr>
    </w:div>
    <w:div w:id="258215833">
      <w:bodyDiv w:val="1"/>
      <w:marLeft w:val="0"/>
      <w:marRight w:val="0"/>
      <w:marTop w:val="0"/>
      <w:marBottom w:val="0"/>
      <w:divBdr>
        <w:top w:val="none" w:sz="0" w:space="0" w:color="auto"/>
        <w:left w:val="none" w:sz="0" w:space="0" w:color="auto"/>
        <w:bottom w:val="none" w:sz="0" w:space="0" w:color="auto"/>
        <w:right w:val="none" w:sz="0" w:space="0" w:color="auto"/>
      </w:divBdr>
    </w:div>
    <w:div w:id="301034590">
      <w:bodyDiv w:val="1"/>
      <w:marLeft w:val="0"/>
      <w:marRight w:val="0"/>
      <w:marTop w:val="0"/>
      <w:marBottom w:val="0"/>
      <w:divBdr>
        <w:top w:val="none" w:sz="0" w:space="0" w:color="auto"/>
        <w:left w:val="none" w:sz="0" w:space="0" w:color="auto"/>
        <w:bottom w:val="none" w:sz="0" w:space="0" w:color="auto"/>
        <w:right w:val="none" w:sz="0" w:space="0" w:color="auto"/>
      </w:divBdr>
    </w:div>
    <w:div w:id="310595355">
      <w:bodyDiv w:val="1"/>
      <w:marLeft w:val="0"/>
      <w:marRight w:val="0"/>
      <w:marTop w:val="0"/>
      <w:marBottom w:val="0"/>
      <w:divBdr>
        <w:top w:val="none" w:sz="0" w:space="0" w:color="auto"/>
        <w:left w:val="none" w:sz="0" w:space="0" w:color="auto"/>
        <w:bottom w:val="none" w:sz="0" w:space="0" w:color="auto"/>
        <w:right w:val="none" w:sz="0" w:space="0" w:color="auto"/>
      </w:divBdr>
    </w:div>
    <w:div w:id="372121661">
      <w:bodyDiv w:val="1"/>
      <w:marLeft w:val="0"/>
      <w:marRight w:val="0"/>
      <w:marTop w:val="0"/>
      <w:marBottom w:val="0"/>
      <w:divBdr>
        <w:top w:val="none" w:sz="0" w:space="0" w:color="auto"/>
        <w:left w:val="none" w:sz="0" w:space="0" w:color="auto"/>
        <w:bottom w:val="none" w:sz="0" w:space="0" w:color="auto"/>
        <w:right w:val="none" w:sz="0" w:space="0" w:color="auto"/>
      </w:divBdr>
    </w:div>
    <w:div w:id="457770912">
      <w:bodyDiv w:val="1"/>
      <w:marLeft w:val="0"/>
      <w:marRight w:val="0"/>
      <w:marTop w:val="0"/>
      <w:marBottom w:val="0"/>
      <w:divBdr>
        <w:top w:val="none" w:sz="0" w:space="0" w:color="auto"/>
        <w:left w:val="none" w:sz="0" w:space="0" w:color="auto"/>
        <w:bottom w:val="none" w:sz="0" w:space="0" w:color="auto"/>
        <w:right w:val="none" w:sz="0" w:space="0" w:color="auto"/>
      </w:divBdr>
    </w:div>
    <w:div w:id="517351515">
      <w:bodyDiv w:val="1"/>
      <w:marLeft w:val="0"/>
      <w:marRight w:val="0"/>
      <w:marTop w:val="0"/>
      <w:marBottom w:val="0"/>
      <w:divBdr>
        <w:top w:val="none" w:sz="0" w:space="0" w:color="auto"/>
        <w:left w:val="none" w:sz="0" w:space="0" w:color="auto"/>
        <w:bottom w:val="none" w:sz="0" w:space="0" w:color="auto"/>
        <w:right w:val="none" w:sz="0" w:space="0" w:color="auto"/>
      </w:divBdr>
    </w:div>
    <w:div w:id="766072561">
      <w:bodyDiv w:val="1"/>
      <w:marLeft w:val="0"/>
      <w:marRight w:val="0"/>
      <w:marTop w:val="0"/>
      <w:marBottom w:val="0"/>
      <w:divBdr>
        <w:top w:val="none" w:sz="0" w:space="0" w:color="auto"/>
        <w:left w:val="none" w:sz="0" w:space="0" w:color="auto"/>
        <w:bottom w:val="none" w:sz="0" w:space="0" w:color="auto"/>
        <w:right w:val="none" w:sz="0" w:space="0" w:color="auto"/>
      </w:divBdr>
    </w:div>
    <w:div w:id="872496599">
      <w:bodyDiv w:val="1"/>
      <w:marLeft w:val="0"/>
      <w:marRight w:val="0"/>
      <w:marTop w:val="0"/>
      <w:marBottom w:val="0"/>
      <w:divBdr>
        <w:top w:val="none" w:sz="0" w:space="0" w:color="auto"/>
        <w:left w:val="none" w:sz="0" w:space="0" w:color="auto"/>
        <w:bottom w:val="none" w:sz="0" w:space="0" w:color="auto"/>
        <w:right w:val="none" w:sz="0" w:space="0" w:color="auto"/>
      </w:divBdr>
    </w:div>
    <w:div w:id="967662280">
      <w:bodyDiv w:val="1"/>
      <w:marLeft w:val="0"/>
      <w:marRight w:val="0"/>
      <w:marTop w:val="0"/>
      <w:marBottom w:val="0"/>
      <w:divBdr>
        <w:top w:val="none" w:sz="0" w:space="0" w:color="auto"/>
        <w:left w:val="none" w:sz="0" w:space="0" w:color="auto"/>
        <w:bottom w:val="none" w:sz="0" w:space="0" w:color="auto"/>
        <w:right w:val="none" w:sz="0" w:space="0" w:color="auto"/>
      </w:divBdr>
    </w:div>
    <w:div w:id="1081947025">
      <w:bodyDiv w:val="1"/>
      <w:marLeft w:val="0"/>
      <w:marRight w:val="0"/>
      <w:marTop w:val="0"/>
      <w:marBottom w:val="0"/>
      <w:divBdr>
        <w:top w:val="none" w:sz="0" w:space="0" w:color="auto"/>
        <w:left w:val="none" w:sz="0" w:space="0" w:color="auto"/>
        <w:bottom w:val="none" w:sz="0" w:space="0" w:color="auto"/>
        <w:right w:val="none" w:sz="0" w:space="0" w:color="auto"/>
      </w:divBdr>
    </w:div>
    <w:div w:id="199710493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991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ad0d64a9-ba0e-4a72-ba1e-a04c10d057a3">H4VU7HTV54JD-1874049231-3141</_dlc_DocId>
    <_dlc_DocIdUrl xmlns="ad0d64a9-ba0e-4a72-ba1e-a04c10d057a3">
      <Url>https://sharepoint.rsint.net/teams/MRT_Dev/_layouts/15/DocIdRedir.aspx?ID=H4VU7HTV54JD-1874049231-3141</Url>
      <Description>H4VU7HTV54JD-1874049231-3141</Description>
    </_dlc_DocIdUrl>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3652A-0A00-461C-956D-B991FBDDA9E7}">
  <ds:schemaRefs>
    <ds:schemaRef ds:uri="http://schemas.microsoft.com/sharepoint/v3/contenttype/forms"/>
  </ds:schemaRefs>
</ds:datastoreItem>
</file>

<file path=customXml/itemProps2.xml><?xml version="1.0" encoding="utf-8"?>
<ds:datastoreItem xmlns:ds="http://schemas.openxmlformats.org/officeDocument/2006/customXml" ds:itemID="{969C52AD-1298-4ED4-8E88-ED30106B2D42}">
  <ds:schemaRefs>
    <ds:schemaRef ds:uri="http://schemas.microsoft.com/sharepoint/events"/>
  </ds:schemaRefs>
</ds:datastoreItem>
</file>

<file path=customXml/itemProps3.xml><?xml version="1.0" encoding="utf-8"?>
<ds:datastoreItem xmlns:ds="http://schemas.openxmlformats.org/officeDocument/2006/customXml" ds:itemID="{47848E5D-E804-489F-A320-CA8D6F974D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9CDB50-A8E2-4464-BF3F-7BDFA4CFB14E}">
  <ds:schemaRefs>
    <ds:schemaRef ds:uri="3a82e9c2-141b-4d8b-a05c-2c2b0fb09efc"/>
    <ds:schemaRef ds:uri="http://www.w3.org/XML/1998/namespace"/>
    <ds:schemaRef ds:uri="http://purl.org/dc/terms/"/>
    <ds:schemaRef ds:uri="cddfaa0b-a5e8-402d-b9bd-caa1bdd536e9"/>
    <ds:schemaRef ds:uri="http://purl.org/dc/dcmitype/"/>
    <ds:schemaRef ds:uri="http://schemas.microsoft.com/office/2006/metadata/propertie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sharepoint/v3/fields"/>
    <ds:schemaRef ds:uri="ad0d64a9-ba0e-4a72-ba1e-a04c10d057a3"/>
  </ds:schemaRefs>
</ds:datastoreItem>
</file>

<file path=customXml/itemProps5.xml><?xml version="1.0" encoding="utf-8"?>
<ds:datastoreItem xmlns:ds="http://schemas.openxmlformats.org/officeDocument/2006/customXml" ds:itemID="{6F945DB0-A179-4E02-BEDB-0BBF8978A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2039</Words>
  <Characters>10633</Characters>
  <Application>Microsoft Office Word</Application>
  <DocSecurity>0</DocSecurity>
  <Lines>88</Lines>
  <Paragraphs>25</Paragraphs>
  <ScaleCrop>false</ScaleCrop>
  <Company/>
  <LinksUpToDate>false</LinksUpToDate>
  <CharactersWithSpaces>12647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CTPClassification=CTP_PUBLIC:VisualMarkings=</cp:keywords>
  <cp:lastModifiedBy/>
  <cp:revision>8</cp:revision>
  <dcterms:created xsi:type="dcterms:W3CDTF">2023-08-09T14:40:00Z</dcterms:created>
  <dcterms:modified xsi:type="dcterms:W3CDTF">2023-09-27T19:33:00Z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5156a972-2013-47f0-bfd8-27789d930d9e</vt:lpwstr>
  </property>
  <property fmtid="{D5CDD505-2E9C-101B-9397-08002B2CF9AE}" pid="3" name="CTP_TimeStamp">
    <vt:lpwstr>2017-06-29 06:05:02Z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9764cdcd-3664-4d05-9615-7cbf65a4f0a8_Enabled">
    <vt:lpwstr>true</vt:lpwstr>
  </property>
  <property fmtid="{D5CDD505-2E9C-101B-9397-08002B2CF9AE}" pid="9" name="MSIP_Label_9764cdcd-3664-4d05-9615-7cbf65a4f0a8_SetDate">
    <vt:lpwstr>2023-08-09T14:39:19Z</vt:lpwstr>
  </property>
  <property fmtid="{D5CDD505-2E9C-101B-9397-08002B2CF9AE}" pid="10" name="MSIP_Label_9764cdcd-3664-4d05-9615-7cbf65a4f0a8_Method">
    <vt:lpwstr>Privileged</vt:lpwstr>
  </property>
  <property fmtid="{D5CDD505-2E9C-101B-9397-08002B2CF9AE}" pid="11" name="MSIP_Label_9764cdcd-3664-4d05-9615-7cbf65a4f0a8_Name">
    <vt:lpwstr>UNRESTRICTED</vt:lpwstr>
  </property>
  <property fmtid="{D5CDD505-2E9C-101B-9397-08002B2CF9AE}" pid="12" name="MSIP_Label_9764cdcd-3664-4d05-9615-7cbf65a4f0a8_SiteId">
    <vt:lpwstr>74bddbd9-705c-456e-aabd-99beb719a2b2</vt:lpwstr>
  </property>
  <property fmtid="{D5CDD505-2E9C-101B-9397-08002B2CF9AE}" pid="13" name="MSIP_Label_9764cdcd-3664-4d05-9615-7cbf65a4f0a8_ActionId">
    <vt:lpwstr>1351a4c2-4949-416d-be6d-26386ae14a3c</vt:lpwstr>
  </property>
  <property fmtid="{D5CDD505-2E9C-101B-9397-08002B2CF9AE}" pid="14" name="MSIP_Label_9764cdcd-3664-4d05-9615-7cbf65a4f0a8_ContentBits">
    <vt:lpwstr>0</vt:lpwstr>
  </property>
  <property fmtid="{D5CDD505-2E9C-101B-9397-08002B2CF9AE}" pid="15" name="ContentTypeId">
    <vt:lpwstr>0x010100689D8AB983C154438170774A3D99B803</vt:lpwstr>
  </property>
  <property fmtid="{D5CDD505-2E9C-101B-9397-08002B2CF9AE}" pid="16" name="_dlc_DocIdItemGuid">
    <vt:lpwstr>6a0c2f3b-a753-4dc4-9632-e00efff598a0</vt:lpwstr>
  </property>
</Properties>
</file>