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00895DEE">
        <w:rPr>
          <w:rFonts w:ascii="Arial" w:hAnsi="Arial" w:cs="Arial"/>
          <w:b/>
          <w:sz w:val="24"/>
          <w:lang w:val="en-US" w:eastAsia="zh-CN"/>
        </w:rPr>
        <w:t>-</w:t>
      </w:r>
      <w:r w:rsidR="0070586F">
        <w:rPr>
          <w:rFonts w:ascii="Arial" w:hAnsi="Arial" w:cs="Arial"/>
          <w:b/>
          <w:sz w:val="24"/>
          <w:lang w:val="en-US" w:eastAsia="zh-CN"/>
        </w:rPr>
        <w:t>bis</w:t>
      </w:r>
      <w:r w:rsidRPr="005E5BB3">
        <w:rPr>
          <w:rFonts w:ascii="Arial" w:hAnsi="Arial" w:cs="Arial"/>
          <w:b/>
          <w:i/>
          <w:sz w:val="24"/>
          <w:lang w:eastAsia="zh-CN"/>
        </w:rPr>
        <w:tab/>
      </w:r>
      <w:r w:rsidR="002A5B95" w:rsidRPr="002A5B95">
        <w:rPr>
          <w:rFonts w:ascii="Arial" w:hAnsi="Arial" w:cs="Arial"/>
          <w:b/>
          <w:sz w:val="24"/>
          <w:lang w:val="en-US" w:eastAsia="zh-CN"/>
        </w:rPr>
        <w:t>R4-2316065</w:t>
      </w:r>
      <w:bookmarkStart w:id="0" w:name="_GoBack"/>
      <w:bookmarkEnd w:id="0"/>
    </w:p>
    <w:p w:rsidR="00A3046A" w:rsidRPr="00A3046A" w:rsidRDefault="0070586F"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Xiamen</w:t>
      </w:r>
      <w:r w:rsidR="008F1406" w:rsidRPr="008F1406">
        <w:rPr>
          <w:rFonts w:cs="Arial"/>
          <w:noProof w:val="0"/>
          <w:sz w:val="24"/>
          <w:lang w:val="en-GB"/>
        </w:rPr>
        <w:t xml:space="preserve">, </w:t>
      </w:r>
      <w:r>
        <w:rPr>
          <w:rFonts w:cs="Arial"/>
          <w:noProof w:val="0"/>
          <w:sz w:val="24"/>
          <w:lang w:val="en-GB"/>
        </w:rPr>
        <w:t>China</w:t>
      </w:r>
      <w:r w:rsidR="00C47820" w:rsidRPr="00C47820">
        <w:rPr>
          <w:rFonts w:cs="Arial"/>
          <w:noProof w:val="0"/>
          <w:sz w:val="24"/>
          <w:lang w:val="en-GB"/>
        </w:rPr>
        <w:t xml:space="preserve">, </w:t>
      </w:r>
      <w:r>
        <w:rPr>
          <w:rFonts w:cs="Arial"/>
          <w:noProof w:val="0"/>
          <w:sz w:val="24"/>
          <w:lang w:val="en-GB"/>
        </w:rPr>
        <w:t>9</w:t>
      </w:r>
      <w:r w:rsidR="00C47820" w:rsidRPr="00C47820">
        <w:rPr>
          <w:rFonts w:cs="Arial"/>
          <w:noProof w:val="0"/>
          <w:sz w:val="24"/>
          <w:lang w:val="en-GB"/>
        </w:rPr>
        <w:t xml:space="preserve"> – </w:t>
      </w:r>
      <w:r>
        <w:rPr>
          <w:rFonts w:cs="Arial"/>
          <w:noProof w:val="0"/>
          <w:sz w:val="24"/>
          <w:lang w:val="en-GB"/>
        </w:rPr>
        <w:t>13</w:t>
      </w:r>
      <w:r w:rsidR="00C47820">
        <w:rPr>
          <w:rFonts w:cs="Arial"/>
          <w:noProof w:val="0"/>
          <w:sz w:val="24"/>
          <w:lang w:val="en-GB"/>
        </w:rPr>
        <w:t xml:space="preserve"> </w:t>
      </w:r>
      <w:r>
        <w:rPr>
          <w:rFonts w:cs="Arial"/>
          <w:noProof w:val="0"/>
          <w:sz w:val="24"/>
          <w:lang w:val="en-GB"/>
        </w:rPr>
        <w:t>October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E4CF9" w:rsidRPr="00EE4CF9">
        <w:rPr>
          <w:rFonts w:ascii="Arial" w:eastAsia="宋体" w:hAnsi="Arial"/>
          <w:b/>
          <w:sz w:val="24"/>
          <w:lang w:val="en-US" w:eastAsia="zh-CN"/>
        </w:rPr>
        <w:t>Discussion on measurement requirements for ATG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0586F">
        <w:rPr>
          <w:rFonts w:ascii="Arial" w:eastAsia="宋体" w:hAnsi="Arial"/>
          <w:b/>
          <w:sz w:val="24"/>
          <w:lang w:val="en-US" w:eastAsia="zh-CN"/>
        </w:rPr>
        <w:t>5</w:t>
      </w:r>
      <w:r w:rsidR="00AF4E52">
        <w:rPr>
          <w:rFonts w:ascii="Arial" w:eastAsia="宋体" w:hAnsi="Arial"/>
          <w:b/>
          <w:sz w:val="24"/>
          <w:lang w:val="en-US" w:eastAsia="zh-CN"/>
        </w:rPr>
        <w:t>.</w:t>
      </w:r>
      <w:r w:rsidR="006904FA">
        <w:rPr>
          <w:rFonts w:ascii="Arial" w:eastAsia="宋体" w:hAnsi="Arial"/>
          <w:b/>
          <w:sz w:val="24"/>
          <w:lang w:val="en-US" w:eastAsia="zh-CN"/>
        </w:rPr>
        <w:t>1</w:t>
      </w:r>
      <w:r w:rsidR="00EE4CF9">
        <w:rPr>
          <w:rFonts w:ascii="Arial" w:eastAsia="宋体" w:hAnsi="Arial"/>
          <w:b/>
          <w:sz w:val="24"/>
          <w:lang w:val="en-US" w:eastAsia="zh-CN"/>
        </w:rPr>
        <w:t>3.5.5</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17210" w:rsidRDefault="00B17210" w:rsidP="00B1721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EE4CF9">
        <w:rPr>
          <w:rFonts w:eastAsia="宋体"/>
          <w:lang w:eastAsia="zh-CN"/>
        </w:rPr>
        <w:t>measurement</w:t>
      </w:r>
      <w:r w:rsidR="007A49C4">
        <w:rPr>
          <w:rFonts w:eastAsia="宋体"/>
          <w:lang w:eastAsia="zh-CN"/>
        </w:rPr>
        <w:t xml:space="preserve"> </w:t>
      </w:r>
      <w:r>
        <w:rPr>
          <w:rFonts w:eastAsia="宋体"/>
          <w:lang w:eastAsia="zh-CN"/>
        </w:rPr>
        <w:t xml:space="preserve">requirements </w:t>
      </w:r>
      <w:r w:rsidR="006005FE">
        <w:rPr>
          <w:rFonts w:eastAsia="宋体"/>
          <w:lang w:eastAsia="zh-CN"/>
        </w:rPr>
        <w:t xml:space="preserve">for </w:t>
      </w:r>
      <w:r w:rsidR="00EE4CF9">
        <w:rPr>
          <w:rFonts w:eastAsia="宋体"/>
          <w:lang w:eastAsia="zh-CN"/>
        </w:rPr>
        <w:t>ATG</w:t>
      </w:r>
      <w:r>
        <w:rPr>
          <w:rFonts w:eastAsia="宋体"/>
          <w:lang w:eastAsia="zh-CN"/>
        </w:rPr>
        <w:t xml:space="preserve"> are </w:t>
      </w:r>
      <w:r w:rsidR="00EE4CF9">
        <w:rPr>
          <w:rFonts w:eastAsia="宋体"/>
          <w:lang w:eastAsia="zh-CN"/>
        </w:rPr>
        <w:t>discussed</w:t>
      </w:r>
      <w:r w:rsidR="007A49C4">
        <w:rPr>
          <w:rFonts w:eastAsia="宋体"/>
          <w:lang w:eastAsia="zh-CN"/>
        </w:rPr>
        <w:t xml:space="preserve"> </w:t>
      </w:r>
      <w:r>
        <w:rPr>
          <w:rFonts w:eastAsia="宋体"/>
          <w:lang w:eastAsia="zh-CN"/>
        </w:rPr>
        <w:t>in RAN4#10</w:t>
      </w:r>
      <w:r w:rsidR="00895DEE">
        <w:rPr>
          <w:rFonts w:eastAsia="宋体"/>
          <w:lang w:eastAsia="zh-CN"/>
        </w:rPr>
        <w:t>8</w:t>
      </w:r>
      <w:r w:rsidR="00EE4CF9">
        <w:rPr>
          <w:rFonts w:eastAsia="宋体"/>
          <w:lang w:eastAsia="zh-CN"/>
        </w:rPr>
        <w:t>, and the outcomes are captured in WF [1]</w:t>
      </w:r>
      <w:r w:rsidR="007A49C4">
        <w:rPr>
          <w:rFonts w:eastAsia="宋体"/>
          <w:lang w:eastAsia="zh-CN"/>
        </w:rPr>
        <w:t xml:space="preserve">. </w:t>
      </w:r>
      <w:r>
        <w:rPr>
          <w:rFonts w:eastAsia="宋体"/>
          <w:lang w:eastAsia="zh-CN"/>
        </w:rPr>
        <w:t xml:space="preserve">Based on </w:t>
      </w:r>
      <w:r w:rsidR="00EE4CF9">
        <w:rPr>
          <w:rFonts w:eastAsia="宋体"/>
          <w:lang w:eastAsia="zh-CN"/>
        </w:rPr>
        <w:t>[1], the following issues need to be further discussed</w:t>
      </w:r>
      <w:r w:rsidR="006904FA">
        <w:rPr>
          <w:rFonts w:eastAsia="宋体"/>
          <w:lang w:eastAsia="zh-CN"/>
        </w:rPr>
        <w:t>.</w:t>
      </w:r>
    </w:p>
    <w:p w:rsidR="00EE4CF9" w:rsidRDefault="00EE4CF9" w:rsidP="00EE4CF9">
      <w:pPr>
        <w:pStyle w:val="afe"/>
        <w:numPr>
          <w:ilvl w:val="0"/>
          <w:numId w:val="48"/>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S</w:t>
      </w:r>
      <w:r>
        <w:rPr>
          <w:rFonts w:eastAsia="宋体"/>
          <w:lang w:eastAsia="zh-CN"/>
        </w:rPr>
        <w:t xml:space="preserve">caling for inter-frequency measurement </w:t>
      </w:r>
    </w:p>
    <w:p w:rsidR="00EE4CF9" w:rsidRPr="00EE4CF9" w:rsidRDefault="00EE4CF9" w:rsidP="00EE4CF9">
      <w:pPr>
        <w:pStyle w:val="afe"/>
        <w:numPr>
          <w:ilvl w:val="0"/>
          <w:numId w:val="48"/>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U</w:t>
      </w:r>
      <w:r>
        <w:rPr>
          <w:rFonts w:eastAsia="宋体"/>
          <w:lang w:eastAsia="zh-CN"/>
        </w:rPr>
        <w:t xml:space="preserve">E capability for antenna architecture </w:t>
      </w:r>
    </w:p>
    <w:p w:rsidR="007E7A02" w:rsidRPr="00D12E24" w:rsidRDefault="00B17210" w:rsidP="00B17210">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sidR="00EE4CF9">
        <w:rPr>
          <w:rFonts w:eastAsia="宋体"/>
          <w:lang w:eastAsia="zh-CN"/>
        </w:rPr>
        <w:t>measurement requirements for ATG</w:t>
      </w:r>
      <w:r>
        <w:rPr>
          <w:rFonts w:eastAsia="宋体"/>
          <w:lang w:eastAsia="zh-CN"/>
        </w:rPr>
        <w:t>.</w:t>
      </w:r>
    </w:p>
    <w:p w:rsidR="00B719B0" w:rsidRDefault="00FA0C0C" w:rsidP="00E4186F">
      <w:pPr>
        <w:pStyle w:val="1"/>
        <w:jc w:val="both"/>
        <w:rPr>
          <w:lang w:val="en-US"/>
        </w:rPr>
      </w:pPr>
      <w:r>
        <w:rPr>
          <w:lang w:val="en-US"/>
        </w:rPr>
        <w:t>Discussion</w:t>
      </w:r>
    </w:p>
    <w:tbl>
      <w:tblPr>
        <w:tblStyle w:val="afa"/>
        <w:tblW w:w="0" w:type="auto"/>
        <w:tblLook w:val="04A0" w:firstRow="1" w:lastRow="0" w:firstColumn="1" w:lastColumn="0" w:noHBand="0" w:noVBand="1"/>
      </w:tblPr>
      <w:tblGrid>
        <w:gridCol w:w="9621"/>
      </w:tblGrid>
      <w:tr w:rsidR="00EE4CF9" w:rsidTr="00EE4CF9">
        <w:tc>
          <w:tcPr>
            <w:tcW w:w="9621" w:type="dxa"/>
          </w:tcPr>
          <w:p w:rsidR="00EE4CF9" w:rsidRDefault="00EE4CF9" w:rsidP="00EE4CF9">
            <w:pPr>
              <w:spacing w:before="120" w:after="120"/>
              <w:rPr>
                <w:b/>
                <w:sz w:val="20"/>
                <w:u w:val="single"/>
                <w:lang w:eastAsia="ko-KR"/>
              </w:rPr>
            </w:pPr>
            <w:r>
              <w:rPr>
                <w:rFonts w:hint="eastAsia"/>
                <w:b/>
                <w:sz w:val="20"/>
                <w:u w:val="single"/>
                <w:lang w:eastAsia="ko-KR"/>
              </w:rPr>
              <w:t>Issue 4-1-1: Phase antenna array impact for L3 measurements</w:t>
            </w:r>
          </w:p>
          <w:p w:rsidR="00EE4CF9" w:rsidRDefault="00EE4CF9" w:rsidP="00EE4CF9">
            <w:pPr>
              <w:spacing w:before="120" w:after="120"/>
              <w:rPr>
                <w:rFonts w:eastAsia="宋体"/>
                <w:sz w:val="20"/>
                <w:lang w:eastAsia="ko-KR"/>
              </w:rPr>
            </w:pPr>
            <w:r>
              <w:rPr>
                <w:rFonts w:eastAsiaTheme="minorEastAsia" w:hint="eastAsia"/>
                <w:b/>
                <w:bCs/>
                <w:iCs/>
                <w:sz w:val="20"/>
              </w:rPr>
              <w:t xml:space="preserve">Agreement: </w:t>
            </w:r>
          </w:p>
          <w:p w:rsidR="00EE4CF9" w:rsidRDefault="00EE4CF9" w:rsidP="00EE4CF9">
            <w:pPr>
              <w:pStyle w:val="afe"/>
              <w:numPr>
                <w:ilvl w:val="0"/>
                <w:numId w:val="15"/>
              </w:numPr>
              <w:spacing w:beforeLines="0" w:before="120" w:afterLines="0" w:after="120"/>
              <w:rPr>
                <w:rFonts w:eastAsia="宋体"/>
                <w:sz w:val="20"/>
                <w:szCs w:val="20"/>
                <w:lang w:eastAsia="ja-JP"/>
              </w:rPr>
            </w:pPr>
            <w:r>
              <w:rPr>
                <w:rFonts w:eastAsia="宋体" w:hint="eastAsia"/>
                <w:sz w:val="20"/>
                <w:szCs w:val="20"/>
              </w:rPr>
              <w:t>Recommend RAN2 to introduce network assistance on neighbor ATG cells reference locations similar to NTN assistance framework</w:t>
            </w:r>
          </w:p>
          <w:p w:rsidR="00EE4CF9" w:rsidRDefault="00EE4CF9" w:rsidP="00EE4CF9">
            <w:pPr>
              <w:pStyle w:val="afe"/>
              <w:numPr>
                <w:ilvl w:val="0"/>
                <w:numId w:val="15"/>
              </w:numPr>
              <w:spacing w:beforeLines="0" w:before="120" w:afterLines="0" w:after="120"/>
              <w:rPr>
                <w:rFonts w:eastAsia="宋体"/>
                <w:sz w:val="20"/>
                <w:szCs w:val="20"/>
                <w:lang w:eastAsia="ja-JP"/>
              </w:rPr>
            </w:pPr>
            <w:r>
              <w:rPr>
                <w:rFonts w:eastAsia="宋体" w:hint="eastAsia"/>
                <w:sz w:val="20"/>
                <w:szCs w:val="20"/>
              </w:rPr>
              <w:t>Do not introduce scaling factor N and the existing measurement requirements can be reused for ATG UEs [with omnidirectional antennas]</w:t>
            </w:r>
          </w:p>
          <w:p w:rsidR="00EE4CF9" w:rsidRDefault="00EE4CF9" w:rsidP="00EE4CF9">
            <w:pPr>
              <w:pStyle w:val="afe"/>
              <w:numPr>
                <w:ilvl w:val="0"/>
                <w:numId w:val="15"/>
              </w:numPr>
              <w:spacing w:beforeLines="0" w:before="120" w:afterLines="0" w:after="120"/>
              <w:rPr>
                <w:rFonts w:eastAsia="宋体"/>
                <w:sz w:val="20"/>
                <w:szCs w:val="20"/>
                <w:lang w:eastAsia="ja-JP"/>
              </w:rPr>
            </w:pPr>
            <w:r>
              <w:rPr>
                <w:rFonts w:eastAsia="宋体" w:hint="eastAsia"/>
                <w:sz w:val="20"/>
                <w:szCs w:val="20"/>
                <w:lang w:eastAsia="ja-JP"/>
              </w:rPr>
              <w:t xml:space="preserve">Introduce </w:t>
            </w:r>
            <w:r>
              <w:rPr>
                <w:rFonts w:eastAsia="宋体" w:hint="eastAsia"/>
                <w:sz w:val="20"/>
                <w:szCs w:val="20"/>
              </w:rPr>
              <w:t>scaling factor N for L3 measurements for ATG UEs with [antenna arrays]</w:t>
            </w:r>
          </w:p>
          <w:p w:rsidR="00EE4CF9" w:rsidRDefault="00EE4CF9" w:rsidP="00EE4CF9">
            <w:pPr>
              <w:pStyle w:val="afe"/>
              <w:numPr>
                <w:ilvl w:val="1"/>
                <w:numId w:val="15"/>
              </w:numPr>
              <w:spacing w:beforeLines="0" w:before="120" w:afterLines="0" w:after="120"/>
              <w:rPr>
                <w:rFonts w:eastAsia="宋体"/>
                <w:sz w:val="20"/>
                <w:szCs w:val="20"/>
                <w:lang w:eastAsia="ja-JP"/>
              </w:rPr>
            </w:pPr>
            <w:r>
              <w:rPr>
                <w:rFonts w:eastAsia="宋体" w:hint="eastAsia"/>
                <w:sz w:val="20"/>
                <w:szCs w:val="20"/>
              </w:rPr>
              <w:t xml:space="preserve">N = </w:t>
            </w:r>
            <w:r>
              <w:rPr>
                <w:rFonts w:eastAsia="宋体"/>
                <w:sz w:val="20"/>
                <w:szCs w:val="20"/>
              </w:rPr>
              <w:t xml:space="preserve">3 </w:t>
            </w:r>
            <w:r>
              <w:rPr>
                <w:rFonts w:eastAsia="宋体" w:hint="eastAsia"/>
                <w:sz w:val="20"/>
                <w:szCs w:val="20"/>
              </w:rPr>
              <w:t>for the case when network assistance on ATG cells reference locations is provided</w:t>
            </w:r>
          </w:p>
          <w:p w:rsidR="00EE4CF9" w:rsidRDefault="00EE4CF9" w:rsidP="00EE4CF9">
            <w:pPr>
              <w:pStyle w:val="afe"/>
              <w:numPr>
                <w:ilvl w:val="1"/>
                <w:numId w:val="15"/>
              </w:numPr>
              <w:spacing w:beforeLines="0" w:before="120" w:afterLines="0" w:after="120"/>
              <w:rPr>
                <w:rFonts w:eastAsia="宋体"/>
                <w:sz w:val="20"/>
                <w:szCs w:val="20"/>
                <w:lang w:eastAsia="ja-JP"/>
              </w:rPr>
            </w:pPr>
            <w:r>
              <w:rPr>
                <w:rFonts w:eastAsia="宋体" w:hint="eastAsia"/>
                <w:sz w:val="20"/>
                <w:szCs w:val="20"/>
              </w:rPr>
              <w:t>N = 4 otherwise</w:t>
            </w:r>
          </w:p>
          <w:p w:rsidR="00EE4CF9" w:rsidRPr="00EE4CF9" w:rsidRDefault="00EE4CF9" w:rsidP="00EE4CF9">
            <w:pPr>
              <w:pStyle w:val="afe"/>
              <w:numPr>
                <w:ilvl w:val="0"/>
                <w:numId w:val="15"/>
              </w:numPr>
              <w:spacing w:beforeLines="0" w:before="120" w:afterLines="0" w:after="120"/>
            </w:pPr>
            <w:r>
              <w:rPr>
                <w:rFonts w:eastAsia="宋体" w:hint="eastAsia"/>
                <w:sz w:val="20"/>
                <w:szCs w:val="20"/>
              </w:rPr>
              <w:t>FFS if any additional UE capability is needed for ATG UEs with [antenna arrays]</w:t>
            </w:r>
          </w:p>
          <w:p w:rsidR="00EE4CF9" w:rsidRDefault="00EE4CF9" w:rsidP="00EE4CF9">
            <w:pPr>
              <w:pStyle w:val="afe"/>
              <w:numPr>
                <w:ilvl w:val="0"/>
                <w:numId w:val="15"/>
              </w:numPr>
              <w:spacing w:beforeLines="0" w:before="120" w:afterLines="0" w:after="120"/>
            </w:pPr>
            <w:r>
              <w:rPr>
                <w:rFonts w:eastAsia="宋体" w:hint="eastAsia"/>
                <w:sz w:val="20"/>
                <w:szCs w:val="20"/>
              </w:rPr>
              <w:t>Note: the terms for UE types need to be further aligned with RF session</w:t>
            </w:r>
          </w:p>
        </w:tc>
      </w:tr>
    </w:tbl>
    <w:p w:rsidR="00EE4CF9" w:rsidRDefault="00EE4CF9" w:rsidP="00EE4CF9">
      <w:pPr>
        <w:pStyle w:val="2"/>
        <w:rPr>
          <w:lang w:eastAsia="zh-CN"/>
        </w:rPr>
      </w:pPr>
      <w:r>
        <w:rPr>
          <w:rFonts w:hint="eastAsia"/>
          <w:lang w:eastAsia="zh-CN"/>
        </w:rPr>
        <w:t>S</w:t>
      </w:r>
      <w:r>
        <w:rPr>
          <w:lang w:eastAsia="zh-CN"/>
        </w:rPr>
        <w:t xml:space="preserve">caling for inter-frequency measurement </w:t>
      </w:r>
    </w:p>
    <w:p w:rsidR="00EE4CF9" w:rsidRDefault="00EE4CF9" w:rsidP="00EE4CF9">
      <w:pPr>
        <w:spacing w:before="120" w:after="120"/>
        <w:rPr>
          <w:rFonts w:eastAsiaTheme="minorEastAsia"/>
          <w:lang w:eastAsia="zh-CN"/>
        </w:rPr>
      </w:pPr>
      <w:r>
        <w:rPr>
          <w:rFonts w:eastAsiaTheme="minorEastAsia"/>
          <w:lang w:eastAsia="zh-CN"/>
        </w:rPr>
        <w:t xml:space="preserve">RAN4#108 agreed to introduce scaling for L3 measurement for ATG UE with antenna array. </w:t>
      </w:r>
      <w:r w:rsidR="00D14DCD">
        <w:rPr>
          <w:rFonts w:eastAsiaTheme="minorEastAsia"/>
          <w:lang w:eastAsia="zh-CN"/>
        </w:rPr>
        <w:t>In our understanding, there are two cases where scaling is needed</w:t>
      </w:r>
    </w:p>
    <w:p w:rsidR="00D14DCD" w:rsidRDefault="00D14DCD" w:rsidP="00D14DCD">
      <w:pPr>
        <w:pStyle w:val="afe"/>
        <w:numPr>
          <w:ilvl w:val="0"/>
          <w:numId w:val="48"/>
        </w:numPr>
        <w:spacing w:before="120" w:after="120"/>
        <w:rPr>
          <w:rFonts w:eastAsiaTheme="minorEastAsia"/>
          <w:lang w:eastAsia="zh-CN"/>
        </w:rPr>
      </w:pPr>
      <w:r>
        <w:rPr>
          <w:rFonts w:eastAsiaTheme="minorEastAsia" w:hint="eastAsia"/>
          <w:lang w:eastAsia="zh-CN"/>
        </w:rPr>
        <w:t>C</w:t>
      </w:r>
      <w:r>
        <w:rPr>
          <w:rFonts w:eastAsiaTheme="minorEastAsia"/>
          <w:lang w:eastAsia="zh-CN"/>
        </w:rPr>
        <w:t xml:space="preserve">ase 1: when </w:t>
      </w:r>
      <w:r w:rsidRPr="00D14DCD">
        <w:rPr>
          <w:rFonts w:eastAsiaTheme="minorEastAsia"/>
          <w:lang w:eastAsia="zh-CN"/>
        </w:rPr>
        <w:t>reference location</w:t>
      </w:r>
      <w:r>
        <w:rPr>
          <w:rFonts w:eastAsiaTheme="minorEastAsia"/>
          <w:lang w:eastAsia="zh-CN"/>
        </w:rPr>
        <w:t xml:space="preserve"> for neighbor cell is provided, the scaling 3 is to allow UE to use different Rx beams for serving cell and 2 different neighbor cells</w:t>
      </w:r>
    </w:p>
    <w:p w:rsidR="00D14DCD" w:rsidRPr="00D14DCD" w:rsidRDefault="00D14DCD" w:rsidP="00D14DCD">
      <w:pPr>
        <w:pStyle w:val="afe"/>
        <w:numPr>
          <w:ilvl w:val="0"/>
          <w:numId w:val="48"/>
        </w:numPr>
        <w:spacing w:before="120" w:after="120"/>
        <w:rPr>
          <w:rFonts w:eastAsiaTheme="minorEastAsia"/>
          <w:lang w:eastAsia="zh-CN"/>
        </w:rPr>
      </w:pPr>
      <w:r>
        <w:rPr>
          <w:rFonts w:eastAsiaTheme="minorEastAsia" w:hint="eastAsia"/>
          <w:lang w:eastAsia="zh-CN"/>
        </w:rPr>
        <w:t>C</w:t>
      </w:r>
      <w:r>
        <w:rPr>
          <w:rFonts w:eastAsiaTheme="minorEastAsia"/>
          <w:lang w:eastAsia="zh-CN"/>
        </w:rPr>
        <w:t xml:space="preserve">ase 2: when </w:t>
      </w:r>
      <w:r w:rsidRPr="00D14DCD">
        <w:rPr>
          <w:rFonts w:eastAsiaTheme="minorEastAsia"/>
          <w:lang w:eastAsia="zh-CN"/>
        </w:rPr>
        <w:t>reference location</w:t>
      </w:r>
      <w:r>
        <w:rPr>
          <w:rFonts w:eastAsiaTheme="minorEastAsia"/>
          <w:lang w:eastAsia="zh-CN"/>
        </w:rPr>
        <w:t xml:space="preserve"> for neighbor cell is not provided, the scaling 4 is to allow UE to sweep Rx beam to find neighbor cells. This case is similar to </w:t>
      </w:r>
      <w:r w:rsidR="00DB3260">
        <w:rPr>
          <w:rFonts w:eastAsiaTheme="minorEastAsia"/>
          <w:lang w:eastAsia="zh-CN"/>
        </w:rPr>
        <w:t>FR2 Rx beam sweeping.</w:t>
      </w:r>
    </w:p>
    <w:p w:rsidR="00EE4CF9" w:rsidRDefault="00DB3260" w:rsidP="00EE4CF9">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Case 1 </w:t>
      </w:r>
      <w:r w:rsidR="00FD2F2F">
        <w:rPr>
          <w:rFonts w:eastAsiaTheme="minorEastAsia"/>
          <w:lang w:eastAsia="zh-CN"/>
        </w:rPr>
        <w:t xml:space="preserve">and </w:t>
      </w:r>
      <w:r>
        <w:rPr>
          <w:rFonts w:eastAsiaTheme="minorEastAsia"/>
          <w:lang w:eastAsia="zh-CN"/>
        </w:rPr>
        <w:t xml:space="preserve">inter-frequency measurement, UE is not expected to measure serving cell, so it is only the two neighbour cells that needs to be measured with different Rx beams. </w:t>
      </w:r>
      <w:r w:rsidR="00FD2F2F">
        <w:rPr>
          <w:rFonts w:eastAsiaTheme="minorEastAsia"/>
          <w:lang w:eastAsia="zh-CN"/>
        </w:rPr>
        <w:t>RAN4 can consider</w:t>
      </w:r>
      <w:r>
        <w:rPr>
          <w:rFonts w:eastAsiaTheme="minorEastAsia"/>
          <w:lang w:eastAsia="zh-CN"/>
        </w:rPr>
        <w:t xml:space="preserve"> to reduce the scaling factor from 3 to 2. </w:t>
      </w:r>
    </w:p>
    <w:p w:rsidR="00DB3260" w:rsidRDefault="00DB3260" w:rsidP="00EE4CF9">
      <w:pPr>
        <w:spacing w:before="120" w:after="120"/>
        <w:rPr>
          <w:rFonts w:eastAsiaTheme="minorEastAsia"/>
          <w:lang w:eastAsia="zh-CN"/>
        </w:rPr>
      </w:pPr>
      <w:r>
        <w:rPr>
          <w:rFonts w:eastAsiaTheme="minorEastAsia"/>
          <w:lang w:eastAsia="zh-CN"/>
        </w:rPr>
        <w:t xml:space="preserve">For Case 2, scaling factor 4 </w:t>
      </w:r>
      <w:r w:rsidR="00F47EAA">
        <w:rPr>
          <w:rFonts w:eastAsiaTheme="minorEastAsia"/>
          <w:lang w:eastAsia="zh-CN"/>
        </w:rPr>
        <w:t>should</w:t>
      </w:r>
      <w:r>
        <w:rPr>
          <w:rFonts w:eastAsiaTheme="minorEastAsia"/>
          <w:lang w:eastAsia="zh-CN"/>
        </w:rPr>
        <w:t xml:space="preserve"> be used </w:t>
      </w:r>
      <w:r w:rsidR="00F47EAA">
        <w:rPr>
          <w:rFonts w:eastAsiaTheme="minorEastAsia"/>
          <w:lang w:eastAsia="zh-CN"/>
        </w:rPr>
        <w:t xml:space="preserve">also </w:t>
      </w:r>
      <w:r>
        <w:rPr>
          <w:rFonts w:eastAsiaTheme="minorEastAsia"/>
          <w:lang w:eastAsia="zh-CN"/>
        </w:rPr>
        <w:t>for inter-frequency</w:t>
      </w:r>
      <w:r w:rsidR="00F47EAA">
        <w:rPr>
          <w:rFonts w:eastAsiaTheme="minorEastAsia"/>
          <w:lang w:eastAsia="zh-CN"/>
        </w:rPr>
        <w:t xml:space="preserve"> because without </w:t>
      </w:r>
      <w:r w:rsidR="00F47EAA" w:rsidRPr="00D14DCD">
        <w:rPr>
          <w:rFonts w:eastAsiaTheme="minorEastAsia"/>
          <w:lang w:eastAsia="zh-CN"/>
        </w:rPr>
        <w:t>reference location</w:t>
      </w:r>
      <w:r w:rsidR="00F47EAA">
        <w:rPr>
          <w:rFonts w:eastAsiaTheme="minorEastAsia"/>
          <w:lang w:eastAsia="zh-CN"/>
        </w:rPr>
        <w:t xml:space="preserve"> for </w:t>
      </w:r>
      <w:proofErr w:type="spellStart"/>
      <w:r w:rsidR="00F47EAA">
        <w:rPr>
          <w:rFonts w:eastAsiaTheme="minorEastAsia"/>
          <w:lang w:eastAsia="zh-CN"/>
        </w:rPr>
        <w:t>neighbor</w:t>
      </w:r>
      <w:proofErr w:type="spellEnd"/>
      <w:r w:rsidR="00F47EAA">
        <w:rPr>
          <w:rFonts w:eastAsiaTheme="minorEastAsia"/>
          <w:lang w:eastAsia="zh-CN"/>
        </w:rPr>
        <w:t xml:space="preserve"> cell, UE needs to do Rx beam sweeping no matter how many cells are to be measured. </w:t>
      </w:r>
    </w:p>
    <w:p w:rsidR="00D14DCD" w:rsidRPr="00365ACC" w:rsidRDefault="00D14DCD" w:rsidP="00EE4CF9">
      <w:pPr>
        <w:spacing w:before="120" w:after="120"/>
        <w:rPr>
          <w:rFonts w:eastAsiaTheme="minorEastAsia"/>
          <w:b/>
          <w:lang w:eastAsia="zh-CN"/>
        </w:rPr>
      </w:pPr>
      <w:r w:rsidRPr="00365ACC">
        <w:rPr>
          <w:rFonts w:eastAsiaTheme="minorEastAsia" w:hint="eastAsia"/>
          <w:b/>
          <w:lang w:eastAsia="zh-CN"/>
        </w:rPr>
        <w:lastRenderedPageBreak/>
        <w:t>P</w:t>
      </w:r>
      <w:r w:rsidRPr="00365ACC">
        <w:rPr>
          <w:rFonts w:eastAsiaTheme="minorEastAsia"/>
          <w:b/>
          <w:lang w:eastAsia="zh-CN"/>
        </w:rPr>
        <w:t xml:space="preserve">roposal 1: When reference location for </w:t>
      </w:r>
      <w:proofErr w:type="spellStart"/>
      <w:r w:rsidRPr="00365ACC">
        <w:rPr>
          <w:rFonts w:eastAsiaTheme="minorEastAsia"/>
          <w:b/>
          <w:lang w:eastAsia="zh-CN"/>
        </w:rPr>
        <w:t>neighbor</w:t>
      </w:r>
      <w:proofErr w:type="spellEnd"/>
      <w:r w:rsidRPr="00365ACC">
        <w:rPr>
          <w:rFonts w:eastAsiaTheme="minorEastAsia"/>
          <w:b/>
          <w:lang w:eastAsia="zh-CN"/>
        </w:rPr>
        <w:t xml:space="preserve"> cell is provided, for inter-frequency measurement, the scaling factor is reduced from 3 to 2.</w:t>
      </w:r>
    </w:p>
    <w:p w:rsidR="00EE4CF9" w:rsidRPr="00EE4CF9" w:rsidRDefault="00EE4CF9" w:rsidP="00EE4CF9">
      <w:pPr>
        <w:pStyle w:val="2"/>
        <w:rPr>
          <w:lang w:eastAsia="zh-CN"/>
        </w:rPr>
      </w:pPr>
      <w:r>
        <w:rPr>
          <w:rFonts w:hint="eastAsia"/>
          <w:lang w:eastAsia="zh-CN"/>
        </w:rPr>
        <w:t>U</w:t>
      </w:r>
      <w:r>
        <w:rPr>
          <w:lang w:eastAsia="zh-CN"/>
        </w:rPr>
        <w:t xml:space="preserve">E capability for antenna architecture </w:t>
      </w:r>
    </w:p>
    <w:p w:rsidR="00EE4CF9" w:rsidRPr="00365ACC" w:rsidRDefault="00365ACC" w:rsidP="00EE4CF9">
      <w:pPr>
        <w:spacing w:before="120" w:after="120"/>
      </w:pPr>
      <w:r>
        <w:t xml:space="preserve">One remaining open issue from [1] is </w:t>
      </w:r>
      <w:r w:rsidRPr="00365ACC">
        <w:t>if any additional UE capability is needed for ATG UEs with [antenna arrays]</w:t>
      </w:r>
      <w:r>
        <w:t>. Our understanding is that such a capability is needed.</w:t>
      </w:r>
    </w:p>
    <w:p w:rsidR="00365ACC" w:rsidRDefault="00365ACC" w:rsidP="00EE4CF9">
      <w:pPr>
        <w:spacing w:before="120" w:after="120"/>
        <w:rPr>
          <w:rFonts w:eastAsiaTheme="minorEastAsia"/>
          <w:lang w:val="en-US" w:eastAsia="zh-CN"/>
        </w:rPr>
      </w:pPr>
      <w:r>
        <w:rPr>
          <w:rFonts w:eastAsiaTheme="minorEastAsia"/>
          <w:lang w:val="en-US" w:eastAsia="zh-CN"/>
        </w:rPr>
        <w:t xml:space="preserve">RF session has agreed to define different requirements for UE </w:t>
      </w:r>
      <w:r w:rsidRPr="00365ACC">
        <w:rPr>
          <w:rFonts w:eastAsiaTheme="minorEastAsia"/>
          <w:lang w:val="en-US" w:eastAsia="zh-CN"/>
        </w:rPr>
        <w:t xml:space="preserve">with </w:t>
      </w:r>
      <w:r>
        <w:rPr>
          <w:rFonts w:eastAsiaTheme="minorEastAsia"/>
          <w:lang w:val="en-US" w:eastAsia="zh-CN"/>
        </w:rPr>
        <w:t>[</w:t>
      </w:r>
      <w:r w:rsidRPr="00365ACC">
        <w:rPr>
          <w:rFonts w:eastAsiaTheme="minorEastAsia"/>
          <w:lang w:val="en-US" w:eastAsia="zh-CN"/>
        </w:rPr>
        <w:t>omnidirectional antennas] and UE with [antenna arrays]</w:t>
      </w:r>
      <w:r>
        <w:rPr>
          <w:rFonts w:eastAsiaTheme="minorEastAsia"/>
          <w:lang w:val="en-US" w:eastAsia="zh-CN"/>
        </w:rPr>
        <w:t xml:space="preserve">. It means there will be two types of UEs satisfying different RF requirements. The reason RF session did not define a UE capability is that NW does not need to know which set of RF requirements a particular UE meets. </w:t>
      </w:r>
      <w:r>
        <w:rPr>
          <w:rFonts w:eastAsiaTheme="minorEastAsia" w:hint="eastAsia"/>
          <w:lang w:val="en-US" w:eastAsia="zh-CN"/>
        </w:rPr>
        <w:t>H</w:t>
      </w:r>
      <w:r>
        <w:rPr>
          <w:rFonts w:eastAsiaTheme="minorEastAsia"/>
          <w:lang w:val="en-US" w:eastAsia="zh-CN"/>
        </w:rPr>
        <w:t xml:space="preserve">owever, from RRM perspective, </w:t>
      </w:r>
      <w:r w:rsidR="003F22D7">
        <w:rPr>
          <w:rFonts w:eastAsiaTheme="minorEastAsia"/>
          <w:lang w:val="en-US" w:eastAsia="zh-CN"/>
        </w:rPr>
        <w:t>NW needs to know whether UE is measuring with [</w:t>
      </w:r>
      <w:r w:rsidR="003F22D7" w:rsidRPr="00365ACC">
        <w:rPr>
          <w:rFonts w:eastAsiaTheme="minorEastAsia"/>
          <w:lang w:val="en-US" w:eastAsia="zh-CN"/>
        </w:rPr>
        <w:t xml:space="preserve">omnidirectional antennas] </w:t>
      </w:r>
      <w:r w:rsidR="003F22D7">
        <w:rPr>
          <w:rFonts w:eastAsiaTheme="minorEastAsia"/>
          <w:lang w:val="en-US" w:eastAsia="zh-CN"/>
        </w:rPr>
        <w:t>or</w:t>
      </w:r>
      <w:r w:rsidR="003F22D7" w:rsidRPr="00365ACC">
        <w:rPr>
          <w:rFonts w:eastAsiaTheme="minorEastAsia"/>
          <w:lang w:val="en-US" w:eastAsia="zh-CN"/>
        </w:rPr>
        <w:t xml:space="preserve"> with [antenna arrays]</w:t>
      </w:r>
      <w:r w:rsidR="003F22D7">
        <w:rPr>
          <w:rFonts w:eastAsiaTheme="minorEastAsia"/>
          <w:lang w:val="en-US" w:eastAsia="zh-CN"/>
        </w:rPr>
        <w:t xml:space="preserve"> because the latter will cause scheduling restriction. </w:t>
      </w:r>
    </w:p>
    <w:p w:rsidR="003F22D7" w:rsidRPr="00365ACC" w:rsidRDefault="003F22D7" w:rsidP="00EE4CF9">
      <w:pPr>
        <w:spacing w:before="120" w:after="120"/>
        <w:rPr>
          <w:rFonts w:eastAsiaTheme="minorEastAsia"/>
          <w:lang w:val="en-US" w:eastAsia="zh-CN"/>
        </w:rPr>
      </w:pPr>
      <w:r>
        <w:rPr>
          <w:rFonts w:eastAsiaTheme="minorEastAsia" w:hint="eastAsia"/>
          <w:lang w:val="en-US" w:eastAsia="zh-CN"/>
        </w:rPr>
        <w:t>O</w:t>
      </w:r>
      <w:r>
        <w:rPr>
          <w:rFonts w:eastAsiaTheme="minorEastAsia"/>
          <w:lang w:val="en-US" w:eastAsia="zh-CN"/>
        </w:rPr>
        <w:t>ne possibility to avoid such a UE capability is to associate the UE antenna architecture with bands, e.g. for measurement on band X UE is measuring with [</w:t>
      </w:r>
      <w:r w:rsidRPr="00365ACC">
        <w:rPr>
          <w:rFonts w:eastAsiaTheme="minorEastAsia"/>
          <w:lang w:val="en-US" w:eastAsia="zh-CN"/>
        </w:rPr>
        <w:t xml:space="preserve">omnidirectional antennas] </w:t>
      </w:r>
      <w:r>
        <w:rPr>
          <w:rFonts w:eastAsiaTheme="minorEastAsia"/>
          <w:lang w:val="en-US" w:eastAsia="zh-CN"/>
        </w:rPr>
        <w:t>and on band Y</w:t>
      </w:r>
      <w:r w:rsidRPr="00365ACC">
        <w:rPr>
          <w:rFonts w:eastAsiaTheme="minorEastAsia"/>
          <w:lang w:val="en-US" w:eastAsia="zh-CN"/>
        </w:rPr>
        <w:t xml:space="preserve"> with [antenna arrays]</w:t>
      </w:r>
      <w:r>
        <w:rPr>
          <w:rFonts w:eastAsiaTheme="minorEastAsia"/>
          <w:lang w:val="en-US" w:eastAsia="zh-CN"/>
        </w:rPr>
        <w:t xml:space="preserve">. Such methodology may be limiting UE implementation, e.g. it prevents UE using </w:t>
      </w:r>
      <w:r w:rsidRPr="00365ACC">
        <w:rPr>
          <w:rFonts w:eastAsiaTheme="minorEastAsia"/>
          <w:lang w:val="en-US" w:eastAsia="zh-CN"/>
        </w:rPr>
        <w:t>[antenna arrays]</w:t>
      </w:r>
      <w:r>
        <w:rPr>
          <w:rFonts w:eastAsiaTheme="minorEastAsia"/>
          <w:lang w:val="en-US" w:eastAsia="zh-CN"/>
        </w:rPr>
        <w:t xml:space="preserve"> on band X. In addition, it will incur additional efforts </w:t>
      </w:r>
      <w:r w:rsidR="00F47EAA">
        <w:rPr>
          <w:rFonts w:eastAsiaTheme="minorEastAsia"/>
          <w:lang w:val="en-US" w:eastAsia="zh-CN"/>
        </w:rPr>
        <w:t xml:space="preserve">to define the UE antenna architecture for each band and, and make </w:t>
      </w:r>
      <w:r>
        <w:rPr>
          <w:rFonts w:eastAsiaTheme="minorEastAsia"/>
          <w:lang w:val="en-US" w:eastAsia="zh-CN"/>
        </w:rPr>
        <w:t xml:space="preserve">the spec maintenance difficult when more ATG bands are defined in future. </w:t>
      </w:r>
    </w:p>
    <w:p w:rsidR="007A49C4" w:rsidRPr="00DB3260" w:rsidRDefault="00DB3260" w:rsidP="00DB3260">
      <w:pPr>
        <w:spacing w:before="120" w:after="120"/>
        <w:rPr>
          <w:rFonts w:eastAsiaTheme="minorEastAsia"/>
          <w:b/>
          <w:lang w:eastAsia="zh-CN"/>
        </w:rPr>
      </w:pPr>
      <w:r w:rsidRPr="00DB3260">
        <w:rPr>
          <w:rFonts w:eastAsiaTheme="minorEastAsia" w:hint="eastAsia"/>
          <w:b/>
          <w:lang w:eastAsia="zh-CN"/>
        </w:rPr>
        <w:t>P</w:t>
      </w:r>
      <w:r w:rsidRPr="00DB3260">
        <w:rPr>
          <w:rFonts w:eastAsiaTheme="minorEastAsia"/>
          <w:b/>
          <w:lang w:eastAsia="zh-CN"/>
        </w:rPr>
        <w:t xml:space="preserve">roposal </w:t>
      </w:r>
      <w:r w:rsidR="00F47EAA">
        <w:rPr>
          <w:rFonts w:eastAsiaTheme="minorEastAsia"/>
          <w:b/>
          <w:lang w:eastAsia="zh-CN"/>
        </w:rPr>
        <w:t>2</w:t>
      </w:r>
      <w:r w:rsidRPr="00DB3260">
        <w:rPr>
          <w:rFonts w:eastAsiaTheme="minorEastAsia"/>
          <w:b/>
          <w:lang w:eastAsia="zh-CN"/>
        </w:rPr>
        <w:t xml:space="preserve">: RAN4 to define a UE capability to differentiate UE with </w:t>
      </w:r>
      <w:r w:rsidR="00365ACC">
        <w:rPr>
          <w:rFonts w:eastAsiaTheme="minorEastAsia"/>
          <w:b/>
          <w:lang w:eastAsia="zh-CN"/>
        </w:rPr>
        <w:t>[</w:t>
      </w:r>
      <w:r w:rsidRPr="00DB3260">
        <w:rPr>
          <w:rFonts w:eastAsiaTheme="minorEastAsia"/>
          <w:b/>
          <w:lang w:eastAsia="zh-CN"/>
        </w:rPr>
        <w:t>omnidirectional antennas] and UE with [antenna arrays]</w:t>
      </w:r>
      <w:r w:rsidR="003F22D7">
        <w:rPr>
          <w:rFonts w:eastAsiaTheme="minorEastAsia"/>
          <w:b/>
          <w:lang w:eastAsia="zh-CN"/>
        </w:rPr>
        <w:t>.</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EE4CF9">
        <w:rPr>
          <w:rFonts w:eastAsia="宋体"/>
          <w:lang w:eastAsia="zh-CN"/>
        </w:rPr>
        <w:t>measurement requirements for ATG</w:t>
      </w:r>
      <w:r>
        <w:rPr>
          <w:rFonts w:eastAsia="宋体"/>
          <w:lang w:eastAsia="zh-CN"/>
        </w:rPr>
        <w:t>.</w:t>
      </w:r>
    </w:p>
    <w:p w:rsidR="00F47EAA" w:rsidRPr="00365ACC" w:rsidRDefault="00F47EAA" w:rsidP="00F47EAA">
      <w:pPr>
        <w:spacing w:before="120" w:after="120"/>
        <w:rPr>
          <w:rFonts w:eastAsiaTheme="minorEastAsia"/>
          <w:b/>
          <w:lang w:eastAsia="zh-CN"/>
        </w:rPr>
      </w:pPr>
      <w:r w:rsidRPr="00365ACC">
        <w:rPr>
          <w:rFonts w:eastAsiaTheme="minorEastAsia" w:hint="eastAsia"/>
          <w:b/>
          <w:lang w:eastAsia="zh-CN"/>
        </w:rPr>
        <w:t>P</w:t>
      </w:r>
      <w:r w:rsidRPr="00365ACC">
        <w:rPr>
          <w:rFonts w:eastAsiaTheme="minorEastAsia"/>
          <w:b/>
          <w:lang w:eastAsia="zh-CN"/>
        </w:rPr>
        <w:t xml:space="preserve">roposal 1: When reference location for </w:t>
      </w:r>
      <w:proofErr w:type="spellStart"/>
      <w:r w:rsidRPr="00365ACC">
        <w:rPr>
          <w:rFonts w:eastAsiaTheme="minorEastAsia"/>
          <w:b/>
          <w:lang w:eastAsia="zh-CN"/>
        </w:rPr>
        <w:t>neighbor</w:t>
      </w:r>
      <w:proofErr w:type="spellEnd"/>
      <w:r w:rsidRPr="00365ACC">
        <w:rPr>
          <w:rFonts w:eastAsiaTheme="minorEastAsia"/>
          <w:b/>
          <w:lang w:eastAsia="zh-CN"/>
        </w:rPr>
        <w:t xml:space="preserve"> cell is provided, for inter-frequency measurement, the scaling factor is reduced from 3 to 2.</w:t>
      </w:r>
    </w:p>
    <w:p w:rsidR="003B16AF" w:rsidRPr="003F22D7" w:rsidRDefault="003F22D7" w:rsidP="00EE4CF9">
      <w:pPr>
        <w:spacing w:before="120" w:after="120"/>
        <w:rPr>
          <w:rFonts w:eastAsiaTheme="minorEastAsia"/>
          <w:b/>
          <w:lang w:eastAsia="zh-CN"/>
        </w:rPr>
      </w:pPr>
      <w:r w:rsidRPr="00DB3260">
        <w:rPr>
          <w:rFonts w:eastAsiaTheme="minorEastAsia" w:hint="eastAsia"/>
          <w:b/>
          <w:lang w:eastAsia="zh-CN"/>
        </w:rPr>
        <w:t>P</w:t>
      </w:r>
      <w:r w:rsidRPr="00DB3260">
        <w:rPr>
          <w:rFonts w:eastAsiaTheme="minorEastAsia"/>
          <w:b/>
          <w:lang w:eastAsia="zh-CN"/>
        </w:rPr>
        <w:t xml:space="preserve">roposal </w:t>
      </w:r>
      <w:r w:rsidR="00F47EAA">
        <w:rPr>
          <w:rFonts w:eastAsiaTheme="minorEastAsia"/>
          <w:b/>
          <w:lang w:eastAsia="zh-CN"/>
        </w:rPr>
        <w:t>2</w:t>
      </w:r>
      <w:r w:rsidRPr="00DB3260">
        <w:rPr>
          <w:rFonts w:eastAsiaTheme="minorEastAsia"/>
          <w:b/>
          <w:lang w:eastAsia="zh-CN"/>
        </w:rPr>
        <w:t xml:space="preserve">: RAN4 to define a UE capability to differentiate UE with </w:t>
      </w:r>
      <w:r>
        <w:rPr>
          <w:rFonts w:eastAsiaTheme="minorEastAsia"/>
          <w:b/>
          <w:lang w:eastAsia="zh-CN"/>
        </w:rPr>
        <w:t>[</w:t>
      </w:r>
      <w:r w:rsidRPr="00DB3260">
        <w:rPr>
          <w:rFonts w:eastAsiaTheme="minorEastAsia"/>
          <w:b/>
          <w:lang w:eastAsia="zh-CN"/>
        </w:rPr>
        <w:t>omnidirectional antennas] and UE with [antenna arrays]</w:t>
      </w:r>
      <w:r>
        <w:rPr>
          <w:rFonts w:eastAsiaTheme="minorEastAsia" w:hint="eastAsia"/>
          <w:b/>
          <w:lang w:eastAsia="zh-CN"/>
        </w:rPr>
        <w:t>.</w:t>
      </w:r>
    </w:p>
    <w:p w:rsidR="00FA0C0C" w:rsidRDefault="00FA0C0C" w:rsidP="00FA0C0C">
      <w:pPr>
        <w:pStyle w:val="1"/>
        <w:jc w:val="both"/>
        <w:rPr>
          <w:lang w:val="en-US"/>
        </w:rPr>
      </w:pPr>
      <w:r w:rsidRPr="00C0754F">
        <w:rPr>
          <w:lang w:val="en-US"/>
        </w:rPr>
        <w:t>Reference</w:t>
      </w:r>
    </w:p>
    <w:p w:rsidR="00EE4CF9" w:rsidRPr="007A49C4" w:rsidRDefault="00EE4CF9" w:rsidP="007A49C4">
      <w:pPr>
        <w:numPr>
          <w:ilvl w:val="0"/>
          <w:numId w:val="5"/>
        </w:numPr>
        <w:spacing w:before="120" w:after="120"/>
        <w:rPr>
          <w:rFonts w:eastAsia="宋体"/>
          <w:lang w:val="en-US" w:eastAsia="zh-CN"/>
        </w:rPr>
      </w:pPr>
      <w:r w:rsidRPr="00EE4CF9">
        <w:rPr>
          <w:rFonts w:eastAsia="宋体"/>
          <w:lang w:val="en-US" w:eastAsia="zh-CN"/>
        </w:rPr>
        <w:t>R4-2314307</w:t>
      </w:r>
      <w:r>
        <w:rPr>
          <w:rFonts w:eastAsia="宋体"/>
          <w:lang w:val="en-US" w:eastAsia="zh-CN"/>
        </w:rPr>
        <w:t xml:space="preserve">, </w:t>
      </w:r>
      <w:r w:rsidRPr="00EE4CF9">
        <w:rPr>
          <w:rFonts w:eastAsia="宋体"/>
          <w:lang w:val="en-US" w:eastAsia="zh-CN"/>
        </w:rPr>
        <w:t>WF on NR ATG RRM requirements</w:t>
      </w:r>
      <w:r>
        <w:rPr>
          <w:rFonts w:eastAsia="宋体"/>
          <w:lang w:val="en-US" w:eastAsia="zh-CN"/>
        </w:rPr>
        <w:t>, CMCC</w:t>
      </w:r>
    </w:p>
    <w:sectPr w:rsidR="00EE4CF9" w:rsidRPr="007A49C4"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0E2D" w:rsidRDefault="00DB0E2D">
      <w:pPr>
        <w:spacing w:before="120" w:after="120"/>
      </w:pPr>
      <w:r>
        <w:separator/>
      </w:r>
    </w:p>
  </w:endnote>
  <w:endnote w:type="continuationSeparator" w:id="0">
    <w:p w:rsidR="00DB0E2D" w:rsidRDefault="00DB0E2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C5D51" w:rsidRDefault="002C5D5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C5D51" w:rsidRDefault="002C5D5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0E2D" w:rsidRDefault="00DB0E2D">
      <w:pPr>
        <w:spacing w:before="120" w:after="120"/>
      </w:pPr>
      <w:r>
        <w:separator/>
      </w:r>
    </w:p>
  </w:footnote>
  <w:footnote w:type="continuationSeparator" w:id="0">
    <w:p w:rsidR="00DB0E2D" w:rsidRDefault="00DB0E2D">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F12CF"/>
    <w:multiLevelType w:val="hybridMultilevel"/>
    <w:tmpl w:val="A9CA1B04"/>
    <w:lvl w:ilvl="0" w:tplc="7696BC38">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DE4B93"/>
    <w:multiLevelType w:val="hybridMultilevel"/>
    <w:tmpl w:val="3D72C626"/>
    <w:lvl w:ilvl="0" w:tplc="BA746452">
      <w:start w:val="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ED568B"/>
    <w:multiLevelType w:val="hybridMultilevel"/>
    <w:tmpl w:val="EAC2D410"/>
    <w:lvl w:ilvl="0" w:tplc="B798B5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2E76B48"/>
    <w:multiLevelType w:val="hybridMultilevel"/>
    <w:tmpl w:val="65CA87FE"/>
    <w:lvl w:ilvl="0" w:tplc="A026839C">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000C93"/>
    <w:multiLevelType w:val="hybridMultilevel"/>
    <w:tmpl w:val="A2C87A50"/>
    <w:lvl w:ilvl="0" w:tplc="A2D6736E">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6"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35"/>
  </w:num>
  <w:num w:numId="3">
    <w:abstractNumId w:val="43"/>
  </w:num>
  <w:num w:numId="4">
    <w:abstractNumId w:val="10"/>
  </w:num>
  <w:num w:numId="5">
    <w:abstractNumId w:val="15"/>
  </w:num>
  <w:num w:numId="6">
    <w:abstractNumId w:val="31"/>
  </w:num>
  <w:num w:numId="7">
    <w:abstractNumId w:val="21"/>
  </w:num>
  <w:num w:numId="8">
    <w:abstractNumId w:val="45"/>
    <w:lvlOverride w:ilvl="0">
      <w:startOverride w:val="1"/>
    </w:lvlOverride>
  </w:num>
  <w:num w:numId="9">
    <w:abstractNumId w:val="29"/>
  </w:num>
  <w:num w:numId="10">
    <w:abstractNumId w:val="40"/>
  </w:num>
  <w:num w:numId="11">
    <w:abstractNumId w:val="34"/>
  </w:num>
  <w:num w:numId="12">
    <w:abstractNumId w:val="24"/>
  </w:num>
  <w:num w:numId="13">
    <w:abstractNumId w:val="11"/>
  </w:num>
  <w:num w:numId="14">
    <w:abstractNumId w:val="30"/>
  </w:num>
  <w:num w:numId="15">
    <w:abstractNumId w:val="23"/>
  </w:num>
  <w:num w:numId="16">
    <w:abstractNumId w:val="38"/>
  </w:num>
  <w:num w:numId="17">
    <w:abstractNumId w:val="42"/>
  </w:num>
  <w:num w:numId="18">
    <w:abstractNumId w:val="46"/>
  </w:num>
  <w:num w:numId="19">
    <w:abstractNumId w:val="13"/>
  </w:num>
  <w:num w:numId="20">
    <w:abstractNumId w:val="6"/>
  </w:num>
  <w:num w:numId="21">
    <w:abstractNumId w:val="9"/>
  </w:num>
  <w:num w:numId="22">
    <w:abstractNumId w:val="14"/>
  </w:num>
  <w:num w:numId="23">
    <w:abstractNumId w:val="5"/>
  </w:num>
  <w:num w:numId="24">
    <w:abstractNumId w:val="25"/>
  </w:num>
  <w:num w:numId="25">
    <w:abstractNumId w:val="26"/>
  </w:num>
  <w:num w:numId="26">
    <w:abstractNumId w:val="8"/>
  </w:num>
  <w:num w:numId="27">
    <w:abstractNumId w:val="17"/>
  </w:num>
  <w:num w:numId="28">
    <w:abstractNumId w:val="20"/>
  </w:num>
  <w:num w:numId="29">
    <w:abstractNumId w:val="36"/>
  </w:num>
  <w:num w:numId="30">
    <w:abstractNumId w:val="1"/>
  </w:num>
  <w:num w:numId="31">
    <w:abstractNumId w:val="12"/>
  </w:num>
  <w:num w:numId="32">
    <w:abstractNumId w:val="0"/>
  </w:num>
  <w:num w:numId="33">
    <w:abstractNumId w:val="16"/>
  </w:num>
  <w:num w:numId="34">
    <w:abstractNumId w:val="18"/>
  </w:num>
  <w:num w:numId="35">
    <w:abstractNumId w:val="28"/>
  </w:num>
  <w:num w:numId="36">
    <w:abstractNumId w:val="32"/>
  </w:num>
  <w:num w:numId="37">
    <w:abstractNumId w:val="22"/>
  </w:num>
  <w:num w:numId="38">
    <w:abstractNumId w:val="27"/>
  </w:num>
  <w:num w:numId="39">
    <w:abstractNumId w:val="3"/>
  </w:num>
  <w:num w:numId="40">
    <w:abstractNumId w:val="33"/>
  </w:num>
  <w:num w:numId="41">
    <w:abstractNumId w:val="41"/>
  </w:num>
  <w:num w:numId="42">
    <w:abstractNumId w:val="37"/>
  </w:num>
  <w:num w:numId="43">
    <w:abstractNumId w:val="4"/>
  </w:num>
  <w:num w:numId="44">
    <w:abstractNumId w:val="19"/>
  </w:num>
  <w:num w:numId="45">
    <w:abstractNumId w:val="2"/>
  </w:num>
  <w:num w:numId="46">
    <w:abstractNumId w:val="44"/>
  </w:num>
  <w:num w:numId="47">
    <w:abstractNumId w:val="7"/>
  </w:num>
  <w:num w:numId="48">
    <w:abstractNumId w:val="3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5AB"/>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449"/>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B95"/>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B8F"/>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9A2"/>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ACC"/>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6AF"/>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2D7"/>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1B6"/>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27C3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644"/>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4FA"/>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2B7"/>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49C4"/>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282"/>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943"/>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370"/>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3E"/>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4D7"/>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B2"/>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B6F"/>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245"/>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8E5"/>
    <w:rsid w:val="00D149F1"/>
    <w:rsid w:val="00D14C4B"/>
    <w:rsid w:val="00D14D0E"/>
    <w:rsid w:val="00D14DCD"/>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EF6"/>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1F92"/>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7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0E2D"/>
    <w:rsid w:val="00DB1594"/>
    <w:rsid w:val="00DB1851"/>
    <w:rsid w:val="00DB18FC"/>
    <w:rsid w:val="00DB1D80"/>
    <w:rsid w:val="00DB1DEA"/>
    <w:rsid w:val="00DB1F7D"/>
    <w:rsid w:val="00DB2168"/>
    <w:rsid w:val="00DB21E3"/>
    <w:rsid w:val="00DB2306"/>
    <w:rsid w:val="00DB2B5D"/>
    <w:rsid w:val="00DB313B"/>
    <w:rsid w:val="00DB3172"/>
    <w:rsid w:val="00DB3260"/>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AD7"/>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CF9"/>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47EAA"/>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2F"/>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41B"/>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F1C730F3-9E9D-4340-A8A4-E6F54261D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13425</TotalTime>
  <Pages>1</Pages>
  <Words>617</Words>
  <Characters>3521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96</cp:revision>
  <cp:lastPrinted>2009-04-22T06:01:00Z</cp:lastPrinted>
  <dcterms:created xsi:type="dcterms:W3CDTF">2023-05-06T02:02:00Z</dcterms:created>
  <dcterms:modified xsi:type="dcterms:W3CDTF">2023-09-27T14:13:00Z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(3)va3l7pAG+vuRgqlMd6yy5yG2ar5fwE4p/Rkrj4LN8YCXD6qvB0hlN6OrS7m3rNviw8YCgTDj
xC96+UdL6rr/t2CxXDItfAI8/H/AL5/Upvq6xUwMSG0gO/EWdMfXDOBTopVZrzJqGcBNHUy7
5zowGGgA+ngbgAcYvj+AHh3wutHlhy3lhwAduwfhoTyqCbTi0hqg223edY/PViaY7/2nrvMr
ePvH2mxEjSc4r0rWs3</vt:lpwstr>
  </property>
  <property fmtid="{D5CDD505-2E9C-101B-9397-08002B2CF9AE}" pid="17" name="_2015_ms_pID_725343_00">
    <vt:lpwstr>_2015_ms_pID_725343</vt:lpwstr>
  </property>
  <property fmtid="{D5CDD505-2E9C-101B-9397-08002B2CF9AE}" pid="18" name="_2015_ms_pID_7253431">
    <vt:lpwstr>QkhlDDVmUHS79aCfovpBN8pN28drrPqCEiEaojWwTxKDKtTYtC8ZdH
zClHy0Qq0SDH4LbCVF00SWEyuTanIpVXP0pIzR99zJ+MAjz2Nv6lo+3T3iv3aBJ6cAHMdSUB
HgmZj2v+UVURh+mfjqSWpWPH3XI7oXPfFP47KpPviSvkAnusN9hejMV+pLYC9YhPkMytTV3V
sPx1NenuSGv5LNzRCkcsS3a3IQ5lxUEmLIl/</vt:lpwstr>
  </property>
  <property fmtid="{D5CDD505-2E9C-101B-9397-08002B2CF9AE}" pid="19" name="_2015_ms_pID_7253431_00">
    <vt:lpwstr>_2015_ms_pID_7253431</vt:lpwstr>
  </property>
  <property fmtid="{D5CDD505-2E9C-101B-9397-08002B2CF9AE}" pid="20" name="_2015_ms_pID_7253432">
    <vt:lpwstr>iK4pBl/fYXSRfertPp+xKLktGYCQ+WHT8LWP
dPkXMQ+TbMi6ShdtDvYkudYfFNxUQ0XNe3Y7V52ET5PuYzCUwHU=</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