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03C0" w:rsidRPr="004A029C" w:rsidRDefault="006103C0" w:rsidP="006103C0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3</w:t>
      </w:r>
      <w:r w:rsidRPr="004A029C">
        <w:rPr>
          <w:rFonts w:cs="Arial"/>
          <w:sz w:val="24"/>
          <w:szCs w:val="24"/>
        </w:rPr>
        <w:t>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108</w:t>
      </w:r>
      <w:r w:rsidR="009B2AEA">
        <w:rPr>
          <w:rFonts w:cs="Arial"/>
          <w:sz w:val="24"/>
          <w:szCs w:val="24"/>
        </w:rPr>
        <w:t>bis</w:t>
      </w:r>
      <w:r w:rsidRPr="004A029C">
        <w:rPr>
          <w:rFonts w:cs="Arial"/>
          <w:sz w:val="24"/>
          <w:szCs w:val="24"/>
        </w:rPr>
        <w:tab/>
      </w:r>
      <w:r w:rsidR="00E76CEE" w:rsidRPr="00E76CEE">
        <w:rPr>
          <w:rFonts w:cs="Arial"/>
          <w:sz w:val="24"/>
          <w:szCs w:val="24"/>
        </w:rPr>
        <w:t>R4-2315638</w:t>
      </w:r>
    </w:p>
    <w:p w:rsidR="00DF0231" w:rsidRDefault="009B2AEA" w:rsidP="009B2AEA">
      <w:pPr>
        <w:pStyle w:val="Footer"/>
        <w:jc w:val="left"/>
        <w:rPr>
          <w:rFonts w:eastAsia="宋体" w:cs="Arial"/>
          <w:i w:val="0"/>
          <w:sz w:val="24"/>
          <w:szCs w:val="24"/>
          <w:lang w:eastAsia="zh-CN"/>
        </w:rPr>
      </w:pPr>
      <w:r w:rsidRPr="009B2AEA">
        <w:rPr>
          <w:rFonts w:eastAsia="宋体" w:cs="Arial"/>
          <w:i w:val="0"/>
          <w:sz w:val="24"/>
          <w:szCs w:val="24"/>
          <w:lang w:eastAsia="zh-CN"/>
        </w:rPr>
        <w:t>Xiamen, China, October 09 – October 13, 2023</w:t>
      </w:r>
    </w:p>
    <w:p w:rsidR="009B2AEA" w:rsidRPr="002D2977" w:rsidRDefault="009B2AEA" w:rsidP="009B2AEA">
      <w:pPr>
        <w:pStyle w:val="Footer"/>
        <w:jc w:val="left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9B2AEA">
        <w:rPr>
          <w:rFonts w:ascii="Arial" w:hAnsi="Arial"/>
          <w:sz w:val="24"/>
          <w:lang w:val="en-US"/>
        </w:rPr>
        <w:t>5</w:t>
      </w:r>
      <w:r w:rsidR="00AB319F" w:rsidRPr="00AB319F">
        <w:rPr>
          <w:rFonts w:ascii="Arial" w:hAnsi="Arial"/>
          <w:sz w:val="24"/>
          <w:lang w:val="en-US"/>
        </w:rPr>
        <w:t>.</w:t>
      </w:r>
      <w:r w:rsidR="00444A05">
        <w:rPr>
          <w:rFonts w:ascii="Arial" w:hAnsi="Arial"/>
          <w:sz w:val="24"/>
          <w:lang w:val="en-US"/>
        </w:rPr>
        <w:t>7</w:t>
      </w:r>
      <w:r w:rsidR="00AB319F" w:rsidRPr="00AB319F">
        <w:rPr>
          <w:rFonts w:ascii="Arial" w:hAnsi="Arial"/>
          <w:sz w:val="24"/>
          <w:lang w:val="en-US"/>
        </w:rPr>
        <w:t>.</w:t>
      </w:r>
      <w:r w:rsidR="009B2AEA">
        <w:rPr>
          <w:rFonts w:ascii="Arial" w:hAnsi="Arial"/>
          <w:sz w:val="24"/>
          <w:lang w:val="en-US"/>
        </w:rPr>
        <w:t>2</w:t>
      </w:r>
      <w:r w:rsidR="00AB319F" w:rsidRPr="00AB319F">
        <w:rPr>
          <w:rFonts w:ascii="Arial" w:hAnsi="Arial"/>
          <w:sz w:val="24"/>
          <w:lang w:val="en-US"/>
        </w:rPr>
        <w:t>.</w:t>
      </w:r>
      <w:r w:rsidR="000110A6">
        <w:rPr>
          <w:rFonts w:ascii="Arial" w:hAnsi="Arial"/>
          <w:sz w:val="24"/>
          <w:lang w:val="en-US"/>
        </w:rPr>
        <w:t>1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0110A6" w:rsidRPr="000110A6">
        <w:rPr>
          <w:rFonts w:ascii="Arial" w:hAnsi="Arial"/>
          <w:sz w:val="24"/>
          <w:lang w:val="en-US"/>
        </w:rPr>
        <w:t>Discussion on general aspects for NR FR2 multi-Rx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5A33C9" w:rsidRPr="00622EBC" w:rsidRDefault="00AB319F" w:rsidP="00622EB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last RAN4 meeting, the RRM impacts of NR FR2 multi-Rx chain DL reception were </w:t>
      </w:r>
      <w:r w:rsidR="005A3C87">
        <w:rPr>
          <w:rFonts w:eastAsiaTheme="minorEastAsia"/>
          <w:lang w:val="en-US" w:eastAsia="zh-CN"/>
        </w:rPr>
        <w:t>further</w:t>
      </w:r>
      <w:r>
        <w:rPr>
          <w:rFonts w:eastAsiaTheme="minorEastAsia"/>
          <w:lang w:val="en-US" w:eastAsia="zh-CN"/>
        </w:rPr>
        <w:t xml:space="preserve"> discussed, </w:t>
      </w:r>
      <w:r w:rsidR="00F610B6">
        <w:rPr>
          <w:rFonts w:eastAsiaTheme="minorEastAsia"/>
          <w:lang w:val="en-US" w:eastAsia="zh-CN"/>
        </w:rPr>
        <w:t>with agreement captured in [1]</w:t>
      </w:r>
      <w:r w:rsidR="00CC150E">
        <w:rPr>
          <w:rFonts w:eastAsiaTheme="minorEastAsia"/>
          <w:lang w:val="en-US" w:eastAsia="zh-CN"/>
        </w:rPr>
        <w:t>[2]</w:t>
      </w:r>
      <w:r w:rsidR="005A3C87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</w:t>
      </w:r>
      <w:r w:rsidR="005A3C87">
        <w:rPr>
          <w:rFonts w:eastAsiaTheme="minorEastAsia"/>
          <w:lang w:val="en-US" w:eastAsia="zh-CN"/>
        </w:rPr>
        <w:t xml:space="preserve">The scope and scenarios were further clarified. </w:t>
      </w:r>
      <w:r>
        <w:rPr>
          <w:rFonts w:eastAsiaTheme="minorEastAsia"/>
          <w:lang w:val="en-US" w:eastAsia="zh-CN"/>
        </w:rPr>
        <w:t xml:space="preserve">In this paper, we further provide our views on the </w:t>
      </w:r>
      <w:r w:rsidR="000110A6">
        <w:rPr>
          <w:rFonts w:eastAsiaTheme="minorEastAsia"/>
          <w:lang w:val="en-US" w:eastAsia="zh-CN"/>
        </w:rPr>
        <w:t>general issues for FR2 multi-Rx</w:t>
      </w:r>
      <w:r w:rsidR="00F610B6">
        <w:rPr>
          <w:rFonts w:eastAsiaTheme="minorEastAsia"/>
          <w:lang w:val="en-US" w:eastAsia="zh-CN"/>
        </w:rPr>
        <w:t>.</w:t>
      </w:r>
    </w:p>
    <w:p w:rsidR="00A26C29" w:rsidRDefault="00DF0231" w:rsidP="00A26C29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0110A6" w:rsidRDefault="000110A6" w:rsidP="00AB71D9">
      <w:pPr>
        <w:jc w:val="both"/>
      </w:pPr>
      <w:r>
        <w:t>Regarding the indication of multi-Rx operation, RAN4 finally reached the agreement to introduce a new UE assistant information to indicate UE preference on multi-Rx operation. The status is summarized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0110A6" w:rsidTr="000110A6">
        <w:tc>
          <w:tcPr>
            <w:tcW w:w="9562" w:type="dxa"/>
          </w:tcPr>
          <w:p w:rsidR="000110A6" w:rsidRDefault="000110A6" w:rsidP="000110A6">
            <w:pPr>
              <w:outlineLvl w:val="3"/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1-2-5: Indication of multi-Rx operation</w:t>
            </w:r>
          </w:p>
          <w:p w:rsidR="000110A6" w:rsidRDefault="000110A6" w:rsidP="000110A6">
            <w:pPr>
              <w:rPr>
                <w:color w:val="0070C0"/>
              </w:rPr>
            </w:pPr>
            <w:r>
              <w:rPr>
                <w:color w:val="0070C0"/>
              </w:rPr>
              <w:t>&lt;Online agreement&gt;</w:t>
            </w:r>
          </w:p>
          <w:p w:rsidR="000110A6" w:rsidRPr="002F39B0" w:rsidRDefault="000110A6" w:rsidP="000110A6">
            <w:pPr>
              <w:pStyle w:val="ListParagraph"/>
              <w:numPr>
                <w:ilvl w:val="0"/>
                <w:numId w:val="3"/>
              </w:numPr>
              <w:spacing w:after="120"/>
              <w:ind w:left="720" w:firstLineChars="0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2F39B0">
              <w:rPr>
                <w:rFonts w:eastAsia="宋体"/>
                <w:color w:val="000000" w:themeColor="text1"/>
                <w:szCs w:val="24"/>
                <w:lang w:eastAsia="zh-CN"/>
              </w:rPr>
              <w:t>Introduce a new UE assistance information to indicate to network of the UE preference on multi-Rx operation due to [power saving or] overheating purposes (i.e., UE preference on not supporting simultaneous reception with different QCL-</w:t>
            </w:r>
            <w:proofErr w:type="spellStart"/>
            <w:r w:rsidRPr="002F39B0">
              <w:rPr>
                <w:rFonts w:eastAsia="宋体"/>
                <w:color w:val="000000" w:themeColor="text1"/>
                <w:szCs w:val="24"/>
                <w:lang w:eastAsia="zh-CN"/>
              </w:rPr>
              <w:t>typeD</w:t>
            </w:r>
            <w:proofErr w:type="spellEnd"/>
            <w:r w:rsidRPr="002F39B0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). </w:t>
            </w:r>
          </w:p>
          <w:p w:rsidR="000110A6" w:rsidRPr="002F39B0" w:rsidRDefault="000110A6" w:rsidP="000110A6">
            <w:pPr>
              <w:pStyle w:val="ListParagraph"/>
              <w:numPr>
                <w:ilvl w:val="1"/>
                <w:numId w:val="3"/>
              </w:numPr>
              <w:spacing w:after="120"/>
              <w:ind w:left="1440" w:firstLineChars="0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2F39B0">
              <w:rPr>
                <w:rFonts w:eastAsia="宋体"/>
                <w:color w:val="000000" w:themeColor="text1"/>
                <w:szCs w:val="24"/>
                <w:lang w:eastAsia="zh-CN"/>
              </w:rPr>
              <w:t>FFS on the detailed set of associated UE capabilities</w:t>
            </w:r>
          </w:p>
          <w:p w:rsidR="000110A6" w:rsidRPr="002F39B0" w:rsidRDefault="000110A6" w:rsidP="000110A6">
            <w:pPr>
              <w:pStyle w:val="ListParagraph"/>
              <w:numPr>
                <w:ilvl w:val="0"/>
                <w:numId w:val="3"/>
              </w:numPr>
              <w:spacing w:after="120"/>
              <w:ind w:left="720" w:firstLineChars="0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2F39B0">
              <w:rPr>
                <w:rFonts w:eastAsia="宋体"/>
                <w:color w:val="000000" w:themeColor="text1"/>
                <w:szCs w:val="24"/>
                <w:lang w:eastAsia="zh-CN"/>
              </w:rPr>
              <w:t>The signalling details are up to RAN2.</w:t>
            </w:r>
          </w:p>
          <w:p w:rsidR="000110A6" w:rsidRPr="000110A6" w:rsidRDefault="000110A6" w:rsidP="000110A6">
            <w:pPr>
              <w:pStyle w:val="ListParagraph"/>
              <w:numPr>
                <w:ilvl w:val="0"/>
                <w:numId w:val="3"/>
              </w:numPr>
              <w:spacing w:after="120"/>
              <w:ind w:left="720" w:firstLineChars="0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2F39B0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Send LS to RAN2. </w:t>
            </w:r>
          </w:p>
        </w:tc>
      </w:tr>
    </w:tbl>
    <w:p w:rsidR="000110A6" w:rsidRDefault="000110A6" w:rsidP="00AB71D9">
      <w:pPr>
        <w:jc w:val="both"/>
      </w:pPr>
    </w:p>
    <w:p w:rsidR="000110A6" w:rsidRDefault="000110A6" w:rsidP="00AB71D9">
      <w:pPr>
        <w:jc w:val="both"/>
      </w:pPr>
      <w:r>
        <w:t xml:space="preserve">With above agreement, RAN4 sent LS [3] to RAN2 to introduce corresponding signalling. Based on </w:t>
      </w:r>
      <w:r w:rsidR="00EE3C53">
        <w:t>pervious RAN4 discussion, the definition of “Multi</w:t>
      </w:r>
      <w:r w:rsidR="00E76CEE">
        <w:t xml:space="preserve"> panel</w:t>
      </w:r>
      <w:r w:rsidR="00EE3C53">
        <w:t xml:space="preserve">” or “Multi-Rx” is transparent to RAN1/2 specification. Thus, the new indication is to tell NW that UE preference on not support UE capabilities related to simultaneous reception with different type-D. One FFS point is to provide the detailed list on the associated UE capabilities. </w:t>
      </w:r>
      <w:r w:rsidR="00857A0A">
        <w:t xml:space="preserve">According to </w:t>
      </w:r>
      <w:r w:rsidR="00EE3C53">
        <w:t>TS 38.306, following UE capabilities are related to simultaneous reception with different QCL-</w:t>
      </w:r>
      <w:proofErr w:type="spellStart"/>
      <w:r w:rsidR="00EE3C53">
        <w:t>typeD</w:t>
      </w:r>
      <w:proofErr w:type="spellEnd"/>
      <w:r w:rsidR="00EE3C53">
        <w:t>.</w:t>
      </w:r>
    </w:p>
    <w:p w:rsidR="00776457" w:rsidRPr="00AC3B7E" w:rsidRDefault="00776457" w:rsidP="00AC3B7E">
      <w:pPr>
        <w:pStyle w:val="TAL"/>
        <w:numPr>
          <w:ilvl w:val="0"/>
          <w:numId w:val="32"/>
        </w:numPr>
        <w:rPr>
          <w:i/>
        </w:rPr>
      </w:pPr>
      <w:r w:rsidRPr="00AC3B7E">
        <w:rPr>
          <w:i/>
        </w:rPr>
        <w:t>simultaneousReceptionDiffTypeD-r16</w:t>
      </w:r>
    </w:p>
    <w:p w:rsidR="00776457" w:rsidRPr="00AC3B7E" w:rsidRDefault="00776457" w:rsidP="00AC3B7E">
      <w:pPr>
        <w:pStyle w:val="TAL"/>
        <w:numPr>
          <w:ilvl w:val="0"/>
          <w:numId w:val="32"/>
        </w:numPr>
        <w:rPr>
          <w:bCs/>
          <w:i/>
          <w:iCs/>
        </w:rPr>
      </w:pPr>
      <w:r w:rsidRPr="00AC3B7E">
        <w:rPr>
          <w:bCs/>
          <w:i/>
          <w:iCs/>
        </w:rPr>
        <w:t>defaultQCL-PerCORESETPoolIndex-r16</w:t>
      </w:r>
    </w:p>
    <w:p w:rsidR="00776457" w:rsidRPr="00AC3B7E" w:rsidRDefault="00776457" w:rsidP="00AC3B7E">
      <w:pPr>
        <w:pStyle w:val="TAL"/>
        <w:numPr>
          <w:ilvl w:val="0"/>
          <w:numId w:val="32"/>
        </w:numPr>
        <w:rPr>
          <w:bCs/>
          <w:i/>
          <w:iCs/>
        </w:rPr>
      </w:pPr>
      <w:r w:rsidRPr="00AC3B7E">
        <w:rPr>
          <w:bCs/>
          <w:i/>
          <w:iCs/>
        </w:rPr>
        <w:t>defaultQCL-TwoTCI-r16</w:t>
      </w:r>
    </w:p>
    <w:p w:rsidR="00776457" w:rsidRPr="00AC3B7E" w:rsidRDefault="00776457" w:rsidP="00AC3B7E">
      <w:pPr>
        <w:pStyle w:val="TAL"/>
        <w:numPr>
          <w:ilvl w:val="0"/>
          <w:numId w:val="32"/>
        </w:numPr>
        <w:rPr>
          <w:bCs/>
          <w:i/>
          <w:iCs/>
          <w:szCs w:val="18"/>
          <w:lang w:eastAsia="en-GB"/>
        </w:rPr>
      </w:pPr>
      <w:r w:rsidRPr="00AC3B7E">
        <w:rPr>
          <w:bCs/>
          <w:i/>
          <w:iCs/>
          <w:szCs w:val="18"/>
          <w:lang w:eastAsia="en-GB"/>
        </w:rPr>
        <w:t>mTRP-PDCCH-TwoQCL-TypeD-r17</w:t>
      </w:r>
      <w:r w:rsidRPr="00AC3B7E">
        <w:rPr>
          <w:bCs/>
          <w:i/>
          <w:iCs/>
          <w:szCs w:val="18"/>
          <w:lang w:eastAsia="en-GB"/>
        </w:rPr>
        <w:tab/>
      </w:r>
    </w:p>
    <w:p w:rsidR="00AC3B7E" w:rsidRPr="00AC3B7E" w:rsidRDefault="00AC3B7E" w:rsidP="00AC3B7E">
      <w:pPr>
        <w:pStyle w:val="TAL"/>
        <w:numPr>
          <w:ilvl w:val="0"/>
          <w:numId w:val="32"/>
        </w:numPr>
        <w:rPr>
          <w:i/>
        </w:rPr>
      </w:pPr>
      <w:r w:rsidRPr="00AC3B7E">
        <w:rPr>
          <w:i/>
        </w:rPr>
        <w:t>sfn-SchemeA-r17</w:t>
      </w:r>
    </w:p>
    <w:p w:rsidR="00AC3B7E" w:rsidRPr="00AC3B7E" w:rsidRDefault="00AC3B7E" w:rsidP="00AC3B7E">
      <w:pPr>
        <w:pStyle w:val="TAL"/>
        <w:numPr>
          <w:ilvl w:val="0"/>
          <w:numId w:val="32"/>
        </w:numPr>
        <w:rPr>
          <w:i/>
        </w:rPr>
      </w:pPr>
      <w:r w:rsidRPr="00AC3B7E">
        <w:rPr>
          <w:i/>
        </w:rPr>
        <w:t>sfn-SchemeA-DynamicSwitching-r17</w:t>
      </w:r>
    </w:p>
    <w:p w:rsidR="00AC3B7E" w:rsidRPr="00AC3B7E" w:rsidRDefault="00AC3B7E" w:rsidP="00AC3B7E">
      <w:pPr>
        <w:pStyle w:val="TAL"/>
        <w:numPr>
          <w:ilvl w:val="0"/>
          <w:numId w:val="32"/>
        </w:numPr>
        <w:rPr>
          <w:i/>
        </w:rPr>
      </w:pPr>
      <w:r w:rsidRPr="00AC3B7E">
        <w:rPr>
          <w:i/>
        </w:rPr>
        <w:t>sfn-SchemeA-PDCCH-only-r17</w:t>
      </w:r>
    </w:p>
    <w:p w:rsidR="00AC3B7E" w:rsidRPr="00AC3B7E" w:rsidRDefault="00AC3B7E" w:rsidP="00AC3B7E">
      <w:pPr>
        <w:pStyle w:val="TAL"/>
        <w:numPr>
          <w:ilvl w:val="0"/>
          <w:numId w:val="32"/>
        </w:numPr>
        <w:rPr>
          <w:i/>
        </w:rPr>
      </w:pPr>
      <w:r w:rsidRPr="00AC3B7E">
        <w:rPr>
          <w:i/>
        </w:rPr>
        <w:t>sfn-SchemeA-PDSCH-only-r17</w:t>
      </w:r>
    </w:p>
    <w:p w:rsidR="00AC3B7E" w:rsidRPr="00AC3B7E" w:rsidRDefault="00AC3B7E" w:rsidP="00AC3B7E">
      <w:pPr>
        <w:pStyle w:val="TAL"/>
        <w:numPr>
          <w:ilvl w:val="0"/>
          <w:numId w:val="32"/>
        </w:numPr>
        <w:rPr>
          <w:i/>
        </w:rPr>
      </w:pPr>
      <w:r w:rsidRPr="00AC3B7E">
        <w:rPr>
          <w:i/>
        </w:rPr>
        <w:t>sfn-SchemeB-r17</w:t>
      </w:r>
    </w:p>
    <w:p w:rsidR="00AC3B7E" w:rsidRPr="00AC3B7E" w:rsidRDefault="00AC3B7E" w:rsidP="00AC3B7E">
      <w:pPr>
        <w:pStyle w:val="TAL"/>
        <w:numPr>
          <w:ilvl w:val="0"/>
          <w:numId w:val="32"/>
        </w:numPr>
        <w:rPr>
          <w:i/>
        </w:rPr>
      </w:pPr>
      <w:r w:rsidRPr="00AC3B7E">
        <w:rPr>
          <w:i/>
        </w:rPr>
        <w:t>sfn-SchemeB-DynamicSwitching-r17</w:t>
      </w:r>
    </w:p>
    <w:p w:rsidR="00AC3B7E" w:rsidRPr="00AC3B7E" w:rsidRDefault="00AC3B7E" w:rsidP="00AC3B7E">
      <w:pPr>
        <w:pStyle w:val="TAL"/>
        <w:numPr>
          <w:ilvl w:val="0"/>
          <w:numId w:val="32"/>
        </w:numPr>
        <w:rPr>
          <w:i/>
        </w:rPr>
      </w:pPr>
      <w:r w:rsidRPr="00AC3B7E">
        <w:rPr>
          <w:i/>
        </w:rPr>
        <w:t>sfn-SchemeB-PDSCH-only-r17</w:t>
      </w:r>
    </w:p>
    <w:p w:rsidR="00AC3B7E" w:rsidRPr="00AC3B7E" w:rsidRDefault="00AC3B7E" w:rsidP="00AC3B7E">
      <w:pPr>
        <w:pStyle w:val="TAL"/>
        <w:numPr>
          <w:ilvl w:val="0"/>
          <w:numId w:val="32"/>
        </w:numPr>
        <w:rPr>
          <w:i/>
        </w:rPr>
      </w:pPr>
      <w:r w:rsidRPr="00AC3B7E">
        <w:rPr>
          <w:i/>
        </w:rPr>
        <w:t>sfn-SimulTwoTCI-AcrossMultiCC-r17</w:t>
      </w:r>
    </w:p>
    <w:p w:rsidR="00AC3B7E" w:rsidRPr="00AC3B7E" w:rsidRDefault="00AC3B7E" w:rsidP="00AC3B7E">
      <w:pPr>
        <w:pStyle w:val="TAL"/>
        <w:numPr>
          <w:ilvl w:val="0"/>
          <w:numId w:val="32"/>
        </w:numPr>
        <w:rPr>
          <w:i/>
        </w:rPr>
      </w:pPr>
      <w:r w:rsidRPr="00AC3B7E">
        <w:rPr>
          <w:i/>
        </w:rPr>
        <w:t>sfn-QCL-TypeD-Collision-twoTCI-r17</w:t>
      </w:r>
    </w:p>
    <w:p w:rsidR="00AC3B7E" w:rsidRDefault="00AC3B7E" w:rsidP="00AB71D9">
      <w:pPr>
        <w:jc w:val="both"/>
      </w:pPr>
    </w:p>
    <w:p w:rsidR="00AC3B7E" w:rsidRDefault="00AC3B7E" w:rsidP="00AB71D9">
      <w:pPr>
        <w:jc w:val="both"/>
      </w:pPr>
    </w:p>
    <w:p w:rsidR="00AC3B7E" w:rsidRDefault="00AC3B7E" w:rsidP="00AB71D9">
      <w:pPr>
        <w:jc w:val="both"/>
      </w:pPr>
      <w:r>
        <w:lastRenderedPageBreak/>
        <w:t xml:space="preserve">Apart from above R16/R17 UE capabilities, there are other featured introduced in RAN4 Multi-Rx WI, such as </w:t>
      </w:r>
      <w:r w:rsidR="007F3177">
        <w:t xml:space="preserve">beam sweeping factor reduction, measurement restriction relaxation, </w:t>
      </w:r>
      <w:r w:rsidR="00CD4684">
        <w:t xml:space="preserve">for whom the corresponding UE capabilities will be discussed in the feature list. </w:t>
      </w:r>
    </w:p>
    <w:p w:rsidR="00CD4684" w:rsidRPr="00FC6546" w:rsidRDefault="00FC6546" w:rsidP="00AB71D9">
      <w:pPr>
        <w:jc w:val="both"/>
        <w:rPr>
          <w:rFonts w:eastAsia="宋体"/>
          <w:b/>
          <w:color w:val="000000" w:themeColor="text1"/>
          <w:szCs w:val="24"/>
          <w:lang w:eastAsia="zh-CN"/>
        </w:rPr>
      </w:pPr>
      <w:r w:rsidRPr="00FC6546">
        <w:rPr>
          <w:b/>
        </w:rPr>
        <w:t xml:space="preserve">Proposal 1: For the new UE indication on </w:t>
      </w:r>
      <w:r w:rsidRPr="00FC6546">
        <w:rPr>
          <w:rFonts w:eastAsia="宋体"/>
          <w:b/>
          <w:color w:val="000000" w:themeColor="text1"/>
          <w:szCs w:val="24"/>
          <w:lang w:eastAsia="zh-CN"/>
        </w:rPr>
        <w:t>UE preference on not supporting simultaneous reception with different QCL-</w:t>
      </w:r>
      <w:proofErr w:type="spellStart"/>
      <w:r w:rsidRPr="00FC6546">
        <w:rPr>
          <w:rFonts w:eastAsia="宋体"/>
          <w:b/>
          <w:color w:val="000000" w:themeColor="text1"/>
          <w:szCs w:val="24"/>
          <w:lang w:eastAsia="zh-CN"/>
        </w:rPr>
        <w:t>typeD</w:t>
      </w:r>
      <w:proofErr w:type="spellEnd"/>
      <w:r w:rsidRPr="00FC6546">
        <w:rPr>
          <w:rFonts w:eastAsia="宋体"/>
          <w:b/>
          <w:color w:val="000000" w:themeColor="text1"/>
          <w:szCs w:val="24"/>
          <w:lang w:eastAsia="zh-CN"/>
        </w:rPr>
        <w:t xml:space="preserve">, following related UE capabilities </w:t>
      </w:r>
      <w:r>
        <w:rPr>
          <w:rFonts w:eastAsia="宋体"/>
          <w:b/>
          <w:color w:val="000000" w:themeColor="text1"/>
          <w:szCs w:val="24"/>
          <w:lang w:eastAsia="zh-CN"/>
        </w:rPr>
        <w:t xml:space="preserve">in FR2-1 </w:t>
      </w:r>
      <w:r w:rsidRPr="00FC6546">
        <w:rPr>
          <w:rFonts w:eastAsia="宋体"/>
          <w:b/>
          <w:color w:val="000000" w:themeColor="text1"/>
          <w:szCs w:val="24"/>
          <w:lang w:eastAsia="zh-CN"/>
        </w:rPr>
        <w:t>are identified</w:t>
      </w:r>
      <w:r>
        <w:rPr>
          <w:rFonts w:eastAsia="宋体"/>
          <w:b/>
          <w:color w:val="000000" w:themeColor="text1"/>
          <w:szCs w:val="24"/>
          <w:lang w:eastAsia="zh-CN"/>
        </w:rPr>
        <w:t xml:space="preserve"> to be involved</w:t>
      </w:r>
      <w:r w:rsidRPr="00FC6546">
        <w:rPr>
          <w:rFonts w:eastAsia="宋体"/>
          <w:b/>
          <w:color w:val="000000" w:themeColor="text1"/>
          <w:szCs w:val="24"/>
          <w:lang w:eastAsia="zh-CN"/>
        </w:rPr>
        <w:t>:</w:t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</w:rPr>
      </w:pPr>
      <w:r w:rsidRPr="00FC6546">
        <w:rPr>
          <w:b/>
        </w:rPr>
        <w:t>simultaneousReceptionDiffTypeD-r16</w:t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  <w:bCs/>
          <w:iCs/>
        </w:rPr>
      </w:pPr>
      <w:r w:rsidRPr="00FC6546">
        <w:rPr>
          <w:b/>
          <w:bCs/>
          <w:iCs/>
        </w:rPr>
        <w:t>defaultQCL-PerCORESETPoolIndex-r16</w:t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  <w:bCs/>
          <w:iCs/>
        </w:rPr>
      </w:pPr>
      <w:r w:rsidRPr="00FC6546">
        <w:rPr>
          <w:b/>
          <w:bCs/>
          <w:iCs/>
        </w:rPr>
        <w:t>defaultQCL-TwoTCI-r16</w:t>
      </w:r>
    </w:p>
    <w:p w:rsidR="00FC6546" w:rsidRPr="00CC3F88" w:rsidRDefault="00FC6546" w:rsidP="00CC3F88">
      <w:pPr>
        <w:pStyle w:val="TAL"/>
        <w:numPr>
          <w:ilvl w:val="0"/>
          <w:numId w:val="32"/>
        </w:numPr>
        <w:rPr>
          <w:b/>
          <w:bCs/>
          <w:iCs/>
          <w:szCs w:val="18"/>
          <w:lang w:eastAsia="en-GB"/>
        </w:rPr>
      </w:pPr>
      <w:r w:rsidRPr="00FC6546">
        <w:rPr>
          <w:b/>
          <w:bCs/>
          <w:iCs/>
          <w:szCs w:val="18"/>
          <w:lang w:eastAsia="en-GB"/>
        </w:rPr>
        <w:t>mTRP-PDCCH-TwoQCL-TypeD-r17</w:t>
      </w:r>
      <w:r w:rsidRPr="00FC6546">
        <w:rPr>
          <w:b/>
          <w:bCs/>
          <w:iCs/>
          <w:szCs w:val="18"/>
          <w:lang w:eastAsia="en-GB"/>
        </w:rPr>
        <w:tab/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</w:rPr>
      </w:pPr>
      <w:r w:rsidRPr="00FC6546">
        <w:rPr>
          <w:b/>
        </w:rPr>
        <w:t>sfn-SchemeA-r17</w:t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</w:rPr>
      </w:pPr>
      <w:r w:rsidRPr="00FC6546">
        <w:rPr>
          <w:b/>
        </w:rPr>
        <w:t>sfn-SchemeA-DynamicSwitching-r17</w:t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</w:rPr>
      </w:pPr>
      <w:r w:rsidRPr="00FC6546">
        <w:rPr>
          <w:b/>
        </w:rPr>
        <w:t>sfn-SchemeA-PDCCH-only-r17</w:t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</w:rPr>
      </w:pPr>
      <w:r w:rsidRPr="00FC6546">
        <w:rPr>
          <w:b/>
        </w:rPr>
        <w:t>sfn-SchemeA-PDSCH-only-r17</w:t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</w:rPr>
      </w:pPr>
      <w:r w:rsidRPr="00FC6546">
        <w:rPr>
          <w:b/>
        </w:rPr>
        <w:t>sfn-SchemeB-r17</w:t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</w:rPr>
      </w:pPr>
      <w:r w:rsidRPr="00FC6546">
        <w:rPr>
          <w:b/>
        </w:rPr>
        <w:t>sfn-SchemeB-DynamicSwitching-r17</w:t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</w:rPr>
      </w:pPr>
      <w:r w:rsidRPr="00FC6546">
        <w:rPr>
          <w:b/>
        </w:rPr>
        <w:t>sfn-SchemeB-PDSCH-only-r17</w:t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</w:rPr>
      </w:pPr>
      <w:r w:rsidRPr="00FC6546">
        <w:rPr>
          <w:b/>
        </w:rPr>
        <w:t>sfn-SimulTwoTCI-AcrossMultiCC-r17</w:t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</w:rPr>
      </w:pPr>
      <w:r w:rsidRPr="00FC6546">
        <w:rPr>
          <w:b/>
        </w:rPr>
        <w:t>sfn-QCL-TypeD-Collision-twoTCI-r17</w:t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</w:rPr>
      </w:pPr>
      <w:r w:rsidRPr="00FC6546">
        <w:rPr>
          <w:b/>
        </w:rPr>
        <w:t>UE capabilities</w:t>
      </w:r>
      <w:r w:rsidR="00E76CEE">
        <w:rPr>
          <w:b/>
        </w:rPr>
        <w:t xml:space="preserve"> to be</w:t>
      </w:r>
      <w:r w:rsidRPr="00FC6546">
        <w:rPr>
          <w:b/>
        </w:rPr>
        <w:t xml:space="preserve"> introduced in Rel-18 NR_FR2_multiRX_DL which will </w:t>
      </w:r>
      <w:r w:rsidR="00CC3F88">
        <w:rPr>
          <w:b/>
        </w:rPr>
        <w:t xml:space="preserve">be </w:t>
      </w:r>
      <w:r w:rsidRPr="00FC6546">
        <w:rPr>
          <w:b/>
        </w:rPr>
        <w:t>finalized in RAN4 feature list.</w:t>
      </w:r>
    </w:p>
    <w:p w:rsidR="00FC6546" w:rsidRDefault="00FC6546" w:rsidP="00AB71D9">
      <w:pPr>
        <w:jc w:val="both"/>
        <w:rPr>
          <w:lang w:val="en-US"/>
        </w:rPr>
      </w:pPr>
    </w:p>
    <w:p w:rsidR="00FC6546" w:rsidRDefault="00FC6546" w:rsidP="00AB71D9">
      <w:pPr>
        <w:jc w:val="both"/>
        <w:rPr>
          <w:lang w:val="en-US"/>
        </w:rPr>
      </w:pPr>
      <w:r>
        <w:rPr>
          <w:lang w:val="en-US"/>
        </w:rPr>
        <w:t>Above information shall be sent to RAN2 and RAN1 to facilitate corresponding RAN2 signaling design and to inform RAN1 the about RAN4’s agreement. A draft LS is attached in this contribution.</w:t>
      </w:r>
    </w:p>
    <w:p w:rsidR="00FC6546" w:rsidRPr="00FC6546" w:rsidRDefault="00FC6546" w:rsidP="00AB71D9">
      <w:pPr>
        <w:jc w:val="both"/>
        <w:rPr>
          <w:b/>
          <w:lang w:val="en-US"/>
        </w:rPr>
      </w:pPr>
      <w:r w:rsidRPr="00FC6546">
        <w:rPr>
          <w:b/>
          <w:lang w:val="en-US"/>
        </w:rPr>
        <w:t>Proposal 2: RAN4 to send LS to RAN1/2 to inform the involved UE capabilities related to the new UE indication on UE preference on not supporting simultaneous reception with different QCL-</w:t>
      </w:r>
      <w:proofErr w:type="spellStart"/>
      <w:r w:rsidRPr="00FC6546">
        <w:rPr>
          <w:b/>
          <w:lang w:val="en-US"/>
        </w:rPr>
        <w:t>typeD</w:t>
      </w:r>
      <w:proofErr w:type="spellEnd"/>
    </w:p>
    <w:p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:rsidR="00FC6546" w:rsidRPr="00FC6546" w:rsidRDefault="00FC6546" w:rsidP="00FC6546">
      <w:pPr>
        <w:jc w:val="both"/>
        <w:rPr>
          <w:rFonts w:eastAsia="宋体"/>
          <w:b/>
          <w:color w:val="000000" w:themeColor="text1"/>
          <w:szCs w:val="24"/>
          <w:lang w:eastAsia="zh-CN"/>
        </w:rPr>
      </w:pPr>
      <w:r w:rsidRPr="00FC6546">
        <w:rPr>
          <w:b/>
        </w:rPr>
        <w:t xml:space="preserve">Proposal 1: For the new UE indication on </w:t>
      </w:r>
      <w:r w:rsidRPr="00FC6546">
        <w:rPr>
          <w:rFonts w:eastAsia="宋体"/>
          <w:b/>
          <w:color w:val="000000" w:themeColor="text1"/>
          <w:szCs w:val="24"/>
          <w:lang w:eastAsia="zh-CN"/>
        </w:rPr>
        <w:t>UE preference on not supporting simultaneous reception with different QCL-</w:t>
      </w:r>
      <w:proofErr w:type="spellStart"/>
      <w:r w:rsidRPr="00FC6546">
        <w:rPr>
          <w:rFonts w:eastAsia="宋体"/>
          <w:b/>
          <w:color w:val="000000" w:themeColor="text1"/>
          <w:szCs w:val="24"/>
          <w:lang w:eastAsia="zh-CN"/>
        </w:rPr>
        <w:t>typeD</w:t>
      </w:r>
      <w:proofErr w:type="spellEnd"/>
      <w:r w:rsidRPr="00FC6546">
        <w:rPr>
          <w:rFonts w:eastAsia="宋体"/>
          <w:b/>
          <w:color w:val="000000" w:themeColor="text1"/>
          <w:szCs w:val="24"/>
          <w:lang w:eastAsia="zh-CN"/>
        </w:rPr>
        <w:t xml:space="preserve">, following related UE capabilities </w:t>
      </w:r>
      <w:r>
        <w:rPr>
          <w:rFonts w:eastAsia="宋体"/>
          <w:b/>
          <w:color w:val="000000" w:themeColor="text1"/>
          <w:szCs w:val="24"/>
          <w:lang w:eastAsia="zh-CN"/>
        </w:rPr>
        <w:t xml:space="preserve">in FR2-1 </w:t>
      </w:r>
      <w:r w:rsidRPr="00FC6546">
        <w:rPr>
          <w:rFonts w:eastAsia="宋体"/>
          <w:b/>
          <w:color w:val="000000" w:themeColor="text1"/>
          <w:szCs w:val="24"/>
          <w:lang w:eastAsia="zh-CN"/>
        </w:rPr>
        <w:t>are identified</w:t>
      </w:r>
      <w:r>
        <w:rPr>
          <w:rFonts w:eastAsia="宋体"/>
          <w:b/>
          <w:color w:val="000000" w:themeColor="text1"/>
          <w:szCs w:val="24"/>
          <w:lang w:eastAsia="zh-CN"/>
        </w:rPr>
        <w:t xml:space="preserve"> to be involved</w:t>
      </w:r>
      <w:r w:rsidRPr="00FC6546">
        <w:rPr>
          <w:rFonts w:eastAsia="宋体"/>
          <w:b/>
          <w:color w:val="000000" w:themeColor="text1"/>
          <w:szCs w:val="24"/>
          <w:lang w:eastAsia="zh-CN"/>
        </w:rPr>
        <w:t>:</w:t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</w:rPr>
      </w:pPr>
      <w:r w:rsidRPr="00FC6546">
        <w:rPr>
          <w:b/>
        </w:rPr>
        <w:t>simultaneousReceptionDiffTypeD-r16</w:t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  <w:bCs/>
          <w:iCs/>
        </w:rPr>
      </w:pPr>
      <w:r w:rsidRPr="00FC6546">
        <w:rPr>
          <w:b/>
          <w:bCs/>
          <w:iCs/>
        </w:rPr>
        <w:t>defaultQCL-PerCORESETPoolIndex-r16</w:t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  <w:bCs/>
          <w:iCs/>
        </w:rPr>
      </w:pPr>
      <w:r w:rsidRPr="00FC6546">
        <w:rPr>
          <w:b/>
          <w:bCs/>
          <w:iCs/>
        </w:rPr>
        <w:t>defaultQCL-TwoTCI-r16</w:t>
      </w:r>
    </w:p>
    <w:p w:rsidR="00FC6546" w:rsidRPr="00CC3F88" w:rsidRDefault="00FC6546" w:rsidP="00CC3F88">
      <w:pPr>
        <w:pStyle w:val="TAL"/>
        <w:numPr>
          <w:ilvl w:val="0"/>
          <w:numId w:val="32"/>
        </w:numPr>
        <w:rPr>
          <w:b/>
          <w:bCs/>
          <w:iCs/>
          <w:szCs w:val="18"/>
          <w:lang w:eastAsia="en-GB"/>
        </w:rPr>
      </w:pPr>
      <w:r w:rsidRPr="00FC6546">
        <w:rPr>
          <w:b/>
          <w:bCs/>
          <w:iCs/>
          <w:szCs w:val="18"/>
          <w:lang w:eastAsia="en-GB"/>
        </w:rPr>
        <w:t>mTRP-PDCCH-TwoQCL-TypeD-r17</w:t>
      </w:r>
      <w:r w:rsidRPr="00FC6546">
        <w:rPr>
          <w:b/>
          <w:bCs/>
          <w:iCs/>
          <w:szCs w:val="18"/>
          <w:lang w:eastAsia="en-GB"/>
        </w:rPr>
        <w:tab/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</w:rPr>
      </w:pPr>
      <w:r w:rsidRPr="00FC6546">
        <w:rPr>
          <w:b/>
        </w:rPr>
        <w:t>sfn-SchemeA-r17</w:t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</w:rPr>
      </w:pPr>
      <w:r w:rsidRPr="00FC6546">
        <w:rPr>
          <w:b/>
        </w:rPr>
        <w:t>sfn-SchemeA-DynamicSwitching-r17</w:t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</w:rPr>
      </w:pPr>
      <w:r w:rsidRPr="00FC6546">
        <w:rPr>
          <w:b/>
        </w:rPr>
        <w:t>sfn-SchemeA-PDCCH-only-r17</w:t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</w:rPr>
      </w:pPr>
      <w:r w:rsidRPr="00FC6546">
        <w:rPr>
          <w:b/>
        </w:rPr>
        <w:t>sfn-SchemeA-PDSCH-only-r17</w:t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</w:rPr>
      </w:pPr>
      <w:r w:rsidRPr="00FC6546">
        <w:rPr>
          <w:b/>
        </w:rPr>
        <w:t>sfn-SchemeB-r17</w:t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</w:rPr>
      </w:pPr>
      <w:r w:rsidRPr="00FC6546">
        <w:rPr>
          <w:b/>
        </w:rPr>
        <w:t>sfn-SchemeB-DynamicSwitching-r17</w:t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</w:rPr>
      </w:pPr>
      <w:r w:rsidRPr="00FC6546">
        <w:rPr>
          <w:b/>
        </w:rPr>
        <w:t>sfn-SchemeB-PDSCH-only-r17</w:t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</w:rPr>
      </w:pPr>
      <w:r w:rsidRPr="00FC6546">
        <w:rPr>
          <w:b/>
        </w:rPr>
        <w:t>sfn-SimulTwoTCI-AcrossMultiCC-r17</w:t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</w:rPr>
      </w:pPr>
      <w:r w:rsidRPr="00FC6546">
        <w:rPr>
          <w:b/>
        </w:rPr>
        <w:t>sfn-QCL-TypeD-Collision-twoTCI-r17</w:t>
      </w:r>
    </w:p>
    <w:p w:rsidR="00FC6546" w:rsidRPr="00FC6546" w:rsidRDefault="00FC6546" w:rsidP="00FC6546">
      <w:pPr>
        <w:pStyle w:val="TAL"/>
        <w:numPr>
          <w:ilvl w:val="0"/>
          <w:numId w:val="32"/>
        </w:numPr>
        <w:rPr>
          <w:b/>
        </w:rPr>
      </w:pPr>
      <w:r w:rsidRPr="00FC6546">
        <w:rPr>
          <w:b/>
        </w:rPr>
        <w:t>UE capabilities</w:t>
      </w:r>
      <w:r w:rsidR="00E76CEE">
        <w:rPr>
          <w:b/>
        </w:rPr>
        <w:t xml:space="preserve"> to be</w:t>
      </w:r>
      <w:r w:rsidRPr="00FC6546">
        <w:rPr>
          <w:b/>
        </w:rPr>
        <w:t xml:space="preserve"> introduced in Rel-18 NR_FR2_multiRX_DL which will</w:t>
      </w:r>
      <w:r w:rsidR="00CC3F88">
        <w:rPr>
          <w:b/>
        </w:rPr>
        <w:t xml:space="preserve"> be</w:t>
      </w:r>
      <w:r w:rsidRPr="00FC6546">
        <w:rPr>
          <w:b/>
        </w:rPr>
        <w:t xml:space="preserve"> finalized in RAN4 feature list.</w:t>
      </w:r>
    </w:p>
    <w:p w:rsidR="00FC6546" w:rsidRPr="00FC6546" w:rsidRDefault="00FC6546" w:rsidP="00FC6546">
      <w:pPr>
        <w:jc w:val="both"/>
        <w:rPr>
          <w:b/>
          <w:lang w:val="en-US"/>
        </w:rPr>
      </w:pPr>
      <w:r w:rsidRPr="00FC6546">
        <w:rPr>
          <w:b/>
          <w:lang w:val="en-US"/>
        </w:rPr>
        <w:t>Proposal 2: RAN4 to send LS to RAN1/2 to inform the involved UE capabilities related to the new UE indication on UE preference on not supporting simultaneous reception with different QCL-</w:t>
      </w:r>
      <w:proofErr w:type="spellStart"/>
      <w:r w:rsidRPr="00FC6546">
        <w:rPr>
          <w:b/>
          <w:lang w:val="en-US"/>
        </w:rPr>
        <w:t>typeD</w:t>
      </w:r>
      <w:proofErr w:type="spellEnd"/>
    </w:p>
    <w:p w:rsidR="00AB71D9" w:rsidRPr="00FC6546" w:rsidRDefault="00AB71D9" w:rsidP="00AB71D9">
      <w:pPr>
        <w:rPr>
          <w:b/>
          <w:lang w:val="en-US"/>
        </w:rPr>
      </w:pPr>
    </w:p>
    <w:p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6103C0" w:rsidRPr="000A18E6" w:rsidRDefault="006103C0" w:rsidP="006103C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</w:t>
      </w:r>
      <w:r w:rsidR="009B2AEA" w:rsidRPr="009B2AEA">
        <w:rPr>
          <w:rFonts w:eastAsiaTheme="minorEastAsia"/>
          <w:lang w:eastAsia="zh-CN"/>
        </w:rPr>
        <w:t>R4-2314477</w:t>
      </w:r>
      <w:r w:rsidR="00EA6EC3">
        <w:rPr>
          <w:rFonts w:eastAsiaTheme="minorEastAsia"/>
          <w:lang w:eastAsia="zh-CN"/>
        </w:rPr>
        <w:t xml:space="preserve"> </w:t>
      </w:r>
      <w:r w:rsidRPr="005A33C9">
        <w:rPr>
          <w:rFonts w:eastAsiaTheme="minorEastAsia"/>
          <w:lang w:eastAsia="zh-CN"/>
        </w:rPr>
        <w:t>WF on NR FR2 multi-Rx chain DL reception RRM requirements (part 1)</w:t>
      </w:r>
    </w:p>
    <w:p w:rsidR="006103C0" w:rsidRDefault="006103C0" w:rsidP="006103C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[2] </w:t>
      </w:r>
      <w:r w:rsidR="009B2AEA" w:rsidRPr="009B2AEA">
        <w:rPr>
          <w:rFonts w:eastAsiaTheme="minorEastAsia"/>
          <w:lang w:eastAsia="zh-CN"/>
        </w:rPr>
        <w:t>R4-2314283</w:t>
      </w:r>
      <w:r w:rsidR="00EA6EC3">
        <w:rPr>
          <w:rFonts w:eastAsiaTheme="minorEastAsia"/>
          <w:lang w:eastAsia="zh-CN"/>
        </w:rPr>
        <w:t xml:space="preserve"> </w:t>
      </w:r>
      <w:r w:rsidRPr="005A33C9">
        <w:rPr>
          <w:rFonts w:eastAsiaTheme="minorEastAsia"/>
          <w:lang w:eastAsia="zh-CN"/>
        </w:rPr>
        <w:t>WF on NR FR2 multi-Rx chain DL reception RRM requirements (part 2)</w:t>
      </w:r>
    </w:p>
    <w:p w:rsidR="00EA6EC3" w:rsidRDefault="00EA6EC3" w:rsidP="006103C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[3] </w:t>
      </w:r>
      <w:r w:rsidR="000110A6" w:rsidRPr="000110A6">
        <w:rPr>
          <w:rFonts w:eastAsiaTheme="minorEastAsia"/>
          <w:lang w:eastAsia="zh-CN"/>
        </w:rPr>
        <w:t>R4-2314478</w:t>
      </w:r>
      <w:r w:rsidR="000110A6">
        <w:rPr>
          <w:rFonts w:eastAsiaTheme="minorEastAsia"/>
          <w:lang w:eastAsia="zh-CN"/>
        </w:rPr>
        <w:t xml:space="preserve"> </w:t>
      </w:r>
      <w:r w:rsidR="000110A6" w:rsidRPr="000110A6">
        <w:rPr>
          <w:rFonts w:eastAsiaTheme="minorEastAsia"/>
          <w:lang w:eastAsia="zh-CN"/>
        </w:rPr>
        <w:t>LS on UE indication of FR2 multi-RX operation</w:t>
      </w:r>
    </w:p>
    <w:p w:rsidR="00F002CD" w:rsidRDefault="00F002CD" w:rsidP="00F002CD">
      <w:pPr>
        <w:pStyle w:val="Heading1"/>
        <w:tabs>
          <w:tab w:val="clear" w:pos="432"/>
        </w:tabs>
        <w:ind w:left="0" w:firstLine="0"/>
        <w:rPr>
          <w:lang w:val="en-US"/>
        </w:rPr>
      </w:pPr>
      <w:r>
        <w:rPr>
          <w:lang w:val="en-US"/>
        </w:rPr>
        <w:lastRenderedPageBreak/>
        <w:t>Annex</w:t>
      </w:r>
    </w:p>
    <w:p w:rsidR="00F002CD" w:rsidRPr="006A22BA" w:rsidRDefault="00F002CD" w:rsidP="00F002CD">
      <w:pPr>
        <w:keepLines/>
        <w:widowControl w:val="0"/>
        <w:tabs>
          <w:tab w:val="left" w:pos="5956"/>
          <w:tab w:val="right" w:pos="10440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Arial" w:eastAsia="宋体" w:hAnsi="Arial" w:cs="Arial"/>
          <w:noProof/>
          <w:sz w:val="24"/>
          <w:szCs w:val="24"/>
          <w:lang w:val="en-US"/>
        </w:rPr>
      </w:pPr>
      <w:bookmarkStart w:id="0" w:name="Title"/>
      <w:bookmarkEnd w:id="0"/>
      <w:r w:rsidRPr="006A22BA">
        <w:rPr>
          <w:rFonts w:ascii="Arial" w:eastAsia="宋体" w:hAnsi="Arial" w:cs="Arial"/>
          <w:b/>
          <w:noProof/>
          <w:sz w:val="24"/>
          <w:szCs w:val="24"/>
          <w:lang w:val="en-US"/>
        </w:rPr>
        <w:t>3GPP TSG-RAN WG4 Meeting #</w:t>
      </w:r>
      <w:r w:rsidRPr="006A22BA">
        <w:rPr>
          <w:rFonts w:ascii="Arial" w:eastAsia="宋体" w:hAnsi="Arial" w:cs="Arial"/>
          <w:b/>
          <w:noProof/>
          <w:sz w:val="18"/>
          <w:lang w:val="en-US"/>
        </w:rPr>
        <w:t xml:space="preserve"> </w:t>
      </w:r>
      <w:r w:rsidRPr="006A22BA">
        <w:rPr>
          <w:rFonts w:ascii="Arial" w:eastAsia="宋体" w:hAnsi="Arial" w:cs="Arial"/>
          <w:b/>
          <w:noProof/>
          <w:sz w:val="24"/>
          <w:szCs w:val="24"/>
          <w:lang w:val="en-US"/>
        </w:rPr>
        <w:t>108</w:t>
      </w:r>
      <w:r>
        <w:rPr>
          <w:rFonts w:ascii="Arial" w:eastAsia="宋体" w:hAnsi="Arial" w:cs="Arial"/>
          <w:b/>
          <w:noProof/>
          <w:sz w:val="24"/>
          <w:szCs w:val="24"/>
          <w:lang w:val="en-US"/>
        </w:rPr>
        <w:t>bis</w:t>
      </w:r>
      <w:r w:rsidRPr="006A22BA">
        <w:rPr>
          <w:rFonts w:ascii="Arial" w:eastAsia="宋体" w:hAnsi="Arial" w:cs="Arial"/>
          <w:b/>
          <w:noProof/>
          <w:sz w:val="24"/>
          <w:szCs w:val="24"/>
          <w:lang w:val="en-US"/>
        </w:rPr>
        <w:tab/>
      </w:r>
      <w:r w:rsidRPr="006A22BA">
        <w:rPr>
          <w:rFonts w:ascii="Arial" w:eastAsia="宋体" w:hAnsi="Arial" w:cs="Arial"/>
          <w:b/>
          <w:noProof/>
          <w:sz w:val="24"/>
          <w:szCs w:val="24"/>
          <w:lang w:val="en-US"/>
        </w:rPr>
        <w:tab/>
        <w:t>R4-23</w:t>
      </w:r>
      <w:r>
        <w:rPr>
          <w:rFonts w:ascii="Arial" w:eastAsia="宋体" w:hAnsi="Arial" w:cs="Arial"/>
          <w:b/>
          <w:noProof/>
          <w:sz w:val="24"/>
          <w:szCs w:val="24"/>
          <w:lang w:val="en-US"/>
        </w:rPr>
        <w:t>xxxxx</w:t>
      </w:r>
    </w:p>
    <w:p w:rsidR="00F002CD" w:rsidRPr="00376830" w:rsidRDefault="00F002CD" w:rsidP="00F002C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Xiamen</w:t>
      </w:r>
      <w:r w:rsidRPr="0037683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China</w:t>
      </w:r>
      <w:r w:rsidRPr="0037683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October 09</w:t>
      </w:r>
      <w:r w:rsidRPr="00376830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October 13</w:t>
      </w:r>
      <w:r w:rsidRPr="00376830">
        <w:rPr>
          <w:rFonts w:eastAsia="宋体" w:cs="Arial"/>
          <w:sz w:val="24"/>
          <w:szCs w:val="24"/>
          <w:lang w:eastAsia="zh-CN"/>
        </w:rPr>
        <w:t>, 2023</w:t>
      </w:r>
    </w:p>
    <w:p w:rsidR="00F002CD" w:rsidRPr="006A22BA" w:rsidRDefault="00F002CD" w:rsidP="00F002CD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ind w:left="1975" w:hangingChars="823" w:hanging="1975"/>
        <w:jc w:val="both"/>
        <w:textAlignment w:val="baseline"/>
        <w:rPr>
          <w:rFonts w:eastAsia="宋体"/>
          <w:sz w:val="24"/>
          <w:highlight w:val="yellow"/>
        </w:rPr>
      </w:pPr>
    </w:p>
    <w:p w:rsidR="00F002CD" w:rsidRPr="006A22BA" w:rsidRDefault="00F002CD" w:rsidP="00F002CD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6A22BA">
        <w:rPr>
          <w:rFonts w:ascii="Arial" w:eastAsia="宋体" w:hAnsi="Arial" w:cs="Arial"/>
          <w:b/>
          <w:sz w:val="22"/>
          <w:szCs w:val="22"/>
        </w:rPr>
        <w:t>Title:</w:t>
      </w:r>
      <w:r w:rsidRPr="006A22BA">
        <w:rPr>
          <w:rFonts w:ascii="Arial" w:eastAsia="宋体" w:hAnsi="Arial" w:cs="Arial"/>
          <w:b/>
          <w:sz w:val="22"/>
          <w:szCs w:val="22"/>
        </w:rPr>
        <w:tab/>
      </w:r>
      <w:r w:rsidRPr="00F002CD">
        <w:rPr>
          <w:rFonts w:ascii="Arial" w:eastAsia="宋体" w:hAnsi="Arial" w:cs="Arial"/>
          <w:b/>
          <w:sz w:val="24"/>
        </w:rPr>
        <w:t>LS on UE indication of FR2 multi-RX operation</w:t>
      </w:r>
    </w:p>
    <w:p w:rsidR="00F002CD" w:rsidRPr="006A22BA" w:rsidRDefault="00F002CD" w:rsidP="00F002CD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6A22BA">
        <w:rPr>
          <w:rFonts w:ascii="Arial" w:eastAsia="宋体" w:hAnsi="Arial" w:cs="Arial"/>
          <w:b/>
          <w:sz w:val="22"/>
          <w:szCs w:val="22"/>
        </w:rPr>
        <w:t>Response to:</w:t>
      </w:r>
      <w:r w:rsidRPr="006A22BA">
        <w:rPr>
          <w:rFonts w:ascii="Arial" w:eastAsia="宋体" w:hAnsi="Arial" w:cs="Arial"/>
          <w:b/>
          <w:bCs/>
          <w:sz w:val="22"/>
          <w:szCs w:val="22"/>
        </w:rPr>
        <w:tab/>
      </w:r>
    </w:p>
    <w:p w:rsidR="00F002CD" w:rsidRPr="006A22BA" w:rsidRDefault="00F002CD" w:rsidP="00F002CD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6A22BA">
        <w:rPr>
          <w:rFonts w:ascii="Arial" w:eastAsia="宋体" w:hAnsi="Arial" w:cs="Arial"/>
          <w:b/>
          <w:sz w:val="22"/>
          <w:szCs w:val="22"/>
        </w:rPr>
        <w:t>Release:</w:t>
      </w:r>
      <w:r w:rsidRPr="006A22BA">
        <w:rPr>
          <w:rFonts w:ascii="Arial" w:eastAsia="宋体" w:hAnsi="Arial" w:cs="Arial"/>
          <w:b/>
          <w:bCs/>
          <w:sz w:val="22"/>
          <w:szCs w:val="22"/>
        </w:rPr>
        <w:tab/>
        <w:t>Rel-18</w:t>
      </w:r>
    </w:p>
    <w:bookmarkEnd w:id="3"/>
    <w:bookmarkEnd w:id="4"/>
    <w:bookmarkEnd w:id="5"/>
    <w:p w:rsidR="00F002CD" w:rsidRPr="006A22BA" w:rsidRDefault="00F002CD" w:rsidP="00F002CD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6A22BA">
        <w:rPr>
          <w:rFonts w:ascii="Arial" w:eastAsia="宋体" w:hAnsi="Arial" w:cs="Arial"/>
          <w:b/>
          <w:sz w:val="22"/>
          <w:szCs w:val="22"/>
        </w:rPr>
        <w:t>Work Item:</w:t>
      </w:r>
      <w:r w:rsidRPr="006A22BA">
        <w:rPr>
          <w:rFonts w:ascii="Arial" w:eastAsia="宋体" w:hAnsi="Arial" w:cs="Arial"/>
          <w:b/>
          <w:bCs/>
          <w:sz w:val="22"/>
          <w:szCs w:val="22"/>
        </w:rPr>
        <w:tab/>
      </w:r>
      <w:r w:rsidRPr="00864042">
        <w:rPr>
          <w:rFonts w:ascii="Arial" w:hAnsi="Arial" w:cs="Arial"/>
          <w:b/>
          <w:bCs/>
          <w:sz w:val="22"/>
          <w:szCs w:val="22"/>
        </w:rPr>
        <w:t>NR_FR2_multiRX_DL-Core</w:t>
      </w:r>
    </w:p>
    <w:p w:rsidR="00F002CD" w:rsidRPr="006A22BA" w:rsidRDefault="00F002CD" w:rsidP="00F002CD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</w:p>
    <w:p w:rsidR="00F002CD" w:rsidRPr="006A22BA" w:rsidRDefault="00F002CD" w:rsidP="00F002CD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6A22BA">
        <w:rPr>
          <w:rFonts w:ascii="Arial" w:eastAsia="宋体" w:hAnsi="Arial" w:cs="Arial"/>
          <w:b/>
          <w:sz w:val="22"/>
          <w:szCs w:val="22"/>
        </w:rPr>
        <w:t>Source:</w:t>
      </w:r>
      <w:r w:rsidRPr="006A22BA">
        <w:rPr>
          <w:rFonts w:ascii="Arial" w:eastAsia="宋体" w:hAnsi="Arial" w:cs="Arial"/>
          <w:b/>
          <w:sz w:val="22"/>
          <w:szCs w:val="22"/>
        </w:rPr>
        <w:tab/>
        <w:t>RAN WG 4</w:t>
      </w:r>
    </w:p>
    <w:p w:rsidR="00F002CD" w:rsidRPr="006A22BA" w:rsidRDefault="00F002CD" w:rsidP="00F002CD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6A22BA">
        <w:rPr>
          <w:rFonts w:ascii="Arial" w:eastAsia="宋体" w:hAnsi="Arial" w:cs="Arial"/>
          <w:b/>
          <w:sz w:val="22"/>
          <w:szCs w:val="22"/>
        </w:rPr>
        <w:t>To:</w:t>
      </w:r>
      <w:r w:rsidRPr="006A22BA">
        <w:rPr>
          <w:rFonts w:ascii="Arial" w:eastAsia="宋体" w:hAnsi="Arial" w:cs="Arial"/>
          <w:b/>
          <w:bCs/>
          <w:sz w:val="22"/>
          <w:szCs w:val="22"/>
        </w:rPr>
        <w:tab/>
        <w:t>RAN WG 2</w:t>
      </w:r>
      <w:r w:rsidRPr="006A22BA">
        <w:rPr>
          <w:rFonts w:ascii="Arial" w:eastAsia="宋体" w:hAnsi="Arial" w:cs="Arial"/>
          <w:b/>
          <w:bCs/>
          <w:sz w:val="22"/>
          <w:szCs w:val="22"/>
        </w:rPr>
        <w:tab/>
      </w:r>
    </w:p>
    <w:p w:rsidR="00F002CD" w:rsidRPr="006A22BA" w:rsidRDefault="00F002CD" w:rsidP="00F002CD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6A22BA">
        <w:rPr>
          <w:rFonts w:ascii="Arial" w:eastAsia="宋体" w:hAnsi="Arial" w:cs="Arial"/>
          <w:b/>
          <w:sz w:val="22"/>
          <w:szCs w:val="22"/>
        </w:rPr>
        <w:t>Cc:</w:t>
      </w:r>
      <w:r w:rsidRPr="006A22BA">
        <w:rPr>
          <w:rFonts w:ascii="Arial" w:eastAsia="宋体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/>
          <w:b/>
          <w:bCs/>
          <w:sz w:val="22"/>
          <w:szCs w:val="22"/>
        </w:rPr>
        <w:t>RAN WG</w:t>
      </w:r>
      <w:r w:rsidR="006B7BF8">
        <w:rPr>
          <w:rFonts w:ascii="Arial" w:eastAsia="宋体" w:hAnsi="Arial" w:cs="Arial"/>
          <w:b/>
          <w:bCs/>
          <w:sz w:val="22"/>
          <w:szCs w:val="22"/>
        </w:rPr>
        <w:t xml:space="preserve"> </w:t>
      </w:r>
      <w:r>
        <w:rPr>
          <w:rFonts w:ascii="Arial" w:eastAsia="宋体" w:hAnsi="Arial" w:cs="Arial"/>
          <w:b/>
          <w:bCs/>
          <w:sz w:val="22"/>
          <w:szCs w:val="22"/>
        </w:rPr>
        <w:t>1</w:t>
      </w:r>
    </w:p>
    <w:bookmarkEnd w:id="6"/>
    <w:bookmarkEnd w:id="7"/>
    <w:p w:rsidR="00F002CD" w:rsidRPr="006A22BA" w:rsidRDefault="00F002CD" w:rsidP="00F002CD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</w:rPr>
      </w:pPr>
    </w:p>
    <w:p w:rsidR="00F002CD" w:rsidRPr="006A22BA" w:rsidRDefault="00F002CD" w:rsidP="00F002CD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6A22BA">
        <w:rPr>
          <w:rFonts w:ascii="Arial" w:eastAsia="宋体" w:hAnsi="Arial" w:cs="Arial"/>
          <w:b/>
          <w:sz w:val="22"/>
          <w:szCs w:val="22"/>
        </w:rPr>
        <w:t>Contact person:</w:t>
      </w:r>
      <w:r w:rsidRPr="006A22BA">
        <w:rPr>
          <w:rFonts w:ascii="Arial" w:eastAsia="宋体" w:hAnsi="Arial" w:cs="Arial"/>
          <w:b/>
          <w:bCs/>
          <w:sz w:val="22"/>
          <w:szCs w:val="22"/>
        </w:rPr>
        <w:tab/>
      </w:r>
    </w:p>
    <w:p w:rsidR="00F002CD" w:rsidRPr="006A22BA" w:rsidRDefault="00F002CD" w:rsidP="00F002CD">
      <w:pPr>
        <w:overflowPunct w:val="0"/>
        <w:autoSpaceDE w:val="0"/>
        <w:autoSpaceDN w:val="0"/>
        <w:adjustRightInd w:val="0"/>
        <w:spacing w:before="120" w:after="60"/>
        <w:ind w:left="2561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6A22BA">
        <w:rPr>
          <w:rFonts w:ascii="Arial" w:eastAsia="宋体" w:hAnsi="Arial" w:cs="Arial"/>
          <w:b/>
          <w:bCs/>
          <w:sz w:val="22"/>
          <w:szCs w:val="22"/>
        </w:rPr>
        <w:t>Name:</w:t>
      </w:r>
      <w:r w:rsidRPr="006A22BA">
        <w:rPr>
          <w:rFonts w:ascii="Arial" w:eastAsia="宋体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/>
          <w:b/>
          <w:bCs/>
          <w:sz w:val="22"/>
          <w:szCs w:val="22"/>
        </w:rPr>
        <w:t>Zhongyi Shen</w:t>
      </w:r>
    </w:p>
    <w:p w:rsidR="00F002CD" w:rsidRPr="006A22BA" w:rsidRDefault="00F002CD" w:rsidP="00F002CD">
      <w:pPr>
        <w:overflowPunct w:val="0"/>
        <w:autoSpaceDE w:val="0"/>
        <w:autoSpaceDN w:val="0"/>
        <w:adjustRightInd w:val="0"/>
        <w:spacing w:before="120" w:after="60"/>
        <w:ind w:left="2561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6A22BA">
        <w:rPr>
          <w:rFonts w:ascii="Arial" w:eastAsia="宋体" w:hAnsi="Arial" w:cs="Arial"/>
          <w:b/>
          <w:bCs/>
          <w:sz w:val="22"/>
          <w:szCs w:val="22"/>
        </w:rPr>
        <w:t>E-mail Address:</w:t>
      </w:r>
      <w:r w:rsidRPr="006A22BA">
        <w:rPr>
          <w:rFonts w:ascii="Arial" w:eastAsia="宋体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/>
          <w:b/>
          <w:bCs/>
          <w:sz w:val="22"/>
          <w:szCs w:val="22"/>
        </w:rPr>
        <w:t>shenzhongyi3@huawei.com</w:t>
      </w:r>
    </w:p>
    <w:p w:rsidR="00F002CD" w:rsidRPr="006A22BA" w:rsidRDefault="00F002CD" w:rsidP="00F002CD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</w:p>
    <w:p w:rsidR="00F002CD" w:rsidRPr="006A22BA" w:rsidRDefault="00F002CD" w:rsidP="00F002CD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6A22BA">
        <w:rPr>
          <w:rFonts w:ascii="Arial" w:eastAsia="宋体" w:hAnsi="Arial" w:cs="Arial"/>
          <w:b/>
          <w:sz w:val="22"/>
          <w:szCs w:val="22"/>
        </w:rPr>
        <w:t>Send any reply LS to:</w:t>
      </w:r>
      <w:r w:rsidRPr="006A22BA">
        <w:rPr>
          <w:rFonts w:ascii="Arial" w:eastAsia="宋体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6A22BA">
          <w:rPr>
            <w:rFonts w:ascii="Arial" w:eastAsia="宋体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:rsidR="00F002CD" w:rsidRPr="006A22BA" w:rsidRDefault="00F002CD" w:rsidP="00F002CD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</w:rPr>
      </w:pPr>
    </w:p>
    <w:p w:rsidR="00F002CD" w:rsidRPr="006A22BA" w:rsidRDefault="00F002CD" w:rsidP="00F002CD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</w:rPr>
      </w:pPr>
      <w:r w:rsidRPr="006A22BA">
        <w:rPr>
          <w:rFonts w:ascii="Arial" w:eastAsia="宋体" w:hAnsi="Arial" w:cs="Arial"/>
          <w:b/>
        </w:rPr>
        <w:t>Attachments:</w:t>
      </w:r>
      <w:r w:rsidRPr="006A22BA">
        <w:rPr>
          <w:rFonts w:ascii="Arial" w:eastAsia="宋体" w:hAnsi="Arial" w:cs="Arial"/>
          <w:bCs/>
        </w:rPr>
        <w:tab/>
      </w:r>
    </w:p>
    <w:p w:rsidR="00F002CD" w:rsidRPr="006A22BA" w:rsidRDefault="00F002CD" w:rsidP="00F002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/>
        <w:ind w:left="567" w:hanging="567"/>
        <w:jc w:val="both"/>
        <w:textAlignment w:val="baseline"/>
        <w:outlineLvl w:val="0"/>
        <w:rPr>
          <w:rFonts w:ascii="Arial" w:eastAsia="宋体" w:hAnsi="Arial"/>
          <w:sz w:val="36"/>
        </w:rPr>
      </w:pPr>
      <w:r w:rsidRPr="006A22BA">
        <w:rPr>
          <w:rFonts w:ascii="Arial" w:eastAsia="宋体" w:hAnsi="Arial"/>
          <w:sz w:val="36"/>
        </w:rPr>
        <w:t>Overall description</w:t>
      </w:r>
    </w:p>
    <w:p w:rsidR="00F002CD" w:rsidRDefault="00F002CD" w:rsidP="00F002CD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宋体" w:hAnsi="Arial" w:cs="Arial"/>
          <w:color w:val="000000"/>
          <w:lang w:eastAsia="ko-KR"/>
        </w:rPr>
      </w:pPr>
      <w:r w:rsidRPr="006A22BA">
        <w:rPr>
          <w:rFonts w:ascii="Arial" w:eastAsia="宋体" w:hAnsi="Arial" w:cs="Arial"/>
          <w:color w:val="000000"/>
          <w:lang w:eastAsia="ko-KR"/>
        </w:rPr>
        <w:t xml:space="preserve">In RAN4#108 meeting, </w:t>
      </w:r>
      <w:r>
        <w:rPr>
          <w:rFonts w:ascii="Arial" w:eastAsia="宋体" w:hAnsi="Arial" w:cs="Arial"/>
          <w:color w:val="000000"/>
          <w:lang w:eastAsia="ko-KR"/>
        </w:rPr>
        <w:t xml:space="preserve">RAN4 agreed to introduce a </w:t>
      </w:r>
      <w:r w:rsidRPr="00F002CD">
        <w:rPr>
          <w:rFonts w:ascii="Arial" w:eastAsia="宋体" w:hAnsi="Arial" w:cs="Arial"/>
          <w:color w:val="000000"/>
          <w:lang w:eastAsia="ko-KR"/>
        </w:rPr>
        <w:t>UE assistance information to indicate to network of the UE preference</w:t>
      </w:r>
      <w:r>
        <w:rPr>
          <w:rFonts w:ascii="Arial" w:eastAsia="宋体" w:hAnsi="Arial" w:cs="Arial"/>
          <w:color w:val="000000"/>
          <w:lang w:eastAsia="ko-KR"/>
        </w:rPr>
        <w:t xml:space="preserve"> </w:t>
      </w:r>
      <w:r w:rsidRPr="00F002CD">
        <w:rPr>
          <w:rFonts w:ascii="Arial" w:eastAsia="宋体" w:hAnsi="Arial" w:cs="Arial"/>
          <w:color w:val="000000"/>
          <w:lang w:eastAsia="ko-KR"/>
        </w:rPr>
        <w:t>on not operating simultaneous reception with different QCL-</w:t>
      </w:r>
      <w:proofErr w:type="spellStart"/>
      <w:r w:rsidRPr="00F002CD">
        <w:rPr>
          <w:rFonts w:ascii="Arial" w:eastAsia="宋体" w:hAnsi="Arial" w:cs="Arial"/>
          <w:color w:val="000000"/>
          <w:lang w:eastAsia="ko-KR"/>
        </w:rPr>
        <w:t>typeD</w:t>
      </w:r>
      <w:proofErr w:type="spellEnd"/>
      <w:r>
        <w:rPr>
          <w:rFonts w:ascii="Arial" w:eastAsia="宋体" w:hAnsi="Arial" w:cs="Arial"/>
          <w:color w:val="000000"/>
          <w:lang w:eastAsia="ko-KR"/>
        </w:rPr>
        <w:t xml:space="preserve">, with the LS </w:t>
      </w:r>
      <w:r w:rsidRPr="00F002CD">
        <w:rPr>
          <w:rFonts w:ascii="Arial" w:eastAsia="宋体" w:hAnsi="Arial" w:cs="Arial"/>
          <w:color w:val="000000"/>
          <w:lang w:eastAsia="ko-KR"/>
        </w:rPr>
        <w:t>R4-2314478</w:t>
      </w:r>
      <w:r>
        <w:rPr>
          <w:rFonts w:ascii="Arial" w:eastAsia="宋体" w:hAnsi="Arial" w:cs="Arial"/>
          <w:color w:val="000000"/>
          <w:lang w:eastAsia="ko-KR"/>
        </w:rPr>
        <w:t xml:space="preserve"> sent to RAN2.</w:t>
      </w:r>
    </w:p>
    <w:p w:rsidR="00F002CD" w:rsidRDefault="00F002CD" w:rsidP="00F002CD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宋体" w:hAnsi="Arial" w:cs="Arial"/>
          <w:color w:val="000000"/>
          <w:lang w:eastAsia="ko-KR"/>
        </w:rPr>
      </w:pPr>
      <w:r w:rsidRPr="006A22BA">
        <w:rPr>
          <w:rFonts w:ascii="Arial" w:eastAsia="宋体" w:hAnsi="Arial" w:cs="Arial"/>
          <w:color w:val="000000"/>
          <w:lang w:eastAsia="ko-KR"/>
        </w:rPr>
        <w:t>In RAN4#108</w:t>
      </w:r>
      <w:r>
        <w:rPr>
          <w:rFonts w:ascii="Arial" w:eastAsia="宋体" w:hAnsi="Arial" w:cs="Arial"/>
          <w:color w:val="000000"/>
          <w:lang w:eastAsia="ko-KR"/>
        </w:rPr>
        <w:t>bis</w:t>
      </w:r>
      <w:r w:rsidRPr="006A22BA">
        <w:rPr>
          <w:rFonts w:ascii="Arial" w:eastAsia="宋体" w:hAnsi="Arial" w:cs="Arial"/>
          <w:color w:val="000000"/>
          <w:lang w:eastAsia="ko-KR"/>
        </w:rPr>
        <w:t xml:space="preserve"> meeting</w:t>
      </w:r>
      <w:r>
        <w:rPr>
          <w:rFonts w:ascii="Arial" w:eastAsia="宋体" w:hAnsi="Arial" w:cs="Arial"/>
          <w:color w:val="000000"/>
          <w:lang w:eastAsia="ko-KR"/>
        </w:rPr>
        <w:t xml:space="preserve">, </w:t>
      </w:r>
      <w:r w:rsidRPr="006A22BA">
        <w:rPr>
          <w:rFonts w:ascii="Arial" w:eastAsia="宋体" w:hAnsi="Arial" w:cs="Arial"/>
          <w:color w:val="000000"/>
          <w:lang w:eastAsia="ko-KR"/>
        </w:rPr>
        <w:t xml:space="preserve">RAN4 had </w:t>
      </w:r>
      <w:r>
        <w:rPr>
          <w:rFonts w:ascii="Arial" w:eastAsia="宋体" w:hAnsi="Arial" w:cs="Arial"/>
          <w:color w:val="000000"/>
          <w:lang w:eastAsia="ko-KR"/>
        </w:rPr>
        <w:t xml:space="preserve">achieved further </w:t>
      </w:r>
      <w:r w:rsidRPr="006A22BA">
        <w:rPr>
          <w:rFonts w:ascii="Arial" w:eastAsia="宋体" w:hAnsi="Arial" w:cs="Arial"/>
          <w:color w:val="000000"/>
          <w:lang w:eastAsia="ko-KR"/>
        </w:rPr>
        <w:t>conclusions</w:t>
      </w:r>
      <w:r>
        <w:rPr>
          <w:rFonts w:ascii="Arial" w:eastAsia="宋体" w:hAnsi="Arial" w:cs="Arial"/>
          <w:color w:val="000000"/>
          <w:lang w:eastAsia="ko-KR"/>
        </w:rPr>
        <w:t xml:space="preserve"> on the involved UE capabilities which are </w:t>
      </w:r>
      <w:r w:rsidR="00D3426C">
        <w:rPr>
          <w:rFonts w:ascii="Arial" w:eastAsia="宋体" w:hAnsi="Arial" w:cs="Arial"/>
          <w:color w:val="000000"/>
          <w:lang w:eastAsia="ko-KR"/>
        </w:rPr>
        <w:t>related</w:t>
      </w:r>
      <w:r w:rsidR="00D3426C" w:rsidRPr="00D3426C">
        <w:rPr>
          <w:rFonts w:ascii="Arial" w:eastAsia="宋体" w:hAnsi="Arial" w:cs="Arial"/>
          <w:color w:val="000000"/>
          <w:lang w:eastAsia="ko-KR"/>
        </w:rPr>
        <w:t xml:space="preserve"> </w:t>
      </w:r>
      <w:r w:rsidR="00D3426C" w:rsidRPr="00F002CD">
        <w:rPr>
          <w:rFonts w:ascii="Arial" w:eastAsia="宋体" w:hAnsi="Arial" w:cs="Arial"/>
          <w:color w:val="000000"/>
          <w:lang w:eastAsia="ko-KR"/>
        </w:rPr>
        <w:t>simultaneous reception with different QCL-</w:t>
      </w:r>
      <w:proofErr w:type="spellStart"/>
      <w:r w:rsidR="00D3426C" w:rsidRPr="00F002CD">
        <w:rPr>
          <w:rFonts w:ascii="Arial" w:eastAsia="宋体" w:hAnsi="Arial" w:cs="Arial"/>
          <w:color w:val="000000"/>
          <w:lang w:eastAsia="ko-KR"/>
        </w:rPr>
        <w:t>typeD</w:t>
      </w:r>
      <w:proofErr w:type="spellEnd"/>
      <w:r w:rsidR="00D3426C">
        <w:rPr>
          <w:rFonts w:ascii="Arial" w:eastAsia="宋体" w:hAnsi="Arial" w:cs="Arial"/>
          <w:color w:val="000000"/>
          <w:lang w:eastAsia="ko-KR"/>
        </w:rPr>
        <w:t xml:space="preserve"> in FR2</w:t>
      </w:r>
      <w:r>
        <w:rPr>
          <w:rFonts w:ascii="Arial" w:eastAsia="宋体" w:hAnsi="Arial" w:cs="Arial"/>
          <w:color w:val="000000"/>
          <w:lang w:eastAsia="ko-KR"/>
        </w:rPr>
        <w:t xml:space="preserve"> </w:t>
      </w:r>
      <w:r w:rsidR="00D3426C">
        <w:rPr>
          <w:rFonts w:ascii="Arial" w:eastAsia="宋体" w:hAnsi="Arial" w:cs="Arial"/>
          <w:color w:val="000000"/>
          <w:lang w:eastAsia="ko-KR"/>
        </w:rPr>
        <w:t>as follows:</w:t>
      </w:r>
    </w:p>
    <w:p w:rsidR="00F002CD" w:rsidRPr="00F002CD" w:rsidRDefault="00F002CD" w:rsidP="00F002CD">
      <w:pPr>
        <w:pStyle w:val="TAL"/>
        <w:numPr>
          <w:ilvl w:val="0"/>
          <w:numId w:val="32"/>
        </w:numPr>
      </w:pPr>
      <w:r w:rsidRPr="00F002CD">
        <w:lastRenderedPageBreak/>
        <w:t>simultaneousReceptionDiffTypeD-r16</w:t>
      </w:r>
    </w:p>
    <w:p w:rsidR="00F002CD" w:rsidRPr="00F002CD" w:rsidRDefault="00F002CD" w:rsidP="00F002CD">
      <w:pPr>
        <w:pStyle w:val="TAL"/>
        <w:numPr>
          <w:ilvl w:val="0"/>
          <w:numId w:val="32"/>
        </w:numPr>
        <w:rPr>
          <w:bCs/>
          <w:iCs/>
        </w:rPr>
      </w:pPr>
      <w:r w:rsidRPr="00F002CD">
        <w:rPr>
          <w:bCs/>
          <w:iCs/>
        </w:rPr>
        <w:t>defaultQCL-PerCORESETPoolIndex-r16</w:t>
      </w:r>
    </w:p>
    <w:p w:rsidR="00F002CD" w:rsidRPr="00F002CD" w:rsidRDefault="00F002CD" w:rsidP="00F002CD">
      <w:pPr>
        <w:pStyle w:val="TAL"/>
        <w:numPr>
          <w:ilvl w:val="0"/>
          <w:numId w:val="32"/>
        </w:numPr>
        <w:rPr>
          <w:bCs/>
          <w:iCs/>
        </w:rPr>
      </w:pPr>
      <w:r w:rsidRPr="00F002CD">
        <w:rPr>
          <w:bCs/>
          <w:iCs/>
        </w:rPr>
        <w:t>defaultQCL-TwoTCI-r16</w:t>
      </w:r>
    </w:p>
    <w:p w:rsidR="00F002CD" w:rsidRPr="00F002CD" w:rsidRDefault="00F002CD" w:rsidP="00F002CD">
      <w:pPr>
        <w:pStyle w:val="TAL"/>
        <w:numPr>
          <w:ilvl w:val="0"/>
          <w:numId w:val="32"/>
        </w:numPr>
        <w:rPr>
          <w:bCs/>
          <w:iCs/>
          <w:szCs w:val="18"/>
          <w:lang w:eastAsia="en-GB"/>
        </w:rPr>
      </w:pPr>
      <w:r w:rsidRPr="00F002CD">
        <w:rPr>
          <w:bCs/>
          <w:iCs/>
          <w:szCs w:val="18"/>
          <w:lang w:eastAsia="en-GB"/>
        </w:rPr>
        <w:t>mTRP-PDCCH-TwoQCL-TypeD-r17</w:t>
      </w:r>
      <w:r w:rsidRPr="00F002CD">
        <w:rPr>
          <w:bCs/>
          <w:iCs/>
          <w:szCs w:val="18"/>
          <w:lang w:eastAsia="en-GB"/>
        </w:rPr>
        <w:tab/>
      </w:r>
    </w:p>
    <w:p w:rsidR="00F002CD" w:rsidRPr="00F002CD" w:rsidRDefault="00F002CD" w:rsidP="00F002CD">
      <w:pPr>
        <w:pStyle w:val="TAL"/>
        <w:numPr>
          <w:ilvl w:val="0"/>
          <w:numId w:val="32"/>
        </w:numPr>
      </w:pPr>
      <w:r w:rsidRPr="00F002CD">
        <w:t>sfn-SchemeA-r17</w:t>
      </w:r>
    </w:p>
    <w:p w:rsidR="00F002CD" w:rsidRPr="00F002CD" w:rsidRDefault="00F002CD" w:rsidP="00F002CD">
      <w:pPr>
        <w:pStyle w:val="TAL"/>
        <w:numPr>
          <w:ilvl w:val="0"/>
          <w:numId w:val="32"/>
        </w:numPr>
      </w:pPr>
      <w:r w:rsidRPr="00F002CD">
        <w:t>sfn-SchemeA-DynamicSwitching-r17</w:t>
      </w:r>
    </w:p>
    <w:p w:rsidR="00F002CD" w:rsidRPr="00F002CD" w:rsidRDefault="00F002CD" w:rsidP="00F002CD">
      <w:pPr>
        <w:pStyle w:val="TAL"/>
        <w:numPr>
          <w:ilvl w:val="0"/>
          <w:numId w:val="32"/>
        </w:numPr>
      </w:pPr>
      <w:r w:rsidRPr="00F002CD">
        <w:t>sfn-SchemeA-PDCCH-only-r17</w:t>
      </w:r>
    </w:p>
    <w:p w:rsidR="00F002CD" w:rsidRPr="00F002CD" w:rsidRDefault="00F002CD" w:rsidP="00F002CD">
      <w:pPr>
        <w:pStyle w:val="TAL"/>
        <w:numPr>
          <w:ilvl w:val="0"/>
          <w:numId w:val="32"/>
        </w:numPr>
      </w:pPr>
      <w:r w:rsidRPr="00F002CD">
        <w:t>sfn-SchemeA-PDSCH-only-r17</w:t>
      </w:r>
    </w:p>
    <w:p w:rsidR="00F002CD" w:rsidRPr="00F002CD" w:rsidRDefault="00F002CD" w:rsidP="00F002CD">
      <w:pPr>
        <w:pStyle w:val="TAL"/>
        <w:numPr>
          <w:ilvl w:val="0"/>
          <w:numId w:val="32"/>
        </w:numPr>
      </w:pPr>
      <w:r w:rsidRPr="00F002CD">
        <w:t>sfn-SchemeB-r17</w:t>
      </w:r>
    </w:p>
    <w:p w:rsidR="00F002CD" w:rsidRPr="00F002CD" w:rsidRDefault="00F002CD" w:rsidP="00F002CD">
      <w:pPr>
        <w:pStyle w:val="TAL"/>
        <w:numPr>
          <w:ilvl w:val="0"/>
          <w:numId w:val="32"/>
        </w:numPr>
      </w:pPr>
      <w:r w:rsidRPr="00F002CD">
        <w:t>sfn-SchemeB-DynamicSwitching-r17</w:t>
      </w:r>
    </w:p>
    <w:p w:rsidR="00F002CD" w:rsidRPr="00F002CD" w:rsidRDefault="00F002CD" w:rsidP="00F002CD">
      <w:pPr>
        <w:pStyle w:val="TAL"/>
        <w:numPr>
          <w:ilvl w:val="0"/>
          <w:numId w:val="32"/>
        </w:numPr>
      </w:pPr>
      <w:r w:rsidRPr="00F002CD">
        <w:t>sfn-SchemeB-PDSCH-only-r17</w:t>
      </w:r>
    </w:p>
    <w:p w:rsidR="00F002CD" w:rsidRPr="00D3426C" w:rsidRDefault="00F002CD" w:rsidP="00F002CD">
      <w:pPr>
        <w:pStyle w:val="TAL"/>
        <w:numPr>
          <w:ilvl w:val="0"/>
          <w:numId w:val="32"/>
        </w:numPr>
      </w:pPr>
      <w:r w:rsidRPr="00D3426C">
        <w:t>sfn-SimulTwoTCI-AcrossMultiCC-r17</w:t>
      </w:r>
    </w:p>
    <w:p w:rsidR="00F002CD" w:rsidRPr="00D3426C" w:rsidRDefault="00F002CD" w:rsidP="00F002CD">
      <w:pPr>
        <w:pStyle w:val="TAL"/>
        <w:numPr>
          <w:ilvl w:val="0"/>
          <w:numId w:val="32"/>
        </w:numPr>
      </w:pPr>
      <w:r w:rsidRPr="00D3426C">
        <w:t>sfn-QCL-TypeD-Collision-twoTCI-r17</w:t>
      </w:r>
    </w:p>
    <w:p w:rsidR="00F002CD" w:rsidRPr="00D3426C" w:rsidRDefault="00D3426C" w:rsidP="00D3426C">
      <w:pPr>
        <w:pStyle w:val="TAL"/>
        <w:numPr>
          <w:ilvl w:val="0"/>
          <w:numId w:val="32"/>
        </w:numPr>
      </w:pPr>
      <w:r w:rsidRPr="00D3426C">
        <w:t xml:space="preserve">UE capabilities </w:t>
      </w:r>
      <w:bookmarkStart w:id="8" w:name="_GoBack"/>
      <w:bookmarkEnd w:id="8"/>
      <w:r w:rsidRPr="00D3426C">
        <w:t xml:space="preserve">introduced in Rel-18 NR_FR2_multiRX_DL which will </w:t>
      </w:r>
      <w:r w:rsidR="00CC3F88">
        <w:t xml:space="preserve">be </w:t>
      </w:r>
      <w:r w:rsidRPr="00D3426C">
        <w:t>finalized in RAN4 feature list</w:t>
      </w:r>
    </w:p>
    <w:p w:rsidR="00F002CD" w:rsidRPr="006A22BA" w:rsidRDefault="00F002CD" w:rsidP="00F002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/>
        <w:ind w:left="567" w:hanging="567"/>
        <w:jc w:val="both"/>
        <w:textAlignment w:val="baseline"/>
        <w:outlineLvl w:val="0"/>
        <w:rPr>
          <w:rFonts w:ascii="Arial" w:eastAsia="宋体" w:hAnsi="Arial"/>
          <w:sz w:val="36"/>
        </w:rPr>
      </w:pPr>
      <w:r w:rsidRPr="006A22BA">
        <w:rPr>
          <w:rFonts w:ascii="Arial" w:eastAsia="宋体" w:hAnsi="Arial"/>
          <w:sz w:val="36"/>
        </w:rPr>
        <w:t>Actions</w:t>
      </w:r>
    </w:p>
    <w:p w:rsidR="00F002CD" w:rsidRPr="006A22BA" w:rsidRDefault="00F002CD" w:rsidP="00F002CD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eastAsia="宋体" w:hAnsi="Arial" w:cs="Arial"/>
          <w:b/>
        </w:rPr>
      </w:pPr>
      <w:r w:rsidRPr="006A22BA">
        <w:rPr>
          <w:rFonts w:ascii="Arial" w:eastAsia="宋体" w:hAnsi="Arial" w:cs="Arial"/>
          <w:b/>
        </w:rPr>
        <w:t>To RAN WG2 group.</w:t>
      </w:r>
    </w:p>
    <w:p w:rsidR="00F002CD" w:rsidRPr="006A22BA" w:rsidRDefault="00F002CD" w:rsidP="00F002CD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color w:val="000000"/>
        </w:rPr>
      </w:pPr>
      <w:r w:rsidRPr="006A22BA">
        <w:rPr>
          <w:rFonts w:ascii="Arial" w:eastAsia="宋体" w:hAnsi="Arial" w:cs="Arial"/>
          <w:b/>
        </w:rPr>
        <w:t xml:space="preserve">ACTION: </w:t>
      </w:r>
      <w:r w:rsidRPr="006A22BA">
        <w:rPr>
          <w:rFonts w:ascii="Arial" w:eastAsia="宋体" w:hAnsi="Arial" w:cs="Arial"/>
          <w:b/>
        </w:rPr>
        <w:tab/>
      </w:r>
      <w:r w:rsidRPr="006A22BA">
        <w:rPr>
          <w:rFonts w:ascii="Arial" w:eastAsia="宋体" w:hAnsi="Arial" w:cs="Arial"/>
          <w:color w:val="000000"/>
        </w:rPr>
        <w:t>RAN4 sincerely asks RAN2 to consider the above conclusions for their work</w:t>
      </w:r>
      <w:r>
        <w:rPr>
          <w:rFonts w:ascii="Arial" w:eastAsia="宋体" w:hAnsi="Arial" w:cs="Arial"/>
          <w:color w:val="000000"/>
        </w:rPr>
        <w:t>.</w:t>
      </w:r>
    </w:p>
    <w:p w:rsidR="00F002CD" w:rsidRPr="006A22BA" w:rsidRDefault="00F002CD" w:rsidP="00F002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/>
        <w:ind w:left="567" w:hanging="567"/>
        <w:jc w:val="both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6A22BA">
        <w:rPr>
          <w:rFonts w:ascii="Arial" w:eastAsia="宋体" w:hAnsi="Arial"/>
          <w:sz w:val="36"/>
          <w:szCs w:val="36"/>
        </w:rPr>
        <w:t>Date of Next TSG-RAN WG4 Meetings</w:t>
      </w:r>
    </w:p>
    <w:p w:rsidR="00F002CD" w:rsidRPr="006A22BA" w:rsidRDefault="00F002CD" w:rsidP="00F002CD">
      <w:pPr>
        <w:tabs>
          <w:tab w:val="left" w:pos="3625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ascii="Arial" w:eastAsia="宋体" w:hAnsi="Arial" w:cs="Arial"/>
          <w:bCs/>
        </w:rPr>
      </w:pPr>
      <w:r w:rsidRPr="006A22BA">
        <w:rPr>
          <w:rFonts w:ascii="Arial" w:eastAsia="宋体" w:hAnsi="Arial" w:cs="Arial"/>
          <w:bCs/>
        </w:rPr>
        <w:t>TSG-RAN4 Meeting #109</w:t>
      </w:r>
      <w:r w:rsidRPr="006A22BA">
        <w:rPr>
          <w:rFonts w:ascii="Arial" w:eastAsia="宋体" w:hAnsi="Arial" w:cs="Arial"/>
          <w:bCs/>
        </w:rPr>
        <w:tab/>
      </w:r>
      <w:r w:rsidRPr="006A22BA">
        <w:rPr>
          <w:rFonts w:ascii="Arial" w:eastAsia="宋体" w:hAnsi="Arial" w:cs="Arial"/>
          <w:bCs/>
          <w:color w:val="000000"/>
        </w:rPr>
        <w:t>Nov 13 –</w:t>
      </w:r>
      <w:r>
        <w:rPr>
          <w:rFonts w:ascii="Arial" w:eastAsia="宋体" w:hAnsi="Arial" w:cs="Arial"/>
          <w:bCs/>
          <w:color w:val="000000"/>
        </w:rPr>
        <w:t xml:space="preserve"> Nov</w:t>
      </w:r>
      <w:r w:rsidRPr="006A22BA">
        <w:rPr>
          <w:rFonts w:ascii="Arial" w:eastAsia="宋体" w:hAnsi="Arial" w:cs="Arial"/>
          <w:bCs/>
          <w:color w:val="000000"/>
        </w:rPr>
        <w:t>17</w:t>
      </w:r>
      <w:r>
        <w:rPr>
          <w:rFonts w:ascii="Arial" w:eastAsia="宋体" w:hAnsi="Arial" w:cs="Arial"/>
          <w:bCs/>
          <w:color w:val="000000"/>
        </w:rPr>
        <w:t>, 2023</w:t>
      </w:r>
      <w:r w:rsidRPr="006A22BA">
        <w:rPr>
          <w:rFonts w:ascii="Arial" w:eastAsia="宋体" w:hAnsi="Arial" w:cs="Arial"/>
          <w:bCs/>
        </w:rPr>
        <w:tab/>
        <w:t xml:space="preserve"> </w:t>
      </w:r>
      <w:r w:rsidRPr="006A22BA">
        <w:rPr>
          <w:rFonts w:ascii="Arial" w:eastAsia="宋体" w:hAnsi="Arial" w:cs="Arial"/>
          <w:bCs/>
        </w:rPr>
        <w:tab/>
        <w:t>Chicago, USA</w:t>
      </w:r>
    </w:p>
    <w:p w:rsidR="00F002CD" w:rsidRPr="006A22BA" w:rsidRDefault="00F002CD" w:rsidP="00F002CD">
      <w:pPr>
        <w:tabs>
          <w:tab w:val="left" w:pos="3625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ascii="Arial" w:eastAsia="宋体" w:hAnsi="Arial" w:cs="Arial"/>
          <w:bCs/>
        </w:rPr>
      </w:pPr>
      <w:r w:rsidRPr="006A22BA">
        <w:rPr>
          <w:rFonts w:ascii="Arial" w:eastAsia="宋体" w:hAnsi="Arial" w:cs="Arial"/>
          <w:bCs/>
        </w:rPr>
        <w:t>TSG-RAN4 Meeting #1</w:t>
      </w:r>
      <w:r>
        <w:rPr>
          <w:rFonts w:ascii="Arial" w:eastAsia="宋体" w:hAnsi="Arial" w:cs="Arial"/>
          <w:bCs/>
        </w:rPr>
        <w:t>10</w:t>
      </w:r>
      <w:r w:rsidRPr="006A22BA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  <w:color w:val="000000"/>
        </w:rPr>
        <w:t>Feb</w:t>
      </w:r>
      <w:r w:rsidRPr="006A22BA">
        <w:rPr>
          <w:rFonts w:ascii="Arial" w:eastAsia="宋体" w:hAnsi="Arial" w:cs="Arial"/>
          <w:bCs/>
          <w:color w:val="000000"/>
        </w:rPr>
        <w:t xml:space="preserve"> </w:t>
      </w:r>
      <w:r>
        <w:rPr>
          <w:rFonts w:ascii="Arial" w:eastAsia="宋体" w:hAnsi="Arial" w:cs="Arial"/>
          <w:bCs/>
          <w:color w:val="000000"/>
        </w:rPr>
        <w:t>26</w:t>
      </w:r>
      <w:r w:rsidRPr="006A22BA">
        <w:rPr>
          <w:rFonts w:ascii="Arial" w:eastAsia="宋体" w:hAnsi="Arial" w:cs="Arial"/>
          <w:bCs/>
          <w:color w:val="000000"/>
        </w:rPr>
        <w:t xml:space="preserve"> – </w:t>
      </w:r>
      <w:r>
        <w:rPr>
          <w:rFonts w:ascii="Arial" w:eastAsia="宋体" w:hAnsi="Arial" w:cs="Arial"/>
          <w:bCs/>
          <w:color w:val="000000"/>
        </w:rPr>
        <w:t>Mar</w:t>
      </w:r>
      <w:r w:rsidRPr="006A22BA">
        <w:rPr>
          <w:rFonts w:ascii="Arial" w:eastAsia="宋体" w:hAnsi="Arial" w:cs="Arial"/>
          <w:bCs/>
          <w:color w:val="000000"/>
        </w:rPr>
        <w:t xml:space="preserve"> </w:t>
      </w:r>
      <w:r>
        <w:rPr>
          <w:rFonts w:ascii="Arial" w:eastAsia="宋体" w:hAnsi="Arial" w:cs="Arial"/>
          <w:bCs/>
          <w:color w:val="000000"/>
        </w:rPr>
        <w:t>1</w:t>
      </w:r>
      <w:r w:rsidRPr="006A22BA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</w:rPr>
        <w:t>, 2024</w:t>
      </w:r>
      <w:r w:rsidRPr="006A22BA">
        <w:rPr>
          <w:rFonts w:ascii="Arial" w:eastAsia="宋体" w:hAnsi="Arial" w:cs="Arial"/>
          <w:bCs/>
        </w:rPr>
        <w:t xml:space="preserve"> </w:t>
      </w:r>
      <w:r w:rsidRPr="006A22BA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</w:rPr>
        <w:tab/>
        <w:t>Athens</w:t>
      </w:r>
      <w:r w:rsidRPr="006A22BA">
        <w:rPr>
          <w:rFonts w:ascii="Arial" w:eastAsia="宋体" w:hAnsi="Arial" w:cs="Arial"/>
          <w:bCs/>
        </w:rPr>
        <w:t xml:space="preserve">, </w:t>
      </w:r>
      <w:r>
        <w:rPr>
          <w:rFonts w:ascii="Arial" w:eastAsia="宋体" w:hAnsi="Arial" w:cs="Arial"/>
          <w:bCs/>
        </w:rPr>
        <w:t>GR</w:t>
      </w:r>
    </w:p>
    <w:p w:rsidR="007E6234" w:rsidRPr="000A18E6" w:rsidRDefault="007E6234" w:rsidP="000A18E6">
      <w:pPr>
        <w:rPr>
          <w:rFonts w:eastAsiaTheme="minorEastAsia"/>
          <w:lang w:eastAsia="zh-CN"/>
        </w:rPr>
      </w:pPr>
    </w:p>
    <w:sectPr w:rsidR="007E6234" w:rsidRPr="000A18E6" w:rsidSect="00701598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18E5" w:rsidRDefault="005618E5">
      <w:pPr>
        <w:spacing w:after="0"/>
      </w:pPr>
      <w:r>
        <w:separator/>
      </w:r>
    </w:p>
  </w:endnote>
  <w:endnote w:type="continuationSeparator" w:id="0">
    <w:p w:rsidR="005618E5" w:rsidRDefault="005618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A0B" w:rsidRDefault="00604A0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604A0B" w:rsidRDefault="00604A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A0B" w:rsidRDefault="00604A0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45BF">
      <w:rPr>
        <w:rStyle w:val="PageNumber"/>
      </w:rPr>
      <w:t>7</w:t>
    </w:r>
    <w:r>
      <w:rPr>
        <w:rStyle w:val="PageNumber"/>
      </w:rPr>
      <w:fldChar w:fldCharType="end"/>
    </w:r>
  </w:p>
  <w:p w:rsidR="00604A0B" w:rsidRDefault="00604A0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18E5" w:rsidRDefault="005618E5">
      <w:pPr>
        <w:spacing w:after="0"/>
      </w:pPr>
      <w:r>
        <w:separator/>
      </w:r>
    </w:p>
  </w:footnote>
  <w:footnote w:type="continuationSeparator" w:id="0">
    <w:p w:rsidR="005618E5" w:rsidRDefault="005618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0CFE"/>
    <w:multiLevelType w:val="hybridMultilevel"/>
    <w:tmpl w:val="07E40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244A0"/>
    <w:multiLevelType w:val="hybridMultilevel"/>
    <w:tmpl w:val="2CD2E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63E2D"/>
    <w:multiLevelType w:val="hybridMultilevel"/>
    <w:tmpl w:val="0E74C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C23E8E"/>
    <w:multiLevelType w:val="hybridMultilevel"/>
    <w:tmpl w:val="07E40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D7F29"/>
    <w:multiLevelType w:val="hybridMultilevel"/>
    <w:tmpl w:val="3466B00E"/>
    <w:lvl w:ilvl="0" w:tplc="46D2552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423C4A24"/>
    <w:multiLevelType w:val="hybridMultilevel"/>
    <w:tmpl w:val="07E40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5B3CE8"/>
    <w:multiLevelType w:val="hybridMultilevel"/>
    <w:tmpl w:val="A86CC972"/>
    <w:lvl w:ilvl="0" w:tplc="46D255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983462"/>
    <w:multiLevelType w:val="hybridMultilevel"/>
    <w:tmpl w:val="2CD2E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32DF5"/>
    <w:multiLevelType w:val="hybridMultilevel"/>
    <w:tmpl w:val="9A902908"/>
    <w:lvl w:ilvl="0" w:tplc="46D255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05335"/>
    <w:multiLevelType w:val="hybridMultilevel"/>
    <w:tmpl w:val="85D47F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402D1"/>
    <w:multiLevelType w:val="hybridMultilevel"/>
    <w:tmpl w:val="2CD2E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532870"/>
    <w:multiLevelType w:val="hybridMultilevel"/>
    <w:tmpl w:val="86247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9B65DD5"/>
    <w:multiLevelType w:val="hybridMultilevel"/>
    <w:tmpl w:val="EF32E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85FF8"/>
    <w:multiLevelType w:val="hybridMultilevel"/>
    <w:tmpl w:val="CBECC8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E3466"/>
    <w:multiLevelType w:val="hybridMultilevel"/>
    <w:tmpl w:val="C436D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03F0D2F"/>
    <w:multiLevelType w:val="hybridMultilevel"/>
    <w:tmpl w:val="C968172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8F03D6"/>
    <w:multiLevelType w:val="hybridMultilevel"/>
    <w:tmpl w:val="8DBCC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67C66"/>
    <w:multiLevelType w:val="hybridMultilevel"/>
    <w:tmpl w:val="F2428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DD538C"/>
    <w:multiLevelType w:val="hybridMultilevel"/>
    <w:tmpl w:val="2CD2E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621BDC"/>
    <w:multiLevelType w:val="hybridMultilevel"/>
    <w:tmpl w:val="06A0A3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E95648"/>
    <w:multiLevelType w:val="hybridMultilevel"/>
    <w:tmpl w:val="B39C1A7C"/>
    <w:lvl w:ilvl="0" w:tplc="46D255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EC7595"/>
    <w:multiLevelType w:val="hybridMultilevel"/>
    <w:tmpl w:val="6D561C52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8" w15:restartNumberingAfterBreak="0">
    <w:nsid w:val="7D267184"/>
    <w:multiLevelType w:val="hybridMultilevel"/>
    <w:tmpl w:val="6E16BC90"/>
    <w:lvl w:ilvl="0" w:tplc="21A8713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8"/>
  </w:num>
  <w:num w:numId="2">
    <w:abstractNumId w:val="27"/>
  </w:num>
  <w:num w:numId="3">
    <w:abstractNumId w:val="15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6"/>
  </w:num>
  <w:num w:numId="7">
    <w:abstractNumId w:val="5"/>
  </w:num>
  <w:num w:numId="8">
    <w:abstractNumId w:val="7"/>
  </w:num>
  <w:num w:numId="9">
    <w:abstractNumId w:val="21"/>
  </w:num>
  <w:num w:numId="10">
    <w:abstractNumId w:val="3"/>
  </w:num>
  <w:num w:numId="11">
    <w:abstractNumId w:val="0"/>
  </w:num>
  <w:num w:numId="12">
    <w:abstractNumId w:val="12"/>
  </w:num>
  <w:num w:numId="13">
    <w:abstractNumId w:val="14"/>
  </w:num>
  <w:num w:numId="14">
    <w:abstractNumId w:val="19"/>
  </w:num>
  <w:num w:numId="15">
    <w:abstractNumId w:val="20"/>
  </w:num>
  <w:num w:numId="16">
    <w:abstractNumId w:val="15"/>
  </w:num>
  <w:num w:numId="17">
    <w:abstractNumId w:val="23"/>
  </w:num>
  <w:num w:numId="18">
    <w:abstractNumId w:val="10"/>
  </w:num>
  <w:num w:numId="19">
    <w:abstractNumId w:val="1"/>
  </w:num>
  <w:num w:numId="20">
    <w:abstractNumId w:val="26"/>
  </w:num>
  <w:num w:numId="21">
    <w:abstractNumId w:val="9"/>
  </w:num>
  <w:num w:numId="22">
    <w:abstractNumId w:val="11"/>
  </w:num>
  <w:num w:numId="23">
    <w:abstractNumId w:val="25"/>
  </w:num>
  <w:num w:numId="24">
    <w:abstractNumId w:val="28"/>
  </w:num>
  <w:num w:numId="25">
    <w:abstractNumId w:val="6"/>
  </w:num>
  <w:num w:numId="26">
    <w:abstractNumId w:val="22"/>
  </w:num>
  <w:num w:numId="27">
    <w:abstractNumId w:val="13"/>
  </w:num>
  <w:num w:numId="28">
    <w:abstractNumId w:val="24"/>
  </w:num>
  <w:num w:numId="29">
    <w:abstractNumId w:val="18"/>
  </w:num>
  <w:num w:numId="30">
    <w:abstractNumId w:val="17"/>
  </w:num>
  <w:num w:numId="31">
    <w:abstractNumId w:val="4"/>
  </w:num>
  <w:num w:numId="32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3EC2"/>
    <w:rsid w:val="00010F18"/>
    <w:rsid w:val="000110A6"/>
    <w:rsid w:val="000131D4"/>
    <w:rsid w:val="000141FA"/>
    <w:rsid w:val="00025036"/>
    <w:rsid w:val="000344E2"/>
    <w:rsid w:val="00035B7C"/>
    <w:rsid w:val="00035D42"/>
    <w:rsid w:val="00035D9A"/>
    <w:rsid w:val="00036C01"/>
    <w:rsid w:val="00040779"/>
    <w:rsid w:val="0004356B"/>
    <w:rsid w:val="0004558E"/>
    <w:rsid w:val="00046153"/>
    <w:rsid w:val="00046547"/>
    <w:rsid w:val="0005414E"/>
    <w:rsid w:val="00055B5D"/>
    <w:rsid w:val="00061B7D"/>
    <w:rsid w:val="00063B55"/>
    <w:rsid w:val="00063E08"/>
    <w:rsid w:val="000676A1"/>
    <w:rsid w:val="00067A48"/>
    <w:rsid w:val="00067B89"/>
    <w:rsid w:val="000731A5"/>
    <w:rsid w:val="00076C0A"/>
    <w:rsid w:val="00086874"/>
    <w:rsid w:val="00087858"/>
    <w:rsid w:val="000903D2"/>
    <w:rsid w:val="00092907"/>
    <w:rsid w:val="00096503"/>
    <w:rsid w:val="00097E39"/>
    <w:rsid w:val="000A1106"/>
    <w:rsid w:val="000A12FD"/>
    <w:rsid w:val="000A1878"/>
    <w:rsid w:val="000A18E6"/>
    <w:rsid w:val="000A2ED7"/>
    <w:rsid w:val="000A4BCB"/>
    <w:rsid w:val="000A5097"/>
    <w:rsid w:val="000A6976"/>
    <w:rsid w:val="000A7A19"/>
    <w:rsid w:val="000B15EC"/>
    <w:rsid w:val="000B1D91"/>
    <w:rsid w:val="000B5083"/>
    <w:rsid w:val="000B5E55"/>
    <w:rsid w:val="000B707B"/>
    <w:rsid w:val="000C2147"/>
    <w:rsid w:val="000C3708"/>
    <w:rsid w:val="000D0E73"/>
    <w:rsid w:val="000D2930"/>
    <w:rsid w:val="000D59F6"/>
    <w:rsid w:val="000D6B9B"/>
    <w:rsid w:val="000E0A8A"/>
    <w:rsid w:val="000E2C03"/>
    <w:rsid w:val="000F04C6"/>
    <w:rsid w:val="000F39EE"/>
    <w:rsid w:val="000F4F43"/>
    <w:rsid w:val="000F7DE7"/>
    <w:rsid w:val="000F7E9B"/>
    <w:rsid w:val="0010016B"/>
    <w:rsid w:val="00100360"/>
    <w:rsid w:val="0010262D"/>
    <w:rsid w:val="00103DF5"/>
    <w:rsid w:val="00104362"/>
    <w:rsid w:val="001069DA"/>
    <w:rsid w:val="0010779F"/>
    <w:rsid w:val="00107AF6"/>
    <w:rsid w:val="00110BAD"/>
    <w:rsid w:val="00110D4A"/>
    <w:rsid w:val="0011207E"/>
    <w:rsid w:val="001125B8"/>
    <w:rsid w:val="001137CA"/>
    <w:rsid w:val="001230FF"/>
    <w:rsid w:val="001241FC"/>
    <w:rsid w:val="00124231"/>
    <w:rsid w:val="00127EDD"/>
    <w:rsid w:val="001328F2"/>
    <w:rsid w:val="00132B63"/>
    <w:rsid w:val="00133BA3"/>
    <w:rsid w:val="001343DA"/>
    <w:rsid w:val="001365E9"/>
    <w:rsid w:val="00137FA2"/>
    <w:rsid w:val="001406A8"/>
    <w:rsid w:val="0014128A"/>
    <w:rsid w:val="00141870"/>
    <w:rsid w:val="001435CB"/>
    <w:rsid w:val="00151949"/>
    <w:rsid w:val="00152334"/>
    <w:rsid w:val="001531EC"/>
    <w:rsid w:val="001537D7"/>
    <w:rsid w:val="00153CFF"/>
    <w:rsid w:val="00154C69"/>
    <w:rsid w:val="001616BF"/>
    <w:rsid w:val="00161981"/>
    <w:rsid w:val="00163724"/>
    <w:rsid w:val="00165992"/>
    <w:rsid w:val="00170960"/>
    <w:rsid w:val="001734E7"/>
    <w:rsid w:val="00175B04"/>
    <w:rsid w:val="0017747E"/>
    <w:rsid w:val="0018314E"/>
    <w:rsid w:val="00184719"/>
    <w:rsid w:val="0019343D"/>
    <w:rsid w:val="0019631A"/>
    <w:rsid w:val="00197964"/>
    <w:rsid w:val="001A0A8D"/>
    <w:rsid w:val="001A1E7C"/>
    <w:rsid w:val="001A4FAB"/>
    <w:rsid w:val="001C2A8C"/>
    <w:rsid w:val="001C4240"/>
    <w:rsid w:val="001C5D98"/>
    <w:rsid w:val="001D04A9"/>
    <w:rsid w:val="001D154C"/>
    <w:rsid w:val="001D3006"/>
    <w:rsid w:val="001E17E6"/>
    <w:rsid w:val="001E24D0"/>
    <w:rsid w:val="001E7174"/>
    <w:rsid w:val="001F10A3"/>
    <w:rsid w:val="001F299A"/>
    <w:rsid w:val="001F5805"/>
    <w:rsid w:val="0020000C"/>
    <w:rsid w:val="002000BB"/>
    <w:rsid w:val="0020033A"/>
    <w:rsid w:val="00203D3C"/>
    <w:rsid w:val="00207FF4"/>
    <w:rsid w:val="002121C3"/>
    <w:rsid w:val="00216AAB"/>
    <w:rsid w:val="00217770"/>
    <w:rsid w:val="002204E2"/>
    <w:rsid w:val="002221AC"/>
    <w:rsid w:val="00222A85"/>
    <w:rsid w:val="00222AF7"/>
    <w:rsid w:val="00222EFC"/>
    <w:rsid w:val="00223252"/>
    <w:rsid w:val="0022472B"/>
    <w:rsid w:val="00224857"/>
    <w:rsid w:val="00232120"/>
    <w:rsid w:val="002328DD"/>
    <w:rsid w:val="00234AA1"/>
    <w:rsid w:val="00235A97"/>
    <w:rsid w:val="00243552"/>
    <w:rsid w:val="00243B5B"/>
    <w:rsid w:val="00243BFC"/>
    <w:rsid w:val="002454B4"/>
    <w:rsid w:val="00245810"/>
    <w:rsid w:val="00254F38"/>
    <w:rsid w:val="0025558D"/>
    <w:rsid w:val="00255B7C"/>
    <w:rsid w:val="00267D3F"/>
    <w:rsid w:val="00272F1F"/>
    <w:rsid w:val="0027365E"/>
    <w:rsid w:val="002736F0"/>
    <w:rsid w:val="00282D3C"/>
    <w:rsid w:val="002908B4"/>
    <w:rsid w:val="00294B79"/>
    <w:rsid w:val="00295B96"/>
    <w:rsid w:val="00297090"/>
    <w:rsid w:val="002978A7"/>
    <w:rsid w:val="002A0BB1"/>
    <w:rsid w:val="002A157D"/>
    <w:rsid w:val="002A235C"/>
    <w:rsid w:val="002A2EF8"/>
    <w:rsid w:val="002A45BF"/>
    <w:rsid w:val="002A5E54"/>
    <w:rsid w:val="002A677B"/>
    <w:rsid w:val="002B45C3"/>
    <w:rsid w:val="002B6FD5"/>
    <w:rsid w:val="002B741C"/>
    <w:rsid w:val="002D2FA8"/>
    <w:rsid w:val="002E109C"/>
    <w:rsid w:val="002E2B2B"/>
    <w:rsid w:val="002E3A74"/>
    <w:rsid w:val="002E3BDF"/>
    <w:rsid w:val="002E668C"/>
    <w:rsid w:val="002F0031"/>
    <w:rsid w:val="002F00F2"/>
    <w:rsid w:val="002F367C"/>
    <w:rsid w:val="002F579F"/>
    <w:rsid w:val="002F7A50"/>
    <w:rsid w:val="00302432"/>
    <w:rsid w:val="003069D8"/>
    <w:rsid w:val="00311008"/>
    <w:rsid w:val="00311CF9"/>
    <w:rsid w:val="003158EC"/>
    <w:rsid w:val="00321181"/>
    <w:rsid w:val="00323702"/>
    <w:rsid w:val="003356E3"/>
    <w:rsid w:val="00336939"/>
    <w:rsid w:val="003422A4"/>
    <w:rsid w:val="00350BBF"/>
    <w:rsid w:val="00352697"/>
    <w:rsid w:val="003567C2"/>
    <w:rsid w:val="00356FB6"/>
    <w:rsid w:val="00361046"/>
    <w:rsid w:val="003622B2"/>
    <w:rsid w:val="00362F43"/>
    <w:rsid w:val="003664ED"/>
    <w:rsid w:val="00376522"/>
    <w:rsid w:val="00377D59"/>
    <w:rsid w:val="003844DE"/>
    <w:rsid w:val="0038462A"/>
    <w:rsid w:val="0038557C"/>
    <w:rsid w:val="003866C4"/>
    <w:rsid w:val="00386A1C"/>
    <w:rsid w:val="0039404F"/>
    <w:rsid w:val="003A5CBC"/>
    <w:rsid w:val="003A5E2B"/>
    <w:rsid w:val="003B169F"/>
    <w:rsid w:val="003B3884"/>
    <w:rsid w:val="003C092B"/>
    <w:rsid w:val="003C0B24"/>
    <w:rsid w:val="003C6DC4"/>
    <w:rsid w:val="003D6F09"/>
    <w:rsid w:val="003D77C1"/>
    <w:rsid w:val="003E097F"/>
    <w:rsid w:val="003E6285"/>
    <w:rsid w:val="003E7C96"/>
    <w:rsid w:val="003F0F9F"/>
    <w:rsid w:val="003F3AAF"/>
    <w:rsid w:val="003F4698"/>
    <w:rsid w:val="003F5124"/>
    <w:rsid w:val="003F762D"/>
    <w:rsid w:val="00401473"/>
    <w:rsid w:val="00407924"/>
    <w:rsid w:val="004118D3"/>
    <w:rsid w:val="00414C52"/>
    <w:rsid w:val="00415933"/>
    <w:rsid w:val="00423683"/>
    <w:rsid w:val="00423FB0"/>
    <w:rsid w:val="004273E7"/>
    <w:rsid w:val="00430B22"/>
    <w:rsid w:val="00430F24"/>
    <w:rsid w:val="00431C47"/>
    <w:rsid w:val="00433560"/>
    <w:rsid w:val="00435451"/>
    <w:rsid w:val="00435D65"/>
    <w:rsid w:val="00435EBD"/>
    <w:rsid w:val="00444A05"/>
    <w:rsid w:val="00451B80"/>
    <w:rsid w:val="004543ED"/>
    <w:rsid w:val="00455FD0"/>
    <w:rsid w:val="004569BB"/>
    <w:rsid w:val="00465349"/>
    <w:rsid w:val="00466D02"/>
    <w:rsid w:val="00476163"/>
    <w:rsid w:val="00477263"/>
    <w:rsid w:val="00485549"/>
    <w:rsid w:val="0049501A"/>
    <w:rsid w:val="004A0F19"/>
    <w:rsid w:val="004A29B2"/>
    <w:rsid w:val="004A678E"/>
    <w:rsid w:val="004A7CF2"/>
    <w:rsid w:val="004A7F44"/>
    <w:rsid w:val="004B1ECE"/>
    <w:rsid w:val="004B4633"/>
    <w:rsid w:val="004C11F4"/>
    <w:rsid w:val="004C4868"/>
    <w:rsid w:val="004D1895"/>
    <w:rsid w:val="004D3C97"/>
    <w:rsid w:val="004D5EAE"/>
    <w:rsid w:val="004E11E4"/>
    <w:rsid w:val="004E3732"/>
    <w:rsid w:val="004E5D51"/>
    <w:rsid w:val="004F0167"/>
    <w:rsid w:val="004F16EA"/>
    <w:rsid w:val="004F344B"/>
    <w:rsid w:val="00501A1D"/>
    <w:rsid w:val="005025E0"/>
    <w:rsid w:val="00502991"/>
    <w:rsid w:val="00505B5F"/>
    <w:rsid w:val="00506CFB"/>
    <w:rsid w:val="00513ECE"/>
    <w:rsid w:val="00514A5F"/>
    <w:rsid w:val="0052002B"/>
    <w:rsid w:val="005235DB"/>
    <w:rsid w:val="00526B85"/>
    <w:rsid w:val="005279BE"/>
    <w:rsid w:val="00527DD4"/>
    <w:rsid w:val="00530DAB"/>
    <w:rsid w:val="00530EB0"/>
    <w:rsid w:val="00533C4E"/>
    <w:rsid w:val="005347EA"/>
    <w:rsid w:val="005375AA"/>
    <w:rsid w:val="0053784F"/>
    <w:rsid w:val="005409B9"/>
    <w:rsid w:val="00545EC2"/>
    <w:rsid w:val="0054734A"/>
    <w:rsid w:val="00552174"/>
    <w:rsid w:val="005546D8"/>
    <w:rsid w:val="00554F88"/>
    <w:rsid w:val="005567E5"/>
    <w:rsid w:val="00557527"/>
    <w:rsid w:val="005618E5"/>
    <w:rsid w:val="005730CC"/>
    <w:rsid w:val="005755A4"/>
    <w:rsid w:val="005763DF"/>
    <w:rsid w:val="00580489"/>
    <w:rsid w:val="00582652"/>
    <w:rsid w:val="005906DB"/>
    <w:rsid w:val="005943F8"/>
    <w:rsid w:val="00596DC0"/>
    <w:rsid w:val="005A2A55"/>
    <w:rsid w:val="005A2C70"/>
    <w:rsid w:val="005A33C9"/>
    <w:rsid w:val="005A3C87"/>
    <w:rsid w:val="005A456B"/>
    <w:rsid w:val="005A72A7"/>
    <w:rsid w:val="005B0D68"/>
    <w:rsid w:val="005B6053"/>
    <w:rsid w:val="005C337F"/>
    <w:rsid w:val="005D15A2"/>
    <w:rsid w:val="005D231A"/>
    <w:rsid w:val="005D3DC0"/>
    <w:rsid w:val="005D5C5B"/>
    <w:rsid w:val="005D6BEF"/>
    <w:rsid w:val="005E29AA"/>
    <w:rsid w:val="005E4CCD"/>
    <w:rsid w:val="005F5231"/>
    <w:rsid w:val="005F74CF"/>
    <w:rsid w:val="006014ED"/>
    <w:rsid w:val="00604490"/>
    <w:rsid w:val="00604A0B"/>
    <w:rsid w:val="0060650F"/>
    <w:rsid w:val="00607CE8"/>
    <w:rsid w:val="006103C0"/>
    <w:rsid w:val="0061333C"/>
    <w:rsid w:val="00615073"/>
    <w:rsid w:val="00616123"/>
    <w:rsid w:val="0061679F"/>
    <w:rsid w:val="00622EBC"/>
    <w:rsid w:val="00622FBA"/>
    <w:rsid w:val="006246DF"/>
    <w:rsid w:val="00625728"/>
    <w:rsid w:val="00627A7A"/>
    <w:rsid w:val="00631564"/>
    <w:rsid w:val="00637A49"/>
    <w:rsid w:val="006420CE"/>
    <w:rsid w:val="006451D8"/>
    <w:rsid w:val="006521D1"/>
    <w:rsid w:val="006538FE"/>
    <w:rsid w:val="0065634B"/>
    <w:rsid w:val="0066175E"/>
    <w:rsid w:val="006617B8"/>
    <w:rsid w:val="0066186B"/>
    <w:rsid w:val="00664D04"/>
    <w:rsid w:val="0067220D"/>
    <w:rsid w:val="00672FCE"/>
    <w:rsid w:val="006769A2"/>
    <w:rsid w:val="00677991"/>
    <w:rsid w:val="00681F59"/>
    <w:rsid w:val="00683534"/>
    <w:rsid w:val="006901CA"/>
    <w:rsid w:val="00692A74"/>
    <w:rsid w:val="0069341E"/>
    <w:rsid w:val="006A68E5"/>
    <w:rsid w:val="006A7936"/>
    <w:rsid w:val="006A7B70"/>
    <w:rsid w:val="006B0875"/>
    <w:rsid w:val="006B121C"/>
    <w:rsid w:val="006B21AC"/>
    <w:rsid w:val="006B2B9B"/>
    <w:rsid w:val="006B637D"/>
    <w:rsid w:val="006B6CFE"/>
    <w:rsid w:val="006B7BF8"/>
    <w:rsid w:val="006C3D21"/>
    <w:rsid w:val="006C4BDB"/>
    <w:rsid w:val="006D43CD"/>
    <w:rsid w:val="006D7325"/>
    <w:rsid w:val="006E2BAB"/>
    <w:rsid w:val="006E38A1"/>
    <w:rsid w:val="006F1BAF"/>
    <w:rsid w:val="006F27CD"/>
    <w:rsid w:val="006F4D95"/>
    <w:rsid w:val="006F5874"/>
    <w:rsid w:val="00701598"/>
    <w:rsid w:val="007028B4"/>
    <w:rsid w:val="00702FA5"/>
    <w:rsid w:val="00703B4D"/>
    <w:rsid w:val="007069DA"/>
    <w:rsid w:val="00712395"/>
    <w:rsid w:val="00712608"/>
    <w:rsid w:val="00714064"/>
    <w:rsid w:val="007166C4"/>
    <w:rsid w:val="007200C7"/>
    <w:rsid w:val="007204B2"/>
    <w:rsid w:val="00723883"/>
    <w:rsid w:val="00732D90"/>
    <w:rsid w:val="007334B6"/>
    <w:rsid w:val="00734B34"/>
    <w:rsid w:val="00736D84"/>
    <w:rsid w:val="00737D76"/>
    <w:rsid w:val="007412AE"/>
    <w:rsid w:val="0074269F"/>
    <w:rsid w:val="00747E92"/>
    <w:rsid w:val="00751E52"/>
    <w:rsid w:val="00763067"/>
    <w:rsid w:val="00763EF7"/>
    <w:rsid w:val="00766048"/>
    <w:rsid w:val="007711B8"/>
    <w:rsid w:val="0077159B"/>
    <w:rsid w:val="00771E1C"/>
    <w:rsid w:val="00774046"/>
    <w:rsid w:val="0077456D"/>
    <w:rsid w:val="00776457"/>
    <w:rsid w:val="00780812"/>
    <w:rsid w:val="007825B4"/>
    <w:rsid w:val="00782C5D"/>
    <w:rsid w:val="00784099"/>
    <w:rsid w:val="0078544A"/>
    <w:rsid w:val="00786C50"/>
    <w:rsid w:val="007902A8"/>
    <w:rsid w:val="00793CB2"/>
    <w:rsid w:val="007A103E"/>
    <w:rsid w:val="007A336E"/>
    <w:rsid w:val="007A37DA"/>
    <w:rsid w:val="007A4473"/>
    <w:rsid w:val="007A52D1"/>
    <w:rsid w:val="007A535E"/>
    <w:rsid w:val="007A6ED4"/>
    <w:rsid w:val="007A793C"/>
    <w:rsid w:val="007A7C34"/>
    <w:rsid w:val="007B119C"/>
    <w:rsid w:val="007B18BC"/>
    <w:rsid w:val="007B3DC0"/>
    <w:rsid w:val="007B57F3"/>
    <w:rsid w:val="007B7B6A"/>
    <w:rsid w:val="007C0D2E"/>
    <w:rsid w:val="007C5B24"/>
    <w:rsid w:val="007C6127"/>
    <w:rsid w:val="007D0DF7"/>
    <w:rsid w:val="007D2DFC"/>
    <w:rsid w:val="007D3409"/>
    <w:rsid w:val="007D58F5"/>
    <w:rsid w:val="007E1DD2"/>
    <w:rsid w:val="007E2057"/>
    <w:rsid w:val="007E2E8A"/>
    <w:rsid w:val="007E423D"/>
    <w:rsid w:val="007E5F97"/>
    <w:rsid w:val="007E6234"/>
    <w:rsid w:val="007E67EC"/>
    <w:rsid w:val="007F045C"/>
    <w:rsid w:val="007F2371"/>
    <w:rsid w:val="007F2E6A"/>
    <w:rsid w:val="007F3177"/>
    <w:rsid w:val="007F7E14"/>
    <w:rsid w:val="008001CA"/>
    <w:rsid w:val="00804945"/>
    <w:rsid w:val="008066EC"/>
    <w:rsid w:val="00814B83"/>
    <w:rsid w:val="00815434"/>
    <w:rsid w:val="008175BA"/>
    <w:rsid w:val="0082050A"/>
    <w:rsid w:val="008218EE"/>
    <w:rsid w:val="00821B76"/>
    <w:rsid w:val="00826A80"/>
    <w:rsid w:val="00826D4C"/>
    <w:rsid w:val="00831C20"/>
    <w:rsid w:val="00835745"/>
    <w:rsid w:val="00835F67"/>
    <w:rsid w:val="00836937"/>
    <w:rsid w:val="00836C28"/>
    <w:rsid w:val="008408E7"/>
    <w:rsid w:val="00840E09"/>
    <w:rsid w:val="00841386"/>
    <w:rsid w:val="008446CE"/>
    <w:rsid w:val="00846AD9"/>
    <w:rsid w:val="00851458"/>
    <w:rsid w:val="008516EA"/>
    <w:rsid w:val="00852630"/>
    <w:rsid w:val="00857A0A"/>
    <w:rsid w:val="0086032B"/>
    <w:rsid w:val="00861078"/>
    <w:rsid w:val="008708B9"/>
    <w:rsid w:val="0087326D"/>
    <w:rsid w:val="00873C1C"/>
    <w:rsid w:val="00873F55"/>
    <w:rsid w:val="00874D51"/>
    <w:rsid w:val="008766C3"/>
    <w:rsid w:val="00885469"/>
    <w:rsid w:val="008863DB"/>
    <w:rsid w:val="008908B3"/>
    <w:rsid w:val="008921D4"/>
    <w:rsid w:val="008924AB"/>
    <w:rsid w:val="00892EAE"/>
    <w:rsid w:val="00893C66"/>
    <w:rsid w:val="00895188"/>
    <w:rsid w:val="00896C58"/>
    <w:rsid w:val="008A1C4E"/>
    <w:rsid w:val="008A1C99"/>
    <w:rsid w:val="008A2B76"/>
    <w:rsid w:val="008A4FA1"/>
    <w:rsid w:val="008A6285"/>
    <w:rsid w:val="008B2102"/>
    <w:rsid w:val="008B332C"/>
    <w:rsid w:val="008B367C"/>
    <w:rsid w:val="008B3970"/>
    <w:rsid w:val="008B4341"/>
    <w:rsid w:val="008B4540"/>
    <w:rsid w:val="008B4A2C"/>
    <w:rsid w:val="008B4C78"/>
    <w:rsid w:val="008B4F73"/>
    <w:rsid w:val="008B7660"/>
    <w:rsid w:val="008C31D2"/>
    <w:rsid w:val="008C398B"/>
    <w:rsid w:val="008C4172"/>
    <w:rsid w:val="008D2D3D"/>
    <w:rsid w:val="008D55C5"/>
    <w:rsid w:val="008E02C8"/>
    <w:rsid w:val="008E0E4D"/>
    <w:rsid w:val="008E1CAE"/>
    <w:rsid w:val="008E2591"/>
    <w:rsid w:val="008E446A"/>
    <w:rsid w:val="008E5C09"/>
    <w:rsid w:val="008E611B"/>
    <w:rsid w:val="008E79C6"/>
    <w:rsid w:val="008F37CA"/>
    <w:rsid w:val="008F4CD0"/>
    <w:rsid w:val="008F67CF"/>
    <w:rsid w:val="008F6FDB"/>
    <w:rsid w:val="00904C87"/>
    <w:rsid w:val="0090797C"/>
    <w:rsid w:val="00911508"/>
    <w:rsid w:val="009118FA"/>
    <w:rsid w:val="00914A03"/>
    <w:rsid w:val="00915DEA"/>
    <w:rsid w:val="00916660"/>
    <w:rsid w:val="009201A3"/>
    <w:rsid w:val="0092386A"/>
    <w:rsid w:val="00923CC3"/>
    <w:rsid w:val="0092433F"/>
    <w:rsid w:val="00925AD1"/>
    <w:rsid w:val="00931830"/>
    <w:rsid w:val="009333B5"/>
    <w:rsid w:val="00934420"/>
    <w:rsid w:val="009414B9"/>
    <w:rsid w:val="009424DF"/>
    <w:rsid w:val="009450D8"/>
    <w:rsid w:val="009524AD"/>
    <w:rsid w:val="009549C4"/>
    <w:rsid w:val="00957098"/>
    <w:rsid w:val="009660E3"/>
    <w:rsid w:val="00970502"/>
    <w:rsid w:val="009708D0"/>
    <w:rsid w:val="00970D17"/>
    <w:rsid w:val="00972D26"/>
    <w:rsid w:val="00973C4C"/>
    <w:rsid w:val="00974A3B"/>
    <w:rsid w:val="00976156"/>
    <w:rsid w:val="009814D6"/>
    <w:rsid w:val="0099102E"/>
    <w:rsid w:val="009968CF"/>
    <w:rsid w:val="009A1A98"/>
    <w:rsid w:val="009A355B"/>
    <w:rsid w:val="009A5118"/>
    <w:rsid w:val="009A5F4B"/>
    <w:rsid w:val="009A7AD1"/>
    <w:rsid w:val="009B2AEA"/>
    <w:rsid w:val="009B4716"/>
    <w:rsid w:val="009B7C4C"/>
    <w:rsid w:val="009C4E39"/>
    <w:rsid w:val="009C5BBA"/>
    <w:rsid w:val="009C6CB9"/>
    <w:rsid w:val="009C6FD7"/>
    <w:rsid w:val="009C7606"/>
    <w:rsid w:val="009C7D5E"/>
    <w:rsid w:val="009D03C6"/>
    <w:rsid w:val="009D1A47"/>
    <w:rsid w:val="009D2942"/>
    <w:rsid w:val="009D325A"/>
    <w:rsid w:val="009D4189"/>
    <w:rsid w:val="009D75DF"/>
    <w:rsid w:val="009E0610"/>
    <w:rsid w:val="009E3C27"/>
    <w:rsid w:val="009E6763"/>
    <w:rsid w:val="009E6DC8"/>
    <w:rsid w:val="009E7810"/>
    <w:rsid w:val="009F0CE6"/>
    <w:rsid w:val="009F583E"/>
    <w:rsid w:val="009F7F10"/>
    <w:rsid w:val="00A00597"/>
    <w:rsid w:val="00A0093B"/>
    <w:rsid w:val="00A04097"/>
    <w:rsid w:val="00A12052"/>
    <w:rsid w:val="00A1597D"/>
    <w:rsid w:val="00A22790"/>
    <w:rsid w:val="00A25160"/>
    <w:rsid w:val="00A26AB0"/>
    <w:rsid w:val="00A26C29"/>
    <w:rsid w:val="00A33A5B"/>
    <w:rsid w:val="00A34913"/>
    <w:rsid w:val="00A35F07"/>
    <w:rsid w:val="00A36D03"/>
    <w:rsid w:val="00A42E3A"/>
    <w:rsid w:val="00A43D0D"/>
    <w:rsid w:val="00A558AB"/>
    <w:rsid w:val="00A622F7"/>
    <w:rsid w:val="00A63AF5"/>
    <w:rsid w:val="00A645AF"/>
    <w:rsid w:val="00A645FB"/>
    <w:rsid w:val="00A657C7"/>
    <w:rsid w:val="00A6641B"/>
    <w:rsid w:val="00A70DC6"/>
    <w:rsid w:val="00A7739E"/>
    <w:rsid w:val="00A777D8"/>
    <w:rsid w:val="00A777DA"/>
    <w:rsid w:val="00A8310C"/>
    <w:rsid w:val="00A848D0"/>
    <w:rsid w:val="00A86270"/>
    <w:rsid w:val="00A87084"/>
    <w:rsid w:val="00A91F9C"/>
    <w:rsid w:val="00A92772"/>
    <w:rsid w:val="00A93E0D"/>
    <w:rsid w:val="00A946E4"/>
    <w:rsid w:val="00AA17A8"/>
    <w:rsid w:val="00AA31F0"/>
    <w:rsid w:val="00AB1128"/>
    <w:rsid w:val="00AB319F"/>
    <w:rsid w:val="00AB71D9"/>
    <w:rsid w:val="00AC2317"/>
    <w:rsid w:val="00AC2A59"/>
    <w:rsid w:val="00AC2C97"/>
    <w:rsid w:val="00AC2CD4"/>
    <w:rsid w:val="00AC3B7E"/>
    <w:rsid w:val="00AC5A47"/>
    <w:rsid w:val="00AC7A7B"/>
    <w:rsid w:val="00AC7EBA"/>
    <w:rsid w:val="00AD0679"/>
    <w:rsid w:val="00AD3837"/>
    <w:rsid w:val="00AD3C5D"/>
    <w:rsid w:val="00AD65F4"/>
    <w:rsid w:val="00AD69AA"/>
    <w:rsid w:val="00AE1670"/>
    <w:rsid w:val="00AE1773"/>
    <w:rsid w:val="00AE3383"/>
    <w:rsid w:val="00AE384C"/>
    <w:rsid w:val="00AE67DF"/>
    <w:rsid w:val="00AE6BE0"/>
    <w:rsid w:val="00AF02CB"/>
    <w:rsid w:val="00AF5966"/>
    <w:rsid w:val="00B02A13"/>
    <w:rsid w:val="00B07979"/>
    <w:rsid w:val="00B10C6E"/>
    <w:rsid w:val="00B1402B"/>
    <w:rsid w:val="00B200E7"/>
    <w:rsid w:val="00B22016"/>
    <w:rsid w:val="00B23292"/>
    <w:rsid w:val="00B26D02"/>
    <w:rsid w:val="00B277D5"/>
    <w:rsid w:val="00B343A3"/>
    <w:rsid w:val="00B419DE"/>
    <w:rsid w:val="00B41E6D"/>
    <w:rsid w:val="00B450D5"/>
    <w:rsid w:val="00B46C73"/>
    <w:rsid w:val="00B51F58"/>
    <w:rsid w:val="00B54E66"/>
    <w:rsid w:val="00B55463"/>
    <w:rsid w:val="00B56E67"/>
    <w:rsid w:val="00B57381"/>
    <w:rsid w:val="00B60998"/>
    <w:rsid w:val="00B643A4"/>
    <w:rsid w:val="00B6730C"/>
    <w:rsid w:val="00B71C35"/>
    <w:rsid w:val="00B72BEC"/>
    <w:rsid w:val="00B735F6"/>
    <w:rsid w:val="00B73A82"/>
    <w:rsid w:val="00B76F4D"/>
    <w:rsid w:val="00B77412"/>
    <w:rsid w:val="00B77752"/>
    <w:rsid w:val="00B83BC0"/>
    <w:rsid w:val="00B87A6F"/>
    <w:rsid w:val="00B91712"/>
    <w:rsid w:val="00B92509"/>
    <w:rsid w:val="00BA0FB3"/>
    <w:rsid w:val="00BA367C"/>
    <w:rsid w:val="00BA4C0A"/>
    <w:rsid w:val="00BB2A32"/>
    <w:rsid w:val="00BB6484"/>
    <w:rsid w:val="00BB6D7D"/>
    <w:rsid w:val="00BC24F8"/>
    <w:rsid w:val="00BC3920"/>
    <w:rsid w:val="00BC47AB"/>
    <w:rsid w:val="00BD0D7C"/>
    <w:rsid w:val="00BD2AB1"/>
    <w:rsid w:val="00BD3A7F"/>
    <w:rsid w:val="00BE09C1"/>
    <w:rsid w:val="00BE194F"/>
    <w:rsid w:val="00BE1FD4"/>
    <w:rsid w:val="00BE336E"/>
    <w:rsid w:val="00BE512F"/>
    <w:rsid w:val="00BE5410"/>
    <w:rsid w:val="00BE60AF"/>
    <w:rsid w:val="00BE677A"/>
    <w:rsid w:val="00BE6A2E"/>
    <w:rsid w:val="00BF00A7"/>
    <w:rsid w:val="00BF0C46"/>
    <w:rsid w:val="00BF136F"/>
    <w:rsid w:val="00BF33D9"/>
    <w:rsid w:val="00C00BE2"/>
    <w:rsid w:val="00C075BD"/>
    <w:rsid w:val="00C105AD"/>
    <w:rsid w:val="00C11B10"/>
    <w:rsid w:val="00C12EA5"/>
    <w:rsid w:val="00C15E40"/>
    <w:rsid w:val="00C161BE"/>
    <w:rsid w:val="00C308C1"/>
    <w:rsid w:val="00C338CA"/>
    <w:rsid w:val="00C35CB3"/>
    <w:rsid w:val="00C41E6E"/>
    <w:rsid w:val="00C43B62"/>
    <w:rsid w:val="00C50A0A"/>
    <w:rsid w:val="00C51B61"/>
    <w:rsid w:val="00C572D7"/>
    <w:rsid w:val="00C60016"/>
    <w:rsid w:val="00C6099D"/>
    <w:rsid w:val="00C638D8"/>
    <w:rsid w:val="00C63D6B"/>
    <w:rsid w:val="00C64128"/>
    <w:rsid w:val="00C6778D"/>
    <w:rsid w:val="00C710B7"/>
    <w:rsid w:val="00C71798"/>
    <w:rsid w:val="00C73515"/>
    <w:rsid w:val="00C74442"/>
    <w:rsid w:val="00C754BC"/>
    <w:rsid w:val="00C76E52"/>
    <w:rsid w:val="00C83525"/>
    <w:rsid w:val="00C83ED9"/>
    <w:rsid w:val="00C943F5"/>
    <w:rsid w:val="00C95356"/>
    <w:rsid w:val="00CA1729"/>
    <w:rsid w:val="00CA1984"/>
    <w:rsid w:val="00CA1DAE"/>
    <w:rsid w:val="00CA234E"/>
    <w:rsid w:val="00CA7429"/>
    <w:rsid w:val="00CB3A23"/>
    <w:rsid w:val="00CB441D"/>
    <w:rsid w:val="00CB6216"/>
    <w:rsid w:val="00CC09A6"/>
    <w:rsid w:val="00CC150E"/>
    <w:rsid w:val="00CC3973"/>
    <w:rsid w:val="00CC3F88"/>
    <w:rsid w:val="00CC4578"/>
    <w:rsid w:val="00CC5C60"/>
    <w:rsid w:val="00CD0284"/>
    <w:rsid w:val="00CD0A91"/>
    <w:rsid w:val="00CD160F"/>
    <w:rsid w:val="00CD1A9E"/>
    <w:rsid w:val="00CD3B4C"/>
    <w:rsid w:val="00CD4684"/>
    <w:rsid w:val="00CD4A65"/>
    <w:rsid w:val="00CD58CB"/>
    <w:rsid w:val="00CE0DA0"/>
    <w:rsid w:val="00CE477D"/>
    <w:rsid w:val="00CE4C08"/>
    <w:rsid w:val="00CF030B"/>
    <w:rsid w:val="00CF1B90"/>
    <w:rsid w:val="00CF1DFC"/>
    <w:rsid w:val="00CF2856"/>
    <w:rsid w:val="00CF4C8F"/>
    <w:rsid w:val="00CF5CE7"/>
    <w:rsid w:val="00CF5EF5"/>
    <w:rsid w:val="00CF7481"/>
    <w:rsid w:val="00CF7B16"/>
    <w:rsid w:val="00CF7EE3"/>
    <w:rsid w:val="00D0400B"/>
    <w:rsid w:val="00D0739E"/>
    <w:rsid w:val="00D13FC8"/>
    <w:rsid w:val="00D14E7C"/>
    <w:rsid w:val="00D223DC"/>
    <w:rsid w:val="00D26163"/>
    <w:rsid w:val="00D3426C"/>
    <w:rsid w:val="00D3442D"/>
    <w:rsid w:val="00D34F1B"/>
    <w:rsid w:val="00D35ED3"/>
    <w:rsid w:val="00D41D2D"/>
    <w:rsid w:val="00D463A3"/>
    <w:rsid w:val="00D46D47"/>
    <w:rsid w:val="00D47C8D"/>
    <w:rsid w:val="00D51833"/>
    <w:rsid w:val="00D55894"/>
    <w:rsid w:val="00D57BE5"/>
    <w:rsid w:val="00D67ABE"/>
    <w:rsid w:val="00D73373"/>
    <w:rsid w:val="00D73F23"/>
    <w:rsid w:val="00D74CA3"/>
    <w:rsid w:val="00D76666"/>
    <w:rsid w:val="00D828E1"/>
    <w:rsid w:val="00D8441F"/>
    <w:rsid w:val="00D84A46"/>
    <w:rsid w:val="00D850B9"/>
    <w:rsid w:val="00D8753F"/>
    <w:rsid w:val="00D90807"/>
    <w:rsid w:val="00D9196F"/>
    <w:rsid w:val="00D9498D"/>
    <w:rsid w:val="00D94E39"/>
    <w:rsid w:val="00D9789C"/>
    <w:rsid w:val="00DB10D2"/>
    <w:rsid w:val="00DB1DD4"/>
    <w:rsid w:val="00DB61B3"/>
    <w:rsid w:val="00DC49A6"/>
    <w:rsid w:val="00DD0915"/>
    <w:rsid w:val="00DD1DFF"/>
    <w:rsid w:val="00DD33CF"/>
    <w:rsid w:val="00DD5E5C"/>
    <w:rsid w:val="00DE3896"/>
    <w:rsid w:val="00DE4435"/>
    <w:rsid w:val="00DF0231"/>
    <w:rsid w:val="00DF6E96"/>
    <w:rsid w:val="00E035EA"/>
    <w:rsid w:val="00E04C43"/>
    <w:rsid w:val="00E11FA9"/>
    <w:rsid w:val="00E13E91"/>
    <w:rsid w:val="00E16040"/>
    <w:rsid w:val="00E16D37"/>
    <w:rsid w:val="00E17E17"/>
    <w:rsid w:val="00E17F78"/>
    <w:rsid w:val="00E20EBE"/>
    <w:rsid w:val="00E21B03"/>
    <w:rsid w:val="00E222F0"/>
    <w:rsid w:val="00E22D0F"/>
    <w:rsid w:val="00E26722"/>
    <w:rsid w:val="00E31284"/>
    <w:rsid w:val="00E32D68"/>
    <w:rsid w:val="00E34071"/>
    <w:rsid w:val="00E3534D"/>
    <w:rsid w:val="00E406F2"/>
    <w:rsid w:val="00E41266"/>
    <w:rsid w:val="00E415BA"/>
    <w:rsid w:val="00E42C77"/>
    <w:rsid w:val="00E470EC"/>
    <w:rsid w:val="00E54EE2"/>
    <w:rsid w:val="00E5666B"/>
    <w:rsid w:val="00E56EE6"/>
    <w:rsid w:val="00E577DD"/>
    <w:rsid w:val="00E60952"/>
    <w:rsid w:val="00E6587C"/>
    <w:rsid w:val="00E665DC"/>
    <w:rsid w:val="00E706B8"/>
    <w:rsid w:val="00E72064"/>
    <w:rsid w:val="00E76A71"/>
    <w:rsid w:val="00E76CEE"/>
    <w:rsid w:val="00E82ED7"/>
    <w:rsid w:val="00E83483"/>
    <w:rsid w:val="00E85BF2"/>
    <w:rsid w:val="00E875BB"/>
    <w:rsid w:val="00E87674"/>
    <w:rsid w:val="00E91110"/>
    <w:rsid w:val="00E9184C"/>
    <w:rsid w:val="00E9326A"/>
    <w:rsid w:val="00E94DD3"/>
    <w:rsid w:val="00EA180D"/>
    <w:rsid w:val="00EA2254"/>
    <w:rsid w:val="00EA49BA"/>
    <w:rsid w:val="00EA4E79"/>
    <w:rsid w:val="00EA5149"/>
    <w:rsid w:val="00EA6EC3"/>
    <w:rsid w:val="00EB02DF"/>
    <w:rsid w:val="00EB2795"/>
    <w:rsid w:val="00EB7895"/>
    <w:rsid w:val="00EC2B97"/>
    <w:rsid w:val="00EE1CF7"/>
    <w:rsid w:val="00EE3C53"/>
    <w:rsid w:val="00EE6F45"/>
    <w:rsid w:val="00EF0E38"/>
    <w:rsid w:val="00EF0E4A"/>
    <w:rsid w:val="00EF2DE4"/>
    <w:rsid w:val="00EF653C"/>
    <w:rsid w:val="00EF66B2"/>
    <w:rsid w:val="00F002CD"/>
    <w:rsid w:val="00F0497C"/>
    <w:rsid w:val="00F05199"/>
    <w:rsid w:val="00F076D1"/>
    <w:rsid w:val="00F0770B"/>
    <w:rsid w:val="00F10222"/>
    <w:rsid w:val="00F10653"/>
    <w:rsid w:val="00F14670"/>
    <w:rsid w:val="00F154B2"/>
    <w:rsid w:val="00F1617A"/>
    <w:rsid w:val="00F16674"/>
    <w:rsid w:val="00F2033F"/>
    <w:rsid w:val="00F20D63"/>
    <w:rsid w:val="00F21F57"/>
    <w:rsid w:val="00F22DF5"/>
    <w:rsid w:val="00F2531A"/>
    <w:rsid w:val="00F303F4"/>
    <w:rsid w:val="00F31FA7"/>
    <w:rsid w:val="00F33C7A"/>
    <w:rsid w:val="00F34526"/>
    <w:rsid w:val="00F35BFA"/>
    <w:rsid w:val="00F413E7"/>
    <w:rsid w:val="00F42BFC"/>
    <w:rsid w:val="00F45711"/>
    <w:rsid w:val="00F4766A"/>
    <w:rsid w:val="00F50825"/>
    <w:rsid w:val="00F52FBD"/>
    <w:rsid w:val="00F52FE8"/>
    <w:rsid w:val="00F543C6"/>
    <w:rsid w:val="00F56F3E"/>
    <w:rsid w:val="00F5790A"/>
    <w:rsid w:val="00F609CD"/>
    <w:rsid w:val="00F610B6"/>
    <w:rsid w:val="00F61DAD"/>
    <w:rsid w:val="00F62699"/>
    <w:rsid w:val="00F64948"/>
    <w:rsid w:val="00F66108"/>
    <w:rsid w:val="00F72D98"/>
    <w:rsid w:val="00F7352F"/>
    <w:rsid w:val="00F76B81"/>
    <w:rsid w:val="00F778F3"/>
    <w:rsid w:val="00F83F8A"/>
    <w:rsid w:val="00F863C0"/>
    <w:rsid w:val="00F87DA1"/>
    <w:rsid w:val="00F941E7"/>
    <w:rsid w:val="00F9700D"/>
    <w:rsid w:val="00FA3BFA"/>
    <w:rsid w:val="00FA4943"/>
    <w:rsid w:val="00FA4CFA"/>
    <w:rsid w:val="00FB4DC9"/>
    <w:rsid w:val="00FB6BD9"/>
    <w:rsid w:val="00FC0544"/>
    <w:rsid w:val="00FC0F9D"/>
    <w:rsid w:val="00FC3492"/>
    <w:rsid w:val="00FC6546"/>
    <w:rsid w:val="00FD1CDD"/>
    <w:rsid w:val="00FD518E"/>
    <w:rsid w:val="00FE1A35"/>
    <w:rsid w:val="00FE5D0E"/>
    <w:rsid w:val="00FE6992"/>
    <w:rsid w:val="00FE736A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6E58EE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121C3"/>
    <w:pPr>
      <w:keepNext/>
      <w:keepLines/>
      <w:spacing w:before="120" w:after="120"/>
      <w:outlineLvl w:val="1"/>
    </w:pPr>
    <w:rPr>
      <w:rFonts w:ascii="Arial" w:eastAsiaTheme="majorEastAsia" w:hAnsi="Arial" w:cstheme="majorBidi"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2"/>
    </w:pPr>
    <w:rPr>
      <w:rFonts w:eastAsia="宋体" w:cs="Arial"/>
      <w:b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121C3"/>
    <w:rPr>
      <w:rFonts w:ascii="Arial" w:eastAsiaTheme="majorEastAsia" w:hAnsi="Arial" w:cstheme="majorBidi"/>
      <w:bCs/>
      <w:kern w:val="0"/>
      <w:sz w:val="32"/>
      <w:szCs w:val="32"/>
      <w:lang w:val="en-GB" w:eastAsia="en-US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3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5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1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4D51A-45CA-4764-A81F-CF444313B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17172</TotalTime>
  <Pages>1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396</cp:revision>
  <dcterms:created xsi:type="dcterms:W3CDTF">2019-09-18T02:52:00Z</dcterms:created>
  <dcterms:modified xsi:type="dcterms:W3CDTF">2023-09-27T08:33:00Z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(3)QsESZvf6AT5x75WAzeOOnJzUDwDBDoWC4hlhlog757s/b0dOaVI8NLzi9ZkK+xgRnNmSS2W8
HlHDpKOByELxUYqpPn6Xkmo4dl+OXdWsSMq9F4ccpJluijAt3xRwQWNX7fjyeWvlCwmHyDeZ
z1T98Nuc390Viy3EQtVWVDhpuMP4OyAZ2NbOtFJ3D1rlqQ4zQ76cn9/A7de4lkGgdWdQYOcD
4rvvLoEvrfKBFTGclT</vt:lpwstr>
  </property>
  <property fmtid="{D5CDD505-2E9C-101B-9397-08002B2CF9AE}" pid="3" name="_2015_ms_pID_7253431">
    <vt:lpwstr>T4c5CSsJS8LfUub9Skpj4MlW9xylDjUU42wqoQharvz4Dks2TsuHw/
vdJUgT02TfRvWue0IRbxUrSuI5cOUDwt1t8NanW453G6kJYWSoxkEScqeX8ZxQS1HNjVd7ei
ne0kG3+xznxRTtNA0O8xZL5PAjIeGG1Gk+CxQGiHl+SZPxtLaTyoQEf+RLUD9j52kn/BBkCn
sgCIt75QU+lEXP+AEoxqxZBcvLQP5SkwBnDZ</vt:lpwstr>
  </property>
  <property fmtid="{D5CDD505-2E9C-101B-9397-08002B2CF9AE}" pid="4" name="_2015_ms_pID_7253432">
    <vt:lpwstr>PTLPuxThtAHuRv5R94Q/an0=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1667282965</vt:lpwstr>
  </property>
</Properties>
</file>