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0C49DE2D" w:rsidR="006E5755" w:rsidRPr="0057091C" w:rsidRDefault="006E5755" w:rsidP="006E5755">
      <w:pPr>
        <w:pStyle w:val="CRCoverPage"/>
        <w:tabs>
          <w:tab w:val="right" w:pos="9639"/>
        </w:tabs>
        <w:spacing w:after="0"/>
        <w:rPr>
          <w:rFonts w:ascii="Times New Roman" w:hAnsi="Times New Roman"/>
          <w:b/>
          <w:i/>
          <w:sz w:val="28"/>
        </w:rPr>
      </w:pPr>
      <w:bookmarkStart w:id="0" w:name="_Ref399006623"/>
      <w:bookmarkStart w:id="1" w:name="_Toc92513360"/>
      <w:r w:rsidRPr="0057091C">
        <w:rPr>
          <w:rFonts w:ascii="Times New Roman" w:hAnsi="Times New Roman"/>
          <w:b/>
          <w:sz w:val="24"/>
        </w:rPr>
        <w:t>3GPP TSG-</w:t>
      </w:r>
      <w:r w:rsidRPr="0057091C">
        <w:rPr>
          <w:rFonts w:ascii="Times New Roman" w:hAnsi="Times New Roman"/>
          <w:b/>
          <w:sz w:val="24"/>
          <w:lang w:val="en-US" w:eastAsia="zh-CN"/>
        </w:rPr>
        <w:t>RAN</w:t>
      </w:r>
      <w:r w:rsidRPr="0057091C">
        <w:rPr>
          <w:rFonts w:ascii="Times New Roman" w:hAnsi="Times New Roman"/>
          <w:b/>
          <w:sz w:val="24"/>
        </w:rPr>
        <w:t xml:space="preserve"> </w:t>
      </w:r>
      <w:r w:rsidRPr="0057091C">
        <w:rPr>
          <w:rFonts w:ascii="Times New Roman" w:eastAsia="宋体" w:hAnsi="Times New Roman"/>
          <w:b/>
          <w:sz w:val="24"/>
          <w:lang w:val="en-US" w:eastAsia="zh-CN"/>
        </w:rPr>
        <w:t xml:space="preserve">WG4 </w:t>
      </w:r>
      <w:r w:rsidRPr="0057091C">
        <w:rPr>
          <w:rFonts w:ascii="Times New Roman" w:hAnsi="Times New Roman"/>
          <w:b/>
          <w:sz w:val="24"/>
        </w:rPr>
        <w:t>Meeting # 108</w:t>
      </w:r>
      <w:r w:rsidR="00AB0A25" w:rsidRPr="0057091C">
        <w:rPr>
          <w:rFonts w:ascii="Times New Roman" w:hAnsi="Times New Roman"/>
          <w:b/>
          <w:sz w:val="24"/>
        </w:rPr>
        <w:t>bis</w:t>
      </w:r>
      <w:r w:rsidRPr="0057091C">
        <w:rPr>
          <w:rFonts w:ascii="Times New Roman" w:hAnsi="Times New Roman"/>
          <w:b/>
          <w:i/>
          <w:sz w:val="28"/>
        </w:rPr>
        <w:tab/>
      </w:r>
      <w:r w:rsidR="0050193C" w:rsidRPr="0050193C">
        <w:rPr>
          <w:rFonts w:ascii="Times New Roman" w:eastAsia="宋体" w:hAnsi="Times New Roman"/>
          <w:b/>
          <w:sz w:val="24"/>
          <w:lang w:val="en-US" w:eastAsia="zh-CN"/>
        </w:rPr>
        <w:t>R4-2315412</w:t>
      </w:r>
    </w:p>
    <w:p w14:paraId="33052706" w14:textId="4AB6D1B6" w:rsidR="006E5755" w:rsidRPr="0057091C" w:rsidRDefault="00F10FCA" w:rsidP="006E5755">
      <w:pPr>
        <w:pStyle w:val="CRCoverPage"/>
        <w:outlineLvl w:val="0"/>
        <w:rPr>
          <w:rFonts w:ascii="Times New Roman" w:hAnsi="Times New Roman"/>
          <w:b/>
          <w:sz w:val="24"/>
        </w:rPr>
      </w:pPr>
      <w:r w:rsidRPr="0057091C">
        <w:rPr>
          <w:rFonts w:ascii="Times New Roman" w:hAnsi="Times New Roman"/>
          <w:b/>
          <w:sz w:val="24"/>
        </w:rPr>
        <w:t>Xiamen</w:t>
      </w:r>
      <w:r w:rsidR="006E5755" w:rsidRPr="0057091C">
        <w:rPr>
          <w:rFonts w:ascii="Times New Roman" w:hAnsi="Times New Roman"/>
          <w:b/>
          <w:sz w:val="24"/>
        </w:rPr>
        <w:t xml:space="preserve">, </w:t>
      </w:r>
      <w:r w:rsidRPr="0057091C">
        <w:rPr>
          <w:rFonts w:ascii="Times New Roman" w:hAnsi="Times New Roman"/>
          <w:b/>
          <w:sz w:val="24"/>
        </w:rPr>
        <w:t>China</w:t>
      </w:r>
      <w:r w:rsidR="006E5755" w:rsidRPr="0057091C">
        <w:rPr>
          <w:rFonts w:ascii="Times New Roman" w:hAnsi="Times New Roman"/>
          <w:b/>
          <w:sz w:val="24"/>
        </w:rPr>
        <w:t xml:space="preserve">, </w:t>
      </w:r>
      <w:r w:rsidR="000412B4">
        <w:rPr>
          <w:rFonts w:ascii="Times New Roman" w:hAnsi="Times New Roman"/>
          <w:b/>
          <w:sz w:val="24"/>
        </w:rPr>
        <w:t>Oct.</w:t>
      </w:r>
      <w:r w:rsidR="006E5755" w:rsidRPr="0057091C">
        <w:rPr>
          <w:rFonts w:ascii="Times New Roman" w:hAnsi="Times New Roman"/>
          <w:b/>
          <w:sz w:val="24"/>
        </w:rPr>
        <w:t xml:space="preserve"> </w:t>
      </w:r>
      <w:r w:rsidRPr="0057091C">
        <w:rPr>
          <w:rFonts w:ascii="Times New Roman" w:hAnsi="Times New Roman"/>
          <w:b/>
          <w:sz w:val="24"/>
        </w:rPr>
        <w:t>9</w:t>
      </w:r>
      <w:r w:rsidR="006E5755" w:rsidRPr="0057091C">
        <w:rPr>
          <w:rFonts w:ascii="Times New Roman" w:hAnsi="Times New Roman"/>
          <w:b/>
          <w:sz w:val="24"/>
        </w:rPr>
        <w:t xml:space="preserve"> – </w:t>
      </w:r>
      <w:r w:rsidR="000412B4">
        <w:rPr>
          <w:rFonts w:ascii="Times New Roman" w:hAnsi="Times New Roman"/>
          <w:b/>
          <w:sz w:val="24"/>
        </w:rPr>
        <w:t>Oct.</w:t>
      </w:r>
      <w:r w:rsidR="000412B4" w:rsidRPr="0057091C">
        <w:rPr>
          <w:rFonts w:ascii="Times New Roman" w:hAnsi="Times New Roman"/>
          <w:b/>
          <w:sz w:val="24"/>
        </w:rPr>
        <w:t xml:space="preserve"> </w:t>
      </w:r>
      <w:r w:rsidRPr="0057091C">
        <w:rPr>
          <w:rFonts w:ascii="Times New Roman" w:hAnsi="Times New Roman"/>
          <w:b/>
          <w:sz w:val="24"/>
        </w:rPr>
        <w:t>13</w:t>
      </w:r>
      <w:r w:rsidR="006E5755" w:rsidRPr="0057091C">
        <w:rPr>
          <w:rFonts w:ascii="Times New Roman" w:hAnsi="Times New Roman"/>
          <w:b/>
          <w:sz w:val="24"/>
        </w:rPr>
        <w:t>, 2023</w:t>
      </w:r>
    </w:p>
    <w:p w14:paraId="67B6E04D" w14:textId="77777777" w:rsidR="006E5755" w:rsidRPr="0057091C"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7091C" w:rsidRDefault="006E5755" w:rsidP="006E5755">
      <w:pPr>
        <w:tabs>
          <w:tab w:val="left" w:pos="1985"/>
        </w:tabs>
        <w:rPr>
          <w:rFonts w:ascii="Times New Roman" w:hAnsi="Times New Roman" w:cs="Times New Roman"/>
          <w:b/>
          <w:sz w:val="24"/>
          <w:szCs w:val="24"/>
        </w:rPr>
      </w:pPr>
      <w:r w:rsidRPr="0057091C">
        <w:rPr>
          <w:rFonts w:ascii="Times New Roman" w:hAnsi="Times New Roman" w:cs="Times New Roman"/>
          <w:b/>
          <w:sz w:val="24"/>
          <w:szCs w:val="24"/>
        </w:rPr>
        <w:t xml:space="preserve">Source: </w:t>
      </w:r>
      <w:r w:rsidRPr="0057091C">
        <w:rPr>
          <w:rFonts w:ascii="Times New Roman" w:hAnsi="Times New Roman" w:cs="Times New Roman"/>
          <w:b/>
          <w:sz w:val="24"/>
          <w:szCs w:val="24"/>
        </w:rPr>
        <w:tab/>
      </w:r>
      <w:r w:rsidRPr="0057091C">
        <w:rPr>
          <w:rFonts w:ascii="Times New Roman" w:hAnsi="Times New Roman" w:cs="Times New Roman"/>
          <w:sz w:val="24"/>
          <w:szCs w:val="24"/>
        </w:rPr>
        <w:t>Xiaomi</w:t>
      </w:r>
    </w:p>
    <w:p w14:paraId="285B9E70" w14:textId="16210677" w:rsidR="006E5755" w:rsidRPr="0057091C" w:rsidRDefault="006E5755" w:rsidP="006E5755">
      <w:pPr>
        <w:ind w:left="1985" w:hanging="1985"/>
        <w:rPr>
          <w:rFonts w:ascii="Times New Roman" w:hAnsi="Times New Roman" w:cs="Times New Roman"/>
          <w:sz w:val="24"/>
          <w:szCs w:val="24"/>
        </w:rPr>
      </w:pPr>
      <w:r w:rsidRPr="0057091C">
        <w:rPr>
          <w:rFonts w:ascii="Times New Roman" w:hAnsi="Times New Roman" w:cs="Times New Roman"/>
          <w:b/>
          <w:sz w:val="24"/>
          <w:szCs w:val="24"/>
        </w:rPr>
        <w:t>Title:</w:t>
      </w:r>
      <w:r w:rsidRPr="0057091C">
        <w:rPr>
          <w:rFonts w:ascii="Times New Roman" w:hAnsi="Times New Roman" w:cs="Times New Roman"/>
          <w:sz w:val="24"/>
          <w:szCs w:val="24"/>
        </w:rPr>
        <w:t xml:space="preserve"> </w:t>
      </w:r>
      <w:r w:rsidRPr="0057091C">
        <w:rPr>
          <w:rFonts w:ascii="Times New Roman" w:hAnsi="Times New Roman" w:cs="Times New Roman"/>
          <w:sz w:val="24"/>
          <w:szCs w:val="24"/>
        </w:rPr>
        <w:tab/>
        <w:t xml:space="preserve">Discussion on </w:t>
      </w:r>
      <w:r w:rsidR="00906726">
        <w:rPr>
          <w:rFonts w:ascii="Times New Roman" w:hAnsi="Times New Roman" w:cs="Times New Roman"/>
          <w:sz w:val="24"/>
          <w:szCs w:val="24"/>
        </w:rPr>
        <w:t>general aspects</w:t>
      </w:r>
      <w:r w:rsidR="00237571" w:rsidRPr="0057091C">
        <w:rPr>
          <w:rFonts w:ascii="Times New Roman" w:hAnsi="Times New Roman" w:cs="Times New Roman"/>
          <w:sz w:val="24"/>
          <w:szCs w:val="24"/>
        </w:rPr>
        <w:t xml:space="preserve"> </w:t>
      </w:r>
      <w:r w:rsidRPr="0057091C">
        <w:rPr>
          <w:rFonts w:ascii="Times New Roman" w:hAnsi="Times New Roman" w:cs="Times New Roman"/>
          <w:sz w:val="24"/>
          <w:szCs w:val="24"/>
        </w:rPr>
        <w:t xml:space="preserve">for </w:t>
      </w:r>
      <w:proofErr w:type="gramStart"/>
      <w:r w:rsidR="00237571" w:rsidRPr="0057091C">
        <w:rPr>
          <w:rFonts w:ascii="Times New Roman" w:hAnsi="Times New Roman" w:cs="Times New Roman"/>
          <w:sz w:val="24"/>
          <w:szCs w:val="24"/>
        </w:rPr>
        <w:t>Multi-RX</w:t>
      </w:r>
      <w:proofErr w:type="gramEnd"/>
    </w:p>
    <w:p w14:paraId="5DD9EDDA" w14:textId="37D3DA8C" w:rsidR="006E5755" w:rsidRPr="0057091C" w:rsidRDefault="006E5755" w:rsidP="006E5755">
      <w:pPr>
        <w:ind w:left="1985" w:hanging="1985"/>
        <w:rPr>
          <w:rFonts w:ascii="Times New Roman" w:hAnsi="Times New Roman" w:cs="Times New Roman"/>
          <w:sz w:val="24"/>
          <w:szCs w:val="24"/>
          <w:highlight w:val="yellow"/>
        </w:rPr>
      </w:pPr>
      <w:r w:rsidRPr="0057091C">
        <w:rPr>
          <w:rFonts w:ascii="Times New Roman" w:hAnsi="Times New Roman" w:cs="Times New Roman"/>
          <w:b/>
          <w:sz w:val="24"/>
          <w:szCs w:val="24"/>
        </w:rPr>
        <w:t>Agenda Item:</w:t>
      </w:r>
      <w:r w:rsidRPr="0057091C">
        <w:rPr>
          <w:rFonts w:ascii="Times New Roman" w:hAnsi="Times New Roman" w:cs="Times New Roman"/>
          <w:sz w:val="24"/>
          <w:szCs w:val="24"/>
        </w:rPr>
        <w:tab/>
      </w:r>
      <w:r w:rsidR="00AB0A25" w:rsidRPr="0057091C">
        <w:rPr>
          <w:rFonts w:ascii="Times New Roman" w:hAnsi="Times New Roman" w:cs="Times New Roman"/>
          <w:sz w:val="24"/>
          <w:szCs w:val="24"/>
        </w:rPr>
        <w:t>5.7.2.</w:t>
      </w:r>
      <w:r w:rsidR="00906726">
        <w:rPr>
          <w:rFonts w:ascii="Times New Roman" w:hAnsi="Times New Roman" w:cs="Times New Roman"/>
          <w:sz w:val="24"/>
          <w:szCs w:val="24"/>
        </w:rPr>
        <w:t>1</w:t>
      </w:r>
    </w:p>
    <w:p w14:paraId="0C86A2C2" w14:textId="77777777" w:rsidR="006E5755" w:rsidRPr="0057091C" w:rsidRDefault="006E5755" w:rsidP="006E5755">
      <w:pPr>
        <w:tabs>
          <w:tab w:val="left" w:pos="1990"/>
        </w:tabs>
        <w:rPr>
          <w:rFonts w:ascii="Times New Roman" w:hAnsi="Times New Roman" w:cs="Times New Roman"/>
          <w:sz w:val="24"/>
          <w:szCs w:val="24"/>
        </w:rPr>
      </w:pPr>
      <w:r w:rsidRPr="0057091C">
        <w:rPr>
          <w:rFonts w:ascii="Times New Roman" w:hAnsi="Times New Roman" w:cs="Times New Roman"/>
          <w:b/>
          <w:sz w:val="24"/>
          <w:szCs w:val="24"/>
        </w:rPr>
        <w:t>Document for:</w:t>
      </w:r>
      <w:r w:rsidRPr="0057091C">
        <w:rPr>
          <w:rFonts w:ascii="Times New Roman" w:hAnsi="Times New Roman" w:cs="Times New Roman"/>
          <w:sz w:val="24"/>
          <w:szCs w:val="24"/>
        </w:rPr>
        <w:tab/>
        <w:t>Discussion</w:t>
      </w:r>
    </w:p>
    <w:bookmarkEnd w:id="0"/>
    <w:bookmarkEnd w:id="1"/>
    <w:p w14:paraId="241EA8CC" w14:textId="77777777" w:rsidR="006E5755" w:rsidRPr="0057091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7091C">
        <w:rPr>
          <w:rFonts w:ascii="Times New Roman" w:eastAsia="宋体" w:hAnsi="Times New Roman" w:cs="Times New Roman"/>
          <w:kern w:val="0"/>
          <w:sz w:val="36"/>
          <w:szCs w:val="20"/>
          <w:lang w:val="en-GB"/>
        </w:rPr>
        <w:t>1 Introduction</w:t>
      </w:r>
    </w:p>
    <w:p w14:paraId="473E560D" w14:textId="5FC808F4" w:rsidR="006E5755" w:rsidRPr="0057091C"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7091C">
        <w:rPr>
          <w:rFonts w:ascii="Times New Roman" w:eastAsia="宋体" w:hAnsi="Times New Roman" w:cs="Times New Roman"/>
          <w:kern w:val="0"/>
          <w:sz w:val="20"/>
          <w:szCs w:val="20"/>
          <w:lang w:val="en-GB"/>
        </w:rPr>
        <w:t>In RAN4#10</w:t>
      </w:r>
      <w:r w:rsidR="0084543A" w:rsidRPr="0057091C">
        <w:rPr>
          <w:rFonts w:ascii="Times New Roman" w:eastAsia="宋体" w:hAnsi="Times New Roman" w:cs="Times New Roman"/>
          <w:kern w:val="0"/>
          <w:sz w:val="20"/>
          <w:szCs w:val="20"/>
          <w:lang w:val="en-GB"/>
        </w:rPr>
        <w:t>8</w:t>
      </w:r>
      <w:r w:rsidRPr="0057091C">
        <w:rPr>
          <w:rFonts w:ascii="Times New Roman" w:eastAsia="宋体" w:hAnsi="Times New Roman" w:cs="Times New Roman"/>
          <w:kern w:val="0"/>
          <w:sz w:val="20"/>
          <w:szCs w:val="20"/>
          <w:lang w:val="en-GB"/>
        </w:rPr>
        <w:t xml:space="preserve"> meeting, </w:t>
      </w:r>
      <w:r w:rsidR="00AD7A2C" w:rsidRPr="0057091C">
        <w:rPr>
          <w:rFonts w:ascii="Times New Roman" w:eastAsia="宋体" w:hAnsi="Times New Roman" w:cs="Times New Roman"/>
          <w:kern w:val="0"/>
          <w:sz w:val="20"/>
          <w:szCs w:val="20"/>
          <w:lang w:val="en-GB"/>
        </w:rPr>
        <w:t xml:space="preserve">there are some remaining issues regarding to </w:t>
      </w:r>
      <w:r w:rsidR="00CC7E93">
        <w:rPr>
          <w:rFonts w:ascii="Times New Roman" w:eastAsia="宋体" w:hAnsi="Times New Roman" w:cs="Times New Roman"/>
          <w:kern w:val="0"/>
          <w:sz w:val="20"/>
          <w:szCs w:val="20"/>
          <w:lang w:val="en-GB"/>
        </w:rPr>
        <w:t>general aspects.</w:t>
      </w:r>
      <w:r w:rsidR="00AD7A2C" w:rsidRPr="0057091C">
        <w:rPr>
          <w:rFonts w:ascii="Times New Roman" w:eastAsia="宋体" w:hAnsi="Times New Roman" w:cs="Times New Roman"/>
          <w:kern w:val="0"/>
          <w:sz w:val="20"/>
          <w:szCs w:val="20"/>
          <w:lang w:val="en-GB"/>
        </w:rPr>
        <w:t xml:space="preserve">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57091C" w14:paraId="31BF2869" w14:textId="77777777" w:rsidTr="00AD7A2C">
        <w:tc>
          <w:tcPr>
            <w:tcW w:w="9628" w:type="dxa"/>
          </w:tcPr>
          <w:p w14:paraId="6E68F50B" w14:textId="4717D2BC" w:rsidR="00AD7A2C" w:rsidRPr="0057091C" w:rsidRDefault="000B515F"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 xml:space="preserve">UE capability for </w:t>
            </w:r>
            <w:proofErr w:type="gramStart"/>
            <w:r>
              <w:rPr>
                <w:rFonts w:ascii="Times New Roman" w:hAnsi="Times New Roman" w:cs="Times New Roman"/>
                <w:sz w:val="20"/>
                <w:szCs w:val="20"/>
              </w:rPr>
              <w:t>Multi-RX</w:t>
            </w:r>
            <w:proofErr w:type="gramEnd"/>
          </w:p>
          <w:p w14:paraId="75EA1F49" w14:textId="0840C6BB" w:rsidR="00130B4A" w:rsidRPr="000B515F" w:rsidRDefault="000B515F" w:rsidP="000B515F">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0B515F">
              <w:rPr>
                <w:rFonts w:ascii="Times New Roman" w:hAnsi="Times New Roman" w:cs="Times New Roman"/>
                <w:sz w:val="20"/>
                <w:szCs w:val="20"/>
              </w:rPr>
              <w:t xml:space="preserve">UE </w:t>
            </w:r>
            <w:r w:rsidR="00AE1575" w:rsidRPr="000B515F">
              <w:rPr>
                <w:rFonts w:ascii="Times New Roman" w:hAnsi="Times New Roman" w:cs="Times New Roman"/>
                <w:sz w:val="20"/>
                <w:szCs w:val="20"/>
              </w:rPr>
              <w:t>behavior</w:t>
            </w:r>
            <w:r w:rsidRPr="000B515F">
              <w:rPr>
                <w:rFonts w:ascii="Times New Roman" w:hAnsi="Times New Roman" w:cs="Times New Roman"/>
                <w:sz w:val="20"/>
                <w:szCs w:val="20"/>
              </w:rPr>
              <w:t xml:space="preserve"> when a condition becomes violated during a measurement</w:t>
            </w:r>
          </w:p>
        </w:tc>
      </w:tr>
    </w:tbl>
    <w:p w14:paraId="5623CFD2" w14:textId="6229D61B" w:rsidR="00FF5EFE" w:rsidRPr="00FF5EFE" w:rsidRDefault="006E5755" w:rsidP="00FF5EFE">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Discussion</w:t>
      </w:r>
    </w:p>
    <w:tbl>
      <w:tblPr>
        <w:tblStyle w:val="a3"/>
        <w:tblW w:w="0" w:type="auto"/>
        <w:tblLook w:val="04A0" w:firstRow="1" w:lastRow="0" w:firstColumn="1" w:lastColumn="0" w:noHBand="0" w:noVBand="1"/>
      </w:tblPr>
      <w:tblGrid>
        <w:gridCol w:w="9628"/>
      </w:tblGrid>
      <w:tr w:rsidR="00C82C27" w14:paraId="1EDA505B" w14:textId="77777777" w:rsidTr="00C82C27">
        <w:tc>
          <w:tcPr>
            <w:tcW w:w="9628" w:type="dxa"/>
          </w:tcPr>
          <w:p w14:paraId="38498508" w14:textId="6229D61B" w:rsidR="00C82C27" w:rsidRPr="0044178B" w:rsidRDefault="00C82C27" w:rsidP="00C82C27">
            <w:pPr>
              <w:outlineLvl w:val="3"/>
              <w:rPr>
                <w:b/>
                <w:color w:val="000000" w:themeColor="text1"/>
                <w:sz w:val="21"/>
                <w:szCs w:val="21"/>
                <w:u w:val="single"/>
                <w:lang w:eastAsia="ko-KR"/>
              </w:rPr>
            </w:pPr>
            <w:r w:rsidRPr="0044178B">
              <w:rPr>
                <w:b/>
                <w:color w:val="000000" w:themeColor="text1"/>
                <w:sz w:val="21"/>
                <w:szCs w:val="21"/>
                <w:u w:val="single"/>
                <w:lang w:eastAsia="ko-KR"/>
              </w:rPr>
              <w:t xml:space="preserve">Issue 1-4-4: UE capability for simultaneous reception with different QCL </w:t>
            </w:r>
            <w:proofErr w:type="spellStart"/>
            <w:r w:rsidRPr="0044178B">
              <w:rPr>
                <w:b/>
                <w:color w:val="000000" w:themeColor="text1"/>
                <w:sz w:val="21"/>
                <w:szCs w:val="21"/>
                <w:u w:val="single"/>
                <w:lang w:eastAsia="ko-KR"/>
              </w:rPr>
              <w:t>typeD</w:t>
            </w:r>
            <w:proofErr w:type="spellEnd"/>
            <w:r w:rsidRPr="0044178B">
              <w:rPr>
                <w:b/>
                <w:color w:val="000000" w:themeColor="text1"/>
                <w:sz w:val="21"/>
                <w:szCs w:val="21"/>
                <w:u w:val="single"/>
                <w:lang w:eastAsia="ko-KR"/>
              </w:rPr>
              <w:t xml:space="preserve"> for L1 measurements</w:t>
            </w:r>
          </w:p>
          <w:p w14:paraId="778152CD"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Option 1:</w:t>
            </w:r>
          </w:p>
          <w:p w14:paraId="37528CF1"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A new UE capability of supporting simultaneous reception of RS and data from different directions with different QCL type D RSs for enhanced L1 measurements for multi-Rx is introduced.</w:t>
            </w:r>
          </w:p>
          <w:p w14:paraId="74F5C6CD"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A new UE capability of supporting simultaneous reception of RS and RS from different directions with different QCL type D RSs for enhanced L1 measurements for multi-Rx is introduced, if measurement restriction is enhanced for multi-Rx.</w:t>
            </w:r>
          </w:p>
          <w:p w14:paraId="13D88ABB"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 xml:space="preserve">Option 2: </w:t>
            </w:r>
          </w:p>
          <w:p w14:paraId="754EDCE8"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specify UE capability to indicate whether the UE can support simultaneous reception of data and L1 measurement</w:t>
            </w:r>
          </w:p>
          <w:p w14:paraId="6D7D9A3A"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Option 3:</w:t>
            </w:r>
          </w:p>
          <w:p w14:paraId="06929D48" w14:textId="77777777" w:rsidR="00C82C27" w:rsidRPr="0044178B" w:rsidRDefault="00C82C27" w:rsidP="00C82C27">
            <w:pPr>
              <w:pStyle w:val="a4"/>
              <w:numPr>
                <w:ilvl w:val="1"/>
                <w:numId w:val="6"/>
              </w:numPr>
              <w:spacing w:after="120"/>
              <w:ind w:left="144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RAN4 to define new additional UE capability to indicate support of Rel-18 multi-Rx DL simultaneous reception.</w:t>
            </w:r>
          </w:p>
          <w:p w14:paraId="41A89086" w14:textId="77777777" w:rsidR="00C82C27" w:rsidRPr="0044178B" w:rsidRDefault="00C82C27" w:rsidP="00C82C27">
            <w:pPr>
              <w:rPr>
                <w:color w:val="0070C0"/>
                <w:sz w:val="21"/>
                <w:szCs w:val="21"/>
              </w:rPr>
            </w:pPr>
          </w:p>
          <w:p w14:paraId="7ABD3573" w14:textId="77777777" w:rsidR="00C82C27" w:rsidRPr="0044178B" w:rsidRDefault="00C82C27" w:rsidP="00C82C27">
            <w:pPr>
              <w:outlineLvl w:val="3"/>
              <w:rPr>
                <w:b/>
                <w:color w:val="000000" w:themeColor="text1"/>
                <w:sz w:val="21"/>
                <w:szCs w:val="21"/>
                <w:u w:val="single"/>
                <w:lang w:eastAsia="ko-KR"/>
              </w:rPr>
            </w:pPr>
            <w:r w:rsidRPr="0044178B">
              <w:rPr>
                <w:b/>
                <w:color w:val="000000" w:themeColor="text1"/>
                <w:sz w:val="21"/>
                <w:szCs w:val="21"/>
                <w:u w:val="single"/>
                <w:lang w:eastAsia="ko-KR"/>
              </w:rPr>
              <w:t>Issue 1-4-5: UE capability for indication of whether additional delay is needed in dual TCI state switching for multi-Rx</w:t>
            </w:r>
          </w:p>
          <w:p w14:paraId="47B875A3" w14:textId="77777777" w:rsidR="00C82C27" w:rsidRPr="0044178B" w:rsidRDefault="00C82C27" w:rsidP="00C82C27">
            <w:pPr>
              <w:pStyle w:val="a4"/>
              <w:numPr>
                <w:ilvl w:val="0"/>
                <w:numId w:val="6"/>
              </w:numPr>
              <w:spacing w:after="120"/>
              <w:ind w:left="720" w:firstLineChars="0"/>
              <w:rPr>
                <w:rFonts w:ascii="Times New Roman" w:hAnsi="Times New Roman" w:cs="Times New Roman"/>
                <w:color w:val="000000" w:themeColor="text1"/>
                <w:sz w:val="21"/>
                <w:szCs w:val="21"/>
              </w:rPr>
            </w:pPr>
            <w:r w:rsidRPr="0044178B">
              <w:rPr>
                <w:rFonts w:ascii="Times New Roman" w:hAnsi="Times New Roman" w:cs="Times New Roman"/>
                <w:color w:val="000000" w:themeColor="text1"/>
                <w:sz w:val="21"/>
                <w:szCs w:val="21"/>
              </w:rPr>
              <w:t>FFS:</w:t>
            </w:r>
          </w:p>
          <w:p w14:paraId="0A85C79C" w14:textId="77777777" w:rsidR="00C82C27" w:rsidRDefault="00C82C27" w:rsidP="00C82C27">
            <w:pPr>
              <w:pStyle w:val="a4"/>
              <w:numPr>
                <w:ilvl w:val="1"/>
                <w:numId w:val="6"/>
              </w:numPr>
              <w:spacing w:after="120"/>
              <w:ind w:left="1440" w:firstLineChars="0"/>
              <w:rPr>
                <w:color w:val="000000" w:themeColor="text1"/>
              </w:rPr>
            </w:pPr>
            <w:r w:rsidRPr="0044178B">
              <w:rPr>
                <w:rFonts w:ascii="Times New Roman" w:hAnsi="Times New Roman" w:cs="Times New Roman"/>
                <w:color w:val="000000" w:themeColor="text1"/>
                <w:sz w:val="21"/>
                <w:szCs w:val="21"/>
              </w:rPr>
              <w:t>To indicate whether additional delay is needed in dual TCI state switching. By default, a UE should support dual TCI state switching without the additional delay.</w:t>
            </w:r>
          </w:p>
          <w:p w14:paraId="059E2411" w14:textId="77777777" w:rsidR="00C82C27" w:rsidRPr="00C82C27" w:rsidRDefault="00C82C27" w:rsidP="001B4B47"/>
        </w:tc>
      </w:tr>
    </w:tbl>
    <w:p w14:paraId="41502EC0" w14:textId="7E5371A6" w:rsidR="0037380E" w:rsidRDefault="0037380E" w:rsidP="001B4B47">
      <w:pPr>
        <w:rPr>
          <w:rFonts w:ascii="Times New Roman" w:hAnsi="Times New Roman" w:cs="Times New Roman"/>
        </w:rPr>
      </w:pPr>
    </w:p>
    <w:p w14:paraId="0608DB6B" w14:textId="77777777" w:rsidR="005D215D" w:rsidRDefault="005D215D" w:rsidP="005D215D">
      <w:pPr>
        <w:rPr>
          <w:rFonts w:ascii="Times New Roman" w:hAnsi="Times New Roman" w:cs="Times New Roman"/>
        </w:rPr>
      </w:pPr>
      <w:r>
        <w:rPr>
          <w:rFonts w:ascii="Times New Roman" w:hAnsi="Times New Roman" w:cs="Times New Roman"/>
        </w:rPr>
        <w:t xml:space="preserve">For issue 1-4-4, for L1 measurement, there are enhancements for scheduling restriction and measurement restriction and the relaxation condition is defined under certain conditions, which is not related to UE capability. </w:t>
      </w:r>
    </w:p>
    <w:p w14:paraId="27FDE8FD" w14:textId="1EB58E2B" w:rsidR="005D215D" w:rsidRDefault="005D215D" w:rsidP="005D215D">
      <w:pPr>
        <w:rPr>
          <w:rFonts w:ascii="Times New Roman" w:hAnsi="Times New Roman" w:cs="Times New Roman"/>
        </w:rPr>
      </w:pPr>
      <w:r>
        <w:rPr>
          <w:rFonts w:ascii="Times New Roman" w:hAnsi="Times New Roman" w:cs="Times New Roman"/>
        </w:rPr>
        <w:t xml:space="preserve">Besides, in last meeting a </w:t>
      </w:r>
      <w:proofErr w:type="gramStart"/>
      <w:r>
        <w:rPr>
          <w:rFonts w:ascii="Times New Roman" w:hAnsi="Times New Roman" w:cs="Times New Roman"/>
        </w:rPr>
        <w:t>Multi-RX</w:t>
      </w:r>
      <w:proofErr w:type="gramEnd"/>
      <w:r>
        <w:rPr>
          <w:rFonts w:ascii="Times New Roman" w:hAnsi="Times New Roman" w:cs="Times New Roman"/>
        </w:rPr>
        <w:t xml:space="preserve"> indication is agreed and LS is sent to RAN2. Multi-RX indication can be used to inform NW whether UE will support Multiple-panels. Therefore, there is no need to define a UE capability to support RS+RS or </w:t>
      </w:r>
      <w:proofErr w:type="spellStart"/>
      <w:r>
        <w:rPr>
          <w:rFonts w:ascii="Times New Roman" w:hAnsi="Times New Roman" w:cs="Times New Roman"/>
        </w:rPr>
        <w:t>RS+Data</w:t>
      </w:r>
      <w:proofErr w:type="spellEnd"/>
      <w:r>
        <w:rPr>
          <w:rFonts w:ascii="Times New Roman" w:hAnsi="Times New Roman" w:cs="Times New Roman"/>
        </w:rPr>
        <w:t xml:space="preserve">. </w:t>
      </w:r>
    </w:p>
    <w:p w14:paraId="2F6E7507" w14:textId="3B8C4A29" w:rsidR="005D215D" w:rsidRDefault="005D215D" w:rsidP="005D215D">
      <w:pPr>
        <w:rPr>
          <w:rFonts w:ascii="Times New Roman" w:hAnsi="Times New Roman" w:cs="Times New Roman"/>
        </w:rPr>
      </w:pPr>
    </w:p>
    <w:p w14:paraId="623BE9D5" w14:textId="2C02A99C" w:rsidR="005D215D" w:rsidRPr="005D215D" w:rsidRDefault="005D215D" w:rsidP="001B4B47">
      <w:pPr>
        <w:rPr>
          <w:rFonts w:ascii="Times New Roman" w:hAnsi="Times New Roman" w:cs="Times New Roman"/>
          <w:b/>
          <w:bCs/>
        </w:rPr>
      </w:pPr>
      <w:r w:rsidRPr="005D215D">
        <w:rPr>
          <w:rFonts w:ascii="Times New Roman" w:hAnsi="Times New Roman" w:cs="Times New Roman" w:hint="eastAsia"/>
          <w:b/>
          <w:bCs/>
        </w:rPr>
        <w:t>P</w:t>
      </w:r>
      <w:r w:rsidRPr="005D215D">
        <w:rPr>
          <w:rFonts w:ascii="Times New Roman" w:hAnsi="Times New Roman" w:cs="Times New Roman"/>
          <w:b/>
          <w:bCs/>
        </w:rPr>
        <w:t>roposal</w:t>
      </w:r>
      <w:r w:rsidR="00CC7E93">
        <w:rPr>
          <w:rFonts w:ascii="Times New Roman" w:hAnsi="Times New Roman" w:cs="Times New Roman"/>
          <w:b/>
          <w:bCs/>
        </w:rPr>
        <w:t xml:space="preserve"> 1</w:t>
      </w:r>
      <w:r w:rsidRPr="005D215D">
        <w:rPr>
          <w:rFonts w:ascii="Times New Roman" w:hAnsi="Times New Roman" w:cs="Times New Roman"/>
          <w:b/>
          <w:bCs/>
        </w:rPr>
        <w:t xml:space="preserve">: No need to define new additional UE capability to support </w:t>
      </w:r>
      <w:r w:rsidRPr="005D215D">
        <w:rPr>
          <w:rFonts w:ascii="Times New Roman" w:hAnsi="Times New Roman" w:cs="Times New Roman"/>
          <w:b/>
          <w:bCs/>
          <w:color w:val="000000" w:themeColor="text1"/>
          <w:szCs w:val="21"/>
        </w:rPr>
        <w:t xml:space="preserve">simultaneous reception of </w:t>
      </w:r>
      <w:proofErr w:type="spellStart"/>
      <w:r w:rsidRPr="005D215D">
        <w:rPr>
          <w:rFonts w:ascii="Times New Roman" w:hAnsi="Times New Roman" w:cs="Times New Roman"/>
          <w:b/>
          <w:bCs/>
          <w:color w:val="000000" w:themeColor="text1"/>
          <w:szCs w:val="21"/>
        </w:rPr>
        <w:t>RS+data</w:t>
      </w:r>
      <w:proofErr w:type="spellEnd"/>
      <w:r w:rsidRPr="005D215D">
        <w:rPr>
          <w:rFonts w:ascii="Times New Roman" w:hAnsi="Times New Roman" w:cs="Times New Roman"/>
          <w:b/>
          <w:bCs/>
          <w:color w:val="000000" w:themeColor="text1"/>
          <w:szCs w:val="21"/>
        </w:rPr>
        <w:t xml:space="preserve"> or RS+RS.</w:t>
      </w:r>
    </w:p>
    <w:p w14:paraId="57C47D0B" w14:textId="77777777" w:rsidR="005D215D" w:rsidRDefault="005D215D" w:rsidP="001B4B47">
      <w:pPr>
        <w:rPr>
          <w:rFonts w:ascii="Times New Roman" w:hAnsi="Times New Roman" w:cs="Times New Roman"/>
        </w:rPr>
      </w:pPr>
    </w:p>
    <w:tbl>
      <w:tblPr>
        <w:tblStyle w:val="a3"/>
        <w:tblW w:w="0" w:type="auto"/>
        <w:tblLook w:val="04A0" w:firstRow="1" w:lastRow="0" w:firstColumn="1" w:lastColumn="0" w:noHBand="0" w:noVBand="1"/>
      </w:tblPr>
      <w:tblGrid>
        <w:gridCol w:w="9628"/>
      </w:tblGrid>
      <w:tr w:rsidR="00C4111F" w14:paraId="1C10886E" w14:textId="77777777" w:rsidTr="00C4111F">
        <w:tc>
          <w:tcPr>
            <w:tcW w:w="9628" w:type="dxa"/>
          </w:tcPr>
          <w:p w14:paraId="414E9D0F" w14:textId="77777777" w:rsidR="00C4111F" w:rsidRDefault="00C4111F" w:rsidP="00C4111F">
            <w:pPr>
              <w:outlineLvl w:val="3"/>
              <w:rPr>
                <w:b/>
                <w:color w:val="000000" w:themeColor="text1"/>
                <w:u w:val="single"/>
                <w:lang w:eastAsia="ko-KR"/>
              </w:rPr>
            </w:pPr>
            <w:r>
              <w:rPr>
                <w:b/>
                <w:color w:val="000000" w:themeColor="text1"/>
                <w:u w:val="single"/>
                <w:lang w:eastAsia="ko-KR"/>
              </w:rPr>
              <w:lastRenderedPageBreak/>
              <w:t xml:space="preserve">Issue 1-4-3: UE capability of </w:t>
            </w:r>
            <w:proofErr w:type="spellStart"/>
            <w:r>
              <w:rPr>
                <w:b/>
                <w:i/>
                <w:iCs/>
                <w:color w:val="000000" w:themeColor="text1"/>
                <w:u w:val="single"/>
                <w:lang w:eastAsia="ko-KR"/>
              </w:rPr>
              <w:t>simultaneousRxDataSSB-DiffNumerology</w:t>
            </w:r>
            <w:proofErr w:type="spellEnd"/>
          </w:p>
          <w:p w14:paraId="7FEC1A0B" w14:textId="77777777" w:rsidR="00C4111F" w:rsidRPr="00C4111F" w:rsidRDefault="00C4111F" w:rsidP="00C4111F">
            <w:pPr>
              <w:pStyle w:val="a4"/>
              <w:numPr>
                <w:ilvl w:val="0"/>
                <w:numId w:val="6"/>
              </w:numPr>
              <w:spacing w:after="120"/>
              <w:ind w:left="720"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Proposals</w:t>
            </w:r>
          </w:p>
          <w:p w14:paraId="1FB010C8" w14:textId="77777777" w:rsidR="00C4111F" w:rsidRPr="00C4111F" w:rsidRDefault="00C4111F" w:rsidP="00C4111F">
            <w:pPr>
              <w:pStyle w:val="a4"/>
              <w:numPr>
                <w:ilvl w:val="1"/>
                <w:numId w:val="6"/>
              </w:numPr>
              <w:spacing w:after="120"/>
              <w:ind w:left="1440"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Option 1:</w:t>
            </w:r>
          </w:p>
          <w:p w14:paraId="40809B01" w14:textId="77777777" w:rsidR="00C4111F" w:rsidRPr="00C4111F" w:rsidRDefault="00C4111F" w:rsidP="00C4111F">
            <w:pPr>
              <w:pStyle w:val="a4"/>
              <w:numPr>
                <w:ilvl w:val="2"/>
                <w:numId w:val="6"/>
              </w:numPr>
              <w:spacing w:after="120"/>
              <w:ind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No need to specify new mix-numerology capability for multi-RX chain in FR2 when consider simultaneous SSB and data reception.</w:t>
            </w:r>
          </w:p>
          <w:p w14:paraId="20C740BE" w14:textId="77777777" w:rsidR="00C4111F" w:rsidRPr="00C4111F" w:rsidRDefault="00C4111F" w:rsidP="00C4111F">
            <w:pPr>
              <w:pStyle w:val="a4"/>
              <w:numPr>
                <w:ilvl w:val="1"/>
                <w:numId w:val="6"/>
              </w:numPr>
              <w:spacing w:after="120"/>
              <w:ind w:left="1440"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Option 1a:</w:t>
            </w:r>
          </w:p>
          <w:p w14:paraId="170B8886" w14:textId="77777777" w:rsidR="00C4111F" w:rsidRPr="00C4111F" w:rsidRDefault="00C4111F" w:rsidP="00C4111F">
            <w:pPr>
              <w:pStyle w:val="a4"/>
              <w:numPr>
                <w:ilvl w:val="2"/>
                <w:numId w:val="6"/>
              </w:numPr>
              <w:spacing w:after="120"/>
              <w:ind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 xml:space="preserve">The existing </w:t>
            </w:r>
            <w:proofErr w:type="spellStart"/>
            <w:r w:rsidRPr="00C4111F">
              <w:rPr>
                <w:rFonts w:ascii="Times New Roman" w:hAnsi="Times New Roman" w:cs="Times New Roman"/>
                <w:color w:val="000000" w:themeColor="text1"/>
                <w:sz w:val="21"/>
                <w:szCs w:val="21"/>
              </w:rPr>
              <w:t>simultaneousRxDataSSB-DiffNumerology</w:t>
            </w:r>
            <w:proofErr w:type="spellEnd"/>
            <w:r w:rsidRPr="00C4111F">
              <w:rPr>
                <w:rFonts w:ascii="Times New Roman" w:hAnsi="Times New Roman" w:cs="Times New Roman"/>
                <w:color w:val="000000" w:themeColor="text1"/>
                <w:sz w:val="21"/>
                <w:szCs w:val="21"/>
              </w:rPr>
              <w:t xml:space="preserve"> IE can be re-used in R18 multi-panel WI.</w:t>
            </w:r>
          </w:p>
          <w:p w14:paraId="30814BCE" w14:textId="77777777" w:rsidR="00C4111F" w:rsidRPr="00C4111F" w:rsidRDefault="00C4111F" w:rsidP="00C4111F">
            <w:pPr>
              <w:pStyle w:val="a4"/>
              <w:numPr>
                <w:ilvl w:val="1"/>
                <w:numId w:val="6"/>
              </w:numPr>
              <w:spacing w:after="120"/>
              <w:ind w:left="1440"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 xml:space="preserve">Option 2: </w:t>
            </w:r>
          </w:p>
          <w:p w14:paraId="6B45F07B" w14:textId="77777777" w:rsidR="00C4111F" w:rsidRPr="00C4111F" w:rsidRDefault="00C4111F" w:rsidP="00C4111F">
            <w:pPr>
              <w:pStyle w:val="a4"/>
              <w:numPr>
                <w:ilvl w:val="2"/>
                <w:numId w:val="6"/>
              </w:numPr>
              <w:spacing w:after="120"/>
              <w:ind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A new UE capability is needed to support simultaneous reception with mixed numerologies.</w:t>
            </w:r>
          </w:p>
          <w:p w14:paraId="752785EF" w14:textId="77777777" w:rsidR="00C4111F" w:rsidRPr="00C4111F" w:rsidRDefault="00C4111F" w:rsidP="00C4111F">
            <w:pPr>
              <w:pStyle w:val="a4"/>
              <w:numPr>
                <w:ilvl w:val="1"/>
                <w:numId w:val="6"/>
              </w:numPr>
              <w:spacing w:after="120"/>
              <w:ind w:left="1440"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 xml:space="preserve">Option 2a: </w:t>
            </w:r>
          </w:p>
          <w:p w14:paraId="084A075B" w14:textId="77777777" w:rsidR="00C4111F" w:rsidRPr="00C4111F" w:rsidRDefault="00C4111F" w:rsidP="00C4111F">
            <w:pPr>
              <w:pStyle w:val="a4"/>
              <w:numPr>
                <w:ilvl w:val="2"/>
                <w:numId w:val="6"/>
              </w:numPr>
              <w:spacing w:after="120"/>
              <w:ind w:firstLineChars="0"/>
              <w:rPr>
                <w:rFonts w:ascii="Times New Roman" w:hAnsi="Times New Roman" w:cs="Times New Roman"/>
                <w:color w:val="000000" w:themeColor="text1"/>
                <w:sz w:val="21"/>
                <w:szCs w:val="21"/>
              </w:rPr>
            </w:pPr>
            <w:bookmarkStart w:id="2" w:name="_Hlk143576581"/>
            <w:r w:rsidRPr="00C4111F">
              <w:rPr>
                <w:rFonts w:ascii="Times New Roman" w:hAnsi="Times New Roman" w:cs="Times New Roman"/>
                <w:color w:val="000000" w:themeColor="text1"/>
                <w:sz w:val="21"/>
                <w:szCs w:val="21"/>
              </w:rPr>
              <w:t xml:space="preserve">New UE capability of supporting simultaneous reception with mixed numerology from different directions with different QCL </w:t>
            </w:r>
            <w:proofErr w:type="spellStart"/>
            <w:r w:rsidRPr="00C4111F">
              <w:rPr>
                <w:rFonts w:ascii="Times New Roman" w:hAnsi="Times New Roman" w:cs="Times New Roman"/>
                <w:color w:val="000000" w:themeColor="text1"/>
                <w:sz w:val="21"/>
                <w:szCs w:val="21"/>
              </w:rPr>
              <w:t>typeD</w:t>
            </w:r>
            <w:proofErr w:type="spellEnd"/>
            <w:r w:rsidRPr="00C4111F">
              <w:rPr>
                <w:rFonts w:ascii="Times New Roman" w:hAnsi="Times New Roman" w:cs="Times New Roman"/>
                <w:color w:val="000000" w:themeColor="text1"/>
                <w:sz w:val="21"/>
                <w:szCs w:val="21"/>
              </w:rPr>
              <w:t xml:space="preserve"> RS +RS or RS + data for enhanced L1 measurements is needed</w:t>
            </w:r>
            <w:bookmarkEnd w:id="2"/>
            <w:r w:rsidRPr="00C4111F">
              <w:rPr>
                <w:rFonts w:ascii="Times New Roman" w:hAnsi="Times New Roman" w:cs="Times New Roman"/>
                <w:color w:val="000000" w:themeColor="text1"/>
                <w:sz w:val="21"/>
                <w:szCs w:val="21"/>
              </w:rPr>
              <w:t xml:space="preserve"> depending on progress of measurement restriction and scheduling restriction requirements</w:t>
            </w:r>
          </w:p>
          <w:p w14:paraId="1B08E655" w14:textId="77777777" w:rsidR="00C4111F" w:rsidRPr="00C4111F" w:rsidRDefault="00C4111F" w:rsidP="00C4111F">
            <w:pPr>
              <w:pStyle w:val="a4"/>
              <w:numPr>
                <w:ilvl w:val="1"/>
                <w:numId w:val="6"/>
              </w:numPr>
              <w:spacing w:after="120"/>
              <w:ind w:left="1440"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 xml:space="preserve">Option 3: </w:t>
            </w:r>
          </w:p>
          <w:p w14:paraId="3F790E2A" w14:textId="77777777" w:rsidR="00C4111F" w:rsidRPr="00C4111F" w:rsidRDefault="00C4111F" w:rsidP="00C4111F">
            <w:pPr>
              <w:pStyle w:val="a4"/>
              <w:numPr>
                <w:ilvl w:val="2"/>
                <w:numId w:val="6"/>
              </w:numPr>
              <w:spacing w:after="120"/>
              <w:ind w:firstLineChars="0"/>
              <w:rPr>
                <w:rFonts w:ascii="Times New Roman" w:hAnsi="Times New Roman" w:cs="Times New Roman"/>
                <w:color w:val="000000" w:themeColor="text1"/>
                <w:sz w:val="21"/>
                <w:szCs w:val="21"/>
              </w:rPr>
            </w:pPr>
            <w:r w:rsidRPr="00C4111F">
              <w:rPr>
                <w:rFonts w:ascii="Times New Roman" w:hAnsi="Times New Roman" w:cs="Times New Roman"/>
                <w:color w:val="000000" w:themeColor="text1"/>
                <w:sz w:val="21"/>
                <w:szCs w:val="21"/>
              </w:rPr>
              <w:t xml:space="preserve">The existing UE capability </w:t>
            </w:r>
            <w:proofErr w:type="spellStart"/>
            <w:r w:rsidRPr="00C4111F">
              <w:rPr>
                <w:rFonts w:ascii="Times New Roman" w:hAnsi="Times New Roman" w:cs="Times New Roman"/>
                <w:i/>
                <w:iCs/>
                <w:color w:val="000000" w:themeColor="text1"/>
                <w:sz w:val="21"/>
                <w:szCs w:val="21"/>
              </w:rPr>
              <w:t>simultaneousRxDataSSB-DiffNumerology</w:t>
            </w:r>
            <w:proofErr w:type="spellEnd"/>
            <w:r w:rsidRPr="00C4111F">
              <w:rPr>
                <w:rFonts w:ascii="Times New Roman" w:hAnsi="Times New Roman" w:cs="Times New Roman"/>
                <w:i/>
                <w:iCs/>
                <w:color w:val="000000" w:themeColor="text1"/>
                <w:sz w:val="21"/>
                <w:szCs w:val="21"/>
              </w:rPr>
              <w:t xml:space="preserve"> </w:t>
            </w:r>
            <w:r w:rsidRPr="00C4111F">
              <w:rPr>
                <w:rFonts w:ascii="Times New Roman" w:hAnsi="Times New Roman" w:cs="Times New Roman"/>
                <w:color w:val="000000" w:themeColor="text1"/>
                <w:sz w:val="21"/>
                <w:szCs w:val="21"/>
              </w:rPr>
              <w:t>is feasible if the supporting of concurrent SSB and data are consistent between FR1 and FR2-1. But it should be ultimately determined after the decision of single or multiple UE capabilities are necessary.</w:t>
            </w:r>
          </w:p>
          <w:p w14:paraId="0038BF53" w14:textId="77777777" w:rsidR="00C4111F" w:rsidRPr="00C4111F" w:rsidRDefault="00C4111F" w:rsidP="001B4B47"/>
        </w:tc>
      </w:tr>
    </w:tbl>
    <w:p w14:paraId="0469A357" w14:textId="189296D1" w:rsidR="003F7319" w:rsidRPr="00CC7E93" w:rsidRDefault="003F7319" w:rsidP="001B4B47">
      <w:pPr>
        <w:rPr>
          <w:rFonts w:ascii="Times New Roman" w:hAnsi="Times New Roman" w:cs="Times New Roman"/>
        </w:rPr>
      </w:pPr>
    </w:p>
    <w:p w14:paraId="3B1DF720" w14:textId="2E7FC99F" w:rsidR="00F00D7C" w:rsidRPr="00CC7E93" w:rsidRDefault="00B95A9B" w:rsidP="00CC7E93">
      <w:pPr>
        <w:spacing w:afterLines="50" w:after="120"/>
        <w:jc w:val="both"/>
        <w:rPr>
          <w:rFonts w:ascii="Times New Roman" w:hAnsi="Times New Roman" w:cs="Times New Roman"/>
        </w:rPr>
      </w:pPr>
      <w:r>
        <w:rPr>
          <w:rFonts w:ascii="Times New Roman" w:hAnsi="Times New Roman" w:cs="Times New Roman"/>
        </w:rPr>
        <w:t>T</w:t>
      </w:r>
      <w:r w:rsidR="00F00D7C" w:rsidRPr="00CC7E93">
        <w:rPr>
          <w:rFonts w:ascii="Times New Roman" w:hAnsi="Times New Roman" w:cs="Times New Roman"/>
        </w:rPr>
        <w:t xml:space="preserve">he definition of </w:t>
      </w:r>
      <w:proofErr w:type="spellStart"/>
      <w:r w:rsidR="00F00D7C" w:rsidRPr="00CC7E93">
        <w:rPr>
          <w:rFonts w:ascii="Times New Roman" w:hAnsi="Times New Roman" w:cs="Times New Roman"/>
          <w:i/>
          <w:iCs/>
          <w:szCs w:val="18"/>
        </w:rPr>
        <w:t>simultaneousRxDataSSB-DiffNumerology</w:t>
      </w:r>
      <w:proofErr w:type="spellEnd"/>
      <w:r w:rsidR="00F00D7C" w:rsidRPr="00CC7E93">
        <w:rPr>
          <w:rFonts w:ascii="Times New Roman" w:hAnsi="Times New Roman" w:cs="Times New Roman"/>
        </w:rPr>
        <w:t xml:space="preserve"> is as follows.</w:t>
      </w:r>
    </w:p>
    <w:tbl>
      <w:tblPr>
        <w:tblStyle w:val="a3"/>
        <w:tblW w:w="0" w:type="auto"/>
        <w:tblLook w:val="04A0" w:firstRow="1" w:lastRow="0" w:firstColumn="1" w:lastColumn="0" w:noHBand="0" w:noVBand="1"/>
      </w:tblPr>
      <w:tblGrid>
        <w:gridCol w:w="9628"/>
      </w:tblGrid>
      <w:tr w:rsidR="00F00D7C" w:rsidRPr="00CC7E93" w14:paraId="5B338399" w14:textId="77777777" w:rsidTr="0053620C">
        <w:tc>
          <w:tcPr>
            <w:tcW w:w="9630" w:type="dxa"/>
          </w:tcPr>
          <w:p w14:paraId="079E554E" w14:textId="77777777" w:rsidR="00F00D7C" w:rsidRPr="00CC7E93" w:rsidRDefault="00F00D7C" w:rsidP="0053620C">
            <w:pPr>
              <w:pStyle w:val="TAL"/>
              <w:rPr>
                <w:rFonts w:ascii="Times New Roman" w:hAnsi="Times New Roman" w:cs="Times New Roman"/>
                <w:b/>
                <w:bCs/>
                <w:i/>
                <w:iCs/>
                <w:szCs w:val="18"/>
              </w:rPr>
            </w:pPr>
            <w:proofErr w:type="spellStart"/>
            <w:r w:rsidRPr="00CC7E93">
              <w:rPr>
                <w:rFonts w:ascii="Times New Roman" w:hAnsi="Times New Roman" w:cs="Times New Roman"/>
                <w:b/>
                <w:bCs/>
                <w:i/>
                <w:iCs/>
                <w:szCs w:val="18"/>
              </w:rPr>
              <w:t>simultaneousRxDataSSB-DiffNumerology</w:t>
            </w:r>
            <w:proofErr w:type="spellEnd"/>
          </w:p>
          <w:p w14:paraId="603B3A2C" w14:textId="77777777" w:rsidR="00F00D7C" w:rsidRPr="00CC7E93" w:rsidRDefault="00F00D7C" w:rsidP="0053620C">
            <w:r w:rsidRPr="00CC7E93">
              <w:t xml:space="preserve">Indicates whether the UE supports concurrent intra-frequency measurement on serving cell or </w:t>
            </w:r>
            <w:proofErr w:type="spellStart"/>
            <w:r w:rsidRPr="00CC7E93">
              <w:t>neighbouring</w:t>
            </w:r>
            <w:proofErr w:type="spellEnd"/>
            <w:r w:rsidRPr="00CC7E93">
              <w:t xml:space="preserve"> cell and PDCCH or PDSCH reception from the serving cell with a different numerology as defined in clause 8 and 9 of TS 38.133 [5].</w:t>
            </w:r>
          </w:p>
        </w:tc>
      </w:tr>
    </w:tbl>
    <w:p w14:paraId="512CE8CD" w14:textId="49AF89AA" w:rsidR="003F7319" w:rsidRPr="00CC7E93" w:rsidRDefault="003F7319" w:rsidP="001B4B47">
      <w:pPr>
        <w:rPr>
          <w:rFonts w:ascii="Times New Roman" w:hAnsi="Times New Roman" w:cs="Times New Roman"/>
        </w:rPr>
      </w:pPr>
    </w:p>
    <w:p w14:paraId="48EB6045" w14:textId="2B30A266" w:rsidR="005352AC" w:rsidRDefault="005352AC" w:rsidP="001B4B47">
      <w:pPr>
        <w:rPr>
          <w:rFonts w:ascii="Times New Roman" w:hAnsi="Times New Roman" w:cs="Times New Roman"/>
        </w:rPr>
      </w:pPr>
      <w:r>
        <w:rPr>
          <w:rFonts w:ascii="Times New Roman" w:hAnsi="Times New Roman" w:cs="Times New Roman"/>
        </w:rPr>
        <w:t xml:space="preserve">From our understanding, if UE can process data and measurement in parallel, it involves two steps. First, whether UE can receive two signals at the same time. Second, whether UE can process the two signals with different numerology. For FR1, it’s nature that the two signals can be received by </w:t>
      </w:r>
      <w:proofErr w:type="spellStart"/>
      <w:r>
        <w:rPr>
          <w:rFonts w:ascii="Times New Roman" w:hAnsi="Times New Roman" w:cs="Times New Roman"/>
        </w:rPr>
        <w:t>omi</w:t>
      </w:r>
      <w:proofErr w:type="spellEnd"/>
      <w:r>
        <w:rPr>
          <w:rFonts w:ascii="Times New Roman" w:hAnsi="Times New Roman" w:cs="Times New Roman"/>
        </w:rPr>
        <w:t>-directional signals. Then the capability only focus</w:t>
      </w:r>
      <w:r w:rsidR="00BC6A6A">
        <w:rPr>
          <w:rFonts w:ascii="Times New Roman" w:hAnsi="Times New Roman" w:cs="Times New Roman"/>
        </w:rPr>
        <w:t>es</w:t>
      </w:r>
      <w:r>
        <w:rPr>
          <w:rFonts w:ascii="Times New Roman" w:hAnsi="Times New Roman" w:cs="Times New Roman"/>
        </w:rPr>
        <w:t xml:space="preserve"> about whether UE can process the two signals with different numerology in parallel. For FR2, similarly, UE can receive data and SSB with different </w:t>
      </w:r>
      <w:proofErr w:type="spellStart"/>
      <w:r>
        <w:rPr>
          <w:rFonts w:ascii="Times New Roman" w:hAnsi="Times New Roman" w:cs="Times New Roman"/>
        </w:rPr>
        <w:t>QCl</w:t>
      </w:r>
      <w:proofErr w:type="spellEnd"/>
      <w:r>
        <w:rPr>
          <w:rFonts w:ascii="Times New Roman" w:hAnsi="Times New Roman" w:cs="Times New Roman"/>
        </w:rPr>
        <w:t>-Type D by two panels. Then it still needs to check whether UE can process the two signals in parallel. From this aspect, the capability can be re-used for FR2 Multi-RX.</w:t>
      </w:r>
    </w:p>
    <w:p w14:paraId="096A9177" w14:textId="03D2E8E4" w:rsidR="005352AC" w:rsidRDefault="005352AC" w:rsidP="001B4B47">
      <w:pPr>
        <w:rPr>
          <w:rFonts w:ascii="Times New Roman" w:hAnsi="Times New Roman" w:cs="Times New Roman"/>
        </w:rPr>
      </w:pPr>
    </w:p>
    <w:p w14:paraId="61C2DB5E" w14:textId="66246BF3" w:rsidR="00BC6A6A" w:rsidRPr="00BC6A6A" w:rsidRDefault="00BC6A6A" w:rsidP="00BC6A6A">
      <w:pPr>
        <w:spacing w:after="120"/>
        <w:rPr>
          <w:rFonts w:ascii="Times New Roman" w:hAnsi="Times New Roman" w:cs="Times New Roman"/>
          <w:b/>
          <w:bCs/>
          <w:color w:val="000000" w:themeColor="text1"/>
          <w:szCs w:val="21"/>
        </w:rPr>
      </w:pPr>
      <w:r w:rsidRPr="00BC6A6A">
        <w:rPr>
          <w:rFonts w:ascii="Times New Roman" w:hAnsi="Times New Roman" w:cs="Times New Roman" w:hint="eastAsia"/>
          <w:b/>
          <w:bCs/>
        </w:rPr>
        <w:t>P</w:t>
      </w:r>
      <w:r w:rsidRPr="00BC6A6A">
        <w:rPr>
          <w:rFonts w:ascii="Times New Roman" w:hAnsi="Times New Roman" w:cs="Times New Roman"/>
          <w:b/>
          <w:bCs/>
        </w:rPr>
        <w:t>roposal</w:t>
      </w:r>
      <w:r w:rsidR="00232327">
        <w:rPr>
          <w:rFonts w:ascii="Times New Roman" w:hAnsi="Times New Roman" w:cs="Times New Roman"/>
          <w:b/>
          <w:bCs/>
        </w:rPr>
        <w:t xml:space="preserve"> 2</w:t>
      </w:r>
      <w:r w:rsidRPr="00BC6A6A">
        <w:rPr>
          <w:rFonts w:ascii="Times New Roman" w:hAnsi="Times New Roman" w:cs="Times New Roman"/>
          <w:b/>
          <w:bCs/>
        </w:rPr>
        <w:t xml:space="preserve">: </w:t>
      </w:r>
      <w:r w:rsidRPr="00BC6A6A">
        <w:rPr>
          <w:rFonts w:ascii="Times New Roman" w:hAnsi="Times New Roman" w:cs="Times New Roman"/>
          <w:b/>
          <w:bCs/>
          <w:color w:val="000000" w:themeColor="text1"/>
          <w:szCs w:val="21"/>
        </w:rPr>
        <w:t xml:space="preserve">The existing </w:t>
      </w:r>
      <w:proofErr w:type="spellStart"/>
      <w:r w:rsidRPr="00BC6A6A">
        <w:rPr>
          <w:rFonts w:ascii="Times New Roman" w:hAnsi="Times New Roman" w:cs="Times New Roman"/>
          <w:b/>
          <w:bCs/>
          <w:color w:val="000000" w:themeColor="text1"/>
          <w:szCs w:val="21"/>
        </w:rPr>
        <w:t>simultaneousRxDataSSB-DiffNumerology</w:t>
      </w:r>
      <w:proofErr w:type="spellEnd"/>
      <w:r w:rsidRPr="00BC6A6A">
        <w:rPr>
          <w:rFonts w:ascii="Times New Roman" w:hAnsi="Times New Roman" w:cs="Times New Roman"/>
          <w:b/>
          <w:bCs/>
          <w:color w:val="000000" w:themeColor="text1"/>
          <w:szCs w:val="21"/>
        </w:rPr>
        <w:t xml:space="preserve"> IE can be re-used in R18 multi-panel WI.</w:t>
      </w:r>
    </w:p>
    <w:p w14:paraId="182B202C" w14:textId="77777777" w:rsidR="00F00D7C" w:rsidRPr="00F00D7C" w:rsidRDefault="00F00D7C" w:rsidP="001B4B47">
      <w:pPr>
        <w:rPr>
          <w:rFonts w:ascii="Times New Roman" w:hAnsi="Times New Roman" w:cs="Times New Roman"/>
        </w:rPr>
      </w:pPr>
    </w:p>
    <w:tbl>
      <w:tblPr>
        <w:tblStyle w:val="a3"/>
        <w:tblW w:w="0" w:type="auto"/>
        <w:tblLook w:val="04A0" w:firstRow="1" w:lastRow="0" w:firstColumn="1" w:lastColumn="0" w:noHBand="0" w:noVBand="1"/>
      </w:tblPr>
      <w:tblGrid>
        <w:gridCol w:w="9628"/>
      </w:tblGrid>
      <w:tr w:rsidR="00FF5EFE" w14:paraId="4E7D3580" w14:textId="77777777" w:rsidTr="00FF5EFE">
        <w:tc>
          <w:tcPr>
            <w:tcW w:w="9628" w:type="dxa"/>
          </w:tcPr>
          <w:p w14:paraId="347A484B" w14:textId="0249F5D3" w:rsidR="00FF5EFE" w:rsidRPr="00FF5EFE" w:rsidRDefault="00FF5EFE" w:rsidP="00FF5EFE">
            <w:pPr>
              <w:outlineLvl w:val="3"/>
              <w:rPr>
                <w:b/>
                <w:color w:val="000000" w:themeColor="text1"/>
                <w:u w:val="single"/>
                <w:lang w:eastAsia="ko-KR"/>
              </w:rPr>
            </w:pPr>
            <w:r w:rsidRPr="00FF5EFE">
              <w:rPr>
                <w:b/>
                <w:color w:val="000000" w:themeColor="text1"/>
                <w:u w:val="single"/>
                <w:lang w:eastAsia="ko-KR"/>
              </w:rPr>
              <w:t xml:space="preserve">Issue 1-3-5: </w:t>
            </w:r>
            <w:r w:rsidR="000B515F" w:rsidRPr="00FF5EFE">
              <w:rPr>
                <w:b/>
                <w:color w:val="000000" w:themeColor="text1"/>
                <w:u w:val="single"/>
                <w:lang w:eastAsia="ko-KR"/>
              </w:rPr>
              <w:t xml:space="preserve">UE </w:t>
            </w:r>
            <w:proofErr w:type="spellStart"/>
            <w:r w:rsidR="000B515F" w:rsidRPr="00FF5EFE">
              <w:rPr>
                <w:b/>
                <w:color w:val="000000" w:themeColor="text1"/>
                <w:u w:val="single"/>
                <w:lang w:eastAsia="ko-KR"/>
              </w:rPr>
              <w:t>behaviour</w:t>
            </w:r>
            <w:proofErr w:type="spellEnd"/>
            <w:r w:rsidR="000B515F" w:rsidRPr="00FF5EFE">
              <w:rPr>
                <w:b/>
                <w:color w:val="000000" w:themeColor="text1"/>
                <w:u w:val="single"/>
                <w:lang w:eastAsia="ko-KR"/>
              </w:rPr>
              <w:t xml:space="preserve"> when a condition becomes violated during a measurement</w:t>
            </w:r>
          </w:p>
          <w:p w14:paraId="52342216" w14:textId="77777777" w:rsidR="00FF5EFE" w:rsidRPr="00FF5EFE" w:rsidRDefault="00FF5EFE" w:rsidP="00FF5EFE">
            <w:pPr>
              <w:pStyle w:val="a4"/>
              <w:numPr>
                <w:ilvl w:val="0"/>
                <w:numId w:val="6"/>
              </w:numPr>
              <w:spacing w:after="120"/>
              <w:ind w:left="720" w:firstLineChars="0"/>
              <w:rPr>
                <w:rFonts w:ascii="Times New Roman" w:hAnsi="Times New Roman" w:cs="Times New Roman"/>
                <w:color w:val="000000" w:themeColor="text1"/>
              </w:rPr>
            </w:pPr>
            <w:r w:rsidRPr="00FF5EFE">
              <w:rPr>
                <w:rFonts w:ascii="Times New Roman" w:hAnsi="Times New Roman" w:cs="Times New Roman"/>
                <w:color w:val="000000" w:themeColor="text1"/>
              </w:rPr>
              <w:t>FFS if it is to define particular behavior when side conditions for multi-Rx operation are violated</w:t>
            </w:r>
          </w:p>
          <w:p w14:paraId="7D98157C" w14:textId="77777777" w:rsidR="00FF5EFE" w:rsidRPr="00FF5EFE" w:rsidRDefault="00FF5EFE" w:rsidP="001B4B47"/>
        </w:tc>
      </w:tr>
    </w:tbl>
    <w:p w14:paraId="45A98DDD" w14:textId="4C9D8599" w:rsidR="00C82C27" w:rsidRDefault="00C82C27" w:rsidP="001B4B47">
      <w:pPr>
        <w:rPr>
          <w:rFonts w:ascii="Times New Roman" w:hAnsi="Times New Roman" w:cs="Times New Roman"/>
        </w:rPr>
      </w:pPr>
    </w:p>
    <w:p w14:paraId="2B13A8E9" w14:textId="4499DF36" w:rsidR="00FF5EFE" w:rsidRDefault="00FF5EFE" w:rsidP="001B4B47">
      <w:pPr>
        <w:rPr>
          <w:rFonts w:ascii="Times New Roman" w:hAnsi="Times New Roman" w:cs="Times New Roman"/>
        </w:rPr>
      </w:pPr>
      <w:r>
        <w:rPr>
          <w:rFonts w:ascii="Times New Roman" w:hAnsi="Times New Roman" w:cs="Times New Roman"/>
        </w:rPr>
        <w:t>For measurement during multi-RX, three aspects may be enhanced or relaxed:</w:t>
      </w:r>
    </w:p>
    <w:p w14:paraId="5C66CCF0" w14:textId="601856AB" w:rsidR="00FF5EFE" w:rsidRPr="00CC43A0" w:rsidRDefault="00FF5EFE" w:rsidP="00FF5EFE">
      <w:pPr>
        <w:pStyle w:val="a4"/>
        <w:numPr>
          <w:ilvl w:val="0"/>
          <w:numId w:val="9"/>
        </w:numPr>
        <w:ind w:firstLineChars="0"/>
        <w:rPr>
          <w:rFonts w:ascii="Times New Roman" w:hAnsi="Times New Roman" w:cs="Times New Roman"/>
          <w:sz w:val="21"/>
          <w:szCs w:val="21"/>
        </w:rPr>
      </w:pPr>
      <w:r w:rsidRPr="00CC43A0">
        <w:rPr>
          <w:rFonts w:ascii="Times New Roman" w:hAnsi="Times New Roman" w:cs="Times New Roman"/>
          <w:sz w:val="21"/>
          <w:szCs w:val="21"/>
        </w:rPr>
        <w:t>Reduced RX beam sweeping factor</w:t>
      </w:r>
    </w:p>
    <w:p w14:paraId="20C1D1AA" w14:textId="4B43E795" w:rsidR="00FF5EFE" w:rsidRPr="00CC43A0" w:rsidRDefault="00FF5EFE" w:rsidP="00FF5EFE">
      <w:pPr>
        <w:pStyle w:val="a4"/>
        <w:numPr>
          <w:ilvl w:val="0"/>
          <w:numId w:val="9"/>
        </w:numPr>
        <w:ind w:firstLineChars="0"/>
        <w:rPr>
          <w:rFonts w:ascii="Times New Roman" w:hAnsi="Times New Roman" w:cs="Times New Roman"/>
          <w:sz w:val="21"/>
          <w:szCs w:val="21"/>
        </w:rPr>
      </w:pPr>
      <w:r w:rsidRPr="00CC43A0">
        <w:rPr>
          <w:rFonts w:ascii="Times New Roman" w:hAnsi="Times New Roman" w:cs="Times New Roman"/>
          <w:sz w:val="21"/>
          <w:szCs w:val="21"/>
        </w:rPr>
        <w:t>Scheduling restriction</w:t>
      </w:r>
    </w:p>
    <w:p w14:paraId="07180D35" w14:textId="577B1A64" w:rsidR="00FF5EFE" w:rsidRPr="00CC43A0" w:rsidRDefault="00FF5EFE" w:rsidP="00FF5EFE">
      <w:pPr>
        <w:pStyle w:val="a4"/>
        <w:numPr>
          <w:ilvl w:val="0"/>
          <w:numId w:val="9"/>
        </w:numPr>
        <w:ind w:firstLineChars="0"/>
        <w:rPr>
          <w:rFonts w:ascii="Times New Roman" w:hAnsi="Times New Roman" w:cs="Times New Roman"/>
          <w:sz w:val="21"/>
          <w:szCs w:val="21"/>
        </w:rPr>
      </w:pPr>
      <w:r w:rsidRPr="00CC43A0">
        <w:rPr>
          <w:rFonts w:ascii="Times New Roman" w:hAnsi="Times New Roman" w:cs="Times New Roman"/>
          <w:sz w:val="21"/>
          <w:szCs w:val="21"/>
        </w:rPr>
        <w:t>Measurement restriction</w:t>
      </w:r>
    </w:p>
    <w:p w14:paraId="3E36D7AC" w14:textId="77777777" w:rsidR="00FF5EFE" w:rsidRDefault="00FF5EFE" w:rsidP="001B4B47">
      <w:pPr>
        <w:rPr>
          <w:rFonts w:ascii="Times New Roman" w:hAnsi="Times New Roman" w:cs="Times New Roman"/>
        </w:rPr>
      </w:pPr>
    </w:p>
    <w:p w14:paraId="12CA6138" w14:textId="24421B9E" w:rsidR="00FF5EFE" w:rsidRDefault="00432CAD" w:rsidP="001B4B47">
      <w:pPr>
        <w:rPr>
          <w:rFonts w:ascii="Times New Roman" w:hAnsi="Times New Roman" w:cs="Times New Roman"/>
        </w:rPr>
      </w:pPr>
      <w:r>
        <w:rPr>
          <w:rFonts w:ascii="Times New Roman" w:hAnsi="Times New Roman" w:cs="Times New Roman"/>
        </w:rPr>
        <w:t>For reduced RX beam sweeping factor, it’s dependent on UE capability and no special condition is defined.</w:t>
      </w:r>
    </w:p>
    <w:p w14:paraId="70B985DA" w14:textId="57E0AE28" w:rsidR="00332FFB" w:rsidRDefault="00432CAD" w:rsidP="001B4B47">
      <w:pPr>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or scheduling restriction and measurement restriction relaxation, the condition</w:t>
      </w:r>
      <w:r w:rsidR="00332FFB">
        <w:rPr>
          <w:rFonts w:ascii="Times New Roman" w:hAnsi="Times New Roman" w:cs="Times New Roman"/>
        </w:rPr>
        <w:t xml:space="preserve"> is still FFS</w:t>
      </w:r>
      <w:r w:rsidR="00A14C35">
        <w:rPr>
          <w:rFonts w:ascii="Times New Roman" w:hAnsi="Times New Roman" w:cs="Times New Roman"/>
        </w:rPr>
        <w:t xml:space="preserve">, </w:t>
      </w:r>
      <w:proofErr w:type="gramStart"/>
      <w:r w:rsidR="00A14C35">
        <w:rPr>
          <w:rFonts w:ascii="Times New Roman" w:hAnsi="Times New Roman" w:cs="Times New Roman"/>
        </w:rPr>
        <w:t>i.e.</w:t>
      </w:r>
      <w:proofErr w:type="gramEnd"/>
      <w:r w:rsidR="00A14C35" w:rsidRPr="00A14C35">
        <w:rPr>
          <w:rFonts w:ascii="Times New Roman" w:hAnsi="Times New Roman" w:cs="Times New Roman"/>
        </w:rPr>
        <w:t xml:space="preserve"> FFS on the condition for “UE is activated with multi-Rx operation.</w:t>
      </w:r>
      <w:r w:rsidR="00332FFB" w:rsidRPr="00A14C35">
        <w:rPr>
          <w:rFonts w:ascii="Times New Roman" w:hAnsi="Times New Roman" w:cs="Times New Roman"/>
        </w:rPr>
        <w:t>”</w:t>
      </w:r>
      <w:r w:rsidR="00CC43A0">
        <w:rPr>
          <w:rFonts w:ascii="Times New Roman" w:hAnsi="Times New Roman" w:cs="Times New Roman"/>
        </w:rPr>
        <w:t xml:space="preserve"> </w:t>
      </w:r>
      <w:r w:rsidR="00EA0435">
        <w:rPr>
          <w:rFonts w:ascii="Times New Roman" w:hAnsi="Times New Roman" w:cs="Times New Roman"/>
        </w:rPr>
        <w:t xml:space="preserve">However, no matter what the condition is, UE can only relax scheduling restriction or measurement restriction under the condition, when the condition is not satisfied anymore, UE can’t perform relaxation. Therefore, no UE behavior needs to be defined when the condition becomes </w:t>
      </w:r>
      <w:r w:rsidR="00A4670C" w:rsidRPr="00A4670C">
        <w:rPr>
          <w:rFonts w:ascii="Times New Roman" w:hAnsi="Times New Roman" w:cs="Times New Roman"/>
        </w:rPr>
        <w:t>violated</w:t>
      </w:r>
      <w:r w:rsidR="00A4670C">
        <w:rPr>
          <w:rFonts w:ascii="Times New Roman" w:hAnsi="Times New Roman" w:cs="Times New Roman"/>
        </w:rPr>
        <w:t>.</w:t>
      </w:r>
    </w:p>
    <w:p w14:paraId="1C406F33" w14:textId="6EF6A648" w:rsidR="00EA0435" w:rsidRPr="00A4670C" w:rsidRDefault="00EA0435" w:rsidP="001B4B47">
      <w:pPr>
        <w:rPr>
          <w:rFonts w:ascii="Times New Roman" w:hAnsi="Times New Roman" w:cs="Times New Roman"/>
        </w:rPr>
      </w:pPr>
    </w:p>
    <w:p w14:paraId="2F7CF9DA" w14:textId="4DC91772" w:rsidR="00A4670C" w:rsidRPr="00A4670C" w:rsidRDefault="00EA0435" w:rsidP="00A4670C">
      <w:pPr>
        <w:rPr>
          <w:rFonts w:ascii="Times New Roman" w:hAnsi="Times New Roman" w:cs="Times New Roman"/>
          <w:b/>
          <w:bCs/>
        </w:rPr>
      </w:pPr>
      <w:r w:rsidRPr="00EA0435">
        <w:rPr>
          <w:rFonts w:ascii="Times New Roman" w:hAnsi="Times New Roman" w:cs="Times New Roman" w:hint="eastAsia"/>
          <w:b/>
          <w:bCs/>
        </w:rPr>
        <w:t>P</w:t>
      </w:r>
      <w:r w:rsidRPr="00EA0435">
        <w:rPr>
          <w:rFonts w:ascii="Times New Roman" w:hAnsi="Times New Roman" w:cs="Times New Roman"/>
          <w:b/>
          <w:bCs/>
        </w:rPr>
        <w:t>roposal</w:t>
      </w:r>
      <w:r w:rsidR="00232327">
        <w:rPr>
          <w:rFonts w:ascii="Times New Roman" w:hAnsi="Times New Roman" w:cs="Times New Roman"/>
          <w:b/>
          <w:bCs/>
        </w:rPr>
        <w:t xml:space="preserve"> 3</w:t>
      </w:r>
      <w:r w:rsidRPr="00EA0435">
        <w:rPr>
          <w:rFonts w:ascii="Times New Roman" w:hAnsi="Times New Roman" w:cs="Times New Roman"/>
          <w:b/>
          <w:bCs/>
        </w:rPr>
        <w:t>:</w:t>
      </w:r>
      <w:r w:rsidRPr="00A4670C">
        <w:rPr>
          <w:rFonts w:ascii="Times New Roman" w:hAnsi="Times New Roman" w:cs="Times New Roman"/>
          <w:b/>
          <w:bCs/>
        </w:rPr>
        <w:t xml:space="preserve"> </w:t>
      </w:r>
      <w:r w:rsidR="00A4670C" w:rsidRPr="00A4670C">
        <w:rPr>
          <w:rFonts w:ascii="Times New Roman" w:hAnsi="Times New Roman" w:cs="Times New Roman"/>
          <w:b/>
          <w:bCs/>
        </w:rPr>
        <w:t xml:space="preserve">No UE behavior needs to be defined when </w:t>
      </w:r>
      <w:proofErr w:type="gramStart"/>
      <w:r w:rsidR="00A4670C" w:rsidRPr="00A4670C">
        <w:rPr>
          <w:rFonts w:ascii="Times New Roman" w:hAnsi="Times New Roman" w:cs="Times New Roman"/>
          <w:b/>
          <w:bCs/>
        </w:rPr>
        <w:t>Multi-RX</w:t>
      </w:r>
      <w:proofErr w:type="gramEnd"/>
      <w:r w:rsidR="00A4670C" w:rsidRPr="00A4670C">
        <w:rPr>
          <w:rFonts w:ascii="Times New Roman" w:hAnsi="Times New Roman" w:cs="Times New Roman"/>
          <w:b/>
          <w:bCs/>
        </w:rPr>
        <w:t xml:space="preserve"> condition becomes violated.</w:t>
      </w:r>
    </w:p>
    <w:p w14:paraId="394EAF4E" w14:textId="77777777" w:rsidR="006E5755" w:rsidRPr="0057091C"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7091C">
        <w:rPr>
          <w:rFonts w:ascii="Times New Roman" w:hAnsi="Times New Roman" w:cs="Times New Roman"/>
          <w:sz w:val="36"/>
          <w:szCs w:val="20"/>
          <w:lang w:val="en-GB"/>
        </w:rPr>
        <w:t>Conclusion</w:t>
      </w:r>
    </w:p>
    <w:p w14:paraId="6361F996" w14:textId="1FF131AC" w:rsidR="00363556" w:rsidRDefault="00232327" w:rsidP="00232327">
      <w:pPr>
        <w:spacing w:afterLines="50" w:after="120"/>
        <w:rPr>
          <w:rFonts w:ascii="Times New Roman" w:hAnsi="Times New Roman" w:cs="Times New Roman"/>
        </w:rPr>
      </w:pPr>
      <w:r w:rsidRPr="00232327">
        <w:rPr>
          <w:rFonts w:ascii="Times New Roman" w:hAnsi="Times New Roman" w:cs="Times New Roman"/>
        </w:rPr>
        <w:t>In this contribution,</w:t>
      </w:r>
      <w:r>
        <w:rPr>
          <w:rFonts w:ascii="Times New Roman" w:hAnsi="Times New Roman" w:cs="Times New Roman"/>
        </w:rPr>
        <w:t xml:space="preserve"> we provide the following proposals:</w:t>
      </w:r>
    </w:p>
    <w:p w14:paraId="60B9A153" w14:textId="77777777" w:rsidR="00232327" w:rsidRPr="005D215D" w:rsidRDefault="00232327" w:rsidP="00232327">
      <w:pPr>
        <w:spacing w:afterLines="50" w:after="120"/>
        <w:rPr>
          <w:rFonts w:ascii="Times New Roman" w:hAnsi="Times New Roman" w:cs="Times New Roman"/>
          <w:b/>
          <w:bCs/>
        </w:rPr>
      </w:pPr>
      <w:r w:rsidRPr="005D215D">
        <w:rPr>
          <w:rFonts w:ascii="Times New Roman" w:hAnsi="Times New Roman" w:cs="Times New Roman" w:hint="eastAsia"/>
          <w:b/>
          <w:bCs/>
        </w:rPr>
        <w:t>P</w:t>
      </w:r>
      <w:r w:rsidRPr="005D215D">
        <w:rPr>
          <w:rFonts w:ascii="Times New Roman" w:hAnsi="Times New Roman" w:cs="Times New Roman"/>
          <w:b/>
          <w:bCs/>
        </w:rPr>
        <w:t>roposal</w:t>
      </w:r>
      <w:r>
        <w:rPr>
          <w:rFonts w:ascii="Times New Roman" w:hAnsi="Times New Roman" w:cs="Times New Roman"/>
          <w:b/>
          <w:bCs/>
        </w:rPr>
        <w:t xml:space="preserve"> 1</w:t>
      </w:r>
      <w:r w:rsidRPr="005D215D">
        <w:rPr>
          <w:rFonts w:ascii="Times New Roman" w:hAnsi="Times New Roman" w:cs="Times New Roman"/>
          <w:b/>
          <w:bCs/>
        </w:rPr>
        <w:t xml:space="preserve">: No need to define new additional UE capability to support </w:t>
      </w:r>
      <w:r w:rsidRPr="005D215D">
        <w:rPr>
          <w:rFonts w:ascii="Times New Roman" w:hAnsi="Times New Roman" w:cs="Times New Roman"/>
          <w:b/>
          <w:bCs/>
          <w:color w:val="000000" w:themeColor="text1"/>
          <w:szCs w:val="21"/>
        </w:rPr>
        <w:t xml:space="preserve">simultaneous reception of </w:t>
      </w:r>
      <w:proofErr w:type="spellStart"/>
      <w:r w:rsidRPr="005D215D">
        <w:rPr>
          <w:rFonts w:ascii="Times New Roman" w:hAnsi="Times New Roman" w:cs="Times New Roman"/>
          <w:b/>
          <w:bCs/>
          <w:color w:val="000000" w:themeColor="text1"/>
          <w:szCs w:val="21"/>
        </w:rPr>
        <w:t>RS+data</w:t>
      </w:r>
      <w:proofErr w:type="spellEnd"/>
      <w:r w:rsidRPr="005D215D">
        <w:rPr>
          <w:rFonts w:ascii="Times New Roman" w:hAnsi="Times New Roman" w:cs="Times New Roman"/>
          <w:b/>
          <w:bCs/>
          <w:color w:val="000000" w:themeColor="text1"/>
          <w:szCs w:val="21"/>
        </w:rPr>
        <w:t xml:space="preserve"> or RS+RS.</w:t>
      </w:r>
    </w:p>
    <w:p w14:paraId="2D185BFF" w14:textId="77777777" w:rsidR="00232327" w:rsidRPr="00BC6A6A" w:rsidRDefault="00232327" w:rsidP="00232327">
      <w:pPr>
        <w:spacing w:after="120"/>
        <w:rPr>
          <w:rFonts w:ascii="Times New Roman" w:hAnsi="Times New Roman" w:cs="Times New Roman"/>
          <w:b/>
          <w:bCs/>
          <w:color w:val="000000" w:themeColor="text1"/>
          <w:szCs w:val="21"/>
        </w:rPr>
      </w:pPr>
      <w:r w:rsidRPr="00BC6A6A">
        <w:rPr>
          <w:rFonts w:ascii="Times New Roman" w:hAnsi="Times New Roman" w:cs="Times New Roman" w:hint="eastAsia"/>
          <w:b/>
          <w:bCs/>
        </w:rPr>
        <w:t>P</w:t>
      </w:r>
      <w:r w:rsidRPr="00BC6A6A">
        <w:rPr>
          <w:rFonts w:ascii="Times New Roman" w:hAnsi="Times New Roman" w:cs="Times New Roman"/>
          <w:b/>
          <w:bCs/>
        </w:rPr>
        <w:t>roposal</w:t>
      </w:r>
      <w:r>
        <w:rPr>
          <w:rFonts w:ascii="Times New Roman" w:hAnsi="Times New Roman" w:cs="Times New Roman"/>
          <w:b/>
          <w:bCs/>
        </w:rPr>
        <w:t xml:space="preserve"> 2</w:t>
      </w:r>
      <w:r w:rsidRPr="00BC6A6A">
        <w:rPr>
          <w:rFonts w:ascii="Times New Roman" w:hAnsi="Times New Roman" w:cs="Times New Roman"/>
          <w:b/>
          <w:bCs/>
        </w:rPr>
        <w:t xml:space="preserve">: </w:t>
      </w:r>
      <w:r w:rsidRPr="00BC6A6A">
        <w:rPr>
          <w:rFonts w:ascii="Times New Roman" w:hAnsi="Times New Roman" w:cs="Times New Roman"/>
          <w:b/>
          <w:bCs/>
          <w:color w:val="000000" w:themeColor="text1"/>
          <w:szCs w:val="21"/>
        </w:rPr>
        <w:t xml:space="preserve">The existing </w:t>
      </w:r>
      <w:proofErr w:type="spellStart"/>
      <w:r w:rsidRPr="00BC6A6A">
        <w:rPr>
          <w:rFonts w:ascii="Times New Roman" w:hAnsi="Times New Roman" w:cs="Times New Roman"/>
          <w:b/>
          <w:bCs/>
          <w:color w:val="000000" w:themeColor="text1"/>
          <w:szCs w:val="21"/>
        </w:rPr>
        <w:t>simultaneousRxDataSSB-DiffNumerology</w:t>
      </w:r>
      <w:proofErr w:type="spellEnd"/>
      <w:r w:rsidRPr="00BC6A6A">
        <w:rPr>
          <w:rFonts w:ascii="Times New Roman" w:hAnsi="Times New Roman" w:cs="Times New Roman"/>
          <w:b/>
          <w:bCs/>
          <w:color w:val="000000" w:themeColor="text1"/>
          <w:szCs w:val="21"/>
        </w:rPr>
        <w:t xml:space="preserve"> IE can be re-used in R18 multi-panel WI.</w:t>
      </w:r>
    </w:p>
    <w:p w14:paraId="24A47435" w14:textId="77777777" w:rsidR="00232327" w:rsidRPr="00A4670C" w:rsidRDefault="00232327" w:rsidP="00232327">
      <w:pPr>
        <w:rPr>
          <w:rFonts w:ascii="Times New Roman" w:hAnsi="Times New Roman" w:cs="Times New Roman"/>
          <w:b/>
          <w:bCs/>
        </w:rPr>
      </w:pPr>
      <w:r w:rsidRPr="00EA0435">
        <w:rPr>
          <w:rFonts w:ascii="Times New Roman" w:hAnsi="Times New Roman" w:cs="Times New Roman" w:hint="eastAsia"/>
          <w:b/>
          <w:bCs/>
        </w:rPr>
        <w:t>P</w:t>
      </w:r>
      <w:r w:rsidRPr="00EA0435">
        <w:rPr>
          <w:rFonts w:ascii="Times New Roman" w:hAnsi="Times New Roman" w:cs="Times New Roman"/>
          <w:b/>
          <w:bCs/>
        </w:rPr>
        <w:t>roposal</w:t>
      </w:r>
      <w:r>
        <w:rPr>
          <w:rFonts w:ascii="Times New Roman" w:hAnsi="Times New Roman" w:cs="Times New Roman"/>
          <w:b/>
          <w:bCs/>
        </w:rPr>
        <w:t xml:space="preserve"> 3</w:t>
      </w:r>
      <w:r w:rsidRPr="00EA0435">
        <w:rPr>
          <w:rFonts w:ascii="Times New Roman" w:hAnsi="Times New Roman" w:cs="Times New Roman"/>
          <w:b/>
          <w:bCs/>
        </w:rPr>
        <w:t>:</w:t>
      </w:r>
      <w:r w:rsidRPr="00A4670C">
        <w:rPr>
          <w:rFonts w:ascii="Times New Roman" w:hAnsi="Times New Roman" w:cs="Times New Roman"/>
          <w:b/>
          <w:bCs/>
        </w:rPr>
        <w:t xml:space="preserve"> No UE behavior needs to be defined when </w:t>
      </w:r>
      <w:proofErr w:type="gramStart"/>
      <w:r w:rsidRPr="00A4670C">
        <w:rPr>
          <w:rFonts w:ascii="Times New Roman" w:hAnsi="Times New Roman" w:cs="Times New Roman"/>
          <w:b/>
          <w:bCs/>
        </w:rPr>
        <w:t>Multi-RX</w:t>
      </w:r>
      <w:proofErr w:type="gramEnd"/>
      <w:r w:rsidRPr="00A4670C">
        <w:rPr>
          <w:rFonts w:ascii="Times New Roman" w:hAnsi="Times New Roman" w:cs="Times New Roman"/>
          <w:b/>
          <w:bCs/>
        </w:rPr>
        <w:t xml:space="preserve"> condition becomes violated.</w:t>
      </w:r>
    </w:p>
    <w:p w14:paraId="030B66E2" w14:textId="77777777" w:rsidR="00232327" w:rsidRPr="00232327" w:rsidRDefault="00232327">
      <w:pPr>
        <w:rPr>
          <w:rFonts w:ascii="Times New Roman" w:hAnsi="Times New Roman" w:cs="Times New Roman"/>
        </w:rPr>
      </w:pPr>
    </w:p>
    <w:sectPr w:rsidR="00232327" w:rsidRPr="0023232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AC8A9" w14:textId="77777777" w:rsidR="006E7943" w:rsidRDefault="006E7943" w:rsidP="00AB0A25">
      <w:r>
        <w:separator/>
      </w:r>
    </w:p>
  </w:endnote>
  <w:endnote w:type="continuationSeparator" w:id="0">
    <w:p w14:paraId="6FBFFBA5" w14:textId="77777777" w:rsidR="006E7943" w:rsidRDefault="006E7943"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4B12" w14:textId="77777777" w:rsidR="006E7943" w:rsidRDefault="006E7943" w:rsidP="00AB0A25">
      <w:r>
        <w:separator/>
      </w:r>
    </w:p>
  </w:footnote>
  <w:footnote w:type="continuationSeparator" w:id="0">
    <w:p w14:paraId="7A123B04" w14:textId="77777777" w:rsidR="006E7943" w:rsidRDefault="006E7943"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8"/>
  </w:num>
  <w:num w:numId="4">
    <w:abstractNumId w:val="0"/>
  </w:num>
  <w:num w:numId="5">
    <w:abstractNumId w:val="3"/>
  </w:num>
  <w:num w:numId="6">
    <w:abstractNumId w:val="7"/>
  </w:num>
  <w:num w:numId="7">
    <w:abstractNumId w:val="9"/>
  </w:num>
  <w:num w:numId="8">
    <w:abstractNumId w:val="2"/>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2481C"/>
    <w:rsid w:val="000256A6"/>
    <w:rsid w:val="000319AD"/>
    <w:rsid w:val="000412B4"/>
    <w:rsid w:val="00044E9A"/>
    <w:rsid w:val="00057F72"/>
    <w:rsid w:val="000740C5"/>
    <w:rsid w:val="00083FA8"/>
    <w:rsid w:val="000A3433"/>
    <w:rsid w:val="000A4F55"/>
    <w:rsid w:val="000B515F"/>
    <w:rsid w:val="000D6C60"/>
    <w:rsid w:val="00114C3E"/>
    <w:rsid w:val="00123A44"/>
    <w:rsid w:val="001265F9"/>
    <w:rsid w:val="00130B4A"/>
    <w:rsid w:val="00131F0C"/>
    <w:rsid w:val="001518E4"/>
    <w:rsid w:val="001552BC"/>
    <w:rsid w:val="00155E22"/>
    <w:rsid w:val="0015717A"/>
    <w:rsid w:val="001626B6"/>
    <w:rsid w:val="00170779"/>
    <w:rsid w:val="001847E6"/>
    <w:rsid w:val="00186EF0"/>
    <w:rsid w:val="001A0376"/>
    <w:rsid w:val="001B4B47"/>
    <w:rsid w:val="001C3465"/>
    <w:rsid w:val="001D6C12"/>
    <w:rsid w:val="001E4DA8"/>
    <w:rsid w:val="001F1EDB"/>
    <w:rsid w:val="00200952"/>
    <w:rsid w:val="00221D3C"/>
    <w:rsid w:val="002241C7"/>
    <w:rsid w:val="00227002"/>
    <w:rsid w:val="00232327"/>
    <w:rsid w:val="0023565F"/>
    <w:rsid w:val="00237571"/>
    <w:rsid w:val="002B795B"/>
    <w:rsid w:val="003322E3"/>
    <w:rsid w:val="00332FFB"/>
    <w:rsid w:val="00350032"/>
    <w:rsid w:val="003510F2"/>
    <w:rsid w:val="00363556"/>
    <w:rsid w:val="003639B7"/>
    <w:rsid w:val="0037380E"/>
    <w:rsid w:val="00386FE7"/>
    <w:rsid w:val="003935C8"/>
    <w:rsid w:val="003A0C56"/>
    <w:rsid w:val="003A473A"/>
    <w:rsid w:val="003A5DD9"/>
    <w:rsid w:val="003B51AF"/>
    <w:rsid w:val="003B7C77"/>
    <w:rsid w:val="003C318E"/>
    <w:rsid w:val="003D12A1"/>
    <w:rsid w:val="003D1853"/>
    <w:rsid w:val="003D6119"/>
    <w:rsid w:val="003F7319"/>
    <w:rsid w:val="0041621F"/>
    <w:rsid w:val="00417CFE"/>
    <w:rsid w:val="00421F48"/>
    <w:rsid w:val="00432CAD"/>
    <w:rsid w:val="0044178B"/>
    <w:rsid w:val="004679B2"/>
    <w:rsid w:val="004719A9"/>
    <w:rsid w:val="00477BF1"/>
    <w:rsid w:val="00491794"/>
    <w:rsid w:val="004A29A2"/>
    <w:rsid w:val="004B48E5"/>
    <w:rsid w:val="004D1965"/>
    <w:rsid w:val="004F79A3"/>
    <w:rsid w:val="0050193C"/>
    <w:rsid w:val="0052200C"/>
    <w:rsid w:val="00527D09"/>
    <w:rsid w:val="005352AC"/>
    <w:rsid w:val="00545396"/>
    <w:rsid w:val="0057091C"/>
    <w:rsid w:val="005846CD"/>
    <w:rsid w:val="005B7413"/>
    <w:rsid w:val="005C0986"/>
    <w:rsid w:val="005C1AD1"/>
    <w:rsid w:val="005D215D"/>
    <w:rsid w:val="005D220A"/>
    <w:rsid w:val="005D5FE5"/>
    <w:rsid w:val="00600F1C"/>
    <w:rsid w:val="006113CF"/>
    <w:rsid w:val="00624BF0"/>
    <w:rsid w:val="00626CAE"/>
    <w:rsid w:val="00645964"/>
    <w:rsid w:val="00656D19"/>
    <w:rsid w:val="00660DFF"/>
    <w:rsid w:val="00673A71"/>
    <w:rsid w:val="006C4F22"/>
    <w:rsid w:val="006D02AC"/>
    <w:rsid w:val="006D0622"/>
    <w:rsid w:val="006E5755"/>
    <w:rsid w:val="006E6E24"/>
    <w:rsid w:val="006E7943"/>
    <w:rsid w:val="006F4850"/>
    <w:rsid w:val="006F5112"/>
    <w:rsid w:val="007035E3"/>
    <w:rsid w:val="00712F22"/>
    <w:rsid w:val="00721F03"/>
    <w:rsid w:val="00750ADC"/>
    <w:rsid w:val="00750CC6"/>
    <w:rsid w:val="00752C24"/>
    <w:rsid w:val="007942A2"/>
    <w:rsid w:val="00795914"/>
    <w:rsid w:val="007A0E08"/>
    <w:rsid w:val="007B3CB6"/>
    <w:rsid w:val="007D23DE"/>
    <w:rsid w:val="007E0726"/>
    <w:rsid w:val="008147EE"/>
    <w:rsid w:val="00814EAA"/>
    <w:rsid w:val="0084543A"/>
    <w:rsid w:val="00853C12"/>
    <w:rsid w:val="00854E56"/>
    <w:rsid w:val="0085650D"/>
    <w:rsid w:val="00856558"/>
    <w:rsid w:val="008768B5"/>
    <w:rsid w:val="00881889"/>
    <w:rsid w:val="008919AF"/>
    <w:rsid w:val="008B2684"/>
    <w:rsid w:val="008B29A2"/>
    <w:rsid w:val="008D29F7"/>
    <w:rsid w:val="008D615D"/>
    <w:rsid w:val="00906726"/>
    <w:rsid w:val="00907B14"/>
    <w:rsid w:val="00934C51"/>
    <w:rsid w:val="00957F18"/>
    <w:rsid w:val="009730E9"/>
    <w:rsid w:val="00996DE8"/>
    <w:rsid w:val="00996F3C"/>
    <w:rsid w:val="009A247E"/>
    <w:rsid w:val="009B3071"/>
    <w:rsid w:val="009B5237"/>
    <w:rsid w:val="009E7D08"/>
    <w:rsid w:val="009F02C2"/>
    <w:rsid w:val="00A12E93"/>
    <w:rsid w:val="00A14C35"/>
    <w:rsid w:val="00A27277"/>
    <w:rsid w:val="00A4670C"/>
    <w:rsid w:val="00A50DCA"/>
    <w:rsid w:val="00A678FB"/>
    <w:rsid w:val="00A81D6F"/>
    <w:rsid w:val="00A829DE"/>
    <w:rsid w:val="00A94DBC"/>
    <w:rsid w:val="00AB0A25"/>
    <w:rsid w:val="00AD27C3"/>
    <w:rsid w:val="00AD7A2C"/>
    <w:rsid w:val="00AE1575"/>
    <w:rsid w:val="00AE4418"/>
    <w:rsid w:val="00B01C79"/>
    <w:rsid w:val="00B06345"/>
    <w:rsid w:val="00B17133"/>
    <w:rsid w:val="00B27FDC"/>
    <w:rsid w:val="00B36993"/>
    <w:rsid w:val="00B56C63"/>
    <w:rsid w:val="00B65193"/>
    <w:rsid w:val="00B95A9B"/>
    <w:rsid w:val="00BC1BBA"/>
    <w:rsid w:val="00BC479A"/>
    <w:rsid w:val="00BC6A6A"/>
    <w:rsid w:val="00BE2A48"/>
    <w:rsid w:val="00BF490C"/>
    <w:rsid w:val="00C00BAF"/>
    <w:rsid w:val="00C02961"/>
    <w:rsid w:val="00C03D84"/>
    <w:rsid w:val="00C4111F"/>
    <w:rsid w:val="00C46D38"/>
    <w:rsid w:val="00C4701D"/>
    <w:rsid w:val="00C51BFF"/>
    <w:rsid w:val="00C74307"/>
    <w:rsid w:val="00C82C27"/>
    <w:rsid w:val="00CB1D17"/>
    <w:rsid w:val="00CC41FE"/>
    <w:rsid w:val="00CC43A0"/>
    <w:rsid w:val="00CC7E93"/>
    <w:rsid w:val="00CD2201"/>
    <w:rsid w:val="00CE1855"/>
    <w:rsid w:val="00CF654B"/>
    <w:rsid w:val="00D024A4"/>
    <w:rsid w:val="00D201F8"/>
    <w:rsid w:val="00D619F6"/>
    <w:rsid w:val="00D623F3"/>
    <w:rsid w:val="00D87773"/>
    <w:rsid w:val="00DA6699"/>
    <w:rsid w:val="00DA6C9B"/>
    <w:rsid w:val="00DB4CC5"/>
    <w:rsid w:val="00DC1C66"/>
    <w:rsid w:val="00DF1705"/>
    <w:rsid w:val="00E041CF"/>
    <w:rsid w:val="00E10F88"/>
    <w:rsid w:val="00E518D5"/>
    <w:rsid w:val="00E76E09"/>
    <w:rsid w:val="00E77ED5"/>
    <w:rsid w:val="00EA0435"/>
    <w:rsid w:val="00EB23D1"/>
    <w:rsid w:val="00EE6688"/>
    <w:rsid w:val="00EF2541"/>
    <w:rsid w:val="00EF736B"/>
    <w:rsid w:val="00F00A63"/>
    <w:rsid w:val="00F00D7C"/>
    <w:rsid w:val="00F10FCA"/>
    <w:rsid w:val="00F207BE"/>
    <w:rsid w:val="00F27A5E"/>
    <w:rsid w:val="00F62738"/>
    <w:rsid w:val="00F779D5"/>
    <w:rsid w:val="00F812A7"/>
    <w:rsid w:val="00FA18E6"/>
    <w:rsid w:val="00FA4A96"/>
    <w:rsid w:val="00FE061A"/>
    <w:rsid w:val="00FE59D7"/>
    <w:rsid w:val="00FF5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d"/>
    <w:rsid w:val="00FA4A96"/>
    <w:pPr>
      <w:suppressAutoHyphens/>
      <w:overflowPunct w:val="0"/>
      <w:autoSpaceDE w:val="0"/>
      <w:spacing w:after="180"/>
      <w:textAlignment w:val="baseline"/>
    </w:pPr>
    <w:rPr>
      <w:rFonts w:ascii="Times New Roman" w:eastAsia="宋体" w:hAnsi="Times New Roman" w:cs="Times New Roman"/>
      <w:kern w:val="0"/>
      <w:sz w:val="20"/>
      <w:szCs w:val="20"/>
      <w:lang w:val="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c"/>
    <w:rsid w:val="00FA4A96"/>
    <w:rPr>
      <w:rFonts w:ascii="Times New Roman" w:eastAsia="宋体" w:hAnsi="Times New Roman" w:cs="Times New Roman"/>
      <w:kern w:val="0"/>
      <w:sz w:val="20"/>
      <w:szCs w:val="20"/>
      <w:lang w:val="en-GB"/>
    </w:rPr>
  </w:style>
  <w:style w:type="paragraph" w:customStyle="1" w:styleId="TAL">
    <w:name w:val="TAL"/>
    <w:basedOn w:val="a"/>
    <w:qFormat/>
    <w:rsid w:val="00F00D7C"/>
    <w:pPr>
      <w:keepNext/>
      <w:keepLines/>
      <w:suppressAutoHyphens/>
      <w:overflowPunct w:val="0"/>
      <w:autoSpaceDE w:val="0"/>
      <w:textAlignment w:val="baseline"/>
    </w:pPr>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D09C9-864F-49B4-82CD-F7D1FAE8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4763</Characters>
  <Application>Microsoft Office Word</Application>
  <DocSecurity>0</DocSecurity>
  <Lines>39</Lines>
  <Paragraphs>11</Paragraphs>
  <ScaleCrop>false</ScaleCrop>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dcterms:created xsi:type="dcterms:W3CDTF">2023-09-27T09:08:00Z</dcterms:created>
  <dcterms:modified xsi:type="dcterms:W3CDTF">2023-09-27T09:08:00Z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