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59E0A" w14:textId="4D9B7721" w:rsidR="00445F02" w:rsidRPr="00E13F75" w:rsidRDefault="00445F02" w:rsidP="00445F02">
      <w:pPr>
        <w:pStyle w:val="a5"/>
        <w:tabs>
          <w:tab w:val="left" w:pos="8055"/>
        </w:tabs>
        <w:rPr>
          <w:rFonts w:ascii="Arial" w:hAnsi="Arial" w:cs="Arial"/>
          <w:b/>
          <w:i/>
          <w:sz w:val="24"/>
          <w:szCs w:val="24"/>
        </w:rPr>
      </w:pPr>
      <w:r w:rsidRPr="00E13F75">
        <w:rPr>
          <w:rFonts w:ascii="Arial" w:hAnsi="Arial" w:cs="Arial"/>
          <w:b/>
          <w:sz w:val="24"/>
          <w:szCs w:val="24"/>
        </w:rPr>
        <w:t>3GPP TSG-RAN WG4 Meeting # 10</w:t>
      </w:r>
      <w:r>
        <w:rPr>
          <w:rFonts w:ascii="Arial" w:hAnsi="Arial" w:cs="Arial"/>
          <w:b/>
          <w:sz w:val="24"/>
          <w:szCs w:val="24"/>
        </w:rPr>
        <w:t>8</w:t>
      </w:r>
      <w:r w:rsidR="007B4223">
        <w:rPr>
          <w:rFonts w:ascii="Arial" w:hAnsi="Arial" w:cs="Arial"/>
          <w:b/>
          <w:sz w:val="24"/>
          <w:szCs w:val="24"/>
        </w:rPr>
        <w:t>bis</w:t>
      </w:r>
      <w:r>
        <w:rPr>
          <w:rFonts w:ascii="Arial" w:hAnsi="Arial" w:cs="Arial"/>
          <w:b/>
          <w:sz w:val="24"/>
          <w:szCs w:val="24"/>
        </w:rPr>
        <w:tab/>
      </w:r>
      <w:r>
        <w:rPr>
          <w:rFonts w:ascii="Arial" w:hAnsi="Arial" w:cs="Arial"/>
          <w:b/>
          <w:sz w:val="24"/>
          <w:szCs w:val="24"/>
        </w:rPr>
        <w:tab/>
      </w:r>
      <w:r w:rsidRPr="00E13F75">
        <w:rPr>
          <w:rFonts w:ascii="Arial" w:hAnsi="Arial" w:cs="Arial"/>
          <w:b/>
          <w:sz w:val="24"/>
          <w:szCs w:val="24"/>
        </w:rPr>
        <w:t>R4-2</w:t>
      </w:r>
      <w:r>
        <w:rPr>
          <w:rFonts w:ascii="Arial" w:hAnsi="Arial" w:cs="Arial"/>
          <w:b/>
          <w:sz w:val="24"/>
          <w:szCs w:val="24"/>
        </w:rPr>
        <w:t>3</w:t>
      </w:r>
      <w:r w:rsidR="00FB4939">
        <w:rPr>
          <w:rFonts w:ascii="Arial" w:hAnsi="Arial" w:cs="Arial"/>
          <w:b/>
          <w:sz w:val="24"/>
          <w:szCs w:val="24"/>
        </w:rPr>
        <w:t>15358</w:t>
      </w:r>
    </w:p>
    <w:p w14:paraId="7B0CBD72" w14:textId="428858FB" w:rsidR="00445F02" w:rsidRPr="00E13F75" w:rsidRDefault="007B4223" w:rsidP="00445F02">
      <w:pPr>
        <w:pStyle w:val="a5"/>
        <w:tabs>
          <w:tab w:val="left" w:pos="7938"/>
        </w:tabs>
        <w:rPr>
          <w:rFonts w:ascii="Arial" w:hAnsi="Arial" w:cs="Arial"/>
          <w:b/>
          <w:i/>
          <w:sz w:val="24"/>
          <w:szCs w:val="24"/>
        </w:rPr>
      </w:pPr>
      <w:r>
        <w:rPr>
          <w:rFonts w:ascii="Arial" w:eastAsia="宋体" w:hAnsi="Arial" w:cs="Arial"/>
          <w:b/>
          <w:sz w:val="24"/>
          <w:szCs w:val="24"/>
        </w:rPr>
        <w:t>Xiamen</w:t>
      </w:r>
      <w:r w:rsidR="00445F02">
        <w:rPr>
          <w:rFonts w:ascii="Arial" w:eastAsia="宋体" w:hAnsi="Arial" w:cs="Arial"/>
          <w:b/>
          <w:sz w:val="24"/>
          <w:szCs w:val="24"/>
        </w:rPr>
        <w:t xml:space="preserve">, </w:t>
      </w:r>
      <w:r>
        <w:rPr>
          <w:rFonts w:ascii="Arial" w:eastAsia="宋体" w:hAnsi="Arial" w:cs="Arial"/>
          <w:b/>
          <w:sz w:val="24"/>
          <w:szCs w:val="24"/>
        </w:rPr>
        <w:t>China</w:t>
      </w:r>
      <w:r w:rsidR="00445F02" w:rsidRPr="00E13633">
        <w:rPr>
          <w:rFonts w:ascii="Arial" w:eastAsia="宋体" w:hAnsi="Arial" w:cs="Arial"/>
          <w:b/>
          <w:sz w:val="24"/>
          <w:szCs w:val="24"/>
        </w:rPr>
        <w:t>,</w:t>
      </w:r>
      <w:r w:rsidR="00445F02">
        <w:rPr>
          <w:rFonts w:ascii="Arial" w:eastAsia="宋体" w:hAnsi="Arial" w:cs="Arial"/>
          <w:b/>
          <w:sz w:val="24"/>
          <w:szCs w:val="24"/>
        </w:rPr>
        <w:t xml:space="preserve"> </w:t>
      </w:r>
      <w:r>
        <w:rPr>
          <w:rFonts w:ascii="Arial" w:eastAsia="宋体" w:hAnsi="Arial" w:cs="Arial"/>
          <w:b/>
          <w:sz w:val="24"/>
          <w:szCs w:val="24"/>
        </w:rPr>
        <w:t>October</w:t>
      </w:r>
      <w:r w:rsidR="00445F02">
        <w:rPr>
          <w:rFonts w:ascii="Arial" w:eastAsia="宋体" w:hAnsi="Arial" w:cs="Arial"/>
          <w:b/>
          <w:sz w:val="24"/>
          <w:szCs w:val="24"/>
        </w:rPr>
        <w:t xml:space="preserve"> </w:t>
      </w:r>
      <w:r>
        <w:rPr>
          <w:rFonts w:ascii="Arial" w:eastAsia="宋体" w:hAnsi="Arial" w:cs="Arial"/>
          <w:b/>
          <w:sz w:val="24"/>
          <w:szCs w:val="24"/>
        </w:rPr>
        <w:t>09</w:t>
      </w:r>
      <w:r w:rsidR="00445F02" w:rsidRPr="00E13633">
        <w:rPr>
          <w:rFonts w:ascii="Arial" w:eastAsia="宋体" w:hAnsi="Arial" w:cs="Arial"/>
          <w:b/>
          <w:sz w:val="24"/>
          <w:szCs w:val="24"/>
        </w:rPr>
        <w:t xml:space="preserve"> – </w:t>
      </w:r>
      <w:r>
        <w:rPr>
          <w:rFonts w:ascii="Arial" w:eastAsia="宋体" w:hAnsi="Arial" w:cs="Arial"/>
          <w:b/>
          <w:sz w:val="24"/>
          <w:szCs w:val="24"/>
        </w:rPr>
        <w:t>October</w:t>
      </w:r>
      <w:r w:rsidR="00445F02">
        <w:rPr>
          <w:rFonts w:ascii="Arial" w:eastAsia="宋体" w:hAnsi="Arial" w:cs="Arial"/>
          <w:b/>
          <w:sz w:val="24"/>
          <w:szCs w:val="24"/>
        </w:rPr>
        <w:t xml:space="preserve"> </w:t>
      </w:r>
      <w:r>
        <w:rPr>
          <w:rFonts w:ascii="Arial" w:eastAsia="宋体" w:hAnsi="Arial" w:cs="Arial"/>
          <w:b/>
          <w:sz w:val="24"/>
          <w:szCs w:val="24"/>
        </w:rPr>
        <w:t>13</w:t>
      </w:r>
      <w:r w:rsidR="00445F02" w:rsidRPr="00E13633">
        <w:rPr>
          <w:rFonts w:ascii="Arial" w:eastAsia="宋体" w:hAnsi="Arial" w:cs="Arial"/>
          <w:b/>
          <w:sz w:val="24"/>
          <w:szCs w:val="24"/>
        </w:rPr>
        <w:t>, 202</w:t>
      </w:r>
      <w:r w:rsidR="00445F02">
        <w:rPr>
          <w:rFonts w:ascii="Arial" w:eastAsia="宋体" w:hAnsi="Arial" w:cs="Arial"/>
          <w:b/>
          <w:sz w:val="24"/>
          <w:szCs w:val="24"/>
        </w:rPr>
        <w:t>3</w:t>
      </w:r>
    </w:p>
    <w:p w14:paraId="32CCBA1F" w14:textId="77777777" w:rsidR="00445F02" w:rsidRPr="007B4223" w:rsidRDefault="00445F02" w:rsidP="00445F02">
      <w:pPr>
        <w:pStyle w:val="a5"/>
        <w:tabs>
          <w:tab w:val="left" w:pos="7938"/>
        </w:tabs>
        <w:rPr>
          <w:rFonts w:ascii="Arial" w:hAnsi="Arial" w:cs="Arial"/>
          <w:bCs/>
          <w:iCs/>
          <w:sz w:val="24"/>
          <w:szCs w:val="24"/>
        </w:rPr>
      </w:pPr>
    </w:p>
    <w:p w14:paraId="730D0CE7" w14:textId="05506144" w:rsidR="00445F02" w:rsidRPr="00E13F75" w:rsidRDefault="00445F02" w:rsidP="00445F02">
      <w:pPr>
        <w:tabs>
          <w:tab w:val="left" w:pos="2100"/>
        </w:tabs>
        <w:spacing w:after="180"/>
        <w:ind w:left="2090" w:hangingChars="871" w:hanging="2090"/>
        <w:jc w:val="left"/>
        <w:rPr>
          <w:rFonts w:ascii="Arial" w:hAnsi="Arial" w:cs="Arial"/>
          <w:b/>
          <w:sz w:val="24"/>
          <w:szCs w:val="24"/>
        </w:rPr>
      </w:pPr>
      <w:r w:rsidRPr="00E13F75">
        <w:rPr>
          <w:rFonts w:ascii="Arial" w:hAnsi="Arial" w:cs="Arial"/>
          <w:b/>
          <w:bCs/>
          <w:sz w:val="24"/>
          <w:szCs w:val="24"/>
        </w:rPr>
        <w:t>Agenda item:</w:t>
      </w:r>
      <w:r w:rsidRPr="00E13F75">
        <w:rPr>
          <w:rFonts w:ascii="Arial" w:hAnsi="Arial" w:cs="Arial"/>
          <w:b/>
          <w:sz w:val="24"/>
          <w:szCs w:val="24"/>
        </w:rPr>
        <w:tab/>
      </w:r>
      <w:r w:rsidRPr="00E13F75">
        <w:rPr>
          <w:rFonts w:ascii="Arial" w:hAnsi="Arial" w:cs="Arial"/>
          <w:b/>
          <w:sz w:val="24"/>
          <w:szCs w:val="24"/>
        </w:rPr>
        <w:tab/>
      </w:r>
      <w:r w:rsidR="007B4223">
        <w:rPr>
          <w:rFonts w:ascii="Arial" w:hAnsi="Arial" w:cs="Arial"/>
          <w:bCs/>
          <w:sz w:val="24"/>
          <w:szCs w:val="24"/>
        </w:rPr>
        <w:t>5</w:t>
      </w:r>
      <w:r w:rsidRPr="00DC26D7">
        <w:rPr>
          <w:rFonts w:ascii="Arial" w:hAnsi="Arial" w:cs="Arial"/>
          <w:bCs/>
          <w:sz w:val="24"/>
          <w:szCs w:val="24"/>
        </w:rPr>
        <w:t>.</w:t>
      </w:r>
      <w:r>
        <w:rPr>
          <w:rFonts w:ascii="Arial" w:hAnsi="Arial" w:cs="Arial"/>
          <w:bCs/>
          <w:sz w:val="24"/>
          <w:szCs w:val="24"/>
        </w:rPr>
        <w:t>29</w:t>
      </w:r>
      <w:r w:rsidRPr="00DC26D7">
        <w:rPr>
          <w:rFonts w:ascii="Arial" w:hAnsi="Arial" w:cs="Arial"/>
          <w:bCs/>
          <w:sz w:val="24"/>
          <w:szCs w:val="24"/>
        </w:rPr>
        <w:t>.</w:t>
      </w:r>
      <w:r w:rsidR="007B4223">
        <w:rPr>
          <w:rFonts w:ascii="Arial" w:hAnsi="Arial" w:cs="Arial"/>
          <w:bCs/>
          <w:sz w:val="24"/>
          <w:szCs w:val="24"/>
        </w:rPr>
        <w:t>2</w:t>
      </w:r>
      <w:r>
        <w:rPr>
          <w:rFonts w:ascii="Arial" w:hAnsi="Arial" w:cs="Arial"/>
          <w:bCs/>
          <w:sz w:val="24"/>
          <w:szCs w:val="24"/>
        </w:rPr>
        <w:t>.1</w:t>
      </w:r>
    </w:p>
    <w:p w14:paraId="56B4EB5C" w14:textId="77777777" w:rsidR="00445F02" w:rsidRPr="00E13F75" w:rsidRDefault="00445F02" w:rsidP="00445F02">
      <w:pPr>
        <w:tabs>
          <w:tab w:val="left" w:pos="2100"/>
        </w:tabs>
        <w:spacing w:after="180"/>
        <w:ind w:left="2090" w:hangingChars="871" w:hanging="2090"/>
        <w:jc w:val="left"/>
        <w:rPr>
          <w:rFonts w:ascii="Arial" w:hAnsi="Arial" w:cs="Arial"/>
          <w:b/>
          <w:sz w:val="24"/>
          <w:szCs w:val="24"/>
        </w:rPr>
      </w:pPr>
      <w:r w:rsidRPr="00E13F75">
        <w:rPr>
          <w:rFonts w:ascii="Arial" w:hAnsi="Arial" w:cs="Arial"/>
          <w:b/>
          <w:bCs/>
          <w:sz w:val="24"/>
          <w:szCs w:val="24"/>
        </w:rPr>
        <w:t>Source:</w:t>
      </w:r>
      <w:r w:rsidRPr="00E13F75">
        <w:rPr>
          <w:rFonts w:ascii="Arial" w:hAnsi="Arial" w:cs="Arial"/>
          <w:b/>
          <w:sz w:val="24"/>
          <w:szCs w:val="24"/>
        </w:rPr>
        <w:tab/>
      </w:r>
      <w:r w:rsidRPr="00E13F75">
        <w:rPr>
          <w:rFonts w:ascii="Arial" w:hAnsi="Arial" w:cs="Arial"/>
          <w:b/>
          <w:sz w:val="24"/>
          <w:szCs w:val="24"/>
        </w:rPr>
        <w:tab/>
      </w:r>
      <w:r w:rsidRPr="00E13F75">
        <w:rPr>
          <w:rFonts w:ascii="Arial" w:hAnsi="Arial" w:cs="Arial"/>
          <w:bCs/>
          <w:sz w:val="24"/>
          <w:szCs w:val="24"/>
        </w:rPr>
        <w:t>Samsung</w:t>
      </w:r>
    </w:p>
    <w:p w14:paraId="75B6028F" w14:textId="77777777" w:rsidR="00445F02" w:rsidRPr="00E13F75" w:rsidRDefault="00445F02" w:rsidP="00445F02">
      <w:pPr>
        <w:tabs>
          <w:tab w:val="left" w:pos="2100"/>
        </w:tabs>
        <w:spacing w:after="180"/>
        <w:ind w:left="2090" w:hangingChars="871" w:hanging="2090"/>
        <w:jc w:val="left"/>
        <w:rPr>
          <w:rFonts w:ascii="Arial" w:hAnsi="Arial" w:cs="Arial"/>
          <w:b/>
          <w:bCs/>
          <w:sz w:val="24"/>
          <w:szCs w:val="24"/>
        </w:rPr>
      </w:pPr>
      <w:r w:rsidRPr="00E13F75">
        <w:rPr>
          <w:rFonts w:ascii="Arial" w:hAnsi="Arial" w:cs="Arial"/>
          <w:b/>
          <w:bCs/>
          <w:sz w:val="24"/>
          <w:szCs w:val="24"/>
        </w:rPr>
        <w:t>Title:</w:t>
      </w:r>
      <w:r w:rsidRPr="00E13F75">
        <w:rPr>
          <w:rFonts w:ascii="Arial" w:hAnsi="Arial" w:cs="Arial"/>
          <w:b/>
          <w:bCs/>
          <w:sz w:val="24"/>
          <w:szCs w:val="24"/>
        </w:rPr>
        <w:tab/>
      </w:r>
      <w:r w:rsidRPr="004A3589">
        <w:rPr>
          <w:rFonts w:ascii="Arial" w:hAnsi="Arial" w:cs="Arial"/>
          <w:sz w:val="24"/>
          <w:szCs w:val="24"/>
        </w:rPr>
        <w:t xml:space="preserve">Further discussion on </w:t>
      </w:r>
      <w:r w:rsidRPr="003237BA">
        <w:rPr>
          <w:rFonts w:ascii="Arial" w:hAnsi="Arial" w:cs="Arial"/>
          <w:sz w:val="24"/>
          <w:szCs w:val="24"/>
        </w:rPr>
        <w:t>general RRM impacts on Rel-18 MIMO evolution</w:t>
      </w:r>
    </w:p>
    <w:p w14:paraId="628D157E" w14:textId="77777777" w:rsidR="00445F02" w:rsidRPr="00E13F75" w:rsidRDefault="00445F02" w:rsidP="00445F02">
      <w:pPr>
        <w:tabs>
          <w:tab w:val="left" w:pos="2100"/>
        </w:tabs>
        <w:spacing w:after="180"/>
        <w:ind w:left="2090" w:hangingChars="871" w:hanging="2090"/>
        <w:jc w:val="left"/>
        <w:rPr>
          <w:rFonts w:ascii="Arial" w:hAnsi="Arial" w:cs="Arial"/>
          <w:b/>
          <w:sz w:val="24"/>
          <w:szCs w:val="24"/>
        </w:rPr>
      </w:pPr>
      <w:r w:rsidRPr="00E13F75">
        <w:rPr>
          <w:rFonts w:ascii="Arial" w:hAnsi="Arial" w:cs="Arial"/>
          <w:b/>
          <w:bCs/>
          <w:sz w:val="24"/>
          <w:szCs w:val="24"/>
        </w:rPr>
        <w:t>Document for:</w:t>
      </w:r>
      <w:r w:rsidRPr="00E13F75">
        <w:rPr>
          <w:rFonts w:ascii="Arial" w:hAnsi="Arial" w:cs="Arial"/>
          <w:b/>
          <w:sz w:val="24"/>
          <w:szCs w:val="24"/>
        </w:rPr>
        <w:tab/>
      </w:r>
      <w:r w:rsidRPr="00E13F75">
        <w:rPr>
          <w:rFonts w:ascii="Arial" w:hAnsi="Arial" w:cs="Arial"/>
          <w:b/>
          <w:sz w:val="24"/>
          <w:szCs w:val="24"/>
        </w:rPr>
        <w:tab/>
      </w:r>
      <w:r w:rsidRPr="00E13F75">
        <w:rPr>
          <w:rFonts w:ascii="Arial" w:hAnsi="Arial" w:cs="Arial"/>
          <w:bCs/>
          <w:sz w:val="24"/>
          <w:szCs w:val="24"/>
        </w:rPr>
        <w:t>Discussion</w:t>
      </w:r>
    </w:p>
    <w:p w14:paraId="597E7231" w14:textId="77777777" w:rsidR="00445F02" w:rsidRDefault="00445F02" w:rsidP="00445F02">
      <w:pPr>
        <w:pStyle w:val="1"/>
        <w:numPr>
          <w:ilvl w:val="0"/>
          <w:numId w:val="1"/>
        </w:numPr>
        <w:tabs>
          <w:tab w:val="clear" w:pos="510"/>
          <w:tab w:val="num" w:pos="360"/>
        </w:tabs>
        <w:ind w:left="1134" w:hanging="1134"/>
        <w:rPr>
          <w:rFonts w:eastAsia="宋体" w:cs="Arial"/>
          <w:bCs/>
          <w:lang w:val="en-US" w:eastAsia="zh-CN"/>
        </w:rPr>
      </w:pPr>
      <w:r w:rsidRPr="00884DD0">
        <w:rPr>
          <w:rFonts w:eastAsia="宋体" w:cs="Arial"/>
          <w:bCs/>
          <w:lang w:val="en-US" w:eastAsia="zh-CN"/>
        </w:rPr>
        <w:t>Introduction</w:t>
      </w:r>
    </w:p>
    <w:p w14:paraId="62EF9F76" w14:textId="77777777" w:rsidR="00445F02" w:rsidRPr="00A971AB" w:rsidRDefault="00445F02" w:rsidP="00445F02">
      <w:pPr>
        <w:spacing w:beforeLines="50" w:before="120" w:afterLines="50" w:after="120"/>
        <w:jc w:val="left"/>
        <w:rPr>
          <w:rFonts w:ascii="Times New Roman" w:eastAsia="宋体" w:hAnsi="Times New Roman" w:cs="Times New Roman"/>
          <w:sz w:val="20"/>
          <w:szCs w:val="20"/>
        </w:rPr>
      </w:pPr>
      <w:r>
        <w:rPr>
          <w:rFonts w:ascii="Times New Roman" w:eastAsia="宋体" w:hAnsi="Times New Roman" w:cs="Times New Roman"/>
          <w:sz w:val="20"/>
          <w:szCs w:val="20"/>
        </w:rPr>
        <w:t>In previous RAN4 meetings, we discussed the RRM impacts on each objective and had consensus on some objectives for RRM impacts. However, RAN4 had not reached agreement on RRM impacts on TDCP and part of SRS enhancement.</w:t>
      </w:r>
    </w:p>
    <w:p w14:paraId="1DC54DA8" w14:textId="7B02E9FC" w:rsidR="00445F02" w:rsidRPr="00A971AB" w:rsidRDefault="00445F02" w:rsidP="00445F02">
      <w:pPr>
        <w:spacing w:beforeLines="50" w:before="120" w:afterLines="50" w:after="120"/>
        <w:jc w:val="left"/>
        <w:rPr>
          <w:rFonts w:ascii="Times New Roman" w:eastAsia="宋体" w:hAnsi="Times New Roman" w:cs="Times New Roman"/>
          <w:sz w:val="20"/>
          <w:szCs w:val="20"/>
        </w:rPr>
      </w:pPr>
      <w:r>
        <w:rPr>
          <w:rFonts w:ascii="Times New Roman" w:eastAsia="宋体" w:hAnsi="Times New Roman" w:cs="Times New Roman" w:hint="eastAsia"/>
          <w:sz w:val="20"/>
          <w:szCs w:val="20"/>
        </w:rPr>
        <w:t>I</w:t>
      </w:r>
      <w:r>
        <w:rPr>
          <w:rFonts w:ascii="Times New Roman" w:eastAsia="宋体" w:hAnsi="Times New Roman" w:cs="Times New Roman"/>
          <w:sz w:val="20"/>
          <w:szCs w:val="20"/>
        </w:rPr>
        <w:t>n this contribution, we continue to discuss the open issues.</w:t>
      </w:r>
      <w:r w:rsidR="00505527">
        <w:rPr>
          <w:rFonts w:ascii="Times New Roman" w:eastAsia="宋体" w:hAnsi="Times New Roman" w:cs="Times New Roman"/>
          <w:sz w:val="20"/>
          <w:szCs w:val="20"/>
        </w:rPr>
        <w:t xml:space="preserve"> In addition, considering WI core part timeline, we proposed a CR split plan so companies can provide the relative CRs in the following RAN4 meeting. </w:t>
      </w:r>
    </w:p>
    <w:p w14:paraId="3540ED10" w14:textId="77777777" w:rsidR="00445F02" w:rsidRPr="009F7D06" w:rsidRDefault="00445F02" w:rsidP="00445F02">
      <w:pPr>
        <w:pStyle w:val="1"/>
        <w:numPr>
          <w:ilvl w:val="0"/>
          <w:numId w:val="1"/>
        </w:numPr>
        <w:tabs>
          <w:tab w:val="clear" w:pos="510"/>
          <w:tab w:val="num" w:pos="360"/>
        </w:tabs>
        <w:ind w:left="1134" w:hanging="1134"/>
        <w:rPr>
          <w:rFonts w:eastAsia="宋体" w:cs="Arial"/>
          <w:bCs/>
          <w:lang w:val="en-US" w:eastAsia="zh-CN"/>
        </w:rPr>
      </w:pPr>
      <w:r>
        <w:rPr>
          <w:rFonts w:eastAsia="宋体" w:cs="Arial"/>
          <w:bCs/>
          <w:lang w:val="en-US" w:eastAsia="zh-CN"/>
        </w:rPr>
        <w:t>Discussion</w:t>
      </w:r>
    </w:p>
    <w:p w14:paraId="16D36026" w14:textId="77777777" w:rsidR="00445F02" w:rsidRPr="00CB2237" w:rsidRDefault="00445F02" w:rsidP="00445F02">
      <w:pPr>
        <w:spacing w:beforeLines="50" w:before="120" w:afterLines="50" w:after="120"/>
        <w:jc w:val="left"/>
        <w:rPr>
          <w:rFonts w:ascii="Times New Roman" w:eastAsia="宋体" w:hAnsi="Times New Roman" w:cs="Times New Roman"/>
          <w:b/>
          <w:bCs/>
          <w:sz w:val="20"/>
          <w:szCs w:val="20"/>
          <w:u w:val="single"/>
        </w:rPr>
      </w:pPr>
      <w:r w:rsidRPr="00CB2237">
        <w:rPr>
          <w:rFonts w:ascii="Times New Roman" w:eastAsia="宋体" w:hAnsi="Times New Roman" w:cs="Times New Roman"/>
          <w:b/>
          <w:bCs/>
          <w:sz w:val="20"/>
          <w:szCs w:val="20"/>
          <w:u w:val="single"/>
        </w:rPr>
        <w:t>CSI reporting enhancement - TDCP</w:t>
      </w:r>
    </w:p>
    <w:p w14:paraId="461C4368" w14:textId="77777777" w:rsidR="00445F02" w:rsidRDefault="00445F02" w:rsidP="00445F02">
      <w:pPr>
        <w:spacing w:beforeLines="50" w:before="120" w:afterLines="50" w:after="120"/>
        <w:jc w:val="left"/>
        <w:rPr>
          <w:rFonts w:ascii="Times New Roman" w:eastAsia="宋体" w:hAnsi="Times New Roman" w:cs="Times New Roman"/>
          <w:sz w:val="20"/>
          <w:szCs w:val="20"/>
        </w:rPr>
      </w:pPr>
      <w:r>
        <w:rPr>
          <w:rFonts w:ascii="Times New Roman" w:eastAsia="宋体" w:hAnsi="Times New Roman" w:cs="Times New Roman" w:hint="eastAsia"/>
          <w:sz w:val="20"/>
          <w:szCs w:val="20"/>
        </w:rPr>
        <w:t>T</w:t>
      </w:r>
      <w:r>
        <w:rPr>
          <w:rFonts w:ascii="Times New Roman" w:eastAsia="宋体" w:hAnsi="Times New Roman" w:cs="Times New Roman"/>
          <w:sz w:val="20"/>
          <w:szCs w:val="20"/>
        </w:rPr>
        <w:t xml:space="preserve">DCP: TRS-based TDCP </w:t>
      </w:r>
      <w:r w:rsidRPr="00601F9A">
        <w:rPr>
          <w:rFonts w:ascii="Times New Roman" w:eastAsia="宋体" w:hAnsi="Times New Roman" w:cs="Times New Roman"/>
          <w:sz w:val="20"/>
          <w:szCs w:val="20"/>
        </w:rPr>
        <w:t>(time-domain channel properties) reporting</w:t>
      </w:r>
    </w:p>
    <w:p w14:paraId="4552D010" w14:textId="5C7BEAB4" w:rsidR="00445F02" w:rsidRDefault="0078204A" w:rsidP="00445F02">
      <w:pPr>
        <w:spacing w:beforeLines="50" w:before="120" w:afterLines="50" w:after="120"/>
        <w:jc w:val="left"/>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According to the conclusion in last RAN4#108 meeting in [1] as below:</w:t>
      </w:r>
    </w:p>
    <w:p w14:paraId="1504C324" w14:textId="13F42731" w:rsidR="00445F02" w:rsidRPr="00CB2237" w:rsidRDefault="00445F02" w:rsidP="00445F02">
      <w:pPr>
        <w:spacing w:beforeLines="50" w:before="120" w:afterLines="50" w:after="120"/>
        <w:jc w:val="left"/>
        <w:rPr>
          <w:rFonts w:ascii="Times New Roman" w:eastAsia="宋体" w:hAnsi="Times New Roman" w:cs="Times New Roman"/>
          <w:sz w:val="20"/>
          <w:szCs w:val="20"/>
          <w:lang w:val="en-GB"/>
        </w:rPr>
      </w:pPr>
    </w:p>
    <w:tbl>
      <w:tblPr>
        <w:tblStyle w:val="a7"/>
        <w:tblW w:w="0" w:type="auto"/>
        <w:tblLook w:val="04A0" w:firstRow="1" w:lastRow="0" w:firstColumn="1" w:lastColumn="0" w:noHBand="0" w:noVBand="1"/>
      </w:tblPr>
      <w:tblGrid>
        <w:gridCol w:w="9629"/>
      </w:tblGrid>
      <w:tr w:rsidR="00445F02" w:rsidRPr="00CB2237" w14:paraId="07A80505" w14:textId="77777777" w:rsidTr="00130059">
        <w:tc>
          <w:tcPr>
            <w:tcW w:w="9629" w:type="dxa"/>
          </w:tcPr>
          <w:p w14:paraId="2A1811FE" w14:textId="77777777" w:rsidR="0078204A" w:rsidRPr="00E15BB0" w:rsidRDefault="0078204A" w:rsidP="0078204A">
            <w:pPr>
              <w:rPr>
                <w:b/>
              </w:rPr>
            </w:pPr>
            <w:r w:rsidRPr="00E15BB0">
              <w:rPr>
                <w:b/>
                <w:u w:val="single"/>
                <w:lang w:eastAsia="ko-KR"/>
              </w:rPr>
              <w:t>Issue 1-1-1: Whether to define TDCP measurement delay requirements?</w:t>
            </w:r>
          </w:p>
          <w:p w14:paraId="7876F7A4" w14:textId="77777777" w:rsidR="0078204A" w:rsidRPr="00E15BB0" w:rsidRDefault="0078204A" w:rsidP="0078204A">
            <w:r w:rsidRPr="00E15BB0">
              <w:rPr>
                <w:b/>
              </w:rPr>
              <w:t>Agreement</w:t>
            </w:r>
            <w:r w:rsidRPr="00E15BB0">
              <w:t xml:space="preserve">: </w:t>
            </w:r>
          </w:p>
          <w:p w14:paraId="07073B87" w14:textId="77777777" w:rsidR="0078204A" w:rsidRPr="00E15BB0" w:rsidRDefault="0078204A" w:rsidP="0078204A">
            <w:pPr>
              <w:pStyle w:val="a8"/>
              <w:numPr>
                <w:ilvl w:val="1"/>
                <w:numId w:val="2"/>
              </w:numPr>
              <w:spacing w:after="120" w:line="252" w:lineRule="auto"/>
              <w:ind w:firstLineChars="0"/>
              <w:textAlignment w:val="auto"/>
              <w:rPr>
                <w:lang w:eastAsia="zh-CN"/>
              </w:rPr>
            </w:pPr>
            <w:r w:rsidRPr="00E15BB0">
              <w:rPr>
                <w:bCs/>
              </w:rPr>
              <w:t>Do not define TDCP measurement delay requirements</w:t>
            </w:r>
          </w:p>
          <w:p w14:paraId="3B8361B7" w14:textId="77777777" w:rsidR="0078204A" w:rsidRPr="00E15BB0" w:rsidRDefault="0078204A" w:rsidP="0078204A">
            <w:pPr>
              <w:pStyle w:val="B1"/>
              <w:ind w:left="0" w:firstLine="0"/>
              <w:rPr>
                <w:b/>
                <w:u w:val="single"/>
              </w:rPr>
            </w:pPr>
          </w:p>
          <w:p w14:paraId="3A4881BF" w14:textId="77777777" w:rsidR="0078204A" w:rsidRPr="00E15BB0" w:rsidRDefault="0078204A" w:rsidP="0078204A">
            <w:pPr>
              <w:pStyle w:val="B1"/>
              <w:ind w:left="0" w:firstLine="0"/>
              <w:rPr>
                <w:b/>
                <w:u w:val="single"/>
              </w:rPr>
            </w:pPr>
            <w:r w:rsidRPr="00E15BB0">
              <w:rPr>
                <w:b/>
                <w:u w:val="single"/>
              </w:rPr>
              <w:t>Issue 1-1-2: Whether to define TDCP measurement accuracy requirements?</w:t>
            </w:r>
          </w:p>
          <w:p w14:paraId="0AA6552E" w14:textId="77777777" w:rsidR="0078204A" w:rsidRPr="00E15BB0" w:rsidRDefault="0078204A" w:rsidP="0078204A">
            <w:pPr>
              <w:pStyle w:val="B1"/>
              <w:ind w:left="0" w:firstLine="0"/>
              <w:rPr>
                <w:lang w:eastAsia="zh-CN"/>
              </w:rPr>
            </w:pPr>
            <w:r w:rsidRPr="00E15BB0">
              <w:rPr>
                <w:b/>
                <w:lang w:eastAsia="zh-CN"/>
              </w:rPr>
              <w:t>Agreement</w:t>
            </w:r>
            <w:r w:rsidRPr="00E15BB0">
              <w:rPr>
                <w:lang w:eastAsia="zh-CN"/>
              </w:rPr>
              <w:t>:</w:t>
            </w:r>
          </w:p>
          <w:p w14:paraId="2A1E828E" w14:textId="77777777" w:rsidR="0078204A" w:rsidRPr="00E15BB0" w:rsidRDefault="0078204A" w:rsidP="0078204A">
            <w:pPr>
              <w:pStyle w:val="a8"/>
              <w:numPr>
                <w:ilvl w:val="1"/>
                <w:numId w:val="2"/>
              </w:numPr>
              <w:spacing w:after="120" w:line="252" w:lineRule="auto"/>
              <w:ind w:firstLineChars="0"/>
              <w:textAlignment w:val="auto"/>
              <w:rPr>
                <w:bCs/>
              </w:rPr>
            </w:pPr>
            <w:r w:rsidRPr="00E15BB0">
              <w:rPr>
                <w:bCs/>
              </w:rPr>
              <w:t>Further identify feasibility of methodology and test setup to define TDCP accuracy requirements including at least ideal TDCP definition, channel models</w:t>
            </w:r>
          </w:p>
          <w:p w14:paraId="56474828" w14:textId="6534BF13" w:rsidR="00445F02" w:rsidRPr="0078204A" w:rsidRDefault="0078204A" w:rsidP="0078204A">
            <w:pPr>
              <w:pStyle w:val="a8"/>
              <w:numPr>
                <w:ilvl w:val="1"/>
                <w:numId w:val="2"/>
              </w:numPr>
              <w:spacing w:after="120" w:line="252" w:lineRule="auto"/>
              <w:ind w:firstLineChars="0"/>
              <w:textAlignment w:val="auto"/>
              <w:rPr>
                <w:bCs/>
              </w:rPr>
            </w:pPr>
            <w:r w:rsidRPr="00E15BB0">
              <w:rPr>
                <w:bCs/>
              </w:rPr>
              <w:t>Define TDCP accuracy requirements subject to conclusions of feasibility analysis</w:t>
            </w:r>
          </w:p>
        </w:tc>
      </w:tr>
    </w:tbl>
    <w:p w14:paraId="53D5462A" w14:textId="3FF2D088" w:rsidR="00445F02" w:rsidRDefault="006E177D" w:rsidP="00445F02">
      <w:pPr>
        <w:spacing w:beforeLines="50" w:before="120" w:afterLines="50" w:after="120"/>
        <w:jc w:val="left"/>
        <w:rPr>
          <w:rFonts w:ascii="Times New Roman" w:eastAsia="宋体" w:hAnsi="Times New Roman" w:cs="Times New Roman"/>
          <w:sz w:val="20"/>
          <w:szCs w:val="20"/>
          <w:lang w:val="en-GB"/>
        </w:rPr>
      </w:pPr>
      <w:r>
        <w:rPr>
          <w:rFonts w:ascii="Times New Roman" w:eastAsia="宋体" w:hAnsi="Times New Roman" w:cs="Times New Roman"/>
          <w:sz w:val="20"/>
          <w:szCs w:val="20"/>
        </w:rPr>
        <w:t xml:space="preserve">Until last meeting, </w:t>
      </w:r>
      <w:r w:rsidR="00445F02">
        <w:rPr>
          <w:rFonts w:ascii="Times New Roman" w:eastAsia="宋体" w:hAnsi="Times New Roman" w:cs="Times New Roman" w:hint="eastAsia"/>
          <w:sz w:val="20"/>
          <w:szCs w:val="20"/>
          <w:lang w:val="en-GB"/>
        </w:rPr>
        <w:t>R</w:t>
      </w:r>
      <w:r w:rsidR="00445F02">
        <w:rPr>
          <w:rFonts w:ascii="Times New Roman" w:eastAsia="宋体" w:hAnsi="Times New Roman" w:cs="Times New Roman"/>
          <w:sz w:val="20"/>
          <w:szCs w:val="20"/>
          <w:lang w:val="en-GB"/>
        </w:rPr>
        <w:t xml:space="preserve">AN1 finished the discussion for TDCP and achieve several agreements. </w:t>
      </w:r>
      <w:r w:rsidR="00C746C7">
        <w:rPr>
          <w:rFonts w:ascii="Times New Roman" w:eastAsia="宋体" w:hAnsi="Times New Roman" w:cs="Times New Roman"/>
          <w:sz w:val="20"/>
          <w:szCs w:val="20"/>
          <w:lang w:val="en-GB"/>
        </w:rPr>
        <w:t xml:space="preserve">In latest RAN1 CR of the spec, the TDCP is defined as wideband normalized correlation between two CSI-RS transmission occasions. The two CSI-RS can be separated by the duration of symbols or slots which can be configurable. </w:t>
      </w:r>
    </w:p>
    <w:p w14:paraId="1868D647" w14:textId="77777777" w:rsidR="00C746C7" w:rsidRPr="00C746C7" w:rsidRDefault="00C746C7" w:rsidP="00445F02">
      <w:pPr>
        <w:spacing w:beforeLines="50" w:before="120" w:afterLines="50" w:after="120"/>
        <w:jc w:val="left"/>
        <w:rPr>
          <w:rFonts w:ascii="Times New Roman" w:eastAsia="宋体" w:hAnsi="Times New Roman" w:cs="Times New Roman"/>
          <w:sz w:val="20"/>
          <w:szCs w:val="20"/>
        </w:rPr>
      </w:pPr>
    </w:p>
    <w:tbl>
      <w:tblPr>
        <w:tblStyle w:val="a7"/>
        <w:tblW w:w="0" w:type="auto"/>
        <w:tblLook w:val="04A0" w:firstRow="1" w:lastRow="0" w:firstColumn="1" w:lastColumn="0" w:noHBand="0" w:noVBand="1"/>
      </w:tblPr>
      <w:tblGrid>
        <w:gridCol w:w="9629"/>
      </w:tblGrid>
      <w:tr w:rsidR="00C746C7" w14:paraId="36F4502A" w14:textId="77777777" w:rsidTr="00C746C7">
        <w:tc>
          <w:tcPr>
            <w:tcW w:w="9629" w:type="dxa"/>
          </w:tcPr>
          <w:p w14:paraId="26185BB0" w14:textId="77777777" w:rsidR="00C746C7" w:rsidRPr="00576378" w:rsidRDefault="00C746C7" w:rsidP="00C746C7">
            <w:pPr>
              <w:ind w:left="567" w:hanging="283"/>
              <w:rPr>
                <w:iCs/>
                <w:color w:val="000000"/>
              </w:rPr>
            </w:pPr>
            <w:r w:rsidRPr="00576378">
              <w:rPr>
                <w:iCs/>
                <w:color w:val="000000"/>
              </w:rPr>
              <w:t xml:space="preserve">the value of </w:t>
            </w:r>
            <m:oMath>
              <m:r>
                <w:rPr>
                  <w:rFonts w:ascii="Cambria Math" w:hAnsi="Cambria Math"/>
                  <w:color w:val="000000"/>
                </w:rPr>
                <m:t>Y∈</m:t>
              </m:r>
              <m:d>
                <m:dPr>
                  <m:begChr m:val="{"/>
                  <m:endChr m:val="}"/>
                  <m:ctrlPr>
                    <w:rPr>
                      <w:rFonts w:ascii="Cambria Math" w:hAnsi="Cambria Math"/>
                      <w:i/>
                      <w:iCs/>
                      <w:color w:val="000000"/>
                    </w:rPr>
                  </m:ctrlPr>
                </m:dPr>
                <m:e>
                  <m:r>
                    <w:rPr>
                      <w:rFonts w:ascii="Cambria Math" w:hAnsi="Cambria Math"/>
                      <w:color w:val="000000"/>
                    </w:rPr>
                    <m:t>1,2,3,4</m:t>
                  </m:r>
                </m:e>
              </m:d>
            </m:oMath>
            <w:r w:rsidRPr="00576378">
              <w:rPr>
                <w:iCs/>
                <w:color w:val="000000"/>
              </w:rPr>
              <w:t xml:space="preserve"> is configured by higher layer parameter </w:t>
            </w:r>
            <w:r w:rsidRPr="00576378">
              <w:rPr>
                <w:i/>
                <w:color w:val="000000"/>
              </w:rPr>
              <w:t>Y</w:t>
            </w:r>
            <w:r w:rsidRPr="00576378">
              <w:rPr>
                <w:iCs/>
                <w:color w:val="000000"/>
              </w:rPr>
              <w:t xml:space="preserve">, and </w:t>
            </w:r>
            <m:oMath>
              <m:r>
                <w:rPr>
                  <w:rFonts w:ascii="Cambria Math" w:hAnsi="Cambria Math"/>
                  <w:color w:val="000000"/>
                </w:rPr>
                <m:t>Y</m:t>
              </m:r>
            </m:oMath>
            <w:r w:rsidRPr="00576378">
              <w:rPr>
                <w:iCs/>
                <w:color w:val="000000"/>
              </w:rPr>
              <w:t xml:space="preserve"> delay values, </w:t>
            </w:r>
            <m:oMath>
              <m:d>
                <m:dPr>
                  <m:begChr m:val="{"/>
                  <m:endChr m:val="}"/>
                  <m:ctrlPr>
                    <w:rPr>
                      <w:rFonts w:ascii="Cambria Math" w:hAnsi="Cambria Math"/>
                      <w:i/>
                      <w:iCs/>
                      <w:color w:val="000000"/>
                    </w:rPr>
                  </m:ctrlPr>
                </m:dPr>
                <m:e>
                  <m:sSub>
                    <m:sSubPr>
                      <m:ctrlPr>
                        <w:rPr>
                          <w:rFonts w:ascii="Cambria Math" w:hAnsi="Cambria Math"/>
                          <w:i/>
                          <w:iCs/>
                          <w:color w:val="000000"/>
                        </w:rPr>
                      </m:ctrlPr>
                    </m:sSubPr>
                    <m:e>
                      <m:r>
                        <w:rPr>
                          <w:rFonts w:ascii="Cambria Math" w:hAnsi="Cambria Math"/>
                          <w:color w:val="000000"/>
                        </w:rPr>
                        <m:t>D</m:t>
                      </m:r>
                    </m:e>
                    <m:sub>
                      <m:r>
                        <w:rPr>
                          <w:rFonts w:ascii="Cambria Math" w:hAnsi="Cambria Math"/>
                          <w:color w:val="000000"/>
                        </w:rPr>
                        <m:t>1</m:t>
                      </m:r>
                    </m:sub>
                  </m:sSub>
                  <m:r>
                    <w:rPr>
                      <w:rFonts w:ascii="Cambria Math" w:hAnsi="Cambria Math"/>
                      <w:color w:val="000000"/>
                    </w:rPr>
                    <m:t>,…,</m:t>
                  </m:r>
                  <m:sSub>
                    <m:sSubPr>
                      <m:ctrlPr>
                        <w:rPr>
                          <w:rFonts w:ascii="Cambria Math" w:hAnsi="Cambria Math"/>
                          <w:i/>
                          <w:iCs/>
                          <w:color w:val="000000"/>
                        </w:rPr>
                      </m:ctrlPr>
                    </m:sSubPr>
                    <m:e>
                      <m:r>
                        <w:rPr>
                          <w:rFonts w:ascii="Cambria Math" w:hAnsi="Cambria Math"/>
                          <w:color w:val="000000"/>
                        </w:rPr>
                        <m:t>D</m:t>
                      </m:r>
                    </m:e>
                    <m:sub>
                      <m:r>
                        <w:rPr>
                          <w:rFonts w:ascii="Cambria Math" w:hAnsi="Cambria Math"/>
                          <w:color w:val="000000"/>
                        </w:rPr>
                        <m:t>Y</m:t>
                      </m:r>
                    </m:sub>
                  </m:sSub>
                </m:e>
              </m:d>
            </m:oMath>
            <w:r w:rsidRPr="00576378">
              <w:rPr>
                <w:iCs/>
                <w:color w:val="000000"/>
              </w:rPr>
              <w:t xml:space="preserve">, are configured by higher layer parameter </w:t>
            </w:r>
            <w:r w:rsidRPr="00576378">
              <w:rPr>
                <w:i/>
                <w:color w:val="000000"/>
              </w:rPr>
              <w:t>D</w:t>
            </w:r>
            <w:r w:rsidRPr="00576378">
              <w:rPr>
                <w:iCs/>
                <w:color w:val="000000"/>
              </w:rPr>
              <w:t xml:space="preserve">, such that the UE is expected to report the amplitude of TDCP measurement, as defined in Clause 5.1 of [7, TS 38.215], for each of the configured delays. Values of </w:t>
            </w:r>
            <m:oMath>
              <m:r>
                <w:rPr>
                  <w:rFonts w:ascii="Cambria Math" w:hAnsi="Cambria Math"/>
                  <w:color w:val="000000"/>
                </w:rPr>
                <m:t>Y&gt;1</m:t>
              </m:r>
            </m:oMath>
            <w:r w:rsidRPr="00576378">
              <w:rPr>
                <w:iCs/>
                <w:color w:val="000000"/>
              </w:rPr>
              <w:t xml:space="preserve"> can be configured subject to UE capability. The configurable delay values are </w:t>
            </w:r>
            <m:oMath>
              <m:sSub>
                <m:sSubPr>
                  <m:ctrlPr>
                    <w:rPr>
                      <w:rFonts w:ascii="Cambria Math" w:hAnsi="Cambria Math"/>
                      <w:i/>
                      <w:iCs/>
                      <w:color w:val="000000"/>
                    </w:rPr>
                  </m:ctrlPr>
                </m:sSubPr>
                <m:e>
                  <m:r>
                    <w:rPr>
                      <w:rFonts w:ascii="Cambria Math" w:hAnsi="Cambria Math"/>
                      <w:color w:val="000000"/>
                    </w:rPr>
                    <m:t>D</m:t>
                  </m:r>
                </m:e>
                <m:sub>
                  <m:r>
                    <w:rPr>
                      <w:rFonts w:ascii="Cambria Math" w:hAnsi="Cambria Math"/>
                      <w:color w:val="000000"/>
                    </w:rPr>
                    <m:t>i</m:t>
                  </m:r>
                </m:sub>
              </m:sSub>
              <m:r>
                <w:rPr>
                  <w:rFonts w:ascii="Cambria Math" w:hAnsi="Cambria Math"/>
                  <w:color w:val="000000"/>
                </w:rPr>
                <m:t>∈</m:t>
              </m:r>
              <m:sSub>
                <m:sSubPr>
                  <m:ctrlPr>
                    <w:rPr>
                      <w:rFonts w:ascii="Cambria Math" w:hAnsi="Cambria Math"/>
                      <w:i/>
                      <w:iCs/>
                      <w:color w:val="000000"/>
                    </w:rPr>
                  </m:ctrlPr>
                </m:sSubPr>
                <m:e>
                  <m:d>
                    <m:dPr>
                      <m:begChr m:val="{"/>
                      <m:endChr m:val="}"/>
                      <m:ctrlPr>
                        <w:rPr>
                          <w:rFonts w:ascii="Cambria Math" w:hAnsi="Cambria Math"/>
                          <w:i/>
                          <w:iCs/>
                          <w:color w:val="000000"/>
                        </w:rPr>
                      </m:ctrlPr>
                    </m:dPr>
                    <m:e>
                      <m:r>
                        <w:rPr>
                          <w:rFonts w:ascii="Cambria Math" w:hAnsi="Cambria Math"/>
                          <w:color w:val="000000"/>
                        </w:rPr>
                        <m:t>4</m:t>
                      </m:r>
                    </m:e>
                  </m:d>
                </m:e>
                <m:sub>
                  <m:r>
                    <m:rPr>
                      <m:sty m:val="p"/>
                    </m:rPr>
                    <w:rPr>
                      <w:rFonts w:ascii="Cambria Math" w:hAnsi="Cambria Math"/>
                      <w:color w:val="000000"/>
                    </w:rPr>
                    <m:t>symbols</m:t>
                  </m:r>
                </m:sub>
              </m:sSub>
              <m:nary>
                <m:naryPr>
                  <m:chr m:val="⋃"/>
                  <m:subHide m:val="1"/>
                  <m:supHide m:val="1"/>
                  <m:ctrlPr>
                    <w:rPr>
                      <w:rFonts w:ascii="Cambria Math" w:hAnsi="Cambria Math"/>
                      <w:i/>
                      <w:iCs/>
                      <w:color w:val="000000"/>
                    </w:rPr>
                  </m:ctrlPr>
                </m:naryPr>
                <m:sub/>
                <m:sup/>
                <m:e>
                  <m:sSub>
                    <m:sSubPr>
                      <m:ctrlPr>
                        <w:rPr>
                          <w:rFonts w:ascii="Cambria Math" w:hAnsi="Cambria Math"/>
                          <w:i/>
                          <w:iCs/>
                          <w:color w:val="000000"/>
                        </w:rPr>
                      </m:ctrlPr>
                    </m:sSubPr>
                    <m:e>
                      <m:d>
                        <m:dPr>
                          <m:begChr m:val="{"/>
                          <m:endChr m:val="}"/>
                          <m:ctrlPr>
                            <w:rPr>
                              <w:rFonts w:ascii="Cambria Math" w:hAnsi="Cambria Math"/>
                              <w:i/>
                              <w:iCs/>
                              <w:color w:val="000000"/>
                            </w:rPr>
                          </m:ctrlPr>
                        </m:dPr>
                        <m:e>
                          <m:r>
                            <w:rPr>
                              <w:rFonts w:ascii="Cambria Math" w:hAnsi="Cambria Math"/>
                              <w:color w:val="000000"/>
                            </w:rPr>
                            <m:t>1,2,3,4,5,6,10</m:t>
                          </m:r>
                        </m:e>
                      </m:d>
                    </m:e>
                    <m:sub>
                      <m:r>
                        <m:rPr>
                          <m:sty m:val="p"/>
                        </m:rPr>
                        <w:rPr>
                          <w:rFonts w:ascii="Cambria Math" w:hAnsi="Cambria Math"/>
                          <w:color w:val="000000"/>
                        </w:rPr>
                        <m:t>slots</m:t>
                      </m:r>
                    </m:sub>
                  </m:sSub>
                </m:e>
              </m:nary>
            </m:oMath>
            <w:r w:rsidRPr="00576378">
              <w:rPr>
                <w:iCs/>
                <w:color w:val="000000"/>
              </w:rPr>
              <w:t xml:space="preserve">, </w:t>
            </w:r>
            <m:oMath>
              <m:r>
                <w:rPr>
                  <w:rFonts w:ascii="Cambria Math" w:hAnsi="Cambria Math"/>
                  <w:color w:val="000000"/>
                </w:rPr>
                <m:t>i=1,…,Y</m:t>
              </m:r>
            </m:oMath>
            <w:r w:rsidRPr="00576378">
              <w:rPr>
                <w:iCs/>
                <w:color w:val="000000"/>
              </w:rPr>
              <w:t xml:space="preserve">, where the value </w:t>
            </w:r>
            <m:oMath>
              <m:sSub>
                <m:sSubPr>
                  <m:ctrlPr>
                    <w:rPr>
                      <w:rFonts w:ascii="Cambria Math" w:hAnsi="Cambria Math"/>
                      <w:i/>
                      <w:iCs/>
                      <w:color w:val="000000"/>
                    </w:rPr>
                  </m:ctrlPr>
                </m:sSubPr>
                <m:e>
                  <m:r>
                    <w:rPr>
                      <w:rFonts w:ascii="Cambria Math" w:hAnsi="Cambria Math"/>
                      <w:color w:val="000000"/>
                    </w:rPr>
                    <m:t>D</m:t>
                  </m:r>
                </m:e>
                <m:sub>
                  <m:r>
                    <w:rPr>
                      <w:rFonts w:ascii="Cambria Math" w:hAnsi="Cambria Math"/>
                      <w:color w:val="000000"/>
                    </w:rPr>
                    <m:t>i</m:t>
                  </m:r>
                </m:sub>
              </m:sSub>
              <m:r>
                <w:rPr>
                  <w:rFonts w:ascii="Cambria Math" w:hAnsi="Cambria Math"/>
                  <w:color w:val="000000"/>
                </w:rPr>
                <m:t xml:space="preserve">=10 </m:t>
              </m:r>
              <m:r>
                <m:rPr>
                  <m:sty m:val="p"/>
                </m:rPr>
                <w:rPr>
                  <w:rFonts w:ascii="Cambria Math" w:hAnsi="Cambria Math"/>
                  <w:color w:val="000000"/>
                </w:rPr>
                <m:t>slots</m:t>
              </m:r>
            </m:oMath>
            <w:r w:rsidRPr="00576378">
              <w:rPr>
                <w:color w:val="000000"/>
              </w:rPr>
              <w:t xml:space="preserve"> is restricted to subcarrier spacing configuration </w:t>
            </w:r>
            <m:oMath>
              <m:r>
                <w:rPr>
                  <w:rFonts w:ascii="Cambria Math" w:hAnsi="Cambria Math"/>
                  <w:color w:val="000000"/>
                </w:rPr>
                <m:t>μ≥1</m:t>
              </m:r>
            </m:oMath>
            <w:r w:rsidRPr="00576378">
              <w:rPr>
                <w:color w:val="000000"/>
              </w:rPr>
              <w:t xml:space="preserve">, the values other than </w:t>
            </w:r>
            <m:oMath>
              <m:sSub>
                <m:sSubPr>
                  <m:ctrlPr>
                    <w:rPr>
                      <w:rFonts w:ascii="Cambria Math" w:hAnsi="Cambria Math"/>
                      <w:i/>
                      <w:iCs/>
                      <w:color w:val="000000"/>
                    </w:rPr>
                  </m:ctrlPr>
                </m:sSubPr>
                <m:e>
                  <m:r>
                    <w:rPr>
                      <w:rFonts w:ascii="Cambria Math" w:hAnsi="Cambria Math"/>
                      <w:color w:val="000000"/>
                    </w:rPr>
                    <m:t>D</m:t>
                  </m:r>
                </m:e>
                <m:sub>
                  <m:r>
                    <w:rPr>
                      <w:rFonts w:ascii="Cambria Math" w:hAnsi="Cambria Math"/>
                      <w:color w:val="000000"/>
                    </w:rPr>
                    <m:t>i</m:t>
                  </m:r>
                </m:sub>
              </m:sSub>
              <m:r>
                <w:rPr>
                  <w:rFonts w:ascii="Cambria Math" w:hAnsi="Cambria Math"/>
                  <w:color w:val="000000"/>
                </w:rPr>
                <m:t xml:space="preserve">=10 </m:t>
              </m:r>
              <m:r>
                <m:rPr>
                  <m:sty m:val="p"/>
                </m:rPr>
                <w:rPr>
                  <w:rFonts w:ascii="Cambria Math" w:hAnsi="Cambria Math"/>
                  <w:color w:val="000000"/>
                </w:rPr>
                <m:t>slots</m:t>
              </m:r>
            </m:oMath>
            <w:r w:rsidRPr="00576378">
              <w:rPr>
                <w:color w:val="000000"/>
              </w:rPr>
              <w:t xml:space="preserve"> are applicable to subcarrier spacing configurations </w:t>
            </w:r>
            <m:oMath>
              <m:r>
                <w:rPr>
                  <w:rFonts w:ascii="Cambria Math" w:hAnsi="Cambria Math"/>
                  <w:color w:val="000000"/>
                </w:rPr>
                <m:t>μ≥0</m:t>
              </m:r>
            </m:oMath>
            <w:r w:rsidRPr="00576378">
              <w:rPr>
                <w:color w:val="000000"/>
              </w:rPr>
              <w:t xml:space="preserve">, and where the values </w:t>
            </w:r>
            <m:oMath>
              <m:sSub>
                <m:sSubPr>
                  <m:ctrlPr>
                    <w:rPr>
                      <w:rFonts w:ascii="Cambria Math" w:hAnsi="Cambria Math"/>
                      <w:i/>
                      <w:color w:val="000000"/>
                    </w:rPr>
                  </m:ctrlPr>
                </m:sSubPr>
                <m:e>
                  <m:r>
                    <w:rPr>
                      <w:rFonts w:ascii="Cambria Math" w:hAnsi="Cambria Math"/>
                      <w:color w:val="000000"/>
                    </w:rPr>
                    <m:t>D</m:t>
                  </m:r>
                </m:e>
                <m:sub>
                  <m:r>
                    <w:rPr>
                      <w:rFonts w:ascii="Cambria Math" w:hAnsi="Cambria Math"/>
                      <w:color w:val="000000"/>
                    </w:rPr>
                    <m:t>i</m:t>
                  </m:r>
                </m:sub>
              </m:sSub>
              <m:r>
                <w:rPr>
                  <w:rFonts w:ascii="Cambria Math" w:hAnsi="Cambria Math"/>
                  <w:color w:val="000000"/>
                </w:rPr>
                <m:t>&gt;</m:t>
              </m:r>
              <m:sSub>
                <m:sSubPr>
                  <m:ctrlPr>
                    <w:rPr>
                      <w:rFonts w:ascii="Cambria Math" w:hAnsi="Cambria Math"/>
                      <w:i/>
                      <w:color w:val="000000"/>
                    </w:rPr>
                  </m:ctrlPr>
                </m:sSubPr>
                <m:e>
                  <m:r>
                    <w:rPr>
                      <w:rFonts w:ascii="Cambria Math" w:hAnsi="Cambria Math"/>
                      <w:color w:val="000000"/>
                    </w:rPr>
                    <m:t>D</m:t>
                  </m:r>
                </m:e>
                <m:sub>
                  <m:r>
                    <m:rPr>
                      <m:sty m:val="p"/>
                    </m:rPr>
                    <w:rPr>
                      <w:rFonts w:ascii="Cambria Math" w:hAnsi="Cambria Math"/>
                      <w:color w:val="000000"/>
                    </w:rPr>
                    <m:t>basic</m:t>
                  </m:r>
                </m:sub>
              </m:sSub>
            </m:oMath>
            <w:r w:rsidRPr="00576378">
              <w:rPr>
                <w:color w:val="000000"/>
              </w:rPr>
              <w:t xml:space="preserve"> can be configured subject to UE capability, with </w:t>
            </w:r>
            <m:oMath>
              <m:sSub>
                <m:sSubPr>
                  <m:ctrlPr>
                    <w:rPr>
                      <w:rFonts w:ascii="Cambria Math" w:hAnsi="Cambria Math"/>
                      <w:i/>
                      <w:color w:val="000000"/>
                    </w:rPr>
                  </m:ctrlPr>
                </m:sSubPr>
                <m:e>
                  <m:r>
                    <w:rPr>
                      <w:rFonts w:ascii="Cambria Math" w:hAnsi="Cambria Math"/>
                      <w:color w:val="000000"/>
                    </w:rPr>
                    <m:t>D</m:t>
                  </m:r>
                </m:e>
                <m:sub>
                  <m:r>
                    <m:rPr>
                      <m:sty m:val="p"/>
                    </m:rPr>
                    <w:rPr>
                      <w:rFonts w:ascii="Cambria Math" w:hAnsi="Cambria Math"/>
                      <w:color w:val="000000"/>
                    </w:rPr>
                    <m:t>basic</m:t>
                  </m:r>
                </m:sub>
              </m:sSub>
              <m:r>
                <w:rPr>
                  <w:rFonts w:ascii="Cambria Math" w:hAnsi="Cambria Math"/>
                  <w:color w:val="000000"/>
                </w:rPr>
                <m:t xml:space="preserve">=1 </m:t>
              </m:r>
              <m:r>
                <m:rPr>
                  <m:sty m:val="p"/>
                </m:rPr>
                <w:rPr>
                  <w:rFonts w:ascii="Cambria Math" w:hAnsi="Cambria Math"/>
                  <w:color w:val="000000"/>
                </w:rPr>
                <m:t>slot</m:t>
              </m:r>
            </m:oMath>
            <w:r w:rsidRPr="00576378">
              <w:rPr>
                <w:iCs/>
                <w:color w:val="000000"/>
              </w:rPr>
              <w:t>.</w:t>
            </w:r>
          </w:p>
          <w:p w14:paraId="59FF6C8D" w14:textId="5B7B794A" w:rsidR="00C746C7" w:rsidRPr="00C746C7" w:rsidRDefault="00C746C7" w:rsidP="00C746C7">
            <w:pPr>
              <w:ind w:left="567" w:hanging="283"/>
              <w:rPr>
                <w:rFonts w:eastAsiaTheme="minorEastAsia"/>
                <w:color w:val="000000"/>
              </w:rPr>
            </w:pPr>
            <w:r w:rsidRPr="00576378">
              <w:rPr>
                <w:iCs/>
                <w:color w:val="000000"/>
              </w:rPr>
              <w:t>-</w:t>
            </w:r>
            <w:r w:rsidRPr="00576378">
              <w:rPr>
                <w:iCs/>
                <w:color w:val="000000"/>
              </w:rPr>
              <w:tab/>
              <w:t xml:space="preserve">For </w:t>
            </w:r>
            <m:oMath>
              <m:r>
                <w:rPr>
                  <w:rFonts w:ascii="Cambria Math" w:hAnsi="Cambria Math"/>
                  <w:color w:val="000000"/>
                </w:rPr>
                <m:t>Y&gt;1</m:t>
              </m:r>
            </m:oMath>
            <w:r w:rsidRPr="00576378">
              <w:rPr>
                <w:iCs/>
                <w:color w:val="000000"/>
              </w:rPr>
              <w:t xml:space="preserve">, if the higher layer parameter </w:t>
            </w:r>
            <w:r w:rsidRPr="00576378">
              <w:rPr>
                <w:i/>
                <w:color w:val="000000"/>
              </w:rPr>
              <w:t>phase</w:t>
            </w:r>
            <w:r w:rsidRPr="00576378">
              <w:rPr>
                <w:iCs/>
                <w:color w:val="000000"/>
              </w:rPr>
              <w:t xml:space="preserve"> is configured, the UE is expected to report the amplitude and </w:t>
            </w:r>
            <w:r w:rsidRPr="00576378">
              <w:rPr>
                <w:iCs/>
                <w:color w:val="000000"/>
              </w:rPr>
              <w:lastRenderedPageBreak/>
              <w:t>phase of TDCP measurement for each of the configured delays, if supported by UE capability.</w:t>
            </w:r>
          </w:p>
        </w:tc>
      </w:tr>
    </w:tbl>
    <w:p w14:paraId="333E5AD2" w14:textId="77777777" w:rsidR="006E177D" w:rsidRPr="00CB2237" w:rsidRDefault="006E177D" w:rsidP="00445F02">
      <w:pPr>
        <w:spacing w:beforeLines="50" w:before="120" w:afterLines="50" w:after="120"/>
        <w:jc w:val="left"/>
        <w:rPr>
          <w:rFonts w:ascii="Times New Roman" w:eastAsia="宋体" w:hAnsi="Times New Roman" w:cs="Times New Roman"/>
          <w:sz w:val="20"/>
          <w:szCs w:val="20"/>
          <w:lang w:val="en-GB"/>
        </w:rPr>
      </w:pPr>
    </w:p>
    <w:p w14:paraId="4B87E207" w14:textId="24DD3BCC" w:rsidR="00445F02" w:rsidRPr="00CB2237" w:rsidRDefault="00445F02" w:rsidP="00445F02">
      <w:pPr>
        <w:spacing w:beforeLines="50" w:before="120" w:afterLines="50" w:after="120"/>
        <w:jc w:val="left"/>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 xml:space="preserve">For the quantization for the amplitude, </w:t>
      </w:r>
      <w:r w:rsidR="00C746C7">
        <w:rPr>
          <w:rFonts w:ascii="Times New Roman" w:eastAsia="宋体" w:hAnsi="Times New Roman" w:cs="Times New Roman"/>
          <w:sz w:val="20"/>
          <w:szCs w:val="20"/>
          <w:lang w:val="en-GB"/>
        </w:rPr>
        <w:t>it is defined as</w:t>
      </w:r>
      <w:r w:rsidRPr="00CB2237">
        <w:rPr>
          <w:rFonts w:ascii="Times New Roman" w:eastAsia="宋体" w:hAnsi="Times New Roman" w:cs="Times New Roman"/>
          <w:sz w:val="20"/>
          <w:szCs w:val="20"/>
          <w:lang w:val="en-GB"/>
        </w:rPr>
        <w:t>:</w:t>
      </w:r>
    </w:p>
    <w:tbl>
      <w:tblPr>
        <w:tblStyle w:val="a7"/>
        <w:tblW w:w="0" w:type="auto"/>
        <w:tblLook w:val="04A0" w:firstRow="1" w:lastRow="0" w:firstColumn="1" w:lastColumn="0" w:noHBand="0" w:noVBand="1"/>
      </w:tblPr>
      <w:tblGrid>
        <w:gridCol w:w="9629"/>
      </w:tblGrid>
      <w:tr w:rsidR="00445F02" w:rsidRPr="00CB2237" w14:paraId="6721676E" w14:textId="77777777" w:rsidTr="00130059">
        <w:tc>
          <w:tcPr>
            <w:tcW w:w="9629" w:type="dxa"/>
          </w:tcPr>
          <w:p w14:paraId="180C6A55" w14:textId="77777777" w:rsidR="00C746C7" w:rsidRPr="00576378" w:rsidRDefault="00C746C7" w:rsidP="00C746C7">
            <w:pPr>
              <w:keepNext/>
              <w:keepLines/>
              <w:spacing w:before="60"/>
              <w:jc w:val="center"/>
              <w:rPr>
                <w:rFonts w:ascii="Arial" w:hAnsi="Arial"/>
                <w:b/>
              </w:rPr>
            </w:pPr>
            <w:bookmarkStart w:id="0" w:name="_Ref21611118"/>
            <w:r w:rsidRPr="00576378">
              <w:rPr>
                <w:rFonts w:ascii="Arial" w:hAnsi="Arial"/>
                <w:b/>
                <w:lang w:val="x-none"/>
              </w:rPr>
              <w:t>Table 5.2</w:t>
            </w:r>
            <w:r w:rsidRPr="00576378">
              <w:rPr>
                <w:rFonts w:ascii="Arial" w:hAnsi="Arial"/>
                <w:b/>
              </w:rPr>
              <w:t>.1.4.5</w:t>
            </w:r>
            <w:r w:rsidRPr="00576378">
              <w:rPr>
                <w:rFonts w:ascii="Arial" w:hAnsi="Arial"/>
                <w:b/>
                <w:lang w:val="x-none"/>
              </w:rPr>
              <w:t>-</w:t>
            </w:r>
            <w:bookmarkEnd w:id="0"/>
            <w:r w:rsidRPr="00576378">
              <w:rPr>
                <w:rFonts w:ascii="Arial" w:hAnsi="Arial"/>
                <w:b/>
              </w:rPr>
              <w:t xml:space="preserve">1: </w:t>
            </w:r>
            <w:r w:rsidRPr="00576378">
              <w:rPr>
                <w:rFonts w:ascii="Arial" w:hAnsi="Arial"/>
                <w:b/>
                <w:lang w:val="x-none"/>
              </w:rPr>
              <w:t xml:space="preserve">Mapping of elements of </w:t>
            </w:r>
            <m:oMath>
              <m:sSub>
                <m:sSubPr>
                  <m:ctrlPr>
                    <w:rPr>
                      <w:rFonts w:ascii="Cambria Math" w:hAnsi="Cambria Math"/>
                      <w:b/>
                      <w:i/>
                    </w:rPr>
                  </m:ctrlPr>
                </m:sSubPr>
                <m:e>
                  <m:r>
                    <m:rPr>
                      <m:sty m:val="bi"/>
                    </m:rPr>
                    <w:rPr>
                      <w:rFonts w:ascii="Cambria Math" w:hAnsi="Cambria Math"/>
                    </w:rPr>
                    <m:t>k</m:t>
                  </m:r>
                </m:e>
                <m:sub>
                  <m:r>
                    <m:rPr>
                      <m:sty m:val="b"/>
                    </m:rPr>
                    <w:rPr>
                      <w:rFonts w:ascii="Cambria Math" w:hAnsi="Cambria Math"/>
                    </w:rPr>
                    <m:t>TDCP</m:t>
                  </m:r>
                </m:sub>
              </m:sSub>
            </m:oMath>
            <w:r w:rsidRPr="00576378">
              <w:rPr>
                <w:rFonts w:ascii="Arial" w:hAnsi="Arial"/>
                <w:b/>
                <w:lang w:val="x-none"/>
              </w:rPr>
              <w:t xml:space="preserve">: </w:t>
            </w:r>
            <m:oMath>
              <m:sSub>
                <m:sSubPr>
                  <m:ctrlPr>
                    <w:rPr>
                      <w:rFonts w:ascii="Cambria Math" w:hAnsi="Cambria Math"/>
                      <w:b/>
                      <w:i/>
                    </w:rPr>
                  </m:ctrlPr>
                </m:sSubPr>
                <m:e>
                  <m:r>
                    <m:rPr>
                      <m:sty m:val="bi"/>
                    </m:rPr>
                    <w:rPr>
                      <w:rFonts w:ascii="Cambria Math" w:hAnsi="Cambria Math"/>
                    </w:rPr>
                    <m:t>k</m:t>
                  </m:r>
                </m:e>
                <m:sub>
                  <m:r>
                    <m:rPr>
                      <m:sty m:val="bi"/>
                    </m:rPr>
                    <w:rPr>
                      <w:rFonts w:ascii="Cambria Math" w:hAnsi="Cambria Math"/>
                    </w:rPr>
                    <m:t>i</m:t>
                  </m:r>
                </m:sub>
              </m:sSub>
            </m:oMath>
            <w:r w:rsidRPr="00576378">
              <w:rPr>
                <w:rFonts w:ascii="Arial" w:hAnsi="Arial"/>
                <w:b/>
              </w:rPr>
              <w:t xml:space="preserve"> </w:t>
            </w:r>
            <w:r w:rsidRPr="00576378">
              <w:rPr>
                <w:rFonts w:ascii="Arial" w:hAnsi="Arial"/>
                <w:b/>
                <w:lang w:val="x-none"/>
              </w:rPr>
              <w:t xml:space="preserve">to </w:t>
            </w:r>
            <w:r w:rsidRPr="00576378">
              <w:rPr>
                <w:rFonts w:ascii="Arial" w:hAnsi="Arial"/>
                <w:b/>
              </w:rPr>
              <w:t xml:space="preserve">TDCP amplitudes: </w:t>
            </w:r>
            <m:oMath>
              <m:r>
                <m:rPr>
                  <m:sty m:val="bi"/>
                </m:rPr>
                <w:rPr>
                  <w:rFonts w:ascii="Cambria Math" w:hAnsi="Cambria Math"/>
                </w:rPr>
                <m:t>1-</m:t>
              </m:r>
              <m:sSub>
                <m:sSubPr>
                  <m:ctrlPr>
                    <w:rPr>
                      <w:rFonts w:ascii="Cambria Math" w:hAnsi="Cambria Math"/>
                      <w:b/>
                      <w:i/>
                    </w:rPr>
                  </m:ctrlPr>
                </m:sSubPr>
                <m:e>
                  <m:r>
                    <m:rPr>
                      <m:sty m:val="bi"/>
                    </m:rPr>
                    <w:rPr>
                      <w:rFonts w:ascii="Cambria Math" w:hAnsi="Cambria Math"/>
                    </w:rPr>
                    <m:t>a</m:t>
                  </m:r>
                </m:e>
                <m:sub>
                  <m:r>
                    <m:rPr>
                      <m:sty m:val="bi"/>
                    </m:rPr>
                    <w:rPr>
                      <w:rFonts w:ascii="Cambria Math" w:hAnsi="Cambria Math"/>
                    </w:rPr>
                    <m:t>i</m:t>
                  </m:r>
                </m:sub>
              </m:sSub>
            </m:oMath>
          </w:p>
          <w:tbl>
            <w:tblPr>
              <w:tblStyle w:val="TableGrid1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9"/>
              <w:gridCol w:w="1978"/>
              <w:gridCol w:w="2728"/>
              <w:gridCol w:w="1978"/>
            </w:tblGrid>
            <w:tr w:rsidR="00C746C7" w:rsidRPr="00576378" w14:paraId="3EF23DD8" w14:textId="77777777" w:rsidTr="006141A5">
              <w:tc>
                <w:tcPr>
                  <w:tcW w:w="2948" w:type="dxa"/>
                  <w:hideMark/>
                </w:tcPr>
                <w:tbl>
                  <w:tblPr>
                    <w:tblW w:w="1752" w:type="dxa"/>
                    <w:jc w:val="center"/>
                    <w:tblLook w:val="04A0" w:firstRow="1" w:lastRow="0" w:firstColumn="1" w:lastColumn="0" w:noHBand="0" w:noVBand="1"/>
                  </w:tblPr>
                  <w:tblGrid>
                    <w:gridCol w:w="603"/>
                    <w:gridCol w:w="1149"/>
                  </w:tblGrid>
                  <w:tr w:rsidR="00C746C7" w:rsidRPr="00576378" w14:paraId="2BAABD1E" w14:textId="77777777" w:rsidTr="006141A5">
                    <w:trPr>
                      <w:cantSplit/>
                      <w:trHeight w:val="567"/>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2F5805B0" w14:textId="77777777" w:rsidR="00C746C7" w:rsidRPr="00576378" w:rsidRDefault="00DB3334" w:rsidP="00C746C7">
                        <w:pPr>
                          <w:keepNext/>
                          <w:keepLines/>
                          <w:spacing w:line="254" w:lineRule="auto"/>
                          <w:jc w:val="center"/>
                          <w:rPr>
                            <w:rFonts w:eastAsia="Batang"/>
                            <w:bCs/>
                            <w:color w:val="000000"/>
                          </w:rPr>
                        </w:pPr>
                        <m:oMathPara>
                          <m:oMath>
                            <m:sSub>
                              <m:sSubPr>
                                <m:ctrlPr>
                                  <w:rPr>
                                    <w:rFonts w:ascii="Cambria Math" w:hAnsi="Cambria Math"/>
                                    <w:b/>
                                    <w:i/>
                                    <w:color w:val="000000"/>
                                  </w:rPr>
                                </m:ctrlPr>
                              </m:sSubPr>
                              <m:e>
                                <m:r>
                                  <m:rPr>
                                    <m:sty m:val="bi"/>
                                  </m:rPr>
                                  <w:rPr>
                                    <w:rFonts w:ascii="Cambria Math" w:hAnsi="Cambria Math"/>
                                    <w:color w:val="000000"/>
                                  </w:rPr>
                                  <m:t>k</m:t>
                                </m:r>
                              </m:e>
                              <m:sub>
                                <m:r>
                                  <m:rPr>
                                    <m:sty m:val="bi"/>
                                  </m:rPr>
                                  <w:rPr>
                                    <w:rFonts w:ascii="Cambria Math" w:hAnsi="Cambria Math"/>
                                    <w:color w:val="000000"/>
                                  </w:rPr>
                                  <m:t>i</m:t>
                                </m:r>
                              </m:sub>
                            </m:sSub>
                          </m:oMath>
                        </m:oMathPara>
                      </w:p>
                    </w:tc>
                    <w:tc>
                      <w:tcPr>
                        <w:tcW w:w="1149" w:type="dxa"/>
                        <w:vMerge w:val="restart"/>
                        <w:tcBorders>
                          <w:top w:val="single" w:sz="4" w:space="0" w:color="auto"/>
                          <w:left w:val="nil"/>
                          <w:bottom w:val="single" w:sz="4" w:space="0" w:color="auto"/>
                          <w:right w:val="single" w:sz="4" w:space="0" w:color="auto"/>
                        </w:tcBorders>
                        <w:shd w:val="clear" w:color="auto" w:fill="E0E0E0"/>
                        <w:vAlign w:val="center"/>
                        <w:hideMark/>
                      </w:tcPr>
                      <w:p w14:paraId="5EDEFD5D" w14:textId="77777777" w:rsidR="00C746C7" w:rsidRPr="00576378" w:rsidRDefault="00DB3334" w:rsidP="00C746C7">
                        <w:pPr>
                          <w:keepNext/>
                          <w:keepLines/>
                          <w:spacing w:line="254" w:lineRule="auto"/>
                          <w:jc w:val="center"/>
                          <w:rPr>
                            <w:rFonts w:eastAsia="Batang"/>
                            <w:bCs/>
                            <w:color w:val="000000"/>
                          </w:rPr>
                        </w:pPr>
                        <m:oMathPara>
                          <m:oMath>
                            <m:sSub>
                              <m:sSubPr>
                                <m:ctrlPr>
                                  <w:rPr>
                                    <w:rFonts w:ascii="Cambria Math" w:eastAsia="Batang" w:hAnsi="Cambria Math"/>
                                    <w:b/>
                                    <w:i/>
                                    <w:color w:val="000000"/>
                                  </w:rPr>
                                </m:ctrlPr>
                              </m:sSubPr>
                              <m:e>
                                <m:r>
                                  <m:rPr>
                                    <m:sty m:val="bi"/>
                                  </m:rPr>
                                  <w:rPr>
                                    <w:rFonts w:ascii="Cambria Math" w:eastAsia="Batang" w:hAnsi="Cambria Math"/>
                                    <w:color w:val="000000"/>
                                  </w:rPr>
                                  <m:t>a</m:t>
                                </m:r>
                              </m:e>
                              <m:sub>
                                <m:r>
                                  <m:rPr>
                                    <m:sty m:val="bi"/>
                                  </m:rPr>
                                  <w:rPr>
                                    <w:rFonts w:ascii="Cambria Math" w:eastAsia="Batang" w:hAnsi="Cambria Math"/>
                                    <w:color w:val="000000"/>
                                  </w:rPr>
                                  <m:t>i</m:t>
                                </m:r>
                              </m:sub>
                            </m:sSub>
                          </m:oMath>
                        </m:oMathPara>
                      </w:p>
                    </w:tc>
                  </w:tr>
                  <w:tr w:rsidR="00C746C7" w:rsidRPr="00576378" w14:paraId="13AB951E" w14:textId="77777777" w:rsidTr="006141A5">
                    <w:trPr>
                      <w:cantSplit/>
                      <w:trHeight w:val="4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25E3B1" w14:textId="77777777" w:rsidR="00C746C7" w:rsidRPr="00576378" w:rsidRDefault="00C746C7" w:rsidP="00C746C7">
                        <w:pPr>
                          <w:spacing w:line="256" w:lineRule="auto"/>
                          <w:rPr>
                            <w:rFonts w:eastAsia="Batang"/>
                            <w:bCs/>
                            <w:color w:val="000000"/>
                          </w:rPr>
                        </w:pPr>
                      </w:p>
                    </w:tc>
                    <w:tc>
                      <w:tcPr>
                        <w:tcW w:w="0" w:type="auto"/>
                        <w:vMerge/>
                        <w:tcBorders>
                          <w:top w:val="single" w:sz="4" w:space="0" w:color="auto"/>
                          <w:left w:val="nil"/>
                          <w:bottom w:val="single" w:sz="4" w:space="0" w:color="auto"/>
                          <w:right w:val="single" w:sz="4" w:space="0" w:color="auto"/>
                        </w:tcBorders>
                        <w:vAlign w:val="center"/>
                        <w:hideMark/>
                      </w:tcPr>
                      <w:p w14:paraId="589CD531" w14:textId="77777777" w:rsidR="00C746C7" w:rsidRPr="00576378" w:rsidRDefault="00C746C7" w:rsidP="00C746C7">
                        <w:pPr>
                          <w:spacing w:line="256" w:lineRule="auto"/>
                          <w:rPr>
                            <w:rFonts w:eastAsia="Batang"/>
                            <w:bCs/>
                            <w:color w:val="000000"/>
                          </w:rPr>
                        </w:pPr>
                      </w:p>
                    </w:tc>
                  </w:tr>
                  <w:tr w:rsidR="00C746C7" w:rsidRPr="00576378" w14:paraId="3D198F7F" w14:textId="77777777" w:rsidTr="006141A5">
                    <w:trPr>
                      <w:cantSplit/>
                      <w:trHeight w:hRule="exact" w:val="68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8844AFC" w14:textId="77777777" w:rsidR="00C746C7" w:rsidRPr="00576378" w:rsidRDefault="00C746C7" w:rsidP="00C746C7">
                        <w:pPr>
                          <w:keepNext/>
                          <w:keepLines/>
                          <w:spacing w:line="254" w:lineRule="auto"/>
                          <w:jc w:val="center"/>
                          <w:rPr>
                            <w:color w:val="000000"/>
                          </w:rPr>
                        </w:pPr>
                        <w:r w:rsidRPr="00576378">
                          <w:rPr>
                            <w:color w:val="000000"/>
                          </w:rPr>
                          <w:t>0</w:t>
                        </w:r>
                      </w:p>
                    </w:tc>
                    <w:tc>
                      <w:tcPr>
                        <w:tcW w:w="1149" w:type="dxa"/>
                        <w:tcBorders>
                          <w:top w:val="single" w:sz="4" w:space="0" w:color="auto"/>
                          <w:left w:val="nil"/>
                          <w:bottom w:val="single" w:sz="4" w:space="0" w:color="auto"/>
                          <w:right w:val="single" w:sz="4" w:space="0" w:color="auto"/>
                        </w:tcBorders>
                        <w:vAlign w:val="center"/>
                        <w:hideMark/>
                      </w:tcPr>
                      <w:p w14:paraId="463D6A08" w14:textId="77777777" w:rsidR="00C746C7" w:rsidRPr="00576378" w:rsidRDefault="00DB3334" w:rsidP="00C746C7">
                        <w:pPr>
                          <w:keepNext/>
                          <w:keepLines/>
                          <w:spacing w:line="254" w:lineRule="auto"/>
                          <w:jc w:val="center"/>
                          <w:rPr>
                            <w:color w:val="000000"/>
                          </w:rPr>
                        </w:pPr>
                        <m:oMathPara>
                          <m:oMath>
                            <m:f>
                              <m:fPr>
                                <m:ctrlPr>
                                  <w:rPr>
                                    <w:rFonts w:ascii="Cambria Math" w:hAnsi="Cambria Math"/>
                                    <w:i/>
                                    <w:color w:val="000000"/>
                                  </w:rPr>
                                </m:ctrlPr>
                              </m:fPr>
                              <m:num>
                                <m:r>
                                  <w:rPr>
                                    <w:rFonts w:ascii="Cambria Math" w:hAnsi="Cambria Math"/>
                                    <w:color w:val="000000"/>
                                  </w:rPr>
                                  <m:t>1</m:t>
                                </m:r>
                              </m:num>
                              <m:den>
                                <m:r>
                                  <w:rPr>
                                    <w:rFonts w:ascii="Cambria Math" w:hAnsi="Cambria Math"/>
                                    <w:color w:val="000000"/>
                                  </w:rPr>
                                  <m:t>256</m:t>
                                </m:r>
                              </m:den>
                            </m:f>
                          </m:oMath>
                        </m:oMathPara>
                      </w:p>
                    </w:tc>
                  </w:tr>
                  <w:tr w:rsidR="00C746C7" w:rsidRPr="00576378" w14:paraId="3B9A5F5C" w14:textId="77777777" w:rsidTr="006141A5">
                    <w:trPr>
                      <w:cantSplit/>
                      <w:trHeight w:hRule="exact" w:val="68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8A2C5C5" w14:textId="77777777" w:rsidR="00C746C7" w:rsidRPr="00576378" w:rsidRDefault="00C746C7" w:rsidP="00C746C7">
                        <w:pPr>
                          <w:keepNext/>
                          <w:keepLines/>
                          <w:spacing w:line="254" w:lineRule="auto"/>
                          <w:jc w:val="center"/>
                          <w:rPr>
                            <w:color w:val="000000"/>
                          </w:rPr>
                        </w:pPr>
                        <w:r w:rsidRPr="00576378">
                          <w:rPr>
                            <w:color w:val="000000"/>
                          </w:rPr>
                          <w:t>1</w:t>
                        </w:r>
                      </w:p>
                    </w:tc>
                    <w:tc>
                      <w:tcPr>
                        <w:tcW w:w="1149" w:type="dxa"/>
                        <w:tcBorders>
                          <w:top w:val="single" w:sz="4" w:space="0" w:color="auto"/>
                          <w:left w:val="nil"/>
                          <w:bottom w:val="single" w:sz="4" w:space="0" w:color="auto"/>
                          <w:right w:val="single" w:sz="4" w:space="0" w:color="auto"/>
                        </w:tcBorders>
                        <w:vAlign w:val="center"/>
                        <w:hideMark/>
                      </w:tcPr>
                      <w:p w14:paraId="3789C6BF" w14:textId="77777777" w:rsidR="00C746C7" w:rsidRPr="00576378" w:rsidRDefault="00DB3334" w:rsidP="00C746C7">
                        <w:pPr>
                          <w:keepNext/>
                          <w:keepLines/>
                          <w:spacing w:line="254" w:lineRule="auto"/>
                          <w:jc w:val="center"/>
                          <w:rPr>
                            <w:color w:val="000000"/>
                          </w:rPr>
                        </w:pPr>
                        <m:oMathPara>
                          <m:oMath>
                            <m:f>
                              <m:fPr>
                                <m:ctrlPr>
                                  <w:rPr>
                                    <w:rFonts w:ascii="Cambria Math" w:hAnsi="Cambria Math"/>
                                    <w:i/>
                                    <w:color w:val="000000"/>
                                  </w:rPr>
                                </m:ctrlPr>
                              </m:fPr>
                              <m:num>
                                <m:r>
                                  <w:rPr>
                                    <w:rFonts w:ascii="Cambria Math" w:hAnsi="Cambria Math"/>
                                    <w:color w:val="000000"/>
                                  </w:rPr>
                                  <m:t>1</m:t>
                                </m:r>
                              </m:num>
                              <m:den>
                                <m:r>
                                  <w:rPr>
                                    <w:rFonts w:ascii="Cambria Math" w:hAnsi="Cambria Math"/>
                                    <w:color w:val="000000"/>
                                  </w:rPr>
                                  <m:t>128</m:t>
                                </m:r>
                                <m:rad>
                                  <m:radPr>
                                    <m:degHide m:val="1"/>
                                    <m:ctrlPr>
                                      <w:rPr>
                                        <w:rFonts w:ascii="Cambria Math" w:hAnsi="Cambria Math"/>
                                        <w:i/>
                                        <w:color w:val="000000"/>
                                      </w:rPr>
                                    </m:ctrlPr>
                                  </m:radPr>
                                  <m:deg/>
                                  <m:e>
                                    <m:r>
                                      <w:rPr>
                                        <w:rFonts w:ascii="Cambria Math" w:hAnsi="Cambria Math"/>
                                        <w:color w:val="000000"/>
                                      </w:rPr>
                                      <m:t>2</m:t>
                                    </m:r>
                                  </m:e>
                                </m:rad>
                              </m:den>
                            </m:f>
                          </m:oMath>
                        </m:oMathPara>
                      </w:p>
                    </w:tc>
                  </w:tr>
                  <w:tr w:rsidR="00C746C7" w:rsidRPr="00576378" w14:paraId="1357AA72" w14:textId="77777777" w:rsidTr="006141A5">
                    <w:trPr>
                      <w:cantSplit/>
                      <w:trHeight w:hRule="exact" w:val="68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C491B53" w14:textId="77777777" w:rsidR="00C746C7" w:rsidRPr="00576378" w:rsidRDefault="00C746C7" w:rsidP="00C746C7">
                        <w:pPr>
                          <w:keepNext/>
                          <w:keepLines/>
                          <w:spacing w:line="254" w:lineRule="auto"/>
                          <w:jc w:val="center"/>
                          <w:rPr>
                            <w:color w:val="000000"/>
                          </w:rPr>
                        </w:pPr>
                        <w:r w:rsidRPr="00576378">
                          <w:rPr>
                            <w:color w:val="000000"/>
                          </w:rPr>
                          <w:t>2</w:t>
                        </w:r>
                      </w:p>
                    </w:tc>
                    <w:tc>
                      <w:tcPr>
                        <w:tcW w:w="1149" w:type="dxa"/>
                        <w:tcBorders>
                          <w:top w:val="single" w:sz="4" w:space="0" w:color="auto"/>
                          <w:left w:val="nil"/>
                          <w:bottom w:val="single" w:sz="4" w:space="0" w:color="auto"/>
                          <w:right w:val="single" w:sz="4" w:space="0" w:color="auto"/>
                        </w:tcBorders>
                        <w:vAlign w:val="center"/>
                        <w:hideMark/>
                      </w:tcPr>
                      <w:p w14:paraId="0BA9FCE6" w14:textId="77777777" w:rsidR="00C746C7" w:rsidRPr="00576378" w:rsidRDefault="00DB3334" w:rsidP="00C746C7">
                        <w:pPr>
                          <w:keepNext/>
                          <w:keepLines/>
                          <w:spacing w:line="254" w:lineRule="auto"/>
                          <w:jc w:val="center"/>
                          <w:rPr>
                            <w:color w:val="000000"/>
                          </w:rPr>
                        </w:pPr>
                        <m:oMathPara>
                          <m:oMath>
                            <m:f>
                              <m:fPr>
                                <m:ctrlPr>
                                  <w:rPr>
                                    <w:rFonts w:ascii="Cambria Math" w:hAnsi="Cambria Math"/>
                                    <w:i/>
                                    <w:color w:val="000000"/>
                                  </w:rPr>
                                </m:ctrlPr>
                              </m:fPr>
                              <m:num>
                                <m:r>
                                  <w:rPr>
                                    <w:rFonts w:ascii="Cambria Math" w:hAnsi="Cambria Math"/>
                                    <w:color w:val="000000"/>
                                  </w:rPr>
                                  <m:t>1</m:t>
                                </m:r>
                              </m:num>
                              <m:den>
                                <m:r>
                                  <w:rPr>
                                    <w:rFonts w:ascii="Cambria Math" w:hAnsi="Cambria Math"/>
                                    <w:color w:val="000000"/>
                                  </w:rPr>
                                  <m:t>128</m:t>
                                </m:r>
                              </m:den>
                            </m:f>
                          </m:oMath>
                        </m:oMathPara>
                      </w:p>
                    </w:tc>
                  </w:tr>
                  <w:tr w:rsidR="00C746C7" w:rsidRPr="00576378" w14:paraId="4F656CB1" w14:textId="77777777" w:rsidTr="006141A5">
                    <w:trPr>
                      <w:cantSplit/>
                      <w:trHeight w:hRule="exact" w:val="68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532954F" w14:textId="77777777" w:rsidR="00C746C7" w:rsidRPr="00576378" w:rsidRDefault="00C746C7" w:rsidP="00C746C7">
                        <w:pPr>
                          <w:keepNext/>
                          <w:keepLines/>
                          <w:spacing w:line="254" w:lineRule="auto"/>
                          <w:jc w:val="center"/>
                          <w:rPr>
                            <w:color w:val="000000"/>
                          </w:rPr>
                        </w:pPr>
                        <w:r w:rsidRPr="00576378">
                          <w:rPr>
                            <w:color w:val="000000"/>
                          </w:rPr>
                          <w:t>3</w:t>
                        </w:r>
                      </w:p>
                    </w:tc>
                    <w:tc>
                      <w:tcPr>
                        <w:tcW w:w="1149" w:type="dxa"/>
                        <w:tcBorders>
                          <w:top w:val="single" w:sz="4" w:space="0" w:color="auto"/>
                          <w:left w:val="nil"/>
                          <w:bottom w:val="single" w:sz="4" w:space="0" w:color="auto"/>
                          <w:right w:val="single" w:sz="4" w:space="0" w:color="auto"/>
                        </w:tcBorders>
                        <w:vAlign w:val="center"/>
                        <w:hideMark/>
                      </w:tcPr>
                      <w:p w14:paraId="2096AC87" w14:textId="77777777" w:rsidR="00C746C7" w:rsidRPr="00576378" w:rsidRDefault="00DB3334" w:rsidP="00C746C7">
                        <w:pPr>
                          <w:keepNext/>
                          <w:keepLines/>
                          <w:spacing w:line="254" w:lineRule="auto"/>
                          <w:jc w:val="center"/>
                          <w:rPr>
                            <w:color w:val="000000"/>
                          </w:rPr>
                        </w:pPr>
                        <m:oMathPara>
                          <m:oMath>
                            <m:f>
                              <m:fPr>
                                <m:ctrlPr>
                                  <w:rPr>
                                    <w:rFonts w:ascii="Cambria Math" w:hAnsi="Cambria Math"/>
                                    <w:i/>
                                    <w:color w:val="000000"/>
                                  </w:rPr>
                                </m:ctrlPr>
                              </m:fPr>
                              <m:num>
                                <m:r>
                                  <w:rPr>
                                    <w:rFonts w:ascii="Cambria Math" w:hAnsi="Cambria Math"/>
                                    <w:color w:val="000000"/>
                                  </w:rPr>
                                  <m:t>1</m:t>
                                </m:r>
                              </m:num>
                              <m:den>
                                <m:r>
                                  <w:rPr>
                                    <w:rFonts w:ascii="Cambria Math" w:hAnsi="Cambria Math"/>
                                    <w:color w:val="000000"/>
                                  </w:rPr>
                                  <m:t>64</m:t>
                                </m:r>
                                <m:rad>
                                  <m:radPr>
                                    <m:degHide m:val="1"/>
                                    <m:ctrlPr>
                                      <w:rPr>
                                        <w:rFonts w:ascii="Cambria Math" w:hAnsi="Cambria Math"/>
                                        <w:i/>
                                        <w:color w:val="000000"/>
                                      </w:rPr>
                                    </m:ctrlPr>
                                  </m:radPr>
                                  <m:deg/>
                                  <m:e>
                                    <m:r>
                                      <w:rPr>
                                        <w:rFonts w:ascii="Cambria Math" w:hAnsi="Cambria Math"/>
                                        <w:color w:val="000000"/>
                                      </w:rPr>
                                      <m:t>2</m:t>
                                    </m:r>
                                  </m:e>
                                </m:rad>
                              </m:den>
                            </m:f>
                          </m:oMath>
                        </m:oMathPara>
                      </w:p>
                    </w:tc>
                  </w:tr>
                </w:tbl>
                <w:p w14:paraId="01079E3E" w14:textId="77777777" w:rsidR="00C746C7" w:rsidRPr="00576378" w:rsidRDefault="00C746C7" w:rsidP="00C746C7">
                  <w:pPr>
                    <w:jc w:val="center"/>
                  </w:pPr>
                </w:p>
              </w:tc>
              <w:tc>
                <w:tcPr>
                  <w:tcW w:w="1281" w:type="dxa"/>
                  <w:hideMark/>
                </w:tcPr>
                <w:tbl>
                  <w:tblPr>
                    <w:tblW w:w="1752" w:type="dxa"/>
                    <w:jc w:val="center"/>
                    <w:tblLook w:val="04A0" w:firstRow="1" w:lastRow="0" w:firstColumn="1" w:lastColumn="0" w:noHBand="0" w:noVBand="1"/>
                  </w:tblPr>
                  <w:tblGrid>
                    <w:gridCol w:w="603"/>
                    <w:gridCol w:w="1149"/>
                  </w:tblGrid>
                  <w:tr w:rsidR="00C746C7" w:rsidRPr="00576378" w14:paraId="0B54397C" w14:textId="77777777" w:rsidTr="006141A5">
                    <w:trPr>
                      <w:cantSplit/>
                      <w:trHeight w:val="567"/>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1C4E5F22" w14:textId="77777777" w:rsidR="00C746C7" w:rsidRPr="00576378" w:rsidRDefault="00DB3334" w:rsidP="00C746C7">
                        <w:pPr>
                          <w:keepNext/>
                          <w:keepLines/>
                          <w:spacing w:line="254" w:lineRule="auto"/>
                          <w:jc w:val="center"/>
                          <w:rPr>
                            <w:rFonts w:eastAsia="Batang"/>
                            <w:bCs/>
                            <w:color w:val="000000"/>
                          </w:rPr>
                        </w:pPr>
                        <m:oMathPara>
                          <m:oMath>
                            <m:sSub>
                              <m:sSubPr>
                                <m:ctrlPr>
                                  <w:rPr>
                                    <w:rFonts w:ascii="Cambria Math" w:hAnsi="Cambria Math"/>
                                    <w:b/>
                                    <w:i/>
                                    <w:color w:val="000000"/>
                                  </w:rPr>
                                </m:ctrlPr>
                              </m:sSubPr>
                              <m:e>
                                <m:r>
                                  <m:rPr>
                                    <m:sty m:val="bi"/>
                                  </m:rPr>
                                  <w:rPr>
                                    <w:rFonts w:ascii="Cambria Math" w:hAnsi="Cambria Math"/>
                                    <w:color w:val="000000"/>
                                  </w:rPr>
                                  <m:t>k</m:t>
                                </m:r>
                              </m:e>
                              <m:sub>
                                <m:r>
                                  <m:rPr>
                                    <m:sty m:val="bi"/>
                                  </m:rPr>
                                  <w:rPr>
                                    <w:rFonts w:ascii="Cambria Math" w:hAnsi="Cambria Math"/>
                                    <w:color w:val="000000"/>
                                  </w:rPr>
                                  <m:t>i</m:t>
                                </m:r>
                              </m:sub>
                            </m:sSub>
                          </m:oMath>
                        </m:oMathPara>
                      </w:p>
                    </w:tc>
                    <w:tc>
                      <w:tcPr>
                        <w:tcW w:w="1149" w:type="dxa"/>
                        <w:vMerge w:val="restart"/>
                        <w:tcBorders>
                          <w:top w:val="single" w:sz="4" w:space="0" w:color="auto"/>
                          <w:left w:val="nil"/>
                          <w:bottom w:val="single" w:sz="4" w:space="0" w:color="auto"/>
                          <w:right w:val="single" w:sz="4" w:space="0" w:color="auto"/>
                        </w:tcBorders>
                        <w:shd w:val="clear" w:color="auto" w:fill="E0E0E0"/>
                        <w:vAlign w:val="center"/>
                        <w:hideMark/>
                      </w:tcPr>
                      <w:p w14:paraId="05A44E15" w14:textId="77777777" w:rsidR="00C746C7" w:rsidRPr="00576378" w:rsidRDefault="00DB3334" w:rsidP="00C746C7">
                        <w:pPr>
                          <w:keepNext/>
                          <w:keepLines/>
                          <w:spacing w:line="254" w:lineRule="auto"/>
                          <w:jc w:val="center"/>
                          <w:rPr>
                            <w:rFonts w:eastAsia="Batang"/>
                            <w:bCs/>
                            <w:color w:val="000000"/>
                          </w:rPr>
                        </w:pPr>
                        <m:oMathPara>
                          <m:oMath>
                            <m:sSub>
                              <m:sSubPr>
                                <m:ctrlPr>
                                  <w:rPr>
                                    <w:rFonts w:ascii="Cambria Math" w:eastAsia="Batang" w:hAnsi="Cambria Math"/>
                                    <w:b/>
                                    <w:i/>
                                    <w:color w:val="000000"/>
                                  </w:rPr>
                                </m:ctrlPr>
                              </m:sSubPr>
                              <m:e>
                                <m:r>
                                  <m:rPr>
                                    <m:sty m:val="bi"/>
                                  </m:rPr>
                                  <w:rPr>
                                    <w:rFonts w:ascii="Cambria Math" w:eastAsia="Batang" w:hAnsi="Cambria Math"/>
                                    <w:color w:val="000000"/>
                                  </w:rPr>
                                  <m:t>a</m:t>
                                </m:r>
                              </m:e>
                              <m:sub>
                                <m:r>
                                  <m:rPr>
                                    <m:sty m:val="bi"/>
                                  </m:rPr>
                                  <w:rPr>
                                    <w:rFonts w:ascii="Cambria Math" w:eastAsia="Batang" w:hAnsi="Cambria Math"/>
                                    <w:color w:val="000000"/>
                                  </w:rPr>
                                  <m:t>i</m:t>
                                </m:r>
                              </m:sub>
                            </m:sSub>
                          </m:oMath>
                        </m:oMathPara>
                      </w:p>
                    </w:tc>
                  </w:tr>
                  <w:tr w:rsidR="00C746C7" w:rsidRPr="00576378" w14:paraId="73A9A32C" w14:textId="77777777" w:rsidTr="006141A5">
                    <w:trPr>
                      <w:cantSplit/>
                      <w:trHeight w:val="4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2E0E92" w14:textId="77777777" w:rsidR="00C746C7" w:rsidRPr="00576378" w:rsidRDefault="00C746C7" w:rsidP="00C746C7">
                        <w:pPr>
                          <w:spacing w:line="256" w:lineRule="auto"/>
                          <w:rPr>
                            <w:rFonts w:eastAsia="Batang"/>
                            <w:bCs/>
                            <w:color w:val="000000"/>
                          </w:rPr>
                        </w:pPr>
                      </w:p>
                    </w:tc>
                    <w:tc>
                      <w:tcPr>
                        <w:tcW w:w="0" w:type="auto"/>
                        <w:vMerge/>
                        <w:tcBorders>
                          <w:top w:val="single" w:sz="4" w:space="0" w:color="auto"/>
                          <w:left w:val="nil"/>
                          <w:bottom w:val="single" w:sz="4" w:space="0" w:color="auto"/>
                          <w:right w:val="single" w:sz="4" w:space="0" w:color="auto"/>
                        </w:tcBorders>
                        <w:vAlign w:val="center"/>
                        <w:hideMark/>
                      </w:tcPr>
                      <w:p w14:paraId="36F1C1EE" w14:textId="77777777" w:rsidR="00C746C7" w:rsidRPr="00576378" w:rsidRDefault="00C746C7" w:rsidP="00C746C7">
                        <w:pPr>
                          <w:spacing w:line="256" w:lineRule="auto"/>
                          <w:rPr>
                            <w:rFonts w:eastAsia="Batang"/>
                            <w:bCs/>
                            <w:color w:val="000000"/>
                          </w:rPr>
                        </w:pPr>
                      </w:p>
                    </w:tc>
                  </w:tr>
                  <w:tr w:rsidR="00C746C7" w:rsidRPr="00576378" w14:paraId="7F6F3F0A" w14:textId="77777777" w:rsidTr="006141A5">
                    <w:trPr>
                      <w:cantSplit/>
                      <w:trHeight w:hRule="exact" w:val="68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DE5B569" w14:textId="77777777" w:rsidR="00C746C7" w:rsidRPr="00576378" w:rsidRDefault="00C746C7" w:rsidP="00C746C7">
                        <w:pPr>
                          <w:keepNext/>
                          <w:keepLines/>
                          <w:spacing w:line="254" w:lineRule="auto"/>
                          <w:jc w:val="center"/>
                          <w:rPr>
                            <w:color w:val="000000"/>
                          </w:rPr>
                        </w:pPr>
                        <w:r w:rsidRPr="00576378">
                          <w:rPr>
                            <w:color w:val="000000"/>
                          </w:rPr>
                          <w:t>4</w:t>
                        </w:r>
                      </w:p>
                    </w:tc>
                    <w:tc>
                      <w:tcPr>
                        <w:tcW w:w="1149" w:type="dxa"/>
                        <w:tcBorders>
                          <w:top w:val="single" w:sz="4" w:space="0" w:color="auto"/>
                          <w:left w:val="nil"/>
                          <w:bottom w:val="single" w:sz="4" w:space="0" w:color="auto"/>
                          <w:right w:val="single" w:sz="4" w:space="0" w:color="auto"/>
                        </w:tcBorders>
                        <w:vAlign w:val="center"/>
                        <w:hideMark/>
                      </w:tcPr>
                      <w:p w14:paraId="006D62AD" w14:textId="77777777" w:rsidR="00C746C7" w:rsidRPr="00576378" w:rsidRDefault="00DB3334" w:rsidP="00C746C7">
                        <w:pPr>
                          <w:keepNext/>
                          <w:keepLines/>
                          <w:spacing w:line="254" w:lineRule="auto"/>
                          <w:jc w:val="center"/>
                          <w:rPr>
                            <w:color w:val="000000"/>
                          </w:rPr>
                        </w:pPr>
                        <m:oMathPara>
                          <m:oMath>
                            <m:f>
                              <m:fPr>
                                <m:ctrlPr>
                                  <w:rPr>
                                    <w:rFonts w:ascii="Cambria Math" w:hAnsi="Cambria Math"/>
                                    <w:i/>
                                    <w:color w:val="000000"/>
                                  </w:rPr>
                                </m:ctrlPr>
                              </m:fPr>
                              <m:num>
                                <m:r>
                                  <w:rPr>
                                    <w:rFonts w:ascii="Cambria Math" w:hAnsi="Cambria Math"/>
                                    <w:color w:val="000000"/>
                                  </w:rPr>
                                  <m:t>1</m:t>
                                </m:r>
                              </m:num>
                              <m:den>
                                <m:r>
                                  <w:rPr>
                                    <w:rFonts w:ascii="Cambria Math" w:hAnsi="Cambria Math"/>
                                    <w:color w:val="000000"/>
                                  </w:rPr>
                                  <m:t>64</m:t>
                                </m:r>
                              </m:den>
                            </m:f>
                          </m:oMath>
                        </m:oMathPara>
                      </w:p>
                    </w:tc>
                  </w:tr>
                  <w:tr w:rsidR="00C746C7" w:rsidRPr="00576378" w14:paraId="00D87FF4" w14:textId="77777777" w:rsidTr="006141A5">
                    <w:trPr>
                      <w:cantSplit/>
                      <w:trHeight w:hRule="exact" w:val="68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9D26BAD" w14:textId="77777777" w:rsidR="00C746C7" w:rsidRPr="00576378" w:rsidRDefault="00C746C7" w:rsidP="00C746C7">
                        <w:pPr>
                          <w:keepNext/>
                          <w:keepLines/>
                          <w:spacing w:line="254" w:lineRule="auto"/>
                          <w:jc w:val="center"/>
                          <w:rPr>
                            <w:color w:val="000000"/>
                          </w:rPr>
                        </w:pPr>
                        <w:r w:rsidRPr="00576378">
                          <w:rPr>
                            <w:color w:val="000000"/>
                          </w:rPr>
                          <w:t>5</w:t>
                        </w:r>
                      </w:p>
                    </w:tc>
                    <w:tc>
                      <w:tcPr>
                        <w:tcW w:w="1149" w:type="dxa"/>
                        <w:tcBorders>
                          <w:top w:val="single" w:sz="4" w:space="0" w:color="auto"/>
                          <w:left w:val="nil"/>
                          <w:bottom w:val="single" w:sz="4" w:space="0" w:color="auto"/>
                          <w:right w:val="single" w:sz="4" w:space="0" w:color="auto"/>
                        </w:tcBorders>
                        <w:vAlign w:val="center"/>
                        <w:hideMark/>
                      </w:tcPr>
                      <w:p w14:paraId="4879B9C4" w14:textId="77777777" w:rsidR="00C746C7" w:rsidRPr="00576378" w:rsidRDefault="00DB3334" w:rsidP="00C746C7">
                        <w:pPr>
                          <w:keepNext/>
                          <w:keepLines/>
                          <w:spacing w:line="254" w:lineRule="auto"/>
                          <w:jc w:val="center"/>
                          <w:rPr>
                            <w:color w:val="000000"/>
                          </w:rPr>
                        </w:pPr>
                        <m:oMathPara>
                          <m:oMath>
                            <m:f>
                              <m:fPr>
                                <m:ctrlPr>
                                  <w:rPr>
                                    <w:rFonts w:ascii="Cambria Math" w:hAnsi="Cambria Math"/>
                                    <w:i/>
                                    <w:color w:val="000000"/>
                                  </w:rPr>
                                </m:ctrlPr>
                              </m:fPr>
                              <m:num>
                                <m:r>
                                  <w:rPr>
                                    <w:rFonts w:ascii="Cambria Math" w:hAnsi="Cambria Math"/>
                                    <w:color w:val="000000"/>
                                  </w:rPr>
                                  <m:t>1</m:t>
                                </m:r>
                              </m:num>
                              <m:den>
                                <m:r>
                                  <w:rPr>
                                    <w:rFonts w:ascii="Cambria Math" w:hAnsi="Cambria Math"/>
                                    <w:color w:val="000000"/>
                                  </w:rPr>
                                  <m:t>32</m:t>
                                </m:r>
                                <m:rad>
                                  <m:radPr>
                                    <m:degHide m:val="1"/>
                                    <m:ctrlPr>
                                      <w:rPr>
                                        <w:rFonts w:ascii="Cambria Math" w:hAnsi="Cambria Math"/>
                                        <w:i/>
                                        <w:color w:val="000000"/>
                                      </w:rPr>
                                    </m:ctrlPr>
                                  </m:radPr>
                                  <m:deg/>
                                  <m:e>
                                    <m:r>
                                      <w:rPr>
                                        <w:rFonts w:ascii="Cambria Math" w:hAnsi="Cambria Math"/>
                                        <w:color w:val="000000"/>
                                      </w:rPr>
                                      <m:t>2</m:t>
                                    </m:r>
                                  </m:e>
                                </m:rad>
                              </m:den>
                            </m:f>
                          </m:oMath>
                        </m:oMathPara>
                      </w:p>
                    </w:tc>
                  </w:tr>
                  <w:tr w:rsidR="00C746C7" w:rsidRPr="00576378" w14:paraId="3BAFE5C7" w14:textId="77777777" w:rsidTr="006141A5">
                    <w:trPr>
                      <w:cantSplit/>
                      <w:trHeight w:hRule="exact" w:val="68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CB16EC3" w14:textId="77777777" w:rsidR="00C746C7" w:rsidRPr="00576378" w:rsidRDefault="00C746C7" w:rsidP="00C746C7">
                        <w:pPr>
                          <w:keepNext/>
                          <w:keepLines/>
                          <w:spacing w:line="254" w:lineRule="auto"/>
                          <w:jc w:val="center"/>
                          <w:rPr>
                            <w:color w:val="000000"/>
                          </w:rPr>
                        </w:pPr>
                        <w:r w:rsidRPr="00576378">
                          <w:rPr>
                            <w:color w:val="000000"/>
                          </w:rPr>
                          <w:t>6</w:t>
                        </w:r>
                      </w:p>
                    </w:tc>
                    <w:tc>
                      <w:tcPr>
                        <w:tcW w:w="1149" w:type="dxa"/>
                        <w:tcBorders>
                          <w:top w:val="single" w:sz="4" w:space="0" w:color="auto"/>
                          <w:left w:val="nil"/>
                          <w:bottom w:val="single" w:sz="4" w:space="0" w:color="auto"/>
                          <w:right w:val="single" w:sz="4" w:space="0" w:color="auto"/>
                        </w:tcBorders>
                        <w:vAlign w:val="center"/>
                        <w:hideMark/>
                      </w:tcPr>
                      <w:p w14:paraId="0DF2EE62" w14:textId="77777777" w:rsidR="00C746C7" w:rsidRPr="00576378" w:rsidRDefault="00DB3334" w:rsidP="00C746C7">
                        <w:pPr>
                          <w:keepNext/>
                          <w:keepLines/>
                          <w:spacing w:line="254" w:lineRule="auto"/>
                          <w:rPr>
                            <w:color w:val="000000"/>
                          </w:rPr>
                        </w:pPr>
                        <m:oMathPara>
                          <m:oMath>
                            <m:f>
                              <m:fPr>
                                <m:ctrlPr>
                                  <w:rPr>
                                    <w:rFonts w:ascii="Cambria Math" w:hAnsi="Cambria Math"/>
                                    <w:i/>
                                    <w:color w:val="000000"/>
                                  </w:rPr>
                                </m:ctrlPr>
                              </m:fPr>
                              <m:num>
                                <m:r>
                                  <w:rPr>
                                    <w:rFonts w:ascii="Cambria Math" w:hAnsi="Cambria Math"/>
                                    <w:color w:val="000000"/>
                                  </w:rPr>
                                  <m:t>1</m:t>
                                </m:r>
                              </m:num>
                              <m:den>
                                <m:r>
                                  <w:rPr>
                                    <w:rFonts w:ascii="Cambria Math" w:hAnsi="Cambria Math"/>
                                    <w:color w:val="000000"/>
                                  </w:rPr>
                                  <m:t>32</m:t>
                                </m:r>
                              </m:den>
                            </m:f>
                          </m:oMath>
                        </m:oMathPara>
                      </w:p>
                    </w:tc>
                  </w:tr>
                  <w:tr w:rsidR="00C746C7" w:rsidRPr="00576378" w14:paraId="2CB5C36D" w14:textId="77777777" w:rsidTr="006141A5">
                    <w:trPr>
                      <w:cantSplit/>
                      <w:trHeight w:hRule="exact" w:val="68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60EE004" w14:textId="77777777" w:rsidR="00C746C7" w:rsidRPr="00576378" w:rsidRDefault="00C746C7" w:rsidP="00C746C7">
                        <w:pPr>
                          <w:keepNext/>
                          <w:keepLines/>
                          <w:spacing w:line="254" w:lineRule="auto"/>
                          <w:jc w:val="center"/>
                          <w:rPr>
                            <w:color w:val="000000"/>
                          </w:rPr>
                        </w:pPr>
                        <w:r w:rsidRPr="00576378">
                          <w:rPr>
                            <w:color w:val="000000"/>
                          </w:rPr>
                          <w:t>7</w:t>
                        </w:r>
                      </w:p>
                    </w:tc>
                    <w:tc>
                      <w:tcPr>
                        <w:tcW w:w="1149" w:type="dxa"/>
                        <w:tcBorders>
                          <w:top w:val="single" w:sz="4" w:space="0" w:color="auto"/>
                          <w:left w:val="nil"/>
                          <w:bottom w:val="single" w:sz="4" w:space="0" w:color="auto"/>
                          <w:right w:val="single" w:sz="4" w:space="0" w:color="auto"/>
                        </w:tcBorders>
                        <w:vAlign w:val="center"/>
                        <w:hideMark/>
                      </w:tcPr>
                      <w:p w14:paraId="63B4DE01" w14:textId="77777777" w:rsidR="00C746C7" w:rsidRPr="00576378" w:rsidRDefault="00DB3334" w:rsidP="00C746C7">
                        <w:pPr>
                          <w:keepNext/>
                          <w:keepLines/>
                          <w:spacing w:line="254" w:lineRule="auto"/>
                          <w:jc w:val="center"/>
                          <w:rPr>
                            <w:color w:val="000000"/>
                          </w:rPr>
                        </w:pPr>
                        <m:oMathPara>
                          <m:oMath>
                            <m:f>
                              <m:fPr>
                                <m:ctrlPr>
                                  <w:rPr>
                                    <w:rFonts w:ascii="Cambria Math" w:hAnsi="Cambria Math"/>
                                    <w:i/>
                                    <w:color w:val="000000"/>
                                  </w:rPr>
                                </m:ctrlPr>
                              </m:fPr>
                              <m:num>
                                <m:r>
                                  <w:rPr>
                                    <w:rFonts w:ascii="Cambria Math" w:hAnsi="Cambria Math"/>
                                    <w:color w:val="000000"/>
                                  </w:rPr>
                                  <m:t>1</m:t>
                                </m:r>
                              </m:num>
                              <m:den>
                                <m:r>
                                  <w:rPr>
                                    <w:rFonts w:ascii="Cambria Math" w:hAnsi="Cambria Math"/>
                                    <w:color w:val="000000"/>
                                  </w:rPr>
                                  <m:t>16</m:t>
                                </m:r>
                                <m:rad>
                                  <m:radPr>
                                    <m:degHide m:val="1"/>
                                    <m:ctrlPr>
                                      <w:rPr>
                                        <w:rFonts w:ascii="Cambria Math" w:hAnsi="Cambria Math"/>
                                        <w:i/>
                                        <w:color w:val="000000"/>
                                      </w:rPr>
                                    </m:ctrlPr>
                                  </m:radPr>
                                  <m:deg/>
                                  <m:e>
                                    <m:r>
                                      <w:rPr>
                                        <w:rFonts w:ascii="Cambria Math" w:hAnsi="Cambria Math"/>
                                        <w:color w:val="000000"/>
                                      </w:rPr>
                                      <m:t>2</m:t>
                                    </m:r>
                                  </m:e>
                                </m:rad>
                              </m:den>
                            </m:f>
                          </m:oMath>
                        </m:oMathPara>
                      </w:p>
                    </w:tc>
                  </w:tr>
                </w:tbl>
                <w:p w14:paraId="5416F820" w14:textId="77777777" w:rsidR="00C746C7" w:rsidRPr="00576378" w:rsidRDefault="00C746C7" w:rsidP="00C746C7">
                  <w:pPr>
                    <w:jc w:val="center"/>
                  </w:pPr>
                </w:p>
              </w:tc>
              <w:tc>
                <w:tcPr>
                  <w:tcW w:w="2947" w:type="dxa"/>
                  <w:hideMark/>
                </w:tcPr>
                <w:tbl>
                  <w:tblPr>
                    <w:tblW w:w="1752" w:type="dxa"/>
                    <w:jc w:val="center"/>
                    <w:tblLook w:val="04A0" w:firstRow="1" w:lastRow="0" w:firstColumn="1" w:lastColumn="0" w:noHBand="0" w:noVBand="1"/>
                  </w:tblPr>
                  <w:tblGrid>
                    <w:gridCol w:w="603"/>
                    <w:gridCol w:w="1149"/>
                  </w:tblGrid>
                  <w:tr w:rsidR="00C746C7" w:rsidRPr="00576378" w14:paraId="10080510" w14:textId="77777777" w:rsidTr="006141A5">
                    <w:trPr>
                      <w:cantSplit/>
                      <w:trHeight w:val="567"/>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1039C110" w14:textId="77777777" w:rsidR="00C746C7" w:rsidRPr="00576378" w:rsidRDefault="00DB3334" w:rsidP="00C746C7">
                        <w:pPr>
                          <w:keepNext/>
                          <w:keepLines/>
                          <w:spacing w:line="254" w:lineRule="auto"/>
                          <w:jc w:val="center"/>
                          <w:rPr>
                            <w:rFonts w:eastAsia="Batang"/>
                            <w:bCs/>
                            <w:color w:val="000000"/>
                          </w:rPr>
                        </w:pPr>
                        <m:oMathPara>
                          <m:oMath>
                            <m:sSub>
                              <m:sSubPr>
                                <m:ctrlPr>
                                  <w:rPr>
                                    <w:rFonts w:ascii="Cambria Math" w:hAnsi="Cambria Math"/>
                                    <w:b/>
                                    <w:i/>
                                    <w:color w:val="000000"/>
                                  </w:rPr>
                                </m:ctrlPr>
                              </m:sSubPr>
                              <m:e>
                                <m:r>
                                  <m:rPr>
                                    <m:sty m:val="bi"/>
                                  </m:rPr>
                                  <w:rPr>
                                    <w:rFonts w:ascii="Cambria Math" w:hAnsi="Cambria Math"/>
                                    <w:color w:val="000000"/>
                                  </w:rPr>
                                  <m:t>k</m:t>
                                </m:r>
                              </m:e>
                              <m:sub>
                                <m:r>
                                  <m:rPr>
                                    <m:sty m:val="bi"/>
                                  </m:rPr>
                                  <w:rPr>
                                    <w:rFonts w:ascii="Cambria Math" w:hAnsi="Cambria Math"/>
                                    <w:color w:val="000000"/>
                                  </w:rPr>
                                  <m:t>i</m:t>
                                </m:r>
                              </m:sub>
                            </m:sSub>
                          </m:oMath>
                        </m:oMathPara>
                      </w:p>
                    </w:tc>
                    <w:tc>
                      <w:tcPr>
                        <w:tcW w:w="1149" w:type="dxa"/>
                        <w:vMerge w:val="restart"/>
                        <w:tcBorders>
                          <w:top w:val="single" w:sz="4" w:space="0" w:color="auto"/>
                          <w:left w:val="nil"/>
                          <w:bottom w:val="single" w:sz="4" w:space="0" w:color="auto"/>
                          <w:right w:val="single" w:sz="4" w:space="0" w:color="auto"/>
                        </w:tcBorders>
                        <w:shd w:val="clear" w:color="auto" w:fill="E0E0E0"/>
                        <w:vAlign w:val="center"/>
                        <w:hideMark/>
                      </w:tcPr>
                      <w:p w14:paraId="12B049B3" w14:textId="77777777" w:rsidR="00C746C7" w:rsidRPr="00576378" w:rsidRDefault="00DB3334" w:rsidP="00C746C7">
                        <w:pPr>
                          <w:keepNext/>
                          <w:keepLines/>
                          <w:spacing w:line="254" w:lineRule="auto"/>
                          <w:jc w:val="center"/>
                          <w:rPr>
                            <w:rFonts w:eastAsia="Batang"/>
                            <w:bCs/>
                            <w:color w:val="000000"/>
                          </w:rPr>
                        </w:pPr>
                        <m:oMathPara>
                          <m:oMath>
                            <m:sSub>
                              <m:sSubPr>
                                <m:ctrlPr>
                                  <w:rPr>
                                    <w:rFonts w:ascii="Cambria Math" w:eastAsia="Batang" w:hAnsi="Cambria Math"/>
                                    <w:b/>
                                    <w:i/>
                                    <w:color w:val="000000"/>
                                  </w:rPr>
                                </m:ctrlPr>
                              </m:sSubPr>
                              <m:e>
                                <m:r>
                                  <m:rPr>
                                    <m:sty m:val="bi"/>
                                  </m:rPr>
                                  <w:rPr>
                                    <w:rFonts w:ascii="Cambria Math" w:eastAsia="Batang" w:hAnsi="Cambria Math"/>
                                    <w:color w:val="000000"/>
                                  </w:rPr>
                                  <m:t>a</m:t>
                                </m:r>
                              </m:e>
                              <m:sub>
                                <m:r>
                                  <m:rPr>
                                    <m:sty m:val="bi"/>
                                  </m:rPr>
                                  <w:rPr>
                                    <w:rFonts w:ascii="Cambria Math" w:eastAsia="Batang" w:hAnsi="Cambria Math"/>
                                    <w:color w:val="000000"/>
                                  </w:rPr>
                                  <m:t>i</m:t>
                                </m:r>
                              </m:sub>
                            </m:sSub>
                          </m:oMath>
                        </m:oMathPara>
                      </w:p>
                    </w:tc>
                  </w:tr>
                  <w:tr w:rsidR="00C746C7" w:rsidRPr="00576378" w14:paraId="5B024BAE" w14:textId="77777777" w:rsidTr="006141A5">
                    <w:trPr>
                      <w:cantSplit/>
                      <w:trHeight w:val="4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B6F0A9" w14:textId="77777777" w:rsidR="00C746C7" w:rsidRPr="00576378" w:rsidRDefault="00C746C7" w:rsidP="00C746C7">
                        <w:pPr>
                          <w:spacing w:line="256" w:lineRule="auto"/>
                          <w:rPr>
                            <w:rFonts w:eastAsia="Batang"/>
                            <w:bCs/>
                            <w:color w:val="000000"/>
                          </w:rPr>
                        </w:pPr>
                      </w:p>
                    </w:tc>
                    <w:tc>
                      <w:tcPr>
                        <w:tcW w:w="0" w:type="auto"/>
                        <w:vMerge/>
                        <w:tcBorders>
                          <w:top w:val="single" w:sz="4" w:space="0" w:color="auto"/>
                          <w:left w:val="nil"/>
                          <w:bottom w:val="single" w:sz="4" w:space="0" w:color="auto"/>
                          <w:right w:val="single" w:sz="4" w:space="0" w:color="auto"/>
                        </w:tcBorders>
                        <w:vAlign w:val="center"/>
                        <w:hideMark/>
                      </w:tcPr>
                      <w:p w14:paraId="6B3B3F8F" w14:textId="77777777" w:rsidR="00C746C7" w:rsidRPr="00576378" w:rsidRDefault="00C746C7" w:rsidP="00C746C7">
                        <w:pPr>
                          <w:spacing w:line="256" w:lineRule="auto"/>
                          <w:rPr>
                            <w:rFonts w:eastAsia="Batang"/>
                            <w:bCs/>
                            <w:color w:val="000000"/>
                          </w:rPr>
                        </w:pPr>
                      </w:p>
                    </w:tc>
                  </w:tr>
                  <w:tr w:rsidR="00C746C7" w:rsidRPr="00576378" w14:paraId="0F8E3E59" w14:textId="77777777" w:rsidTr="006141A5">
                    <w:trPr>
                      <w:cantSplit/>
                      <w:trHeight w:hRule="exact" w:val="68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21E406F" w14:textId="77777777" w:rsidR="00C746C7" w:rsidRPr="00576378" w:rsidRDefault="00C746C7" w:rsidP="00C746C7">
                        <w:pPr>
                          <w:keepNext/>
                          <w:keepLines/>
                          <w:spacing w:line="254" w:lineRule="auto"/>
                          <w:jc w:val="center"/>
                          <w:rPr>
                            <w:color w:val="000000"/>
                          </w:rPr>
                        </w:pPr>
                        <w:r w:rsidRPr="00576378">
                          <w:rPr>
                            <w:color w:val="000000"/>
                          </w:rPr>
                          <w:t>8</w:t>
                        </w:r>
                      </w:p>
                    </w:tc>
                    <w:tc>
                      <w:tcPr>
                        <w:tcW w:w="1149" w:type="dxa"/>
                        <w:tcBorders>
                          <w:top w:val="single" w:sz="4" w:space="0" w:color="auto"/>
                          <w:left w:val="nil"/>
                          <w:bottom w:val="single" w:sz="4" w:space="0" w:color="auto"/>
                          <w:right w:val="single" w:sz="4" w:space="0" w:color="auto"/>
                        </w:tcBorders>
                        <w:vAlign w:val="center"/>
                        <w:hideMark/>
                      </w:tcPr>
                      <w:p w14:paraId="5D9A9D37" w14:textId="77777777" w:rsidR="00C746C7" w:rsidRPr="00576378" w:rsidRDefault="00DB3334" w:rsidP="00C746C7">
                        <w:pPr>
                          <w:keepNext/>
                          <w:keepLines/>
                          <w:spacing w:line="254" w:lineRule="auto"/>
                          <w:jc w:val="center"/>
                          <w:rPr>
                            <w:color w:val="000000"/>
                          </w:rPr>
                        </w:pPr>
                        <m:oMathPara>
                          <m:oMath>
                            <m:f>
                              <m:fPr>
                                <m:ctrlPr>
                                  <w:rPr>
                                    <w:rFonts w:ascii="Cambria Math" w:hAnsi="Cambria Math"/>
                                    <w:i/>
                                    <w:color w:val="000000"/>
                                  </w:rPr>
                                </m:ctrlPr>
                              </m:fPr>
                              <m:num>
                                <m:r>
                                  <w:rPr>
                                    <w:rFonts w:ascii="Cambria Math" w:hAnsi="Cambria Math"/>
                                    <w:color w:val="000000"/>
                                  </w:rPr>
                                  <m:t>1</m:t>
                                </m:r>
                              </m:num>
                              <m:den>
                                <m:r>
                                  <w:rPr>
                                    <w:rFonts w:ascii="Cambria Math" w:hAnsi="Cambria Math"/>
                                    <w:color w:val="000000"/>
                                  </w:rPr>
                                  <m:t>16</m:t>
                                </m:r>
                              </m:den>
                            </m:f>
                          </m:oMath>
                        </m:oMathPara>
                      </w:p>
                    </w:tc>
                  </w:tr>
                  <w:tr w:rsidR="00C746C7" w:rsidRPr="00576378" w14:paraId="64925C06" w14:textId="77777777" w:rsidTr="006141A5">
                    <w:trPr>
                      <w:cantSplit/>
                      <w:trHeight w:hRule="exact" w:val="68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EFA8E02" w14:textId="77777777" w:rsidR="00C746C7" w:rsidRPr="00576378" w:rsidRDefault="00C746C7" w:rsidP="00C746C7">
                        <w:pPr>
                          <w:keepNext/>
                          <w:keepLines/>
                          <w:spacing w:line="254" w:lineRule="auto"/>
                          <w:jc w:val="center"/>
                          <w:rPr>
                            <w:color w:val="000000"/>
                          </w:rPr>
                        </w:pPr>
                        <w:r w:rsidRPr="00576378">
                          <w:rPr>
                            <w:color w:val="000000"/>
                          </w:rPr>
                          <w:t>9</w:t>
                        </w:r>
                      </w:p>
                    </w:tc>
                    <w:tc>
                      <w:tcPr>
                        <w:tcW w:w="1149" w:type="dxa"/>
                        <w:tcBorders>
                          <w:top w:val="single" w:sz="4" w:space="0" w:color="auto"/>
                          <w:left w:val="nil"/>
                          <w:bottom w:val="single" w:sz="4" w:space="0" w:color="auto"/>
                          <w:right w:val="single" w:sz="4" w:space="0" w:color="auto"/>
                        </w:tcBorders>
                        <w:vAlign w:val="center"/>
                        <w:hideMark/>
                      </w:tcPr>
                      <w:p w14:paraId="4D26CCF9" w14:textId="77777777" w:rsidR="00C746C7" w:rsidRPr="00576378" w:rsidRDefault="00DB3334" w:rsidP="00C746C7">
                        <w:pPr>
                          <w:keepNext/>
                          <w:keepLines/>
                          <w:spacing w:line="254" w:lineRule="auto"/>
                          <w:jc w:val="center"/>
                          <w:rPr>
                            <w:color w:val="000000"/>
                          </w:rPr>
                        </w:pPr>
                        <m:oMathPara>
                          <m:oMath>
                            <m:f>
                              <m:fPr>
                                <m:ctrlPr>
                                  <w:rPr>
                                    <w:rFonts w:ascii="Cambria Math" w:hAnsi="Cambria Math"/>
                                    <w:i/>
                                    <w:color w:val="000000"/>
                                  </w:rPr>
                                </m:ctrlPr>
                              </m:fPr>
                              <m:num>
                                <m:r>
                                  <w:rPr>
                                    <w:rFonts w:ascii="Cambria Math" w:hAnsi="Cambria Math"/>
                                    <w:color w:val="000000"/>
                                  </w:rPr>
                                  <m:t>1</m:t>
                                </m:r>
                              </m:num>
                              <m:den>
                                <m:r>
                                  <w:rPr>
                                    <w:rFonts w:ascii="Cambria Math" w:hAnsi="Cambria Math"/>
                                    <w:color w:val="000000"/>
                                  </w:rPr>
                                  <m:t>8</m:t>
                                </m:r>
                                <m:rad>
                                  <m:radPr>
                                    <m:degHide m:val="1"/>
                                    <m:ctrlPr>
                                      <w:rPr>
                                        <w:rFonts w:ascii="Cambria Math" w:hAnsi="Cambria Math"/>
                                        <w:i/>
                                        <w:color w:val="000000"/>
                                      </w:rPr>
                                    </m:ctrlPr>
                                  </m:radPr>
                                  <m:deg/>
                                  <m:e>
                                    <m:r>
                                      <w:rPr>
                                        <w:rFonts w:ascii="Cambria Math" w:hAnsi="Cambria Math"/>
                                        <w:color w:val="000000"/>
                                      </w:rPr>
                                      <m:t>2</m:t>
                                    </m:r>
                                  </m:e>
                                </m:rad>
                              </m:den>
                            </m:f>
                          </m:oMath>
                        </m:oMathPara>
                      </w:p>
                    </w:tc>
                  </w:tr>
                  <w:tr w:rsidR="00C746C7" w:rsidRPr="00576378" w14:paraId="510AD5E3" w14:textId="77777777" w:rsidTr="006141A5">
                    <w:trPr>
                      <w:cantSplit/>
                      <w:trHeight w:hRule="exact" w:val="68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DE13DC6" w14:textId="77777777" w:rsidR="00C746C7" w:rsidRPr="00576378" w:rsidRDefault="00C746C7" w:rsidP="00C746C7">
                        <w:pPr>
                          <w:keepNext/>
                          <w:keepLines/>
                          <w:spacing w:line="254" w:lineRule="auto"/>
                          <w:jc w:val="center"/>
                          <w:rPr>
                            <w:color w:val="000000"/>
                          </w:rPr>
                        </w:pPr>
                        <w:r w:rsidRPr="00576378">
                          <w:rPr>
                            <w:color w:val="000000"/>
                          </w:rPr>
                          <w:t>10</w:t>
                        </w:r>
                      </w:p>
                    </w:tc>
                    <w:tc>
                      <w:tcPr>
                        <w:tcW w:w="1149" w:type="dxa"/>
                        <w:tcBorders>
                          <w:top w:val="single" w:sz="4" w:space="0" w:color="auto"/>
                          <w:left w:val="nil"/>
                          <w:bottom w:val="single" w:sz="4" w:space="0" w:color="auto"/>
                          <w:right w:val="single" w:sz="4" w:space="0" w:color="auto"/>
                        </w:tcBorders>
                        <w:vAlign w:val="center"/>
                        <w:hideMark/>
                      </w:tcPr>
                      <w:p w14:paraId="250BCED7" w14:textId="77777777" w:rsidR="00C746C7" w:rsidRPr="00576378" w:rsidRDefault="00DB3334" w:rsidP="00C746C7">
                        <w:pPr>
                          <w:keepNext/>
                          <w:keepLines/>
                          <w:spacing w:line="254" w:lineRule="auto"/>
                          <w:jc w:val="center"/>
                          <w:rPr>
                            <w:color w:val="000000"/>
                          </w:rPr>
                        </w:pPr>
                        <m:oMathPara>
                          <m:oMath>
                            <m:f>
                              <m:fPr>
                                <m:ctrlPr>
                                  <w:rPr>
                                    <w:rFonts w:ascii="Cambria Math" w:hAnsi="Cambria Math"/>
                                    <w:i/>
                                    <w:color w:val="000000"/>
                                  </w:rPr>
                                </m:ctrlPr>
                              </m:fPr>
                              <m:num>
                                <m:r>
                                  <w:rPr>
                                    <w:rFonts w:ascii="Cambria Math" w:hAnsi="Cambria Math"/>
                                    <w:color w:val="000000"/>
                                  </w:rPr>
                                  <m:t>1</m:t>
                                </m:r>
                              </m:num>
                              <m:den>
                                <m:r>
                                  <w:rPr>
                                    <w:rFonts w:ascii="Cambria Math" w:hAnsi="Cambria Math"/>
                                    <w:color w:val="000000"/>
                                  </w:rPr>
                                  <m:t>8</m:t>
                                </m:r>
                              </m:den>
                            </m:f>
                          </m:oMath>
                        </m:oMathPara>
                      </w:p>
                    </w:tc>
                  </w:tr>
                  <w:tr w:rsidR="00C746C7" w:rsidRPr="00576378" w14:paraId="5A375275" w14:textId="77777777" w:rsidTr="006141A5">
                    <w:trPr>
                      <w:cantSplit/>
                      <w:trHeight w:hRule="exact" w:val="68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7BC3FC1" w14:textId="77777777" w:rsidR="00C746C7" w:rsidRPr="00576378" w:rsidRDefault="00C746C7" w:rsidP="00C746C7">
                        <w:pPr>
                          <w:keepNext/>
                          <w:keepLines/>
                          <w:spacing w:line="254" w:lineRule="auto"/>
                          <w:jc w:val="center"/>
                          <w:rPr>
                            <w:color w:val="000000"/>
                          </w:rPr>
                        </w:pPr>
                        <w:r w:rsidRPr="00576378">
                          <w:rPr>
                            <w:color w:val="000000"/>
                          </w:rPr>
                          <w:t>11</w:t>
                        </w:r>
                      </w:p>
                    </w:tc>
                    <w:tc>
                      <w:tcPr>
                        <w:tcW w:w="1149" w:type="dxa"/>
                        <w:tcBorders>
                          <w:top w:val="single" w:sz="4" w:space="0" w:color="auto"/>
                          <w:left w:val="nil"/>
                          <w:bottom w:val="single" w:sz="4" w:space="0" w:color="auto"/>
                          <w:right w:val="single" w:sz="4" w:space="0" w:color="auto"/>
                        </w:tcBorders>
                        <w:vAlign w:val="center"/>
                        <w:hideMark/>
                      </w:tcPr>
                      <w:p w14:paraId="7BE6A43A" w14:textId="77777777" w:rsidR="00C746C7" w:rsidRPr="00576378" w:rsidRDefault="00DB3334" w:rsidP="00C746C7">
                        <w:pPr>
                          <w:keepNext/>
                          <w:keepLines/>
                          <w:spacing w:line="254" w:lineRule="auto"/>
                          <w:jc w:val="center"/>
                          <w:rPr>
                            <w:color w:val="000000"/>
                          </w:rPr>
                        </w:pPr>
                        <m:oMathPara>
                          <m:oMath>
                            <m:f>
                              <m:fPr>
                                <m:ctrlPr>
                                  <w:rPr>
                                    <w:rFonts w:ascii="Cambria Math" w:hAnsi="Cambria Math"/>
                                    <w:i/>
                                    <w:color w:val="000000"/>
                                  </w:rPr>
                                </m:ctrlPr>
                              </m:fPr>
                              <m:num>
                                <m:r>
                                  <w:rPr>
                                    <w:rFonts w:ascii="Cambria Math" w:hAnsi="Cambria Math"/>
                                    <w:color w:val="000000"/>
                                  </w:rPr>
                                  <m:t>1</m:t>
                                </m:r>
                              </m:num>
                              <m:den>
                                <m:r>
                                  <w:rPr>
                                    <w:rFonts w:ascii="Cambria Math" w:hAnsi="Cambria Math"/>
                                    <w:color w:val="000000"/>
                                  </w:rPr>
                                  <m:t>4</m:t>
                                </m:r>
                                <m:rad>
                                  <m:radPr>
                                    <m:degHide m:val="1"/>
                                    <m:ctrlPr>
                                      <w:rPr>
                                        <w:rFonts w:ascii="Cambria Math" w:hAnsi="Cambria Math"/>
                                        <w:i/>
                                        <w:color w:val="000000"/>
                                      </w:rPr>
                                    </m:ctrlPr>
                                  </m:radPr>
                                  <m:deg/>
                                  <m:e>
                                    <m:r>
                                      <w:rPr>
                                        <w:rFonts w:ascii="Cambria Math" w:hAnsi="Cambria Math"/>
                                        <w:color w:val="000000"/>
                                      </w:rPr>
                                      <m:t>2</m:t>
                                    </m:r>
                                  </m:e>
                                </m:rad>
                              </m:den>
                            </m:f>
                          </m:oMath>
                        </m:oMathPara>
                      </w:p>
                    </w:tc>
                  </w:tr>
                </w:tbl>
                <w:p w14:paraId="1763496B" w14:textId="77777777" w:rsidR="00C746C7" w:rsidRPr="00576378" w:rsidRDefault="00C746C7" w:rsidP="00C746C7">
                  <w:pPr>
                    <w:jc w:val="center"/>
                  </w:pPr>
                </w:p>
              </w:tc>
              <w:tc>
                <w:tcPr>
                  <w:tcW w:w="1896" w:type="dxa"/>
                  <w:hideMark/>
                </w:tcPr>
                <w:tbl>
                  <w:tblPr>
                    <w:tblW w:w="1752" w:type="dxa"/>
                    <w:jc w:val="center"/>
                    <w:tblLook w:val="04A0" w:firstRow="1" w:lastRow="0" w:firstColumn="1" w:lastColumn="0" w:noHBand="0" w:noVBand="1"/>
                  </w:tblPr>
                  <w:tblGrid>
                    <w:gridCol w:w="603"/>
                    <w:gridCol w:w="1149"/>
                  </w:tblGrid>
                  <w:tr w:rsidR="00C746C7" w:rsidRPr="00576378" w14:paraId="71F367FD" w14:textId="77777777" w:rsidTr="006141A5">
                    <w:trPr>
                      <w:cantSplit/>
                      <w:trHeight w:val="567"/>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57044B76" w14:textId="77777777" w:rsidR="00C746C7" w:rsidRPr="00576378" w:rsidRDefault="00DB3334" w:rsidP="00C746C7">
                        <w:pPr>
                          <w:keepNext/>
                          <w:keepLines/>
                          <w:spacing w:line="254" w:lineRule="auto"/>
                          <w:jc w:val="center"/>
                          <w:rPr>
                            <w:rFonts w:eastAsia="Batang"/>
                            <w:bCs/>
                            <w:color w:val="000000"/>
                          </w:rPr>
                        </w:pPr>
                        <m:oMathPara>
                          <m:oMath>
                            <m:sSub>
                              <m:sSubPr>
                                <m:ctrlPr>
                                  <w:rPr>
                                    <w:rFonts w:ascii="Cambria Math" w:hAnsi="Cambria Math"/>
                                    <w:b/>
                                    <w:i/>
                                    <w:color w:val="000000"/>
                                  </w:rPr>
                                </m:ctrlPr>
                              </m:sSubPr>
                              <m:e>
                                <m:r>
                                  <m:rPr>
                                    <m:sty m:val="bi"/>
                                  </m:rPr>
                                  <w:rPr>
                                    <w:rFonts w:ascii="Cambria Math" w:hAnsi="Cambria Math"/>
                                    <w:color w:val="000000"/>
                                  </w:rPr>
                                  <m:t>k</m:t>
                                </m:r>
                              </m:e>
                              <m:sub>
                                <m:r>
                                  <m:rPr>
                                    <m:sty m:val="bi"/>
                                  </m:rPr>
                                  <w:rPr>
                                    <w:rFonts w:ascii="Cambria Math" w:hAnsi="Cambria Math"/>
                                    <w:color w:val="000000"/>
                                  </w:rPr>
                                  <m:t>i</m:t>
                                </m:r>
                              </m:sub>
                            </m:sSub>
                          </m:oMath>
                        </m:oMathPara>
                      </w:p>
                    </w:tc>
                    <w:tc>
                      <w:tcPr>
                        <w:tcW w:w="1149" w:type="dxa"/>
                        <w:vMerge w:val="restart"/>
                        <w:tcBorders>
                          <w:top w:val="single" w:sz="4" w:space="0" w:color="auto"/>
                          <w:left w:val="nil"/>
                          <w:bottom w:val="single" w:sz="4" w:space="0" w:color="auto"/>
                          <w:right w:val="single" w:sz="4" w:space="0" w:color="auto"/>
                        </w:tcBorders>
                        <w:shd w:val="clear" w:color="auto" w:fill="E0E0E0"/>
                        <w:vAlign w:val="center"/>
                        <w:hideMark/>
                      </w:tcPr>
                      <w:p w14:paraId="5ACFD38B" w14:textId="77777777" w:rsidR="00C746C7" w:rsidRPr="00576378" w:rsidRDefault="00DB3334" w:rsidP="00C746C7">
                        <w:pPr>
                          <w:keepNext/>
                          <w:keepLines/>
                          <w:spacing w:line="254" w:lineRule="auto"/>
                          <w:jc w:val="center"/>
                          <w:rPr>
                            <w:rFonts w:eastAsia="Batang"/>
                            <w:b/>
                            <w:color w:val="000000"/>
                          </w:rPr>
                        </w:pPr>
                        <m:oMathPara>
                          <m:oMath>
                            <m:sSub>
                              <m:sSubPr>
                                <m:ctrlPr>
                                  <w:rPr>
                                    <w:rFonts w:ascii="Cambria Math" w:eastAsia="Batang" w:hAnsi="Cambria Math"/>
                                    <w:b/>
                                    <w:i/>
                                    <w:color w:val="000000"/>
                                  </w:rPr>
                                </m:ctrlPr>
                              </m:sSubPr>
                              <m:e>
                                <m:r>
                                  <m:rPr>
                                    <m:sty m:val="bi"/>
                                  </m:rPr>
                                  <w:rPr>
                                    <w:rFonts w:ascii="Cambria Math" w:eastAsia="Batang" w:hAnsi="Cambria Math"/>
                                    <w:color w:val="000000"/>
                                  </w:rPr>
                                  <m:t>a</m:t>
                                </m:r>
                              </m:e>
                              <m:sub>
                                <m:r>
                                  <m:rPr>
                                    <m:sty m:val="bi"/>
                                  </m:rPr>
                                  <w:rPr>
                                    <w:rFonts w:ascii="Cambria Math" w:eastAsia="Batang" w:hAnsi="Cambria Math"/>
                                    <w:color w:val="000000"/>
                                  </w:rPr>
                                  <m:t>i</m:t>
                                </m:r>
                              </m:sub>
                            </m:sSub>
                          </m:oMath>
                        </m:oMathPara>
                      </w:p>
                    </w:tc>
                  </w:tr>
                  <w:tr w:rsidR="00C746C7" w:rsidRPr="00576378" w14:paraId="3DB7F8A4" w14:textId="77777777" w:rsidTr="006141A5">
                    <w:trPr>
                      <w:cantSplit/>
                      <w:trHeight w:val="4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E955B7" w14:textId="77777777" w:rsidR="00C746C7" w:rsidRPr="00576378" w:rsidRDefault="00C746C7" w:rsidP="00C746C7">
                        <w:pPr>
                          <w:spacing w:line="256" w:lineRule="auto"/>
                          <w:rPr>
                            <w:rFonts w:eastAsia="Batang"/>
                            <w:bCs/>
                            <w:color w:val="000000"/>
                          </w:rPr>
                        </w:pPr>
                      </w:p>
                    </w:tc>
                    <w:tc>
                      <w:tcPr>
                        <w:tcW w:w="0" w:type="auto"/>
                        <w:vMerge/>
                        <w:tcBorders>
                          <w:top w:val="single" w:sz="4" w:space="0" w:color="auto"/>
                          <w:left w:val="nil"/>
                          <w:bottom w:val="single" w:sz="4" w:space="0" w:color="auto"/>
                          <w:right w:val="single" w:sz="4" w:space="0" w:color="auto"/>
                        </w:tcBorders>
                        <w:vAlign w:val="center"/>
                        <w:hideMark/>
                      </w:tcPr>
                      <w:p w14:paraId="0F8A0A40" w14:textId="77777777" w:rsidR="00C746C7" w:rsidRPr="00576378" w:rsidRDefault="00C746C7" w:rsidP="00C746C7">
                        <w:pPr>
                          <w:spacing w:line="256" w:lineRule="auto"/>
                          <w:rPr>
                            <w:rFonts w:eastAsia="Batang"/>
                            <w:bCs/>
                            <w:color w:val="000000"/>
                          </w:rPr>
                        </w:pPr>
                      </w:p>
                    </w:tc>
                  </w:tr>
                  <w:tr w:rsidR="00C746C7" w:rsidRPr="00576378" w14:paraId="1D69FB7A" w14:textId="77777777" w:rsidTr="006141A5">
                    <w:trPr>
                      <w:cantSplit/>
                      <w:trHeight w:hRule="exact" w:val="68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5CA78AE" w14:textId="77777777" w:rsidR="00C746C7" w:rsidRPr="00576378" w:rsidRDefault="00C746C7" w:rsidP="00C746C7">
                        <w:pPr>
                          <w:keepNext/>
                          <w:keepLines/>
                          <w:spacing w:line="254" w:lineRule="auto"/>
                          <w:jc w:val="center"/>
                          <w:rPr>
                            <w:color w:val="000000"/>
                          </w:rPr>
                        </w:pPr>
                        <w:r w:rsidRPr="00576378">
                          <w:rPr>
                            <w:color w:val="000000"/>
                          </w:rPr>
                          <w:t>12</w:t>
                        </w:r>
                      </w:p>
                    </w:tc>
                    <w:tc>
                      <w:tcPr>
                        <w:tcW w:w="1149" w:type="dxa"/>
                        <w:tcBorders>
                          <w:top w:val="single" w:sz="4" w:space="0" w:color="auto"/>
                          <w:left w:val="nil"/>
                          <w:bottom w:val="single" w:sz="4" w:space="0" w:color="auto"/>
                          <w:right w:val="single" w:sz="4" w:space="0" w:color="auto"/>
                        </w:tcBorders>
                        <w:vAlign w:val="center"/>
                        <w:hideMark/>
                      </w:tcPr>
                      <w:p w14:paraId="53848187" w14:textId="77777777" w:rsidR="00C746C7" w:rsidRPr="00576378" w:rsidRDefault="00DB3334" w:rsidP="00C746C7">
                        <w:pPr>
                          <w:keepNext/>
                          <w:keepLines/>
                          <w:spacing w:line="254" w:lineRule="auto"/>
                          <w:jc w:val="center"/>
                          <w:rPr>
                            <w:color w:val="000000"/>
                          </w:rPr>
                        </w:pPr>
                        <m:oMathPara>
                          <m:oMath>
                            <m:f>
                              <m:fPr>
                                <m:ctrlPr>
                                  <w:rPr>
                                    <w:rFonts w:ascii="Cambria Math" w:hAnsi="Cambria Math"/>
                                    <w:i/>
                                    <w:color w:val="000000"/>
                                  </w:rPr>
                                </m:ctrlPr>
                              </m:fPr>
                              <m:num>
                                <m:r>
                                  <w:rPr>
                                    <w:rFonts w:ascii="Cambria Math" w:hAnsi="Cambria Math"/>
                                    <w:color w:val="000000"/>
                                  </w:rPr>
                                  <m:t>1</m:t>
                                </m:r>
                              </m:num>
                              <m:den>
                                <m:r>
                                  <w:rPr>
                                    <w:rFonts w:ascii="Cambria Math" w:hAnsi="Cambria Math"/>
                                    <w:color w:val="000000"/>
                                  </w:rPr>
                                  <m:t>4</m:t>
                                </m:r>
                              </m:den>
                            </m:f>
                          </m:oMath>
                        </m:oMathPara>
                      </w:p>
                    </w:tc>
                  </w:tr>
                  <w:tr w:rsidR="00C746C7" w:rsidRPr="00576378" w14:paraId="49A59EF8" w14:textId="77777777" w:rsidTr="006141A5">
                    <w:trPr>
                      <w:cantSplit/>
                      <w:trHeight w:hRule="exact" w:val="68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5E12C39" w14:textId="77777777" w:rsidR="00C746C7" w:rsidRPr="00576378" w:rsidRDefault="00C746C7" w:rsidP="00C746C7">
                        <w:pPr>
                          <w:keepNext/>
                          <w:keepLines/>
                          <w:spacing w:line="254" w:lineRule="auto"/>
                          <w:jc w:val="center"/>
                          <w:rPr>
                            <w:color w:val="000000"/>
                          </w:rPr>
                        </w:pPr>
                        <w:r w:rsidRPr="00576378">
                          <w:rPr>
                            <w:color w:val="000000"/>
                          </w:rPr>
                          <w:t>13</w:t>
                        </w:r>
                      </w:p>
                    </w:tc>
                    <w:tc>
                      <w:tcPr>
                        <w:tcW w:w="1149" w:type="dxa"/>
                        <w:tcBorders>
                          <w:top w:val="single" w:sz="4" w:space="0" w:color="auto"/>
                          <w:left w:val="nil"/>
                          <w:bottom w:val="single" w:sz="4" w:space="0" w:color="auto"/>
                          <w:right w:val="single" w:sz="4" w:space="0" w:color="auto"/>
                        </w:tcBorders>
                        <w:vAlign w:val="center"/>
                        <w:hideMark/>
                      </w:tcPr>
                      <w:p w14:paraId="2A6A4353" w14:textId="77777777" w:rsidR="00C746C7" w:rsidRPr="00576378" w:rsidRDefault="00DB3334" w:rsidP="00C746C7">
                        <w:pPr>
                          <w:keepNext/>
                          <w:keepLines/>
                          <w:spacing w:line="254" w:lineRule="auto"/>
                          <w:jc w:val="center"/>
                          <w:rPr>
                            <w:color w:val="000000"/>
                          </w:rPr>
                        </w:pPr>
                        <m:oMathPara>
                          <m:oMath>
                            <m:f>
                              <m:fPr>
                                <m:ctrlPr>
                                  <w:rPr>
                                    <w:rFonts w:ascii="Cambria Math" w:hAnsi="Cambria Math"/>
                                    <w:i/>
                                    <w:color w:val="000000"/>
                                  </w:rPr>
                                </m:ctrlPr>
                              </m:fPr>
                              <m:num>
                                <m:r>
                                  <w:rPr>
                                    <w:rFonts w:ascii="Cambria Math" w:hAnsi="Cambria Math"/>
                                    <w:color w:val="000000"/>
                                  </w:rPr>
                                  <m:t>1</m:t>
                                </m:r>
                              </m:num>
                              <m:den>
                                <m:r>
                                  <w:rPr>
                                    <w:rFonts w:ascii="Cambria Math" w:hAnsi="Cambria Math"/>
                                    <w:color w:val="000000"/>
                                  </w:rPr>
                                  <m:t>2</m:t>
                                </m:r>
                                <m:rad>
                                  <m:radPr>
                                    <m:degHide m:val="1"/>
                                    <m:ctrlPr>
                                      <w:rPr>
                                        <w:rFonts w:ascii="Cambria Math" w:hAnsi="Cambria Math"/>
                                        <w:i/>
                                        <w:color w:val="000000"/>
                                      </w:rPr>
                                    </m:ctrlPr>
                                  </m:radPr>
                                  <m:deg/>
                                  <m:e>
                                    <m:r>
                                      <w:rPr>
                                        <w:rFonts w:ascii="Cambria Math" w:hAnsi="Cambria Math"/>
                                        <w:color w:val="000000"/>
                                      </w:rPr>
                                      <m:t>2</m:t>
                                    </m:r>
                                  </m:e>
                                </m:rad>
                              </m:den>
                            </m:f>
                          </m:oMath>
                        </m:oMathPara>
                      </w:p>
                    </w:tc>
                  </w:tr>
                  <w:tr w:rsidR="00C746C7" w:rsidRPr="00576378" w14:paraId="6C7D5B3C" w14:textId="77777777" w:rsidTr="006141A5">
                    <w:trPr>
                      <w:cantSplit/>
                      <w:trHeight w:hRule="exact" w:val="68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1D0656F" w14:textId="77777777" w:rsidR="00C746C7" w:rsidRPr="00576378" w:rsidRDefault="00C746C7" w:rsidP="00C746C7">
                        <w:pPr>
                          <w:keepNext/>
                          <w:keepLines/>
                          <w:spacing w:line="254" w:lineRule="auto"/>
                          <w:jc w:val="center"/>
                          <w:rPr>
                            <w:color w:val="000000"/>
                          </w:rPr>
                        </w:pPr>
                        <w:r w:rsidRPr="00576378">
                          <w:rPr>
                            <w:color w:val="000000"/>
                          </w:rPr>
                          <w:t>14</w:t>
                        </w:r>
                      </w:p>
                    </w:tc>
                    <w:tc>
                      <w:tcPr>
                        <w:tcW w:w="1149" w:type="dxa"/>
                        <w:tcBorders>
                          <w:top w:val="single" w:sz="4" w:space="0" w:color="auto"/>
                          <w:left w:val="nil"/>
                          <w:bottom w:val="single" w:sz="4" w:space="0" w:color="auto"/>
                          <w:right w:val="single" w:sz="4" w:space="0" w:color="auto"/>
                        </w:tcBorders>
                        <w:vAlign w:val="center"/>
                        <w:hideMark/>
                      </w:tcPr>
                      <w:p w14:paraId="62D04F41" w14:textId="77777777" w:rsidR="00C746C7" w:rsidRPr="00576378" w:rsidRDefault="00DB3334" w:rsidP="00C746C7">
                        <w:pPr>
                          <w:keepNext/>
                          <w:keepLines/>
                          <w:spacing w:line="254" w:lineRule="auto"/>
                          <w:jc w:val="center"/>
                          <w:rPr>
                            <w:color w:val="000000"/>
                          </w:rPr>
                        </w:pPr>
                        <m:oMathPara>
                          <m:oMath>
                            <m:f>
                              <m:fPr>
                                <m:ctrlPr>
                                  <w:rPr>
                                    <w:rFonts w:ascii="Cambria Math" w:hAnsi="Cambria Math"/>
                                    <w:i/>
                                    <w:color w:val="000000"/>
                                  </w:rPr>
                                </m:ctrlPr>
                              </m:fPr>
                              <m:num>
                                <m:r>
                                  <w:rPr>
                                    <w:rFonts w:ascii="Cambria Math" w:hAnsi="Cambria Math"/>
                                    <w:color w:val="000000"/>
                                  </w:rPr>
                                  <m:t>1</m:t>
                                </m:r>
                              </m:num>
                              <m:den>
                                <m:r>
                                  <w:rPr>
                                    <w:rFonts w:ascii="Cambria Math" w:hAnsi="Cambria Math"/>
                                    <w:color w:val="000000"/>
                                  </w:rPr>
                                  <m:t>2</m:t>
                                </m:r>
                              </m:den>
                            </m:f>
                          </m:oMath>
                        </m:oMathPara>
                      </w:p>
                    </w:tc>
                  </w:tr>
                  <w:tr w:rsidR="00C746C7" w:rsidRPr="00576378" w14:paraId="07323D08" w14:textId="77777777" w:rsidTr="006141A5">
                    <w:trPr>
                      <w:cantSplit/>
                      <w:trHeight w:hRule="exact" w:val="68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021F8D9" w14:textId="77777777" w:rsidR="00C746C7" w:rsidRPr="00576378" w:rsidRDefault="00C746C7" w:rsidP="00C746C7">
                        <w:pPr>
                          <w:keepNext/>
                          <w:keepLines/>
                          <w:spacing w:line="254" w:lineRule="auto"/>
                          <w:jc w:val="center"/>
                          <w:rPr>
                            <w:color w:val="000000"/>
                          </w:rPr>
                        </w:pPr>
                        <w:r w:rsidRPr="00576378">
                          <w:rPr>
                            <w:color w:val="000000"/>
                          </w:rPr>
                          <w:t>15</w:t>
                        </w:r>
                      </w:p>
                    </w:tc>
                    <w:tc>
                      <w:tcPr>
                        <w:tcW w:w="1149" w:type="dxa"/>
                        <w:tcBorders>
                          <w:top w:val="single" w:sz="4" w:space="0" w:color="auto"/>
                          <w:left w:val="nil"/>
                          <w:bottom w:val="single" w:sz="4" w:space="0" w:color="auto"/>
                          <w:right w:val="single" w:sz="4" w:space="0" w:color="auto"/>
                        </w:tcBorders>
                        <w:vAlign w:val="center"/>
                        <w:hideMark/>
                      </w:tcPr>
                      <w:p w14:paraId="52544D9C" w14:textId="77777777" w:rsidR="00C746C7" w:rsidRPr="00576378" w:rsidRDefault="00DB3334" w:rsidP="00C746C7">
                        <w:pPr>
                          <w:keepNext/>
                          <w:keepLines/>
                          <w:spacing w:line="254" w:lineRule="auto"/>
                          <w:jc w:val="center"/>
                          <w:rPr>
                            <w:iCs/>
                            <w:color w:val="000000"/>
                          </w:rPr>
                        </w:pPr>
                        <m:oMathPara>
                          <m:oMathParaPr>
                            <m:jc m:val="center"/>
                          </m:oMathParaPr>
                          <m:oMath>
                            <m:f>
                              <m:fPr>
                                <m:ctrlPr>
                                  <w:rPr>
                                    <w:rFonts w:ascii="Cambria Math" w:hAnsi="Cambria Math"/>
                                    <w:i/>
                                    <w:color w:val="000000"/>
                                  </w:rPr>
                                </m:ctrlPr>
                              </m:fPr>
                              <m:num>
                                <m:r>
                                  <w:rPr>
                                    <w:rFonts w:ascii="Cambria Math" w:hAnsi="Cambria Math"/>
                                    <w:color w:val="000000"/>
                                  </w:rPr>
                                  <m:t>1</m:t>
                                </m:r>
                              </m:num>
                              <m:den>
                                <m:rad>
                                  <m:radPr>
                                    <m:degHide m:val="1"/>
                                    <m:ctrlPr>
                                      <w:rPr>
                                        <w:rFonts w:ascii="Cambria Math" w:hAnsi="Cambria Math"/>
                                        <w:i/>
                                        <w:color w:val="000000"/>
                                      </w:rPr>
                                    </m:ctrlPr>
                                  </m:radPr>
                                  <m:deg/>
                                  <m:e>
                                    <m:r>
                                      <w:rPr>
                                        <w:rFonts w:ascii="Cambria Math" w:hAnsi="Cambria Math"/>
                                        <w:color w:val="000000"/>
                                      </w:rPr>
                                      <m:t>2</m:t>
                                    </m:r>
                                  </m:e>
                                </m:rad>
                              </m:den>
                            </m:f>
                          </m:oMath>
                        </m:oMathPara>
                      </w:p>
                    </w:tc>
                  </w:tr>
                </w:tbl>
                <w:p w14:paraId="2D5C09D7" w14:textId="77777777" w:rsidR="00C746C7" w:rsidRPr="00576378" w:rsidRDefault="00C746C7" w:rsidP="00C746C7">
                  <w:pPr>
                    <w:jc w:val="center"/>
                  </w:pPr>
                </w:p>
              </w:tc>
            </w:tr>
          </w:tbl>
          <w:p w14:paraId="1FE9CB1A" w14:textId="2E4E973A" w:rsidR="00445F02" w:rsidRPr="004673C9" w:rsidRDefault="00445F02" w:rsidP="00445F02">
            <w:pPr>
              <w:widowControl/>
              <w:numPr>
                <w:ilvl w:val="0"/>
                <w:numId w:val="4"/>
              </w:numPr>
              <w:snapToGrid w:val="0"/>
              <w:spacing w:after="160" w:line="254" w:lineRule="auto"/>
              <w:jc w:val="left"/>
              <w:rPr>
                <w:rFonts w:cs="Times"/>
                <w:lang w:eastAsia="x-none"/>
              </w:rPr>
            </w:pPr>
          </w:p>
        </w:tc>
      </w:tr>
    </w:tbl>
    <w:p w14:paraId="18E7BE45" w14:textId="1E1D13A8" w:rsidR="00445F02" w:rsidRDefault="00445F02" w:rsidP="00445F02">
      <w:pPr>
        <w:spacing w:beforeLines="50" w:before="120" w:afterLines="50" w:after="120"/>
        <w:jc w:val="left"/>
        <w:rPr>
          <w:rFonts w:ascii="Times New Roman" w:eastAsia="宋体" w:hAnsi="Times New Roman" w:cs="Times New Roman"/>
          <w:sz w:val="20"/>
          <w:szCs w:val="20"/>
          <w:lang w:val="en-GB"/>
        </w:rPr>
      </w:pPr>
    </w:p>
    <w:p w14:paraId="5C87C987" w14:textId="581308EE" w:rsidR="00C746C7" w:rsidRDefault="00C746C7" w:rsidP="00445F02">
      <w:pPr>
        <w:spacing w:beforeLines="50" w:before="120" w:afterLines="50" w:after="120"/>
        <w:jc w:val="left"/>
        <w:rPr>
          <w:rFonts w:ascii="Times New Roman" w:eastAsia="宋体" w:hAnsi="Times New Roman" w:cs="Times New Roman"/>
          <w:sz w:val="20"/>
          <w:szCs w:val="20"/>
          <w:lang w:val="en-GB"/>
        </w:rPr>
      </w:pPr>
      <w:r>
        <w:rPr>
          <w:rFonts w:ascii="Times New Roman" w:eastAsia="宋体" w:hAnsi="Times New Roman" w:cs="Times New Roman" w:hint="eastAsia"/>
          <w:sz w:val="20"/>
          <w:szCs w:val="20"/>
          <w:lang w:val="en-GB"/>
        </w:rPr>
        <w:t>I</w:t>
      </w:r>
      <w:r>
        <w:rPr>
          <w:rFonts w:ascii="Times New Roman" w:eastAsia="宋体" w:hAnsi="Times New Roman" w:cs="Times New Roman"/>
          <w:sz w:val="20"/>
          <w:szCs w:val="20"/>
          <w:lang w:val="en-GB"/>
        </w:rPr>
        <w:t>t can be listed as all 16 levels of the reporting as:</w:t>
      </w:r>
    </w:p>
    <w:p w14:paraId="6D4A6C73" w14:textId="77777777" w:rsidR="005B047C" w:rsidRDefault="005B047C" w:rsidP="00445F02">
      <w:pPr>
        <w:spacing w:beforeLines="50" w:before="120" w:afterLines="50" w:after="120"/>
        <w:jc w:val="left"/>
        <w:rPr>
          <w:rFonts w:ascii="Times New Roman" w:eastAsia="宋体" w:hAnsi="Times New Roman" w:cs="Times New Roman"/>
          <w:sz w:val="20"/>
          <w:szCs w:val="20"/>
          <w:lang w:val="en-GB"/>
        </w:rPr>
      </w:pPr>
    </w:p>
    <w:tbl>
      <w:tblPr>
        <w:tblW w:w="960" w:type="dxa"/>
        <w:tblLook w:val="04A0" w:firstRow="1" w:lastRow="0" w:firstColumn="1" w:lastColumn="0" w:noHBand="0" w:noVBand="1"/>
      </w:tblPr>
      <w:tblGrid>
        <w:gridCol w:w="1076"/>
      </w:tblGrid>
      <w:tr w:rsidR="005B047C" w:rsidRPr="005B047C" w14:paraId="4B210225" w14:textId="77777777" w:rsidTr="005B047C">
        <w:trPr>
          <w:trHeight w:val="276"/>
        </w:trPr>
        <w:tc>
          <w:tcPr>
            <w:tcW w:w="960" w:type="dxa"/>
            <w:tcBorders>
              <w:top w:val="nil"/>
              <w:left w:val="nil"/>
              <w:bottom w:val="nil"/>
              <w:right w:val="nil"/>
            </w:tcBorders>
            <w:shd w:val="clear" w:color="auto" w:fill="auto"/>
            <w:noWrap/>
            <w:vAlign w:val="center"/>
            <w:hideMark/>
          </w:tcPr>
          <w:p w14:paraId="47DED869" w14:textId="77777777" w:rsidR="005B047C" w:rsidRPr="005B047C" w:rsidRDefault="005B047C" w:rsidP="005B047C">
            <w:pPr>
              <w:widowControl/>
              <w:jc w:val="right"/>
              <w:rPr>
                <w:rFonts w:ascii="等线" w:eastAsia="等线" w:hAnsi="等线" w:cs="宋体"/>
                <w:color w:val="000000"/>
                <w:kern w:val="0"/>
                <w:sz w:val="22"/>
              </w:rPr>
            </w:pPr>
            <w:r w:rsidRPr="005B047C">
              <w:rPr>
                <w:rFonts w:ascii="等线" w:eastAsia="等线" w:hAnsi="等线" w:cs="宋体" w:hint="eastAsia"/>
                <w:color w:val="000000"/>
                <w:kern w:val="0"/>
                <w:sz w:val="22"/>
              </w:rPr>
              <w:t>0.996094</w:t>
            </w:r>
          </w:p>
        </w:tc>
      </w:tr>
      <w:tr w:rsidR="005B047C" w:rsidRPr="005B047C" w14:paraId="05AA3903" w14:textId="77777777" w:rsidTr="005B047C">
        <w:trPr>
          <w:trHeight w:val="276"/>
        </w:trPr>
        <w:tc>
          <w:tcPr>
            <w:tcW w:w="960" w:type="dxa"/>
            <w:tcBorders>
              <w:top w:val="nil"/>
              <w:left w:val="nil"/>
              <w:bottom w:val="nil"/>
              <w:right w:val="nil"/>
            </w:tcBorders>
            <w:shd w:val="clear" w:color="auto" w:fill="auto"/>
            <w:noWrap/>
            <w:vAlign w:val="center"/>
            <w:hideMark/>
          </w:tcPr>
          <w:p w14:paraId="4C5C22A7" w14:textId="77777777" w:rsidR="005B047C" w:rsidRPr="005B047C" w:rsidRDefault="005B047C" w:rsidP="005B047C">
            <w:pPr>
              <w:widowControl/>
              <w:jc w:val="right"/>
              <w:rPr>
                <w:rFonts w:ascii="等线" w:eastAsia="等线" w:hAnsi="等线" w:cs="宋体"/>
                <w:color w:val="000000"/>
                <w:kern w:val="0"/>
                <w:sz w:val="22"/>
              </w:rPr>
            </w:pPr>
            <w:r w:rsidRPr="005B047C">
              <w:rPr>
                <w:rFonts w:ascii="等线" w:eastAsia="等线" w:hAnsi="等线" w:cs="宋体" w:hint="eastAsia"/>
                <w:color w:val="000000"/>
                <w:kern w:val="0"/>
                <w:sz w:val="22"/>
              </w:rPr>
              <w:t>0.994476</w:t>
            </w:r>
          </w:p>
        </w:tc>
      </w:tr>
      <w:tr w:rsidR="005B047C" w:rsidRPr="005B047C" w14:paraId="092C3122" w14:textId="77777777" w:rsidTr="005B047C">
        <w:trPr>
          <w:trHeight w:val="276"/>
        </w:trPr>
        <w:tc>
          <w:tcPr>
            <w:tcW w:w="960" w:type="dxa"/>
            <w:tcBorders>
              <w:top w:val="nil"/>
              <w:left w:val="nil"/>
              <w:bottom w:val="nil"/>
              <w:right w:val="nil"/>
            </w:tcBorders>
            <w:shd w:val="clear" w:color="auto" w:fill="auto"/>
            <w:noWrap/>
            <w:vAlign w:val="center"/>
            <w:hideMark/>
          </w:tcPr>
          <w:p w14:paraId="6E59E17B" w14:textId="77777777" w:rsidR="005B047C" w:rsidRPr="005B047C" w:rsidRDefault="005B047C" w:rsidP="005B047C">
            <w:pPr>
              <w:widowControl/>
              <w:jc w:val="right"/>
              <w:rPr>
                <w:rFonts w:ascii="等线" w:eastAsia="等线" w:hAnsi="等线" w:cs="宋体"/>
                <w:color w:val="000000"/>
                <w:kern w:val="0"/>
                <w:sz w:val="22"/>
              </w:rPr>
            </w:pPr>
            <w:r w:rsidRPr="005B047C">
              <w:rPr>
                <w:rFonts w:ascii="等线" w:eastAsia="等线" w:hAnsi="等线" w:cs="宋体" w:hint="eastAsia"/>
                <w:color w:val="000000"/>
                <w:kern w:val="0"/>
                <w:sz w:val="22"/>
              </w:rPr>
              <w:t>0.992188</w:t>
            </w:r>
          </w:p>
        </w:tc>
      </w:tr>
      <w:tr w:rsidR="005B047C" w:rsidRPr="005B047C" w14:paraId="7A8A6D51" w14:textId="77777777" w:rsidTr="005B047C">
        <w:trPr>
          <w:trHeight w:val="276"/>
        </w:trPr>
        <w:tc>
          <w:tcPr>
            <w:tcW w:w="960" w:type="dxa"/>
            <w:tcBorders>
              <w:top w:val="nil"/>
              <w:left w:val="nil"/>
              <w:bottom w:val="nil"/>
              <w:right w:val="nil"/>
            </w:tcBorders>
            <w:shd w:val="clear" w:color="auto" w:fill="auto"/>
            <w:noWrap/>
            <w:vAlign w:val="center"/>
            <w:hideMark/>
          </w:tcPr>
          <w:p w14:paraId="7F65AC28" w14:textId="77777777" w:rsidR="005B047C" w:rsidRPr="005B047C" w:rsidRDefault="005B047C" w:rsidP="005B047C">
            <w:pPr>
              <w:widowControl/>
              <w:jc w:val="right"/>
              <w:rPr>
                <w:rFonts w:ascii="等线" w:eastAsia="等线" w:hAnsi="等线" w:cs="宋体"/>
                <w:color w:val="000000"/>
                <w:kern w:val="0"/>
                <w:sz w:val="22"/>
              </w:rPr>
            </w:pPr>
            <w:r w:rsidRPr="005B047C">
              <w:rPr>
                <w:rFonts w:ascii="等线" w:eastAsia="等线" w:hAnsi="等线" w:cs="宋体" w:hint="eastAsia"/>
                <w:color w:val="000000"/>
                <w:kern w:val="0"/>
                <w:sz w:val="22"/>
              </w:rPr>
              <w:t>0.988951</w:t>
            </w:r>
          </w:p>
        </w:tc>
      </w:tr>
      <w:tr w:rsidR="005B047C" w:rsidRPr="005B047C" w14:paraId="6C33AC21" w14:textId="77777777" w:rsidTr="005B047C">
        <w:trPr>
          <w:trHeight w:val="276"/>
        </w:trPr>
        <w:tc>
          <w:tcPr>
            <w:tcW w:w="960" w:type="dxa"/>
            <w:tcBorders>
              <w:top w:val="nil"/>
              <w:left w:val="nil"/>
              <w:bottom w:val="nil"/>
              <w:right w:val="nil"/>
            </w:tcBorders>
            <w:shd w:val="clear" w:color="auto" w:fill="auto"/>
            <w:noWrap/>
            <w:vAlign w:val="center"/>
            <w:hideMark/>
          </w:tcPr>
          <w:p w14:paraId="2B90C71F" w14:textId="77777777" w:rsidR="005B047C" w:rsidRPr="005B047C" w:rsidRDefault="005B047C" w:rsidP="005B047C">
            <w:pPr>
              <w:widowControl/>
              <w:jc w:val="right"/>
              <w:rPr>
                <w:rFonts w:ascii="等线" w:eastAsia="等线" w:hAnsi="等线" w:cs="宋体"/>
                <w:color w:val="000000"/>
                <w:kern w:val="0"/>
                <w:sz w:val="22"/>
              </w:rPr>
            </w:pPr>
            <w:r w:rsidRPr="005B047C">
              <w:rPr>
                <w:rFonts w:ascii="等线" w:eastAsia="等线" w:hAnsi="等线" w:cs="宋体" w:hint="eastAsia"/>
                <w:color w:val="000000"/>
                <w:kern w:val="0"/>
                <w:sz w:val="22"/>
              </w:rPr>
              <w:t>0.984375</w:t>
            </w:r>
          </w:p>
        </w:tc>
      </w:tr>
      <w:tr w:rsidR="005B047C" w:rsidRPr="005B047C" w14:paraId="0413F92D" w14:textId="77777777" w:rsidTr="005B047C">
        <w:trPr>
          <w:trHeight w:val="276"/>
        </w:trPr>
        <w:tc>
          <w:tcPr>
            <w:tcW w:w="960" w:type="dxa"/>
            <w:tcBorders>
              <w:top w:val="nil"/>
              <w:left w:val="nil"/>
              <w:bottom w:val="nil"/>
              <w:right w:val="nil"/>
            </w:tcBorders>
            <w:shd w:val="clear" w:color="auto" w:fill="auto"/>
            <w:noWrap/>
            <w:vAlign w:val="center"/>
            <w:hideMark/>
          </w:tcPr>
          <w:p w14:paraId="155F4CDA" w14:textId="77777777" w:rsidR="005B047C" w:rsidRPr="005B047C" w:rsidRDefault="005B047C" w:rsidP="005B047C">
            <w:pPr>
              <w:widowControl/>
              <w:jc w:val="right"/>
              <w:rPr>
                <w:rFonts w:ascii="等线" w:eastAsia="等线" w:hAnsi="等线" w:cs="宋体"/>
                <w:color w:val="000000"/>
                <w:kern w:val="0"/>
                <w:sz w:val="22"/>
              </w:rPr>
            </w:pPr>
            <w:r w:rsidRPr="005B047C">
              <w:rPr>
                <w:rFonts w:ascii="等线" w:eastAsia="等线" w:hAnsi="等线" w:cs="宋体" w:hint="eastAsia"/>
                <w:color w:val="000000"/>
                <w:kern w:val="0"/>
                <w:sz w:val="22"/>
              </w:rPr>
              <w:t>0.977903</w:t>
            </w:r>
          </w:p>
        </w:tc>
      </w:tr>
      <w:tr w:rsidR="005B047C" w:rsidRPr="005B047C" w14:paraId="0E69141C" w14:textId="77777777" w:rsidTr="005B047C">
        <w:trPr>
          <w:trHeight w:val="276"/>
        </w:trPr>
        <w:tc>
          <w:tcPr>
            <w:tcW w:w="960" w:type="dxa"/>
            <w:tcBorders>
              <w:top w:val="nil"/>
              <w:left w:val="nil"/>
              <w:bottom w:val="nil"/>
              <w:right w:val="nil"/>
            </w:tcBorders>
            <w:shd w:val="clear" w:color="auto" w:fill="auto"/>
            <w:noWrap/>
            <w:vAlign w:val="center"/>
            <w:hideMark/>
          </w:tcPr>
          <w:p w14:paraId="0D4AECBF" w14:textId="77777777" w:rsidR="005B047C" w:rsidRPr="005B047C" w:rsidRDefault="005B047C" w:rsidP="005B047C">
            <w:pPr>
              <w:widowControl/>
              <w:jc w:val="right"/>
              <w:rPr>
                <w:rFonts w:ascii="等线" w:eastAsia="等线" w:hAnsi="等线" w:cs="宋体"/>
                <w:color w:val="000000"/>
                <w:kern w:val="0"/>
                <w:sz w:val="22"/>
              </w:rPr>
            </w:pPr>
            <w:r w:rsidRPr="005B047C">
              <w:rPr>
                <w:rFonts w:ascii="等线" w:eastAsia="等线" w:hAnsi="等线" w:cs="宋体" w:hint="eastAsia"/>
                <w:color w:val="000000"/>
                <w:kern w:val="0"/>
                <w:sz w:val="22"/>
              </w:rPr>
              <w:t>0.96875</w:t>
            </w:r>
          </w:p>
        </w:tc>
      </w:tr>
      <w:tr w:rsidR="005B047C" w:rsidRPr="005B047C" w14:paraId="456E55BD" w14:textId="77777777" w:rsidTr="005B047C">
        <w:trPr>
          <w:trHeight w:val="276"/>
        </w:trPr>
        <w:tc>
          <w:tcPr>
            <w:tcW w:w="960" w:type="dxa"/>
            <w:tcBorders>
              <w:top w:val="nil"/>
              <w:left w:val="nil"/>
              <w:bottom w:val="nil"/>
              <w:right w:val="nil"/>
            </w:tcBorders>
            <w:shd w:val="clear" w:color="auto" w:fill="auto"/>
            <w:noWrap/>
            <w:vAlign w:val="center"/>
            <w:hideMark/>
          </w:tcPr>
          <w:p w14:paraId="70353CE7" w14:textId="77777777" w:rsidR="005B047C" w:rsidRPr="005B047C" w:rsidRDefault="005B047C" w:rsidP="005B047C">
            <w:pPr>
              <w:widowControl/>
              <w:jc w:val="right"/>
              <w:rPr>
                <w:rFonts w:ascii="等线" w:eastAsia="等线" w:hAnsi="等线" w:cs="宋体"/>
                <w:color w:val="000000"/>
                <w:kern w:val="0"/>
                <w:sz w:val="22"/>
              </w:rPr>
            </w:pPr>
            <w:r w:rsidRPr="005B047C">
              <w:rPr>
                <w:rFonts w:ascii="等线" w:eastAsia="等线" w:hAnsi="等线" w:cs="宋体" w:hint="eastAsia"/>
                <w:color w:val="000000"/>
                <w:kern w:val="0"/>
                <w:sz w:val="22"/>
              </w:rPr>
              <w:t>0.955806</w:t>
            </w:r>
          </w:p>
        </w:tc>
      </w:tr>
      <w:tr w:rsidR="005B047C" w:rsidRPr="005B047C" w14:paraId="7B321FD2" w14:textId="77777777" w:rsidTr="005B047C">
        <w:trPr>
          <w:trHeight w:val="276"/>
        </w:trPr>
        <w:tc>
          <w:tcPr>
            <w:tcW w:w="960" w:type="dxa"/>
            <w:tcBorders>
              <w:top w:val="nil"/>
              <w:left w:val="nil"/>
              <w:bottom w:val="nil"/>
              <w:right w:val="nil"/>
            </w:tcBorders>
            <w:shd w:val="clear" w:color="auto" w:fill="auto"/>
            <w:noWrap/>
            <w:vAlign w:val="center"/>
            <w:hideMark/>
          </w:tcPr>
          <w:p w14:paraId="34DC1C30" w14:textId="77777777" w:rsidR="005B047C" w:rsidRPr="005B047C" w:rsidRDefault="005B047C" w:rsidP="005B047C">
            <w:pPr>
              <w:widowControl/>
              <w:jc w:val="right"/>
              <w:rPr>
                <w:rFonts w:ascii="等线" w:eastAsia="等线" w:hAnsi="等线" w:cs="宋体"/>
                <w:color w:val="000000"/>
                <w:kern w:val="0"/>
                <w:sz w:val="22"/>
              </w:rPr>
            </w:pPr>
            <w:r w:rsidRPr="005B047C">
              <w:rPr>
                <w:rFonts w:ascii="等线" w:eastAsia="等线" w:hAnsi="等线" w:cs="宋体" w:hint="eastAsia"/>
                <w:color w:val="000000"/>
                <w:kern w:val="0"/>
                <w:sz w:val="22"/>
              </w:rPr>
              <w:t>0.9375</w:t>
            </w:r>
          </w:p>
        </w:tc>
      </w:tr>
      <w:tr w:rsidR="005B047C" w:rsidRPr="005B047C" w14:paraId="6FF2E6EA" w14:textId="77777777" w:rsidTr="005B047C">
        <w:trPr>
          <w:trHeight w:val="276"/>
        </w:trPr>
        <w:tc>
          <w:tcPr>
            <w:tcW w:w="960" w:type="dxa"/>
            <w:tcBorders>
              <w:top w:val="nil"/>
              <w:left w:val="nil"/>
              <w:bottom w:val="nil"/>
              <w:right w:val="nil"/>
            </w:tcBorders>
            <w:shd w:val="clear" w:color="auto" w:fill="auto"/>
            <w:noWrap/>
            <w:vAlign w:val="center"/>
            <w:hideMark/>
          </w:tcPr>
          <w:p w14:paraId="4CFBB8F1" w14:textId="77777777" w:rsidR="005B047C" w:rsidRPr="005B047C" w:rsidRDefault="005B047C" w:rsidP="005B047C">
            <w:pPr>
              <w:widowControl/>
              <w:jc w:val="right"/>
              <w:rPr>
                <w:rFonts w:ascii="等线" w:eastAsia="等线" w:hAnsi="等线" w:cs="宋体"/>
                <w:color w:val="000000"/>
                <w:kern w:val="0"/>
                <w:sz w:val="22"/>
              </w:rPr>
            </w:pPr>
            <w:r w:rsidRPr="005B047C">
              <w:rPr>
                <w:rFonts w:ascii="等线" w:eastAsia="等线" w:hAnsi="等线" w:cs="宋体" w:hint="eastAsia"/>
                <w:color w:val="000000"/>
                <w:kern w:val="0"/>
                <w:sz w:val="22"/>
              </w:rPr>
              <w:t>0.911612</w:t>
            </w:r>
          </w:p>
        </w:tc>
      </w:tr>
      <w:tr w:rsidR="005B047C" w:rsidRPr="005B047C" w14:paraId="7090180E" w14:textId="77777777" w:rsidTr="005B047C">
        <w:trPr>
          <w:trHeight w:val="276"/>
        </w:trPr>
        <w:tc>
          <w:tcPr>
            <w:tcW w:w="960" w:type="dxa"/>
            <w:tcBorders>
              <w:top w:val="nil"/>
              <w:left w:val="nil"/>
              <w:bottom w:val="nil"/>
              <w:right w:val="nil"/>
            </w:tcBorders>
            <w:shd w:val="clear" w:color="auto" w:fill="auto"/>
            <w:noWrap/>
            <w:vAlign w:val="center"/>
            <w:hideMark/>
          </w:tcPr>
          <w:p w14:paraId="54919864" w14:textId="77777777" w:rsidR="005B047C" w:rsidRPr="005B047C" w:rsidRDefault="005B047C" w:rsidP="005B047C">
            <w:pPr>
              <w:widowControl/>
              <w:jc w:val="right"/>
              <w:rPr>
                <w:rFonts w:ascii="等线" w:eastAsia="等线" w:hAnsi="等线" w:cs="宋体"/>
                <w:color w:val="000000"/>
                <w:kern w:val="0"/>
                <w:sz w:val="22"/>
              </w:rPr>
            </w:pPr>
            <w:r w:rsidRPr="005B047C">
              <w:rPr>
                <w:rFonts w:ascii="等线" w:eastAsia="等线" w:hAnsi="等线" w:cs="宋体" w:hint="eastAsia"/>
                <w:color w:val="000000"/>
                <w:kern w:val="0"/>
                <w:sz w:val="22"/>
              </w:rPr>
              <w:t>0.875</w:t>
            </w:r>
          </w:p>
        </w:tc>
      </w:tr>
      <w:tr w:rsidR="005B047C" w:rsidRPr="005B047C" w14:paraId="56C9055A" w14:textId="77777777" w:rsidTr="005B047C">
        <w:trPr>
          <w:trHeight w:val="276"/>
        </w:trPr>
        <w:tc>
          <w:tcPr>
            <w:tcW w:w="960" w:type="dxa"/>
            <w:tcBorders>
              <w:top w:val="nil"/>
              <w:left w:val="nil"/>
              <w:bottom w:val="nil"/>
              <w:right w:val="nil"/>
            </w:tcBorders>
            <w:shd w:val="clear" w:color="auto" w:fill="auto"/>
            <w:noWrap/>
            <w:vAlign w:val="center"/>
            <w:hideMark/>
          </w:tcPr>
          <w:p w14:paraId="62F7C838" w14:textId="77777777" w:rsidR="005B047C" w:rsidRPr="005B047C" w:rsidRDefault="005B047C" w:rsidP="005B047C">
            <w:pPr>
              <w:widowControl/>
              <w:jc w:val="right"/>
              <w:rPr>
                <w:rFonts w:ascii="等线" w:eastAsia="等线" w:hAnsi="等线" w:cs="宋体"/>
                <w:color w:val="000000"/>
                <w:kern w:val="0"/>
                <w:sz w:val="22"/>
              </w:rPr>
            </w:pPr>
            <w:r w:rsidRPr="005B047C">
              <w:rPr>
                <w:rFonts w:ascii="等线" w:eastAsia="等线" w:hAnsi="等线" w:cs="宋体" w:hint="eastAsia"/>
                <w:color w:val="000000"/>
                <w:kern w:val="0"/>
                <w:sz w:val="22"/>
              </w:rPr>
              <w:t>0.823223</w:t>
            </w:r>
          </w:p>
        </w:tc>
      </w:tr>
      <w:tr w:rsidR="005B047C" w:rsidRPr="005B047C" w14:paraId="25FF0D4B" w14:textId="77777777" w:rsidTr="005B047C">
        <w:trPr>
          <w:trHeight w:val="276"/>
        </w:trPr>
        <w:tc>
          <w:tcPr>
            <w:tcW w:w="960" w:type="dxa"/>
            <w:tcBorders>
              <w:top w:val="nil"/>
              <w:left w:val="nil"/>
              <w:bottom w:val="nil"/>
              <w:right w:val="nil"/>
            </w:tcBorders>
            <w:shd w:val="clear" w:color="auto" w:fill="auto"/>
            <w:noWrap/>
            <w:vAlign w:val="center"/>
            <w:hideMark/>
          </w:tcPr>
          <w:p w14:paraId="78DF34F1" w14:textId="77777777" w:rsidR="005B047C" w:rsidRPr="005B047C" w:rsidRDefault="005B047C" w:rsidP="005B047C">
            <w:pPr>
              <w:widowControl/>
              <w:jc w:val="right"/>
              <w:rPr>
                <w:rFonts w:ascii="等线" w:eastAsia="等线" w:hAnsi="等线" w:cs="宋体"/>
                <w:color w:val="000000"/>
                <w:kern w:val="0"/>
                <w:sz w:val="22"/>
              </w:rPr>
            </w:pPr>
            <w:r w:rsidRPr="005B047C">
              <w:rPr>
                <w:rFonts w:ascii="等线" w:eastAsia="等线" w:hAnsi="等线" w:cs="宋体" w:hint="eastAsia"/>
                <w:color w:val="000000"/>
                <w:kern w:val="0"/>
                <w:sz w:val="22"/>
              </w:rPr>
              <w:t>0.75</w:t>
            </w:r>
          </w:p>
        </w:tc>
      </w:tr>
      <w:tr w:rsidR="005B047C" w:rsidRPr="005B047C" w14:paraId="59B5FD71" w14:textId="77777777" w:rsidTr="005B047C">
        <w:trPr>
          <w:trHeight w:val="276"/>
        </w:trPr>
        <w:tc>
          <w:tcPr>
            <w:tcW w:w="960" w:type="dxa"/>
            <w:tcBorders>
              <w:top w:val="nil"/>
              <w:left w:val="nil"/>
              <w:bottom w:val="nil"/>
              <w:right w:val="nil"/>
            </w:tcBorders>
            <w:shd w:val="clear" w:color="auto" w:fill="auto"/>
            <w:noWrap/>
            <w:vAlign w:val="center"/>
            <w:hideMark/>
          </w:tcPr>
          <w:p w14:paraId="44ADC6F2" w14:textId="77777777" w:rsidR="005B047C" w:rsidRPr="005B047C" w:rsidRDefault="005B047C" w:rsidP="005B047C">
            <w:pPr>
              <w:widowControl/>
              <w:jc w:val="right"/>
              <w:rPr>
                <w:rFonts w:ascii="等线" w:eastAsia="等线" w:hAnsi="等线" w:cs="宋体"/>
                <w:color w:val="000000"/>
                <w:kern w:val="0"/>
                <w:sz w:val="22"/>
              </w:rPr>
            </w:pPr>
            <w:r w:rsidRPr="005B047C">
              <w:rPr>
                <w:rFonts w:ascii="等线" w:eastAsia="等线" w:hAnsi="等线" w:cs="宋体" w:hint="eastAsia"/>
                <w:color w:val="000000"/>
                <w:kern w:val="0"/>
                <w:sz w:val="22"/>
              </w:rPr>
              <w:t>0.646447</w:t>
            </w:r>
          </w:p>
        </w:tc>
      </w:tr>
      <w:tr w:rsidR="005B047C" w:rsidRPr="005B047C" w14:paraId="6FE7434A" w14:textId="77777777" w:rsidTr="005B047C">
        <w:trPr>
          <w:trHeight w:val="276"/>
        </w:trPr>
        <w:tc>
          <w:tcPr>
            <w:tcW w:w="960" w:type="dxa"/>
            <w:tcBorders>
              <w:top w:val="nil"/>
              <w:left w:val="nil"/>
              <w:bottom w:val="nil"/>
              <w:right w:val="nil"/>
            </w:tcBorders>
            <w:shd w:val="clear" w:color="auto" w:fill="auto"/>
            <w:noWrap/>
            <w:vAlign w:val="center"/>
            <w:hideMark/>
          </w:tcPr>
          <w:p w14:paraId="35C8B57D" w14:textId="77777777" w:rsidR="005B047C" w:rsidRPr="005B047C" w:rsidRDefault="005B047C" w:rsidP="005B047C">
            <w:pPr>
              <w:widowControl/>
              <w:jc w:val="right"/>
              <w:rPr>
                <w:rFonts w:ascii="等线" w:eastAsia="等线" w:hAnsi="等线" w:cs="宋体"/>
                <w:color w:val="000000"/>
                <w:kern w:val="0"/>
                <w:sz w:val="22"/>
              </w:rPr>
            </w:pPr>
            <w:r w:rsidRPr="005B047C">
              <w:rPr>
                <w:rFonts w:ascii="等线" w:eastAsia="等线" w:hAnsi="等线" w:cs="宋体" w:hint="eastAsia"/>
                <w:color w:val="000000"/>
                <w:kern w:val="0"/>
                <w:sz w:val="22"/>
              </w:rPr>
              <w:t>0.5</w:t>
            </w:r>
          </w:p>
        </w:tc>
      </w:tr>
      <w:tr w:rsidR="005B047C" w:rsidRPr="005B047C" w14:paraId="1B4DDEDD" w14:textId="77777777" w:rsidTr="005B047C">
        <w:trPr>
          <w:trHeight w:val="276"/>
        </w:trPr>
        <w:tc>
          <w:tcPr>
            <w:tcW w:w="960" w:type="dxa"/>
            <w:tcBorders>
              <w:top w:val="nil"/>
              <w:left w:val="nil"/>
              <w:bottom w:val="nil"/>
              <w:right w:val="nil"/>
            </w:tcBorders>
            <w:shd w:val="clear" w:color="auto" w:fill="auto"/>
            <w:noWrap/>
            <w:vAlign w:val="center"/>
            <w:hideMark/>
          </w:tcPr>
          <w:p w14:paraId="160D67A5" w14:textId="77777777" w:rsidR="005B047C" w:rsidRPr="005B047C" w:rsidRDefault="005B047C" w:rsidP="005B047C">
            <w:pPr>
              <w:widowControl/>
              <w:jc w:val="right"/>
              <w:rPr>
                <w:rFonts w:ascii="等线" w:eastAsia="等线" w:hAnsi="等线" w:cs="宋体"/>
                <w:color w:val="000000"/>
                <w:kern w:val="0"/>
                <w:sz w:val="22"/>
              </w:rPr>
            </w:pPr>
            <w:r w:rsidRPr="005B047C">
              <w:rPr>
                <w:rFonts w:ascii="等线" w:eastAsia="等线" w:hAnsi="等线" w:cs="宋体" w:hint="eastAsia"/>
                <w:color w:val="000000"/>
                <w:kern w:val="0"/>
                <w:sz w:val="22"/>
              </w:rPr>
              <w:t>0.292893</w:t>
            </w:r>
          </w:p>
        </w:tc>
      </w:tr>
    </w:tbl>
    <w:p w14:paraId="2190FE11" w14:textId="2F99FF21" w:rsidR="00C746C7" w:rsidRDefault="00C746C7" w:rsidP="00445F02">
      <w:pPr>
        <w:spacing w:beforeLines="50" w:before="120" w:afterLines="50" w:after="120"/>
        <w:jc w:val="left"/>
        <w:rPr>
          <w:rFonts w:ascii="Times New Roman" w:eastAsia="宋体" w:hAnsi="Times New Roman" w:cs="Times New Roman"/>
          <w:sz w:val="20"/>
          <w:szCs w:val="20"/>
          <w:lang w:val="en-GB"/>
        </w:rPr>
      </w:pPr>
    </w:p>
    <w:p w14:paraId="41DD64CA" w14:textId="375039CF" w:rsidR="005B047C" w:rsidRDefault="005B047C" w:rsidP="00445F02">
      <w:pPr>
        <w:spacing w:beforeLines="50" w:before="120" w:afterLines="50" w:after="120"/>
        <w:jc w:val="left"/>
        <w:rPr>
          <w:rFonts w:ascii="Times New Roman" w:eastAsia="宋体" w:hAnsi="Times New Roman" w:cs="Times New Roman"/>
          <w:sz w:val="20"/>
          <w:szCs w:val="20"/>
          <w:lang w:val="en-GB"/>
        </w:rPr>
      </w:pPr>
      <w:r>
        <w:rPr>
          <w:noProof/>
        </w:rPr>
        <w:lastRenderedPageBreak/>
        <w:drawing>
          <wp:inline distT="0" distB="0" distL="0" distR="0" wp14:anchorId="1BC68641" wp14:editId="54F863A1">
            <wp:extent cx="2776859" cy="1520260"/>
            <wp:effectExtent l="0" t="0" r="4445" b="3810"/>
            <wp:docPr id="1" name="图表 1">
              <a:extLst xmlns:a="http://schemas.openxmlformats.org/drawingml/2006/main">
                <a:ext uri="{FF2B5EF4-FFF2-40B4-BE49-F238E27FC236}">
                  <a16:creationId xmlns:a16="http://schemas.microsoft.com/office/drawing/2014/main" id="{FCE9756B-18EA-4CE7-8761-10CEAE72F8AB}"/>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14:paraId="402656FE" w14:textId="63CC15DE" w:rsidR="00C746C7" w:rsidRDefault="00C746C7" w:rsidP="00445F02">
      <w:pPr>
        <w:spacing w:beforeLines="50" w:before="120" w:afterLines="50" w:after="120"/>
        <w:jc w:val="left"/>
        <w:rPr>
          <w:rFonts w:ascii="Times New Roman" w:eastAsia="宋体" w:hAnsi="Times New Roman" w:cs="Times New Roman"/>
          <w:sz w:val="20"/>
          <w:szCs w:val="20"/>
          <w:lang w:val="en-GB"/>
        </w:rPr>
      </w:pPr>
      <w:r>
        <w:rPr>
          <w:rFonts w:ascii="Times New Roman" w:eastAsia="宋体" w:hAnsi="Times New Roman" w:cs="Times New Roman" w:hint="eastAsia"/>
          <w:sz w:val="20"/>
          <w:szCs w:val="20"/>
          <w:lang w:val="en-GB"/>
        </w:rPr>
        <w:t>I</w:t>
      </w:r>
      <w:r w:rsidR="005B047C">
        <w:rPr>
          <w:rFonts w:ascii="Times New Roman" w:eastAsia="宋体" w:hAnsi="Times New Roman" w:cs="Times New Roman"/>
          <w:sz w:val="20"/>
          <w:szCs w:val="20"/>
          <w:lang w:val="en-GB"/>
        </w:rPr>
        <w:t xml:space="preserve">t can be observed more than 8 reported quantization is larger than 0.95. The difference of each reported level is not uniform. </w:t>
      </w:r>
    </w:p>
    <w:p w14:paraId="41003C6A" w14:textId="7BC94212" w:rsidR="00445F02" w:rsidRDefault="007D3CF9" w:rsidP="00445F02">
      <w:pPr>
        <w:spacing w:beforeLines="50" w:before="120" w:afterLines="50" w:after="120"/>
        <w:jc w:val="left"/>
        <w:rPr>
          <w:rFonts w:ascii="Times New Roman" w:eastAsia="宋体" w:hAnsi="Times New Roman" w:cs="Times New Roman"/>
          <w:sz w:val="20"/>
          <w:szCs w:val="20"/>
          <w:lang w:val="en-GB"/>
        </w:rPr>
      </w:pPr>
      <w:r w:rsidRPr="007D3CF9">
        <w:rPr>
          <w:rFonts w:ascii="Times New Roman" w:eastAsia="宋体" w:hAnsi="Times New Roman" w:cs="Times New Roman" w:hint="eastAsia"/>
          <w:sz w:val="20"/>
          <w:szCs w:val="20"/>
          <w:lang w:val="en-GB"/>
        </w:rPr>
        <w:t>W</w:t>
      </w:r>
      <w:r w:rsidRPr="007D3CF9">
        <w:rPr>
          <w:rFonts w:ascii="Times New Roman" w:eastAsia="宋体" w:hAnsi="Times New Roman" w:cs="Times New Roman"/>
          <w:sz w:val="20"/>
          <w:szCs w:val="20"/>
          <w:lang w:val="en-GB"/>
        </w:rPr>
        <w:t xml:space="preserve">hen we </w:t>
      </w:r>
      <w:r>
        <w:rPr>
          <w:rFonts w:ascii="Times New Roman" w:eastAsia="宋体" w:hAnsi="Times New Roman" w:cs="Times New Roman"/>
          <w:sz w:val="20"/>
          <w:szCs w:val="20"/>
          <w:lang w:val="en-GB"/>
        </w:rPr>
        <w:t xml:space="preserve">start the feasibility study of </w:t>
      </w:r>
      <w:r w:rsidRPr="007D3CF9">
        <w:rPr>
          <w:rFonts w:ascii="Times New Roman" w:eastAsia="宋体" w:hAnsi="Times New Roman" w:cs="Times New Roman"/>
          <w:sz w:val="20"/>
          <w:szCs w:val="20"/>
          <w:lang w:val="en-GB"/>
        </w:rPr>
        <w:t>methodology and test setup to define TDCP accuracy requirements</w:t>
      </w:r>
      <w:r>
        <w:rPr>
          <w:rFonts w:ascii="Times New Roman" w:eastAsia="宋体" w:hAnsi="Times New Roman" w:cs="Times New Roman"/>
          <w:sz w:val="20"/>
          <w:szCs w:val="20"/>
          <w:lang w:val="en-GB"/>
        </w:rPr>
        <w:t xml:space="preserve">, we want to identified what will affect the TDCP. </w:t>
      </w:r>
    </w:p>
    <w:p w14:paraId="128DD384" w14:textId="5564F034" w:rsidR="007D3CF9" w:rsidRDefault="007D3CF9" w:rsidP="00445F02">
      <w:pPr>
        <w:spacing w:beforeLines="50" w:before="120" w:afterLines="50" w:after="120"/>
        <w:jc w:val="left"/>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 xml:space="preserve">Because TDCP reflects to the channel correlation. It cannot use regular AWGN channel as most of RRM tests. The multi-path channel with time varying channel. </w:t>
      </w:r>
      <w:r w:rsidR="00436395">
        <w:rPr>
          <w:rFonts w:ascii="Times New Roman" w:eastAsia="宋体" w:hAnsi="Times New Roman" w:cs="Times New Roman"/>
          <w:sz w:val="20"/>
          <w:szCs w:val="20"/>
          <w:lang w:val="en-GB"/>
        </w:rPr>
        <w:t xml:space="preserve">The typical channel models in 3GPP </w:t>
      </w:r>
      <w:r w:rsidR="007C0ADF">
        <w:rPr>
          <w:rFonts w:ascii="Times New Roman" w:eastAsia="宋体" w:hAnsi="Times New Roman" w:cs="Times New Roman"/>
          <w:sz w:val="20"/>
          <w:szCs w:val="20"/>
          <w:lang w:val="en-GB"/>
        </w:rPr>
        <w:t>are</w:t>
      </w:r>
      <w:r w:rsidR="00436395">
        <w:rPr>
          <w:rFonts w:ascii="Times New Roman" w:eastAsia="宋体" w:hAnsi="Times New Roman" w:cs="Times New Roman"/>
          <w:sz w:val="20"/>
          <w:szCs w:val="20"/>
          <w:lang w:val="en-GB"/>
        </w:rPr>
        <w:t xml:space="preserve"> TDL channel and CDL channel models. </w:t>
      </w:r>
    </w:p>
    <w:p w14:paraId="25754160" w14:textId="77777777" w:rsidR="0022562C" w:rsidRDefault="00436395" w:rsidP="0022562C">
      <w:pPr>
        <w:spacing w:beforeLines="50" w:before="120" w:afterLines="50" w:after="120"/>
        <w:jc w:val="left"/>
        <w:rPr>
          <w:rFonts w:ascii="Times New Roman" w:eastAsia="宋体" w:hAnsi="Times New Roman" w:cs="Times New Roman"/>
          <w:sz w:val="20"/>
          <w:szCs w:val="20"/>
          <w:lang w:val="en-GB"/>
        </w:rPr>
      </w:pPr>
      <w:r>
        <w:rPr>
          <w:rFonts w:ascii="Times New Roman" w:eastAsia="宋体" w:hAnsi="Times New Roman" w:cs="Times New Roman" w:hint="eastAsia"/>
          <w:sz w:val="20"/>
          <w:szCs w:val="20"/>
          <w:lang w:val="en-GB"/>
        </w:rPr>
        <w:t>F</w:t>
      </w:r>
      <w:r>
        <w:rPr>
          <w:rFonts w:ascii="Times New Roman" w:eastAsia="宋体" w:hAnsi="Times New Roman" w:cs="Times New Roman"/>
          <w:sz w:val="20"/>
          <w:szCs w:val="20"/>
          <w:lang w:val="en-GB"/>
        </w:rPr>
        <w:t>rom the tests, especially for FR2 test, the correlation is changed (</w:t>
      </w:r>
      <w:r w:rsidR="0022562C">
        <w:rPr>
          <w:rFonts w:ascii="Times New Roman" w:eastAsia="宋体" w:hAnsi="Times New Roman" w:cs="Times New Roman"/>
          <w:sz w:val="20"/>
          <w:szCs w:val="20"/>
          <w:lang w:val="en-GB"/>
        </w:rPr>
        <w:t>sensitive)</w:t>
      </w:r>
      <w:r>
        <w:rPr>
          <w:rFonts w:ascii="Times New Roman" w:eastAsia="宋体" w:hAnsi="Times New Roman" w:cs="Times New Roman"/>
          <w:sz w:val="20"/>
          <w:szCs w:val="20"/>
          <w:lang w:val="en-GB"/>
        </w:rPr>
        <w:t xml:space="preserve"> to the UE angel which means the TDCP amplitude reporting is varied by using different UE directions. In the real test, </w:t>
      </w:r>
      <w:r w:rsidRPr="0022562C">
        <w:rPr>
          <w:rFonts w:ascii="Times New Roman" w:eastAsia="宋体" w:hAnsi="Times New Roman" w:cs="Times New Roman" w:hint="eastAsia"/>
          <w:sz w:val="20"/>
          <w:szCs w:val="20"/>
          <w:lang w:val="en-GB"/>
        </w:rPr>
        <w:t xml:space="preserve">it is sensitive to the UE location in chamber with increased measurement uncertainty. CDL is much more complicated than TDL. </w:t>
      </w:r>
      <w:r w:rsidR="0022562C">
        <w:rPr>
          <w:rFonts w:ascii="Times New Roman" w:eastAsia="宋体" w:hAnsi="Times New Roman" w:cs="Times New Roman"/>
          <w:sz w:val="20"/>
          <w:szCs w:val="20"/>
          <w:lang w:val="en-GB"/>
        </w:rPr>
        <w:t xml:space="preserve">We prefer to use TDL channel model to do the feasibility study of TDCP accuracy. </w:t>
      </w:r>
    </w:p>
    <w:p w14:paraId="06D8D98E" w14:textId="45DE62D3" w:rsidR="00436395" w:rsidRPr="0022562C" w:rsidRDefault="0022562C" w:rsidP="0022562C">
      <w:pPr>
        <w:spacing w:beforeLines="50" w:before="120" w:afterLines="50" w:after="120"/>
        <w:jc w:val="left"/>
        <w:rPr>
          <w:rFonts w:ascii="Times New Roman" w:eastAsia="宋体" w:hAnsi="Times New Roman" w:cs="Times New Roman"/>
          <w:b/>
          <w:bCs/>
          <w:sz w:val="20"/>
          <w:szCs w:val="20"/>
          <w:lang w:val="en-GB"/>
        </w:rPr>
      </w:pPr>
      <w:r w:rsidRPr="0022562C">
        <w:rPr>
          <w:rFonts w:ascii="Times New Roman" w:eastAsia="宋体" w:hAnsi="Times New Roman" w:cs="Times New Roman"/>
          <w:b/>
          <w:bCs/>
          <w:sz w:val="20"/>
          <w:szCs w:val="20"/>
          <w:lang w:val="en-GB"/>
        </w:rPr>
        <w:t xml:space="preserve">Proposal 1: </w:t>
      </w:r>
      <w:r w:rsidR="00B95003">
        <w:rPr>
          <w:rFonts w:ascii="Times New Roman" w:eastAsia="宋体" w:hAnsi="Times New Roman" w:cs="Times New Roman"/>
          <w:b/>
          <w:bCs/>
          <w:sz w:val="20"/>
          <w:szCs w:val="20"/>
          <w:lang w:val="en-GB"/>
        </w:rPr>
        <w:t xml:space="preserve">CDL channel model is hard to use in the test. </w:t>
      </w:r>
      <w:r w:rsidRPr="0022562C">
        <w:rPr>
          <w:rFonts w:ascii="Times New Roman" w:eastAsia="宋体" w:hAnsi="Times New Roman" w:cs="Times New Roman"/>
          <w:b/>
          <w:bCs/>
          <w:sz w:val="20"/>
          <w:szCs w:val="20"/>
          <w:lang w:val="en-GB"/>
        </w:rPr>
        <w:t xml:space="preserve">We </w:t>
      </w:r>
      <w:r w:rsidR="00B95003">
        <w:rPr>
          <w:rFonts w:ascii="Times New Roman" w:eastAsia="宋体" w:hAnsi="Times New Roman" w:cs="Times New Roman"/>
          <w:b/>
          <w:bCs/>
          <w:sz w:val="20"/>
          <w:szCs w:val="20"/>
          <w:lang w:val="en-GB"/>
        </w:rPr>
        <w:t>prefer</w:t>
      </w:r>
      <w:r w:rsidRPr="0022562C">
        <w:rPr>
          <w:rFonts w:ascii="Times New Roman" w:eastAsia="宋体" w:hAnsi="Times New Roman" w:cs="Times New Roman"/>
          <w:b/>
          <w:bCs/>
          <w:sz w:val="20"/>
          <w:szCs w:val="20"/>
          <w:lang w:val="en-GB"/>
        </w:rPr>
        <w:t xml:space="preserve"> to use TDL channel model to do the feasibility study of TDCP accuracy.</w:t>
      </w:r>
    </w:p>
    <w:p w14:paraId="0161822D" w14:textId="7ED35928" w:rsidR="00436395" w:rsidRDefault="00436395" w:rsidP="00445F02">
      <w:pPr>
        <w:spacing w:beforeLines="50" w:before="120" w:afterLines="50" w:after="120"/>
        <w:jc w:val="left"/>
        <w:rPr>
          <w:rFonts w:ascii="Times New Roman" w:eastAsia="宋体" w:hAnsi="Times New Roman" w:cs="Times New Roman"/>
          <w:sz w:val="20"/>
          <w:szCs w:val="20"/>
        </w:rPr>
      </w:pPr>
    </w:p>
    <w:p w14:paraId="0D104966" w14:textId="2773C750" w:rsidR="00170576" w:rsidRDefault="00170576" w:rsidP="00445F02">
      <w:pPr>
        <w:spacing w:beforeLines="50" w:before="120" w:afterLines="50" w:after="120"/>
        <w:jc w:val="left"/>
        <w:rPr>
          <w:rFonts w:ascii="Times New Roman" w:eastAsia="宋体" w:hAnsi="Times New Roman" w:cs="Times New Roman"/>
          <w:sz w:val="20"/>
          <w:szCs w:val="20"/>
        </w:rPr>
      </w:pPr>
      <w:r>
        <w:rPr>
          <w:rFonts w:ascii="Times New Roman" w:eastAsia="宋体" w:hAnsi="Times New Roman" w:cs="Times New Roman" w:hint="eastAsia"/>
          <w:sz w:val="20"/>
          <w:szCs w:val="20"/>
        </w:rPr>
        <w:t>I</w:t>
      </w:r>
      <w:r>
        <w:rPr>
          <w:rFonts w:ascii="Times New Roman" w:eastAsia="宋体" w:hAnsi="Times New Roman" w:cs="Times New Roman"/>
          <w:sz w:val="20"/>
          <w:szCs w:val="20"/>
        </w:rPr>
        <w:t>n addition, the TDCP amplitude is affected by other aspects:</w:t>
      </w:r>
    </w:p>
    <w:p w14:paraId="1FB21218" w14:textId="519B14A4" w:rsidR="00170576" w:rsidRDefault="00170576" w:rsidP="00170576">
      <w:pPr>
        <w:pStyle w:val="a8"/>
        <w:numPr>
          <w:ilvl w:val="0"/>
          <w:numId w:val="8"/>
        </w:numPr>
        <w:spacing w:beforeLines="50" w:before="120" w:afterLines="50" w:after="120"/>
        <w:ind w:firstLineChars="0"/>
        <w:rPr>
          <w:rFonts w:eastAsia="宋体"/>
        </w:rPr>
      </w:pPr>
      <w:r>
        <w:rPr>
          <w:rFonts w:eastAsia="宋体" w:hint="eastAsia"/>
          <w:lang w:eastAsia="zh-CN"/>
        </w:rPr>
        <w:t>U</w:t>
      </w:r>
      <w:r>
        <w:rPr>
          <w:rFonts w:eastAsia="宋体"/>
          <w:lang w:eastAsia="zh-CN"/>
        </w:rPr>
        <w:t>E velocity</w:t>
      </w:r>
    </w:p>
    <w:p w14:paraId="4573BB9B" w14:textId="5251C96E" w:rsidR="00170576" w:rsidRDefault="00170576" w:rsidP="00170576">
      <w:pPr>
        <w:pStyle w:val="a8"/>
        <w:numPr>
          <w:ilvl w:val="0"/>
          <w:numId w:val="8"/>
        </w:numPr>
        <w:spacing w:beforeLines="50" w:before="120" w:afterLines="50" w:after="120"/>
        <w:ind w:firstLineChars="0"/>
        <w:rPr>
          <w:rFonts w:eastAsia="宋体"/>
        </w:rPr>
      </w:pPr>
      <w:r>
        <w:rPr>
          <w:rFonts w:eastAsia="宋体" w:hint="eastAsia"/>
          <w:lang w:eastAsia="zh-CN"/>
        </w:rPr>
        <w:t>B</w:t>
      </w:r>
      <w:r>
        <w:rPr>
          <w:rFonts w:eastAsia="宋体"/>
          <w:lang w:eastAsia="zh-CN"/>
        </w:rPr>
        <w:t>and (CF)</w:t>
      </w:r>
    </w:p>
    <w:p w14:paraId="26A955DB" w14:textId="38491FB0" w:rsidR="00170576" w:rsidRDefault="00170576" w:rsidP="00170576">
      <w:pPr>
        <w:pStyle w:val="a8"/>
        <w:numPr>
          <w:ilvl w:val="0"/>
          <w:numId w:val="8"/>
        </w:numPr>
        <w:spacing w:beforeLines="50" w:before="120" w:afterLines="50" w:after="120"/>
        <w:ind w:firstLineChars="0"/>
        <w:rPr>
          <w:rFonts w:eastAsia="宋体"/>
        </w:rPr>
      </w:pPr>
      <w:r>
        <w:rPr>
          <w:rFonts w:eastAsia="宋体"/>
          <w:lang w:eastAsia="zh-CN"/>
        </w:rPr>
        <w:t>Duration of two TRS</w:t>
      </w:r>
    </w:p>
    <w:p w14:paraId="685186D1" w14:textId="309FF99C" w:rsidR="00170576" w:rsidRDefault="00170576" w:rsidP="00170576">
      <w:pPr>
        <w:pStyle w:val="a8"/>
        <w:numPr>
          <w:ilvl w:val="0"/>
          <w:numId w:val="8"/>
        </w:numPr>
        <w:spacing w:beforeLines="50" w:before="120" w:afterLines="50" w:after="120"/>
        <w:ind w:firstLineChars="0"/>
        <w:rPr>
          <w:rFonts w:eastAsia="宋体"/>
        </w:rPr>
      </w:pPr>
      <w:r>
        <w:rPr>
          <w:rFonts w:eastAsia="宋体" w:hint="eastAsia"/>
          <w:lang w:eastAsia="zh-CN"/>
        </w:rPr>
        <w:t>S</w:t>
      </w:r>
      <w:r>
        <w:rPr>
          <w:rFonts w:eastAsia="宋体"/>
          <w:lang w:eastAsia="zh-CN"/>
        </w:rPr>
        <w:t>NR</w:t>
      </w:r>
    </w:p>
    <w:p w14:paraId="0437A2C7" w14:textId="789AB91E" w:rsidR="00170576" w:rsidRPr="00170576" w:rsidRDefault="00170576" w:rsidP="00170576">
      <w:pPr>
        <w:pStyle w:val="a8"/>
        <w:numPr>
          <w:ilvl w:val="0"/>
          <w:numId w:val="8"/>
        </w:numPr>
        <w:spacing w:beforeLines="50" w:before="120" w:afterLines="50" w:after="120"/>
        <w:ind w:firstLineChars="0"/>
        <w:rPr>
          <w:rFonts w:eastAsia="宋体"/>
        </w:rPr>
      </w:pPr>
      <w:r>
        <w:rPr>
          <w:rFonts w:eastAsia="宋体"/>
          <w:lang w:eastAsia="zh-CN"/>
        </w:rPr>
        <w:t>Channel model and delay spread</w:t>
      </w:r>
    </w:p>
    <w:p w14:paraId="33F24F46" w14:textId="5C71153D" w:rsidR="00170576" w:rsidRDefault="00170576" w:rsidP="00170576">
      <w:pPr>
        <w:spacing w:beforeLines="50" w:before="120" w:afterLines="50" w:after="120"/>
        <w:jc w:val="left"/>
        <w:rPr>
          <w:rFonts w:ascii="Times New Roman" w:eastAsia="宋体" w:hAnsi="Times New Roman" w:cs="Times New Roman"/>
          <w:b/>
          <w:bCs/>
          <w:sz w:val="20"/>
          <w:szCs w:val="20"/>
          <w:lang w:val="en-GB"/>
        </w:rPr>
      </w:pPr>
      <w:r w:rsidRPr="00170576">
        <w:rPr>
          <w:rFonts w:ascii="Times New Roman" w:eastAsia="宋体" w:hAnsi="Times New Roman" w:cs="Times New Roman"/>
          <w:b/>
          <w:bCs/>
          <w:sz w:val="20"/>
          <w:szCs w:val="20"/>
          <w:lang w:val="en-GB"/>
        </w:rPr>
        <w:t xml:space="preserve">Proposal </w:t>
      </w:r>
      <w:r>
        <w:rPr>
          <w:rFonts w:ascii="Times New Roman" w:eastAsia="宋体" w:hAnsi="Times New Roman" w:cs="Times New Roman"/>
          <w:b/>
          <w:bCs/>
          <w:sz w:val="20"/>
          <w:szCs w:val="20"/>
          <w:lang w:val="en-GB"/>
        </w:rPr>
        <w:t>2</w:t>
      </w:r>
      <w:r w:rsidRPr="00170576">
        <w:rPr>
          <w:rFonts w:ascii="Times New Roman" w:eastAsia="宋体" w:hAnsi="Times New Roman" w:cs="Times New Roman"/>
          <w:b/>
          <w:bCs/>
          <w:sz w:val="20"/>
          <w:szCs w:val="20"/>
          <w:lang w:val="en-GB"/>
        </w:rPr>
        <w:t xml:space="preserve">: </w:t>
      </w:r>
      <w:r>
        <w:rPr>
          <w:rFonts w:ascii="Times New Roman" w:eastAsia="宋体" w:hAnsi="Times New Roman" w:cs="Times New Roman"/>
          <w:b/>
          <w:bCs/>
          <w:sz w:val="20"/>
          <w:szCs w:val="20"/>
          <w:lang w:val="en-GB"/>
        </w:rPr>
        <w:t>The TDCP amplitude is affected by multiple aspects:</w:t>
      </w:r>
    </w:p>
    <w:p w14:paraId="25F8971A" w14:textId="77777777" w:rsidR="00170576" w:rsidRPr="00170576" w:rsidRDefault="00170576" w:rsidP="00170576">
      <w:pPr>
        <w:pStyle w:val="a8"/>
        <w:numPr>
          <w:ilvl w:val="0"/>
          <w:numId w:val="8"/>
        </w:numPr>
        <w:spacing w:beforeLines="50" w:before="120" w:afterLines="50" w:after="120"/>
        <w:ind w:firstLineChars="0"/>
        <w:rPr>
          <w:rFonts w:eastAsia="宋体"/>
          <w:b/>
          <w:bCs/>
        </w:rPr>
      </w:pPr>
      <w:r w:rsidRPr="00170576">
        <w:rPr>
          <w:rFonts w:eastAsia="宋体" w:hint="eastAsia"/>
          <w:b/>
          <w:bCs/>
          <w:lang w:eastAsia="zh-CN"/>
        </w:rPr>
        <w:t>U</w:t>
      </w:r>
      <w:r w:rsidRPr="00170576">
        <w:rPr>
          <w:rFonts w:eastAsia="宋体"/>
          <w:b/>
          <w:bCs/>
          <w:lang w:eastAsia="zh-CN"/>
        </w:rPr>
        <w:t>E velocity</w:t>
      </w:r>
    </w:p>
    <w:p w14:paraId="4CC97F9C" w14:textId="77777777" w:rsidR="00170576" w:rsidRPr="00170576" w:rsidRDefault="00170576" w:rsidP="00170576">
      <w:pPr>
        <w:pStyle w:val="a8"/>
        <w:numPr>
          <w:ilvl w:val="0"/>
          <w:numId w:val="8"/>
        </w:numPr>
        <w:spacing w:beforeLines="50" w:before="120" w:afterLines="50" w:after="120"/>
        <w:ind w:firstLineChars="0"/>
        <w:rPr>
          <w:rFonts w:eastAsia="宋体"/>
          <w:b/>
          <w:bCs/>
        </w:rPr>
      </w:pPr>
      <w:r w:rsidRPr="00170576">
        <w:rPr>
          <w:rFonts w:eastAsia="宋体" w:hint="eastAsia"/>
          <w:b/>
          <w:bCs/>
          <w:lang w:eastAsia="zh-CN"/>
        </w:rPr>
        <w:t>B</w:t>
      </w:r>
      <w:r w:rsidRPr="00170576">
        <w:rPr>
          <w:rFonts w:eastAsia="宋体"/>
          <w:b/>
          <w:bCs/>
          <w:lang w:eastAsia="zh-CN"/>
        </w:rPr>
        <w:t>and (CF)</w:t>
      </w:r>
    </w:p>
    <w:p w14:paraId="6931623B" w14:textId="77777777" w:rsidR="00170576" w:rsidRPr="00170576" w:rsidRDefault="00170576" w:rsidP="00170576">
      <w:pPr>
        <w:pStyle w:val="a8"/>
        <w:numPr>
          <w:ilvl w:val="0"/>
          <w:numId w:val="8"/>
        </w:numPr>
        <w:spacing w:beforeLines="50" w:before="120" w:afterLines="50" w:after="120"/>
        <w:ind w:firstLineChars="0"/>
        <w:rPr>
          <w:rFonts w:eastAsia="宋体"/>
          <w:b/>
          <w:bCs/>
        </w:rPr>
      </w:pPr>
      <w:r w:rsidRPr="00170576">
        <w:rPr>
          <w:rFonts w:eastAsia="宋体"/>
          <w:b/>
          <w:bCs/>
          <w:lang w:eastAsia="zh-CN"/>
        </w:rPr>
        <w:t>Duration of two TRS</w:t>
      </w:r>
    </w:p>
    <w:p w14:paraId="2692541E" w14:textId="77777777" w:rsidR="00170576" w:rsidRPr="00170576" w:rsidRDefault="00170576" w:rsidP="00170576">
      <w:pPr>
        <w:pStyle w:val="a8"/>
        <w:numPr>
          <w:ilvl w:val="0"/>
          <w:numId w:val="8"/>
        </w:numPr>
        <w:spacing w:beforeLines="50" w:before="120" w:afterLines="50" w:after="120"/>
        <w:ind w:firstLineChars="0"/>
        <w:rPr>
          <w:rFonts w:eastAsia="宋体"/>
          <w:b/>
          <w:bCs/>
        </w:rPr>
      </w:pPr>
      <w:r w:rsidRPr="00170576">
        <w:rPr>
          <w:rFonts w:eastAsia="宋体" w:hint="eastAsia"/>
          <w:b/>
          <w:bCs/>
          <w:lang w:eastAsia="zh-CN"/>
        </w:rPr>
        <w:t>S</w:t>
      </w:r>
      <w:r w:rsidRPr="00170576">
        <w:rPr>
          <w:rFonts w:eastAsia="宋体"/>
          <w:b/>
          <w:bCs/>
          <w:lang w:eastAsia="zh-CN"/>
        </w:rPr>
        <w:t>NR</w:t>
      </w:r>
    </w:p>
    <w:p w14:paraId="56B1BED7" w14:textId="77777777" w:rsidR="00170576" w:rsidRPr="00170576" w:rsidRDefault="00170576" w:rsidP="00170576">
      <w:pPr>
        <w:pStyle w:val="a8"/>
        <w:numPr>
          <w:ilvl w:val="0"/>
          <w:numId w:val="8"/>
        </w:numPr>
        <w:spacing w:beforeLines="50" w:before="120" w:afterLines="50" w:after="120"/>
        <w:ind w:firstLineChars="0"/>
        <w:rPr>
          <w:rFonts w:eastAsia="宋体"/>
          <w:b/>
          <w:bCs/>
        </w:rPr>
      </w:pPr>
      <w:r w:rsidRPr="00170576">
        <w:rPr>
          <w:rFonts w:eastAsia="宋体"/>
          <w:b/>
          <w:bCs/>
          <w:lang w:eastAsia="zh-CN"/>
        </w:rPr>
        <w:t>Channel model and delay spread</w:t>
      </w:r>
    </w:p>
    <w:p w14:paraId="7948AEA8" w14:textId="74BF08A3" w:rsidR="00170576" w:rsidRDefault="00170576" w:rsidP="00170576">
      <w:pPr>
        <w:spacing w:beforeLines="50" w:before="120" w:afterLines="50" w:after="120"/>
        <w:jc w:val="left"/>
        <w:rPr>
          <w:rFonts w:ascii="Times New Roman" w:eastAsia="宋体" w:hAnsi="Times New Roman" w:cs="Times New Roman"/>
          <w:b/>
          <w:bCs/>
          <w:sz w:val="20"/>
          <w:szCs w:val="20"/>
          <w:lang w:val="en-GB"/>
        </w:rPr>
      </w:pPr>
    </w:p>
    <w:p w14:paraId="21C7C3A2" w14:textId="77777777" w:rsidR="002A67CD" w:rsidRDefault="002A67CD" w:rsidP="00170576">
      <w:pPr>
        <w:spacing w:beforeLines="50" w:before="120" w:afterLines="50" w:after="120"/>
        <w:jc w:val="left"/>
        <w:rPr>
          <w:rFonts w:ascii="Times New Roman" w:eastAsia="宋体" w:hAnsi="Times New Roman" w:cs="Times New Roman"/>
          <w:sz w:val="20"/>
          <w:szCs w:val="20"/>
          <w:lang w:val="en-GB"/>
        </w:rPr>
      </w:pPr>
      <w:r w:rsidRPr="002A67CD">
        <w:rPr>
          <w:rFonts w:ascii="Times New Roman" w:eastAsia="宋体" w:hAnsi="Times New Roman" w:cs="Times New Roman"/>
          <w:sz w:val="20"/>
          <w:szCs w:val="20"/>
          <w:lang w:val="en-GB"/>
        </w:rPr>
        <w:t xml:space="preserve">For example, </w:t>
      </w:r>
      <w:r>
        <w:rPr>
          <w:rFonts w:ascii="Times New Roman" w:eastAsia="宋体" w:hAnsi="Times New Roman" w:cs="Times New Roman"/>
          <w:sz w:val="20"/>
          <w:szCs w:val="20"/>
          <w:lang w:val="en-GB"/>
        </w:rPr>
        <w:t>if duration of two TRS is c</w:t>
      </w:r>
      <w:r w:rsidRPr="007C0ADF">
        <w:rPr>
          <w:rFonts w:ascii="Times New Roman" w:eastAsia="宋体" w:hAnsi="Times New Roman" w:cs="Times New Roman"/>
          <w:sz w:val="20"/>
          <w:szCs w:val="20"/>
          <w:lang w:val="en-GB"/>
        </w:rPr>
        <w:t>hanged from the series of {</w:t>
      </w:r>
      <m:oMath>
        <m:r>
          <w:rPr>
            <w:rFonts w:ascii="Cambria Math" w:hAnsi="Cambria Math" w:cs="Times New Roman"/>
            <w:color w:val="000000"/>
            <w:sz w:val="20"/>
            <w:szCs w:val="20"/>
          </w:rPr>
          <m:t>1,2,3,4,5,6,10</m:t>
        </m:r>
      </m:oMath>
      <w:r w:rsidRPr="007C0ADF">
        <w:rPr>
          <w:rFonts w:ascii="Times New Roman" w:eastAsia="宋体" w:hAnsi="Times New Roman" w:cs="Times New Roman"/>
          <w:sz w:val="20"/>
          <w:szCs w:val="20"/>
          <w:lang w:val="en-GB"/>
        </w:rPr>
        <w:t>} slot, t</w:t>
      </w:r>
      <w:r>
        <w:rPr>
          <w:rFonts w:ascii="Times New Roman" w:eastAsia="宋体" w:hAnsi="Times New Roman" w:cs="Times New Roman"/>
          <w:sz w:val="20"/>
          <w:szCs w:val="20"/>
          <w:lang w:val="en-GB"/>
        </w:rPr>
        <w:t xml:space="preserve">he correlation decreased a lot. </w:t>
      </w:r>
    </w:p>
    <w:p w14:paraId="29027042" w14:textId="6B1F4688" w:rsidR="002A67CD" w:rsidRDefault="002A67CD" w:rsidP="00170576">
      <w:pPr>
        <w:spacing w:beforeLines="50" w:before="120" w:afterLines="50" w:after="120"/>
        <w:jc w:val="left"/>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 xml:space="preserve">The UE velocity and Band will correspond to different doppler shift. The high-speed UE, the correlation decreased than low speed UE if other conditions (such as SNR and duration of two TRS) is fixed. </w:t>
      </w:r>
    </w:p>
    <w:p w14:paraId="294BEAA5" w14:textId="53B850C6" w:rsidR="002A67CD" w:rsidRDefault="00570757" w:rsidP="00170576">
      <w:pPr>
        <w:spacing w:beforeLines="50" w:before="120" w:afterLines="50" w:after="120"/>
        <w:jc w:val="left"/>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 xml:space="preserve">Hence, unlike L1-RSRP (the unified requirements in each FR), it cannot define a single accuracy requirement for TDCP amplitude reporting. </w:t>
      </w:r>
    </w:p>
    <w:p w14:paraId="1B481C5F" w14:textId="3726C3A5" w:rsidR="00170576" w:rsidRDefault="00570757" w:rsidP="00445F02">
      <w:pPr>
        <w:spacing w:beforeLines="50" w:before="120" w:afterLines="50" w:after="120"/>
        <w:jc w:val="left"/>
        <w:rPr>
          <w:rFonts w:ascii="Times New Roman" w:eastAsia="宋体" w:hAnsi="Times New Roman" w:cs="Times New Roman"/>
          <w:b/>
          <w:bCs/>
          <w:sz w:val="20"/>
          <w:szCs w:val="20"/>
          <w:lang w:val="en-GB"/>
        </w:rPr>
      </w:pPr>
      <w:r w:rsidRPr="00170576">
        <w:rPr>
          <w:rFonts w:ascii="Times New Roman" w:eastAsia="宋体" w:hAnsi="Times New Roman" w:cs="Times New Roman"/>
          <w:b/>
          <w:bCs/>
          <w:sz w:val="20"/>
          <w:szCs w:val="20"/>
          <w:lang w:val="en-GB"/>
        </w:rPr>
        <w:t xml:space="preserve">Proposal </w:t>
      </w:r>
      <w:r>
        <w:rPr>
          <w:rFonts w:ascii="Times New Roman" w:eastAsia="宋体" w:hAnsi="Times New Roman" w:cs="Times New Roman"/>
          <w:b/>
          <w:bCs/>
          <w:sz w:val="20"/>
          <w:szCs w:val="20"/>
          <w:lang w:val="en-GB"/>
        </w:rPr>
        <w:t>3</w:t>
      </w:r>
      <w:r w:rsidRPr="00170576">
        <w:rPr>
          <w:rFonts w:ascii="Times New Roman" w:eastAsia="宋体" w:hAnsi="Times New Roman" w:cs="Times New Roman"/>
          <w:b/>
          <w:bCs/>
          <w:sz w:val="20"/>
          <w:szCs w:val="20"/>
          <w:lang w:val="en-GB"/>
        </w:rPr>
        <w:t>:</w:t>
      </w:r>
      <w:r>
        <w:rPr>
          <w:rFonts w:ascii="Times New Roman" w:eastAsia="宋体" w:hAnsi="Times New Roman" w:cs="Times New Roman"/>
          <w:b/>
          <w:bCs/>
          <w:sz w:val="20"/>
          <w:szCs w:val="20"/>
          <w:lang w:val="en-GB"/>
        </w:rPr>
        <w:t xml:space="preserve"> U</w:t>
      </w:r>
      <w:r w:rsidRPr="00570757">
        <w:rPr>
          <w:rFonts w:ascii="Times New Roman" w:eastAsia="宋体" w:hAnsi="Times New Roman" w:cs="Times New Roman"/>
          <w:b/>
          <w:bCs/>
          <w:sz w:val="20"/>
          <w:szCs w:val="20"/>
          <w:lang w:val="en-GB"/>
        </w:rPr>
        <w:t>nlike L1-RSRP (the unified requirements in each FR), it cannot define a single accuracy requirement for TDCP amplitude reporting.</w:t>
      </w:r>
    </w:p>
    <w:p w14:paraId="652C6E13" w14:textId="7487C6A3" w:rsidR="00A45A5A" w:rsidRDefault="00A45A5A" w:rsidP="00445F02">
      <w:pPr>
        <w:spacing w:beforeLines="50" w:before="120" w:afterLines="50" w:after="120"/>
        <w:jc w:val="left"/>
        <w:rPr>
          <w:rFonts w:ascii="Times New Roman" w:eastAsia="宋体" w:hAnsi="Times New Roman" w:cs="Times New Roman"/>
          <w:b/>
          <w:bCs/>
          <w:sz w:val="20"/>
          <w:szCs w:val="20"/>
          <w:lang w:val="en-GB"/>
        </w:rPr>
      </w:pPr>
    </w:p>
    <w:p w14:paraId="296110EF" w14:textId="7FD99634" w:rsidR="004C31A1" w:rsidRDefault="00DA24EC" w:rsidP="00445F02">
      <w:pPr>
        <w:spacing w:beforeLines="50" w:before="120" w:afterLines="50" w:after="120"/>
        <w:jc w:val="left"/>
        <w:rPr>
          <w:rFonts w:ascii="Times New Roman" w:eastAsia="宋体" w:hAnsi="Times New Roman" w:cs="Times New Roman"/>
          <w:sz w:val="20"/>
          <w:szCs w:val="20"/>
          <w:lang w:val="en-GB"/>
        </w:rPr>
      </w:pPr>
      <w:r w:rsidRPr="00200B9C">
        <w:rPr>
          <w:rFonts w:ascii="Times New Roman" w:eastAsia="宋体" w:hAnsi="Times New Roman" w:cs="Times New Roman"/>
          <w:sz w:val="20"/>
          <w:szCs w:val="20"/>
          <w:lang w:val="en-GB"/>
        </w:rPr>
        <w:t>By using the simulation assumption</w:t>
      </w:r>
      <w:r w:rsidR="00200B9C">
        <w:rPr>
          <w:rFonts w:ascii="Times New Roman" w:eastAsia="宋体" w:hAnsi="Times New Roman" w:cs="Times New Roman"/>
          <w:sz w:val="20"/>
          <w:szCs w:val="20"/>
          <w:lang w:val="en-GB"/>
        </w:rPr>
        <w:t xml:space="preserve"> as below:</w:t>
      </w:r>
    </w:p>
    <w:tbl>
      <w:tblPr>
        <w:tblStyle w:val="a7"/>
        <w:tblW w:w="0" w:type="auto"/>
        <w:tblLook w:val="04A0" w:firstRow="1" w:lastRow="0" w:firstColumn="1" w:lastColumn="0" w:noHBand="0" w:noVBand="1"/>
      </w:tblPr>
      <w:tblGrid>
        <w:gridCol w:w="4814"/>
        <w:gridCol w:w="4815"/>
      </w:tblGrid>
      <w:tr w:rsidR="0089356D" w14:paraId="04636028" w14:textId="77777777" w:rsidTr="0089356D">
        <w:tc>
          <w:tcPr>
            <w:tcW w:w="4814" w:type="dxa"/>
          </w:tcPr>
          <w:p w14:paraId="583657D9" w14:textId="6BB34616" w:rsidR="0089356D" w:rsidRDefault="0089356D" w:rsidP="00445F02">
            <w:pPr>
              <w:spacing w:beforeLines="50" w:before="120" w:afterLines="50" w:after="120"/>
              <w:jc w:val="left"/>
              <w:rPr>
                <w:lang w:val="en-GB"/>
              </w:rPr>
            </w:pPr>
            <w:r>
              <w:rPr>
                <w:rFonts w:hint="eastAsia"/>
                <w:lang w:val="en-GB"/>
              </w:rPr>
              <w:lastRenderedPageBreak/>
              <w:t>P</w:t>
            </w:r>
            <w:r>
              <w:rPr>
                <w:lang w:val="en-GB"/>
              </w:rPr>
              <w:t>arameters</w:t>
            </w:r>
          </w:p>
        </w:tc>
        <w:tc>
          <w:tcPr>
            <w:tcW w:w="4815" w:type="dxa"/>
          </w:tcPr>
          <w:p w14:paraId="37D513BF" w14:textId="14689E64" w:rsidR="0089356D" w:rsidRDefault="0089356D" w:rsidP="00445F02">
            <w:pPr>
              <w:spacing w:beforeLines="50" w:before="120" w:afterLines="50" w:after="120"/>
              <w:jc w:val="left"/>
              <w:rPr>
                <w:lang w:val="en-GB"/>
              </w:rPr>
            </w:pPr>
            <w:r>
              <w:rPr>
                <w:rFonts w:hint="eastAsia"/>
                <w:lang w:val="en-GB"/>
              </w:rPr>
              <w:t>v</w:t>
            </w:r>
            <w:r>
              <w:rPr>
                <w:lang w:val="en-GB"/>
              </w:rPr>
              <w:t>alue</w:t>
            </w:r>
          </w:p>
        </w:tc>
      </w:tr>
      <w:tr w:rsidR="0089356D" w14:paraId="13CD1C89" w14:textId="77777777" w:rsidTr="0089356D">
        <w:tc>
          <w:tcPr>
            <w:tcW w:w="4814" w:type="dxa"/>
          </w:tcPr>
          <w:p w14:paraId="736C82DE" w14:textId="07FBFCEE" w:rsidR="0089356D" w:rsidRDefault="0089356D" w:rsidP="00445F02">
            <w:pPr>
              <w:spacing w:beforeLines="50" w:before="120" w:afterLines="50" w:after="120"/>
              <w:jc w:val="left"/>
              <w:rPr>
                <w:lang w:val="en-GB"/>
              </w:rPr>
            </w:pPr>
            <w:r>
              <w:rPr>
                <w:rFonts w:hint="eastAsia"/>
                <w:lang w:val="en-GB"/>
              </w:rPr>
              <w:t>C</w:t>
            </w:r>
            <w:r>
              <w:rPr>
                <w:lang w:val="en-GB"/>
              </w:rPr>
              <w:t>arrier frequency</w:t>
            </w:r>
          </w:p>
        </w:tc>
        <w:tc>
          <w:tcPr>
            <w:tcW w:w="4815" w:type="dxa"/>
          </w:tcPr>
          <w:p w14:paraId="24E58286" w14:textId="138C43E0" w:rsidR="0089356D" w:rsidRDefault="0089356D" w:rsidP="00445F02">
            <w:pPr>
              <w:spacing w:beforeLines="50" w:before="120" w:afterLines="50" w:after="120"/>
              <w:jc w:val="left"/>
              <w:rPr>
                <w:lang w:val="en-GB"/>
              </w:rPr>
            </w:pPr>
            <w:r>
              <w:rPr>
                <w:rFonts w:hint="eastAsia"/>
                <w:lang w:val="en-GB"/>
              </w:rPr>
              <w:t>4</w:t>
            </w:r>
            <w:r>
              <w:rPr>
                <w:lang w:val="en-GB"/>
              </w:rPr>
              <w:t>GHz</w:t>
            </w:r>
          </w:p>
        </w:tc>
      </w:tr>
      <w:tr w:rsidR="0089356D" w14:paraId="5291D3EA" w14:textId="77777777" w:rsidTr="0089356D">
        <w:tc>
          <w:tcPr>
            <w:tcW w:w="4814" w:type="dxa"/>
          </w:tcPr>
          <w:p w14:paraId="76A27852" w14:textId="195EB4FB" w:rsidR="0089356D" w:rsidRDefault="0089356D" w:rsidP="00445F02">
            <w:pPr>
              <w:spacing w:beforeLines="50" w:before="120" w:afterLines="50" w:after="120"/>
              <w:jc w:val="left"/>
              <w:rPr>
                <w:lang w:val="en-GB"/>
              </w:rPr>
            </w:pPr>
            <w:r>
              <w:rPr>
                <w:rFonts w:hint="eastAsia"/>
                <w:lang w:val="en-GB"/>
              </w:rPr>
              <w:t>C</w:t>
            </w:r>
            <w:r>
              <w:rPr>
                <w:lang w:val="en-GB"/>
              </w:rPr>
              <w:t>P type</w:t>
            </w:r>
          </w:p>
        </w:tc>
        <w:tc>
          <w:tcPr>
            <w:tcW w:w="4815" w:type="dxa"/>
          </w:tcPr>
          <w:p w14:paraId="51EED5ED" w14:textId="626BD0E0" w:rsidR="0089356D" w:rsidRDefault="0089356D" w:rsidP="00445F02">
            <w:pPr>
              <w:spacing w:beforeLines="50" w:before="120" w:afterLines="50" w:after="120"/>
              <w:jc w:val="left"/>
              <w:rPr>
                <w:lang w:val="en-GB"/>
              </w:rPr>
            </w:pPr>
            <w:r>
              <w:rPr>
                <w:rFonts w:hint="eastAsia"/>
                <w:lang w:val="en-GB"/>
              </w:rPr>
              <w:t>N</w:t>
            </w:r>
            <w:r>
              <w:rPr>
                <w:lang w:val="en-GB"/>
              </w:rPr>
              <w:t>ormal</w:t>
            </w:r>
          </w:p>
        </w:tc>
      </w:tr>
      <w:tr w:rsidR="0089356D" w14:paraId="191E2C61" w14:textId="77777777" w:rsidTr="0089356D">
        <w:tc>
          <w:tcPr>
            <w:tcW w:w="4814" w:type="dxa"/>
          </w:tcPr>
          <w:p w14:paraId="4872763B" w14:textId="645D6D85" w:rsidR="0089356D" w:rsidRDefault="0089356D" w:rsidP="00445F02">
            <w:pPr>
              <w:spacing w:beforeLines="50" w:before="120" w:afterLines="50" w:after="120"/>
              <w:jc w:val="left"/>
              <w:rPr>
                <w:lang w:val="en-GB"/>
              </w:rPr>
            </w:pPr>
            <w:r>
              <w:rPr>
                <w:lang w:val="en-GB"/>
              </w:rPr>
              <w:t xml:space="preserve">TRS </w:t>
            </w:r>
            <w:r>
              <w:rPr>
                <w:rFonts w:hint="eastAsia"/>
                <w:lang w:val="en-GB"/>
              </w:rPr>
              <w:t>b</w:t>
            </w:r>
            <w:r>
              <w:rPr>
                <w:lang w:val="en-GB"/>
              </w:rPr>
              <w:t>andwidth</w:t>
            </w:r>
          </w:p>
        </w:tc>
        <w:tc>
          <w:tcPr>
            <w:tcW w:w="4815" w:type="dxa"/>
          </w:tcPr>
          <w:p w14:paraId="6A2E9BDC" w14:textId="49721243" w:rsidR="0089356D" w:rsidRDefault="0089356D" w:rsidP="00445F02">
            <w:pPr>
              <w:spacing w:beforeLines="50" w:before="120" w:afterLines="50" w:after="120"/>
              <w:jc w:val="left"/>
              <w:rPr>
                <w:lang w:val="en-GB"/>
              </w:rPr>
            </w:pPr>
            <w:r>
              <w:rPr>
                <w:rFonts w:hint="eastAsia"/>
                <w:lang w:val="en-GB"/>
              </w:rPr>
              <w:t>1</w:t>
            </w:r>
            <w:r>
              <w:rPr>
                <w:lang w:val="en-GB"/>
              </w:rPr>
              <w:t>06RBs</w:t>
            </w:r>
          </w:p>
        </w:tc>
      </w:tr>
      <w:tr w:rsidR="0089356D" w14:paraId="3A3B6D16" w14:textId="77777777" w:rsidTr="0089356D">
        <w:tc>
          <w:tcPr>
            <w:tcW w:w="4814" w:type="dxa"/>
          </w:tcPr>
          <w:p w14:paraId="2FA2FDC4" w14:textId="6FBD3831" w:rsidR="0089356D" w:rsidRDefault="0089356D" w:rsidP="00445F02">
            <w:pPr>
              <w:spacing w:beforeLines="50" w:before="120" w:afterLines="50" w:after="120"/>
              <w:jc w:val="left"/>
              <w:rPr>
                <w:lang w:val="en-GB"/>
              </w:rPr>
            </w:pPr>
            <w:r>
              <w:rPr>
                <w:rFonts w:hint="eastAsia"/>
                <w:lang w:val="en-GB"/>
              </w:rPr>
              <w:t>C</w:t>
            </w:r>
            <w:r>
              <w:rPr>
                <w:lang w:val="en-GB"/>
              </w:rPr>
              <w:t>SI-RS periodicity</w:t>
            </w:r>
          </w:p>
        </w:tc>
        <w:tc>
          <w:tcPr>
            <w:tcW w:w="4815" w:type="dxa"/>
          </w:tcPr>
          <w:p w14:paraId="1AEE1229" w14:textId="3F427C8A" w:rsidR="0089356D" w:rsidRDefault="0089356D" w:rsidP="00445F02">
            <w:pPr>
              <w:spacing w:beforeLines="50" w:before="120" w:afterLines="50" w:after="120"/>
              <w:jc w:val="left"/>
              <w:rPr>
                <w:lang w:val="en-GB"/>
              </w:rPr>
            </w:pPr>
            <w:r>
              <w:rPr>
                <w:rFonts w:hint="eastAsia"/>
                <w:lang w:val="en-GB"/>
              </w:rPr>
              <w:t>1</w:t>
            </w:r>
            <w:r>
              <w:rPr>
                <w:lang w:val="en-GB"/>
              </w:rPr>
              <w:t>0ms</w:t>
            </w:r>
          </w:p>
        </w:tc>
      </w:tr>
      <w:tr w:rsidR="00AC408C" w14:paraId="6150CC35" w14:textId="77777777" w:rsidTr="0089356D">
        <w:tc>
          <w:tcPr>
            <w:tcW w:w="4814" w:type="dxa"/>
          </w:tcPr>
          <w:p w14:paraId="7F92B1F5" w14:textId="2118465C" w:rsidR="00AC408C" w:rsidRDefault="00AC408C" w:rsidP="00445F02">
            <w:pPr>
              <w:spacing w:beforeLines="50" w:before="120" w:afterLines="50" w:after="120"/>
              <w:jc w:val="left"/>
              <w:rPr>
                <w:lang w:val="en-GB"/>
              </w:rPr>
            </w:pPr>
            <w:r>
              <w:rPr>
                <w:rFonts w:hint="eastAsia"/>
                <w:lang w:val="en-GB"/>
              </w:rPr>
              <w:t>C</w:t>
            </w:r>
            <w:r>
              <w:rPr>
                <w:lang w:val="en-GB"/>
              </w:rPr>
              <w:t>SI-RS port and density</w:t>
            </w:r>
          </w:p>
        </w:tc>
        <w:tc>
          <w:tcPr>
            <w:tcW w:w="4815" w:type="dxa"/>
          </w:tcPr>
          <w:p w14:paraId="39C1F7EB" w14:textId="03C54D4D" w:rsidR="00AC408C" w:rsidRDefault="00AC408C" w:rsidP="00445F02">
            <w:pPr>
              <w:spacing w:beforeLines="50" w:before="120" w:afterLines="50" w:after="120"/>
              <w:jc w:val="left"/>
              <w:rPr>
                <w:lang w:val="en-GB"/>
              </w:rPr>
            </w:pPr>
            <w:r>
              <w:rPr>
                <w:lang w:val="en-GB"/>
              </w:rPr>
              <w:t>Single port and density is 3 for TRS</w:t>
            </w:r>
          </w:p>
        </w:tc>
      </w:tr>
      <w:tr w:rsidR="0089356D" w14:paraId="14F2A5AC" w14:textId="77777777" w:rsidTr="0089356D">
        <w:tc>
          <w:tcPr>
            <w:tcW w:w="4814" w:type="dxa"/>
          </w:tcPr>
          <w:p w14:paraId="1E8773F4" w14:textId="0D941D3C" w:rsidR="0089356D" w:rsidRDefault="0089356D" w:rsidP="00445F02">
            <w:pPr>
              <w:spacing w:beforeLines="50" w:before="120" w:afterLines="50" w:after="120"/>
              <w:jc w:val="left"/>
              <w:rPr>
                <w:lang w:val="en-GB"/>
              </w:rPr>
            </w:pPr>
            <w:r>
              <w:rPr>
                <w:rFonts w:hint="eastAsia"/>
                <w:lang w:val="en-GB"/>
              </w:rPr>
              <w:t>T</w:t>
            </w:r>
            <w:r>
              <w:rPr>
                <w:lang w:val="en-GB"/>
              </w:rPr>
              <w:t>ransmit antennas</w:t>
            </w:r>
          </w:p>
        </w:tc>
        <w:tc>
          <w:tcPr>
            <w:tcW w:w="4815" w:type="dxa"/>
          </w:tcPr>
          <w:p w14:paraId="4D782365" w14:textId="06325181" w:rsidR="0089356D" w:rsidRDefault="0089356D" w:rsidP="00445F02">
            <w:pPr>
              <w:spacing w:beforeLines="50" w:before="120" w:afterLines="50" w:after="120"/>
              <w:jc w:val="left"/>
              <w:rPr>
                <w:lang w:val="en-GB"/>
              </w:rPr>
            </w:pPr>
            <w:r>
              <w:rPr>
                <w:rFonts w:hint="eastAsia"/>
                <w:lang w:val="en-GB"/>
              </w:rPr>
              <w:t>1</w:t>
            </w:r>
          </w:p>
        </w:tc>
      </w:tr>
      <w:tr w:rsidR="0089356D" w14:paraId="0A1054D0" w14:textId="77777777" w:rsidTr="0089356D">
        <w:tc>
          <w:tcPr>
            <w:tcW w:w="4814" w:type="dxa"/>
          </w:tcPr>
          <w:p w14:paraId="00CA2DD4" w14:textId="6943EAA7" w:rsidR="0089356D" w:rsidRDefault="0089356D" w:rsidP="00445F02">
            <w:pPr>
              <w:spacing w:beforeLines="50" w:before="120" w:afterLines="50" w:after="120"/>
              <w:jc w:val="left"/>
              <w:rPr>
                <w:lang w:val="en-GB"/>
              </w:rPr>
            </w:pPr>
            <w:r>
              <w:rPr>
                <w:rFonts w:hint="eastAsia"/>
                <w:lang w:val="en-GB"/>
              </w:rPr>
              <w:t>R</w:t>
            </w:r>
            <w:r>
              <w:rPr>
                <w:lang w:val="en-GB"/>
              </w:rPr>
              <w:t>eceive antennas</w:t>
            </w:r>
          </w:p>
        </w:tc>
        <w:tc>
          <w:tcPr>
            <w:tcW w:w="4815" w:type="dxa"/>
          </w:tcPr>
          <w:p w14:paraId="674CD83C" w14:textId="6D8DEFB1" w:rsidR="0089356D" w:rsidRDefault="0089356D" w:rsidP="00445F02">
            <w:pPr>
              <w:spacing w:beforeLines="50" w:before="120" w:afterLines="50" w:after="120"/>
              <w:jc w:val="left"/>
              <w:rPr>
                <w:lang w:val="en-GB"/>
              </w:rPr>
            </w:pPr>
            <w:r>
              <w:rPr>
                <w:rFonts w:hint="eastAsia"/>
                <w:lang w:val="en-GB"/>
              </w:rPr>
              <w:t>2</w:t>
            </w:r>
          </w:p>
        </w:tc>
      </w:tr>
      <w:tr w:rsidR="0089356D" w14:paraId="0C125CD0" w14:textId="77777777" w:rsidTr="0089356D">
        <w:tc>
          <w:tcPr>
            <w:tcW w:w="4814" w:type="dxa"/>
          </w:tcPr>
          <w:p w14:paraId="5D1EC8B8" w14:textId="61E62E3E" w:rsidR="0089356D" w:rsidRDefault="0089356D" w:rsidP="00445F02">
            <w:pPr>
              <w:spacing w:beforeLines="50" w:before="120" w:afterLines="50" w:after="120"/>
              <w:jc w:val="left"/>
              <w:rPr>
                <w:lang w:val="en-GB"/>
              </w:rPr>
            </w:pPr>
            <w:r>
              <w:rPr>
                <w:rFonts w:hint="eastAsia"/>
                <w:lang w:val="en-GB"/>
              </w:rPr>
              <w:t>P</w:t>
            </w:r>
            <w:r>
              <w:rPr>
                <w:lang w:val="en-GB"/>
              </w:rPr>
              <w:t>ropagation conditions</w:t>
            </w:r>
          </w:p>
        </w:tc>
        <w:tc>
          <w:tcPr>
            <w:tcW w:w="4815" w:type="dxa"/>
          </w:tcPr>
          <w:p w14:paraId="010731E9" w14:textId="2EFB43FA" w:rsidR="0089356D" w:rsidRDefault="0089356D" w:rsidP="00445F02">
            <w:pPr>
              <w:spacing w:beforeLines="50" w:before="120" w:afterLines="50" w:after="120"/>
              <w:jc w:val="left"/>
              <w:rPr>
                <w:lang w:val="en-GB"/>
              </w:rPr>
            </w:pPr>
            <w:r>
              <w:rPr>
                <w:rFonts w:hint="eastAsia"/>
                <w:lang w:val="en-GB"/>
              </w:rPr>
              <w:t>T</w:t>
            </w:r>
            <w:r>
              <w:rPr>
                <w:lang w:val="en-GB"/>
              </w:rPr>
              <w:t xml:space="preserve">DL-A or C, delay spread: </w:t>
            </w:r>
            <w:r w:rsidR="00B95003">
              <w:rPr>
                <w:lang w:val="en-GB"/>
              </w:rPr>
              <w:t>30</w:t>
            </w:r>
            <w:r>
              <w:rPr>
                <w:lang w:val="en-GB"/>
              </w:rPr>
              <w:t>ns or 300ns</w:t>
            </w:r>
          </w:p>
        </w:tc>
      </w:tr>
    </w:tbl>
    <w:p w14:paraId="59643E3A" w14:textId="75B4224A" w:rsidR="0089356D" w:rsidRPr="00B95003" w:rsidRDefault="0089356D" w:rsidP="00445F02">
      <w:pPr>
        <w:spacing w:beforeLines="50" w:before="120" w:afterLines="50" w:after="120"/>
        <w:jc w:val="left"/>
        <w:rPr>
          <w:rFonts w:ascii="Times New Roman" w:eastAsia="宋体" w:hAnsi="Times New Roman" w:cs="Times New Roman"/>
          <w:sz w:val="20"/>
          <w:szCs w:val="20"/>
        </w:rPr>
      </w:pPr>
    </w:p>
    <w:p w14:paraId="0F4E5793" w14:textId="226E76A4" w:rsidR="00200B9C" w:rsidRDefault="0089356D" w:rsidP="00445F02">
      <w:pPr>
        <w:spacing w:beforeLines="50" w:before="120" w:afterLines="50" w:after="120"/>
        <w:jc w:val="left"/>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The correlation of TDCP is based on the channel estimation of</w:t>
      </w:r>
      <w:r w:rsidR="00AC408C">
        <w:rPr>
          <w:rFonts w:ascii="Times New Roman" w:eastAsia="宋体" w:hAnsi="Times New Roman" w:cs="Times New Roman"/>
          <w:sz w:val="20"/>
          <w:szCs w:val="20"/>
          <w:lang w:val="en-GB"/>
        </w:rPr>
        <w:t xml:space="preserve"> all REs of TRS. The channel estimation is based on UE implementation. We use LS channel estimation in the simulation. </w:t>
      </w:r>
    </w:p>
    <w:p w14:paraId="02CA39F7" w14:textId="523EDD08" w:rsidR="00AC408C" w:rsidRDefault="00AC408C" w:rsidP="00445F02">
      <w:pPr>
        <w:spacing w:beforeLines="50" w:before="120" w:afterLines="50" w:after="120"/>
        <w:jc w:val="left"/>
        <w:rPr>
          <w:rFonts w:ascii="Times New Roman" w:eastAsia="宋体" w:hAnsi="Times New Roman" w:cs="Times New Roman"/>
          <w:sz w:val="20"/>
          <w:szCs w:val="20"/>
          <w:lang w:val="en-GB"/>
        </w:rPr>
      </w:pPr>
      <w:r>
        <w:rPr>
          <w:rFonts w:ascii="Times New Roman" w:eastAsia="宋体" w:hAnsi="Times New Roman" w:cs="Times New Roman" w:hint="eastAsia"/>
          <w:sz w:val="20"/>
          <w:szCs w:val="20"/>
          <w:lang w:val="en-GB"/>
        </w:rPr>
        <w:t>F</w:t>
      </w:r>
      <w:r>
        <w:rPr>
          <w:rFonts w:ascii="Times New Roman" w:eastAsia="宋体" w:hAnsi="Times New Roman" w:cs="Times New Roman"/>
          <w:sz w:val="20"/>
          <w:szCs w:val="20"/>
          <w:lang w:val="en-GB"/>
        </w:rPr>
        <w:t xml:space="preserve">rom observation in RAN1 simulation results, high SNR such as 20dB is used other than -6dB for L1-RSRP simulation. </w:t>
      </w:r>
      <w:r w:rsidR="004C3899">
        <w:rPr>
          <w:rFonts w:ascii="Times New Roman" w:eastAsia="宋体" w:hAnsi="Times New Roman" w:cs="Times New Roman"/>
          <w:sz w:val="20"/>
          <w:szCs w:val="20"/>
          <w:lang w:val="en-GB"/>
        </w:rPr>
        <w:t>So,</w:t>
      </w:r>
      <w:r>
        <w:rPr>
          <w:rFonts w:ascii="Times New Roman" w:eastAsia="宋体" w:hAnsi="Times New Roman" w:cs="Times New Roman"/>
          <w:sz w:val="20"/>
          <w:szCs w:val="20"/>
          <w:lang w:val="en-GB"/>
        </w:rPr>
        <w:t xml:space="preserve"> we used SNR as 20dB as the start point of the simulation. </w:t>
      </w:r>
    </w:p>
    <w:p w14:paraId="4AD076DD" w14:textId="03F4406D" w:rsidR="0089356D" w:rsidRDefault="004C3899" w:rsidP="00445F02">
      <w:pPr>
        <w:spacing w:beforeLines="50" w:before="120" w:afterLines="50" w:after="120"/>
        <w:jc w:val="left"/>
        <w:rPr>
          <w:rFonts w:ascii="Times New Roman" w:eastAsia="宋体" w:hAnsi="Times New Roman" w:cs="Times New Roman"/>
          <w:sz w:val="20"/>
          <w:szCs w:val="20"/>
          <w:lang w:val="en-GB"/>
        </w:rPr>
      </w:pPr>
      <w:r>
        <w:rPr>
          <w:rFonts w:ascii="Times New Roman" w:eastAsia="宋体" w:hAnsi="Times New Roman" w:cs="Times New Roman" w:hint="eastAsia"/>
          <w:sz w:val="20"/>
          <w:szCs w:val="20"/>
          <w:lang w:val="en-GB"/>
        </w:rPr>
        <w:t>T</w:t>
      </w:r>
      <w:r>
        <w:rPr>
          <w:rFonts w:ascii="Times New Roman" w:eastAsia="宋体" w:hAnsi="Times New Roman" w:cs="Times New Roman"/>
          <w:sz w:val="20"/>
          <w:szCs w:val="20"/>
          <w:lang w:val="en-GB"/>
        </w:rPr>
        <w:t xml:space="preserve">he estimated TDCP is </w:t>
      </w:r>
      <w:r w:rsidR="00A5160F">
        <w:rPr>
          <w:rFonts w:ascii="Times New Roman" w:eastAsia="宋体" w:hAnsi="Times New Roman" w:cs="Times New Roman" w:hint="eastAsia"/>
          <w:sz w:val="20"/>
          <w:szCs w:val="20"/>
          <w:lang w:val="en-GB"/>
        </w:rPr>
        <w:t>larger</w:t>
      </w:r>
      <w:r w:rsidR="00A5160F">
        <w:rPr>
          <w:rFonts w:ascii="Times New Roman" w:eastAsia="宋体" w:hAnsi="Times New Roman" w:cs="Times New Roman"/>
          <w:sz w:val="20"/>
          <w:szCs w:val="20"/>
          <w:lang w:val="en-GB"/>
        </w:rPr>
        <w:t xml:space="preserve"> </w:t>
      </w:r>
      <w:r w:rsidR="00A5160F">
        <w:rPr>
          <w:rFonts w:ascii="Times New Roman" w:eastAsia="宋体" w:hAnsi="Times New Roman" w:cs="Times New Roman" w:hint="eastAsia"/>
          <w:sz w:val="20"/>
          <w:szCs w:val="20"/>
          <w:lang w:val="en-GB"/>
        </w:rPr>
        <w:t>than</w:t>
      </w:r>
      <w:r w:rsidR="00A5160F">
        <w:rPr>
          <w:rFonts w:ascii="Times New Roman" w:eastAsia="宋体" w:hAnsi="Times New Roman" w:cs="Times New Roman"/>
          <w:sz w:val="20"/>
          <w:szCs w:val="20"/>
          <w:lang w:val="en-GB"/>
        </w:rPr>
        <w:t xml:space="preserve"> 0.99</w:t>
      </w:r>
      <w:r>
        <w:rPr>
          <w:rFonts w:ascii="Times New Roman" w:eastAsia="宋体" w:hAnsi="Times New Roman" w:cs="Times New Roman"/>
          <w:sz w:val="20"/>
          <w:szCs w:val="20"/>
          <w:lang w:val="en-GB"/>
        </w:rPr>
        <w:t xml:space="preserve">. All 90% values can within the varied range less than 0.01. </w:t>
      </w:r>
    </w:p>
    <w:p w14:paraId="6A912BA6" w14:textId="4A080964" w:rsidR="00BB4811" w:rsidRPr="00200B9C" w:rsidRDefault="00BB4811" w:rsidP="00445F02">
      <w:pPr>
        <w:spacing w:beforeLines="50" w:before="120" w:afterLines="50" w:after="120"/>
        <w:jc w:val="left"/>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 xml:space="preserve">In the basic RAN1 feature with </w:t>
      </w:r>
      <w:proofErr w:type="spellStart"/>
      <w:r>
        <w:rPr>
          <w:rFonts w:ascii="Times New Roman" w:eastAsia="宋体" w:hAnsi="Times New Roman" w:cs="Times New Roman"/>
          <w:sz w:val="20"/>
          <w:szCs w:val="20"/>
          <w:lang w:val="en-GB"/>
        </w:rPr>
        <w:t>D</w:t>
      </w:r>
      <w:r w:rsidRPr="00BB4811">
        <w:rPr>
          <w:rFonts w:ascii="Times New Roman" w:eastAsia="宋体" w:hAnsi="Times New Roman" w:cs="Times New Roman"/>
          <w:sz w:val="20"/>
          <w:szCs w:val="20"/>
          <w:vertAlign w:val="subscript"/>
          <w:lang w:val="en-GB"/>
        </w:rPr>
        <w:t>basic</w:t>
      </w:r>
      <w:proofErr w:type="spellEnd"/>
      <w:r>
        <w:rPr>
          <w:rFonts w:ascii="Times New Roman" w:eastAsia="宋体" w:hAnsi="Times New Roman" w:cs="Times New Roman"/>
          <w:sz w:val="20"/>
          <w:szCs w:val="20"/>
          <w:lang w:val="en-GB"/>
        </w:rPr>
        <w:t xml:space="preserve"> = 1slot, others are optional. The correlation is mostly higher than 0.95 and the accuracy will be in a tight range. </w:t>
      </w:r>
    </w:p>
    <w:p w14:paraId="1FD8ECF8" w14:textId="7C61D920" w:rsidR="00DA24EC" w:rsidRDefault="00101DC7" w:rsidP="00445F02">
      <w:pPr>
        <w:spacing w:beforeLines="50" w:before="120" w:afterLines="50" w:after="120"/>
        <w:jc w:val="left"/>
        <w:rPr>
          <w:rFonts w:ascii="Times New Roman" w:eastAsia="宋体" w:hAnsi="Times New Roman" w:cs="Times New Roman"/>
          <w:sz w:val="20"/>
          <w:szCs w:val="20"/>
          <w:lang w:val="en-GB"/>
        </w:rPr>
      </w:pPr>
      <w:r>
        <w:rPr>
          <w:rFonts w:ascii="Times New Roman" w:eastAsia="宋体" w:hAnsi="Times New Roman" w:cs="Times New Roman"/>
          <w:b/>
          <w:bCs/>
          <w:sz w:val="20"/>
          <w:szCs w:val="20"/>
          <w:lang w:val="en-GB"/>
        </w:rPr>
        <w:t>Proposal 4: I</w:t>
      </w:r>
      <w:r w:rsidRPr="00570757">
        <w:rPr>
          <w:rFonts w:ascii="Times New Roman" w:eastAsia="宋体" w:hAnsi="Times New Roman" w:cs="Times New Roman"/>
          <w:b/>
          <w:bCs/>
          <w:sz w:val="20"/>
          <w:szCs w:val="20"/>
          <w:lang w:val="en-GB"/>
        </w:rPr>
        <w:t xml:space="preserve">t cannot define a </w:t>
      </w:r>
      <w:r>
        <w:rPr>
          <w:rFonts w:ascii="Times New Roman" w:eastAsia="宋体" w:hAnsi="Times New Roman" w:cs="Times New Roman"/>
          <w:b/>
          <w:bCs/>
          <w:sz w:val="20"/>
          <w:szCs w:val="20"/>
          <w:lang w:val="en-GB"/>
        </w:rPr>
        <w:t>common</w:t>
      </w:r>
      <w:r w:rsidRPr="00570757">
        <w:rPr>
          <w:rFonts w:ascii="Times New Roman" w:eastAsia="宋体" w:hAnsi="Times New Roman" w:cs="Times New Roman"/>
          <w:b/>
          <w:bCs/>
          <w:sz w:val="20"/>
          <w:szCs w:val="20"/>
          <w:lang w:val="en-GB"/>
        </w:rPr>
        <w:t xml:space="preserve"> accuracy requirement for TDCP amplitude reporting</w:t>
      </w:r>
      <w:r>
        <w:rPr>
          <w:rFonts w:ascii="Times New Roman" w:eastAsia="宋体" w:hAnsi="Times New Roman" w:cs="Times New Roman"/>
          <w:b/>
          <w:bCs/>
          <w:sz w:val="20"/>
          <w:szCs w:val="20"/>
          <w:lang w:val="en-GB"/>
        </w:rPr>
        <w:t xml:space="preserve"> to cover all conditions. </w:t>
      </w:r>
      <w:r w:rsidR="00C70B6B">
        <w:rPr>
          <w:rFonts w:ascii="Times New Roman" w:eastAsia="宋体" w:hAnsi="Times New Roman" w:cs="Times New Roman"/>
          <w:b/>
          <w:bCs/>
          <w:sz w:val="20"/>
          <w:szCs w:val="20"/>
          <w:lang w:val="en-GB"/>
        </w:rPr>
        <w:t>T</w:t>
      </w:r>
      <w:r>
        <w:rPr>
          <w:rFonts w:ascii="Times New Roman" w:eastAsia="宋体" w:hAnsi="Times New Roman" w:cs="Times New Roman"/>
          <w:b/>
          <w:bCs/>
          <w:sz w:val="20"/>
          <w:szCs w:val="20"/>
          <w:lang w:val="en-GB"/>
        </w:rPr>
        <w:t xml:space="preserve">he accuracy is only can be applicable under a certain condition of each </w:t>
      </w:r>
      <w:r w:rsidR="00A5160F">
        <w:rPr>
          <w:rFonts w:ascii="Times New Roman" w:eastAsia="宋体" w:hAnsi="Times New Roman" w:cs="Times New Roman"/>
          <w:b/>
          <w:bCs/>
          <w:sz w:val="20"/>
          <w:szCs w:val="20"/>
          <w:lang w:val="en-GB"/>
        </w:rPr>
        <w:t>aspect</w:t>
      </w:r>
      <w:r>
        <w:rPr>
          <w:rFonts w:ascii="Times New Roman" w:eastAsia="宋体" w:hAnsi="Times New Roman" w:cs="Times New Roman"/>
          <w:b/>
          <w:bCs/>
          <w:sz w:val="20"/>
          <w:szCs w:val="20"/>
          <w:lang w:val="en-GB"/>
        </w:rPr>
        <w:t xml:space="preserve"> in </w:t>
      </w:r>
      <w:r w:rsidR="00A5160F">
        <w:rPr>
          <w:rFonts w:ascii="Times New Roman" w:eastAsia="宋体" w:hAnsi="Times New Roman" w:cs="Times New Roman" w:hint="eastAsia"/>
          <w:b/>
          <w:bCs/>
          <w:sz w:val="20"/>
          <w:szCs w:val="20"/>
          <w:lang w:val="en-GB"/>
        </w:rPr>
        <w:t>P</w:t>
      </w:r>
      <w:r>
        <w:rPr>
          <w:rFonts w:ascii="Times New Roman" w:eastAsia="宋体" w:hAnsi="Times New Roman" w:cs="Times New Roman"/>
          <w:b/>
          <w:bCs/>
          <w:sz w:val="20"/>
          <w:szCs w:val="20"/>
          <w:lang w:val="en-GB"/>
        </w:rPr>
        <w:t xml:space="preserve">2. </w:t>
      </w:r>
    </w:p>
    <w:p w14:paraId="763368E1" w14:textId="77777777" w:rsidR="00101DC7" w:rsidRPr="004C31A1" w:rsidRDefault="00101DC7" w:rsidP="00445F02">
      <w:pPr>
        <w:spacing w:beforeLines="50" w:before="120" w:afterLines="50" w:after="120"/>
        <w:jc w:val="left"/>
        <w:rPr>
          <w:rFonts w:ascii="Times New Roman" w:eastAsia="宋体" w:hAnsi="Times New Roman" w:cs="Times New Roman"/>
          <w:sz w:val="20"/>
          <w:szCs w:val="20"/>
          <w:lang w:val="en-GB"/>
        </w:rPr>
      </w:pPr>
    </w:p>
    <w:p w14:paraId="3454B454" w14:textId="77777777" w:rsidR="00445F02" w:rsidRPr="000E0A9C" w:rsidRDefault="00445F02" w:rsidP="00445F02">
      <w:pPr>
        <w:spacing w:beforeLines="50" w:before="120" w:afterLines="50" w:after="120"/>
        <w:jc w:val="left"/>
        <w:rPr>
          <w:rFonts w:ascii="Times New Roman" w:eastAsia="宋体" w:hAnsi="Times New Roman" w:cs="Times New Roman"/>
          <w:sz w:val="20"/>
          <w:szCs w:val="20"/>
          <w:lang w:val="en-GB"/>
        </w:rPr>
      </w:pPr>
      <w:r w:rsidRPr="00372743">
        <w:rPr>
          <w:rFonts w:ascii="Times New Roman" w:eastAsia="宋体" w:hAnsi="Times New Roman" w:cs="Times New Roman"/>
          <w:b/>
          <w:bCs/>
          <w:sz w:val="20"/>
          <w:szCs w:val="20"/>
          <w:u w:val="single"/>
          <w:lang w:val="en-GB"/>
        </w:rPr>
        <w:t>SRS enhancement</w:t>
      </w:r>
      <w:r>
        <w:rPr>
          <w:rFonts w:ascii="Times New Roman" w:eastAsia="宋体" w:hAnsi="Times New Roman" w:cs="Times New Roman"/>
          <w:b/>
          <w:bCs/>
          <w:sz w:val="20"/>
          <w:szCs w:val="20"/>
          <w:u w:val="single"/>
          <w:lang w:val="en-GB"/>
        </w:rPr>
        <w:t xml:space="preserve"> </w:t>
      </w:r>
      <w:r>
        <w:rPr>
          <w:rFonts w:ascii="Times New Roman" w:eastAsia="宋体" w:hAnsi="Times New Roman" w:cs="Times New Roman" w:hint="eastAsia"/>
          <w:b/>
          <w:bCs/>
          <w:sz w:val="20"/>
          <w:szCs w:val="20"/>
          <w:u w:val="single"/>
          <w:lang w:val="en-GB"/>
        </w:rPr>
        <w:t>for</w:t>
      </w:r>
      <w:r>
        <w:rPr>
          <w:rFonts w:ascii="Times New Roman" w:eastAsia="宋体" w:hAnsi="Times New Roman" w:cs="Times New Roman"/>
          <w:b/>
          <w:bCs/>
          <w:sz w:val="20"/>
          <w:szCs w:val="20"/>
          <w:u w:val="single"/>
          <w:lang w:val="en-GB"/>
        </w:rPr>
        <w:t xml:space="preserve"> 8TX UL</w:t>
      </w:r>
    </w:p>
    <w:p w14:paraId="26A8E069" w14:textId="41A19B04" w:rsidR="007C4DB6" w:rsidRDefault="00445F02" w:rsidP="00445F02">
      <w:pPr>
        <w:spacing w:beforeLines="50" w:before="120" w:afterLines="50" w:after="120"/>
        <w:jc w:val="left"/>
        <w:rPr>
          <w:rFonts w:ascii="Times New Roman" w:eastAsia="宋体" w:hAnsi="Times New Roman" w:cs="Times New Roman"/>
          <w:sz w:val="20"/>
          <w:szCs w:val="20"/>
          <w:lang w:val="en-GB"/>
        </w:rPr>
      </w:pPr>
      <w:r w:rsidRPr="00D34F12">
        <w:rPr>
          <w:rFonts w:ascii="Times New Roman" w:eastAsia="宋体" w:hAnsi="Times New Roman" w:cs="Times New Roman"/>
          <w:sz w:val="20"/>
          <w:szCs w:val="20"/>
          <w:lang w:val="en-GB"/>
        </w:rPr>
        <w:t>I</w:t>
      </w:r>
      <w:r w:rsidR="007C4DB6">
        <w:rPr>
          <w:rFonts w:ascii="Times New Roman" w:eastAsia="宋体" w:hAnsi="Times New Roman" w:cs="Times New Roman"/>
          <w:sz w:val="20"/>
          <w:szCs w:val="20"/>
          <w:lang w:val="en-GB"/>
        </w:rPr>
        <w:t xml:space="preserve">n last RAN4 (RAN4#108) meeting, there is no </w:t>
      </w:r>
      <w:r w:rsidR="00505527">
        <w:rPr>
          <w:rFonts w:ascii="Times New Roman" w:eastAsia="宋体" w:hAnsi="Times New Roman" w:cs="Times New Roman"/>
          <w:sz w:val="20"/>
          <w:szCs w:val="20"/>
          <w:lang w:val="en-GB"/>
        </w:rPr>
        <w:t xml:space="preserve">final </w:t>
      </w:r>
      <w:r w:rsidR="007C4DB6">
        <w:rPr>
          <w:rFonts w:ascii="Times New Roman" w:eastAsia="宋体" w:hAnsi="Times New Roman" w:cs="Times New Roman"/>
          <w:sz w:val="20"/>
          <w:szCs w:val="20"/>
          <w:lang w:val="en-GB"/>
        </w:rPr>
        <w:t>consensus on whether to specify RRM requirements for Rel-18 SRS enhancement for 8TX UL. One company proposed if s=8 is agreed in RAN1, then RAN4 should specify some requirements in this WI, while other companies think there is no need to specify new SRS switching RRM requirements for 8TX UL. Those are included in the WF in [1] as below:</w:t>
      </w:r>
    </w:p>
    <w:tbl>
      <w:tblPr>
        <w:tblStyle w:val="a7"/>
        <w:tblW w:w="0" w:type="auto"/>
        <w:tblLook w:val="04A0" w:firstRow="1" w:lastRow="0" w:firstColumn="1" w:lastColumn="0" w:noHBand="0" w:noVBand="1"/>
      </w:tblPr>
      <w:tblGrid>
        <w:gridCol w:w="9629"/>
      </w:tblGrid>
      <w:tr w:rsidR="007C4DB6" w14:paraId="7B397776" w14:textId="77777777" w:rsidTr="007C4DB6">
        <w:tc>
          <w:tcPr>
            <w:tcW w:w="9629" w:type="dxa"/>
          </w:tcPr>
          <w:p w14:paraId="33334DC8" w14:textId="77777777" w:rsidR="007C4DB6" w:rsidRPr="00E15BB0" w:rsidRDefault="007C4DB6" w:rsidP="007C4DB6">
            <w:pPr>
              <w:spacing w:after="120" w:line="252" w:lineRule="auto"/>
              <w:rPr>
                <w:b/>
                <w:u w:val="single"/>
                <w:lang w:eastAsia="ko-KR"/>
              </w:rPr>
            </w:pPr>
            <w:r w:rsidRPr="00E15BB0">
              <w:rPr>
                <w:b/>
                <w:u w:val="single"/>
                <w:lang w:eastAsia="ko-KR"/>
              </w:rPr>
              <w:t>Issue 1-2-1: Whether to specify RRM requirements for Rel-18 SRS enhancement for 8TX UL?</w:t>
            </w:r>
          </w:p>
          <w:p w14:paraId="523BBC5C" w14:textId="77777777" w:rsidR="007C4DB6" w:rsidRPr="00E15BB0" w:rsidRDefault="007C4DB6" w:rsidP="007C4DB6">
            <w:pPr>
              <w:rPr>
                <w:b/>
              </w:rPr>
            </w:pPr>
            <w:r w:rsidRPr="00E15BB0">
              <w:rPr>
                <w:b/>
              </w:rPr>
              <w:t>Way forward</w:t>
            </w:r>
            <w:r w:rsidRPr="00E15BB0">
              <w:t>:</w:t>
            </w:r>
          </w:p>
          <w:p w14:paraId="58B5F2EE" w14:textId="77777777" w:rsidR="007C4DB6" w:rsidRPr="00E15BB0" w:rsidRDefault="007C4DB6" w:rsidP="007C4DB6">
            <w:pPr>
              <w:pStyle w:val="a8"/>
              <w:numPr>
                <w:ilvl w:val="1"/>
                <w:numId w:val="3"/>
              </w:numPr>
              <w:overflowPunct/>
              <w:autoSpaceDE/>
              <w:autoSpaceDN/>
              <w:adjustRightInd/>
              <w:spacing w:after="120"/>
              <w:ind w:left="1440" w:firstLineChars="0"/>
              <w:textAlignment w:val="auto"/>
              <w:rPr>
                <w:rFonts w:eastAsia="宋体"/>
                <w:szCs w:val="24"/>
                <w:lang w:eastAsia="zh-CN"/>
              </w:rPr>
            </w:pPr>
            <w:r w:rsidRPr="00E15BB0">
              <w:rPr>
                <w:rFonts w:eastAsia="宋体"/>
                <w:bCs/>
                <w:lang w:eastAsia="zh-CN"/>
              </w:rPr>
              <w:t>Option1</w:t>
            </w:r>
            <w:r w:rsidRPr="00E15BB0">
              <w:rPr>
                <w:rFonts w:eastAsia="宋体"/>
                <w:szCs w:val="24"/>
                <w:lang w:eastAsia="zh-CN"/>
              </w:rPr>
              <w:t>: (MediaTek)</w:t>
            </w:r>
          </w:p>
          <w:p w14:paraId="573588AC" w14:textId="77777777" w:rsidR="007C4DB6" w:rsidRPr="00E15BB0" w:rsidRDefault="007C4DB6" w:rsidP="007C4DB6">
            <w:pPr>
              <w:pStyle w:val="a8"/>
              <w:numPr>
                <w:ilvl w:val="2"/>
                <w:numId w:val="3"/>
              </w:numPr>
              <w:overflowPunct/>
              <w:autoSpaceDE/>
              <w:autoSpaceDN/>
              <w:adjustRightInd/>
              <w:spacing w:after="120"/>
              <w:ind w:left="2376" w:firstLineChars="0"/>
              <w:textAlignment w:val="auto"/>
              <w:rPr>
                <w:rFonts w:eastAsia="宋体"/>
                <w:szCs w:val="24"/>
                <w:lang w:eastAsia="zh-CN"/>
              </w:rPr>
            </w:pPr>
            <w:r w:rsidRPr="00E15BB0">
              <w:rPr>
                <w:rFonts w:eastAsia="宋体"/>
                <w:szCs w:val="24"/>
                <w:lang w:eastAsia="zh-CN"/>
              </w:rPr>
              <w:t xml:space="preserve">If S=8 (subsets factor) is agreed in RAN1, then RAN4 should specify RRM requirement for SRS enhancement in this WI. </w:t>
            </w:r>
          </w:p>
          <w:p w14:paraId="3BC9241F" w14:textId="77777777" w:rsidR="007C4DB6" w:rsidRPr="00E15BB0" w:rsidRDefault="007C4DB6" w:rsidP="007C4DB6">
            <w:pPr>
              <w:pStyle w:val="a8"/>
              <w:numPr>
                <w:ilvl w:val="1"/>
                <w:numId w:val="3"/>
              </w:numPr>
              <w:overflowPunct/>
              <w:autoSpaceDE/>
              <w:autoSpaceDN/>
              <w:adjustRightInd/>
              <w:spacing w:after="120"/>
              <w:ind w:left="1440" w:firstLineChars="0"/>
              <w:textAlignment w:val="auto"/>
              <w:rPr>
                <w:rFonts w:eastAsia="宋体"/>
                <w:szCs w:val="24"/>
                <w:lang w:eastAsia="zh-CN"/>
              </w:rPr>
            </w:pPr>
            <w:r w:rsidRPr="00E15BB0">
              <w:rPr>
                <w:rFonts w:eastAsia="宋体"/>
                <w:bCs/>
                <w:lang w:eastAsia="zh-CN"/>
              </w:rPr>
              <w:t xml:space="preserve">Option </w:t>
            </w:r>
            <w:r w:rsidRPr="00E15BB0">
              <w:rPr>
                <w:rFonts w:eastAsia="宋体"/>
                <w:szCs w:val="24"/>
                <w:lang w:eastAsia="zh-CN"/>
              </w:rPr>
              <w:t>2: (Samsung, Huawei, vivo)</w:t>
            </w:r>
          </w:p>
          <w:p w14:paraId="4F89F99A" w14:textId="2E7B99D8" w:rsidR="007C4DB6" w:rsidRDefault="007C4DB6" w:rsidP="007C4DB6">
            <w:pPr>
              <w:pStyle w:val="a8"/>
              <w:numPr>
                <w:ilvl w:val="2"/>
                <w:numId w:val="3"/>
              </w:numPr>
              <w:overflowPunct/>
              <w:autoSpaceDE/>
              <w:autoSpaceDN/>
              <w:adjustRightInd/>
              <w:spacing w:after="120"/>
              <w:ind w:left="2376" w:firstLineChars="0"/>
              <w:textAlignment w:val="auto"/>
              <w:rPr>
                <w:rFonts w:eastAsia="宋体"/>
              </w:rPr>
            </w:pPr>
            <w:r w:rsidRPr="00E15BB0">
              <w:rPr>
                <w:rFonts w:eastAsia="宋体"/>
                <w:szCs w:val="24"/>
                <w:lang w:eastAsia="zh-CN"/>
              </w:rPr>
              <w:t>Not to specify new SRS switching RRM</w:t>
            </w:r>
            <w:r w:rsidRPr="00E15BB0">
              <w:t xml:space="preserve"> </w:t>
            </w:r>
            <w:r w:rsidRPr="00E15BB0">
              <w:rPr>
                <w:rFonts w:eastAsia="宋体"/>
                <w:szCs w:val="24"/>
                <w:lang w:eastAsia="zh-CN"/>
              </w:rPr>
              <w:t>requirements for 8TX UL. Legacy requirements of Interruptions at NR SRS antenna port switching can be reused.</w:t>
            </w:r>
          </w:p>
        </w:tc>
      </w:tr>
    </w:tbl>
    <w:p w14:paraId="59730F97" w14:textId="55859E0F" w:rsidR="007C4DB6" w:rsidRDefault="007C4DB6" w:rsidP="00445F02">
      <w:pPr>
        <w:spacing w:beforeLines="50" w:before="120" w:afterLines="50" w:after="120"/>
        <w:jc w:val="left"/>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By our understanding, only s = 2 is agreed in RAN1</w:t>
      </w:r>
      <w:r w:rsidR="00505527">
        <w:rPr>
          <w:rFonts w:ascii="Times New Roman" w:eastAsia="宋体" w:hAnsi="Times New Roman" w:cs="Times New Roman"/>
          <w:sz w:val="20"/>
          <w:szCs w:val="20"/>
          <w:lang w:val="en-GB"/>
        </w:rPr>
        <w:t xml:space="preserve"> in Rel-18</w:t>
      </w:r>
      <w:r>
        <w:rPr>
          <w:rFonts w:ascii="Times New Roman" w:eastAsia="宋体" w:hAnsi="Times New Roman" w:cs="Times New Roman"/>
          <w:sz w:val="20"/>
          <w:szCs w:val="20"/>
          <w:lang w:val="en-GB"/>
        </w:rPr>
        <w:t xml:space="preserve">. There is no RAN1 support for s=4 or s=8 in Rel-18. </w:t>
      </w:r>
      <w:r w:rsidR="00C145FB">
        <w:rPr>
          <w:rFonts w:ascii="Times New Roman" w:eastAsia="宋体" w:hAnsi="Times New Roman" w:cs="Times New Roman"/>
          <w:sz w:val="20"/>
          <w:szCs w:val="20"/>
          <w:lang w:val="en-GB"/>
        </w:rPr>
        <w:t>In [2], RAN1 CRs are summarized. In TS 38.214, it is captured as:</w:t>
      </w:r>
    </w:p>
    <w:tbl>
      <w:tblPr>
        <w:tblStyle w:val="a7"/>
        <w:tblW w:w="0" w:type="auto"/>
        <w:tblLook w:val="04A0" w:firstRow="1" w:lastRow="0" w:firstColumn="1" w:lastColumn="0" w:noHBand="0" w:noVBand="1"/>
      </w:tblPr>
      <w:tblGrid>
        <w:gridCol w:w="9629"/>
      </w:tblGrid>
      <w:tr w:rsidR="00C145FB" w14:paraId="569F9BE2" w14:textId="77777777" w:rsidTr="00C145FB">
        <w:tc>
          <w:tcPr>
            <w:tcW w:w="9629" w:type="dxa"/>
          </w:tcPr>
          <w:p w14:paraId="697F6055" w14:textId="2A5205A4" w:rsidR="00C145FB" w:rsidRPr="00C145FB" w:rsidRDefault="00C145FB" w:rsidP="00C145FB">
            <w:pPr>
              <w:pStyle w:val="B1"/>
              <w:rPr>
                <w:color w:val="000000"/>
              </w:rPr>
            </w:pPr>
            <w:r w:rsidRPr="00C145FB">
              <w:rPr>
                <w:highlight w:val="yellow"/>
              </w:rPr>
              <w:t xml:space="preserve">-  Support of time division mapping subsets of ports of the SRS resource into </w:t>
            </w:r>
            <w:r w:rsidRPr="00C145FB">
              <w:rPr>
                <w:i/>
                <w:iCs/>
                <w:highlight w:val="yellow"/>
              </w:rPr>
              <w:t>S</w:t>
            </w:r>
            <w:r w:rsidRPr="00C145FB">
              <w:rPr>
                <w:highlight w:val="yellow"/>
              </w:rPr>
              <w:t xml:space="preserve"> symbols (</w:t>
            </w:r>
            <w:r w:rsidRPr="00C145FB">
              <w:rPr>
                <w:i/>
                <w:iCs/>
                <w:highlight w:val="yellow"/>
              </w:rPr>
              <w:t>S=2)</w:t>
            </w:r>
            <w:r w:rsidRPr="00857C5D">
              <w:t>, as defined by the higher layer parameter [</w:t>
            </w:r>
            <w:r w:rsidRPr="00857C5D">
              <w:rPr>
                <w:i/>
                <w:iCs/>
              </w:rPr>
              <w:t>tdm</w:t>
            </w:r>
            <w:r w:rsidRPr="00857C5D">
              <w:t>], where the SRS ports are evenly distributed in two symbols.</w:t>
            </w:r>
            <w:r>
              <w:t xml:space="preserve"> This applies when the </w:t>
            </w:r>
            <w:r w:rsidRPr="00857C5D">
              <w:t>SRS resource set</w:t>
            </w:r>
            <w:r w:rsidRPr="00857C5D">
              <w:rPr>
                <w:color w:val="000000"/>
              </w:rPr>
              <w:t xml:space="preserve"> </w:t>
            </w:r>
            <w:r>
              <w:rPr>
                <w:color w:val="000000"/>
              </w:rPr>
              <w:t xml:space="preserve">is configured </w:t>
            </w:r>
            <w:r w:rsidRPr="00857C5D">
              <w:rPr>
                <w:color w:val="000000"/>
              </w:rPr>
              <w:t xml:space="preserve">with higher layer parameter </w:t>
            </w:r>
            <w:r w:rsidRPr="00857C5D">
              <w:rPr>
                <w:i/>
                <w:color w:val="000000"/>
              </w:rPr>
              <w:t xml:space="preserve">usage </w:t>
            </w:r>
            <w:r w:rsidRPr="00857C5D">
              <w:rPr>
                <w:color w:val="000000"/>
              </w:rPr>
              <w:t xml:space="preserve">in </w:t>
            </w:r>
            <w:r w:rsidRPr="00857C5D">
              <w:rPr>
                <w:i/>
                <w:color w:val="000000"/>
              </w:rPr>
              <w:t>SRS-</w:t>
            </w:r>
            <w:proofErr w:type="spellStart"/>
            <w:r w:rsidRPr="00857C5D">
              <w:rPr>
                <w:i/>
                <w:color w:val="000000"/>
              </w:rPr>
              <w:t>ResourceSet</w:t>
            </w:r>
            <w:proofErr w:type="spellEnd"/>
            <w:r w:rsidRPr="00857C5D">
              <w:rPr>
                <w:color w:val="000000"/>
              </w:rPr>
              <w:t xml:space="preserve"> set to ‘</w:t>
            </w:r>
            <w:r w:rsidRPr="00857C5D">
              <w:rPr>
                <w:i/>
                <w:iCs/>
                <w:color w:val="000000"/>
              </w:rPr>
              <w:t>codebook</w:t>
            </w:r>
            <w:r w:rsidRPr="00857C5D">
              <w:rPr>
                <w:color w:val="000000"/>
              </w:rPr>
              <w:t>’, or ‘</w:t>
            </w:r>
            <w:proofErr w:type="spellStart"/>
            <w:r w:rsidRPr="00857C5D">
              <w:rPr>
                <w:i/>
                <w:iCs/>
                <w:color w:val="000000"/>
              </w:rPr>
              <w:t>antennaSwitching</w:t>
            </w:r>
            <w:proofErr w:type="spellEnd"/>
            <w:r w:rsidRPr="00857C5D">
              <w:rPr>
                <w:color w:val="000000"/>
              </w:rPr>
              <w:t>’</w:t>
            </w:r>
            <w:r>
              <w:rPr>
                <w:color w:val="000000"/>
              </w:rPr>
              <w:t xml:space="preserve">, and </w:t>
            </w:r>
            <w:proofErr w:type="spellStart"/>
            <w:r w:rsidRPr="00857C5D">
              <w:rPr>
                <w:i/>
                <w:color w:val="000000"/>
              </w:rPr>
              <w:t>nrofSRS</w:t>
            </w:r>
            <w:proofErr w:type="spellEnd"/>
            <w:r w:rsidRPr="00857C5D">
              <w:rPr>
                <w:i/>
                <w:color w:val="000000"/>
              </w:rPr>
              <w:t>-Ports</w:t>
            </w:r>
            <w:r w:rsidRPr="00857C5D">
              <w:rPr>
                <w:color w:val="000000"/>
              </w:rPr>
              <w:t xml:space="preserve"> </w:t>
            </w:r>
            <w:r>
              <w:rPr>
                <w:color w:val="000000"/>
              </w:rPr>
              <w:t>is set to ‘</w:t>
            </w:r>
            <w:r w:rsidRPr="004F4FF2">
              <w:rPr>
                <w:i/>
                <w:iCs/>
                <w:color w:val="000000"/>
              </w:rPr>
              <w:t>n8</w:t>
            </w:r>
            <w:r>
              <w:rPr>
                <w:color w:val="000000"/>
              </w:rPr>
              <w:t>’.</w:t>
            </w:r>
          </w:p>
        </w:tc>
      </w:tr>
    </w:tbl>
    <w:p w14:paraId="180B43BC" w14:textId="020D831D" w:rsidR="007C4DB6" w:rsidRPr="007C4DB6" w:rsidRDefault="00C145FB" w:rsidP="00445F02">
      <w:pPr>
        <w:spacing w:beforeLines="50" w:before="120" w:afterLines="50" w:after="120"/>
        <w:jc w:val="left"/>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RAN1 only support</w:t>
      </w:r>
      <w:r w:rsidR="00505527">
        <w:rPr>
          <w:rFonts w:ascii="Times New Roman" w:eastAsia="宋体" w:hAnsi="Times New Roman" w:cs="Times New Roman"/>
          <w:sz w:val="20"/>
          <w:szCs w:val="20"/>
          <w:lang w:val="en-GB"/>
        </w:rPr>
        <w:t>s</w:t>
      </w:r>
      <w:r>
        <w:rPr>
          <w:rFonts w:ascii="Times New Roman" w:eastAsia="宋体" w:hAnsi="Times New Roman" w:cs="Times New Roman"/>
          <w:sz w:val="20"/>
          <w:szCs w:val="20"/>
          <w:lang w:val="en-GB"/>
        </w:rPr>
        <w:t xml:space="preserve"> S=2 for SRS in 8 TX feature. Therefore, we support option 2: </w:t>
      </w:r>
      <w:r w:rsidRPr="00C145FB">
        <w:rPr>
          <w:rFonts w:ascii="Times New Roman" w:eastAsia="宋体" w:hAnsi="Times New Roman" w:cs="Times New Roman"/>
          <w:sz w:val="20"/>
          <w:szCs w:val="20"/>
          <w:lang w:val="en-GB"/>
        </w:rPr>
        <w:t>Not to specify new SRS switching RRM requirements for 8TX UL. Legacy requirements of Interruptions at NR SRS antenna port switching can be reused.</w:t>
      </w:r>
    </w:p>
    <w:p w14:paraId="5301E33C" w14:textId="156F3813" w:rsidR="00C145FB" w:rsidRDefault="00C145FB" w:rsidP="00445F02">
      <w:pPr>
        <w:spacing w:beforeLines="50" w:before="120" w:afterLines="50" w:after="120"/>
        <w:jc w:val="left"/>
        <w:rPr>
          <w:rFonts w:ascii="Times New Roman" w:hAnsi="Times New Roman" w:cs="Times New Roman"/>
          <w:b/>
          <w:sz w:val="20"/>
          <w:szCs w:val="20"/>
        </w:rPr>
      </w:pPr>
      <w:r>
        <w:rPr>
          <w:rFonts w:ascii="Times New Roman" w:hAnsi="Times New Roman" w:cs="Times New Roman" w:hint="eastAsia"/>
          <w:b/>
          <w:sz w:val="20"/>
          <w:szCs w:val="20"/>
        </w:rPr>
        <w:lastRenderedPageBreak/>
        <w:t>O</w:t>
      </w:r>
      <w:r>
        <w:rPr>
          <w:rFonts w:ascii="Times New Roman" w:hAnsi="Times New Roman" w:cs="Times New Roman"/>
          <w:b/>
          <w:sz w:val="20"/>
          <w:szCs w:val="20"/>
        </w:rPr>
        <w:t xml:space="preserve">bservation </w:t>
      </w:r>
      <w:r w:rsidR="00B95003">
        <w:rPr>
          <w:rFonts w:ascii="Times New Roman" w:hAnsi="Times New Roman" w:cs="Times New Roman"/>
          <w:b/>
          <w:sz w:val="20"/>
          <w:szCs w:val="20"/>
        </w:rPr>
        <w:t>1</w:t>
      </w:r>
      <w:r>
        <w:rPr>
          <w:rFonts w:ascii="Times New Roman" w:hAnsi="Times New Roman" w:cs="Times New Roman"/>
          <w:b/>
          <w:sz w:val="20"/>
          <w:szCs w:val="20"/>
        </w:rPr>
        <w:t xml:space="preserve">: RAN1 only support S=2 in this release. </w:t>
      </w:r>
    </w:p>
    <w:p w14:paraId="0E02D48B" w14:textId="6521E317" w:rsidR="00C145FB" w:rsidRDefault="00445F02" w:rsidP="00445F02">
      <w:pPr>
        <w:spacing w:beforeLines="50" w:before="120" w:afterLines="50" w:after="120"/>
        <w:jc w:val="left"/>
        <w:rPr>
          <w:rFonts w:ascii="Times New Roman" w:eastAsia="宋体" w:hAnsi="Times New Roman" w:cs="Times New Roman"/>
          <w:b/>
          <w:sz w:val="20"/>
          <w:szCs w:val="20"/>
          <w:lang w:val="en-GB"/>
        </w:rPr>
      </w:pPr>
      <w:r w:rsidRPr="00D34F12">
        <w:rPr>
          <w:rFonts w:ascii="Times New Roman" w:hAnsi="Times New Roman" w:cs="Times New Roman"/>
          <w:b/>
          <w:sz w:val="20"/>
          <w:szCs w:val="20"/>
        </w:rPr>
        <w:t>Pro</w:t>
      </w:r>
      <w:r w:rsidRPr="00C145FB">
        <w:rPr>
          <w:rFonts w:ascii="Times New Roman" w:hAnsi="Times New Roman" w:cs="Times New Roman"/>
          <w:b/>
          <w:sz w:val="20"/>
          <w:szCs w:val="20"/>
        </w:rPr>
        <w:t xml:space="preserve">posal </w:t>
      </w:r>
      <w:r w:rsidR="00101DC7">
        <w:rPr>
          <w:rFonts w:ascii="Times New Roman" w:hAnsi="Times New Roman" w:cs="Times New Roman"/>
          <w:b/>
          <w:sz w:val="20"/>
          <w:szCs w:val="20"/>
        </w:rPr>
        <w:t>5</w:t>
      </w:r>
      <w:r w:rsidRPr="00C145FB">
        <w:rPr>
          <w:rFonts w:ascii="Times New Roman" w:hAnsi="Times New Roman" w:cs="Times New Roman"/>
          <w:b/>
          <w:sz w:val="20"/>
          <w:szCs w:val="20"/>
        </w:rPr>
        <w:t>:</w:t>
      </w:r>
      <w:r w:rsidRPr="00C145FB">
        <w:rPr>
          <w:rFonts w:ascii="Times New Roman" w:eastAsia="宋体" w:hAnsi="Times New Roman" w:cs="Times New Roman"/>
          <w:b/>
          <w:sz w:val="20"/>
          <w:szCs w:val="20"/>
          <w:lang w:val="en-GB"/>
        </w:rPr>
        <w:t xml:space="preserve"> </w:t>
      </w:r>
      <w:r w:rsidR="00C145FB" w:rsidRPr="00C145FB">
        <w:rPr>
          <w:rFonts w:ascii="Times New Roman" w:eastAsia="宋体" w:hAnsi="Times New Roman" w:cs="Times New Roman"/>
          <w:b/>
          <w:sz w:val="20"/>
          <w:szCs w:val="20"/>
          <w:lang w:val="en-GB"/>
        </w:rPr>
        <w:t>Not to specify new SRS switching RRM requirements for 8TX UL. Legacy requirements of Interruptions at NR SRS antenna port switching can be reused.</w:t>
      </w:r>
    </w:p>
    <w:p w14:paraId="2F3CA4D1" w14:textId="448BB846" w:rsidR="008E27EB" w:rsidRDefault="008E27EB" w:rsidP="00445F02">
      <w:pPr>
        <w:spacing w:beforeLines="50" w:before="120" w:afterLines="50" w:after="120"/>
        <w:jc w:val="left"/>
        <w:rPr>
          <w:rFonts w:ascii="Times New Roman" w:eastAsia="宋体" w:hAnsi="Times New Roman" w:cs="Times New Roman"/>
          <w:b/>
          <w:sz w:val="20"/>
          <w:szCs w:val="20"/>
          <w:lang w:val="en-GB"/>
        </w:rPr>
      </w:pPr>
    </w:p>
    <w:p w14:paraId="3F2920CF" w14:textId="3D49E6EB" w:rsidR="008E27EB" w:rsidRDefault="008E27EB" w:rsidP="00445F02">
      <w:pPr>
        <w:spacing w:beforeLines="50" w:before="120" w:afterLines="50" w:after="120"/>
        <w:jc w:val="left"/>
        <w:rPr>
          <w:rFonts w:ascii="Times New Roman" w:eastAsia="宋体" w:hAnsi="Times New Roman" w:cs="Times New Roman"/>
          <w:b/>
          <w:bCs/>
          <w:sz w:val="20"/>
          <w:szCs w:val="20"/>
          <w:u w:val="single"/>
          <w:lang w:val="en-GB"/>
        </w:rPr>
      </w:pPr>
      <w:r>
        <w:rPr>
          <w:rFonts w:ascii="Times New Roman" w:eastAsia="宋体" w:hAnsi="Times New Roman" w:cs="Times New Roman" w:hint="eastAsia"/>
          <w:b/>
          <w:bCs/>
          <w:sz w:val="20"/>
          <w:szCs w:val="20"/>
          <w:u w:val="single"/>
          <w:lang w:val="en-GB"/>
        </w:rPr>
        <w:t>CR</w:t>
      </w:r>
      <w:r>
        <w:rPr>
          <w:rFonts w:ascii="Times New Roman" w:eastAsia="宋体" w:hAnsi="Times New Roman" w:cs="Times New Roman"/>
          <w:b/>
          <w:bCs/>
          <w:sz w:val="20"/>
          <w:szCs w:val="20"/>
          <w:u w:val="single"/>
          <w:lang w:val="en-GB"/>
        </w:rPr>
        <w:t xml:space="preserve"> Work split</w:t>
      </w:r>
    </w:p>
    <w:p w14:paraId="06953457" w14:textId="45B9355A" w:rsidR="009D4158" w:rsidRDefault="008E27EB" w:rsidP="00445F02">
      <w:pPr>
        <w:spacing w:beforeLines="50" w:before="120" w:afterLines="50" w:after="120"/>
        <w:jc w:val="left"/>
        <w:rPr>
          <w:rFonts w:ascii="Times New Roman" w:eastAsia="宋体" w:hAnsi="Times New Roman" w:cs="Times New Roman"/>
          <w:sz w:val="20"/>
          <w:szCs w:val="20"/>
          <w:lang w:val="en-GB"/>
        </w:rPr>
      </w:pPr>
      <w:r>
        <w:rPr>
          <w:rFonts w:ascii="Times New Roman" w:eastAsia="宋体" w:hAnsi="Times New Roman" w:cs="Times New Roman" w:hint="eastAsia"/>
          <w:sz w:val="20"/>
          <w:szCs w:val="20"/>
          <w:lang w:val="en-GB"/>
        </w:rPr>
        <w:t>A</w:t>
      </w:r>
      <w:r>
        <w:rPr>
          <w:rFonts w:ascii="Times New Roman" w:eastAsia="宋体" w:hAnsi="Times New Roman" w:cs="Times New Roman"/>
          <w:sz w:val="20"/>
          <w:szCs w:val="20"/>
          <w:lang w:val="en-GB"/>
        </w:rPr>
        <w:t xml:space="preserve">ccording to the previous discussion and agreements, </w:t>
      </w:r>
      <w:r w:rsidR="009D4158">
        <w:rPr>
          <w:rFonts w:ascii="Times New Roman" w:eastAsia="宋体" w:hAnsi="Times New Roman" w:cs="Times New Roman"/>
          <w:sz w:val="20"/>
          <w:szCs w:val="20"/>
          <w:lang w:val="en-GB"/>
        </w:rPr>
        <w:t>the RRM impacts are related to this aspect:</w:t>
      </w:r>
    </w:p>
    <w:p w14:paraId="5B7C8916" w14:textId="7E8CF61F" w:rsidR="009D4158" w:rsidRDefault="009D4158" w:rsidP="009D4158">
      <w:pPr>
        <w:pStyle w:val="a8"/>
        <w:numPr>
          <w:ilvl w:val="0"/>
          <w:numId w:val="5"/>
        </w:numPr>
        <w:spacing w:beforeLines="50" w:before="120" w:afterLines="50" w:after="120"/>
        <w:ind w:firstLineChars="0"/>
        <w:rPr>
          <w:rFonts w:eastAsia="宋体"/>
        </w:rPr>
      </w:pPr>
      <w:r>
        <w:rPr>
          <w:rFonts w:eastAsia="宋体"/>
        </w:rPr>
        <w:t>[T</w:t>
      </w:r>
      <w:r w:rsidRPr="009D4158">
        <w:rPr>
          <w:rFonts w:eastAsia="宋体"/>
        </w:rPr>
        <w:t>DCP</w:t>
      </w:r>
      <w:r>
        <w:rPr>
          <w:rFonts w:eastAsia="宋体"/>
        </w:rPr>
        <w:t>] (depends on feasibility study conclusion)</w:t>
      </w:r>
    </w:p>
    <w:p w14:paraId="14F2ADF3" w14:textId="372B5F06" w:rsidR="009D4158" w:rsidRDefault="009D4158" w:rsidP="009D4158">
      <w:pPr>
        <w:pStyle w:val="a8"/>
        <w:numPr>
          <w:ilvl w:val="0"/>
          <w:numId w:val="5"/>
        </w:numPr>
        <w:spacing w:beforeLines="50" w:before="120" w:afterLines="50" w:after="120"/>
        <w:ind w:firstLineChars="0"/>
        <w:rPr>
          <w:rFonts w:eastAsia="宋体"/>
        </w:rPr>
      </w:pPr>
      <w:r>
        <w:rPr>
          <w:rFonts w:eastAsia="宋体"/>
          <w:lang w:eastAsia="zh-CN"/>
        </w:rPr>
        <w:t xml:space="preserve">[Interruptions at </w:t>
      </w:r>
      <w:r>
        <w:rPr>
          <w:rFonts w:eastAsia="宋体" w:hint="eastAsia"/>
          <w:lang w:eastAsia="zh-CN"/>
        </w:rPr>
        <w:t>S</w:t>
      </w:r>
      <w:r>
        <w:rPr>
          <w:rFonts w:eastAsia="宋体"/>
          <w:lang w:eastAsia="zh-CN"/>
        </w:rPr>
        <w:t>RS antenna port switching]</w:t>
      </w:r>
    </w:p>
    <w:p w14:paraId="15E9444C" w14:textId="5FBDF0CA" w:rsidR="009D4158" w:rsidRDefault="009D4158" w:rsidP="009D4158">
      <w:pPr>
        <w:pStyle w:val="a8"/>
        <w:numPr>
          <w:ilvl w:val="0"/>
          <w:numId w:val="5"/>
        </w:numPr>
        <w:spacing w:beforeLines="50" w:before="120" w:afterLines="50" w:after="120"/>
        <w:ind w:firstLineChars="0"/>
        <w:rPr>
          <w:rFonts w:eastAsia="宋体"/>
        </w:rPr>
      </w:pPr>
      <w:r>
        <w:rPr>
          <w:rFonts w:eastAsia="宋体"/>
          <w:lang w:eastAsia="zh-CN"/>
        </w:rPr>
        <w:t>UL transmit timing</w:t>
      </w:r>
    </w:p>
    <w:p w14:paraId="6164EA31" w14:textId="5BFDA0EB" w:rsidR="009D4158" w:rsidRDefault="009D4158" w:rsidP="009D4158">
      <w:pPr>
        <w:pStyle w:val="a8"/>
        <w:numPr>
          <w:ilvl w:val="0"/>
          <w:numId w:val="5"/>
        </w:numPr>
        <w:spacing w:beforeLines="50" w:before="120" w:afterLines="50" w:after="120"/>
        <w:ind w:firstLineChars="0"/>
        <w:rPr>
          <w:rFonts w:eastAsia="宋体"/>
        </w:rPr>
      </w:pPr>
      <w:r>
        <w:rPr>
          <w:rFonts w:eastAsia="宋体"/>
          <w:lang w:eastAsia="zh-CN"/>
        </w:rPr>
        <w:t>MTTD</w:t>
      </w:r>
    </w:p>
    <w:p w14:paraId="2C13351C" w14:textId="0F042D07" w:rsidR="009D4158" w:rsidRDefault="009D4158" w:rsidP="009D4158">
      <w:pPr>
        <w:pStyle w:val="a8"/>
        <w:numPr>
          <w:ilvl w:val="0"/>
          <w:numId w:val="5"/>
        </w:numPr>
        <w:spacing w:beforeLines="50" w:before="120" w:afterLines="50" w:after="120"/>
        <w:ind w:firstLineChars="0"/>
        <w:rPr>
          <w:rFonts w:eastAsia="宋体"/>
        </w:rPr>
      </w:pPr>
      <w:r>
        <w:rPr>
          <w:rFonts w:eastAsia="宋体" w:hint="eastAsia"/>
          <w:lang w:eastAsia="zh-CN"/>
        </w:rPr>
        <w:t>M</w:t>
      </w:r>
      <w:r>
        <w:rPr>
          <w:rFonts w:eastAsia="宋体"/>
          <w:lang w:eastAsia="zh-CN"/>
        </w:rPr>
        <w:t>RTD</w:t>
      </w:r>
    </w:p>
    <w:p w14:paraId="2E400ED4" w14:textId="3DFE14B4" w:rsidR="009D4158" w:rsidRPr="009D4158" w:rsidRDefault="009D4158" w:rsidP="009D4158">
      <w:pPr>
        <w:pStyle w:val="a8"/>
        <w:numPr>
          <w:ilvl w:val="0"/>
          <w:numId w:val="5"/>
        </w:numPr>
        <w:spacing w:beforeLines="50" w:before="120" w:afterLines="50" w:after="120"/>
        <w:ind w:firstLineChars="0"/>
        <w:rPr>
          <w:rFonts w:eastAsia="宋体"/>
        </w:rPr>
      </w:pPr>
      <w:r>
        <w:t>Extension of unified TCI to m-TRP</w:t>
      </w:r>
    </w:p>
    <w:p w14:paraId="572C8D27" w14:textId="0F1F1C1A" w:rsidR="008E27EB" w:rsidRDefault="008E27EB" w:rsidP="00445F02">
      <w:pPr>
        <w:spacing w:beforeLines="50" w:before="120" w:afterLines="50" w:after="120"/>
        <w:jc w:val="left"/>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 xml:space="preserve">we provide the potential spec impacts </w:t>
      </w:r>
      <w:r w:rsidR="002014CE">
        <w:rPr>
          <w:rFonts w:ascii="Times New Roman" w:eastAsia="宋体" w:hAnsi="Times New Roman" w:cs="Times New Roman"/>
          <w:sz w:val="20"/>
          <w:szCs w:val="20"/>
          <w:lang w:val="en-GB"/>
        </w:rPr>
        <w:t xml:space="preserve">for core requirements </w:t>
      </w:r>
      <w:r>
        <w:rPr>
          <w:rFonts w:ascii="Times New Roman" w:eastAsia="宋体" w:hAnsi="Times New Roman" w:cs="Times New Roman"/>
          <w:sz w:val="20"/>
          <w:szCs w:val="20"/>
          <w:lang w:val="en-GB"/>
        </w:rPr>
        <w:t>as the below tabl</w:t>
      </w:r>
      <w:r w:rsidR="00BC678A">
        <w:rPr>
          <w:rFonts w:ascii="Times New Roman" w:eastAsia="宋体" w:hAnsi="Times New Roman" w:cs="Times New Roman"/>
          <w:sz w:val="20"/>
          <w:szCs w:val="20"/>
          <w:lang w:val="en-GB"/>
        </w:rPr>
        <w:t>e:</w:t>
      </w:r>
    </w:p>
    <w:tbl>
      <w:tblPr>
        <w:tblStyle w:val="a7"/>
        <w:tblW w:w="0" w:type="auto"/>
        <w:tblLook w:val="04A0" w:firstRow="1" w:lastRow="0" w:firstColumn="1" w:lastColumn="0" w:noHBand="0" w:noVBand="1"/>
      </w:tblPr>
      <w:tblGrid>
        <w:gridCol w:w="2575"/>
        <w:gridCol w:w="2386"/>
        <w:gridCol w:w="2204"/>
      </w:tblGrid>
      <w:tr w:rsidR="009D4158" w14:paraId="38A9699D" w14:textId="5F3B9CE8" w:rsidTr="008E27EB">
        <w:tc>
          <w:tcPr>
            <w:tcW w:w="2575" w:type="dxa"/>
          </w:tcPr>
          <w:p w14:paraId="08648840" w14:textId="428B7AD4" w:rsidR="009D4158" w:rsidRDefault="009D4158" w:rsidP="00445F02">
            <w:pPr>
              <w:spacing w:beforeLines="50" w:before="120" w:afterLines="50" w:after="120"/>
              <w:jc w:val="left"/>
              <w:rPr>
                <w:lang w:val="en-GB"/>
              </w:rPr>
            </w:pPr>
            <w:r>
              <w:rPr>
                <w:rFonts w:hint="eastAsia"/>
                <w:lang w:val="en-GB"/>
              </w:rPr>
              <w:t>R</w:t>
            </w:r>
            <w:r>
              <w:rPr>
                <w:lang w:val="en-GB"/>
              </w:rPr>
              <w:t>equirements</w:t>
            </w:r>
          </w:p>
        </w:tc>
        <w:tc>
          <w:tcPr>
            <w:tcW w:w="2386" w:type="dxa"/>
          </w:tcPr>
          <w:p w14:paraId="13CBAF82" w14:textId="2EC06B13" w:rsidR="009D4158" w:rsidRDefault="009D4158" w:rsidP="00445F02">
            <w:pPr>
              <w:spacing w:beforeLines="50" w:before="120" w:afterLines="50" w:after="120"/>
              <w:jc w:val="left"/>
              <w:rPr>
                <w:lang w:val="en-GB"/>
              </w:rPr>
            </w:pPr>
            <w:r>
              <w:rPr>
                <w:lang w:val="en-GB"/>
              </w:rPr>
              <w:t>Clause</w:t>
            </w:r>
          </w:p>
        </w:tc>
        <w:tc>
          <w:tcPr>
            <w:tcW w:w="2204" w:type="dxa"/>
          </w:tcPr>
          <w:p w14:paraId="0CFF640D" w14:textId="189A91F7" w:rsidR="009D4158" w:rsidRDefault="009D4158" w:rsidP="00445F02">
            <w:pPr>
              <w:spacing w:beforeLines="50" w:before="120" w:afterLines="50" w:after="120"/>
              <w:jc w:val="left"/>
              <w:rPr>
                <w:lang w:val="en-GB"/>
              </w:rPr>
            </w:pPr>
            <w:r>
              <w:rPr>
                <w:rFonts w:hint="eastAsia"/>
                <w:lang w:val="en-GB"/>
              </w:rPr>
              <w:t>D</w:t>
            </w:r>
            <w:r>
              <w:rPr>
                <w:lang w:val="en-GB"/>
              </w:rPr>
              <w:t>escription</w:t>
            </w:r>
          </w:p>
        </w:tc>
      </w:tr>
      <w:tr w:rsidR="009D4158" w14:paraId="021455C6" w14:textId="3CADEC30" w:rsidTr="008E27EB">
        <w:tc>
          <w:tcPr>
            <w:tcW w:w="2575" w:type="dxa"/>
          </w:tcPr>
          <w:p w14:paraId="56459083" w14:textId="7D1E3B3F" w:rsidR="009D4158" w:rsidRDefault="009D4158" w:rsidP="008E27EB">
            <w:pPr>
              <w:spacing w:beforeLines="50" w:before="120" w:afterLines="50" w:after="120"/>
              <w:jc w:val="left"/>
              <w:rPr>
                <w:lang w:val="en-GB"/>
              </w:rPr>
            </w:pPr>
            <w:r>
              <w:rPr>
                <w:rFonts w:hint="eastAsia"/>
                <w:lang w:val="en-GB"/>
              </w:rPr>
              <w:t>[</w:t>
            </w:r>
            <w:r>
              <w:rPr>
                <w:lang w:val="en-GB"/>
              </w:rPr>
              <w:t>TDCP core part]</w:t>
            </w:r>
          </w:p>
        </w:tc>
        <w:tc>
          <w:tcPr>
            <w:tcW w:w="2386" w:type="dxa"/>
          </w:tcPr>
          <w:p w14:paraId="45C5E1AF" w14:textId="2FCC59CE" w:rsidR="009D4158" w:rsidRDefault="009D4158" w:rsidP="00445F02">
            <w:pPr>
              <w:spacing w:beforeLines="50" w:before="120" w:afterLines="50" w:after="120"/>
              <w:jc w:val="left"/>
              <w:rPr>
                <w:lang w:val="en-GB"/>
              </w:rPr>
            </w:pPr>
            <w:r>
              <w:rPr>
                <w:rFonts w:hint="eastAsia"/>
                <w:lang w:val="en-GB"/>
              </w:rPr>
              <w:t>9</w:t>
            </w:r>
            <w:r>
              <w:rPr>
                <w:lang w:val="en-GB"/>
              </w:rPr>
              <w:t>.x</w:t>
            </w:r>
          </w:p>
        </w:tc>
        <w:tc>
          <w:tcPr>
            <w:tcW w:w="2204" w:type="dxa"/>
          </w:tcPr>
          <w:p w14:paraId="774AC061" w14:textId="136AD79B" w:rsidR="009D4158" w:rsidRDefault="009E4434" w:rsidP="00445F02">
            <w:pPr>
              <w:spacing w:beforeLines="50" w:before="120" w:afterLines="50" w:after="120"/>
              <w:jc w:val="left"/>
              <w:rPr>
                <w:lang w:val="en-GB"/>
              </w:rPr>
            </w:pPr>
            <w:r>
              <w:rPr>
                <w:lang w:val="en-GB"/>
              </w:rPr>
              <w:t>[</w:t>
            </w:r>
            <w:r>
              <w:rPr>
                <w:rFonts w:hint="eastAsia"/>
                <w:lang w:val="en-GB"/>
              </w:rPr>
              <w:t>T</w:t>
            </w:r>
            <w:r>
              <w:rPr>
                <w:lang w:val="en-GB"/>
              </w:rPr>
              <w:t>DCP]</w:t>
            </w:r>
          </w:p>
        </w:tc>
      </w:tr>
      <w:tr w:rsidR="009E4434" w14:paraId="6F172C5C" w14:textId="77777777" w:rsidTr="008E27EB">
        <w:tc>
          <w:tcPr>
            <w:tcW w:w="2575" w:type="dxa"/>
            <w:vMerge w:val="restart"/>
          </w:tcPr>
          <w:p w14:paraId="40865CFE" w14:textId="0B59D9A7" w:rsidR="009E4434" w:rsidRDefault="009E4434" w:rsidP="008E27EB">
            <w:pPr>
              <w:spacing w:beforeLines="50" w:before="120" w:afterLines="50" w:after="120"/>
              <w:jc w:val="left"/>
              <w:rPr>
                <w:lang w:val="en-GB"/>
              </w:rPr>
            </w:pPr>
            <w:r>
              <w:rPr>
                <w:rFonts w:hint="eastAsia"/>
                <w:lang w:val="en-GB"/>
              </w:rPr>
              <w:t>[</w:t>
            </w:r>
            <w:r>
              <w:t xml:space="preserve">Interruptions at </w:t>
            </w:r>
            <w:r>
              <w:rPr>
                <w:rFonts w:hint="eastAsia"/>
              </w:rPr>
              <w:t>S</w:t>
            </w:r>
            <w:r>
              <w:t>RS antenna port switching</w:t>
            </w:r>
            <w:r>
              <w:rPr>
                <w:lang w:val="en-GB"/>
              </w:rPr>
              <w:t>]</w:t>
            </w:r>
          </w:p>
        </w:tc>
        <w:tc>
          <w:tcPr>
            <w:tcW w:w="2386" w:type="dxa"/>
          </w:tcPr>
          <w:p w14:paraId="7DAA6000" w14:textId="29E40C0F" w:rsidR="009E4434" w:rsidRDefault="009E4434" w:rsidP="00445F02">
            <w:pPr>
              <w:spacing w:beforeLines="50" w:before="120" w:afterLines="50" w:after="120"/>
              <w:jc w:val="left"/>
              <w:rPr>
                <w:lang w:val="en-GB"/>
              </w:rPr>
            </w:pPr>
            <w:r>
              <w:rPr>
                <w:lang w:val="en-GB"/>
              </w:rPr>
              <w:t xml:space="preserve">8.2.1.2.18 </w:t>
            </w:r>
            <w:r>
              <w:rPr>
                <w:rFonts w:hint="eastAsia"/>
                <w:lang w:val="en-GB"/>
              </w:rPr>
              <w:t>EN</w:t>
            </w:r>
            <w:r>
              <w:rPr>
                <w:lang w:val="en-GB"/>
              </w:rPr>
              <w:t>-DC</w:t>
            </w:r>
          </w:p>
        </w:tc>
        <w:tc>
          <w:tcPr>
            <w:tcW w:w="2204" w:type="dxa"/>
            <w:vMerge w:val="restart"/>
          </w:tcPr>
          <w:p w14:paraId="0C31D724" w14:textId="2C21F24D" w:rsidR="009E4434" w:rsidRDefault="00BC678A" w:rsidP="00445F02">
            <w:pPr>
              <w:spacing w:beforeLines="50" w:before="120" w:afterLines="50" w:after="120"/>
              <w:jc w:val="left"/>
              <w:rPr>
                <w:lang w:val="en-GB"/>
              </w:rPr>
            </w:pPr>
            <w:r>
              <w:rPr>
                <w:lang w:val="en-GB"/>
              </w:rPr>
              <w:t>[</w:t>
            </w:r>
            <w:r w:rsidR="009E4434">
              <w:rPr>
                <w:rFonts w:hint="eastAsia"/>
                <w:lang w:val="en-GB"/>
              </w:rPr>
              <w:t>S</w:t>
            </w:r>
            <w:r w:rsidR="009E4434">
              <w:rPr>
                <w:lang w:val="en-GB"/>
              </w:rPr>
              <w:t>RS enhancement for 8TX</w:t>
            </w:r>
            <w:r>
              <w:rPr>
                <w:lang w:val="en-GB"/>
              </w:rPr>
              <w:t>]</w:t>
            </w:r>
          </w:p>
        </w:tc>
      </w:tr>
      <w:tr w:rsidR="009E4434" w14:paraId="386DB0E2" w14:textId="77777777" w:rsidTr="008E27EB">
        <w:tc>
          <w:tcPr>
            <w:tcW w:w="2575" w:type="dxa"/>
            <w:vMerge/>
          </w:tcPr>
          <w:p w14:paraId="50F417C0" w14:textId="10FF97FD" w:rsidR="009E4434" w:rsidRDefault="009E4434" w:rsidP="008E27EB">
            <w:pPr>
              <w:spacing w:beforeLines="50" w:before="120" w:afterLines="50" w:after="120"/>
              <w:jc w:val="left"/>
              <w:rPr>
                <w:lang w:val="en-GB"/>
              </w:rPr>
            </w:pPr>
          </w:p>
        </w:tc>
        <w:tc>
          <w:tcPr>
            <w:tcW w:w="2386" w:type="dxa"/>
          </w:tcPr>
          <w:p w14:paraId="3F400395" w14:textId="128F4A58" w:rsidR="009E4434" w:rsidRDefault="009E4434" w:rsidP="00445F02">
            <w:pPr>
              <w:spacing w:beforeLines="50" w:before="120" w:afterLines="50" w:after="120"/>
              <w:jc w:val="left"/>
              <w:rPr>
                <w:lang w:val="en-GB"/>
              </w:rPr>
            </w:pPr>
            <w:r>
              <w:rPr>
                <w:rFonts w:hint="eastAsia"/>
                <w:lang w:val="en-GB"/>
              </w:rPr>
              <w:t>8</w:t>
            </w:r>
            <w:r>
              <w:rPr>
                <w:lang w:val="en-GB"/>
              </w:rPr>
              <w:t>.2.2.2.16 SA</w:t>
            </w:r>
          </w:p>
        </w:tc>
        <w:tc>
          <w:tcPr>
            <w:tcW w:w="2204" w:type="dxa"/>
            <w:vMerge/>
          </w:tcPr>
          <w:p w14:paraId="55BC6B50" w14:textId="77777777" w:rsidR="009E4434" w:rsidRDefault="009E4434" w:rsidP="00445F02">
            <w:pPr>
              <w:spacing w:beforeLines="50" w:before="120" w:afterLines="50" w:after="120"/>
              <w:jc w:val="left"/>
              <w:rPr>
                <w:lang w:val="en-GB"/>
              </w:rPr>
            </w:pPr>
          </w:p>
        </w:tc>
      </w:tr>
      <w:tr w:rsidR="009E4434" w14:paraId="68C771EC" w14:textId="77777777" w:rsidTr="008E27EB">
        <w:tc>
          <w:tcPr>
            <w:tcW w:w="2575" w:type="dxa"/>
            <w:vMerge/>
          </w:tcPr>
          <w:p w14:paraId="151248DB" w14:textId="77777777" w:rsidR="009E4434" w:rsidRDefault="009E4434" w:rsidP="008E27EB">
            <w:pPr>
              <w:spacing w:beforeLines="50" w:before="120" w:afterLines="50" w:after="120"/>
              <w:jc w:val="left"/>
              <w:rPr>
                <w:lang w:val="en-GB"/>
              </w:rPr>
            </w:pPr>
          </w:p>
        </w:tc>
        <w:tc>
          <w:tcPr>
            <w:tcW w:w="2386" w:type="dxa"/>
          </w:tcPr>
          <w:p w14:paraId="7981C874" w14:textId="62A04224" w:rsidR="009E4434" w:rsidRDefault="009E4434" w:rsidP="00445F02">
            <w:pPr>
              <w:spacing w:beforeLines="50" w:before="120" w:afterLines="50" w:after="120"/>
              <w:jc w:val="left"/>
              <w:rPr>
                <w:lang w:val="en-GB"/>
              </w:rPr>
            </w:pPr>
            <w:r>
              <w:rPr>
                <w:rFonts w:hint="eastAsia"/>
                <w:lang w:val="en-GB"/>
              </w:rPr>
              <w:t>8</w:t>
            </w:r>
            <w:r>
              <w:rPr>
                <w:lang w:val="en-GB"/>
              </w:rPr>
              <w:t>.2.3.2.16 NE-DC</w:t>
            </w:r>
          </w:p>
        </w:tc>
        <w:tc>
          <w:tcPr>
            <w:tcW w:w="2204" w:type="dxa"/>
            <w:vMerge/>
          </w:tcPr>
          <w:p w14:paraId="02F4149D" w14:textId="77777777" w:rsidR="009E4434" w:rsidRDefault="009E4434" w:rsidP="00445F02">
            <w:pPr>
              <w:spacing w:beforeLines="50" w:before="120" w:afterLines="50" w:after="120"/>
              <w:jc w:val="left"/>
              <w:rPr>
                <w:lang w:val="en-GB"/>
              </w:rPr>
            </w:pPr>
          </w:p>
        </w:tc>
      </w:tr>
      <w:tr w:rsidR="009E4434" w14:paraId="2DDCF32A" w14:textId="77777777" w:rsidTr="008E27EB">
        <w:tc>
          <w:tcPr>
            <w:tcW w:w="2575" w:type="dxa"/>
            <w:vMerge/>
          </w:tcPr>
          <w:p w14:paraId="466A4EFE" w14:textId="77777777" w:rsidR="009E4434" w:rsidRDefault="009E4434" w:rsidP="008E27EB">
            <w:pPr>
              <w:spacing w:beforeLines="50" w:before="120" w:afterLines="50" w:after="120"/>
              <w:jc w:val="left"/>
              <w:rPr>
                <w:lang w:val="en-GB"/>
              </w:rPr>
            </w:pPr>
          </w:p>
        </w:tc>
        <w:tc>
          <w:tcPr>
            <w:tcW w:w="2386" w:type="dxa"/>
          </w:tcPr>
          <w:p w14:paraId="77653219" w14:textId="6675561D" w:rsidR="009E4434" w:rsidRDefault="009E4434" w:rsidP="00445F02">
            <w:pPr>
              <w:spacing w:beforeLines="50" w:before="120" w:afterLines="50" w:after="120"/>
              <w:jc w:val="left"/>
              <w:rPr>
                <w:lang w:val="en-GB"/>
              </w:rPr>
            </w:pPr>
            <w:r>
              <w:rPr>
                <w:rFonts w:hint="eastAsia"/>
                <w:lang w:val="en-GB"/>
              </w:rPr>
              <w:t>8</w:t>
            </w:r>
            <w:r>
              <w:rPr>
                <w:lang w:val="en-GB"/>
              </w:rPr>
              <w:t>.2.4.2.14 NR-DC</w:t>
            </w:r>
          </w:p>
        </w:tc>
        <w:tc>
          <w:tcPr>
            <w:tcW w:w="2204" w:type="dxa"/>
            <w:vMerge/>
          </w:tcPr>
          <w:p w14:paraId="003FE265" w14:textId="77777777" w:rsidR="009E4434" w:rsidRDefault="009E4434" w:rsidP="00445F02">
            <w:pPr>
              <w:spacing w:beforeLines="50" w:before="120" w:afterLines="50" w:after="120"/>
              <w:jc w:val="left"/>
              <w:rPr>
                <w:lang w:val="en-GB"/>
              </w:rPr>
            </w:pPr>
          </w:p>
        </w:tc>
      </w:tr>
      <w:tr w:rsidR="002014CE" w14:paraId="01580BB0" w14:textId="77777777" w:rsidTr="008E27EB">
        <w:tc>
          <w:tcPr>
            <w:tcW w:w="2575" w:type="dxa"/>
          </w:tcPr>
          <w:p w14:paraId="201B23ED" w14:textId="0882BCA2" w:rsidR="002014CE" w:rsidRDefault="002014CE" w:rsidP="008E27EB">
            <w:pPr>
              <w:spacing w:beforeLines="50" w:before="120" w:afterLines="50" w:after="120"/>
              <w:jc w:val="left"/>
              <w:rPr>
                <w:lang w:val="en-GB"/>
              </w:rPr>
            </w:pPr>
            <w:r>
              <w:t>UL transmit timing</w:t>
            </w:r>
          </w:p>
        </w:tc>
        <w:tc>
          <w:tcPr>
            <w:tcW w:w="2386" w:type="dxa"/>
          </w:tcPr>
          <w:p w14:paraId="4C3DF10C" w14:textId="1F90C58F" w:rsidR="002014CE" w:rsidRDefault="002014CE" w:rsidP="00445F02">
            <w:pPr>
              <w:spacing w:beforeLines="50" w:before="120" w:afterLines="50" w:after="120"/>
              <w:jc w:val="left"/>
              <w:rPr>
                <w:lang w:val="en-GB"/>
              </w:rPr>
            </w:pPr>
            <w:r>
              <w:rPr>
                <w:rFonts w:hint="eastAsia"/>
                <w:lang w:val="en-GB"/>
              </w:rPr>
              <w:t>7</w:t>
            </w:r>
            <w:r>
              <w:rPr>
                <w:lang w:val="en-GB"/>
              </w:rPr>
              <w:t>.1.1&amp;7.1.2</w:t>
            </w:r>
          </w:p>
        </w:tc>
        <w:tc>
          <w:tcPr>
            <w:tcW w:w="2204" w:type="dxa"/>
          </w:tcPr>
          <w:p w14:paraId="7F552ACE" w14:textId="47E8DDB4" w:rsidR="002014CE" w:rsidRDefault="002014CE" w:rsidP="00445F02">
            <w:pPr>
              <w:spacing w:beforeLines="50" w:before="120" w:afterLines="50" w:after="120"/>
              <w:jc w:val="left"/>
              <w:rPr>
                <w:lang w:val="en-GB"/>
              </w:rPr>
            </w:pPr>
            <w:r>
              <w:rPr>
                <w:lang w:val="en-GB"/>
              </w:rPr>
              <w:t>Two TA</w:t>
            </w:r>
          </w:p>
        </w:tc>
      </w:tr>
      <w:tr w:rsidR="002014CE" w14:paraId="68F00C63" w14:textId="77777777" w:rsidTr="008E27EB">
        <w:tc>
          <w:tcPr>
            <w:tcW w:w="2575" w:type="dxa"/>
          </w:tcPr>
          <w:p w14:paraId="671C28E1" w14:textId="50E03E45" w:rsidR="002014CE" w:rsidRDefault="002014CE" w:rsidP="008E27EB">
            <w:pPr>
              <w:spacing w:beforeLines="50" w:before="120" w:afterLines="50" w:after="120"/>
              <w:jc w:val="left"/>
            </w:pPr>
            <w:r>
              <w:rPr>
                <w:rFonts w:hint="eastAsia"/>
              </w:rPr>
              <w:t>M</w:t>
            </w:r>
            <w:r>
              <w:t>TTD</w:t>
            </w:r>
          </w:p>
        </w:tc>
        <w:tc>
          <w:tcPr>
            <w:tcW w:w="2386" w:type="dxa"/>
          </w:tcPr>
          <w:p w14:paraId="3E5934C7" w14:textId="3AC70254" w:rsidR="002014CE" w:rsidRDefault="002014CE" w:rsidP="00445F02">
            <w:pPr>
              <w:spacing w:beforeLines="50" w:before="120" w:afterLines="50" w:after="120"/>
              <w:jc w:val="left"/>
              <w:rPr>
                <w:lang w:val="en-GB"/>
              </w:rPr>
            </w:pPr>
            <w:r>
              <w:rPr>
                <w:rFonts w:hint="eastAsia"/>
                <w:lang w:val="en-GB"/>
              </w:rPr>
              <w:t>7</w:t>
            </w:r>
            <w:r>
              <w:rPr>
                <w:lang w:val="en-GB"/>
              </w:rPr>
              <w:t>.5.x</w:t>
            </w:r>
          </w:p>
        </w:tc>
        <w:tc>
          <w:tcPr>
            <w:tcW w:w="2204" w:type="dxa"/>
          </w:tcPr>
          <w:p w14:paraId="7F4A857D" w14:textId="1184BFA3" w:rsidR="002014CE" w:rsidRDefault="002014CE" w:rsidP="00445F02">
            <w:pPr>
              <w:spacing w:beforeLines="50" w:before="120" w:afterLines="50" w:after="120"/>
              <w:jc w:val="left"/>
              <w:rPr>
                <w:lang w:val="en-GB"/>
              </w:rPr>
            </w:pPr>
            <w:r>
              <w:rPr>
                <w:rFonts w:hint="eastAsia"/>
                <w:lang w:val="en-GB"/>
              </w:rPr>
              <w:t>T</w:t>
            </w:r>
            <w:r>
              <w:rPr>
                <w:lang w:val="en-GB"/>
              </w:rPr>
              <w:t>wo TA</w:t>
            </w:r>
          </w:p>
        </w:tc>
      </w:tr>
      <w:tr w:rsidR="002014CE" w14:paraId="36E3C93E" w14:textId="77777777" w:rsidTr="008E27EB">
        <w:tc>
          <w:tcPr>
            <w:tcW w:w="2575" w:type="dxa"/>
          </w:tcPr>
          <w:p w14:paraId="142579C6" w14:textId="15D3DA8E" w:rsidR="002014CE" w:rsidRDefault="002014CE" w:rsidP="008E27EB">
            <w:pPr>
              <w:spacing w:beforeLines="50" w:before="120" w:afterLines="50" w:after="120"/>
              <w:jc w:val="left"/>
            </w:pPr>
            <w:r>
              <w:rPr>
                <w:rFonts w:hint="eastAsia"/>
              </w:rPr>
              <w:t>M</w:t>
            </w:r>
            <w:r>
              <w:t>RTD</w:t>
            </w:r>
          </w:p>
        </w:tc>
        <w:tc>
          <w:tcPr>
            <w:tcW w:w="2386" w:type="dxa"/>
          </w:tcPr>
          <w:p w14:paraId="7CBD4FE8" w14:textId="514A2F9F" w:rsidR="002014CE" w:rsidRDefault="002014CE" w:rsidP="00445F02">
            <w:pPr>
              <w:spacing w:beforeLines="50" w:before="120" w:afterLines="50" w:after="120"/>
              <w:jc w:val="left"/>
              <w:rPr>
                <w:lang w:val="en-GB"/>
              </w:rPr>
            </w:pPr>
            <w:r>
              <w:rPr>
                <w:rFonts w:hint="eastAsia"/>
                <w:lang w:val="en-GB"/>
              </w:rPr>
              <w:t>7</w:t>
            </w:r>
            <w:r>
              <w:rPr>
                <w:lang w:val="en-GB"/>
              </w:rPr>
              <w:t>.6.x</w:t>
            </w:r>
          </w:p>
        </w:tc>
        <w:tc>
          <w:tcPr>
            <w:tcW w:w="2204" w:type="dxa"/>
          </w:tcPr>
          <w:p w14:paraId="05AF7337" w14:textId="50DA555B" w:rsidR="002014CE" w:rsidRDefault="002014CE" w:rsidP="00445F02">
            <w:pPr>
              <w:spacing w:beforeLines="50" w:before="120" w:afterLines="50" w:after="120"/>
              <w:jc w:val="left"/>
              <w:rPr>
                <w:lang w:val="en-GB"/>
              </w:rPr>
            </w:pPr>
            <w:r>
              <w:rPr>
                <w:rFonts w:hint="eastAsia"/>
                <w:lang w:val="en-GB"/>
              </w:rPr>
              <w:t>T</w:t>
            </w:r>
            <w:r>
              <w:rPr>
                <w:lang w:val="en-GB"/>
              </w:rPr>
              <w:t>wo TA</w:t>
            </w:r>
          </w:p>
        </w:tc>
      </w:tr>
      <w:tr w:rsidR="002014CE" w14:paraId="42D9620E" w14:textId="77777777" w:rsidTr="008E27EB">
        <w:tc>
          <w:tcPr>
            <w:tcW w:w="2575" w:type="dxa"/>
          </w:tcPr>
          <w:p w14:paraId="1BB5FEBD" w14:textId="1B0C4491" w:rsidR="002014CE" w:rsidRDefault="002014CE" w:rsidP="008E27EB">
            <w:pPr>
              <w:spacing w:beforeLines="50" w:before="120" w:afterLines="50" w:after="120"/>
              <w:jc w:val="left"/>
            </w:pPr>
            <w:r>
              <w:rPr>
                <w:rFonts w:hint="eastAsia"/>
              </w:rPr>
              <w:t>A</w:t>
            </w:r>
            <w:r>
              <w:t xml:space="preserve">ctive </w:t>
            </w:r>
            <w:r w:rsidRPr="002014CE">
              <w:t>downlink TCI state switching delay for unified TCI</w:t>
            </w:r>
            <w:r>
              <w:t xml:space="preserve"> for </w:t>
            </w:r>
            <w:proofErr w:type="spellStart"/>
            <w:r w:rsidR="00CB6C6D">
              <w:t>s</w:t>
            </w:r>
            <w:r>
              <w:t>DCI</w:t>
            </w:r>
            <w:proofErr w:type="spellEnd"/>
            <w:r>
              <w:t xml:space="preserve"> </w:t>
            </w:r>
            <w:proofErr w:type="spellStart"/>
            <w:r>
              <w:t>mTRP</w:t>
            </w:r>
            <w:proofErr w:type="spellEnd"/>
          </w:p>
        </w:tc>
        <w:tc>
          <w:tcPr>
            <w:tcW w:w="2386" w:type="dxa"/>
          </w:tcPr>
          <w:p w14:paraId="2FFA48EA" w14:textId="03679E79" w:rsidR="002014CE" w:rsidRDefault="002014CE" w:rsidP="00445F02">
            <w:pPr>
              <w:spacing w:beforeLines="50" w:before="120" w:afterLines="50" w:after="120"/>
              <w:jc w:val="left"/>
              <w:rPr>
                <w:lang w:val="en-GB"/>
              </w:rPr>
            </w:pPr>
            <w:r>
              <w:rPr>
                <w:rFonts w:hint="eastAsia"/>
                <w:lang w:val="en-GB"/>
              </w:rPr>
              <w:t>8</w:t>
            </w:r>
            <w:r>
              <w:rPr>
                <w:lang w:val="en-GB"/>
              </w:rPr>
              <w:t>.X1</w:t>
            </w:r>
          </w:p>
        </w:tc>
        <w:tc>
          <w:tcPr>
            <w:tcW w:w="2204" w:type="dxa"/>
          </w:tcPr>
          <w:p w14:paraId="2FCC11F3" w14:textId="50D760C7" w:rsidR="002014CE" w:rsidRDefault="009E4434" w:rsidP="00445F02">
            <w:pPr>
              <w:spacing w:beforeLines="50" w:before="120" w:afterLines="50" w:after="120"/>
              <w:jc w:val="left"/>
              <w:rPr>
                <w:lang w:val="en-GB"/>
              </w:rPr>
            </w:pPr>
            <w:r>
              <w:t>Extension of unified TCI to m-TRP</w:t>
            </w:r>
          </w:p>
        </w:tc>
      </w:tr>
      <w:tr w:rsidR="002014CE" w14:paraId="57A98BE0" w14:textId="77777777" w:rsidTr="008E27EB">
        <w:tc>
          <w:tcPr>
            <w:tcW w:w="2575" w:type="dxa"/>
          </w:tcPr>
          <w:p w14:paraId="11EF08CF" w14:textId="1ADA970A" w:rsidR="002014CE" w:rsidRDefault="002014CE" w:rsidP="008E27EB">
            <w:pPr>
              <w:spacing w:beforeLines="50" w:before="120" w:afterLines="50" w:after="120"/>
              <w:jc w:val="left"/>
            </w:pPr>
            <w:r>
              <w:rPr>
                <w:rFonts w:hint="eastAsia"/>
              </w:rPr>
              <w:t>A</w:t>
            </w:r>
            <w:r>
              <w:t xml:space="preserve">ctive </w:t>
            </w:r>
            <w:r w:rsidRPr="002014CE">
              <w:t>downlink TCI state switching delay for unified TCI</w:t>
            </w:r>
            <w:r>
              <w:t xml:space="preserve"> for </w:t>
            </w:r>
            <w:proofErr w:type="spellStart"/>
            <w:r w:rsidR="00CB6C6D">
              <w:t>m</w:t>
            </w:r>
            <w:r>
              <w:t>DCI</w:t>
            </w:r>
            <w:proofErr w:type="spellEnd"/>
            <w:r>
              <w:t xml:space="preserve"> </w:t>
            </w:r>
            <w:proofErr w:type="spellStart"/>
            <w:r>
              <w:t>mTRP</w:t>
            </w:r>
            <w:proofErr w:type="spellEnd"/>
          </w:p>
        </w:tc>
        <w:tc>
          <w:tcPr>
            <w:tcW w:w="2386" w:type="dxa"/>
          </w:tcPr>
          <w:p w14:paraId="1A31BA9A" w14:textId="39372D7F" w:rsidR="002014CE" w:rsidRDefault="002014CE" w:rsidP="00445F02">
            <w:pPr>
              <w:spacing w:beforeLines="50" w:before="120" w:afterLines="50" w:after="120"/>
              <w:jc w:val="left"/>
              <w:rPr>
                <w:lang w:val="en-GB"/>
              </w:rPr>
            </w:pPr>
            <w:r>
              <w:rPr>
                <w:rFonts w:hint="eastAsia"/>
                <w:lang w:val="en-GB"/>
              </w:rPr>
              <w:t>8</w:t>
            </w:r>
            <w:r>
              <w:rPr>
                <w:lang w:val="en-GB"/>
              </w:rPr>
              <w:t>.X2</w:t>
            </w:r>
          </w:p>
        </w:tc>
        <w:tc>
          <w:tcPr>
            <w:tcW w:w="2204" w:type="dxa"/>
          </w:tcPr>
          <w:p w14:paraId="00D071C7" w14:textId="71A88131" w:rsidR="002014CE" w:rsidRDefault="009E4434" w:rsidP="00445F02">
            <w:pPr>
              <w:spacing w:beforeLines="50" w:before="120" w:afterLines="50" w:after="120"/>
              <w:jc w:val="left"/>
              <w:rPr>
                <w:lang w:val="en-GB"/>
              </w:rPr>
            </w:pPr>
            <w:r>
              <w:t>Extension of unified TCI to m-TRP</w:t>
            </w:r>
          </w:p>
        </w:tc>
      </w:tr>
      <w:tr w:rsidR="002014CE" w14:paraId="7A8E7EFB" w14:textId="77777777" w:rsidTr="008E27EB">
        <w:tc>
          <w:tcPr>
            <w:tcW w:w="2575" w:type="dxa"/>
          </w:tcPr>
          <w:p w14:paraId="63AAB43C" w14:textId="2CEF6270" w:rsidR="002014CE" w:rsidRDefault="002014CE" w:rsidP="008E27EB">
            <w:pPr>
              <w:spacing w:beforeLines="50" w:before="120" w:afterLines="50" w:after="120"/>
              <w:jc w:val="left"/>
            </w:pPr>
            <w:r>
              <w:rPr>
                <w:rFonts w:hint="eastAsia"/>
              </w:rPr>
              <w:t>A</w:t>
            </w:r>
            <w:r>
              <w:t>ctive uplink</w:t>
            </w:r>
            <w:r w:rsidRPr="002014CE">
              <w:t xml:space="preserve"> TCI state switching delay for unified TCI</w:t>
            </w:r>
            <w:r>
              <w:t xml:space="preserve"> for </w:t>
            </w:r>
            <w:proofErr w:type="spellStart"/>
            <w:r w:rsidR="00CB6C6D">
              <w:t>s</w:t>
            </w:r>
            <w:r>
              <w:t>DCI</w:t>
            </w:r>
            <w:proofErr w:type="spellEnd"/>
            <w:r>
              <w:t xml:space="preserve"> </w:t>
            </w:r>
            <w:proofErr w:type="spellStart"/>
            <w:r>
              <w:t>mTRP</w:t>
            </w:r>
            <w:proofErr w:type="spellEnd"/>
          </w:p>
        </w:tc>
        <w:tc>
          <w:tcPr>
            <w:tcW w:w="2386" w:type="dxa"/>
          </w:tcPr>
          <w:p w14:paraId="26D14108" w14:textId="5F4EA1E8" w:rsidR="002014CE" w:rsidRDefault="002014CE" w:rsidP="00445F02">
            <w:pPr>
              <w:spacing w:beforeLines="50" w:before="120" w:afterLines="50" w:after="120"/>
              <w:jc w:val="left"/>
              <w:rPr>
                <w:lang w:val="en-GB"/>
              </w:rPr>
            </w:pPr>
            <w:r>
              <w:rPr>
                <w:rFonts w:hint="eastAsia"/>
                <w:lang w:val="en-GB"/>
              </w:rPr>
              <w:t>8</w:t>
            </w:r>
            <w:r>
              <w:rPr>
                <w:lang w:val="en-GB"/>
              </w:rPr>
              <w:t>.X3</w:t>
            </w:r>
          </w:p>
        </w:tc>
        <w:tc>
          <w:tcPr>
            <w:tcW w:w="2204" w:type="dxa"/>
          </w:tcPr>
          <w:p w14:paraId="44B8A493" w14:textId="687118E7" w:rsidR="002014CE" w:rsidRDefault="009E4434" w:rsidP="00445F02">
            <w:pPr>
              <w:spacing w:beforeLines="50" w:before="120" w:afterLines="50" w:after="120"/>
              <w:jc w:val="left"/>
              <w:rPr>
                <w:lang w:val="en-GB"/>
              </w:rPr>
            </w:pPr>
            <w:r>
              <w:t>Extension of unified TCI to m-TRP</w:t>
            </w:r>
          </w:p>
        </w:tc>
      </w:tr>
      <w:tr w:rsidR="002014CE" w14:paraId="421804A7" w14:textId="77777777" w:rsidTr="008E27EB">
        <w:tc>
          <w:tcPr>
            <w:tcW w:w="2575" w:type="dxa"/>
          </w:tcPr>
          <w:p w14:paraId="236FC0FC" w14:textId="02F7E5CC" w:rsidR="002014CE" w:rsidRDefault="002014CE" w:rsidP="008E27EB">
            <w:pPr>
              <w:spacing w:beforeLines="50" w:before="120" w:afterLines="50" w:after="120"/>
              <w:jc w:val="left"/>
            </w:pPr>
            <w:r>
              <w:rPr>
                <w:rFonts w:hint="eastAsia"/>
              </w:rPr>
              <w:t>A</w:t>
            </w:r>
            <w:r>
              <w:t>ctive uplink</w:t>
            </w:r>
            <w:r w:rsidRPr="002014CE">
              <w:t xml:space="preserve"> TCI state switching delay for unified TCI</w:t>
            </w:r>
            <w:r>
              <w:t xml:space="preserve"> for </w:t>
            </w:r>
            <w:proofErr w:type="spellStart"/>
            <w:r>
              <w:t>mDCI</w:t>
            </w:r>
            <w:proofErr w:type="spellEnd"/>
            <w:r>
              <w:t xml:space="preserve"> </w:t>
            </w:r>
            <w:proofErr w:type="spellStart"/>
            <w:r>
              <w:t>mTRP</w:t>
            </w:r>
            <w:proofErr w:type="spellEnd"/>
          </w:p>
        </w:tc>
        <w:tc>
          <w:tcPr>
            <w:tcW w:w="2386" w:type="dxa"/>
          </w:tcPr>
          <w:p w14:paraId="114B4350" w14:textId="78468592" w:rsidR="002014CE" w:rsidRDefault="002014CE" w:rsidP="00445F02">
            <w:pPr>
              <w:spacing w:beforeLines="50" w:before="120" w:afterLines="50" w:after="120"/>
              <w:jc w:val="left"/>
              <w:rPr>
                <w:lang w:val="en-GB"/>
              </w:rPr>
            </w:pPr>
            <w:r>
              <w:rPr>
                <w:rFonts w:hint="eastAsia"/>
                <w:lang w:val="en-GB"/>
              </w:rPr>
              <w:t>8</w:t>
            </w:r>
            <w:r>
              <w:rPr>
                <w:lang w:val="en-GB"/>
              </w:rPr>
              <w:t>.X4</w:t>
            </w:r>
          </w:p>
        </w:tc>
        <w:tc>
          <w:tcPr>
            <w:tcW w:w="2204" w:type="dxa"/>
          </w:tcPr>
          <w:p w14:paraId="0F621DA5" w14:textId="55D54988" w:rsidR="002014CE" w:rsidRDefault="009E4434" w:rsidP="00445F02">
            <w:pPr>
              <w:spacing w:beforeLines="50" w:before="120" w:afterLines="50" w:after="120"/>
              <w:jc w:val="left"/>
              <w:rPr>
                <w:lang w:val="en-GB"/>
              </w:rPr>
            </w:pPr>
            <w:r>
              <w:t>Extension of unified TCI to m-TRP</w:t>
            </w:r>
          </w:p>
        </w:tc>
      </w:tr>
    </w:tbl>
    <w:p w14:paraId="0C221091" w14:textId="0FC38DB5" w:rsidR="008E27EB" w:rsidRDefault="00BC678A" w:rsidP="00445F02">
      <w:pPr>
        <w:spacing w:beforeLines="50" w:before="120" w:afterLines="50" w:after="120"/>
        <w:jc w:val="left"/>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The items in the brackets can be further update</w:t>
      </w:r>
      <w:r w:rsidR="00B105F5">
        <w:rPr>
          <w:rFonts w:ascii="Times New Roman" w:eastAsia="宋体" w:hAnsi="Times New Roman" w:cs="Times New Roman"/>
          <w:sz w:val="20"/>
          <w:szCs w:val="20"/>
          <w:lang w:val="en-GB"/>
        </w:rPr>
        <w:t>d</w:t>
      </w:r>
      <w:r>
        <w:rPr>
          <w:rFonts w:ascii="Times New Roman" w:eastAsia="宋体" w:hAnsi="Times New Roman" w:cs="Times New Roman"/>
          <w:sz w:val="20"/>
          <w:szCs w:val="20"/>
          <w:lang w:val="en-GB"/>
        </w:rPr>
        <w:t xml:space="preserve"> if </w:t>
      </w:r>
      <w:r w:rsidR="00B105F5">
        <w:rPr>
          <w:rFonts w:ascii="Times New Roman" w:eastAsia="宋体" w:hAnsi="Times New Roman" w:cs="Times New Roman"/>
          <w:sz w:val="20"/>
          <w:szCs w:val="20"/>
          <w:lang w:val="en-GB"/>
        </w:rPr>
        <w:t>RAN4</w:t>
      </w:r>
      <w:r>
        <w:rPr>
          <w:rFonts w:ascii="Times New Roman" w:eastAsia="宋体" w:hAnsi="Times New Roman" w:cs="Times New Roman"/>
          <w:sz w:val="20"/>
          <w:szCs w:val="20"/>
          <w:lang w:val="en-GB"/>
        </w:rPr>
        <w:t xml:space="preserve"> have further conclusion. </w:t>
      </w:r>
    </w:p>
    <w:p w14:paraId="76EFE8C4" w14:textId="30A813F6" w:rsidR="00B105F5" w:rsidRDefault="00B105F5" w:rsidP="00445F02">
      <w:pPr>
        <w:spacing w:beforeLines="50" w:before="120" w:afterLines="50" w:after="120"/>
        <w:jc w:val="left"/>
        <w:rPr>
          <w:rFonts w:ascii="Times New Roman" w:eastAsia="宋体" w:hAnsi="Times New Roman" w:cs="Times New Roman"/>
          <w:sz w:val="20"/>
          <w:szCs w:val="20"/>
          <w:lang w:val="en-GB"/>
        </w:rPr>
      </w:pPr>
      <w:r>
        <w:rPr>
          <w:rFonts w:ascii="Times New Roman" w:eastAsia="宋体" w:hAnsi="Times New Roman" w:cs="Times New Roman" w:hint="eastAsia"/>
          <w:sz w:val="20"/>
          <w:szCs w:val="20"/>
          <w:lang w:val="en-GB"/>
        </w:rPr>
        <w:t>A</w:t>
      </w:r>
      <w:r>
        <w:rPr>
          <w:rFonts w:ascii="Times New Roman" w:eastAsia="宋体" w:hAnsi="Times New Roman" w:cs="Times New Roman"/>
          <w:sz w:val="20"/>
          <w:szCs w:val="20"/>
          <w:lang w:val="en-GB"/>
        </w:rPr>
        <w:t xml:space="preserve">ccording to previous agreements, UL transmit timing should be updated and new MTTD/MRTD should be specified to support m-DCI m-TRP with two </w:t>
      </w:r>
      <w:proofErr w:type="spellStart"/>
      <w:r>
        <w:rPr>
          <w:rFonts w:ascii="Times New Roman" w:eastAsia="宋体" w:hAnsi="Times New Roman" w:cs="Times New Roman"/>
          <w:sz w:val="20"/>
          <w:szCs w:val="20"/>
          <w:lang w:val="en-GB"/>
        </w:rPr>
        <w:t>TAs.</w:t>
      </w:r>
      <w:proofErr w:type="spellEnd"/>
      <w:r>
        <w:rPr>
          <w:rFonts w:ascii="Times New Roman" w:eastAsia="宋体" w:hAnsi="Times New Roman" w:cs="Times New Roman"/>
          <w:sz w:val="20"/>
          <w:szCs w:val="20"/>
          <w:lang w:val="en-GB"/>
        </w:rPr>
        <w:t xml:space="preserve"> For MTTD/MRTD requirements, we proposed to add new subclauses. </w:t>
      </w:r>
    </w:p>
    <w:p w14:paraId="3B12919E" w14:textId="5FD34D79" w:rsidR="00B105F5" w:rsidRDefault="00B105F5" w:rsidP="00445F02">
      <w:pPr>
        <w:spacing w:beforeLines="50" w:before="120" w:afterLines="50" w:after="120"/>
        <w:jc w:val="left"/>
        <w:rPr>
          <w:rFonts w:ascii="Times New Roman" w:eastAsia="宋体" w:hAnsi="Times New Roman" w:cs="Times New Roman"/>
          <w:sz w:val="20"/>
          <w:szCs w:val="20"/>
          <w:lang w:val="en-GB"/>
        </w:rPr>
      </w:pPr>
      <w:r>
        <w:rPr>
          <w:rFonts w:ascii="Times New Roman" w:eastAsia="宋体" w:hAnsi="Times New Roman" w:cs="Times New Roman" w:hint="eastAsia"/>
          <w:sz w:val="20"/>
          <w:szCs w:val="20"/>
          <w:lang w:val="en-GB"/>
        </w:rPr>
        <w:t>F</w:t>
      </w:r>
      <w:r>
        <w:rPr>
          <w:rFonts w:ascii="Times New Roman" w:eastAsia="宋体" w:hAnsi="Times New Roman" w:cs="Times New Roman"/>
          <w:sz w:val="20"/>
          <w:szCs w:val="20"/>
          <w:lang w:val="en-GB"/>
        </w:rPr>
        <w:t xml:space="preserve">or extension of unified TCI to m-TRP, according to previous agreements, </w:t>
      </w:r>
      <w:r w:rsidR="00CB6C6D">
        <w:rPr>
          <w:rFonts w:ascii="Times New Roman" w:eastAsia="宋体" w:hAnsi="Times New Roman" w:cs="Times New Roman"/>
          <w:sz w:val="20"/>
          <w:szCs w:val="20"/>
          <w:lang w:val="en-GB"/>
        </w:rPr>
        <w:t xml:space="preserve">RAN4 define separate TCI state switching requirements. Therefore, we proposed to use separate clauses for </w:t>
      </w:r>
      <w:proofErr w:type="spellStart"/>
      <w:r w:rsidR="00CB6C6D">
        <w:rPr>
          <w:rFonts w:ascii="Times New Roman" w:eastAsia="宋体" w:hAnsi="Times New Roman" w:cs="Times New Roman"/>
          <w:sz w:val="20"/>
          <w:szCs w:val="20"/>
          <w:lang w:val="en-GB"/>
        </w:rPr>
        <w:t>sDCI</w:t>
      </w:r>
      <w:proofErr w:type="spellEnd"/>
      <w:r w:rsidR="00CB6C6D">
        <w:rPr>
          <w:rFonts w:ascii="Times New Roman" w:eastAsia="宋体" w:hAnsi="Times New Roman" w:cs="Times New Roman"/>
          <w:sz w:val="20"/>
          <w:szCs w:val="20"/>
          <w:lang w:val="en-GB"/>
        </w:rPr>
        <w:t xml:space="preserve"> and </w:t>
      </w:r>
      <w:proofErr w:type="spellStart"/>
      <w:r w:rsidR="00CB6C6D">
        <w:rPr>
          <w:rFonts w:ascii="Times New Roman" w:eastAsia="宋体" w:hAnsi="Times New Roman" w:cs="Times New Roman"/>
          <w:sz w:val="20"/>
          <w:szCs w:val="20"/>
          <w:lang w:val="en-GB"/>
        </w:rPr>
        <w:t>mDCI</w:t>
      </w:r>
      <w:proofErr w:type="spellEnd"/>
      <w:r w:rsidR="00CB6C6D">
        <w:rPr>
          <w:rFonts w:ascii="Times New Roman" w:eastAsia="宋体" w:hAnsi="Times New Roman" w:cs="Times New Roman"/>
          <w:sz w:val="20"/>
          <w:szCs w:val="20"/>
          <w:lang w:val="en-GB"/>
        </w:rPr>
        <w:t>.</w:t>
      </w:r>
    </w:p>
    <w:p w14:paraId="2CAEF75B" w14:textId="659006E2" w:rsidR="00CB6C6D" w:rsidRDefault="00CB6C6D" w:rsidP="00445F02">
      <w:pPr>
        <w:spacing w:beforeLines="50" w:before="120" w:afterLines="50" w:after="120"/>
        <w:jc w:val="left"/>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lastRenderedPageBreak/>
        <w:t xml:space="preserve">There can be different alternatives for specification such as add such enhanced requirements inside current Rel-17 8.15 and 8.16. The other one is to add new subclauses. Our preference is to add new subclauses to support Rel-18 and it will be beneficial if further enhancement in future release. </w:t>
      </w:r>
    </w:p>
    <w:p w14:paraId="6164F05B" w14:textId="74ED8CCD" w:rsidR="00CB6C6D" w:rsidRPr="008E27EB" w:rsidRDefault="00CB6C6D" w:rsidP="00445F02">
      <w:pPr>
        <w:spacing w:beforeLines="50" w:before="120" w:afterLines="50" w:after="120"/>
        <w:jc w:val="left"/>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 xml:space="preserve">For each of 8.X1~8.X4, the same structure as Rel-17 can be used. </w:t>
      </w:r>
    </w:p>
    <w:p w14:paraId="743F98D0" w14:textId="464AC4FF" w:rsidR="008E27EB" w:rsidRDefault="00CB6C6D" w:rsidP="00445F02">
      <w:pPr>
        <w:spacing w:beforeLines="50" w:before="120" w:afterLines="50" w:after="120"/>
        <w:jc w:val="left"/>
        <w:rPr>
          <w:rFonts w:ascii="Times New Roman" w:hAnsi="Times New Roman" w:cs="Times New Roman"/>
          <w:b/>
          <w:sz w:val="20"/>
          <w:szCs w:val="20"/>
        </w:rPr>
      </w:pPr>
      <w:r w:rsidRPr="00D34F12">
        <w:rPr>
          <w:rFonts w:ascii="Times New Roman" w:hAnsi="Times New Roman" w:cs="Times New Roman"/>
          <w:b/>
          <w:sz w:val="20"/>
          <w:szCs w:val="20"/>
        </w:rPr>
        <w:t>Pro</w:t>
      </w:r>
      <w:r w:rsidRPr="00C145FB">
        <w:rPr>
          <w:rFonts w:ascii="Times New Roman" w:hAnsi="Times New Roman" w:cs="Times New Roman"/>
          <w:b/>
          <w:sz w:val="20"/>
          <w:szCs w:val="20"/>
        </w:rPr>
        <w:t xml:space="preserve">posal </w:t>
      </w:r>
      <w:r w:rsidR="00101DC7">
        <w:rPr>
          <w:rFonts w:ascii="Times New Roman" w:hAnsi="Times New Roman" w:cs="Times New Roman"/>
          <w:b/>
          <w:sz w:val="20"/>
          <w:szCs w:val="20"/>
        </w:rPr>
        <w:t>6</w:t>
      </w:r>
      <w:r w:rsidRPr="00C145FB">
        <w:rPr>
          <w:rFonts w:ascii="Times New Roman" w:hAnsi="Times New Roman" w:cs="Times New Roman"/>
          <w:b/>
          <w:sz w:val="20"/>
          <w:szCs w:val="20"/>
        </w:rPr>
        <w:t>:</w:t>
      </w:r>
      <w:r>
        <w:rPr>
          <w:rFonts w:ascii="Times New Roman" w:hAnsi="Times New Roman" w:cs="Times New Roman"/>
          <w:b/>
          <w:sz w:val="20"/>
          <w:szCs w:val="20"/>
        </w:rPr>
        <w:t xml:space="preserve"> RAN4 agreed the CR </w:t>
      </w:r>
      <w:r w:rsidR="00E8248E">
        <w:rPr>
          <w:rFonts w:ascii="Times New Roman" w:hAnsi="Times New Roman" w:cs="Times New Roman"/>
          <w:b/>
          <w:sz w:val="20"/>
          <w:szCs w:val="20"/>
        </w:rPr>
        <w:t xml:space="preserve">work </w:t>
      </w:r>
      <w:r>
        <w:rPr>
          <w:rFonts w:ascii="Times New Roman" w:hAnsi="Times New Roman" w:cs="Times New Roman"/>
          <w:b/>
          <w:sz w:val="20"/>
          <w:szCs w:val="20"/>
        </w:rPr>
        <w:t>split</w:t>
      </w:r>
      <w:r w:rsidR="00E8248E">
        <w:rPr>
          <w:rFonts w:ascii="Times New Roman" w:hAnsi="Times New Roman" w:cs="Times New Roman"/>
          <w:b/>
          <w:sz w:val="20"/>
          <w:szCs w:val="20"/>
        </w:rPr>
        <w:t xml:space="preserve"> </w:t>
      </w:r>
      <w:r w:rsidR="000E6828">
        <w:rPr>
          <w:rFonts w:ascii="Times New Roman" w:hAnsi="Times New Roman" w:cs="Times New Roman"/>
          <w:b/>
          <w:sz w:val="20"/>
          <w:szCs w:val="20"/>
        </w:rPr>
        <w:t xml:space="preserve">in the WF to take below table </w:t>
      </w:r>
      <w:r w:rsidR="00E8248E">
        <w:rPr>
          <w:rFonts w:ascii="Times New Roman" w:hAnsi="Times New Roman" w:cs="Times New Roman"/>
          <w:b/>
          <w:sz w:val="20"/>
          <w:szCs w:val="20"/>
        </w:rPr>
        <w:t>as</w:t>
      </w:r>
      <w:r w:rsidR="000E6828">
        <w:rPr>
          <w:rFonts w:ascii="Times New Roman" w:hAnsi="Times New Roman" w:cs="Times New Roman"/>
          <w:b/>
          <w:sz w:val="20"/>
          <w:szCs w:val="20"/>
        </w:rPr>
        <w:t xml:space="preserve"> starting point</w:t>
      </w:r>
      <w:r w:rsidR="00E8248E">
        <w:rPr>
          <w:rFonts w:ascii="Times New Roman" w:hAnsi="Times New Roman" w:cs="Times New Roman"/>
          <w:b/>
          <w:sz w:val="20"/>
          <w:szCs w:val="20"/>
        </w:rPr>
        <w:t>:</w:t>
      </w:r>
    </w:p>
    <w:tbl>
      <w:tblPr>
        <w:tblStyle w:val="a7"/>
        <w:tblW w:w="0" w:type="auto"/>
        <w:tblLook w:val="04A0" w:firstRow="1" w:lastRow="0" w:firstColumn="1" w:lastColumn="0" w:noHBand="0" w:noVBand="1"/>
      </w:tblPr>
      <w:tblGrid>
        <w:gridCol w:w="2575"/>
        <w:gridCol w:w="2386"/>
        <w:gridCol w:w="2204"/>
      </w:tblGrid>
      <w:tr w:rsidR="00E8248E" w14:paraId="5D8990B0" w14:textId="77777777" w:rsidTr="006D2867">
        <w:tc>
          <w:tcPr>
            <w:tcW w:w="2575" w:type="dxa"/>
          </w:tcPr>
          <w:p w14:paraId="20A1CA5D" w14:textId="77777777" w:rsidR="00E8248E" w:rsidRDefault="00E8248E" w:rsidP="006D2867">
            <w:pPr>
              <w:spacing w:beforeLines="50" w:before="120" w:afterLines="50" w:after="120"/>
              <w:jc w:val="left"/>
              <w:rPr>
                <w:lang w:val="en-GB"/>
              </w:rPr>
            </w:pPr>
            <w:r>
              <w:rPr>
                <w:rFonts w:hint="eastAsia"/>
                <w:lang w:val="en-GB"/>
              </w:rPr>
              <w:t>R</w:t>
            </w:r>
            <w:r>
              <w:rPr>
                <w:lang w:val="en-GB"/>
              </w:rPr>
              <w:t>equirements</w:t>
            </w:r>
          </w:p>
        </w:tc>
        <w:tc>
          <w:tcPr>
            <w:tcW w:w="2386" w:type="dxa"/>
          </w:tcPr>
          <w:p w14:paraId="79DD0329" w14:textId="77777777" w:rsidR="00E8248E" w:rsidRDefault="00E8248E" w:rsidP="006D2867">
            <w:pPr>
              <w:spacing w:beforeLines="50" w:before="120" w:afterLines="50" w:after="120"/>
              <w:jc w:val="left"/>
              <w:rPr>
                <w:lang w:val="en-GB"/>
              </w:rPr>
            </w:pPr>
            <w:r>
              <w:rPr>
                <w:lang w:val="en-GB"/>
              </w:rPr>
              <w:t>Clause</w:t>
            </w:r>
          </w:p>
        </w:tc>
        <w:tc>
          <w:tcPr>
            <w:tcW w:w="2204" w:type="dxa"/>
          </w:tcPr>
          <w:p w14:paraId="2ECF30A2" w14:textId="77777777" w:rsidR="00E8248E" w:rsidRDefault="00E8248E" w:rsidP="006D2867">
            <w:pPr>
              <w:spacing w:beforeLines="50" w:before="120" w:afterLines="50" w:after="120"/>
              <w:jc w:val="left"/>
              <w:rPr>
                <w:lang w:val="en-GB"/>
              </w:rPr>
            </w:pPr>
            <w:r>
              <w:rPr>
                <w:rFonts w:hint="eastAsia"/>
                <w:lang w:val="en-GB"/>
              </w:rPr>
              <w:t>D</w:t>
            </w:r>
            <w:r>
              <w:rPr>
                <w:lang w:val="en-GB"/>
              </w:rPr>
              <w:t>escription</w:t>
            </w:r>
          </w:p>
        </w:tc>
      </w:tr>
      <w:tr w:rsidR="00E8248E" w14:paraId="5D7AB1AA" w14:textId="77777777" w:rsidTr="006D2867">
        <w:tc>
          <w:tcPr>
            <w:tcW w:w="2575" w:type="dxa"/>
          </w:tcPr>
          <w:p w14:paraId="0180A7FA" w14:textId="77777777" w:rsidR="00E8248E" w:rsidRDefault="00E8248E" w:rsidP="006D2867">
            <w:pPr>
              <w:spacing w:beforeLines="50" w:before="120" w:afterLines="50" w:after="120"/>
              <w:jc w:val="left"/>
              <w:rPr>
                <w:lang w:val="en-GB"/>
              </w:rPr>
            </w:pPr>
            <w:r>
              <w:rPr>
                <w:rFonts w:hint="eastAsia"/>
                <w:lang w:val="en-GB"/>
              </w:rPr>
              <w:t>[</w:t>
            </w:r>
            <w:r>
              <w:rPr>
                <w:lang w:val="en-GB"/>
              </w:rPr>
              <w:t>TDCP core part]</w:t>
            </w:r>
          </w:p>
        </w:tc>
        <w:tc>
          <w:tcPr>
            <w:tcW w:w="2386" w:type="dxa"/>
          </w:tcPr>
          <w:p w14:paraId="3FB8D4D9" w14:textId="77777777" w:rsidR="00E8248E" w:rsidRDefault="00E8248E" w:rsidP="006D2867">
            <w:pPr>
              <w:spacing w:beforeLines="50" w:before="120" w:afterLines="50" w:after="120"/>
              <w:jc w:val="left"/>
              <w:rPr>
                <w:lang w:val="en-GB"/>
              </w:rPr>
            </w:pPr>
            <w:r>
              <w:rPr>
                <w:rFonts w:hint="eastAsia"/>
                <w:lang w:val="en-GB"/>
              </w:rPr>
              <w:t>9</w:t>
            </w:r>
            <w:r>
              <w:rPr>
                <w:lang w:val="en-GB"/>
              </w:rPr>
              <w:t>.x</w:t>
            </w:r>
          </w:p>
        </w:tc>
        <w:tc>
          <w:tcPr>
            <w:tcW w:w="2204" w:type="dxa"/>
          </w:tcPr>
          <w:p w14:paraId="30CA570F" w14:textId="0F151E46" w:rsidR="00E8248E" w:rsidRDefault="00E8248E" w:rsidP="006D2867">
            <w:pPr>
              <w:spacing w:beforeLines="50" w:before="120" w:afterLines="50" w:after="120"/>
              <w:jc w:val="left"/>
              <w:rPr>
                <w:lang w:val="en-GB"/>
              </w:rPr>
            </w:pPr>
            <w:r>
              <w:rPr>
                <w:lang w:val="en-GB"/>
              </w:rPr>
              <w:t>[</w:t>
            </w:r>
            <w:r>
              <w:rPr>
                <w:rFonts w:hint="eastAsia"/>
                <w:lang w:val="en-GB"/>
              </w:rPr>
              <w:t>T</w:t>
            </w:r>
            <w:r>
              <w:rPr>
                <w:lang w:val="en-GB"/>
              </w:rPr>
              <w:t>DCP]</w:t>
            </w:r>
            <w:r w:rsidR="005874FA">
              <w:rPr>
                <w:lang w:val="en-GB"/>
              </w:rPr>
              <w:t xml:space="preserve"> depends on the conclusion of feasibility study</w:t>
            </w:r>
          </w:p>
        </w:tc>
      </w:tr>
      <w:tr w:rsidR="00E8248E" w14:paraId="064DD333" w14:textId="77777777" w:rsidTr="006D2867">
        <w:tc>
          <w:tcPr>
            <w:tcW w:w="2575" w:type="dxa"/>
            <w:vMerge w:val="restart"/>
          </w:tcPr>
          <w:p w14:paraId="46FEB115" w14:textId="77777777" w:rsidR="00E8248E" w:rsidRDefault="00E8248E" w:rsidP="006D2867">
            <w:pPr>
              <w:spacing w:beforeLines="50" w:before="120" w:afterLines="50" w:after="120"/>
              <w:jc w:val="left"/>
              <w:rPr>
                <w:lang w:val="en-GB"/>
              </w:rPr>
            </w:pPr>
            <w:r>
              <w:rPr>
                <w:rFonts w:hint="eastAsia"/>
                <w:lang w:val="en-GB"/>
              </w:rPr>
              <w:t>[</w:t>
            </w:r>
            <w:r>
              <w:t xml:space="preserve">Interruptions at </w:t>
            </w:r>
            <w:r>
              <w:rPr>
                <w:rFonts w:hint="eastAsia"/>
              </w:rPr>
              <w:t>S</w:t>
            </w:r>
            <w:r>
              <w:t>RS antenna port switching</w:t>
            </w:r>
            <w:r>
              <w:rPr>
                <w:lang w:val="en-GB"/>
              </w:rPr>
              <w:t>]</w:t>
            </w:r>
          </w:p>
        </w:tc>
        <w:tc>
          <w:tcPr>
            <w:tcW w:w="2386" w:type="dxa"/>
          </w:tcPr>
          <w:p w14:paraId="33DC42CE" w14:textId="77777777" w:rsidR="00E8248E" w:rsidRDefault="00E8248E" w:rsidP="006D2867">
            <w:pPr>
              <w:spacing w:beforeLines="50" w:before="120" w:afterLines="50" w:after="120"/>
              <w:jc w:val="left"/>
              <w:rPr>
                <w:lang w:val="en-GB"/>
              </w:rPr>
            </w:pPr>
            <w:r>
              <w:rPr>
                <w:lang w:val="en-GB"/>
              </w:rPr>
              <w:t xml:space="preserve">8.2.1.2.18 </w:t>
            </w:r>
            <w:r>
              <w:rPr>
                <w:rFonts w:hint="eastAsia"/>
                <w:lang w:val="en-GB"/>
              </w:rPr>
              <w:t>EN</w:t>
            </w:r>
            <w:r>
              <w:rPr>
                <w:lang w:val="en-GB"/>
              </w:rPr>
              <w:t>-DC</w:t>
            </w:r>
          </w:p>
        </w:tc>
        <w:tc>
          <w:tcPr>
            <w:tcW w:w="2204" w:type="dxa"/>
            <w:vMerge w:val="restart"/>
          </w:tcPr>
          <w:p w14:paraId="23FB99F3" w14:textId="77777777" w:rsidR="00E8248E" w:rsidRDefault="00E8248E" w:rsidP="006D2867">
            <w:pPr>
              <w:spacing w:beforeLines="50" w:before="120" w:afterLines="50" w:after="120"/>
              <w:jc w:val="left"/>
              <w:rPr>
                <w:lang w:val="en-GB"/>
              </w:rPr>
            </w:pPr>
            <w:r>
              <w:rPr>
                <w:lang w:val="en-GB"/>
              </w:rPr>
              <w:t>[</w:t>
            </w:r>
            <w:r>
              <w:rPr>
                <w:rFonts w:hint="eastAsia"/>
                <w:lang w:val="en-GB"/>
              </w:rPr>
              <w:t>S</w:t>
            </w:r>
            <w:r>
              <w:rPr>
                <w:lang w:val="en-GB"/>
              </w:rPr>
              <w:t>RS enhancement for 8TX]</w:t>
            </w:r>
          </w:p>
        </w:tc>
      </w:tr>
      <w:tr w:rsidR="00E8248E" w14:paraId="0F60EBC9" w14:textId="77777777" w:rsidTr="006D2867">
        <w:tc>
          <w:tcPr>
            <w:tcW w:w="2575" w:type="dxa"/>
            <w:vMerge/>
          </w:tcPr>
          <w:p w14:paraId="72AC0FC9" w14:textId="77777777" w:rsidR="00E8248E" w:rsidRDefault="00E8248E" w:rsidP="006D2867">
            <w:pPr>
              <w:spacing w:beforeLines="50" w:before="120" w:afterLines="50" w:after="120"/>
              <w:jc w:val="left"/>
              <w:rPr>
                <w:lang w:val="en-GB"/>
              </w:rPr>
            </w:pPr>
          </w:p>
        </w:tc>
        <w:tc>
          <w:tcPr>
            <w:tcW w:w="2386" w:type="dxa"/>
          </w:tcPr>
          <w:p w14:paraId="4DE67E11" w14:textId="77777777" w:rsidR="00E8248E" w:rsidRDefault="00E8248E" w:rsidP="006D2867">
            <w:pPr>
              <w:spacing w:beforeLines="50" w:before="120" w:afterLines="50" w:after="120"/>
              <w:jc w:val="left"/>
              <w:rPr>
                <w:lang w:val="en-GB"/>
              </w:rPr>
            </w:pPr>
            <w:r>
              <w:rPr>
                <w:rFonts w:hint="eastAsia"/>
                <w:lang w:val="en-GB"/>
              </w:rPr>
              <w:t>8</w:t>
            </w:r>
            <w:r>
              <w:rPr>
                <w:lang w:val="en-GB"/>
              </w:rPr>
              <w:t>.2.2.2.16 SA</w:t>
            </w:r>
          </w:p>
        </w:tc>
        <w:tc>
          <w:tcPr>
            <w:tcW w:w="2204" w:type="dxa"/>
            <w:vMerge/>
          </w:tcPr>
          <w:p w14:paraId="1E7F2952" w14:textId="77777777" w:rsidR="00E8248E" w:rsidRDefault="00E8248E" w:rsidP="006D2867">
            <w:pPr>
              <w:spacing w:beforeLines="50" w:before="120" w:afterLines="50" w:after="120"/>
              <w:jc w:val="left"/>
              <w:rPr>
                <w:lang w:val="en-GB"/>
              </w:rPr>
            </w:pPr>
          </w:p>
        </w:tc>
      </w:tr>
      <w:tr w:rsidR="00E8248E" w14:paraId="3DC13C14" w14:textId="77777777" w:rsidTr="006D2867">
        <w:tc>
          <w:tcPr>
            <w:tcW w:w="2575" w:type="dxa"/>
            <w:vMerge/>
          </w:tcPr>
          <w:p w14:paraId="14422BF4" w14:textId="77777777" w:rsidR="00E8248E" w:rsidRDefault="00E8248E" w:rsidP="006D2867">
            <w:pPr>
              <w:spacing w:beforeLines="50" w:before="120" w:afterLines="50" w:after="120"/>
              <w:jc w:val="left"/>
              <w:rPr>
                <w:lang w:val="en-GB"/>
              </w:rPr>
            </w:pPr>
          </w:p>
        </w:tc>
        <w:tc>
          <w:tcPr>
            <w:tcW w:w="2386" w:type="dxa"/>
          </w:tcPr>
          <w:p w14:paraId="499CF061" w14:textId="77777777" w:rsidR="00E8248E" w:rsidRDefault="00E8248E" w:rsidP="006D2867">
            <w:pPr>
              <w:spacing w:beforeLines="50" w:before="120" w:afterLines="50" w:after="120"/>
              <w:jc w:val="left"/>
              <w:rPr>
                <w:lang w:val="en-GB"/>
              </w:rPr>
            </w:pPr>
            <w:r>
              <w:rPr>
                <w:rFonts w:hint="eastAsia"/>
                <w:lang w:val="en-GB"/>
              </w:rPr>
              <w:t>8</w:t>
            </w:r>
            <w:r>
              <w:rPr>
                <w:lang w:val="en-GB"/>
              </w:rPr>
              <w:t>.2.3.2.16 NE-DC</w:t>
            </w:r>
          </w:p>
        </w:tc>
        <w:tc>
          <w:tcPr>
            <w:tcW w:w="2204" w:type="dxa"/>
            <w:vMerge/>
          </w:tcPr>
          <w:p w14:paraId="24BE90AE" w14:textId="77777777" w:rsidR="00E8248E" w:rsidRDefault="00E8248E" w:rsidP="006D2867">
            <w:pPr>
              <w:spacing w:beforeLines="50" w:before="120" w:afterLines="50" w:after="120"/>
              <w:jc w:val="left"/>
              <w:rPr>
                <w:lang w:val="en-GB"/>
              </w:rPr>
            </w:pPr>
          </w:p>
        </w:tc>
      </w:tr>
      <w:tr w:rsidR="00E8248E" w14:paraId="549C7183" w14:textId="77777777" w:rsidTr="006D2867">
        <w:tc>
          <w:tcPr>
            <w:tcW w:w="2575" w:type="dxa"/>
            <w:vMerge/>
          </w:tcPr>
          <w:p w14:paraId="392A8F14" w14:textId="77777777" w:rsidR="00E8248E" w:rsidRDefault="00E8248E" w:rsidP="006D2867">
            <w:pPr>
              <w:spacing w:beforeLines="50" w:before="120" w:afterLines="50" w:after="120"/>
              <w:jc w:val="left"/>
              <w:rPr>
                <w:lang w:val="en-GB"/>
              </w:rPr>
            </w:pPr>
          </w:p>
        </w:tc>
        <w:tc>
          <w:tcPr>
            <w:tcW w:w="2386" w:type="dxa"/>
          </w:tcPr>
          <w:p w14:paraId="30BFB481" w14:textId="77777777" w:rsidR="00E8248E" w:rsidRDefault="00E8248E" w:rsidP="006D2867">
            <w:pPr>
              <w:spacing w:beforeLines="50" w:before="120" w:afterLines="50" w:after="120"/>
              <w:jc w:val="left"/>
              <w:rPr>
                <w:lang w:val="en-GB"/>
              </w:rPr>
            </w:pPr>
            <w:r>
              <w:rPr>
                <w:rFonts w:hint="eastAsia"/>
                <w:lang w:val="en-GB"/>
              </w:rPr>
              <w:t>8</w:t>
            </w:r>
            <w:r>
              <w:rPr>
                <w:lang w:val="en-GB"/>
              </w:rPr>
              <w:t>.2.4.2.14 NR-DC</w:t>
            </w:r>
          </w:p>
        </w:tc>
        <w:tc>
          <w:tcPr>
            <w:tcW w:w="2204" w:type="dxa"/>
            <w:vMerge/>
          </w:tcPr>
          <w:p w14:paraId="457C8238" w14:textId="77777777" w:rsidR="00E8248E" w:rsidRDefault="00E8248E" w:rsidP="006D2867">
            <w:pPr>
              <w:spacing w:beforeLines="50" w:before="120" w:afterLines="50" w:after="120"/>
              <w:jc w:val="left"/>
              <w:rPr>
                <w:lang w:val="en-GB"/>
              </w:rPr>
            </w:pPr>
          </w:p>
        </w:tc>
      </w:tr>
      <w:tr w:rsidR="00E8248E" w14:paraId="5FE2763A" w14:textId="77777777" w:rsidTr="006D2867">
        <w:tc>
          <w:tcPr>
            <w:tcW w:w="2575" w:type="dxa"/>
          </w:tcPr>
          <w:p w14:paraId="10BBA042" w14:textId="77777777" w:rsidR="00E8248E" w:rsidRDefault="00E8248E" w:rsidP="006D2867">
            <w:pPr>
              <w:spacing w:beforeLines="50" w:before="120" w:afterLines="50" w:after="120"/>
              <w:jc w:val="left"/>
              <w:rPr>
                <w:lang w:val="en-GB"/>
              </w:rPr>
            </w:pPr>
            <w:r>
              <w:t>UL transmit timing</w:t>
            </w:r>
          </w:p>
        </w:tc>
        <w:tc>
          <w:tcPr>
            <w:tcW w:w="2386" w:type="dxa"/>
          </w:tcPr>
          <w:p w14:paraId="08FFCC83" w14:textId="77777777" w:rsidR="00E8248E" w:rsidRDefault="00E8248E" w:rsidP="006D2867">
            <w:pPr>
              <w:spacing w:beforeLines="50" w:before="120" w:afterLines="50" w:after="120"/>
              <w:jc w:val="left"/>
              <w:rPr>
                <w:lang w:val="en-GB"/>
              </w:rPr>
            </w:pPr>
            <w:r>
              <w:rPr>
                <w:rFonts w:hint="eastAsia"/>
                <w:lang w:val="en-GB"/>
              </w:rPr>
              <w:t>7</w:t>
            </w:r>
            <w:r>
              <w:rPr>
                <w:lang w:val="en-GB"/>
              </w:rPr>
              <w:t>.1.1&amp;7.1.2</w:t>
            </w:r>
          </w:p>
        </w:tc>
        <w:tc>
          <w:tcPr>
            <w:tcW w:w="2204" w:type="dxa"/>
          </w:tcPr>
          <w:p w14:paraId="58556A79" w14:textId="77777777" w:rsidR="00E8248E" w:rsidRDefault="00E8248E" w:rsidP="006D2867">
            <w:pPr>
              <w:spacing w:beforeLines="50" w:before="120" w:afterLines="50" w:after="120"/>
              <w:jc w:val="left"/>
              <w:rPr>
                <w:lang w:val="en-GB"/>
              </w:rPr>
            </w:pPr>
            <w:r>
              <w:rPr>
                <w:lang w:val="en-GB"/>
              </w:rPr>
              <w:t>Two TA</w:t>
            </w:r>
          </w:p>
        </w:tc>
      </w:tr>
      <w:tr w:rsidR="00E8248E" w14:paraId="2AE51DFA" w14:textId="77777777" w:rsidTr="006D2867">
        <w:tc>
          <w:tcPr>
            <w:tcW w:w="2575" w:type="dxa"/>
          </w:tcPr>
          <w:p w14:paraId="0DDE79D9" w14:textId="77777777" w:rsidR="00E8248E" w:rsidRDefault="00E8248E" w:rsidP="006D2867">
            <w:pPr>
              <w:spacing w:beforeLines="50" w:before="120" w:afterLines="50" w:after="120"/>
              <w:jc w:val="left"/>
            </w:pPr>
            <w:r>
              <w:rPr>
                <w:rFonts w:hint="eastAsia"/>
              </w:rPr>
              <w:t>M</w:t>
            </w:r>
            <w:r>
              <w:t>TTD</w:t>
            </w:r>
          </w:p>
        </w:tc>
        <w:tc>
          <w:tcPr>
            <w:tcW w:w="2386" w:type="dxa"/>
          </w:tcPr>
          <w:p w14:paraId="2AF52717" w14:textId="77777777" w:rsidR="00E8248E" w:rsidRDefault="00E8248E" w:rsidP="006D2867">
            <w:pPr>
              <w:spacing w:beforeLines="50" w:before="120" w:afterLines="50" w:after="120"/>
              <w:jc w:val="left"/>
              <w:rPr>
                <w:lang w:val="en-GB"/>
              </w:rPr>
            </w:pPr>
            <w:r>
              <w:rPr>
                <w:rFonts w:hint="eastAsia"/>
                <w:lang w:val="en-GB"/>
              </w:rPr>
              <w:t>7</w:t>
            </w:r>
            <w:r>
              <w:rPr>
                <w:lang w:val="en-GB"/>
              </w:rPr>
              <w:t>.5.x</w:t>
            </w:r>
          </w:p>
        </w:tc>
        <w:tc>
          <w:tcPr>
            <w:tcW w:w="2204" w:type="dxa"/>
          </w:tcPr>
          <w:p w14:paraId="19E96C1C" w14:textId="77777777" w:rsidR="00E8248E" w:rsidRDefault="00E8248E" w:rsidP="006D2867">
            <w:pPr>
              <w:spacing w:beforeLines="50" w:before="120" w:afterLines="50" w:after="120"/>
              <w:jc w:val="left"/>
              <w:rPr>
                <w:lang w:val="en-GB"/>
              </w:rPr>
            </w:pPr>
            <w:r>
              <w:rPr>
                <w:rFonts w:hint="eastAsia"/>
                <w:lang w:val="en-GB"/>
              </w:rPr>
              <w:t>T</w:t>
            </w:r>
            <w:r>
              <w:rPr>
                <w:lang w:val="en-GB"/>
              </w:rPr>
              <w:t>wo TA</w:t>
            </w:r>
          </w:p>
        </w:tc>
      </w:tr>
      <w:tr w:rsidR="00E8248E" w14:paraId="28E55838" w14:textId="77777777" w:rsidTr="006D2867">
        <w:tc>
          <w:tcPr>
            <w:tcW w:w="2575" w:type="dxa"/>
          </w:tcPr>
          <w:p w14:paraId="32BBD551" w14:textId="77777777" w:rsidR="00E8248E" w:rsidRDefault="00E8248E" w:rsidP="006D2867">
            <w:pPr>
              <w:spacing w:beforeLines="50" w:before="120" w:afterLines="50" w:after="120"/>
              <w:jc w:val="left"/>
            </w:pPr>
            <w:r>
              <w:rPr>
                <w:rFonts w:hint="eastAsia"/>
              </w:rPr>
              <w:t>M</w:t>
            </w:r>
            <w:r>
              <w:t>RTD</w:t>
            </w:r>
          </w:p>
        </w:tc>
        <w:tc>
          <w:tcPr>
            <w:tcW w:w="2386" w:type="dxa"/>
          </w:tcPr>
          <w:p w14:paraId="6AF34191" w14:textId="77777777" w:rsidR="00E8248E" w:rsidRDefault="00E8248E" w:rsidP="006D2867">
            <w:pPr>
              <w:spacing w:beforeLines="50" w:before="120" w:afterLines="50" w:after="120"/>
              <w:jc w:val="left"/>
              <w:rPr>
                <w:lang w:val="en-GB"/>
              </w:rPr>
            </w:pPr>
            <w:r>
              <w:rPr>
                <w:rFonts w:hint="eastAsia"/>
                <w:lang w:val="en-GB"/>
              </w:rPr>
              <w:t>7</w:t>
            </w:r>
            <w:r>
              <w:rPr>
                <w:lang w:val="en-GB"/>
              </w:rPr>
              <w:t>.6.x</w:t>
            </w:r>
          </w:p>
        </w:tc>
        <w:tc>
          <w:tcPr>
            <w:tcW w:w="2204" w:type="dxa"/>
          </w:tcPr>
          <w:p w14:paraId="112739E9" w14:textId="77777777" w:rsidR="00E8248E" w:rsidRDefault="00E8248E" w:rsidP="006D2867">
            <w:pPr>
              <w:spacing w:beforeLines="50" w:before="120" w:afterLines="50" w:after="120"/>
              <w:jc w:val="left"/>
              <w:rPr>
                <w:lang w:val="en-GB"/>
              </w:rPr>
            </w:pPr>
            <w:r>
              <w:rPr>
                <w:rFonts w:hint="eastAsia"/>
                <w:lang w:val="en-GB"/>
              </w:rPr>
              <w:t>T</w:t>
            </w:r>
            <w:r>
              <w:rPr>
                <w:lang w:val="en-GB"/>
              </w:rPr>
              <w:t>wo TA</w:t>
            </w:r>
          </w:p>
        </w:tc>
      </w:tr>
      <w:tr w:rsidR="009B0442" w14:paraId="0FD39CA5" w14:textId="77777777" w:rsidTr="006D2867">
        <w:tc>
          <w:tcPr>
            <w:tcW w:w="2575" w:type="dxa"/>
          </w:tcPr>
          <w:p w14:paraId="57A43A6D" w14:textId="2B1B0E3E" w:rsidR="009B0442" w:rsidRDefault="009B0442" w:rsidP="009B0442">
            <w:pPr>
              <w:spacing w:beforeLines="50" w:before="120" w:afterLines="50" w:after="120"/>
              <w:jc w:val="left"/>
            </w:pPr>
            <w:r w:rsidRPr="009C5807">
              <w:t>L1-</w:t>
            </w:r>
            <w:r>
              <w:t>RSRP</w:t>
            </w:r>
            <w:r w:rsidRPr="009C5807">
              <w:t xml:space="preserve"> measurements for </w:t>
            </w:r>
            <w:r>
              <w:t>a cell with different PCI from serving cell</w:t>
            </w:r>
          </w:p>
        </w:tc>
        <w:tc>
          <w:tcPr>
            <w:tcW w:w="2386" w:type="dxa"/>
          </w:tcPr>
          <w:p w14:paraId="5262439C" w14:textId="37827400" w:rsidR="009B0442" w:rsidRDefault="009B0442" w:rsidP="009B0442">
            <w:pPr>
              <w:spacing w:beforeLines="50" w:before="120" w:afterLines="50" w:after="120"/>
              <w:jc w:val="left"/>
              <w:rPr>
                <w:lang w:val="en-GB"/>
              </w:rPr>
            </w:pPr>
            <w:r>
              <w:rPr>
                <w:rFonts w:hint="eastAsia"/>
                <w:lang w:val="en-GB"/>
              </w:rPr>
              <w:t>9</w:t>
            </w:r>
            <w:r>
              <w:rPr>
                <w:lang w:val="en-GB"/>
              </w:rPr>
              <w:t>.13</w:t>
            </w:r>
          </w:p>
        </w:tc>
        <w:tc>
          <w:tcPr>
            <w:tcW w:w="2204" w:type="dxa"/>
          </w:tcPr>
          <w:p w14:paraId="1EC8939C" w14:textId="22A8F227" w:rsidR="009B0442" w:rsidRDefault="009B0442" w:rsidP="009B0442">
            <w:pPr>
              <w:spacing w:beforeLines="50" w:before="120" w:afterLines="50" w:after="120"/>
              <w:jc w:val="left"/>
              <w:rPr>
                <w:lang w:val="en-GB"/>
              </w:rPr>
            </w:pPr>
            <w:r>
              <w:t>Two TA</w:t>
            </w:r>
          </w:p>
        </w:tc>
      </w:tr>
      <w:tr w:rsidR="009B0442" w14:paraId="6617E499" w14:textId="77777777" w:rsidTr="006D2867">
        <w:tc>
          <w:tcPr>
            <w:tcW w:w="2575" w:type="dxa"/>
          </w:tcPr>
          <w:p w14:paraId="01761525" w14:textId="77777777" w:rsidR="009B0442" w:rsidRDefault="009B0442" w:rsidP="009B0442">
            <w:pPr>
              <w:spacing w:beforeLines="50" w:before="120" w:afterLines="50" w:after="120"/>
              <w:jc w:val="left"/>
            </w:pPr>
            <w:r>
              <w:rPr>
                <w:rFonts w:hint="eastAsia"/>
              </w:rPr>
              <w:t>A</w:t>
            </w:r>
            <w:r>
              <w:t xml:space="preserve">ctive </w:t>
            </w:r>
            <w:r w:rsidRPr="002014CE">
              <w:t>downlink TCI state switching delay for unified TCI</w:t>
            </w:r>
            <w:r>
              <w:t xml:space="preserve"> for </w:t>
            </w:r>
            <w:proofErr w:type="spellStart"/>
            <w:r>
              <w:t>sDCI</w:t>
            </w:r>
            <w:proofErr w:type="spellEnd"/>
            <w:r>
              <w:t xml:space="preserve"> </w:t>
            </w:r>
            <w:proofErr w:type="spellStart"/>
            <w:r>
              <w:t>mTRP</w:t>
            </w:r>
            <w:proofErr w:type="spellEnd"/>
          </w:p>
        </w:tc>
        <w:tc>
          <w:tcPr>
            <w:tcW w:w="2386" w:type="dxa"/>
          </w:tcPr>
          <w:p w14:paraId="2A15D3C8" w14:textId="77777777" w:rsidR="009B0442" w:rsidRDefault="009B0442" w:rsidP="009B0442">
            <w:pPr>
              <w:spacing w:beforeLines="50" w:before="120" w:afterLines="50" w:after="120"/>
              <w:jc w:val="left"/>
              <w:rPr>
                <w:lang w:val="en-GB"/>
              </w:rPr>
            </w:pPr>
            <w:r>
              <w:rPr>
                <w:rFonts w:hint="eastAsia"/>
                <w:lang w:val="en-GB"/>
              </w:rPr>
              <w:t>8</w:t>
            </w:r>
            <w:r>
              <w:rPr>
                <w:lang w:val="en-GB"/>
              </w:rPr>
              <w:t>.X1</w:t>
            </w:r>
          </w:p>
        </w:tc>
        <w:tc>
          <w:tcPr>
            <w:tcW w:w="2204" w:type="dxa"/>
          </w:tcPr>
          <w:p w14:paraId="226A60FF" w14:textId="77777777" w:rsidR="009B0442" w:rsidRDefault="009B0442" w:rsidP="009B0442">
            <w:pPr>
              <w:spacing w:beforeLines="50" w:before="120" w:afterLines="50" w:after="120"/>
              <w:jc w:val="left"/>
              <w:rPr>
                <w:lang w:val="en-GB"/>
              </w:rPr>
            </w:pPr>
            <w:r>
              <w:t>Extension of unified TCI to m-TRP</w:t>
            </w:r>
          </w:p>
        </w:tc>
      </w:tr>
      <w:tr w:rsidR="009B0442" w14:paraId="06282B5F" w14:textId="77777777" w:rsidTr="006D2867">
        <w:tc>
          <w:tcPr>
            <w:tcW w:w="2575" w:type="dxa"/>
          </w:tcPr>
          <w:p w14:paraId="3DA9AE7E" w14:textId="77777777" w:rsidR="009B0442" w:rsidRDefault="009B0442" w:rsidP="009B0442">
            <w:pPr>
              <w:spacing w:beforeLines="50" w:before="120" w:afterLines="50" w:after="120"/>
              <w:jc w:val="left"/>
            </w:pPr>
            <w:r>
              <w:rPr>
                <w:rFonts w:hint="eastAsia"/>
              </w:rPr>
              <w:t>A</w:t>
            </w:r>
            <w:r>
              <w:t xml:space="preserve">ctive </w:t>
            </w:r>
            <w:r w:rsidRPr="002014CE">
              <w:t>downlink TCI state switching delay for unified TCI</w:t>
            </w:r>
            <w:r>
              <w:t xml:space="preserve"> for </w:t>
            </w:r>
            <w:proofErr w:type="spellStart"/>
            <w:r>
              <w:t>mDCI</w:t>
            </w:r>
            <w:proofErr w:type="spellEnd"/>
            <w:r>
              <w:t xml:space="preserve"> </w:t>
            </w:r>
            <w:proofErr w:type="spellStart"/>
            <w:r>
              <w:t>mTRP</w:t>
            </w:r>
            <w:proofErr w:type="spellEnd"/>
          </w:p>
        </w:tc>
        <w:tc>
          <w:tcPr>
            <w:tcW w:w="2386" w:type="dxa"/>
          </w:tcPr>
          <w:p w14:paraId="3197DEF5" w14:textId="77777777" w:rsidR="009B0442" w:rsidRDefault="009B0442" w:rsidP="009B0442">
            <w:pPr>
              <w:spacing w:beforeLines="50" w:before="120" w:afterLines="50" w:after="120"/>
              <w:jc w:val="left"/>
              <w:rPr>
                <w:lang w:val="en-GB"/>
              </w:rPr>
            </w:pPr>
            <w:r>
              <w:rPr>
                <w:rFonts w:hint="eastAsia"/>
                <w:lang w:val="en-GB"/>
              </w:rPr>
              <w:t>8</w:t>
            </w:r>
            <w:r>
              <w:rPr>
                <w:lang w:val="en-GB"/>
              </w:rPr>
              <w:t>.X2</w:t>
            </w:r>
          </w:p>
        </w:tc>
        <w:tc>
          <w:tcPr>
            <w:tcW w:w="2204" w:type="dxa"/>
          </w:tcPr>
          <w:p w14:paraId="2A5125E9" w14:textId="77777777" w:rsidR="009B0442" w:rsidRDefault="009B0442" w:rsidP="009B0442">
            <w:pPr>
              <w:spacing w:beforeLines="50" w:before="120" w:afterLines="50" w:after="120"/>
              <w:jc w:val="left"/>
              <w:rPr>
                <w:lang w:val="en-GB"/>
              </w:rPr>
            </w:pPr>
            <w:r>
              <w:t>Extension of unified TCI to m-TRP</w:t>
            </w:r>
          </w:p>
        </w:tc>
      </w:tr>
      <w:tr w:rsidR="009B0442" w14:paraId="635B4A1E" w14:textId="77777777" w:rsidTr="006D2867">
        <w:tc>
          <w:tcPr>
            <w:tcW w:w="2575" w:type="dxa"/>
          </w:tcPr>
          <w:p w14:paraId="4E14992D" w14:textId="77777777" w:rsidR="009B0442" w:rsidRDefault="009B0442" w:rsidP="009B0442">
            <w:pPr>
              <w:spacing w:beforeLines="50" w:before="120" w:afterLines="50" w:after="120"/>
              <w:jc w:val="left"/>
            </w:pPr>
            <w:r>
              <w:rPr>
                <w:rFonts w:hint="eastAsia"/>
              </w:rPr>
              <w:t>A</w:t>
            </w:r>
            <w:r>
              <w:t>ctive uplink</w:t>
            </w:r>
            <w:r w:rsidRPr="002014CE">
              <w:t xml:space="preserve"> TCI state switching delay for unified TCI</w:t>
            </w:r>
            <w:r>
              <w:t xml:space="preserve"> for </w:t>
            </w:r>
            <w:proofErr w:type="spellStart"/>
            <w:r>
              <w:t>sDCI</w:t>
            </w:r>
            <w:proofErr w:type="spellEnd"/>
            <w:r>
              <w:t xml:space="preserve"> </w:t>
            </w:r>
            <w:proofErr w:type="spellStart"/>
            <w:r>
              <w:t>mTRP</w:t>
            </w:r>
            <w:proofErr w:type="spellEnd"/>
          </w:p>
        </w:tc>
        <w:tc>
          <w:tcPr>
            <w:tcW w:w="2386" w:type="dxa"/>
          </w:tcPr>
          <w:p w14:paraId="07453FFF" w14:textId="77777777" w:rsidR="009B0442" w:rsidRDefault="009B0442" w:rsidP="009B0442">
            <w:pPr>
              <w:spacing w:beforeLines="50" w:before="120" w:afterLines="50" w:after="120"/>
              <w:jc w:val="left"/>
              <w:rPr>
                <w:lang w:val="en-GB"/>
              </w:rPr>
            </w:pPr>
            <w:r>
              <w:rPr>
                <w:rFonts w:hint="eastAsia"/>
                <w:lang w:val="en-GB"/>
              </w:rPr>
              <w:t>8</w:t>
            </w:r>
            <w:r>
              <w:rPr>
                <w:lang w:val="en-GB"/>
              </w:rPr>
              <w:t>.X3</w:t>
            </w:r>
          </w:p>
        </w:tc>
        <w:tc>
          <w:tcPr>
            <w:tcW w:w="2204" w:type="dxa"/>
          </w:tcPr>
          <w:p w14:paraId="06B4DBA7" w14:textId="77777777" w:rsidR="009B0442" w:rsidRDefault="009B0442" w:rsidP="009B0442">
            <w:pPr>
              <w:spacing w:beforeLines="50" w:before="120" w:afterLines="50" w:after="120"/>
              <w:jc w:val="left"/>
              <w:rPr>
                <w:lang w:val="en-GB"/>
              </w:rPr>
            </w:pPr>
            <w:r>
              <w:t>Extension of unified TCI to m-TRP</w:t>
            </w:r>
          </w:p>
        </w:tc>
      </w:tr>
      <w:tr w:rsidR="009B0442" w14:paraId="7D93D8B3" w14:textId="77777777" w:rsidTr="006D2867">
        <w:tc>
          <w:tcPr>
            <w:tcW w:w="2575" w:type="dxa"/>
          </w:tcPr>
          <w:p w14:paraId="4037406F" w14:textId="77777777" w:rsidR="009B0442" w:rsidRDefault="009B0442" w:rsidP="009B0442">
            <w:pPr>
              <w:spacing w:beforeLines="50" w:before="120" w:afterLines="50" w:after="120"/>
              <w:jc w:val="left"/>
            </w:pPr>
            <w:r>
              <w:rPr>
                <w:rFonts w:hint="eastAsia"/>
              </w:rPr>
              <w:t>A</w:t>
            </w:r>
            <w:r>
              <w:t>ctive uplink</w:t>
            </w:r>
            <w:r w:rsidRPr="002014CE">
              <w:t xml:space="preserve"> TCI state switching delay for unified TCI</w:t>
            </w:r>
            <w:r>
              <w:t xml:space="preserve"> for </w:t>
            </w:r>
            <w:proofErr w:type="spellStart"/>
            <w:r>
              <w:t>mDCI</w:t>
            </w:r>
            <w:proofErr w:type="spellEnd"/>
            <w:r>
              <w:t xml:space="preserve"> </w:t>
            </w:r>
            <w:proofErr w:type="spellStart"/>
            <w:r>
              <w:t>mTRP</w:t>
            </w:r>
            <w:proofErr w:type="spellEnd"/>
          </w:p>
        </w:tc>
        <w:tc>
          <w:tcPr>
            <w:tcW w:w="2386" w:type="dxa"/>
          </w:tcPr>
          <w:p w14:paraId="22AFAC81" w14:textId="77777777" w:rsidR="009B0442" w:rsidRDefault="009B0442" w:rsidP="009B0442">
            <w:pPr>
              <w:spacing w:beforeLines="50" w:before="120" w:afterLines="50" w:after="120"/>
              <w:jc w:val="left"/>
              <w:rPr>
                <w:lang w:val="en-GB"/>
              </w:rPr>
            </w:pPr>
            <w:r>
              <w:rPr>
                <w:rFonts w:hint="eastAsia"/>
                <w:lang w:val="en-GB"/>
              </w:rPr>
              <w:t>8</w:t>
            </w:r>
            <w:r>
              <w:rPr>
                <w:lang w:val="en-GB"/>
              </w:rPr>
              <w:t>.X4</w:t>
            </w:r>
          </w:p>
        </w:tc>
        <w:tc>
          <w:tcPr>
            <w:tcW w:w="2204" w:type="dxa"/>
          </w:tcPr>
          <w:p w14:paraId="4879A3F5" w14:textId="77777777" w:rsidR="009B0442" w:rsidRDefault="009B0442" w:rsidP="009B0442">
            <w:pPr>
              <w:spacing w:beforeLines="50" w:before="120" w:afterLines="50" w:after="120"/>
              <w:jc w:val="left"/>
              <w:rPr>
                <w:lang w:val="en-GB"/>
              </w:rPr>
            </w:pPr>
            <w:r>
              <w:t>Extension of unified TCI to m-TRP</w:t>
            </w:r>
          </w:p>
        </w:tc>
      </w:tr>
    </w:tbl>
    <w:p w14:paraId="28B9A655" w14:textId="752EE29E" w:rsidR="00E8248E" w:rsidRPr="00E8248E" w:rsidRDefault="00E8248E" w:rsidP="00445F02">
      <w:pPr>
        <w:spacing w:beforeLines="50" w:before="120" w:afterLines="50" w:after="120"/>
        <w:jc w:val="left"/>
        <w:rPr>
          <w:rFonts w:ascii="Times New Roman" w:eastAsia="宋体" w:hAnsi="Times New Roman" w:cs="Times New Roman"/>
          <w:b/>
          <w:bCs/>
          <w:sz w:val="20"/>
          <w:szCs w:val="20"/>
          <w:lang w:val="en-GB"/>
        </w:rPr>
      </w:pPr>
      <w:r w:rsidRPr="00E8248E">
        <w:rPr>
          <w:rFonts w:ascii="Times New Roman" w:eastAsia="宋体" w:hAnsi="Times New Roman" w:cs="Times New Roman"/>
          <w:b/>
          <w:bCs/>
          <w:sz w:val="20"/>
          <w:szCs w:val="20"/>
          <w:lang w:val="en-GB"/>
        </w:rPr>
        <w:t>The items in the brackets can be further updated if RAN4 have further conclusion.</w:t>
      </w:r>
    </w:p>
    <w:p w14:paraId="3585BE34" w14:textId="77EBB632" w:rsidR="00E8248E" w:rsidRPr="00E8248E" w:rsidRDefault="00E8248E" w:rsidP="00445F02">
      <w:pPr>
        <w:spacing w:beforeLines="50" w:before="120" w:afterLines="50" w:after="120"/>
        <w:jc w:val="left"/>
        <w:rPr>
          <w:rFonts w:ascii="Times New Roman" w:eastAsia="宋体" w:hAnsi="Times New Roman" w:cs="Times New Roman"/>
          <w:b/>
          <w:sz w:val="20"/>
          <w:szCs w:val="20"/>
        </w:rPr>
      </w:pPr>
      <w:r w:rsidRPr="00E8248E">
        <w:rPr>
          <w:rFonts w:ascii="Times New Roman" w:eastAsia="宋体" w:hAnsi="Times New Roman" w:cs="Times New Roman"/>
          <w:b/>
          <w:bCs/>
          <w:sz w:val="20"/>
          <w:szCs w:val="20"/>
          <w:lang w:val="en-GB"/>
        </w:rPr>
        <w:t>For each of 8.X1~8.X4, the same structure as Rel-17 can be used.</w:t>
      </w:r>
    </w:p>
    <w:p w14:paraId="1D030D1D" w14:textId="77777777" w:rsidR="00445F02" w:rsidRPr="00884DD0" w:rsidRDefault="00445F02" w:rsidP="00445F02">
      <w:pPr>
        <w:pStyle w:val="1"/>
        <w:numPr>
          <w:ilvl w:val="0"/>
          <w:numId w:val="1"/>
        </w:numPr>
        <w:tabs>
          <w:tab w:val="clear" w:pos="510"/>
          <w:tab w:val="num" w:pos="360"/>
        </w:tabs>
        <w:ind w:left="1134" w:hanging="1134"/>
        <w:rPr>
          <w:rFonts w:eastAsia="宋体" w:cs="Arial"/>
          <w:bCs/>
          <w:lang w:val="en-US" w:eastAsia="zh-CN"/>
        </w:rPr>
      </w:pPr>
      <w:r w:rsidRPr="00884DD0">
        <w:rPr>
          <w:rFonts w:eastAsia="宋体" w:cs="Arial" w:hint="eastAsia"/>
          <w:bCs/>
          <w:lang w:val="en-US" w:eastAsia="zh-CN"/>
        </w:rPr>
        <w:t>Conclusion</w:t>
      </w:r>
    </w:p>
    <w:p w14:paraId="191AC52A" w14:textId="7DC6722C" w:rsidR="00445F02" w:rsidRDefault="00445F02" w:rsidP="00445F02">
      <w:pPr>
        <w:spacing w:beforeLines="50" w:before="120" w:afterLines="50" w:after="120"/>
        <w:jc w:val="left"/>
        <w:rPr>
          <w:rFonts w:ascii="Times New Roman" w:hAnsi="Times New Roman" w:cs="Times New Roman"/>
          <w:sz w:val="20"/>
          <w:szCs w:val="20"/>
        </w:rPr>
      </w:pPr>
      <w:r w:rsidRPr="00F720EF">
        <w:rPr>
          <w:rFonts w:ascii="Times New Roman" w:hAnsi="Times New Roman" w:cs="Times New Roman"/>
          <w:sz w:val="20"/>
          <w:szCs w:val="20"/>
        </w:rPr>
        <w:t xml:space="preserve">In this contribution, we provide our </w:t>
      </w:r>
      <w:r>
        <w:rPr>
          <w:rFonts w:ascii="Times New Roman" w:hAnsi="Times New Roman" w:cs="Times New Roman"/>
          <w:sz w:val="20"/>
          <w:szCs w:val="20"/>
        </w:rPr>
        <w:t xml:space="preserve">further </w:t>
      </w:r>
      <w:r w:rsidRPr="00F720EF">
        <w:rPr>
          <w:rFonts w:ascii="Times New Roman" w:hAnsi="Times New Roman" w:cs="Times New Roman"/>
          <w:sz w:val="20"/>
          <w:szCs w:val="20"/>
        </w:rPr>
        <w:t xml:space="preserve">consideration of </w:t>
      </w:r>
      <w:r w:rsidR="00E8248E">
        <w:rPr>
          <w:rFonts w:ascii="Times New Roman" w:hAnsi="Times New Roman" w:cs="Times New Roman"/>
          <w:sz w:val="20"/>
          <w:szCs w:val="20"/>
        </w:rPr>
        <w:t xml:space="preserve">general </w:t>
      </w:r>
      <w:r>
        <w:rPr>
          <w:rFonts w:ascii="Times New Roman" w:eastAsia="宋体" w:hAnsi="Times New Roman" w:cs="Times New Roman"/>
          <w:sz w:val="20"/>
          <w:szCs w:val="20"/>
        </w:rPr>
        <w:t>RRM</w:t>
      </w:r>
      <w:r w:rsidRPr="00A971AB">
        <w:rPr>
          <w:rFonts w:ascii="Times New Roman" w:eastAsia="宋体" w:hAnsi="Times New Roman" w:cs="Times New Roman"/>
          <w:sz w:val="20"/>
          <w:szCs w:val="20"/>
        </w:rPr>
        <w:t xml:space="preserve"> impact</w:t>
      </w:r>
      <w:r>
        <w:rPr>
          <w:rFonts w:ascii="Times New Roman" w:eastAsia="宋体" w:hAnsi="Times New Roman" w:cs="Times New Roman"/>
          <w:sz w:val="20"/>
          <w:szCs w:val="20"/>
        </w:rPr>
        <w:t>s</w:t>
      </w:r>
      <w:r w:rsidRPr="00A971AB">
        <w:rPr>
          <w:rFonts w:ascii="Times New Roman" w:eastAsia="宋体" w:hAnsi="Times New Roman" w:cs="Times New Roman"/>
          <w:sz w:val="20"/>
          <w:szCs w:val="20"/>
        </w:rPr>
        <w:t xml:space="preserve"> </w:t>
      </w:r>
      <w:r w:rsidRPr="00F720EF">
        <w:rPr>
          <w:rFonts w:ascii="Times New Roman" w:hAnsi="Times New Roman" w:cs="Times New Roman"/>
          <w:sz w:val="20"/>
          <w:szCs w:val="20"/>
        </w:rPr>
        <w:t>and our proposals are:</w:t>
      </w:r>
    </w:p>
    <w:p w14:paraId="323B5105" w14:textId="77777777" w:rsidR="00B95003" w:rsidRPr="0022562C" w:rsidRDefault="00B95003" w:rsidP="00B95003">
      <w:pPr>
        <w:spacing w:beforeLines="50" w:before="120" w:afterLines="50" w:after="120"/>
        <w:jc w:val="left"/>
        <w:rPr>
          <w:rFonts w:ascii="Times New Roman" w:eastAsia="宋体" w:hAnsi="Times New Roman" w:cs="Times New Roman"/>
          <w:b/>
          <w:bCs/>
          <w:sz w:val="20"/>
          <w:szCs w:val="20"/>
          <w:lang w:val="en-GB"/>
        </w:rPr>
      </w:pPr>
      <w:r w:rsidRPr="0022562C">
        <w:rPr>
          <w:rFonts w:ascii="Times New Roman" w:eastAsia="宋体" w:hAnsi="Times New Roman" w:cs="Times New Roman"/>
          <w:b/>
          <w:bCs/>
          <w:sz w:val="20"/>
          <w:szCs w:val="20"/>
          <w:lang w:val="en-GB"/>
        </w:rPr>
        <w:t xml:space="preserve">Proposal 1: </w:t>
      </w:r>
      <w:r>
        <w:rPr>
          <w:rFonts w:ascii="Times New Roman" w:eastAsia="宋体" w:hAnsi="Times New Roman" w:cs="Times New Roman"/>
          <w:b/>
          <w:bCs/>
          <w:sz w:val="20"/>
          <w:szCs w:val="20"/>
          <w:lang w:val="en-GB"/>
        </w:rPr>
        <w:t xml:space="preserve">CDL channel model is hard to use in the test. </w:t>
      </w:r>
      <w:r w:rsidRPr="0022562C">
        <w:rPr>
          <w:rFonts w:ascii="Times New Roman" w:eastAsia="宋体" w:hAnsi="Times New Roman" w:cs="Times New Roman"/>
          <w:b/>
          <w:bCs/>
          <w:sz w:val="20"/>
          <w:szCs w:val="20"/>
          <w:lang w:val="en-GB"/>
        </w:rPr>
        <w:t xml:space="preserve">We </w:t>
      </w:r>
      <w:r>
        <w:rPr>
          <w:rFonts w:ascii="Times New Roman" w:eastAsia="宋体" w:hAnsi="Times New Roman" w:cs="Times New Roman"/>
          <w:b/>
          <w:bCs/>
          <w:sz w:val="20"/>
          <w:szCs w:val="20"/>
          <w:lang w:val="en-GB"/>
        </w:rPr>
        <w:t>prefer</w:t>
      </w:r>
      <w:r w:rsidRPr="0022562C">
        <w:rPr>
          <w:rFonts w:ascii="Times New Roman" w:eastAsia="宋体" w:hAnsi="Times New Roman" w:cs="Times New Roman"/>
          <w:b/>
          <w:bCs/>
          <w:sz w:val="20"/>
          <w:szCs w:val="20"/>
          <w:lang w:val="en-GB"/>
        </w:rPr>
        <w:t xml:space="preserve"> to use TDL channel model to do the feasibility study of TDCP accuracy.</w:t>
      </w:r>
    </w:p>
    <w:p w14:paraId="4C69F510" w14:textId="77777777" w:rsidR="00120156" w:rsidRDefault="00120156" w:rsidP="00120156">
      <w:pPr>
        <w:spacing w:beforeLines="50" w:before="120" w:afterLines="50" w:after="120"/>
        <w:jc w:val="left"/>
        <w:rPr>
          <w:rFonts w:ascii="Times New Roman" w:eastAsia="宋体" w:hAnsi="Times New Roman" w:cs="Times New Roman"/>
          <w:b/>
          <w:bCs/>
          <w:sz w:val="20"/>
          <w:szCs w:val="20"/>
          <w:lang w:val="en-GB"/>
        </w:rPr>
      </w:pPr>
      <w:r w:rsidRPr="00170576">
        <w:rPr>
          <w:rFonts w:ascii="Times New Roman" w:eastAsia="宋体" w:hAnsi="Times New Roman" w:cs="Times New Roman"/>
          <w:b/>
          <w:bCs/>
          <w:sz w:val="20"/>
          <w:szCs w:val="20"/>
          <w:lang w:val="en-GB"/>
        </w:rPr>
        <w:t xml:space="preserve">Proposal </w:t>
      </w:r>
      <w:r>
        <w:rPr>
          <w:rFonts w:ascii="Times New Roman" w:eastAsia="宋体" w:hAnsi="Times New Roman" w:cs="Times New Roman"/>
          <w:b/>
          <w:bCs/>
          <w:sz w:val="20"/>
          <w:szCs w:val="20"/>
          <w:lang w:val="en-GB"/>
        </w:rPr>
        <w:t>2</w:t>
      </w:r>
      <w:r w:rsidRPr="00170576">
        <w:rPr>
          <w:rFonts w:ascii="Times New Roman" w:eastAsia="宋体" w:hAnsi="Times New Roman" w:cs="Times New Roman"/>
          <w:b/>
          <w:bCs/>
          <w:sz w:val="20"/>
          <w:szCs w:val="20"/>
          <w:lang w:val="en-GB"/>
        </w:rPr>
        <w:t xml:space="preserve">: </w:t>
      </w:r>
      <w:r>
        <w:rPr>
          <w:rFonts w:ascii="Times New Roman" w:eastAsia="宋体" w:hAnsi="Times New Roman" w:cs="Times New Roman"/>
          <w:b/>
          <w:bCs/>
          <w:sz w:val="20"/>
          <w:szCs w:val="20"/>
          <w:lang w:val="en-GB"/>
        </w:rPr>
        <w:t>The TDCP amplitude is affected by multiple aspects:</w:t>
      </w:r>
    </w:p>
    <w:p w14:paraId="17EB4599" w14:textId="77777777" w:rsidR="00120156" w:rsidRPr="00170576" w:rsidRDefault="00120156" w:rsidP="00120156">
      <w:pPr>
        <w:pStyle w:val="a8"/>
        <w:numPr>
          <w:ilvl w:val="0"/>
          <w:numId w:val="8"/>
        </w:numPr>
        <w:spacing w:beforeLines="50" w:before="120" w:afterLines="50" w:after="120"/>
        <w:ind w:firstLineChars="0"/>
        <w:rPr>
          <w:rFonts w:eastAsia="宋体"/>
          <w:b/>
          <w:bCs/>
        </w:rPr>
      </w:pPr>
      <w:r w:rsidRPr="00170576">
        <w:rPr>
          <w:rFonts w:eastAsia="宋体" w:hint="eastAsia"/>
          <w:b/>
          <w:bCs/>
          <w:lang w:eastAsia="zh-CN"/>
        </w:rPr>
        <w:t>U</w:t>
      </w:r>
      <w:r w:rsidRPr="00170576">
        <w:rPr>
          <w:rFonts w:eastAsia="宋体"/>
          <w:b/>
          <w:bCs/>
          <w:lang w:eastAsia="zh-CN"/>
        </w:rPr>
        <w:t>E velocity</w:t>
      </w:r>
    </w:p>
    <w:p w14:paraId="37D9CFCE" w14:textId="77777777" w:rsidR="00120156" w:rsidRPr="00170576" w:rsidRDefault="00120156" w:rsidP="00120156">
      <w:pPr>
        <w:pStyle w:val="a8"/>
        <w:numPr>
          <w:ilvl w:val="0"/>
          <w:numId w:val="8"/>
        </w:numPr>
        <w:spacing w:beforeLines="50" w:before="120" w:afterLines="50" w:after="120"/>
        <w:ind w:firstLineChars="0"/>
        <w:rPr>
          <w:rFonts w:eastAsia="宋体"/>
          <w:b/>
          <w:bCs/>
        </w:rPr>
      </w:pPr>
      <w:r w:rsidRPr="00170576">
        <w:rPr>
          <w:rFonts w:eastAsia="宋体" w:hint="eastAsia"/>
          <w:b/>
          <w:bCs/>
          <w:lang w:eastAsia="zh-CN"/>
        </w:rPr>
        <w:lastRenderedPageBreak/>
        <w:t>B</w:t>
      </w:r>
      <w:r w:rsidRPr="00170576">
        <w:rPr>
          <w:rFonts w:eastAsia="宋体"/>
          <w:b/>
          <w:bCs/>
          <w:lang w:eastAsia="zh-CN"/>
        </w:rPr>
        <w:t>and (CF)</w:t>
      </w:r>
    </w:p>
    <w:p w14:paraId="3A05E7C8" w14:textId="77777777" w:rsidR="00120156" w:rsidRPr="00170576" w:rsidRDefault="00120156" w:rsidP="00120156">
      <w:pPr>
        <w:pStyle w:val="a8"/>
        <w:numPr>
          <w:ilvl w:val="0"/>
          <w:numId w:val="8"/>
        </w:numPr>
        <w:spacing w:beforeLines="50" w:before="120" w:afterLines="50" w:after="120"/>
        <w:ind w:firstLineChars="0"/>
        <w:rPr>
          <w:rFonts w:eastAsia="宋体"/>
          <w:b/>
          <w:bCs/>
        </w:rPr>
      </w:pPr>
      <w:r w:rsidRPr="00170576">
        <w:rPr>
          <w:rFonts w:eastAsia="宋体"/>
          <w:b/>
          <w:bCs/>
          <w:lang w:eastAsia="zh-CN"/>
        </w:rPr>
        <w:t>Duration of two TRS</w:t>
      </w:r>
    </w:p>
    <w:p w14:paraId="0F99A43F" w14:textId="77777777" w:rsidR="00120156" w:rsidRPr="00170576" w:rsidRDefault="00120156" w:rsidP="00120156">
      <w:pPr>
        <w:pStyle w:val="a8"/>
        <w:numPr>
          <w:ilvl w:val="0"/>
          <w:numId w:val="8"/>
        </w:numPr>
        <w:spacing w:beforeLines="50" w:before="120" w:afterLines="50" w:after="120"/>
        <w:ind w:firstLineChars="0"/>
        <w:rPr>
          <w:rFonts w:eastAsia="宋体"/>
          <w:b/>
          <w:bCs/>
        </w:rPr>
      </w:pPr>
      <w:r w:rsidRPr="00170576">
        <w:rPr>
          <w:rFonts w:eastAsia="宋体" w:hint="eastAsia"/>
          <w:b/>
          <w:bCs/>
          <w:lang w:eastAsia="zh-CN"/>
        </w:rPr>
        <w:t>S</w:t>
      </w:r>
      <w:r w:rsidRPr="00170576">
        <w:rPr>
          <w:rFonts w:eastAsia="宋体"/>
          <w:b/>
          <w:bCs/>
          <w:lang w:eastAsia="zh-CN"/>
        </w:rPr>
        <w:t>NR</w:t>
      </w:r>
    </w:p>
    <w:p w14:paraId="41170316" w14:textId="4880B36F" w:rsidR="00120156" w:rsidRDefault="00120156" w:rsidP="00120156">
      <w:pPr>
        <w:pStyle w:val="a8"/>
        <w:numPr>
          <w:ilvl w:val="0"/>
          <w:numId w:val="8"/>
        </w:numPr>
        <w:spacing w:beforeLines="50" w:before="120" w:afterLines="50" w:after="120"/>
        <w:ind w:firstLineChars="0"/>
        <w:rPr>
          <w:rFonts w:eastAsia="宋体"/>
          <w:b/>
          <w:bCs/>
          <w:lang w:eastAsia="zh-CN"/>
        </w:rPr>
      </w:pPr>
      <w:r w:rsidRPr="00170576">
        <w:rPr>
          <w:rFonts w:eastAsia="宋体"/>
          <w:b/>
          <w:bCs/>
          <w:lang w:eastAsia="zh-CN"/>
        </w:rPr>
        <w:t>Channel model and delay spread</w:t>
      </w:r>
    </w:p>
    <w:p w14:paraId="132D25C1" w14:textId="21CA20BA" w:rsidR="00570757" w:rsidRDefault="00570757" w:rsidP="00570757">
      <w:pPr>
        <w:spacing w:beforeLines="50" w:before="120" w:afterLines="50" w:after="120"/>
        <w:jc w:val="left"/>
        <w:rPr>
          <w:rFonts w:ascii="Times New Roman" w:eastAsia="宋体" w:hAnsi="Times New Roman" w:cs="Times New Roman"/>
          <w:b/>
          <w:bCs/>
          <w:sz w:val="20"/>
          <w:szCs w:val="20"/>
          <w:lang w:val="en-GB"/>
        </w:rPr>
      </w:pPr>
      <w:r w:rsidRPr="00570757">
        <w:rPr>
          <w:rFonts w:ascii="Times New Roman" w:eastAsia="宋体" w:hAnsi="Times New Roman" w:cs="Times New Roman"/>
          <w:b/>
          <w:bCs/>
          <w:sz w:val="20"/>
          <w:szCs w:val="20"/>
          <w:lang w:val="en-GB"/>
        </w:rPr>
        <w:t>Proposal 3: Unlike L1-RSRP (the unified requirements in each FR), it cannot define a single accuracy requirement for TDCP amplitude reporting.</w:t>
      </w:r>
    </w:p>
    <w:p w14:paraId="507E3F58" w14:textId="7AC59756" w:rsidR="00101DC7" w:rsidRDefault="00C70B6B" w:rsidP="00101DC7">
      <w:pPr>
        <w:spacing w:beforeLines="50" w:before="120" w:afterLines="50" w:after="120"/>
        <w:jc w:val="left"/>
        <w:rPr>
          <w:rFonts w:ascii="Times New Roman" w:eastAsia="宋体" w:hAnsi="Times New Roman" w:cs="Times New Roman"/>
          <w:sz w:val="20"/>
          <w:szCs w:val="20"/>
          <w:lang w:val="en-GB"/>
        </w:rPr>
      </w:pPr>
      <w:r>
        <w:rPr>
          <w:rFonts w:ascii="Times New Roman" w:eastAsia="宋体" w:hAnsi="Times New Roman" w:cs="Times New Roman"/>
          <w:b/>
          <w:bCs/>
          <w:sz w:val="20"/>
          <w:szCs w:val="20"/>
          <w:lang w:val="en-GB"/>
        </w:rPr>
        <w:t>Proposal 4: I</w:t>
      </w:r>
      <w:r w:rsidRPr="00570757">
        <w:rPr>
          <w:rFonts w:ascii="Times New Roman" w:eastAsia="宋体" w:hAnsi="Times New Roman" w:cs="Times New Roman"/>
          <w:b/>
          <w:bCs/>
          <w:sz w:val="20"/>
          <w:szCs w:val="20"/>
          <w:lang w:val="en-GB"/>
        </w:rPr>
        <w:t xml:space="preserve">t cannot define a </w:t>
      </w:r>
      <w:r>
        <w:rPr>
          <w:rFonts w:ascii="Times New Roman" w:eastAsia="宋体" w:hAnsi="Times New Roman" w:cs="Times New Roman"/>
          <w:b/>
          <w:bCs/>
          <w:sz w:val="20"/>
          <w:szCs w:val="20"/>
          <w:lang w:val="en-GB"/>
        </w:rPr>
        <w:t>common</w:t>
      </w:r>
      <w:r w:rsidRPr="00570757">
        <w:rPr>
          <w:rFonts w:ascii="Times New Roman" w:eastAsia="宋体" w:hAnsi="Times New Roman" w:cs="Times New Roman"/>
          <w:b/>
          <w:bCs/>
          <w:sz w:val="20"/>
          <w:szCs w:val="20"/>
          <w:lang w:val="en-GB"/>
        </w:rPr>
        <w:t xml:space="preserve"> accuracy requirement for TDCP amplitude reporting</w:t>
      </w:r>
      <w:r>
        <w:rPr>
          <w:rFonts w:ascii="Times New Roman" w:eastAsia="宋体" w:hAnsi="Times New Roman" w:cs="Times New Roman"/>
          <w:b/>
          <w:bCs/>
          <w:sz w:val="20"/>
          <w:szCs w:val="20"/>
          <w:lang w:val="en-GB"/>
        </w:rPr>
        <w:t xml:space="preserve"> to cover all conditions. The accuracy is only can be applicable under a certain condition of each aspect in </w:t>
      </w:r>
      <w:r>
        <w:rPr>
          <w:rFonts w:ascii="Times New Roman" w:eastAsia="宋体" w:hAnsi="Times New Roman" w:cs="Times New Roman" w:hint="eastAsia"/>
          <w:b/>
          <w:bCs/>
          <w:sz w:val="20"/>
          <w:szCs w:val="20"/>
          <w:lang w:val="en-GB"/>
        </w:rPr>
        <w:t>P</w:t>
      </w:r>
      <w:r>
        <w:rPr>
          <w:rFonts w:ascii="Times New Roman" w:eastAsia="宋体" w:hAnsi="Times New Roman" w:cs="Times New Roman"/>
          <w:b/>
          <w:bCs/>
          <w:sz w:val="20"/>
          <w:szCs w:val="20"/>
          <w:lang w:val="en-GB"/>
        </w:rPr>
        <w:t>2.</w:t>
      </w:r>
    </w:p>
    <w:p w14:paraId="62564CE5" w14:textId="77777777" w:rsidR="00570757" w:rsidRPr="00101DC7" w:rsidRDefault="00570757" w:rsidP="00570757">
      <w:pPr>
        <w:spacing w:beforeLines="50" w:before="120" w:afterLines="50" w:after="120"/>
        <w:jc w:val="left"/>
        <w:rPr>
          <w:rFonts w:ascii="Times New Roman" w:eastAsia="宋体" w:hAnsi="Times New Roman" w:cs="Times New Roman"/>
          <w:b/>
          <w:bCs/>
          <w:sz w:val="20"/>
          <w:szCs w:val="20"/>
          <w:lang w:val="en-GB"/>
        </w:rPr>
      </w:pPr>
    </w:p>
    <w:p w14:paraId="750C75FD" w14:textId="39B89864" w:rsidR="00C145FB" w:rsidRDefault="00C145FB" w:rsidP="00C145FB">
      <w:pPr>
        <w:spacing w:beforeLines="50" w:before="120" w:afterLines="50" w:after="120"/>
        <w:jc w:val="left"/>
        <w:rPr>
          <w:rFonts w:ascii="Times New Roman" w:hAnsi="Times New Roman" w:cs="Times New Roman"/>
          <w:b/>
          <w:sz w:val="20"/>
          <w:szCs w:val="20"/>
        </w:rPr>
      </w:pPr>
      <w:r>
        <w:rPr>
          <w:rFonts w:ascii="Times New Roman" w:hAnsi="Times New Roman" w:cs="Times New Roman" w:hint="eastAsia"/>
          <w:b/>
          <w:sz w:val="20"/>
          <w:szCs w:val="20"/>
        </w:rPr>
        <w:t>O</w:t>
      </w:r>
      <w:r>
        <w:rPr>
          <w:rFonts w:ascii="Times New Roman" w:hAnsi="Times New Roman" w:cs="Times New Roman"/>
          <w:b/>
          <w:sz w:val="20"/>
          <w:szCs w:val="20"/>
        </w:rPr>
        <w:t xml:space="preserve">bservation </w:t>
      </w:r>
      <w:r w:rsidR="00B95003">
        <w:rPr>
          <w:rFonts w:ascii="Times New Roman" w:hAnsi="Times New Roman" w:cs="Times New Roman"/>
          <w:b/>
          <w:sz w:val="20"/>
          <w:szCs w:val="20"/>
        </w:rPr>
        <w:t>1</w:t>
      </w:r>
      <w:r>
        <w:rPr>
          <w:rFonts w:ascii="Times New Roman" w:hAnsi="Times New Roman" w:cs="Times New Roman"/>
          <w:b/>
          <w:sz w:val="20"/>
          <w:szCs w:val="20"/>
        </w:rPr>
        <w:t xml:space="preserve">: RAN1 only support S=2 in this release. </w:t>
      </w:r>
    </w:p>
    <w:p w14:paraId="49AF0D10" w14:textId="15F6803F" w:rsidR="00445F02" w:rsidRDefault="00C145FB" w:rsidP="00C145FB">
      <w:pPr>
        <w:spacing w:beforeLines="50" w:before="120" w:afterLines="50" w:after="120"/>
        <w:jc w:val="left"/>
        <w:rPr>
          <w:rFonts w:ascii="Times New Roman" w:eastAsia="宋体" w:hAnsi="Times New Roman" w:cs="Times New Roman"/>
          <w:b/>
          <w:sz w:val="20"/>
          <w:szCs w:val="20"/>
          <w:lang w:val="en-GB"/>
        </w:rPr>
      </w:pPr>
      <w:r w:rsidRPr="00D34F12">
        <w:rPr>
          <w:rFonts w:ascii="Times New Roman" w:hAnsi="Times New Roman" w:cs="Times New Roman"/>
          <w:b/>
          <w:sz w:val="20"/>
          <w:szCs w:val="20"/>
        </w:rPr>
        <w:t>Pro</w:t>
      </w:r>
      <w:r w:rsidRPr="00C145FB">
        <w:rPr>
          <w:rFonts w:ascii="Times New Roman" w:hAnsi="Times New Roman" w:cs="Times New Roman"/>
          <w:b/>
          <w:sz w:val="20"/>
          <w:szCs w:val="20"/>
        </w:rPr>
        <w:t xml:space="preserve">posal </w:t>
      </w:r>
      <w:r w:rsidR="00101DC7">
        <w:rPr>
          <w:rFonts w:ascii="Times New Roman" w:hAnsi="Times New Roman" w:cs="Times New Roman"/>
          <w:b/>
          <w:sz w:val="20"/>
          <w:szCs w:val="20"/>
        </w:rPr>
        <w:t>5</w:t>
      </w:r>
      <w:r w:rsidRPr="00C145FB">
        <w:rPr>
          <w:rFonts w:ascii="Times New Roman" w:hAnsi="Times New Roman" w:cs="Times New Roman"/>
          <w:b/>
          <w:sz w:val="20"/>
          <w:szCs w:val="20"/>
        </w:rPr>
        <w:t>:</w:t>
      </w:r>
      <w:r w:rsidRPr="00C145FB">
        <w:rPr>
          <w:rFonts w:ascii="Times New Roman" w:eastAsia="宋体" w:hAnsi="Times New Roman" w:cs="Times New Roman"/>
          <w:b/>
          <w:sz w:val="20"/>
          <w:szCs w:val="20"/>
          <w:lang w:val="en-GB"/>
        </w:rPr>
        <w:t xml:space="preserve"> Not to specify new SRS switching RRM requirements for 8TX UL. Legacy requirements of Interruptions at NR SRS antenna port switching can be reused.</w:t>
      </w:r>
    </w:p>
    <w:p w14:paraId="2CA2BC44" w14:textId="7A1D4C33" w:rsidR="00101DC7" w:rsidRDefault="00101DC7" w:rsidP="00C145FB">
      <w:pPr>
        <w:spacing w:beforeLines="50" w:before="120" w:afterLines="50" w:after="120"/>
        <w:jc w:val="left"/>
        <w:rPr>
          <w:rFonts w:ascii="Times New Roman" w:eastAsia="宋体" w:hAnsi="Times New Roman" w:cs="Times New Roman"/>
          <w:b/>
          <w:sz w:val="20"/>
          <w:szCs w:val="20"/>
          <w:lang w:val="en-GB"/>
        </w:rPr>
      </w:pPr>
    </w:p>
    <w:p w14:paraId="36820A1A" w14:textId="77777777" w:rsidR="00101DC7" w:rsidRDefault="00101DC7" w:rsidP="00101DC7">
      <w:pPr>
        <w:spacing w:beforeLines="50" w:before="120" w:afterLines="50" w:after="120"/>
        <w:jc w:val="left"/>
        <w:rPr>
          <w:rFonts w:ascii="Times New Roman" w:hAnsi="Times New Roman" w:cs="Times New Roman"/>
          <w:b/>
          <w:sz w:val="20"/>
          <w:szCs w:val="20"/>
        </w:rPr>
      </w:pPr>
      <w:r w:rsidRPr="00D34F12">
        <w:rPr>
          <w:rFonts w:ascii="Times New Roman" w:hAnsi="Times New Roman" w:cs="Times New Roman"/>
          <w:b/>
          <w:sz w:val="20"/>
          <w:szCs w:val="20"/>
        </w:rPr>
        <w:t>Pro</w:t>
      </w:r>
      <w:r w:rsidRPr="00C145FB">
        <w:rPr>
          <w:rFonts w:ascii="Times New Roman" w:hAnsi="Times New Roman" w:cs="Times New Roman"/>
          <w:b/>
          <w:sz w:val="20"/>
          <w:szCs w:val="20"/>
        </w:rPr>
        <w:t xml:space="preserve">posal </w:t>
      </w:r>
      <w:r>
        <w:rPr>
          <w:rFonts w:ascii="Times New Roman" w:hAnsi="Times New Roman" w:cs="Times New Roman"/>
          <w:b/>
          <w:sz w:val="20"/>
          <w:szCs w:val="20"/>
        </w:rPr>
        <w:t>6</w:t>
      </w:r>
      <w:r w:rsidRPr="00C145FB">
        <w:rPr>
          <w:rFonts w:ascii="Times New Roman" w:hAnsi="Times New Roman" w:cs="Times New Roman"/>
          <w:b/>
          <w:sz w:val="20"/>
          <w:szCs w:val="20"/>
        </w:rPr>
        <w:t>:</w:t>
      </w:r>
      <w:r>
        <w:rPr>
          <w:rFonts w:ascii="Times New Roman" w:hAnsi="Times New Roman" w:cs="Times New Roman"/>
          <w:b/>
          <w:sz w:val="20"/>
          <w:szCs w:val="20"/>
        </w:rPr>
        <w:t xml:space="preserve"> RAN4 agreed the CR work split in the WF to take below table as starting point:</w:t>
      </w:r>
    </w:p>
    <w:tbl>
      <w:tblPr>
        <w:tblStyle w:val="a7"/>
        <w:tblW w:w="0" w:type="auto"/>
        <w:tblLook w:val="04A0" w:firstRow="1" w:lastRow="0" w:firstColumn="1" w:lastColumn="0" w:noHBand="0" w:noVBand="1"/>
      </w:tblPr>
      <w:tblGrid>
        <w:gridCol w:w="2575"/>
        <w:gridCol w:w="2386"/>
        <w:gridCol w:w="2204"/>
      </w:tblGrid>
      <w:tr w:rsidR="00101DC7" w14:paraId="5008D681" w14:textId="77777777" w:rsidTr="006141A5">
        <w:tc>
          <w:tcPr>
            <w:tcW w:w="2575" w:type="dxa"/>
          </w:tcPr>
          <w:p w14:paraId="35CA4856" w14:textId="77777777" w:rsidR="00101DC7" w:rsidRDefault="00101DC7" w:rsidP="006141A5">
            <w:pPr>
              <w:spacing w:beforeLines="50" w:before="120" w:afterLines="50" w:after="120"/>
              <w:jc w:val="left"/>
              <w:rPr>
                <w:lang w:val="en-GB"/>
              </w:rPr>
            </w:pPr>
            <w:r>
              <w:rPr>
                <w:rFonts w:hint="eastAsia"/>
                <w:lang w:val="en-GB"/>
              </w:rPr>
              <w:t>R</w:t>
            </w:r>
            <w:r>
              <w:rPr>
                <w:lang w:val="en-GB"/>
              </w:rPr>
              <w:t>equirements</w:t>
            </w:r>
          </w:p>
        </w:tc>
        <w:tc>
          <w:tcPr>
            <w:tcW w:w="2386" w:type="dxa"/>
          </w:tcPr>
          <w:p w14:paraId="2C45CA42" w14:textId="77777777" w:rsidR="00101DC7" w:rsidRDefault="00101DC7" w:rsidP="006141A5">
            <w:pPr>
              <w:spacing w:beforeLines="50" w:before="120" w:afterLines="50" w:after="120"/>
              <w:jc w:val="left"/>
              <w:rPr>
                <w:lang w:val="en-GB"/>
              </w:rPr>
            </w:pPr>
            <w:r>
              <w:rPr>
                <w:lang w:val="en-GB"/>
              </w:rPr>
              <w:t>Clause</w:t>
            </w:r>
          </w:p>
        </w:tc>
        <w:tc>
          <w:tcPr>
            <w:tcW w:w="2204" w:type="dxa"/>
          </w:tcPr>
          <w:p w14:paraId="0C6D169A" w14:textId="77777777" w:rsidR="00101DC7" w:rsidRDefault="00101DC7" w:rsidP="006141A5">
            <w:pPr>
              <w:spacing w:beforeLines="50" w:before="120" w:afterLines="50" w:after="120"/>
              <w:jc w:val="left"/>
              <w:rPr>
                <w:lang w:val="en-GB"/>
              </w:rPr>
            </w:pPr>
            <w:r>
              <w:rPr>
                <w:rFonts w:hint="eastAsia"/>
                <w:lang w:val="en-GB"/>
              </w:rPr>
              <w:t>D</w:t>
            </w:r>
            <w:r>
              <w:rPr>
                <w:lang w:val="en-GB"/>
              </w:rPr>
              <w:t>escription</w:t>
            </w:r>
          </w:p>
        </w:tc>
      </w:tr>
      <w:tr w:rsidR="00101DC7" w14:paraId="69AE9FDF" w14:textId="77777777" w:rsidTr="006141A5">
        <w:tc>
          <w:tcPr>
            <w:tcW w:w="2575" w:type="dxa"/>
          </w:tcPr>
          <w:p w14:paraId="7E19F46B" w14:textId="77777777" w:rsidR="00101DC7" w:rsidRDefault="00101DC7" w:rsidP="006141A5">
            <w:pPr>
              <w:spacing w:beforeLines="50" w:before="120" w:afterLines="50" w:after="120"/>
              <w:jc w:val="left"/>
              <w:rPr>
                <w:lang w:val="en-GB"/>
              </w:rPr>
            </w:pPr>
            <w:r>
              <w:rPr>
                <w:rFonts w:hint="eastAsia"/>
                <w:lang w:val="en-GB"/>
              </w:rPr>
              <w:t>[</w:t>
            </w:r>
            <w:r>
              <w:rPr>
                <w:lang w:val="en-GB"/>
              </w:rPr>
              <w:t>TDCP core part]</w:t>
            </w:r>
          </w:p>
        </w:tc>
        <w:tc>
          <w:tcPr>
            <w:tcW w:w="2386" w:type="dxa"/>
          </w:tcPr>
          <w:p w14:paraId="44C299BE" w14:textId="77777777" w:rsidR="00101DC7" w:rsidRDefault="00101DC7" w:rsidP="006141A5">
            <w:pPr>
              <w:spacing w:beforeLines="50" w:before="120" w:afterLines="50" w:after="120"/>
              <w:jc w:val="left"/>
              <w:rPr>
                <w:lang w:val="en-GB"/>
              </w:rPr>
            </w:pPr>
            <w:r>
              <w:rPr>
                <w:rFonts w:hint="eastAsia"/>
                <w:lang w:val="en-GB"/>
              </w:rPr>
              <w:t>9</w:t>
            </w:r>
            <w:r>
              <w:rPr>
                <w:lang w:val="en-GB"/>
              </w:rPr>
              <w:t>.x</w:t>
            </w:r>
          </w:p>
        </w:tc>
        <w:tc>
          <w:tcPr>
            <w:tcW w:w="2204" w:type="dxa"/>
          </w:tcPr>
          <w:p w14:paraId="7890E503" w14:textId="77777777" w:rsidR="00101DC7" w:rsidRDefault="00101DC7" w:rsidP="006141A5">
            <w:pPr>
              <w:spacing w:beforeLines="50" w:before="120" w:afterLines="50" w:after="120"/>
              <w:jc w:val="left"/>
              <w:rPr>
                <w:lang w:val="en-GB"/>
              </w:rPr>
            </w:pPr>
            <w:r>
              <w:rPr>
                <w:lang w:val="en-GB"/>
              </w:rPr>
              <w:t>[</w:t>
            </w:r>
            <w:r>
              <w:rPr>
                <w:rFonts w:hint="eastAsia"/>
                <w:lang w:val="en-GB"/>
              </w:rPr>
              <w:t>T</w:t>
            </w:r>
            <w:r>
              <w:rPr>
                <w:lang w:val="en-GB"/>
              </w:rPr>
              <w:t>DCP] depends on the conclusion of feasibility study</w:t>
            </w:r>
          </w:p>
        </w:tc>
      </w:tr>
      <w:tr w:rsidR="00101DC7" w14:paraId="5BD6B9E6" w14:textId="77777777" w:rsidTr="006141A5">
        <w:tc>
          <w:tcPr>
            <w:tcW w:w="2575" w:type="dxa"/>
            <w:vMerge w:val="restart"/>
          </w:tcPr>
          <w:p w14:paraId="6B380A8C" w14:textId="77777777" w:rsidR="00101DC7" w:rsidRDefault="00101DC7" w:rsidP="006141A5">
            <w:pPr>
              <w:spacing w:beforeLines="50" w:before="120" w:afterLines="50" w:after="120"/>
              <w:jc w:val="left"/>
              <w:rPr>
                <w:lang w:val="en-GB"/>
              </w:rPr>
            </w:pPr>
            <w:r>
              <w:rPr>
                <w:rFonts w:hint="eastAsia"/>
                <w:lang w:val="en-GB"/>
              </w:rPr>
              <w:t>[</w:t>
            </w:r>
            <w:r>
              <w:t xml:space="preserve">Interruptions at </w:t>
            </w:r>
            <w:r>
              <w:rPr>
                <w:rFonts w:hint="eastAsia"/>
              </w:rPr>
              <w:t>S</w:t>
            </w:r>
            <w:r>
              <w:t>RS antenna port switching</w:t>
            </w:r>
            <w:r>
              <w:rPr>
                <w:lang w:val="en-GB"/>
              </w:rPr>
              <w:t>]</w:t>
            </w:r>
          </w:p>
        </w:tc>
        <w:tc>
          <w:tcPr>
            <w:tcW w:w="2386" w:type="dxa"/>
          </w:tcPr>
          <w:p w14:paraId="5FF98336" w14:textId="77777777" w:rsidR="00101DC7" w:rsidRDefault="00101DC7" w:rsidP="006141A5">
            <w:pPr>
              <w:spacing w:beforeLines="50" w:before="120" w:afterLines="50" w:after="120"/>
              <w:jc w:val="left"/>
              <w:rPr>
                <w:lang w:val="en-GB"/>
              </w:rPr>
            </w:pPr>
            <w:r>
              <w:rPr>
                <w:lang w:val="en-GB"/>
              </w:rPr>
              <w:t xml:space="preserve">8.2.1.2.18 </w:t>
            </w:r>
            <w:r>
              <w:rPr>
                <w:rFonts w:hint="eastAsia"/>
                <w:lang w:val="en-GB"/>
              </w:rPr>
              <w:t>EN</w:t>
            </w:r>
            <w:r>
              <w:rPr>
                <w:lang w:val="en-GB"/>
              </w:rPr>
              <w:t>-DC</w:t>
            </w:r>
          </w:p>
        </w:tc>
        <w:tc>
          <w:tcPr>
            <w:tcW w:w="2204" w:type="dxa"/>
            <w:vMerge w:val="restart"/>
          </w:tcPr>
          <w:p w14:paraId="022B8D41" w14:textId="77777777" w:rsidR="00101DC7" w:rsidRDefault="00101DC7" w:rsidP="006141A5">
            <w:pPr>
              <w:spacing w:beforeLines="50" w:before="120" w:afterLines="50" w:after="120"/>
              <w:jc w:val="left"/>
              <w:rPr>
                <w:lang w:val="en-GB"/>
              </w:rPr>
            </w:pPr>
            <w:r>
              <w:rPr>
                <w:lang w:val="en-GB"/>
              </w:rPr>
              <w:t>[</w:t>
            </w:r>
            <w:r>
              <w:rPr>
                <w:rFonts w:hint="eastAsia"/>
                <w:lang w:val="en-GB"/>
              </w:rPr>
              <w:t>S</w:t>
            </w:r>
            <w:r>
              <w:rPr>
                <w:lang w:val="en-GB"/>
              </w:rPr>
              <w:t>RS enhancement for 8TX]</w:t>
            </w:r>
          </w:p>
        </w:tc>
      </w:tr>
      <w:tr w:rsidR="00101DC7" w14:paraId="2466EBC5" w14:textId="77777777" w:rsidTr="006141A5">
        <w:tc>
          <w:tcPr>
            <w:tcW w:w="2575" w:type="dxa"/>
            <w:vMerge/>
          </w:tcPr>
          <w:p w14:paraId="57A68ABE" w14:textId="77777777" w:rsidR="00101DC7" w:rsidRDefault="00101DC7" w:rsidP="006141A5">
            <w:pPr>
              <w:spacing w:beforeLines="50" w:before="120" w:afterLines="50" w:after="120"/>
              <w:jc w:val="left"/>
              <w:rPr>
                <w:lang w:val="en-GB"/>
              </w:rPr>
            </w:pPr>
          </w:p>
        </w:tc>
        <w:tc>
          <w:tcPr>
            <w:tcW w:w="2386" w:type="dxa"/>
          </w:tcPr>
          <w:p w14:paraId="2B2571DE" w14:textId="77777777" w:rsidR="00101DC7" w:rsidRDefault="00101DC7" w:rsidP="006141A5">
            <w:pPr>
              <w:spacing w:beforeLines="50" w:before="120" w:afterLines="50" w:after="120"/>
              <w:jc w:val="left"/>
              <w:rPr>
                <w:lang w:val="en-GB"/>
              </w:rPr>
            </w:pPr>
            <w:r>
              <w:rPr>
                <w:rFonts w:hint="eastAsia"/>
                <w:lang w:val="en-GB"/>
              </w:rPr>
              <w:t>8</w:t>
            </w:r>
            <w:r>
              <w:rPr>
                <w:lang w:val="en-GB"/>
              </w:rPr>
              <w:t>.2.2.2.16 SA</w:t>
            </w:r>
          </w:p>
        </w:tc>
        <w:tc>
          <w:tcPr>
            <w:tcW w:w="2204" w:type="dxa"/>
            <w:vMerge/>
          </w:tcPr>
          <w:p w14:paraId="568E1921" w14:textId="77777777" w:rsidR="00101DC7" w:rsidRDefault="00101DC7" w:rsidP="006141A5">
            <w:pPr>
              <w:spacing w:beforeLines="50" w:before="120" w:afterLines="50" w:after="120"/>
              <w:jc w:val="left"/>
              <w:rPr>
                <w:lang w:val="en-GB"/>
              </w:rPr>
            </w:pPr>
          </w:p>
        </w:tc>
      </w:tr>
      <w:tr w:rsidR="00101DC7" w14:paraId="6901FBA6" w14:textId="77777777" w:rsidTr="006141A5">
        <w:tc>
          <w:tcPr>
            <w:tcW w:w="2575" w:type="dxa"/>
            <w:vMerge/>
          </w:tcPr>
          <w:p w14:paraId="1B6FA3CF" w14:textId="77777777" w:rsidR="00101DC7" w:rsidRDefault="00101DC7" w:rsidP="006141A5">
            <w:pPr>
              <w:spacing w:beforeLines="50" w:before="120" w:afterLines="50" w:after="120"/>
              <w:jc w:val="left"/>
              <w:rPr>
                <w:lang w:val="en-GB"/>
              </w:rPr>
            </w:pPr>
          </w:p>
        </w:tc>
        <w:tc>
          <w:tcPr>
            <w:tcW w:w="2386" w:type="dxa"/>
          </w:tcPr>
          <w:p w14:paraId="24EBFB5E" w14:textId="77777777" w:rsidR="00101DC7" w:rsidRDefault="00101DC7" w:rsidP="006141A5">
            <w:pPr>
              <w:spacing w:beforeLines="50" w:before="120" w:afterLines="50" w:after="120"/>
              <w:jc w:val="left"/>
              <w:rPr>
                <w:lang w:val="en-GB"/>
              </w:rPr>
            </w:pPr>
            <w:r>
              <w:rPr>
                <w:rFonts w:hint="eastAsia"/>
                <w:lang w:val="en-GB"/>
              </w:rPr>
              <w:t>8</w:t>
            </w:r>
            <w:r>
              <w:rPr>
                <w:lang w:val="en-GB"/>
              </w:rPr>
              <w:t>.2.3.2.16 NE-DC</w:t>
            </w:r>
          </w:p>
        </w:tc>
        <w:tc>
          <w:tcPr>
            <w:tcW w:w="2204" w:type="dxa"/>
            <w:vMerge/>
          </w:tcPr>
          <w:p w14:paraId="0C16FD59" w14:textId="77777777" w:rsidR="00101DC7" w:rsidRDefault="00101DC7" w:rsidP="006141A5">
            <w:pPr>
              <w:spacing w:beforeLines="50" w:before="120" w:afterLines="50" w:after="120"/>
              <w:jc w:val="left"/>
              <w:rPr>
                <w:lang w:val="en-GB"/>
              </w:rPr>
            </w:pPr>
          </w:p>
        </w:tc>
      </w:tr>
      <w:tr w:rsidR="00101DC7" w14:paraId="5B20183C" w14:textId="77777777" w:rsidTr="006141A5">
        <w:tc>
          <w:tcPr>
            <w:tcW w:w="2575" w:type="dxa"/>
            <w:vMerge/>
          </w:tcPr>
          <w:p w14:paraId="0C1FF19D" w14:textId="77777777" w:rsidR="00101DC7" w:rsidRDefault="00101DC7" w:rsidP="006141A5">
            <w:pPr>
              <w:spacing w:beforeLines="50" w:before="120" w:afterLines="50" w:after="120"/>
              <w:jc w:val="left"/>
              <w:rPr>
                <w:lang w:val="en-GB"/>
              </w:rPr>
            </w:pPr>
          </w:p>
        </w:tc>
        <w:tc>
          <w:tcPr>
            <w:tcW w:w="2386" w:type="dxa"/>
          </w:tcPr>
          <w:p w14:paraId="4084D380" w14:textId="77777777" w:rsidR="00101DC7" w:rsidRDefault="00101DC7" w:rsidP="006141A5">
            <w:pPr>
              <w:spacing w:beforeLines="50" w:before="120" w:afterLines="50" w:after="120"/>
              <w:jc w:val="left"/>
              <w:rPr>
                <w:lang w:val="en-GB"/>
              </w:rPr>
            </w:pPr>
            <w:r>
              <w:rPr>
                <w:rFonts w:hint="eastAsia"/>
                <w:lang w:val="en-GB"/>
              </w:rPr>
              <w:t>8</w:t>
            </w:r>
            <w:r>
              <w:rPr>
                <w:lang w:val="en-GB"/>
              </w:rPr>
              <w:t>.2.4.2.14 NR-DC</w:t>
            </w:r>
          </w:p>
        </w:tc>
        <w:tc>
          <w:tcPr>
            <w:tcW w:w="2204" w:type="dxa"/>
            <w:vMerge/>
          </w:tcPr>
          <w:p w14:paraId="42B2A992" w14:textId="77777777" w:rsidR="00101DC7" w:rsidRDefault="00101DC7" w:rsidP="006141A5">
            <w:pPr>
              <w:spacing w:beforeLines="50" w:before="120" w:afterLines="50" w:after="120"/>
              <w:jc w:val="left"/>
              <w:rPr>
                <w:lang w:val="en-GB"/>
              </w:rPr>
            </w:pPr>
          </w:p>
        </w:tc>
      </w:tr>
      <w:tr w:rsidR="00101DC7" w14:paraId="52EEEC9F" w14:textId="77777777" w:rsidTr="006141A5">
        <w:tc>
          <w:tcPr>
            <w:tcW w:w="2575" w:type="dxa"/>
          </w:tcPr>
          <w:p w14:paraId="794E9999" w14:textId="77777777" w:rsidR="00101DC7" w:rsidRDefault="00101DC7" w:rsidP="006141A5">
            <w:pPr>
              <w:spacing w:beforeLines="50" w:before="120" w:afterLines="50" w:after="120"/>
              <w:jc w:val="left"/>
              <w:rPr>
                <w:lang w:val="en-GB"/>
              </w:rPr>
            </w:pPr>
            <w:r>
              <w:t>UL transmit timing</w:t>
            </w:r>
          </w:p>
        </w:tc>
        <w:tc>
          <w:tcPr>
            <w:tcW w:w="2386" w:type="dxa"/>
          </w:tcPr>
          <w:p w14:paraId="576780AF" w14:textId="77777777" w:rsidR="00101DC7" w:rsidRDefault="00101DC7" w:rsidP="006141A5">
            <w:pPr>
              <w:spacing w:beforeLines="50" w:before="120" w:afterLines="50" w:after="120"/>
              <w:jc w:val="left"/>
              <w:rPr>
                <w:lang w:val="en-GB"/>
              </w:rPr>
            </w:pPr>
            <w:r>
              <w:rPr>
                <w:rFonts w:hint="eastAsia"/>
                <w:lang w:val="en-GB"/>
              </w:rPr>
              <w:t>7</w:t>
            </w:r>
            <w:r>
              <w:rPr>
                <w:lang w:val="en-GB"/>
              </w:rPr>
              <w:t>.1.1&amp;7.1.2</w:t>
            </w:r>
          </w:p>
        </w:tc>
        <w:tc>
          <w:tcPr>
            <w:tcW w:w="2204" w:type="dxa"/>
          </w:tcPr>
          <w:p w14:paraId="38C0AE63" w14:textId="77777777" w:rsidR="00101DC7" w:rsidRDefault="00101DC7" w:rsidP="006141A5">
            <w:pPr>
              <w:spacing w:beforeLines="50" w:before="120" w:afterLines="50" w:after="120"/>
              <w:jc w:val="left"/>
              <w:rPr>
                <w:lang w:val="en-GB"/>
              </w:rPr>
            </w:pPr>
            <w:r>
              <w:rPr>
                <w:lang w:val="en-GB"/>
              </w:rPr>
              <w:t>Two TA</w:t>
            </w:r>
          </w:p>
        </w:tc>
      </w:tr>
      <w:tr w:rsidR="00101DC7" w14:paraId="3FC05C75" w14:textId="77777777" w:rsidTr="006141A5">
        <w:tc>
          <w:tcPr>
            <w:tcW w:w="2575" w:type="dxa"/>
          </w:tcPr>
          <w:p w14:paraId="32F875BE" w14:textId="77777777" w:rsidR="00101DC7" w:rsidRDefault="00101DC7" w:rsidP="006141A5">
            <w:pPr>
              <w:spacing w:beforeLines="50" w:before="120" w:afterLines="50" w:after="120"/>
              <w:jc w:val="left"/>
            </w:pPr>
            <w:r>
              <w:rPr>
                <w:rFonts w:hint="eastAsia"/>
              </w:rPr>
              <w:t>M</w:t>
            </w:r>
            <w:r>
              <w:t>TTD</w:t>
            </w:r>
          </w:p>
        </w:tc>
        <w:tc>
          <w:tcPr>
            <w:tcW w:w="2386" w:type="dxa"/>
          </w:tcPr>
          <w:p w14:paraId="00C9B5AC" w14:textId="77777777" w:rsidR="00101DC7" w:rsidRDefault="00101DC7" w:rsidP="006141A5">
            <w:pPr>
              <w:spacing w:beforeLines="50" w:before="120" w:afterLines="50" w:after="120"/>
              <w:jc w:val="left"/>
              <w:rPr>
                <w:lang w:val="en-GB"/>
              </w:rPr>
            </w:pPr>
            <w:r>
              <w:rPr>
                <w:rFonts w:hint="eastAsia"/>
                <w:lang w:val="en-GB"/>
              </w:rPr>
              <w:t>7</w:t>
            </w:r>
            <w:r>
              <w:rPr>
                <w:lang w:val="en-GB"/>
              </w:rPr>
              <w:t>.5.x</w:t>
            </w:r>
          </w:p>
        </w:tc>
        <w:tc>
          <w:tcPr>
            <w:tcW w:w="2204" w:type="dxa"/>
          </w:tcPr>
          <w:p w14:paraId="554B2B13" w14:textId="77777777" w:rsidR="00101DC7" w:rsidRDefault="00101DC7" w:rsidP="006141A5">
            <w:pPr>
              <w:spacing w:beforeLines="50" w:before="120" w:afterLines="50" w:after="120"/>
              <w:jc w:val="left"/>
              <w:rPr>
                <w:lang w:val="en-GB"/>
              </w:rPr>
            </w:pPr>
            <w:r>
              <w:rPr>
                <w:rFonts w:hint="eastAsia"/>
                <w:lang w:val="en-GB"/>
              </w:rPr>
              <w:t>T</w:t>
            </w:r>
            <w:r>
              <w:rPr>
                <w:lang w:val="en-GB"/>
              </w:rPr>
              <w:t>wo TA</w:t>
            </w:r>
          </w:p>
        </w:tc>
      </w:tr>
      <w:tr w:rsidR="00101DC7" w14:paraId="206EB99B" w14:textId="77777777" w:rsidTr="006141A5">
        <w:tc>
          <w:tcPr>
            <w:tcW w:w="2575" w:type="dxa"/>
          </w:tcPr>
          <w:p w14:paraId="51A7D0AA" w14:textId="77777777" w:rsidR="00101DC7" w:rsidRDefault="00101DC7" w:rsidP="006141A5">
            <w:pPr>
              <w:spacing w:beforeLines="50" w:before="120" w:afterLines="50" w:after="120"/>
              <w:jc w:val="left"/>
            </w:pPr>
            <w:r>
              <w:rPr>
                <w:rFonts w:hint="eastAsia"/>
              </w:rPr>
              <w:t>M</w:t>
            </w:r>
            <w:r>
              <w:t>RTD</w:t>
            </w:r>
          </w:p>
        </w:tc>
        <w:tc>
          <w:tcPr>
            <w:tcW w:w="2386" w:type="dxa"/>
          </w:tcPr>
          <w:p w14:paraId="2DFCF3A2" w14:textId="77777777" w:rsidR="00101DC7" w:rsidRDefault="00101DC7" w:rsidP="006141A5">
            <w:pPr>
              <w:spacing w:beforeLines="50" w:before="120" w:afterLines="50" w:after="120"/>
              <w:jc w:val="left"/>
              <w:rPr>
                <w:lang w:val="en-GB"/>
              </w:rPr>
            </w:pPr>
            <w:r>
              <w:rPr>
                <w:rFonts w:hint="eastAsia"/>
                <w:lang w:val="en-GB"/>
              </w:rPr>
              <w:t>7</w:t>
            </w:r>
            <w:r>
              <w:rPr>
                <w:lang w:val="en-GB"/>
              </w:rPr>
              <w:t>.6.x</w:t>
            </w:r>
          </w:p>
        </w:tc>
        <w:tc>
          <w:tcPr>
            <w:tcW w:w="2204" w:type="dxa"/>
          </w:tcPr>
          <w:p w14:paraId="5C1B5A94" w14:textId="77777777" w:rsidR="00101DC7" w:rsidRDefault="00101DC7" w:rsidP="006141A5">
            <w:pPr>
              <w:spacing w:beforeLines="50" w:before="120" w:afterLines="50" w:after="120"/>
              <w:jc w:val="left"/>
              <w:rPr>
                <w:lang w:val="en-GB"/>
              </w:rPr>
            </w:pPr>
            <w:r>
              <w:rPr>
                <w:rFonts w:hint="eastAsia"/>
                <w:lang w:val="en-GB"/>
              </w:rPr>
              <w:t>T</w:t>
            </w:r>
            <w:r>
              <w:rPr>
                <w:lang w:val="en-GB"/>
              </w:rPr>
              <w:t>wo TA</w:t>
            </w:r>
          </w:p>
        </w:tc>
      </w:tr>
      <w:tr w:rsidR="00101DC7" w14:paraId="3047333E" w14:textId="77777777" w:rsidTr="006141A5">
        <w:tc>
          <w:tcPr>
            <w:tcW w:w="2575" w:type="dxa"/>
          </w:tcPr>
          <w:p w14:paraId="52D340FB" w14:textId="77777777" w:rsidR="00101DC7" w:rsidRDefault="00101DC7" w:rsidP="006141A5">
            <w:pPr>
              <w:spacing w:beforeLines="50" w:before="120" w:afterLines="50" w:after="120"/>
              <w:jc w:val="left"/>
            </w:pPr>
            <w:r w:rsidRPr="009C5807">
              <w:t>L1-</w:t>
            </w:r>
            <w:r>
              <w:t>RSRP</w:t>
            </w:r>
            <w:r w:rsidRPr="009C5807">
              <w:t xml:space="preserve"> measurements for </w:t>
            </w:r>
            <w:r>
              <w:t>a cell with different PCI from serving cell</w:t>
            </w:r>
          </w:p>
        </w:tc>
        <w:tc>
          <w:tcPr>
            <w:tcW w:w="2386" w:type="dxa"/>
          </w:tcPr>
          <w:p w14:paraId="0D70B694" w14:textId="77777777" w:rsidR="00101DC7" w:rsidRDefault="00101DC7" w:rsidP="006141A5">
            <w:pPr>
              <w:spacing w:beforeLines="50" w:before="120" w:afterLines="50" w:after="120"/>
              <w:jc w:val="left"/>
              <w:rPr>
                <w:lang w:val="en-GB"/>
              </w:rPr>
            </w:pPr>
            <w:r>
              <w:rPr>
                <w:rFonts w:hint="eastAsia"/>
                <w:lang w:val="en-GB"/>
              </w:rPr>
              <w:t>9</w:t>
            </w:r>
            <w:r>
              <w:rPr>
                <w:lang w:val="en-GB"/>
              </w:rPr>
              <w:t>.13</w:t>
            </w:r>
          </w:p>
        </w:tc>
        <w:tc>
          <w:tcPr>
            <w:tcW w:w="2204" w:type="dxa"/>
          </w:tcPr>
          <w:p w14:paraId="3818F3A1" w14:textId="77777777" w:rsidR="00101DC7" w:rsidRDefault="00101DC7" w:rsidP="006141A5">
            <w:pPr>
              <w:spacing w:beforeLines="50" w:before="120" w:afterLines="50" w:after="120"/>
              <w:jc w:val="left"/>
              <w:rPr>
                <w:lang w:val="en-GB"/>
              </w:rPr>
            </w:pPr>
            <w:r>
              <w:t>Two TA</w:t>
            </w:r>
          </w:p>
        </w:tc>
      </w:tr>
      <w:tr w:rsidR="00101DC7" w14:paraId="0C2B46E9" w14:textId="77777777" w:rsidTr="006141A5">
        <w:tc>
          <w:tcPr>
            <w:tcW w:w="2575" w:type="dxa"/>
          </w:tcPr>
          <w:p w14:paraId="36859D80" w14:textId="77777777" w:rsidR="00101DC7" w:rsidRDefault="00101DC7" w:rsidP="006141A5">
            <w:pPr>
              <w:spacing w:beforeLines="50" w:before="120" w:afterLines="50" w:after="120"/>
              <w:jc w:val="left"/>
            </w:pPr>
            <w:r>
              <w:rPr>
                <w:rFonts w:hint="eastAsia"/>
              </w:rPr>
              <w:t>A</w:t>
            </w:r>
            <w:r>
              <w:t xml:space="preserve">ctive </w:t>
            </w:r>
            <w:r w:rsidRPr="002014CE">
              <w:t>downlink TCI state switching delay for unified TCI</w:t>
            </w:r>
            <w:r>
              <w:t xml:space="preserve"> for </w:t>
            </w:r>
            <w:proofErr w:type="spellStart"/>
            <w:r>
              <w:t>sDCI</w:t>
            </w:r>
            <w:proofErr w:type="spellEnd"/>
            <w:r>
              <w:t xml:space="preserve"> </w:t>
            </w:r>
            <w:proofErr w:type="spellStart"/>
            <w:r>
              <w:t>mTRP</w:t>
            </w:r>
            <w:proofErr w:type="spellEnd"/>
          </w:p>
        </w:tc>
        <w:tc>
          <w:tcPr>
            <w:tcW w:w="2386" w:type="dxa"/>
          </w:tcPr>
          <w:p w14:paraId="3EF81862" w14:textId="77777777" w:rsidR="00101DC7" w:rsidRDefault="00101DC7" w:rsidP="006141A5">
            <w:pPr>
              <w:spacing w:beforeLines="50" w:before="120" w:afterLines="50" w:after="120"/>
              <w:jc w:val="left"/>
              <w:rPr>
                <w:lang w:val="en-GB"/>
              </w:rPr>
            </w:pPr>
            <w:r>
              <w:rPr>
                <w:rFonts w:hint="eastAsia"/>
                <w:lang w:val="en-GB"/>
              </w:rPr>
              <w:t>8</w:t>
            </w:r>
            <w:r>
              <w:rPr>
                <w:lang w:val="en-GB"/>
              </w:rPr>
              <w:t>.X1</w:t>
            </w:r>
          </w:p>
        </w:tc>
        <w:tc>
          <w:tcPr>
            <w:tcW w:w="2204" w:type="dxa"/>
          </w:tcPr>
          <w:p w14:paraId="4ECC3C1F" w14:textId="77777777" w:rsidR="00101DC7" w:rsidRDefault="00101DC7" w:rsidP="006141A5">
            <w:pPr>
              <w:spacing w:beforeLines="50" w:before="120" w:afterLines="50" w:after="120"/>
              <w:jc w:val="left"/>
              <w:rPr>
                <w:lang w:val="en-GB"/>
              </w:rPr>
            </w:pPr>
            <w:r>
              <w:t>Extension of unified TCI to m-TRP</w:t>
            </w:r>
          </w:p>
        </w:tc>
      </w:tr>
      <w:tr w:rsidR="00101DC7" w14:paraId="67F7D821" w14:textId="77777777" w:rsidTr="006141A5">
        <w:tc>
          <w:tcPr>
            <w:tcW w:w="2575" w:type="dxa"/>
          </w:tcPr>
          <w:p w14:paraId="734BFD5B" w14:textId="77777777" w:rsidR="00101DC7" w:rsidRDefault="00101DC7" w:rsidP="006141A5">
            <w:pPr>
              <w:spacing w:beforeLines="50" w:before="120" w:afterLines="50" w:after="120"/>
              <w:jc w:val="left"/>
            </w:pPr>
            <w:r>
              <w:rPr>
                <w:rFonts w:hint="eastAsia"/>
              </w:rPr>
              <w:t>A</w:t>
            </w:r>
            <w:r>
              <w:t xml:space="preserve">ctive </w:t>
            </w:r>
            <w:r w:rsidRPr="002014CE">
              <w:t>downlink TCI state switching delay for unified TCI</w:t>
            </w:r>
            <w:r>
              <w:t xml:space="preserve"> for </w:t>
            </w:r>
            <w:proofErr w:type="spellStart"/>
            <w:r>
              <w:t>mDCI</w:t>
            </w:r>
            <w:proofErr w:type="spellEnd"/>
            <w:r>
              <w:t xml:space="preserve"> </w:t>
            </w:r>
            <w:proofErr w:type="spellStart"/>
            <w:r>
              <w:t>mTRP</w:t>
            </w:r>
            <w:proofErr w:type="spellEnd"/>
          </w:p>
        </w:tc>
        <w:tc>
          <w:tcPr>
            <w:tcW w:w="2386" w:type="dxa"/>
          </w:tcPr>
          <w:p w14:paraId="45438C69" w14:textId="77777777" w:rsidR="00101DC7" w:rsidRDefault="00101DC7" w:rsidP="006141A5">
            <w:pPr>
              <w:spacing w:beforeLines="50" w:before="120" w:afterLines="50" w:after="120"/>
              <w:jc w:val="left"/>
              <w:rPr>
                <w:lang w:val="en-GB"/>
              </w:rPr>
            </w:pPr>
            <w:r>
              <w:rPr>
                <w:rFonts w:hint="eastAsia"/>
                <w:lang w:val="en-GB"/>
              </w:rPr>
              <w:t>8</w:t>
            </w:r>
            <w:r>
              <w:rPr>
                <w:lang w:val="en-GB"/>
              </w:rPr>
              <w:t>.X2</w:t>
            </w:r>
          </w:p>
        </w:tc>
        <w:tc>
          <w:tcPr>
            <w:tcW w:w="2204" w:type="dxa"/>
          </w:tcPr>
          <w:p w14:paraId="4B6E77D4" w14:textId="77777777" w:rsidR="00101DC7" w:rsidRDefault="00101DC7" w:rsidP="006141A5">
            <w:pPr>
              <w:spacing w:beforeLines="50" w:before="120" w:afterLines="50" w:after="120"/>
              <w:jc w:val="left"/>
              <w:rPr>
                <w:lang w:val="en-GB"/>
              </w:rPr>
            </w:pPr>
            <w:r>
              <w:t>Extension of unified TCI to m-TRP</w:t>
            </w:r>
          </w:p>
        </w:tc>
      </w:tr>
      <w:tr w:rsidR="00101DC7" w14:paraId="52C0EE01" w14:textId="77777777" w:rsidTr="006141A5">
        <w:tc>
          <w:tcPr>
            <w:tcW w:w="2575" w:type="dxa"/>
          </w:tcPr>
          <w:p w14:paraId="2A2B5B35" w14:textId="77777777" w:rsidR="00101DC7" w:rsidRDefault="00101DC7" w:rsidP="006141A5">
            <w:pPr>
              <w:spacing w:beforeLines="50" w:before="120" w:afterLines="50" w:after="120"/>
              <w:jc w:val="left"/>
            </w:pPr>
            <w:r>
              <w:rPr>
                <w:rFonts w:hint="eastAsia"/>
              </w:rPr>
              <w:t>A</w:t>
            </w:r>
            <w:r>
              <w:t>ctive uplink</w:t>
            </w:r>
            <w:r w:rsidRPr="002014CE">
              <w:t xml:space="preserve"> TCI state switching delay for unified TCI</w:t>
            </w:r>
            <w:r>
              <w:t xml:space="preserve"> for </w:t>
            </w:r>
            <w:proofErr w:type="spellStart"/>
            <w:r>
              <w:t>sDCI</w:t>
            </w:r>
            <w:proofErr w:type="spellEnd"/>
            <w:r>
              <w:t xml:space="preserve"> </w:t>
            </w:r>
            <w:proofErr w:type="spellStart"/>
            <w:r>
              <w:t>mTRP</w:t>
            </w:r>
            <w:proofErr w:type="spellEnd"/>
          </w:p>
        </w:tc>
        <w:tc>
          <w:tcPr>
            <w:tcW w:w="2386" w:type="dxa"/>
          </w:tcPr>
          <w:p w14:paraId="5C56C556" w14:textId="77777777" w:rsidR="00101DC7" w:rsidRDefault="00101DC7" w:rsidP="006141A5">
            <w:pPr>
              <w:spacing w:beforeLines="50" w:before="120" w:afterLines="50" w:after="120"/>
              <w:jc w:val="left"/>
              <w:rPr>
                <w:lang w:val="en-GB"/>
              </w:rPr>
            </w:pPr>
            <w:r>
              <w:rPr>
                <w:rFonts w:hint="eastAsia"/>
                <w:lang w:val="en-GB"/>
              </w:rPr>
              <w:t>8</w:t>
            </w:r>
            <w:r>
              <w:rPr>
                <w:lang w:val="en-GB"/>
              </w:rPr>
              <w:t>.X3</w:t>
            </w:r>
          </w:p>
        </w:tc>
        <w:tc>
          <w:tcPr>
            <w:tcW w:w="2204" w:type="dxa"/>
          </w:tcPr>
          <w:p w14:paraId="07DD6038" w14:textId="77777777" w:rsidR="00101DC7" w:rsidRDefault="00101DC7" w:rsidP="006141A5">
            <w:pPr>
              <w:spacing w:beforeLines="50" w:before="120" w:afterLines="50" w:after="120"/>
              <w:jc w:val="left"/>
              <w:rPr>
                <w:lang w:val="en-GB"/>
              </w:rPr>
            </w:pPr>
            <w:r>
              <w:t>Extension of unified TCI to m-TRP</w:t>
            </w:r>
          </w:p>
        </w:tc>
      </w:tr>
      <w:tr w:rsidR="00101DC7" w14:paraId="0285E9CF" w14:textId="77777777" w:rsidTr="006141A5">
        <w:tc>
          <w:tcPr>
            <w:tcW w:w="2575" w:type="dxa"/>
          </w:tcPr>
          <w:p w14:paraId="4E7775E7" w14:textId="77777777" w:rsidR="00101DC7" w:rsidRDefault="00101DC7" w:rsidP="006141A5">
            <w:pPr>
              <w:spacing w:beforeLines="50" w:before="120" w:afterLines="50" w:after="120"/>
              <w:jc w:val="left"/>
            </w:pPr>
            <w:r>
              <w:rPr>
                <w:rFonts w:hint="eastAsia"/>
              </w:rPr>
              <w:t>A</w:t>
            </w:r>
            <w:r>
              <w:t>ctive uplink</w:t>
            </w:r>
            <w:r w:rsidRPr="002014CE">
              <w:t xml:space="preserve"> TCI state switching delay for unified TCI</w:t>
            </w:r>
            <w:r>
              <w:t xml:space="preserve"> for </w:t>
            </w:r>
            <w:proofErr w:type="spellStart"/>
            <w:r>
              <w:t>mDCI</w:t>
            </w:r>
            <w:proofErr w:type="spellEnd"/>
            <w:r>
              <w:t xml:space="preserve"> </w:t>
            </w:r>
            <w:proofErr w:type="spellStart"/>
            <w:r>
              <w:t>mTRP</w:t>
            </w:r>
            <w:proofErr w:type="spellEnd"/>
          </w:p>
        </w:tc>
        <w:tc>
          <w:tcPr>
            <w:tcW w:w="2386" w:type="dxa"/>
          </w:tcPr>
          <w:p w14:paraId="57F2FB14" w14:textId="77777777" w:rsidR="00101DC7" w:rsidRDefault="00101DC7" w:rsidP="006141A5">
            <w:pPr>
              <w:spacing w:beforeLines="50" w:before="120" w:afterLines="50" w:after="120"/>
              <w:jc w:val="left"/>
              <w:rPr>
                <w:lang w:val="en-GB"/>
              </w:rPr>
            </w:pPr>
            <w:r>
              <w:rPr>
                <w:rFonts w:hint="eastAsia"/>
                <w:lang w:val="en-GB"/>
              </w:rPr>
              <w:t>8</w:t>
            </w:r>
            <w:r>
              <w:rPr>
                <w:lang w:val="en-GB"/>
              </w:rPr>
              <w:t>.X4</w:t>
            </w:r>
          </w:p>
        </w:tc>
        <w:tc>
          <w:tcPr>
            <w:tcW w:w="2204" w:type="dxa"/>
          </w:tcPr>
          <w:p w14:paraId="1F971824" w14:textId="77777777" w:rsidR="00101DC7" w:rsidRDefault="00101DC7" w:rsidP="006141A5">
            <w:pPr>
              <w:spacing w:beforeLines="50" w:before="120" w:afterLines="50" w:after="120"/>
              <w:jc w:val="left"/>
              <w:rPr>
                <w:lang w:val="en-GB"/>
              </w:rPr>
            </w:pPr>
            <w:r>
              <w:t>Extension of unified TCI to m-TRP</w:t>
            </w:r>
          </w:p>
        </w:tc>
      </w:tr>
    </w:tbl>
    <w:p w14:paraId="66675DAC" w14:textId="77777777" w:rsidR="00101DC7" w:rsidRPr="00E8248E" w:rsidRDefault="00101DC7" w:rsidP="00101DC7">
      <w:pPr>
        <w:spacing w:beforeLines="50" w:before="120" w:afterLines="50" w:after="120"/>
        <w:jc w:val="left"/>
        <w:rPr>
          <w:rFonts w:ascii="Times New Roman" w:eastAsia="宋体" w:hAnsi="Times New Roman" w:cs="Times New Roman"/>
          <w:b/>
          <w:bCs/>
          <w:sz w:val="20"/>
          <w:szCs w:val="20"/>
          <w:lang w:val="en-GB"/>
        </w:rPr>
      </w:pPr>
      <w:r w:rsidRPr="00E8248E">
        <w:rPr>
          <w:rFonts w:ascii="Times New Roman" w:eastAsia="宋体" w:hAnsi="Times New Roman" w:cs="Times New Roman"/>
          <w:b/>
          <w:bCs/>
          <w:sz w:val="20"/>
          <w:szCs w:val="20"/>
          <w:lang w:val="en-GB"/>
        </w:rPr>
        <w:lastRenderedPageBreak/>
        <w:t>The items in the brackets can be further updated if RAN4 have further conclusion.</w:t>
      </w:r>
    </w:p>
    <w:p w14:paraId="51013604" w14:textId="26818786" w:rsidR="00101DC7" w:rsidRPr="00D34F12" w:rsidRDefault="00101DC7" w:rsidP="00101DC7">
      <w:pPr>
        <w:spacing w:beforeLines="50" w:before="120" w:afterLines="50" w:after="120"/>
        <w:jc w:val="left"/>
        <w:rPr>
          <w:rFonts w:ascii="Times New Roman" w:hAnsi="Times New Roman" w:cs="Times New Roman"/>
          <w:b/>
          <w:sz w:val="20"/>
          <w:szCs w:val="20"/>
        </w:rPr>
      </w:pPr>
      <w:r w:rsidRPr="00E8248E">
        <w:rPr>
          <w:rFonts w:ascii="Times New Roman" w:eastAsia="宋体" w:hAnsi="Times New Roman" w:cs="Times New Roman"/>
          <w:b/>
          <w:bCs/>
          <w:sz w:val="20"/>
          <w:szCs w:val="20"/>
          <w:lang w:val="en-GB"/>
        </w:rPr>
        <w:t>For each of 8.X1~8.X4, the same structure as Rel-17 can be used.</w:t>
      </w:r>
    </w:p>
    <w:p w14:paraId="5B9509E2" w14:textId="77777777" w:rsidR="00445F02" w:rsidRPr="00884DD0" w:rsidRDefault="00445F02" w:rsidP="00445F02">
      <w:pPr>
        <w:pStyle w:val="1"/>
        <w:numPr>
          <w:ilvl w:val="0"/>
          <w:numId w:val="1"/>
        </w:numPr>
        <w:tabs>
          <w:tab w:val="clear" w:pos="510"/>
          <w:tab w:val="num" w:pos="360"/>
        </w:tabs>
        <w:ind w:left="1134" w:hanging="1134"/>
        <w:rPr>
          <w:rFonts w:eastAsia="宋体" w:cs="Arial"/>
          <w:bCs/>
          <w:lang w:val="en-US" w:eastAsia="zh-CN"/>
        </w:rPr>
      </w:pPr>
      <w:r w:rsidRPr="00884DD0">
        <w:rPr>
          <w:rFonts w:eastAsia="宋体" w:cs="Arial"/>
          <w:bCs/>
          <w:lang w:val="en-US" w:eastAsia="zh-CN"/>
        </w:rPr>
        <w:t>Reference</w:t>
      </w:r>
    </w:p>
    <w:p w14:paraId="7FA91297" w14:textId="048BBE6B" w:rsidR="00445F02" w:rsidRDefault="00445F02" w:rsidP="00445F02">
      <w:pPr>
        <w:spacing w:afterLines="50" w:after="120"/>
        <w:jc w:val="left"/>
        <w:rPr>
          <w:rFonts w:ascii="Times New Roman" w:eastAsia="宋体" w:hAnsi="Times New Roman" w:cs="Times New Roman"/>
          <w:sz w:val="20"/>
          <w:szCs w:val="20"/>
        </w:rPr>
      </w:pPr>
      <w:r w:rsidRPr="00850A5E">
        <w:rPr>
          <w:rFonts w:ascii="Times New Roman" w:eastAsia="宋体" w:hAnsi="Times New Roman" w:cs="Times New Roman"/>
          <w:sz w:val="20"/>
          <w:szCs w:val="20"/>
        </w:rPr>
        <w:t>[</w:t>
      </w:r>
      <w:r>
        <w:rPr>
          <w:rFonts w:ascii="Times New Roman" w:eastAsia="宋体" w:hAnsi="Times New Roman" w:cs="Times New Roman"/>
          <w:sz w:val="20"/>
          <w:szCs w:val="20"/>
        </w:rPr>
        <w:t>1</w:t>
      </w:r>
      <w:r w:rsidRPr="00850A5E">
        <w:rPr>
          <w:rFonts w:ascii="Times New Roman" w:eastAsia="宋体" w:hAnsi="Times New Roman" w:cs="Times New Roman"/>
          <w:sz w:val="20"/>
          <w:szCs w:val="20"/>
        </w:rPr>
        <w:t>] R4-</w:t>
      </w:r>
      <w:r w:rsidR="00190D13">
        <w:rPr>
          <w:rFonts w:ascii="Times New Roman" w:eastAsia="宋体" w:hAnsi="Times New Roman" w:cs="Times New Roman"/>
          <w:sz w:val="20"/>
          <w:szCs w:val="20"/>
        </w:rPr>
        <w:t>231</w:t>
      </w:r>
      <w:r w:rsidR="00CB06E3">
        <w:rPr>
          <w:rFonts w:ascii="Times New Roman" w:eastAsia="宋体" w:hAnsi="Times New Roman" w:cs="Times New Roman"/>
          <w:sz w:val="20"/>
          <w:szCs w:val="20"/>
        </w:rPr>
        <w:t>4</w:t>
      </w:r>
      <w:r w:rsidR="00190D13">
        <w:rPr>
          <w:rFonts w:ascii="Times New Roman" w:eastAsia="宋体" w:hAnsi="Times New Roman" w:cs="Times New Roman"/>
          <w:sz w:val="20"/>
          <w:szCs w:val="20"/>
        </w:rPr>
        <w:t>347</w:t>
      </w:r>
      <w:r>
        <w:rPr>
          <w:rFonts w:ascii="Times New Roman" w:eastAsia="宋体" w:hAnsi="Times New Roman" w:cs="Times New Roman" w:hint="eastAsia"/>
          <w:sz w:val="20"/>
          <w:szCs w:val="20"/>
        </w:rPr>
        <w:t>,</w:t>
      </w:r>
      <w:r>
        <w:rPr>
          <w:rFonts w:ascii="Times New Roman" w:eastAsia="宋体" w:hAnsi="Times New Roman" w:cs="Times New Roman"/>
          <w:sz w:val="20"/>
          <w:szCs w:val="20"/>
        </w:rPr>
        <w:t xml:space="preserve"> </w:t>
      </w:r>
      <w:r w:rsidRPr="00B36B0F">
        <w:rPr>
          <w:rFonts w:ascii="Times New Roman" w:eastAsia="宋体" w:hAnsi="Times New Roman" w:cs="Times New Roman"/>
          <w:sz w:val="20"/>
          <w:szCs w:val="20"/>
        </w:rPr>
        <w:t xml:space="preserve">WF on </w:t>
      </w:r>
      <w:r w:rsidR="00CB06E3">
        <w:rPr>
          <w:rFonts w:ascii="Times New Roman" w:eastAsia="宋体" w:hAnsi="Times New Roman" w:cs="Times New Roman"/>
          <w:sz w:val="20"/>
          <w:szCs w:val="20"/>
        </w:rPr>
        <w:t xml:space="preserve">R18 </w:t>
      </w:r>
      <w:r w:rsidRPr="00B36B0F">
        <w:rPr>
          <w:rFonts w:ascii="Times New Roman" w:eastAsia="宋体" w:hAnsi="Times New Roman" w:cs="Times New Roman"/>
          <w:sz w:val="20"/>
          <w:szCs w:val="20"/>
        </w:rPr>
        <w:t>NR MIMO RRM requirements</w:t>
      </w:r>
      <w:r>
        <w:rPr>
          <w:rFonts w:ascii="Times New Roman" w:eastAsia="宋体" w:hAnsi="Times New Roman" w:cs="Times New Roman"/>
          <w:sz w:val="20"/>
          <w:szCs w:val="20"/>
        </w:rPr>
        <w:t>, Samsung</w:t>
      </w:r>
    </w:p>
    <w:p w14:paraId="0014B7C9" w14:textId="10AE39F0" w:rsidR="00C145FB" w:rsidRDefault="00C145FB" w:rsidP="00445F02">
      <w:pPr>
        <w:spacing w:afterLines="50" w:after="120"/>
        <w:jc w:val="left"/>
        <w:rPr>
          <w:rFonts w:ascii="Times New Roman" w:eastAsia="宋体" w:hAnsi="Times New Roman" w:cs="Times New Roman"/>
          <w:sz w:val="20"/>
          <w:szCs w:val="20"/>
        </w:rPr>
      </w:pPr>
      <w:r>
        <w:rPr>
          <w:rFonts w:ascii="Times New Roman" w:eastAsia="宋体" w:hAnsi="Times New Roman" w:cs="Times New Roman" w:hint="eastAsia"/>
          <w:sz w:val="20"/>
          <w:szCs w:val="20"/>
        </w:rPr>
        <w:t>[</w:t>
      </w:r>
      <w:r>
        <w:rPr>
          <w:rFonts w:ascii="Times New Roman" w:eastAsia="宋体" w:hAnsi="Times New Roman" w:cs="Times New Roman"/>
          <w:sz w:val="20"/>
          <w:szCs w:val="20"/>
        </w:rPr>
        <w:t>2] R</w:t>
      </w:r>
      <w:r w:rsidR="00C746C7">
        <w:rPr>
          <w:rFonts w:ascii="Times New Roman" w:eastAsia="宋体" w:hAnsi="Times New Roman" w:cs="Times New Roman" w:hint="eastAsia"/>
          <w:sz w:val="20"/>
          <w:szCs w:val="20"/>
        </w:rPr>
        <w:t>P</w:t>
      </w:r>
      <w:r>
        <w:rPr>
          <w:rFonts w:ascii="Times New Roman" w:eastAsia="宋体" w:hAnsi="Times New Roman" w:cs="Times New Roman"/>
          <w:sz w:val="20"/>
          <w:szCs w:val="20"/>
        </w:rPr>
        <w:t>-232458</w:t>
      </w:r>
      <w:r w:rsidR="009B0442">
        <w:rPr>
          <w:rFonts w:ascii="Times New Roman" w:eastAsia="宋体" w:hAnsi="Times New Roman" w:cs="Times New Roman"/>
          <w:sz w:val="20"/>
          <w:szCs w:val="20"/>
        </w:rPr>
        <w:t>, Introduction of Rel-18 – MIMO Evolution for Downlink and Uplink, RAN1</w:t>
      </w:r>
    </w:p>
    <w:sectPr w:rsidR="00C145FB" w:rsidSect="00862E01">
      <w:footnotePr>
        <w:numRestart w:val="eachSect"/>
      </w:footnotePr>
      <w:pgSz w:w="11907" w:h="16840" w:code="9"/>
      <w:pgMar w:top="1418" w:right="1134" w:bottom="1134" w:left="1134" w:header="851"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457262" w14:textId="77777777" w:rsidR="00DB3334" w:rsidRDefault="00DB3334" w:rsidP="00445F02">
      <w:r>
        <w:separator/>
      </w:r>
    </w:p>
  </w:endnote>
  <w:endnote w:type="continuationSeparator" w:id="0">
    <w:p w14:paraId="78328D86" w14:textId="77777777" w:rsidR="00DB3334" w:rsidRDefault="00DB3334" w:rsidP="00445F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40D0B2" w14:textId="77777777" w:rsidR="00DB3334" w:rsidRDefault="00DB3334" w:rsidP="00445F02">
      <w:r>
        <w:separator/>
      </w:r>
    </w:p>
  </w:footnote>
  <w:footnote w:type="continuationSeparator" w:id="0">
    <w:p w14:paraId="5269A2DF" w14:textId="77777777" w:rsidR="00DB3334" w:rsidRDefault="00DB3334" w:rsidP="00445F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D76D89"/>
    <w:multiLevelType w:val="hybridMultilevel"/>
    <w:tmpl w:val="3376AA6A"/>
    <w:lvl w:ilvl="0" w:tplc="5B0A0A94">
      <w:start w:val="1"/>
      <w:numFmt w:val="bullet"/>
      <w:lvlText w:val="-"/>
      <w:lvlJc w:val="left"/>
      <w:pPr>
        <w:ind w:left="360" w:hanging="360"/>
      </w:pPr>
      <w:rPr>
        <w:rFonts w:ascii="等线" w:eastAsia="等线" w:hAnsi="等线"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CDF2453"/>
    <w:multiLevelType w:val="hybridMultilevel"/>
    <w:tmpl w:val="9A288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9954176"/>
    <w:multiLevelType w:val="hybridMultilevel"/>
    <w:tmpl w:val="D952965A"/>
    <w:lvl w:ilvl="0" w:tplc="AE546ADC">
      <w:start w:val="1"/>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15:restartNumberingAfterBreak="0">
    <w:nsid w:val="462406E4"/>
    <w:multiLevelType w:val="hybridMultilevel"/>
    <w:tmpl w:val="30D4A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B827227"/>
    <w:multiLevelType w:val="hybridMultilevel"/>
    <w:tmpl w:val="2856C47E"/>
    <w:lvl w:ilvl="0" w:tplc="7D8A93A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8B73482"/>
    <w:multiLevelType w:val="hybridMultilevel"/>
    <w:tmpl w:val="7E26F99C"/>
    <w:lvl w:ilvl="0" w:tplc="08090001">
      <w:start w:val="1"/>
      <w:numFmt w:val="bullet"/>
      <w:lvlText w:val=""/>
      <w:lvlJc w:val="left"/>
      <w:pPr>
        <w:ind w:left="360" w:hanging="360"/>
      </w:pPr>
      <w:rPr>
        <w:rFonts w:ascii="Symbol" w:hAnsi="Symbol" w:hint="default"/>
      </w:rPr>
    </w:lvl>
    <w:lvl w:ilvl="1" w:tplc="0A860F42">
      <w:start w:val="1"/>
      <w:numFmt w:val="bullet"/>
      <w:lvlText w:val=""/>
      <w:lvlJc w:val="left"/>
      <w:pPr>
        <w:ind w:left="1080" w:hanging="360"/>
      </w:pPr>
      <w:rPr>
        <w:rFonts w:ascii="Wingdings" w:hAnsi="Wingdings"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 w15:restartNumberingAfterBreak="0">
    <w:nsid w:val="5D0B37EA"/>
    <w:multiLevelType w:val="hybridMultilevel"/>
    <w:tmpl w:val="E9E817A8"/>
    <w:lvl w:ilvl="0" w:tplc="F4A88E0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67267C66"/>
    <w:multiLevelType w:val="hybridMultilevel"/>
    <w:tmpl w:val="A470DA2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6D3F62BF"/>
    <w:multiLevelType w:val="hybridMultilevel"/>
    <w:tmpl w:val="EF9234D4"/>
    <w:lvl w:ilvl="0" w:tplc="3042D86A">
      <w:start w:val="2022"/>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7"/>
  </w:num>
  <w:num w:numId="3">
    <w:abstractNumId w:val="5"/>
  </w:num>
  <w:num w:numId="4">
    <w:abstractNumId w:val="3"/>
  </w:num>
  <w:num w:numId="5">
    <w:abstractNumId w:val="8"/>
  </w:num>
  <w:num w:numId="6">
    <w:abstractNumId w:val="1"/>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36"/>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6AD5"/>
    <w:rsid w:val="00032E1A"/>
    <w:rsid w:val="00052CA4"/>
    <w:rsid w:val="000E6828"/>
    <w:rsid w:val="00100486"/>
    <w:rsid w:val="00101DC7"/>
    <w:rsid w:val="00120156"/>
    <w:rsid w:val="00170576"/>
    <w:rsid w:val="00190D13"/>
    <w:rsid w:val="00200B9C"/>
    <w:rsid w:val="002014CE"/>
    <w:rsid w:val="0022562C"/>
    <w:rsid w:val="00283D95"/>
    <w:rsid w:val="002A67CD"/>
    <w:rsid w:val="002D53BE"/>
    <w:rsid w:val="004011FA"/>
    <w:rsid w:val="00436395"/>
    <w:rsid w:val="00445F02"/>
    <w:rsid w:val="004C31A1"/>
    <w:rsid w:val="004C3899"/>
    <w:rsid w:val="00505527"/>
    <w:rsid w:val="00570757"/>
    <w:rsid w:val="005874FA"/>
    <w:rsid w:val="005B047C"/>
    <w:rsid w:val="005D1F25"/>
    <w:rsid w:val="00650A9D"/>
    <w:rsid w:val="006E177D"/>
    <w:rsid w:val="00756AD5"/>
    <w:rsid w:val="0078204A"/>
    <w:rsid w:val="007B4223"/>
    <w:rsid w:val="007C0ADF"/>
    <w:rsid w:val="007C1810"/>
    <w:rsid w:val="007C4DB6"/>
    <w:rsid w:val="007D3CF9"/>
    <w:rsid w:val="0089356D"/>
    <w:rsid w:val="008E27EB"/>
    <w:rsid w:val="009B0442"/>
    <w:rsid w:val="009D4158"/>
    <w:rsid w:val="009E4434"/>
    <w:rsid w:val="00A44DA0"/>
    <w:rsid w:val="00A45A5A"/>
    <w:rsid w:val="00A5160F"/>
    <w:rsid w:val="00A92DDD"/>
    <w:rsid w:val="00AC408C"/>
    <w:rsid w:val="00AD01CE"/>
    <w:rsid w:val="00B105F5"/>
    <w:rsid w:val="00B32572"/>
    <w:rsid w:val="00B95003"/>
    <w:rsid w:val="00BB4811"/>
    <w:rsid w:val="00BC678A"/>
    <w:rsid w:val="00BC74C3"/>
    <w:rsid w:val="00BF2DD5"/>
    <w:rsid w:val="00C145FB"/>
    <w:rsid w:val="00C70B6B"/>
    <w:rsid w:val="00C746C7"/>
    <w:rsid w:val="00CA72B8"/>
    <w:rsid w:val="00CB06E3"/>
    <w:rsid w:val="00CB6C6D"/>
    <w:rsid w:val="00D03FC9"/>
    <w:rsid w:val="00DA24EC"/>
    <w:rsid w:val="00DB3334"/>
    <w:rsid w:val="00E8248E"/>
    <w:rsid w:val="00FB49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86B229"/>
  <w15:chartTrackingRefBased/>
  <w15:docId w15:val="{CB6E69A4-53BB-4827-8ABB-6090676BCC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45F02"/>
    <w:pPr>
      <w:widowControl w:val="0"/>
      <w:jc w:val="both"/>
    </w:pPr>
  </w:style>
  <w:style w:type="paragraph" w:styleId="1">
    <w:name w:val="heading 1"/>
    <w:aliases w:val="H1,h1,app heading 1,l1,Memo Heading 1,h11,h12,h13,h14,h15,h16,Heading 1_a,heading 1,h17,h111,h121,h131,h141,h151,h161,h18,h112,h122,h132,h142,h152,h162,h19,h113,h123,h133,h143,h153,h163,NMP Heading 1,1,Section of paper"/>
    <w:next w:val="a"/>
    <w:link w:val="10"/>
    <w:qFormat/>
    <w:rsid w:val="00445F02"/>
    <w:pPr>
      <w:keepNext/>
      <w:keepLines/>
      <w:pBdr>
        <w:top w:val="single" w:sz="12" w:space="3" w:color="auto"/>
      </w:pBdr>
      <w:spacing w:before="240" w:after="180"/>
      <w:ind w:left="1134" w:hanging="1134"/>
      <w:outlineLvl w:val="0"/>
    </w:pPr>
    <w:rPr>
      <w:rFonts w:ascii="Arial" w:eastAsia="MS Mincho" w:hAnsi="Arial" w:cs="Times New Roman"/>
      <w:kern w:val="0"/>
      <w:sz w:val="36"/>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45F02"/>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445F02"/>
    <w:rPr>
      <w:sz w:val="18"/>
      <w:szCs w:val="18"/>
    </w:rPr>
  </w:style>
  <w:style w:type="paragraph" w:styleId="a5">
    <w:name w:val="footer"/>
    <w:basedOn w:val="a"/>
    <w:link w:val="a6"/>
    <w:unhideWhenUsed/>
    <w:rsid w:val="00445F02"/>
    <w:pPr>
      <w:tabs>
        <w:tab w:val="center" w:pos="4153"/>
        <w:tab w:val="right" w:pos="8306"/>
      </w:tabs>
      <w:snapToGrid w:val="0"/>
      <w:jc w:val="left"/>
    </w:pPr>
    <w:rPr>
      <w:sz w:val="18"/>
      <w:szCs w:val="18"/>
    </w:rPr>
  </w:style>
  <w:style w:type="character" w:customStyle="1" w:styleId="a6">
    <w:name w:val="页脚 字符"/>
    <w:basedOn w:val="a0"/>
    <w:link w:val="a5"/>
    <w:rsid w:val="00445F02"/>
    <w:rPr>
      <w:sz w:val="18"/>
      <w:szCs w:val="18"/>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basedOn w:val="a0"/>
    <w:link w:val="1"/>
    <w:rsid w:val="00445F02"/>
    <w:rPr>
      <w:rFonts w:ascii="Arial" w:eastAsia="MS Mincho" w:hAnsi="Arial" w:cs="Times New Roman"/>
      <w:kern w:val="0"/>
      <w:sz w:val="36"/>
      <w:szCs w:val="20"/>
      <w:lang w:val="en-GB" w:eastAsia="en-US"/>
    </w:rPr>
  </w:style>
  <w:style w:type="table" w:styleId="a7">
    <w:name w:val="Table Grid"/>
    <w:basedOn w:val="a1"/>
    <w:uiPriority w:val="59"/>
    <w:qFormat/>
    <w:rsid w:val="00445F02"/>
    <w:pPr>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清單段落1,列出段落"/>
    <w:basedOn w:val="a"/>
    <w:link w:val="a9"/>
    <w:uiPriority w:val="34"/>
    <w:qFormat/>
    <w:rsid w:val="00445F02"/>
    <w:pPr>
      <w:widowControl/>
      <w:overflowPunct w:val="0"/>
      <w:autoSpaceDE w:val="0"/>
      <w:autoSpaceDN w:val="0"/>
      <w:adjustRightInd w:val="0"/>
      <w:spacing w:after="180"/>
      <w:ind w:firstLineChars="200" w:firstLine="420"/>
      <w:jc w:val="left"/>
      <w:textAlignment w:val="baseline"/>
    </w:pPr>
    <w:rPr>
      <w:rFonts w:ascii="Times New Roman" w:eastAsia="MS Mincho" w:hAnsi="Times New Roman" w:cs="Times New Roman"/>
      <w:kern w:val="0"/>
      <w:sz w:val="20"/>
      <w:szCs w:val="20"/>
      <w:lang w:val="en-GB" w:eastAsia="en-US"/>
    </w:rPr>
  </w:style>
  <w:style w:type="character" w:customStyle="1" w:styleId="a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8"/>
    <w:uiPriority w:val="34"/>
    <w:qFormat/>
    <w:locked/>
    <w:rsid w:val="00445F02"/>
    <w:rPr>
      <w:rFonts w:ascii="Times New Roman" w:eastAsia="MS Mincho" w:hAnsi="Times New Roman" w:cs="Times New Roman"/>
      <w:kern w:val="0"/>
      <w:sz w:val="20"/>
      <w:szCs w:val="20"/>
      <w:lang w:val="en-GB" w:eastAsia="en-US"/>
    </w:rPr>
  </w:style>
  <w:style w:type="paragraph" w:customStyle="1" w:styleId="B1">
    <w:name w:val="B1"/>
    <w:basedOn w:val="aa"/>
    <w:link w:val="B1Zchn"/>
    <w:qFormat/>
    <w:rsid w:val="00C145FB"/>
    <w:pPr>
      <w:widowControl/>
      <w:spacing w:after="180"/>
      <w:ind w:left="568" w:firstLineChars="0" w:hanging="284"/>
      <w:contextualSpacing w:val="0"/>
      <w:jc w:val="left"/>
    </w:pPr>
    <w:rPr>
      <w:rFonts w:ascii="Times New Roman" w:eastAsia="宋体" w:hAnsi="Times New Roman" w:cs="Times New Roman"/>
      <w:kern w:val="0"/>
      <w:sz w:val="20"/>
      <w:szCs w:val="20"/>
      <w:lang w:val="en-GB" w:eastAsia="en-US"/>
    </w:rPr>
  </w:style>
  <w:style w:type="character" w:customStyle="1" w:styleId="B1Zchn">
    <w:name w:val="B1 Zchn"/>
    <w:link w:val="B1"/>
    <w:qFormat/>
    <w:rsid w:val="00C145FB"/>
    <w:rPr>
      <w:rFonts w:ascii="Times New Roman" w:eastAsia="宋体" w:hAnsi="Times New Roman" w:cs="Times New Roman"/>
      <w:kern w:val="0"/>
      <w:sz w:val="20"/>
      <w:szCs w:val="20"/>
      <w:lang w:val="en-GB" w:eastAsia="en-US"/>
    </w:rPr>
  </w:style>
  <w:style w:type="paragraph" w:styleId="aa">
    <w:name w:val="List"/>
    <w:basedOn w:val="a"/>
    <w:uiPriority w:val="99"/>
    <w:semiHidden/>
    <w:unhideWhenUsed/>
    <w:rsid w:val="00C145FB"/>
    <w:pPr>
      <w:ind w:left="200" w:hangingChars="200" w:hanging="200"/>
      <w:contextualSpacing/>
    </w:pPr>
  </w:style>
  <w:style w:type="paragraph" w:styleId="ab">
    <w:name w:val="Revision"/>
    <w:hidden/>
    <w:uiPriority w:val="99"/>
    <w:semiHidden/>
    <w:rsid w:val="00C145FB"/>
  </w:style>
  <w:style w:type="character" w:styleId="ac">
    <w:name w:val="annotation reference"/>
    <w:semiHidden/>
    <w:rsid w:val="00C746C7"/>
    <w:rPr>
      <w:sz w:val="16"/>
    </w:rPr>
  </w:style>
  <w:style w:type="paragraph" w:styleId="ad">
    <w:name w:val="annotation text"/>
    <w:basedOn w:val="a"/>
    <w:link w:val="ae"/>
    <w:semiHidden/>
    <w:rsid w:val="00C746C7"/>
    <w:pPr>
      <w:widowControl/>
      <w:spacing w:after="180"/>
      <w:jc w:val="left"/>
    </w:pPr>
    <w:rPr>
      <w:rFonts w:ascii="Times New Roman" w:eastAsia="宋体" w:hAnsi="Times New Roman" w:cs="Times New Roman"/>
      <w:kern w:val="0"/>
      <w:sz w:val="20"/>
      <w:szCs w:val="20"/>
      <w:lang w:val="en-GB" w:eastAsia="en-US"/>
    </w:rPr>
  </w:style>
  <w:style w:type="character" w:customStyle="1" w:styleId="ae">
    <w:name w:val="批注文字 字符"/>
    <w:basedOn w:val="a0"/>
    <w:link w:val="ad"/>
    <w:semiHidden/>
    <w:rsid w:val="00C746C7"/>
    <w:rPr>
      <w:rFonts w:ascii="Times New Roman" w:eastAsia="宋体" w:hAnsi="Times New Roman" w:cs="Times New Roman"/>
      <w:kern w:val="0"/>
      <w:sz w:val="20"/>
      <w:szCs w:val="20"/>
      <w:lang w:val="en-GB" w:eastAsia="en-US"/>
    </w:rPr>
  </w:style>
  <w:style w:type="table" w:customStyle="1" w:styleId="TableGrid10">
    <w:name w:val="Table Grid10"/>
    <w:basedOn w:val="a1"/>
    <w:next w:val="a7"/>
    <w:uiPriority w:val="39"/>
    <w:qFormat/>
    <w:rsid w:val="00C746C7"/>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6590601">
      <w:bodyDiv w:val="1"/>
      <w:marLeft w:val="0"/>
      <w:marRight w:val="0"/>
      <w:marTop w:val="0"/>
      <w:marBottom w:val="0"/>
      <w:divBdr>
        <w:top w:val="none" w:sz="0" w:space="0" w:color="auto"/>
        <w:left w:val="none" w:sz="0" w:space="0" w:color="auto"/>
        <w:bottom w:val="none" w:sz="0" w:space="0" w:color="auto"/>
        <w:right w:val="none" w:sz="0" w:space="0" w:color="auto"/>
      </w:divBdr>
    </w:div>
    <w:div w:id="761990850">
      <w:bodyDiv w:val="1"/>
      <w:marLeft w:val="0"/>
      <w:marRight w:val="0"/>
      <w:marTop w:val="0"/>
      <w:marBottom w:val="0"/>
      <w:divBdr>
        <w:top w:val="none" w:sz="0" w:space="0" w:color="auto"/>
        <w:left w:val="none" w:sz="0" w:space="0" w:color="auto"/>
        <w:bottom w:val="none" w:sz="0" w:space="0" w:color="auto"/>
        <w:right w:val="none" w:sz="0" w:space="0" w:color="auto"/>
      </w:divBdr>
    </w:div>
    <w:div w:id="906956318">
      <w:bodyDiv w:val="1"/>
      <w:marLeft w:val="0"/>
      <w:marRight w:val="0"/>
      <w:marTop w:val="0"/>
      <w:marBottom w:val="0"/>
      <w:divBdr>
        <w:top w:val="none" w:sz="0" w:space="0" w:color="auto"/>
        <w:left w:val="none" w:sz="0" w:space="0" w:color="auto"/>
        <w:bottom w:val="none" w:sz="0" w:space="0" w:color="auto"/>
        <w:right w:val="none" w:sz="0" w:space="0" w:color="auto"/>
      </w:divBdr>
    </w:div>
    <w:div w:id="1926644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chart" Target="charts/chart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charts/_rels/chart1.xml.rels><?xml version="1.0" encoding="UTF-8" standalone="yes"?>
<Relationships xmlns="http://schemas.openxmlformats.org/package/2006/relationships"><Relationship Id="rId3" Type="http://schemas.openxmlformats.org/officeDocument/2006/relationships/oleObject" Target="file:///C:\Users\yanze.fu\Desktop\TDCP.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3753724987440827"/>
          <c:y val="0.13366750208855471"/>
          <c:w val="0.81334315259529211"/>
          <c:h val="0.73487853491997712"/>
        </c:manualLayout>
      </c:layout>
      <c:scatterChart>
        <c:scatterStyle val="lineMarker"/>
        <c:varyColors val="0"/>
        <c:ser>
          <c:idx val="0"/>
          <c:order val="0"/>
          <c:spPr>
            <a:ln w="19050" cap="rnd">
              <a:noFill/>
              <a:round/>
            </a:ln>
            <a:effectLst/>
          </c:spPr>
          <c:marker>
            <c:symbol val="circle"/>
            <c:size val="5"/>
            <c:spPr>
              <a:solidFill>
                <a:schemeClr val="accent1"/>
              </a:solidFill>
              <a:ln w="9525">
                <a:solidFill>
                  <a:schemeClr val="accent1"/>
                </a:solidFill>
              </a:ln>
              <a:effectLst/>
            </c:spPr>
          </c:marker>
          <c:yVal>
            <c:numRef>
              <c:f>Sheet1!$B$1:$B$16</c:f>
              <c:numCache>
                <c:formatCode>General</c:formatCode>
                <c:ptCount val="16"/>
                <c:pt idx="0">
                  <c:v>0.99609375</c:v>
                </c:pt>
                <c:pt idx="1">
                  <c:v>0.99447572827198005</c:v>
                </c:pt>
                <c:pt idx="2">
                  <c:v>0.9921875</c:v>
                </c:pt>
                <c:pt idx="3">
                  <c:v>0.98895145654396022</c:v>
                </c:pt>
                <c:pt idx="4">
                  <c:v>0.984375</c:v>
                </c:pt>
                <c:pt idx="5">
                  <c:v>0.97790291308792043</c:v>
                </c:pt>
                <c:pt idx="6">
                  <c:v>0.96875</c:v>
                </c:pt>
                <c:pt idx="7">
                  <c:v>0.95580582617584076</c:v>
                </c:pt>
                <c:pt idx="8">
                  <c:v>0.9375</c:v>
                </c:pt>
                <c:pt idx="9">
                  <c:v>0.91161165235168151</c:v>
                </c:pt>
                <c:pt idx="10">
                  <c:v>0.875</c:v>
                </c:pt>
                <c:pt idx="11">
                  <c:v>0.82322330470336313</c:v>
                </c:pt>
                <c:pt idx="12">
                  <c:v>0.75</c:v>
                </c:pt>
                <c:pt idx="13">
                  <c:v>0.64644660940672627</c:v>
                </c:pt>
                <c:pt idx="14">
                  <c:v>0.5</c:v>
                </c:pt>
                <c:pt idx="15">
                  <c:v>0.29289321881345254</c:v>
                </c:pt>
              </c:numCache>
            </c:numRef>
          </c:yVal>
          <c:smooth val="0"/>
          <c:extLst>
            <c:ext xmlns:c16="http://schemas.microsoft.com/office/drawing/2014/chart" uri="{C3380CC4-5D6E-409C-BE32-E72D297353CC}">
              <c16:uniqueId val="{00000000-B787-431C-8059-59DF4474CECE}"/>
            </c:ext>
          </c:extLst>
        </c:ser>
        <c:dLbls>
          <c:showLegendKey val="0"/>
          <c:showVal val="0"/>
          <c:showCatName val="0"/>
          <c:showSerName val="0"/>
          <c:showPercent val="0"/>
          <c:showBubbleSize val="0"/>
        </c:dLbls>
        <c:axId val="1563664015"/>
        <c:axId val="1563665679"/>
      </c:scatterChart>
      <c:valAx>
        <c:axId val="1563664015"/>
        <c:scaling>
          <c:orientation val="minMax"/>
        </c:scaling>
        <c:delete val="0"/>
        <c:axPos val="b"/>
        <c:majorGridlines>
          <c:spPr>
            <a:ln w="9525" cap="flat" cmpd="sng" algn="ctr">
              <a:solidFill>
                <a:schemeClr val="tx1">
                  <a:lumMod val="15000"/>
                  <a:lumOff val="85000"/>
                </a:schemeClr>
              </a:solidFill>
              <a:round/>
            </a:ln>
            <a:effectLst/>
          </c:spPr>
        </c:majorGridlines>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563665679"/>
        <c:crosses val="autoZero"/>
        <c:crossBetween val="midCat"/>
      </c:valAx>
      <c:valAx>
        <c:axId val="1563665679"/>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563664015"/>
        <c:crosses val="autoZero"/>
        <c:crossBetween val="midCat"/>
        <c:majorUnit val="0.1"/>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87</TotalTime>
  <Pages>8</Pages>
  <Words>1996</Words>
  <Characters>11383</Characters>
  <Application>Microsoft Office Word</Application>
  <DocSecurity>0</DocSecurity>
  <Lines>94</Lines>
  <Paragraphs>26</Paragraphs>
  <ScaleCrop>false</ScaleCrop>
  <Company/>
  <LinksUpToDate>false</LinksUpToDate>
  <CharactersWithSpaces>13353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Yanze, samsung</dc:creator>
  <cp:keywords/>
  <dc:description/>
  <cp:lastModifiedBy>Yanze, samsung</cp:lastModifiedBy>
  <cp:revision>25</cp:revision>
  <dcterms:created xsi:type="dcterms:W3CDTF">2023-09-26T11:25:00Z</dcterms:created>
  <dcterms:modified xsi:type="dcterms:W3CDTF">2023-09-27T23:00:00Z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