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R4-2315191</w:t>
      </w:r>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5.13.1.4</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ATG non-synchronized simulation results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rPr>
        <w:t xml:space="preserve">In </w:t>
      </w:r>
      <w:r>
        <w:rPr>
          <w:rFonts w:hint="eastAsia" w:ascii="Times New Roman" w:hAnsi="Times New Roman"/>
          <w:sz w:val="20"/>
          <w:lang w:val="en-US" w:eastAsia="zh-CN"/>
        </w:rPr>
        <w:t>previous</w:t>
      </w:r>
      <w:r>
        <w:rPr>
          <w:rFonts w:hint="eastAsia" w:ascii="Times New Roman" w:hAnsi="Times New Roman"/>
          <w:sz w:val="20"/>
        </w:rPr>
        <w:t xml:space="preserve"> meeting, </w:t>
      </w:r>
      <w:r>
        <w:rPr>
          <w:rFonts w:ascii="Times New Roman" w:hAnsi="Times New Roman"/>
          <w:sz w:val="20"/>
        </w:rPr>
        <w:t>A WF</w:t>
      </w:r>
      <w:r>
        <w:rPr>
          <w:rFonts w:hint="eastAsia" w:ascii="Times New Roman" w:hAnsi="Times New Roman"/>
          <w:sz w:val="20"/>
        </w:rPr>
        <w:t xml:space="preserve"> on ATG remaining issues is approved. According to the timeline, in this meeting, we need to provide detailed simulation results for the non-synchronization operation between TN gNB and ATG gNB. </w:t>
      </w:r>
      <w:r>
        <w:rPr>
          <w:rFonts w:ascii="Times New Roman" w:hAnsi="Times New Roman"/>
          <w:sz w:val="20"/>
        </w:rPr>
        <w:t xml:space="preserve">In this contribution, </w:t>
      </w:r>
      <w:r>
        <w:rPr>
          <w:rFonts w:hint="eastAsia" w:ascii="Times New Roman" w:hAnsi="Times New Roman"/>
          <w:sz w:val="20"/>
        </w:rPr>
        <w:t>we show our simulation results</w:t>
      </w:r>
      <w:r>
        <w:rPr>
          <w:rFonts w:ascii="Times New Roman" w:hAnsi="Times New Roman"/>
          <w:sz w:val="20"/>
        </w:rPr>
        <w:t>.</w:t>
      </w:r>
    </w:p>
    <w:p>
      <w:pPr>
        <w:spacing w:after="180"/>
        <w:rPr>
          <w:rFonts w:ascii="Times New Roman" w:hAnsi="Times New Roman"/>
          <w:sz w:val="20"/>
        </w:rPr>
      </w:pPr>
      <w:r>
        <w:rPr>
          <w:rFonts w:hint="eastAsia" w:ascii="Times New Roman" w:hAnsi="Times New Roman"/>
          <w:sz w:val="20"/>
        </w:rPr>
        <w:t>Following list the layout illustration for information.</w:t>
      </w:r>
    </w:p>
    <w:p>
      <w:pPr>
        <w:pStyle w:val="53"/>
        <w:widowControl w:val="0"/>
        <w:overflowPunct/>
        <w:autoSpaceDE/>
        <w:adjustRightInd/>
        <w:spacing w:after="120"/>
        <w:ind w:firstLine="0" w:firstLineChars="0"/>
        <w:jc w:val="center"/>
        <w:rPr>
          <w:rFonts w:eastAsia="宋体"/>
          <w:szCs w:val="21"/>
          <w:lang w:bidi="ar"/>
        </w:rPr>
      </w:pPr>
      <w:r>
        <w:rPr>
          <w:rFonts w:hint="eastAsia" w:eastAsia="宋体"/>
          <w:szCs w:val="21"/>
          <w:lang w:bidi="ar"/>
        </w:rPr>
        <w:object>
          <v:shape id="_x0000_i1025" o:spt="75" type="#_x0000_t75" style="height:185.15pt;width:276.9pt;" o:ole="t" filled="f" o:preferrelative="t" stroked="f" coordsize="21600,21600">
            <v:path/>
            <v:fill on="f" focussize="0,0"/>
            <v:stroke on="f" joinstyle="miter"/>
            <v:imagedata r:id="rId6" o:title=""/>
            <o:lock v:ext="edit" aspectratio="f"/>
            <w10:wrap type="none"/>
            <w10:anchorlock/>
          </v:shape>
          <o:OLEObject Type="Embed" ProgID="Visio.Drawing.15" ShapeID="_x0000_i1025" DrawAspect="Content" ObjectID="_1468075725" r:id="rId5">
            <o:LockedField>false</o:LockedField>
          </o:OLEObject>
        </w:object>
      </w:r>
    </w:p>
    <w:p>
      <w:pPr>
        <w:pStyle w:val="53"/>
        <w:widowControl w:val="0"/>
        <w:overflowPunct/>
        <w:autoSpaceDE/>
        <w:adjustRightInd/>
        <w:spacing w:after="120"/>
        <w:ind w:firstLine="0" w:firstLineChars="0"/>
        <w:jc w:val="both"/>
        <w:rPr>
          <w:rFonts w:eastAsia="宋体"/>
          <w:szCs w:val="21"/>
          <w:lang w:bidi="ar"/>
        </w:rPr>
      </w:pPr>
    </w:p>
    <w:p>
      <w:pPr>
        <w:jc w:val="center"/>
        <w:rPr>
          <w:rFonts w:ascii="Times New Roman" w:hAnsi="Times New Roman"/>
        </w:rPr>
      </w:pPr>
      <w:r>
        <w:rPr>
          <w:rFonts w:ascii="Times New Roman" w:hAnsi="Times New Roman"/>
        </w:rPr>
        <w:t>Fig 4: front view of non-synchronized scenarios case 2</w:t>
      </w:r>
    </w:p>
    <w:p>
      <w:pPr>
        <w:pStyle w:val="53"/>
        <w:widowControl w:val="0"/>
        <w:overflowPunct/>
        <w:autoSpaceDE/>
        <w:adjustRightInd/>
        <w:spacing w:after="120"/>
        <w:ind w:firstLine="0" w:firstLineChars="0"/>
        <w:jc w:val="both"/>
        <w:rPr>
          <w:rFonts w:eastAsia="宋体"/>
          <w:szCs w:val="21"/>
          <w:lang w:bidi="ar"/>
        </w:rPr>
      </w:pPr>
    </w:p>
    <w:p>
      <w:pPr>
        <w:jc w:val="center"/>
      </w:pPr>
      <w:r>
        <w:object>
          <v:shape id="_x0000_i1026" o:spt="75" type="#_x0000_t75" style="height:232.2pt;width:373.8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jc w:val="center"/>
        <w:rPr>
          <w:rFonts w:ascii="Times New Roman" w:hAnsi="Times New Roman"/>
        </w:rPr>
      </w:pPr>
      <w:r>
        <w:rPr>
          <w:rFonts w:ascii="Times New Roman" w:hAnsi="Times New Roman"/>
        </w:rPr>
        <w:t>Fig 5: top view of non-synchronized scenarios case 2</w:t>
      </w:r>
    </w:p>
    <w:p>
      <w:pPr>
        <w:keepNext/>
        <w:keepLines/>
        <w:widowControl/>
        <w:pBdr>
          <w:top w:val="single" w:color="auto" w:sz="12" w:space="1"/>
        </w:pBdr>
        <w:tabs>
          <w:tab w:val="left" w:pos="567"/>
        </w:tabs>
        <w:adjustRightInd w:val="0"/>
        <w:spacing w:before="240" w:after="180"/>
        <w:ind w:left="510" w:hanging="510"/>
        <w:outlineLvl w:val="0"/>
        <w:rPr>
          <w:rFonts w:hint="default" w:ascii="Arial" w:hAnsi="Arial" w:eastAsiaTheme="minorEastAsia" w:cstheme="minorBidi"/>
          <w:sz w:val="32"/>
          <w:szCs w:val="36"/>
          <w:lang w:val="en-US" w:eastAsia="zh-CN"/>
        </w:rPr>
      </w:pPr>
      <w:r>
        <w:rPr>
          <w:rFonts w:ascii="Arial" w:hAnsi="Arial" w:eastAsiaTheme="minorEastAsia" w:cstheme="minorBidi"/>
          <w:sz w:val="32"/>
          <w:szCs w:val="36"/>
        </w:rPr>
        <w:t xml:space="preserve">2. </w:t>
      </w:r>
      <w:r>
        <w:rPr>
          <w:rFonts w:hint="eastAsia" w:ascii="Arial" w:hAnsi="Arial" w:eastAsiaTheme="minorEastAsia" w:cstheme="minorBidi"/>
          <w:sz w:val="32"/>
          <w:szCs w:val="36"/>
          <w:lang w:val="en-US" w:eastAsia="zh-CN"/>
        </w:rPr>
        <w:t>Simulation parameters</w:t>
      </w:r>
    </w:p>
    <w:p>
      <w:pPr>
        <w:spacing w:after="180"/>
        <w:rPr>
          <w:rFonts w:hint="eastAsia" w:ascii="Times New Roman" w:hAnsi="Times New Roman"/>
          <w:sz w:val="20"/>
          <w:lang w:val="en-US" w:eastAsia="zh-CN"/>
        </w:rPr>
      </w:pPr>
      <w:r>
        <w:rPr>
          <w:rFonts w:hint="eastAsia" w:ascii="Times New Roman" w:hAnsi="Times New Roman"/>
          <w:sz w:val="20"/>
          <w:lang w:val="en-US" w:eastAsia="zh-CN"/>
        </w:rPr>
        <w:t>Previous agreements in TR is to use free space propagation model for ATG gNB-to TN gNB CLI evaluation. However, as shown in previous meeting, final isolated distance may be larger than 100km. For such long distance, it may be not reasonable to still assume free space modeling. From this point of view, it</w:t>
      </w:r>
      <w:r>
        <w:rPr>
          <w:rFonts w:hint="default" w:ascii="Times New Roman" w:hAnsi="Times New Roman"/>
          <w:sz w:val="20"/>
          <w:lang w:val="en-US" w:eastAsia="zh-CN"/>
        </w:rPr>
        <w:t>’</w:t>
      </w:r>
      <w:r>
        <w:rPr>
          <w:rFonts w:hint="eastAsia" w:ascii="Times New Roman" w:hAnsi="Times New Roman"/>
          <w:sz w:val="20"/>
          <w:lang w:val="en-US" w:eastAsia="zh-CN"/>
        </w:rPr>
        <w:t xml:space="preserve">s better list other options besides free space model. </w:t>
      </w:r>
    </w:p>
    <w:p>
      <w:pPr>
        <w:spacing w:after="180"/>
        <w:rPr>
          <w:rFonts w:hint="eastAsia" w:ascii="Times New Roman" w:hAnsi="Times New Roman"/>
          <w:sz w:val="20"/>
          <w:lang w:val="en-US" w:eastAsia="zh-CN"/>
        </w:rPr>
      </w:pPr>
      <w:r>
        <w:rPr>
          <w:rFonts w:hint="eastAsia" w:ascii="Times New Roman" w:hAnsi="Times New Roman"/>
          <w:sz w:val="20"/>
          <w:lang w:val="en-US" w:eastAsia="zh-CN"/>
        </w:rPr>
        <w:t>During the discussion of SBFD simulation, legacy UMa path loss model is referred with updating hUT as 25m, the height of gNB. If we refer to this principle, then we could use path loss model in TR 38.901 by updating hUT as 30m when evaluate ATG gNB-to- TN gNB CLI.</w:t>
      </w:r>
    </w:p>
    <w:p>
      <w:pPr>
        <w:spacing w:after="180"/>
        <w:rPr>
          <w:rFonts w:hint="eastAsia" w:ascii="Times New Roman" w:hAnsi="Times New Roman"/>
          <w:sz w:val="20"/>
          <w:lang w:val="en-US" w:eastAsia="zh-CN"/>
        </w:rPr>
      </w:pPr>
      <w:r>
        <w:rPr>
          <w:rFonts w:hint="eastAsia" w:ascii="Times New Roman" w:hAnsi="Times New Roman"/>
          <w:sz w:val="20"/>
          <w:lang w:val="en-US" w:eastAsia="zh-CN"/>
        </w:rPr>
        <w:t>During ITU terrestrial evaluation, usually ITU-R P.452 model is assumed which take factors like LOS propagation, Diffraction, Tropospheric scatter, ducting/layer reflection, additional clutter losses into consideration. the baseline LOS propagation is to use the sum of free space and attenuation by atmospheric gases, the latter one is several dB and less than free space loss.</w:t>
      </w:r>
    </w:p>
    <w:p>
      <w:pPr>
        <w:spacing w:after="180"/>
        <w:rPr>
          <w:rFonts w:hint="eastAsia" w:ascii="Times New Roman" w:hAnsi="Times New Roman"/>
          <w:b/>
          <w:bCs/>
          <w:sz w:val="20"/>
          <w:lang w:val="en-US" w:eastAsia="zh-CN"/>
        </w:rPr>
      </w:pPr>
      <w:r>
        <w:rPr>
          <w:rFonts w:hint="eastAsia" w:ascii="Times New Roman" w:hAnsi="Times New Roman"/>
          <w:b/>
          <w:bCs/>
          <w:sz w:val="20"/>
          <w:lang w:val="en-US" w:eastAsia="zh-CN"/>
        </w:rPr>
        <w:t>Observation 1: we have following three options for path loss model when evaluate ATG gNB-to-TN gNB CLI.</w:t>
      </w:r>
    </w:p>
    <w:p>
      <w:pPr>
        <w:numPr>
          <w:ilvl w:val="0"/>
          <w:numId w:val="1"/>
        </w:numPr>
        <w:spacing w:after="180"/>
        <w:ind w:left="420" w:leftChars="0" w:hanging="420" w:firstLineChars="0"/>
        <w:rPr>
          <w:rFonts w:hint="default" w:ascii="Times New Roman" w:hAnsi="Times New Roman"/>
          <w:b/>
          <w:bCs/>
          <w:sz w:val="20"/>
          <w:lang w:val="en-US" w:eastAsia="zh-CN"/>
        </w:rPr>
      </w:pPr>
      <w:r>
        <w:rPr>
          <w:rFonts w:hint="eastAsia" w:ascii="Times New Roman" w:hAnsi="Times New Roman"/>
          <w:b/>
          <w:bCs/>
          <w:sz w:val="20"/>
          <w:lang w:val="en-US" w:eastAsia="zh-CN"/>
        </w:rPr>
        <w:t>Option 1: Free space as listed in current TR</w:t>
      </w:r>
    </w:p>
    <w:p>
      <w:pPr>
        <w:numPr>
          <w:ilvl w:val="0"/>
          <w:numId w:val="1"/>
        </w:numPr>
        <w:spacing w:after="180"/>
        <w:ind w:left="420" w:leftChars="0" w:hanging="420" w:firstLineChars="0"/>
        <w:rPr>
          <w:rFonts w:hint="default" w:ascii="Times New Roman" w:hAnsi="Times New Roman"/>
          <w:b/>
          <w:bCs/>
          <w:sz w:val="20"/>
          <w:lang w:val="en-US" w:eastAsia="zh-CN"/>
        </w:rPr>
      </w:pPr>
      <w:r>
        <w:rPr>
          <w:rFonts w:hint="eastAsia" w:ascii="Times New Roman" w:hAnsi="Times New Roman"/>
          <w:b/>
          <w:bCs/>
          <w:sz w:val="20"/>
          <w:lang w:val="en-US" w:eastAsia="zh-CN"/>
        </w:rPr>
        <w:t>Option 2: Using RMa in TR 38.901 by updating hUT as 30m</w:t>
      </w:r>
    </w:p>
    <w:p>
      <w:pPr>
        <w:numPr>
          <w:ilvl w:val="0"/>
          <w:numId w:val="1"/>
        </w:numPr>
        <w:spacing w:after="180"/>
        <w:ind w:left="420" w:leftChars="0" w:hanging="420" w:firstLineChars="0"/>
        <w:rPr>
          <w:rFonts w:hint="default" w:ascii="Times New Roman" w:hAnsi="Times New Roman"/>
          <w:b/>
          <w:bCs/>
          <w:sz w:val="20"/>
          <w:lang w:val="en-US" w:eastAsia="zh-CN"/>
        </w:rPr>
      </w:pPr>
      <w:r>
        <w:rPr>
          <w:rFonts w:hint="eastAsia" w:ascii="Times New Roman" w:hAnsi="Times New Roman"/>
          <w:b/>
          <w:bCs/>
          <w:sz w:val="20"/>
          <w:lang w:val="en-US" w:eastAsia="zh-CN"/>
        </w:rPr>
        <w:t>Option 3: Using model in ITU-R P.452</w:t>
      </w:r>
    </w:p>
    <w:p>
      <w:pPr>
        <w:numPr>
          <w:ilvl w:val="0"/>
          <w:numId w:val="0"/>
        </w:numPr>
        <w:spacing w:after="180"/>
        <w:ind w:leftChars="0"/>
        <w:rPr>
          <w:rFonts w:hint="eastAsia" w:ascii="Times New Roman" w:hAnsi="Times New Roman"/>
          <w:sz w:val="20"/>
          <w:lang w:val="en-US" w:eastAsia="zh-CN"/>
        </w:rPr>
      </w:pPr>
      <w:r>
        <w:rPr>
          <w:rFonts w:hint="eastAsia" w:ascii="Times New Roman" w:hAnsi="Times New Roman"/>
          <w:sz w:val="20"/>
          <w:lang w:val="en-US" w:eastAsia="zh-CN"/>
        </w:rPr>
        <w:t>All above options are OK for us, but considering we don</w:t>
      </w:r>
      <w:r>
        <w:rPr>
          <w:rFonts w:hint="default" w:ascii="Times New Roman" w:hAnsi="Times New Roman"/>
          <w:sz w:val="20"/>
          <w:lang w:val="en-US" w:eastAsia="zh-CN"/>
        </w:rPr>
        <w:t>’</w:t>
      </w:r>
      <w:r>
        <w:rPr>
          <w:rFonts w:hint="eastAsia" w:ascii="Times New Roman" w:hAnsi="Times New Roman"/>
          <w:sz w:val="20"/>
          <w:lang w:val="en-US" w:eastAsia="zh-CN"/>
        </w:rPr>
        <w:t>t have enough time for simulation and final simulation results i.e. isolated distance will not impact final RF requirements and just for information, it</w:t>
      </w:r>
      <w:r>
        <w:rPr>
          <w:rFonts w:hint="default" w:ascii="Times New Roman" w:hAnsi="Times New Roman"/>
          <w:sz w:val="20"/>
          <w:lang w:val="en-US" w:eastAsia="zh-CN"/>
        </w:rPr>
        <w:t>’</w:t>
      </w:r>
      <w:r>
        <w:rPr>
          <w:rFonts w:hint="eastAsia" w:ascii="Times New Roman" w:hAnsi="Times New Roman"/>
          <w:sz w:val="20"/>
          <w:lang w:val="en-US" w:eastAsia="zh-CN"/>
        </w:rPr>
        <w:t>s not mandate all companies to use the same path loss model. Final results are contribution driven. All provided isolation distance simulation results will be captured into final TR for information with explicitly state corresponding path loss model.</w:t>
      </w:r>
    </w:p>
    <w:p>
      <w:pPr>
        <w:numPr>
          <w:ilvl w:val="0"/>
          <w:numId w:val="0"/>
        </w:numPr>
        <w:spacing w:after="180"/>
        <w:ind w:leftChars="0"/>
        <w:rPr>
          <w:rFonts w:hint="default" w:ascii="Times New Roman" w:hAnsi="Times New Roman"/>
          <w:b/>
          <w:bCs/>
          <w:sz w:val="20"/>
          <w:lang w:val="en-US" w:eastAsia="zh-CN"/>
        </w:rPr>
      </w:pPr>
      <w:r>
        <w:rPr>
          <w:rFonts w:hint="eastAsia" w:ascii="Times New Roman" w:hAnsi="Times New Roman"/>
          <w:b/>
          <w:bCs/>
          <w:sz w:val="20"/>
          <w:lang w:val="en-US" w:eastAsia="zh-CN"/>
        </w:rPr>
        <w:t>Proposal 1: there is no mandatory path loss model when evaluating ATG gNB-to-TN gNB CLI. All simulation results will be captured into final TR with explicitly state its corresponding path loss model provided final non-synchronized simulation results will only for information without impacting RF requirements.</w:t>
      </w:r>
    </w:p>
    <w:p>
      <w:pPr>
        <w:keepNext/>
        <w:keepLines/>
        <w:widowControl/>
        <w:pBdr>
          <w:top w:val="single" w:color="auto" w:sz="12" w:space="1"/>
        </w:pBdr>
        <w:tabs>
          <w:tab w:val="left" w:pos="567"/>
        </w:tabs>
        <w:adjustRightInd w:val="0"/>
        <w:spacing w:before="240" w:after="180"/>
        <w:ind w:left="510" w:hanging="510"/>
        <w:outlineLvl w:val="0"/>
        <w:rPr>
          <w:rFonts w:hint="default" w:ascii="Arial" w:hAnsi="Arial" w:eastAsiaTheme="minorEastAsia" w:cstheme="minorBidi"/>
          <w:sz w:val="32"/>
          <w:szCs w:val="36"/>
          <w:lang w:val="en-US" w:eastAsia="zh-CN"/>
        </w:rPr>
      </w:pPr>
      <w:r>
        <w:rPr>
          <w:rFonts w:ascii="Arial" w:hAnsi="Arial" w:eastAsiaTheme="minorEastAsia" w:cstheme="minorBidi"/>
          <w:sz w:val="32"/>
          <w:szCs w:val="36"/>
        </w:rPr>
        <w:t xml:space="preserve">2. </w:t>
      </w:r>
      <w:r>
        <w:rPr>
          <w:rFonts w:hint="eastAsia" w:ascii="Arial" w:hAnsi="Arial" w:eastAsiaTheme="minorEastAsia" w:cstheme="minorBidi"/>
          <w:sz w:val="32"/>
          <w:szCs w:val="36"/>
          <w:lang w:val="en-US" w:eastAsia="zh-CN"/>
        </w:rPr>
        <w:t>Simulation results</w:t>
      </w:r>
    </w:p>
    <w:p>
      <w:pPr>
        <w:pStyle w:val="3"/>
        <w:bidi w:val="0"/>
        <w:rPr>
          <w:rFonts w:hint="eastAsia"/>
          <w:lang w:val="en-US" w:eastAsia="zh-CN"/>
        </w:rPr>
      </w:pPr>
      <w:r>
        <w:rPr>
          <w:rFonts w:hint="eastAsia"/>
          <w:lang w:val="en-US" w:eastAsia="zh-CN"/>
        </w:rPr>
        <w:t>2.1 Results based on TR RMa model with updating hUT as 30m</w:t>
      </w:r>
    </w:p>
    <w:p>
      <w:pPr>
        <w:spacing w:after="180"/>
        <w:rPr>
          <w:rFonts w:ascii="Times New Roman" w:hAnsi="Times New Roman"/>
          <w:color w:val="auto"/>
          <w:sz w:val="20"/>
          <w:szCs w:val="20"/>
        </w:rPr>
      </w:pPr>
      <w:r>
        <w:rPr>
          <w:rFonts w:ascii="Times New Roman" w:hAnsi="Times New Roman"/>
          <w:color w:val="auto"/>
          <w:sz w:val="20"/>
          <w:szCs w:val="20"/>
        </w:rPr>
        <w:t>The propagation model between ATG BS and TN BS is same as the LOS propagation model between TN UE and ATG UE in clause 6.2.5.1 (shadow fading and clutter loss are assumed to be zero, since the ATG BS and TN BS are at 30m above the clutter).</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rPr>
          <w:rFonts w:ascii="Times New Roman" w:hAnsi="Times New Roman"/>
          <w:color w:val="auto"/>
          <w:sz w:val="24"/>
          <w:szCs w:val="32"/>
        </w:rPr>
      </w:pPr>
      <w:r>
        <w:rPr>
          <w:rFonts w:hint="eastAsia" w:ascii="Times New Roman" w:hAnsi="Times New Roman"/>
          <w:b w:val="0"/>
          <w:bCs w:val="0"/>
          <w:sz w:val="20"/>
          <w:lang w:val="en-US" w:eastAsia="zh-CN"/>
        </w:rPr>
        <w:t>Noted: the reason that 30 degree will lead to less isolation distance is because at 30degree direction, antenna pattern is almost null steering and lead to less interference in our simulation.</w:t>
      </w:r>
    </w:p>
    <w:p>
      <w:pPr>
        <w:pStyle w:val="5"/>
        <w:bidi w:val="0"/>
        <w:rPr>
          <w:lang w:eastAsia="en-US"/>
        </w:rPr>
      </w:pPr>
      <w:r>
        <w:rPr>
          <w:rFonts w:hint="eastAsia"/>
        </w:rPr>
        <w:t>2.1</w:t>
      </w:r>
      <w:r>
        <w:rPr>
          <w:rFonts w:hint="eastAsia"/>
          <w:lang w:val="en-US" w:eastAsia="zh-CN"/>
        </w:rPr>
        <w:t>.1</w:t>
      </w:r>
      <w:r>
        <w:rPr>
          <w:rFonts w:hint="eastAsia"/>
        </w:rPr>
        <w:t xml:space="preserve"> </w:t>
      </w:r>
      <w:r>
        <w:rPr>
          <w:rFonts w:hint="eastAsia"/>
          <w:lang w:eastAsia="en-US"/>
        </w:rPr>
        <w:t>Scenario 5: 4GHz ATG DL interfering TN UL</w:t>
      </w:r>
    </w:p>
    <w:p>
      <w:pPr>
        <w:spacing w:after="180"/>
        <w:rPr>
          <w:rFonts w:ascii="Times New Roman" w:hAnsi="Times New Roman"/>
          <w:sz w:val="20"/>
        </w:rPr>
      </w:pPr>
      <w:r>
        <w:rPr>
          <w:rFonts w:hint="eastAsia" w:ascii="Times New Roman" w:hAnsi="Times New Roman"/>
          <w:sz w:val="20"/>
          <w:lang w:val="en-US" w:eastAsia="zh-CN"/>
        </w:rPr>
        <w:t>Following table list our simulation results</w:t>
      </w:r>
      <w:r>
        <w:rPr>
          <w:rFonts w:hint="eastAsia" w:ascii="Times New Roman" w:hAnsi="Times New Roman"/>
          <w:sz w:val="20"/>
        </w:rPr>
        <w:t>.</w:t>
      </w:r>
    </w:p>
    <w:p>
      <w:pPr>
        <w:keepNext/>
        <w:keepLines/>
        <w:spacing w:before="240"/>
        <w:jc w:val="center"/>
        <w:rPr>
          <w:rFonts w:ascii="Arial" w:hAnsi="Arial"/>
          <w:b/>
        </w:rPr>
      </w:pPr>
      <w:r>
        <w:rPr>
          <w:rFonts w:ascii="Arial" w:hAnsi="Arial"/>
          <w:b/>
        </w:rPr>
        <w:t>Table</w:t>
      </w:r>
      <w:r>
        <w:rPr>
          <w:rFonts w:hint="eastAsia" w:ascii="Arial" w:hAnsi="Arial"/>
          <w:b/>
        </w:rPr>
        <w:t xml:space="preserve"> </w:t>
      </w:r>
      <w:r>
        <w:rPr>
          <w:rFonts w:ascii="Arial" w:hAnsi="Arial"/>
          <w:b/>
        </w:rPr>
        <w:t>1: Simulation results for Scenario 5 – 4GHz ATG DL interfering TN UL</w:t>
      </w:r>
    </w:p>
    <w:tbl>
      <w:tblPr>
        <w:tblStyle w:val="1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17</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w:t>
            </w:r>
            <w:r>
              <w:rPr>
                <w:rFonts w:ascii="Times New Roman" w:hAnsi="Times New Roman" w:eastAsiaTheme="minorEastAsia"/>
                <w:lang w:val="en-IN"/>
              </w:rPr>
              <w:t>1</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12</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2</w:t>
      </w:r>
      <w:r>
        <w:rPr>
          <w:rFonts w:hint="eastAsia" w:ascii="Times New Roman" w:hAnsi="Times New Roman"/>
          <w:b/>
          <w:bCs/>
          <w:sz w:val="20"/>
        </w:rPr>
        <w:t xml:space="preserve">: for 4GHz ATG DL interfering TN UL case, isolation distance is </w:t>
      </w:r>
      <w:r>
        <w:rPr>
          <w:rFonts w:hint="eastAsia" w:ascii="Times New Roman" w:hAnsi="Times New Roman"/>
          <w:b/>
          <w:bCs/>
          <w:sz w:val="20"/>
          <w:lang w:val="en-US" w:eastAsia="zh-CN"/>
        </w:rPr>
        <w:t>in the range [6, 17]</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1.</w:t>
      </w:r>
    </w:p>
    <w:p>
      <w:pPr>
        <w:pStyle w:val="5"/>
        <w:rPr>
          <w:lang w:val="sv-SE" w:eastAsia="en-US"/>
        </w:rPr>
      </w:pPr>
      <w:r>
        <w:rPr>
          <w:rFonts w:hint="eastAsia"/>
        </w:rPr>
        <w:t>2.</w:t>
      </w:r>
      <w:r>
        <w:rPr>
          <w:rFonts w:hint="eastAsia"/>
          <w:lang w:val="en-US" w:eastAsia="zh-CN"/>
        </w:rPr>
        <w:t>1.</w:t>
      </w:r>
      <w:r>
        <w:rPr>
          <w:rFonts w:hint="eastAsia"/>
        </w:rPr>
        <w:t xml:space="preserve">2 </w:t>
      </w:r>
      <w:r>
        <w:rPr>
          <w:rFonts w:hint="eastAsia"/>
          <w:lang w:val="sv-SE" w:eastAsia="en-US"/>
        </w:rPr>
        <w:t>Scenario 7: 4GHz TN DL interfering ATG UL</w:t>
      </w:r>
    </w:p>
    <w:p>
      <w:pPr>
        <w:spacing w:after="180"/>
        <w:rPr>
          <w:rFonts w:ascii="Times New Roman" w:hAnsi="Times New Roman"/>
          <w:sz w:val="20"/>
        </w:rPr>
      </w:pPr>
      <w:r>
        <w:rPr>
          <w:rFonts w:hint="eastAsia" w:ascii="Times New Roman" w:hAnsi="Times New Roman"/>
          <w:sz w:val="20"/>
          <w:lang w:val="en-US" w:eastAsia="zh-CN"/>
        </w:rPr>
        <w:t>Following table list our simulation results</w:t>
      </w:r>
      <w:r>
        <w:rPr>
          <w:rFonts w:hint="eastAsia" w:ascii="Times New Roman" w:hAnsi="Times New Roman"/>
          <w:sz w:val="20"/>
        </w:rPr>
        <w:t>.</w:t>
      </w:r>
    </w:p>
    <w:p>
      <w:pPr>
        <w:keepNext/>
        <w:keepLines/>
        <w:spacing w:before="240"/>
        <w:jc w:val="center"/>
        <w:rPr>
          <w:rFonts w:ascii="Arial" w:hAnsi="Arial"/>
          <w:b/>
        </w:rPr>
      </w:pPr>
      <w:r>
        <w:rPr>
          <w:rFonts w:ascii="Arial" w:hAnsi="Arial"/>
          <w:b/>
        </w:rPr>
        <w:t xml:space="preserve">Table </w:t>
      </w:r>
      <w:r>
        <w:rPr>
          <w:rFonts w:hint="eastAsia" w:ascii="Arial" w:hAnsi="Arial"/>
          <w:b/>
        </w:rPr>
        <w:t>2</w:t>
      </w:r>
      <w:r>
        <w:rPr>
          <w:rFonts w:ascii="Arial" w:hAnsi="Arial"/>
          <w:b/>
        </w:rPr>
        <w:t>: Simulation results for Scenario 7 – 4GHz TN DL interfering ATG UL</w:t>
      </w:r>
    </w:p>
    <w:tbl>
      <w:tblPr>
        <w:tblStyle w:val="1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16</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9</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11</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3</w:t>
      </w:r>
      <w:r>
        <w:rPr>
          <w:rFonts w:hint="eastAsia" w:ascii="Times New Roman" w:hAnsi="Times New Roman"/>
          <w:b/>
          <w:bCs/>
          <w:sz w:val="20"/>
        </w:rPr>
        <w:t xml:space="preserve">: for 4GHz TN DL interfering ATG UL case, isolation distance is </w:t>
      </w:r>
      <w:r>
        <w:rPr>
          <w:rFonts w:hint="eastAsia" w:ascii="Times New Roman" w:hAnsi="Times New Roman"/>
          <w:b/>
          <w:bCs/>
          <w:sz w:val="20"/>
          <w:lang w:val="en-US" w:eastAsia="zh-CN"/>
        </w:rPr>
        <w:t>in the range [5, 16]</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2.</w:t>
      </w:r>
    </w:p>
    <w:p>
      <w:pPr>
        <w:spacing w:after="120"/>
        <w:rPr>
          <w:rFonts w:ascii="Arial" w:hAnsi="Arial" w:eastAsia="等线 Light" w:cs="Arial"/>
          <w:sz w:val="24"/>
          <w:szCs w:val="24"/>
          <w:lang w:val="sv-SE" w:eastAsia="en-US"/>
        </w:rPr>
      </w:pPr>
    </w:p>
    <w:p>
      <w:pPr>
        <w:pStyle w:val="5"/>
        <w:rPr>
          <w:lang w:val="sv-SE" w:eastAsia="en-US"/>
        </w:rPr>
      </w:pPr>
      <w:r>
        <w:rPr>
          <w:rFonts w:hint="eastAsia"/>
        </w:rPr>
        <w:t>2.</w:t>
      </w:r>
      <w:r>
        <w:rPr>
          <w:rFonts w:hint="eastAsia"/>
          <w:lang w:val="en-US" w:eastAsia="zh-CN"/>
        </w:rPr>
        <w:t>1.</w:t>
      </w:r>
      <w:r>
        <w:rPr>
          <w:rFonts w:hint="eastAsia"/>
        </w:rPr>
        <w:t>3</w:t>
      </w:r>
      <w:r>
        <w:rPr>
          <w:rFonts w:hint="eastAsia"/>
          <w:lang w:val="sv-SE" w:eastAsia="en-US"/>
        </w:rPr>
        <w:t xml:space="preserve"> Scenario 14: 2GHz TN DL interfering ATG UL</w:t>
      </w:r>
    </w:p>
    <w:p>
      <w:pPr>
        <w:spacing w:after="180"/>
        <w:rPr>
          <w:rFonts w:ascii="Times New Roman" w:hAnsi="Times New Roman"/>
          <w:sz w:val="20"/>
        </w:rPr>
      </w:pPr>
      <w:r>
        <w:rPr>
          <w:rFonts w:hint="eastAsia" w:ascii="Times New Roman" w:hAnsi="Times New Roman"/>
          <w:sz w:val="20"/>
          <w:lang w:val="en-US" w:eastAsia="zh-CN"/>
        </w:rPr>
        <w:t>Following table list our simulation results</w:t>
      </w:r>
      <w:r>
        <w:rPr>
          <w:rFonts w:hint="eastAsia" w:ascii="Times New Roman" w:hAnsi="Times New Roman"/>
          <w:sz w:val="20"/>
        </w:rPr>
        <w:t>.</w:t>
      </w:r>
    </w:p>
    <w:p>
      <w:pPr>
        <w:keepNext/>
        <w:keepLines/>
        <w:spacing w:before="240"/>
        <w:jc w:val="center"/>
        <w:rPr>
          <w:rFonts w:ascii="Arial" w:hAnsi="Arial"/>
          <w:b/>
        </w:rPr>
      </w:pPr>
      <w:r>
        <w:rPr>
          <w:rFonts w:ascii="Arial" w:hAnsi="Arial"/>
          <w:b/>
        </w:rPr>
        <w:t xml:space="preserve">Table </w:t>
      </w:r>
      <w:r>
        <w:rPr>
          <w:rFonts w:hint="eastAsia" w:ascii="Arial" w:hAnsi="Arial"/>
          <w:b/>
        </w:rPr>
        <w:t>3</w:t>
      </w:r>
      <w:r>
        <w:rPr>
          <w:rFonts w:ascii="Arial" w:hAnsi="Arial"/>
          <w:b/>
        </w:rPr>
        <w:t>: Simulation results for Scenario 13 – 2GHz TN DL interfering ATG UL</w:t>
      </w:r>
    </w:p>
    <w:tbl>
      <w:tblPr>
        <w:tblStyle w:val="16"/>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18</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12</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13</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4</w:t>
      </w:r>
      <w:r>
        <w:rPr>
          <w:rFonts w:hint="eastAsia" w:ascii="Times New Roman" w:hAnsi="Times New Roman"/>
          <w:b/>
          <w:bCs/>
          <w:sz w:val="20"/>
        </w:rPr>
        <w:t xml:space="preserve">: for 2GHz TN DL interfering ATG UL case, isolation distance is </w:t>
      </w:r>
      <w:r>
        <w:rPr>
          <w:rFonts w:hint="eastAsia" w:ascii="Times New Roman" w:hAnsi="Times New Roman"/>
          <w:b/>
          <w:bCs/>
          <w:sz w:val="20"/>
          <w:lang w:val="en-US" w:eastAsia="zh-CN"/>
        </w:rPr>
        <w:t>in the range [6, 18]</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3.</w:t>
      </w:r>
    </w:p>
    <w:p>
      <w:pPr>
        <w:pStyle w:val="3"/>
        <w:bidi w:val="0"/>
        <w:rPr>
          <w:rFonts w:hint="eastAsia"/>
          <w:lang w:val="en-US" w:eastAsia="zh-CN"/>
        </w:rPr>
      </w:pPr>
      <w:r>
        <w:rPr>
          <w:rFonts w:hint="eastAsia"/>
          <w:lang w:val="en-US" w:eastAsia="zh-CN"/>
        </w:rPr>
        <w:t>2.2</w:t>
      </w:r>
      <w:r>
        <w:t>. Result</w:t>
      </w:r>
      <w:r>
        <w:rPr>
          <w:rFonts w:hint="eastAsia"/>
          <w:lang w:val="en-US" w:eastAsia="zh-CN"/>
        </w:rPr>
        <w:t>s based on free space model</w:t>
      </w:r>
    </w:p>
    <w:p>
      <w:pPr>
        <w:keepNext w:val="0"/>
        <w:keepLines w:val="0"/>
        <w:pageBreakBefore w:val="0"/>
        <w:widowControl w:val="0"/>
        <w:tabs>
          <w:tab w:val="left" w:pos="1701"/>
        </w:tabs>
        <w:kinsoku/>
        <w:wordWrap/>
        <w:overflowPunct/>
        <w:topLinePunct w:val="0"/>
        <w:autoSpaceDE/>
        <w:autoSpaceDN/>
        <w:bidi w:val="0"/>
        <w:adjustRightInd/>
        <w:snapToGrid/>
        <w:spacing w:before="157" w:beforeLines="50" w:line="240" w:lineRule="auto"/>
        <w:textAlignment w:val="auto"/>
      </w:pPr>
      <w:r>
        <w:rPr>
          <w:rFonts w:hint="eastAsia" w:ascii="Times New Roman" w:hAnsi="Times New Roman"/>
          <w:b w:val="0"/>
          <w:bCs w:val="0"/>
          <w:sz w:val="20"/>
          <w:lang w:val="en-US" w:eastAsia="zh-CN"/>
        </w:rPr>
        <w:t>Noted: the reason that 30 degree will lead to less isolation distance is because at 30degree direction, antenna pattern is almost null steering and lead to less interference in our simulation.</w:t>
      </w:r>
    </w:p>
    <w:p>
      <w:pPr>
        <w:pStyle w:val="5"/>
        <w:rPr>
          <w:lang w:eastAsia="en-US"/>
        </w:rPr>
      </w:pPr>
      <w:r>
        <w:rPr>
          <w:rFonts w:hint="eastAsia"/>
          <w:lang w:val="en-US" w:eastAsia="zh-CN"/>
        </w:rPr>
        <w:t>2.2</w:t>
      </w:r>
      <w:r>
        <w:rPr>
          <w:rFonts w:hint="eastAsia"/>
        </w:rPr>
        <w:t xml:space="preserve">.1 </w:t>
      </w:r>
      <w:r>
        <w:rPr>
          <w:rFonts w:hint="eastAsia"/>
          <w:lang w:eastAsia="en-US"/>
        </w:rPr>
        <w:t>Scenario 5: 4GHz ATG DL interfering TN UL</w:t>
      </w:r>
    </w:p>
    <w:p>
      <w:pPr>
        <w:spacing w:after="180"/>
        <w:rPr>
          <w:rFonts w:ascii="Times New Roman" w:hAnsi="Times New Roman"/>
          <w:sz w:val="20"/>
        </w:rPr>
      </w:pPr>
      <w:r>
        <w:rPr>
          <w:rFonts w:hint="eastAsia" w:ascii="Times New Roman" w:hAnsi="Times New Roman"/>
          <w:sz w:val="20"/>
          <w:lang w:val="en-US" w:eastAsia="zh-CN"/>
        </w:rPr>
        <w:t>Following table list our simulation results</w:t>
      </w:r>
      <w:r>
        <w:rPr>
          <w:rFonts w:hint="eastAsia" w:ascii="Times New Roman" w:hAnsi="Times New Roman"/>
          <w:sz w:val="20"/>
        </w:rPr>
        <w:t>.</w:t>
      </w:r>
    </w:p>
    <w:p>
      <w:pPr>
        <w:keepNext/>
        <w:keepLines/>
        <w:spacing w:before="240"/>
        <w:jc w:val="center"/>
        <w:rPr>
          <w:rFonts w:ascii="Arial" w:hAnsi="Arial"/>
          <w:b/>
        </w:rPr>
      </w:pPr>
      <w:r>
        <w:rPr>
          <w:rFonts w:ascii="Arial" w:hAnsi="Arial"/>
          <w:b/>
        </w:rPr>
        <w:t>Table</w:t>
      </w:r>
      <w:r>
        <w:rPr>
          <w:rFonts w:hint="eastAsia" w:ascii="Arial" w:hAnsi="Arial"/>
          <w:b/>
        </w:rPr>
        <w:t xml:space="preserve"> 4</w:t>
      </w:r>
      <w:r>
        <w:rPr>
          <w:rFonts w:ascii="Arial" w:hAnsi="Arial"/>
          <w:b/>
        </w:rPr>
        <w:t>: Simulation results for Scenario 5 – 4GHz ATG DL interfering TN UL</w:t>
      </w:r>
    </w:p>
    <w:tbl>
      <w:tblPr>
        <w:tblStyle w:val="1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w:t>
            </w:r>
            <w:r>
              <w:rPr>
                <w:rFonts w:ascii="Times New Roman" w:hAnsi="Times New Roman" w:eastAsiaTheme="minorEastAsia"/>
                <w:lang w:val="en-IN"/>
              </w:rPr>
              <w:t>400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2</w:t>
            </w:r>
            <w:r>
              <w:rPr>
                <w:rFonts w:ascii="Times New Roman" w:hAnsi="Times New Roman" w:eastAsiaTheme="minorEastAsia"/>
                <w:lang w:val="en-IN"/>
              </w:rPr>
              <w:t>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ascii="Times New Roman" w:hAnsi="Times New Roman" w:eastAsiaTheme="minorEastAsia"/>
                <w:lang w:val="en-IN"/>
              </w:rPr>
              <w:t>30</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1</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 of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 within the cell with largest throughput loss for the case of TN UL victim</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5</w:t>
      </w:r>
      <w:r>
        <w:rPr>
          <w:rFonts w:hint="eastAsia" w:ascii="Times New Roman" w:hAnsi="Times New Roman"/>
          <w:b/>
          <w:bCs/>
          <w:sz w:val="20"/>
        </w:rPr>
        <w:t xml:space="preserve">: for 4GHz ATG DL interfering TN UL case, isolation distance is </w:t>
      </w:r>
      <w:r>
        <w:rPr>
          <w:rFonts w:hint="eastAsia" w:ascii="Times New Roman" w:hAnsi="Times New Roman"/>
          <w:b/>
          <w:bCs/>
          <w:sz w:val="20"/>
          <w:lang w:val="en-US" w:eastAsia="zh-CN"/>
        </w:rPr>
        <w:t>in the range [15, &gt;400]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4.</w:t>
      </w:r>
    </w:p>
    <w:p>
      <w:pPr>
        <w:pStyle w:val="5"/>
        <w:rPr>
          <w:lang w:val="sv-SE" w:eastAsia="en-US"/>
        </w:rPr>
      </w:pPr>
      <w:r>
        <w:rPr>
          <w:rFonts w:hint="eastAsia"/>
          <w:lang w:val="en-US" w:eastAsia="zh-CN"/>
        </w:rPr>
        <w:t>2.2</w:t>
      </w:r>
      <w:r>
        <w:rPr>
          <w:rFonts w:hint="eastAsia"/>
        </w:rPr>
        <w:t xml:space="preserve">.2 </w:t>
      </w:r>
      <w:r>
        <w:rPr>
          <w:rFonts w:hint="eastAsia"/>
          <w:lang w:val="sv-SE" w:eastAsia="en-US"/>
        </w:rPr>
        <w:t>Scenario 7: 4GHz TN DL interfering ATG UL</w:t>
      </w:r>
    </w:p>
    <w:p>
      <w:pPr>
        <w:spacing w:after="180"/>
        <w:rPr>
          <w:rFonts w:ascii="Times New Roman" w:hAnsi="Times New Roman"/>
          <w:sz w:val="20"/>
        </w:rPr>
      </w:pPr>
      <w:r>
        <w:rPr>
          <w:rFonts w:hint="eastAsia" w:ascii="Times New Roman" w:hAnsi="Times New Roman"/>
          <w:sz w:val="20"/>
          <w:lang w:val="en-US" w:eastAsia="zh-CN"/>
        </w:rPr>
        <w:t>Following table list our simulation results</w:t>
      </w:r>
      <w:r>
        <w:rPr>
          <w:rFonts w:hint="eastAsia" w:ascii="Times New Roman" w:hAnsi="Times New Roman"/>
          <w:sz w:val="20"/>
        </w:rPr>
        <w:t>.</w:t>
      </w:r>
    </w:p>
    <w:p>
      <w:pPr>
        <w:keepNext/>
        <w:keepLines/>
        <w:spacing w:before="240"/>
        <w:jc w:val="center"/>
        <w:rPr>
          <w:rFonts w:ascii="Arial" w:hAnsi="Arial"/>
          <w:b/>
        </w:rPr>
      </w:pPr>
      <w:r>
        <w:rPr>
          <w:rFonts w:ascii="Arial" w:hAnsi="Arial"/>
          <w:b/>
        </w:rPr>
        <w:t xml:space="preserve">Table </w:t>
      </w:r>
      <w:r>
        <w:rPr>
          <w:rFonts w:hint="eastAsia" w:ascii="Arial" w:hAnsi="Arial"/>
          <w:b/>
        </w:rPr>
        <w:t>5</w:t>
      </w:r>
      <w:r>
        <w:rPr>
          <w:rFonts w:ascii="Arial" w:hAnsi="Arial"/>
          <w:b/>
        </w:rPr>
        <w:t>: Simulation results for Scenario 7 – 4GHz TN DL interfering ATG UL</w:t>
      </w:r>
    </w:p>
    <w:tbl>
      <w:tblPr>
        <w:tblStyle w:val="1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50"/>
        <w:gridCol w:w="85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551"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w:t>
            </w:r>
            <w:r>
              <w:rPr>
                <w:rFonts w:ascii="Times New Roman" w:hAnsi="Times New Roman" w:eastAsiaTheme="minorEastAsia"/>
                <w:lang w:val="en-IN"/>
              </w:rPr>
              <w:t>500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r>
              <w:rPr>
                <w:rFonts w:ascii="Times New Roman" w:hAnsi="Times New Roman"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&gt;3</w:t>
            </w:r>
            <w:r>
              <w:rPr>
                <w:rFonts w:ascii="Times New Roman" w:hAnsi="Times New Roman" w:eastAsiaTheme="minorEastAsia"/>
                <w:lang w:val="en-IN"/>
              </w:rPr>
              <w:t>00</w:t>
            </w:r>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4</w:t>
            </w:r>
            <w:r>
              <w:rPr>
                <w:rFonts w:ascii="Times New Roman" w:hAnsi="Times New Roman" w:eastAsiaTheme="minorEastAsia"/>
                <w:lang w:val="en-IN"/>
              </w:rPr>
              <w:t>5</w:t>
            </w:r>
          </w:p>
        </w:tc>
        <w:tc>
          <w:tcPr>
            <w:tcW w:w="851"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2</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0"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51"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6</w:t>
      </w:r>
      <w:r>
        <w:rPr>
          <w:rFonts w:hint="eastAsia" w:ascii="Times New Roman" w:hAnsi="Times New Roman"/>
          <w:b/>
          <w:bCs/>
          <w:sz w:val="20"/>
        </w:rPr>
        <w:t xml:space="preserve">: for 4GHz TN DL interfering ATG UL case, isolation distance is </w:t>
      </w:r>
      <w:r>
        <w:rPr>
          <w:rFonts w:hint="eastAsia" w:ascii="Times New Roman" w:hAnsi="Times New Roman"/>
          <w:b/>
          <w:bCs/>
          <w:sz w:val="20"/>
          <w:lang w:val="en-US" w:eastAsia="zh-CN"/>
        </w:rPr>
        <w:t>in the range [25, &gt;600]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5.</w:t>
      </w:r>
    </w:p>
    <w:p>
      <w:pPr>
        <w:spacing w:after="120"/>
        <w:rPr>
          <w:rFonts w:ascii="Arial" w:hAnsi="Arial" w:eastAsia="等线 Light" w:cs="Arial"/>
          <w:sz w:val="24"/>
          <w:szCs w:val="24"/>
          <w:lang w:val="sv-SE" w:eastAsia="en-US"/>
        </w:rPr>
      </w:pPr>
    </w:p>
    <w:p>
      <w:pPr>
        <w:pStyle w:val="5"/>
        <w:rPr>
          <w:lang w:val="sv-SE" w:eastAsia="en-US"/>
        </w:rPr>
      </w:pPr>
      <w:r>
        <w:rPr>
          <w:rFonts w:hint="eastAsia"/>
          <w:lang w:val="en-US" w:eastAsia="zh-CN"/>
        </w:rPr>
        <w:t>2.2</w:t>
      </w:r>
      <w:r>
        <w:rPr>
          <w:rFonts w:hint="eastAsia"/>
        </w:rPr>
        <w:t>.3</w:t>
      </w:r>
      <w:r>
        <w:rPr>
          <w:rFonts w:hint="eastAsia"/>
          <w:lang w:val="sv-SE" w:eastAsia="en-US"/>
        </w:rPr>
        <w:t xml:space="preserve"> Scenario 14: 2GHz TN DL interfering ATG UL</w:t>
      </w:r>
    </w:p>
    <w:p>
      <w:pPr>
        <w:spacing w:after="180"/>
        <w:rPr>
          <w:rFonts w:ascii="Times New Roman" w:hAnsi="Times New Roman"/>
          <w:sz w:val="20"/>
        </w:rPr>
      </w:pPr>
      <w:r>
        <w:rPr>
          <w:rFonts w:hint="eastAsia" w:ascii="Times New Roman" w:hAnsi="Times New Roman"/>
          <w:sz w:val="20"/>
          <w:lang w:val="en-US" w:eastAsia="zh-CN"/>
        </w:rPr>
        <w:t>Following table list our simulation results</w:t>
      </w:r>
      <w:r>
        <w:rPr>
          <w:rFonts w:hint="eastAsia" w:ascii="Times New Roman" w:hAnsi="Times New Roman"/>
          <w:sz w:val="20"/>
        </w:rPr>
        <w:t>.</w:t>
      </w:r>
    </w:p>
    <w:p>
      <w:pPr>
        <w:keepNext/>
        <w:keepLines/>
        <w:spacing w:before="240"/>
        <w:jc w:val="center"/>
        <w:rPr>
          <w:rFonts w:ascii="Arial" w:hAnsi="Arial"/>
          <w:b/>
        </w:rPr>
      </w:pPr>
      <w:r>
        <w:rPr>
          <w:rFonts w:ascii="Arial" w:hAnsi="Arial"/>
          <w:b/>
        </w:rPr>
        <w:t xml:space="preserve">Table </w:t>
      </w:r>
      <w:r>
        <w:rPr>
          <w:rFonts w:hint="eastAsia" w:ascii="Arial" w:hAnsi="Arial"/>
          <w:b/>
        </w:rPr>
        <w:t>6</w:t>
      </w:r>
      <w:r>
        <w:rPr>
          <w:rFonts w:ascii="Arial" w:hAnsi="Arial"/>
          <w:b/>
        </w:rPr>
        <w:t>: Simulation results for Scenario 13 – 2GHz TN DL interfering ATG UL</w:t>
      </w:r>
    </w:p>
    <w:tbl>
      <w:tblPr>
        <w:tblStyle w:val="16"/>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8"/>
        <w:gridCol w:w="1418"/>
        <w:gridCol w:w="4394"/>
        <w:gridCol w:w="803"/>
        <w:gridCol w:w="803"/>
        <w:gridCol w:w="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zh-CN"/>
              </w:rPr>
            </w:pPr>
            <w:r>
              <w:rPr>
                <w:rFonts w:ascii="Times New Roman" w:hAnsi="Times New Roman" w:eastAsia="Yu Mincho"/>
                <w:b/>
                <w:lang w:val="zh-CN" w:bidi="ar"/>
              </w:rPr>
              <w:t>Company</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Yu Mincho"/>
                <w:b/>
                <w:lang w:val="sv-SE" w:bidi="ar"/>
              </w:rPr>
            </w:pPr>
            <w:r>
              <w:rPr>
                <w:rFonts w:ascii="Times New Roman" w:hAnsi="Times New Roman" w:eastAsia="Yu Mincho"/>
                <w:b/>
                <w:lang w:val="sv-SE" w:bidi="ar"/>
              </w:rPr>
              <w:t>ATG/ TN BS antenna model</w:t>
            </w:r>
          </w:p>
        </w:tc>
        <w:tc>
          <w:tcPr>
            <w:tcW w:w="4394"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val="en-IN" w:bidi="ar"/>
              </w:rPr>
              <w:t>Performance Metric</w:t>
            </w: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rPr>
            </w:pPr>
            <w:r>
              <w:rPr>
                <w:rFonts w:ascii="Times New Roman" w:hAnsi="Times New Roman" w:eastAsia="Yu Mincho"/>
                <w:b/>
                <w:lang w:bidi="ar"/>
              </w:rPr>
              <w:t>Isolation distance (km) for 5% throughput loss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2410" w:type="dxa"/>
            <w:gridSpan w:val="3"/>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Angle between ATG BS boresight and nearest TN BS boresight in azimuth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38"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p>
        </w:tc>
        <w:tc>
          <w:tcPr>
            <w:tcW w:w="1418" w:type="dxa"/>
            <w:vMerge w:val="continue"/>
            <w:tcBorders>
              <w:left w:val="single" w:color="auto" w:sz="4" w:space="0"/>
              <w:bottom w:val="single" w:color="auto" w:sz="4" w:space="0"/>
              <w:right w:val="single" w:color="auto" w:sz="4" w:space="0"/>
            </w:tcBorders>
          </w:tcPr>
          <w:p>
            <w:pPr>
              <w:keepNext/>
              <w:keepLines/>
              <w:spacing w:line="259" w:lineRule="auto"/>
              <w:jc w:val="center"/>
              <w:rPr>
                <w:rFonts w:ascii="Times New Roman" w:hAnsi="Times New Roman" w:eastAsia="Yu Mincho"/>
                <w:b/>
                <w:lang w:bidi="ar"/>
              </w:rPr>
            </w:pPr>
          </w:p>
        </w:tc>
        <w:tc>
          <w:tcPr>
            <w:tcW w:w="4394" w:type="dxa"/>
            <w:vMerge w:val="continue"/>
            <w:tcBorders>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Yu Mincho"/>
                <w:b/>
                <w:lang w:val="en-IN"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0°</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30°</w:t>
            </w: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b/>
                <w:lang w:bidi="ar"/>
              </w:rPr>
            </w:pPr>
            <w:r>
              <w:rPr>
                <w:rFonts w:ascii="Times New Roman" w:hAnsi="Times New Roman" w:eastAsia="Yu Mincho"/>
                <w:b/>
                <w:lang w:bidi="a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restart"/>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ascii="Times New Roman" w:hAnsi="Times New Roman" w:eastAsia="Yu Mincho"/>
                <w:lang w:val="sv-SE"/>
              </w:rPr>
              <w:t>CMCC</w:t>
            </w:r>
          </w:p>
        </w:tc>
        <w:tc>
          <w:tcPr>
            <w:tcW w:w="1418" w:type="dxa"/>
            <w:vMerge w:val="restart"/>
            <w:tcBorders>
              <w:top w:val="single" w:color="auto" w:sz="4" w:space="0"/>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Non-Subarray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&gt;</w:t>
            </w:r>
            <w:r>
              <w:rPr>
                <w:rFonts w:ascii="Times New Roman" w:hAnsi="Times New Roman" w:eastAsiaTheme="minorEastAsia"/>
                <w:lang w:val="sv-SE"/>
              </w:rPr>
              <w:t>500</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&gt;</w:t>
            </w:r>
            <w:r>
              <w:rPr>
                <w:rFonts w:ascii="Times New Roman" w:hAnsi="Times New Roman" w:eastAsiaTheme="minorEastAsia"/>
                <w:lang w:val="sv-SE"/>
              </w:rPr>
              <w:t>100</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sv-SE"/>
              </w:rPr>
            </w:pPr>
            <w:r>
              <w:rPr>
                <w:rFonts w:hint="eastAsia" w:ascii="Times New Roman" w:hAnsi="Times New Roman" w:eastAsiaTheme="minorEastAsia"/>
                <w:lang w:val="sv-SE"/>
              </w:rPr>
              <w:t>8</w:t>
            </w:r>
            <w:r>
              <w:rPr>
                <w:rFonts w:ascii="Times New Roman" w:hAnsi="Times New Roman" w:eastAsiaTheme="minorEastAsia"/>
                <w:lang w:val="sv-SE"/>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5</w:t>
            </w:r>
            <w:r>
              <w:rPr>
                <w:rFonts w:ascii="Times New Roman" w:hAnsi="Times New Roman" w:eastAsiaTheme="minorEastAsia"/>
                <w:lang w:val="en-IN"/>
              </w:rPr>
              <w:t>00</w:t>
            </w:r>
          </w:p>
        </w:tc>
        <w:tc>
          <w:tcPr>
            <w:tcW w:w="803"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7</w:t>
            </w:r>
            <w:r>
              <w:rPr>
                <w:rFonts w:ascii="Times New Roman" w:hAnsi="Times New Roman" w:eastAsiaTheme="minorEastAsia"/>
                <w:lang w:val="en-IN"/>
              </w:rPr>
              <w:t>5</w:t>
            </w:r>
          </w:p>
        </w:tc>
        <w:tc>
          <w:tcPr>
            <w:tcW w:w="80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Theme="minorEastAsia"/>
                <w:lang w:val="en-IN"/>
              </w:rPr>
            </w:pPr>
            <w:r>
              <w:rPr>
                <w:rFonts w:hint="eastAsia" w:ascii="Times New Roman" w:hAnsi="Times New Roman" w:eastAsiaTheme="minorEastAsia"/>
                <w:lang w:val="en-IN"/>
              </w:rPr>
              <w:t>3</w:t>
            </w:r>
            <w:r>
              <w:rPr>
                <w:rFonts w:ascii="Times New Roman" w:hAnsi="Times New Roman" w:eastAsiaTheme="minorEastAsia"/>
                <w:lang w:val="en-I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38" w:type="dxa"/>
            <w:vMerge w:val="continue"/>
            <w:tcBorders>
              <w:left w:val="single" w:color="auto" w:sz="4" w:space="0"/>
              <w:right w:val="single" w:color="auto" w:sz="4" w:space="0"/>
            </w:tcBorders>
            <w:vAlign w:val="center"/>
          </w:tcPr>
          <w:p>
            <w:pPr>
              <w:spacing w:after="160" w:line="259" w:lineRule="auto"/>
              <w:jc w:val="center"/>
              <w:rPr>
                <w:rFonts w:ascii="Times New Roman" w:hAnsi="Times New Roman" w:eastAsia="Yu Mincho"/>
                <w:lang w:eastAsia="en-US"/>
              </w:rPr>
            </w:pPr>
          </w:p>
        </w:tc>
        <w:tc>
          <w:tcPr>
            <w:tcW w:w="1418" w:type="dxa"/>
            <w:vMerge w:val="restart"/>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Subarray</w:t>
            </w: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5%</w:t>
            </w:r>
            <w:r>
              <w:rPr>
                <w:rFonts w:ascii="Times New Roman" w:hAnsi="Times New Roman"/>
                <w:lang w:bidi="ar"/>
              </w:rPr>
              <w:t xml:space="preserve"> in the whole network</w:t>
            </w: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top w:val="single" w:color="auto" w:sz="4" w:space="0"/>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 w:hRule="atLeast"/>
        </w:trPr>
        <w:tc>
          <w:tcPr>
            <w:tcW w:w="1838" w:type="dxa"/>
            <w:vMerge w:val="continue"/>
            <w:tcBorders>
              <w:left w:val="single" w:color="auto" w:sz="4" w:space="0"/>
              <w:right w:val="single" w:color="auto" w:sz="4" w:space="0"/>
            </w:tcBorders>
            <w:vAlign w:val="center"/>
          </w:tcPr>
          <w:p>
            <w:pPr>
              <w:spacing w:after="160" w:line="259" w:lineRule="auto"/>
              <w:rPr>
                <w:rFonts w:ascii="Times New Roman" w:hAnsi="Times New Roman" w:eastAsia="Yu Mincho"/>
                <w:lang w:eastAsia="en-US"/>
              </w:rPr>
            </w:pPr>
          </w:p>
        </w:tc>
        <w:tc>
          <w:tcPr>
            <w:tcW w:w="1418" w:type="dxa"/>
            <w:vMerge w:val="continue"/>
            <w:tcBorders>
              <w:left w:val="single" w:color="auto" w:sz="4" w:space="0"/>
              <w:right w:val="single" w:color="auto" w:sz="4" w:space="0"/>
            </w:tcBorders>
          </w:tcPr>
          <w:p>
            <w:pPr>
              <w:keepNext/>
              <w:keepLines/>
              <w:spacing w:line="259" w:lineRule="auto"/>
              <w:jc w:val="center"/>
              <w:rPr>
                <w:rFonts w:ascii="Times New Roman" w:hAnsi="Times New Roman" w:eastAsia="Malgun Gothic"/>
                <w:lang w:eastAsia="ko" w:bidi="ar"/>
              </w:rPr>
            </w:pPr>
          </w:p>
        </w:tc>
        <w:tc>
          <w:tcPr>
            <w:tcW w:w="4394" w:type="dxa"/>
            <w:tcBorders>
              <w:top w:val="single" w:color="auto" w:sz="4" w:space="0"/>
              <w:left w:val="single" w:color="auto" w:sz="4" w:space="0"/>
              <w:bottom w:val="single" w:color="auto" w:sz="4" w:space="0"/>
              <w:right w:val="single" w:color="auto" w:sz="4" w:space="0"/>
            </w:tcBorders>
            <w:vAlign w:val="center"/>
          </w:tcPr>
          <w:p>
            <w:pPr>
              <w:keepNext/>
              <w:keepLines/>
              <w:spacing w:line="259" w:lineRule="auto"/>
              <w:jc w:val="center"/>
              <w:rPr>
                <w:rFonts w:ascii="Times New Roman" w:hAnsi="Times New Roman" w:eastAsia="Malgun Gothic"/>
                <w:lang w:eastAsia="ko" w:bidi="ar"/>
              </w:rPr>
            </w:pPr>
            <w:r>
              <w:rPr>
                <w:rFonts w:ascii="Times New Roman" w:hAnsi="Times New Roman" w:eastAsia="Malgun Gothic"/>
                <w:lang w:eastAsia="ko" w:bidi="ar"/>
              </w:rPr>
              <w:t>Average of all users</w:t>
            </w:r>
            <w:r>
              <w:rPr>
                <w:rFonts w:ascii="Times New Roman" w:hAnsi="Times New Roman"/>
                <w:lang w:bidi="ar"/>
              </w:rPr>
              <w:t xml:space="preserve"> in the whole network</w:t>
            </w: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3"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c>
          <w:tcPr>
            <w:tcW w:w="804" w:type="dxa"/>
            <w:tcBorders>
              <w:left w:val="single" w:color="auto" w:sz="4" w:space="0"/>
              <w:right w:val="single" w:color="auto" w:sz="4" w:space="0"/>
            </w:tcBorders>
            <w:vAlign w:val="center"/>
          </w:tcPr>
          <w:p>
            <w:pPr>
              <w:keepNext/>
              <w:keepLines/>
              <w:spacing w:line="259" w:lineRule="auto"/>
              <w:jc w:val="center"/>
              <w:rPr>
                <w:rFonts w:ascii="Times New Roman" w:hAnsi="Times New Roman" w:eastAsia="Yu Mincho"/>
                <w:lang w:eastAsia="ko" w:bidi="ar"/>
              </w:rPr>
            </w:pPr>
          </w:p>
        </w:tc>
      </w:tr>
    </w:tbl>
    <w:p/>
    <w:p>
      <w:pPr>
        <w:tabs>
          <w:tab w:val="left" w:pos="1701"/>
        </w:tabs>
        <w:spacing w:before="312" w:beforeLines="100" w:after="120" w:line="260" w:lineRule="auto"/>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7</w:t>
      </w:r>
      <w:r>
        <w:rPr>
          <w:rFonts w:hint="eastAsia" w:ascii="Times New Roman" w:hAnsi="Times New Roman"/>
          <w:b/>
          <w:bCs/>
          <w:sz w:val="20"/>
        </w:rPr>
        <w:t xml:space="preserve">: for 2GHz TN DL interfering ATG UL case, isolation distance is </w:t>
      </w:r>
      <w:r>
        <w:rPr>
          <w:rFonts w:hint="eastAsia" w:ascii="Times New Roman" w:hAnsi="Times New Roman"/>
          <w:b/>
          <w:bCs/>
          <w:sz w:val="20"/>
          <w:lang w:val="en-US" w:eastAsia="zh-CN"/>
        </w:rPr>
        <w:t>in the range [35, &gt;500]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6.</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we have following observations and proposals.</w:t>
      </w:r>
    </w:p>
    <w:p>
      <w:pPr>
        <w:spacing w:after="180"/>
        <w:rPr>
          <w:rFonts w:hint="eastAsia" w:ascii="Times New Roman" w:hAnsi="Times New Roman"/>
          <w:b/>
          <w:bCs/>
          <w:sz w:val="20"/>
          <w:lang w:val="en-US" w:eastAsia="zh-CN"/>
        </w:rPr>
      </w:pPr>
      <w:r>
        <w:rPr>
          <w:rFonts w:hint="eastAsia" w:ascii="Times New Roman" w:hAnsi="Times New Roman"/>
          <w:b/>
          <w:bCs/>
          <w:sz w:val="20"/>
          <w:lang w:val="en-US" w:eastAsia="zh-CN"/>
        </w:rPr>
        <w:t>Observation 1: we have following three options for path loss model when evaluate ATG gNB-to-TN gNB CLI.</w:t>
      </w:r>
    </w:p>
    <w:p>
      <w:pPr>
        <w:numPr>
          <w:ilvl w:val="0"/>
          <w:numId w:val="1"/>
        </w:numPr>
        <w:spacing w:after="180"/>
        <w:ind w:left="420" w:leftChars="0" w:hanging="420" w:firstLineChars="0"/>
        <w:rPr>
          <w:rFonts w:hint="default" w:ascii="Times New Roman" w:hAnsi="Times New Roman"/>
          <w:b/>
          <w:bCs/>
          <w:sz w:val="20"/>
          <w:lang w:val="en-US" w:eastAsia="zh-CN"/>
        </w:rPr>
      </w:pPr>
      <w:r>
        <w:rPr>
          <w:rFonts w:hint="eastAsia" w:ascii="Times New Roman" w:hAnsi="Times New Roman"/>
          <w:b/>
          <w:bCs/>
          <w:sz w:val="20"/>
          <w:lang w:val="en-US" w:eastAsia="zh-CN"/>
        </w:rPr>
        <w:t>Option 1: Free space as listed in current TR</w:t>
      </w:r>
    </w:p>
    <w:p>
      <w:pPr>
        <w:numPr>
          <w:ilvl w:val="0"/>
          <w:numId w:val="1"/>
        </w:numPr>
        <w:spacing w:after="180"/>
        <w:ind w:left="420" w:leftChars="0" w:hanging="420" w:firstLineChars="0"/>
        <w:rPr>
          <w:rFonts w:hint="default" w:ascii="Times New Roman" w:hAnsi="Times New Roman"/>
          <w:b/>
          <w:bCs/>
          <w:sz w:val="20"/>
          <w:lang w:val="en-US" w:eastAsia="zh-CN"/>
        </w:rPr>
      </w:pPr>
      <w:r>
        <w:rPr>
          <w:rFonts w:hint="eastAsia" w:ascii="Times New Roman" w:hAnsi="Times New Roman"/>
          <w:b/>
          <w:bCs/>
          <w:sz w:val="20"/>
          <w:lang w:val="en-US" w:eastAsia="zh-CN"/>
        </w:rPr>
        <w:t>Option 2: Using RMa in TR 38.901 by updating hUT as 30m</w:t>
      </w:r>
    </w:p>
    <w:p>
      <w:pPr>
        <w:numPr>
          <w:ilvl w:val="0"/>
          <w:numId w:val="1"/>
        </w:numPr>
        <w:spacing w:after="180"/>
        <w:ind w:left="420" w:leftChars="0" w:hanging="420" w:firstLineChars="0"/>
        <w:rPr>
          <w:rFonts w:hint="default" w:ascii="Times New Roman" w:hAnsi="Times New Roman"/>
          <w:b/>
          <w:bCs/>
          <w:sz w:val="20"/>
          <w:lang w:val="en-US" w:eastAsia="zh-CN"/>
        </w:rPr>
      </w:pPr>
      <w:r>
        <w:rPr>
          <w:rFonts w:hint="eastAsia" w:ascii="Times New Roman" w:hAnsi="Times New Roman"/>
          <w:b/>
          <w:bCs/>
          <w:sz w:val="20"/>
          <w:lang w:val="en-US" w:eastAsia="zh-CN"/>
        </w:rPr>
        <w:t>Option 3: Using model in ITU-R P.452</w:t>
      </w:r>
    </w:p>
    <w:p>
      <w:pPr>
        <w:numPr>
          <w:ilvl w:val="0"/>
          <w:numId w:val="0"/>
        </w:numPr>
        <w:spacing w:after="180"/>
        <w:ind w:leftChars="0"/>
        <w:rPr>
          <w:rFonts w:hint="eastAsia" w:ascii="Times New Roman" w:hAnsi="Times New Roman"/>
          <w:b/>
          <w:bCs/>
          <w:sz w:val="20"/>
          <w:lang w:val="en-US" w:eastAsia="zh-CN"/>
        </w:rPr>
      </w:pPr>
      <w:r>
        <w:rPr>
          <w:rFonts w:hint="eastAsia" w:ascii="Times New Roman" w:hAnsi="Times New Roman"/>
          <w:b/>
          <w:bCs/>
          <w:sz w:val="20"/>
          <w:lang w:val="en-US" w:eastAsia="zh-CN"/>
        </w:rPr>
        <w:t>Proposal 1: there is no mandatory path loss model when evaluating ATG gNB-to-TN gNB CLI. All simulation results will be captured into final TR with explicitly state its corresponding path loss model provided final non-synchronized simulation results will only for information without impacting RF requirements.</w:t>
      </w:r>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2</w:t>
      </w:r>
      <w:r>
        <w:rPr>
          <w:rFonts w:hint="eastAsia" w:ascii="Times New Roman" w:hAnsi="Times New Roman"/>
          <w:b/>
          <w:bCs/>
          <w:sz w:val="20"/>
        </w:rPr>
        <w:t xml:space="preserve">: for 4GHz ATG DL interfering TN UL case, isolation distance is </w:t>
      </w:r>
      <w:r>
        <w:rPr>
          <w:rFonts w:hint="eastAsia" w:ascii="Times New Roman" w:hAnsi="Times New Roman"/>
          <w:b/>
          <w:bCs/>
          <w:sz w:val="20"/>
          <w:lang w:val="en-US" w:eastAsia="zh-CN"/>
        </w:rPr>
        <w:t>in the range [6, 17]</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1.</w:t>
      </w:r>
    </w:p>
    <w:p>
      <w:pPr>
        <w:tabs>
          <w:tab w:val="left" w:pos="1701"/>
        </w:tabs>
        <w:spacing w:before="312" w:beforeLines="100" w:after="120" w:line="260" w:lineRule="auto"/>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3</w:t>
      </w:r>
      <w:r>
        <w:rPr>
          <w:rFonts w:hint="eastAsia" w:ascii="Times New Roman" w:hAnsi="Times New Roman"/>
          <w:b/>
          <w:bCs/>
          <w:sz w:val="20"/>
        </w:rPr>
        <w:t xml:space="preserve">: for 4GHz TN DL interfering ATG UL case, isolation distance is </w:t>
      </w:r>
      <w:r>
        <w:rPr>
          <w:rFonts w:hint="eastAsia" w:ascii="Times New Roman" w:hAnsi="Times New Roman"/>
          <w:b/>
          <w:bCs/>
          <w:sz w:val="20"/>
          <w:lang w:val="en-US" w:eastAsia="zh-CN"/>
        </w:rPr>
        <w:t>in the range [5, 16]</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2.</w:t>
      </w:r>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4</w:t>
      </w:r>
      <w:r>
        <w:rPr>
          <w:rFonts w:hint="eastAsia" w:ascii="Times New Roman" w:hAnsi="Times New Roman"/>
          <w:b/>
          <w:bCs/>
          <w:sz w:val="20"/>
        </w:rPr>
        <w:t xml:space="preserve">: for 2GHz TN DL interfering ATG UL case, isolation distance is </w:t>
      </w:r>
      <w:r>
        <w:rPr>
          <w:rFonts w:hint="eastAsia" w:ascii="Times New Roman" w:hAnsi="Times New Roman"/>
          <w:b/>
          <w:bCs/>
          <w:sz w:val="20"/>
          <w:lang w:val="en-US" w:eastAsia="zh-CN"/>
        </w:rPr>
        <w:t>in the range [6, 18]</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3.</w:t>
      </w:r>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5</w:t>
      </w:r>
      <w:r>
        <w:rPr>
          <w:rFonts w:hint="eastAsia" w:ascii="Times New Roman" w:hAnsi="Times New Roman"/>
          <w:b/>
          <w:bCs/>
          <w:sz w:val="20"/>
        </w:rPr>
        <w:t xml:space="preserve">: for 4GHz ATG DL interfering TN UL case, isolation distance is </w:t>
      </w:r>
      <w:r>
        <w:rPr>
          <w:rFonts w:hint="eastAsia" w:ascii="Times New Roman" w:hAnsi="Times New Roman"/>
          <w:b/>
          <w:bCs/>
          <w:sz w:val="20"/>
          <w:lang w:val="en-US" w:eastAsia="zh-CN"/>
        </w:rPr>
        <w:t>in the range [15, &gt;400]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4.</w:t>
      </w:r>
    </w:p>
    <w:p>
      <w:pPr>
        <w:tabs>
          <w:tab w:val="left" w:pos="1701"/>
        </w:tabs>
        <w:spacing w:before="312" w:beforeLines="100" w:after="120" w:line="260" w:lineRule="auto"/>
        <w:rPr>
          <w:rFonts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6</w:t>
      </w:r>
      <w:r>
        <w:rPr>
          <w:rFonts w:hint="eastAsia" w:ascii="Times New Roman" w:hAnsi="Times New Roman"/>
          <w:b/>
          <w:bCs/>
          <w:sz w:val="20"/>
        </w:rPr>
        <w:t xml:space="preserve">: for 4GHz TN DL interfering ATG UL case, isolation distance is </w:t>
      </w:r>
      <w:r>
        <w:rPr>
          <w:rFonts w:hint="eastAsia" w:ascii="Times New Roman" w:hAnsi="Times New Roman"/>
          <w:b/>
          <w:bCs/>
          <w:sz w:val="20"/>
          <w:lang w:val="en-US" w:eastAsia="zh-CN"/>
        </w:rPr>
        <w:t>in the range [25, &gt;600]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5.</w:t>
      </w:r>
    </w:p>
    <w:p>
      <w:pPr>
        <w:tabs>
          <w:tab w:val="left" w:pos="1701"/>
        </w:tabs>
        <w:spacing w:before="312" w:beforeLines="100" w:after="120" w:line="260" w:lineRule="auto"/>
        <w:rPr>
          <w:rFonts w:hint="eastAsia" w:ascii="Times New Roman" w:hAnsi="Times New Roman"/>
          <w:b/>
          <w:bCs/>
          <w:sz w:val="20"/>
        </w:rPr>
      </w:pPr>
      <w:r>
        <w:rPr>
          <w:rFonts w:hint="eastAsia" w:ascii="Times New Roman" w:hAnsi="Times New Roman"/>
          <w:b/>
          <w:bCs/>
          <w:sz w:val="20"/>
        </w:rPr>
        <w:t xml:space="preserve">Observation </w:t>
      </w:r>
      <w:r>
        <w:rPr>
          <w:rFonts w:hint="eastAsia" w:ascii="Times New Roman" w:hAnsi="Times New Roman"/>
          <w:b/>
          <w:bCs/>
          <w:sz w:val="20"/>
          <w:lang w:val="en-US" w:eastAsia="zh-CN"/>
        </w:rPr>
        <w:t>7</w:t>
      </w:r>
      <w:r>
        <w:rPr>
          <w:rFonts w:hint="eastAsia" w:ascii="Times New Roman" w:hAnsi="Times New Roman"/>
          <w:b/>
          <w:bCs/>
          <w:sz w:val="20"/>
        </w:rPr>
        <w:t xml:space="preserve">: for 2GHz TN DL interfering ATG UL case, isolation distance is </w:t>
      </w:r>
      <w:r>
        <w:rPr>
          <w:rFonts w:hint="eastAsia" w:ascii="Times New Roman" w:hAnsi="Times New Roman"/>
          <w:b/>
          <w:bCs/>
          <w:sz w:val="20"/>
          <w:lang w:val="en-US" w:eastAsia="zh-CN"/>
        </w:rPr>
        <w:t>in the range [35, &gt;500]</w:t>
      </w:r>
      <w:r>
        <w:rPr>
          <w:rFonts w:hint="eastAsia" w:ascii="Times New Roman" w:hAnsi="Times New Roman"/>
          <w:b/>
          <w:bCs/>
          <w:sz w:val="20"/>
        </w:rPr>
        <w:t xml:space="preserve">km </w:t>
      </w:r>
      <w:r>
        <w:rPr>
          <w:rFonts w:hint="eastAsia" w:ascii="Times New Roman" w:hAnsi="Times New Roman"/>
          <w:b/>
          <w:bCs/>
          <w:sz w:val="20"/>
          <w:lang w:val="en-US" w:eastAsia="zh-CN"/>
        </w:rPr>
        <w:t>for 0 degree, 30 degree and 60 degree</w:t>
      </w:r>
      <w:r>
        <w:rPr>
          <w:rFonts w:hint="eastAsia" w:ascii="Times New Roman" w:hAnsi="Times New Roman"/>
          <w:b/>
          <w:bCs/>
          <w:sz w:val="20"/>
        </w:rPr>
        <w:t>. Detailed simulation results are in table 6.</w:t>
      </w:r>
    </w:p>
    <w:p>
      <w:pPr>
        <w:tabs>
          <w:tab w:val="left" w:pos="1701"/>
        </w:tabs>
        <w:spacing w:before="312" w:beforeLines="100" w:after="120" w:line="260" w:lineRule="auto"/>
        <w:rPr>
          <w:rFonts w:hint="eastAsia" w:ascii="Times New Roman" w:hAnsi="Times New Roman"/>
          <w:b/>
          <w:bCs/>
          <w:sz w:val="20"/>
        </w:rPr>
      </w:pPr>
      <w:bookmarkStart w:id="0" w:name="_GoBack"/>
      <w:bookmarkEnd w:id="0"/>
    </w:p>
    <w:p>
      <w:pPr>
        <w:numPr>
          <w:ilvl w:val="0"/>
          <w:numId w:val="0"/>
        </w:numPr>
        <w:spacing w:after="180"/>
        <w:ind w:leftChars="0"/>
        <w:rPr>
          <w:rFonts w:hint="default" w:ascii="Times New Roman" w:hAnsi="Times New Roman"/>
          <w:b/>
          <w:bCs/>
          <w:sz w:val="20"/>
          <w:lang w:val="en-US" w:eastAsia="zh-CN"/>
        </w:rPr>
      </w:pPr>
    </w:p>
    <w:p>
      <w:pPr>
        <w:spacing w:after="156" w:afterLines="50"/>
        <w:rPr>
          <w:rFonts w:hint="eastAsia" w:ascii="Times New Roman" w:hAnsi="Times New Roman"/>
          <w:sz w:val="20"/>
          <w:szCs w:val="20"/>
          <w:lang w:val="en-US" w:eastAsia="zh-CN"/>
        </w:rPr>
      </w:pPr>
    </w:p>
    <w:p>
      <w:pPr>
        <w:spacing w:after="156" w:afterLines="50"/>
        <w:rPr>
          <w:rFonts w:hint="eastAsia" w:ascii="Times New Roman" w:hAnsi="Times New Roman"/>
          <w:sz w:val="20"/>
          <w:szCs w:val="20"/>
          <w:lang w:val="en-US" w:eastAsia="zh-CN"/>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 Math TeX Gyre">
    <w:panose1 w:val="02000503000000000000"/>
    <w:charset w:val="00"/>
    <w:family w:val="auto"/>
    <w:pitch w:val="default"/>
    <w:sig w:usb0="A10000EF" w:usb1="4201F9EE" w:usb2="02000000" w:usb3="00000000" w:csb0="60000193" w:csb1="0DD4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BC0BCA"/>
    <w:multiLevelType w:val="singleLevel"/>
    <w:tmpl w:val="43BC0BCA"/>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4E60"/>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2C9"/>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57DB8"/>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56D"/>
    <w:rsid w:val="00167D5F"/>
    <w:rsid w:val="00167DCB"/>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847"/>
    <w:rsid w:val="001B0FF3"/>
    <w:rsid w:val="001B350A"/>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24D"/>
    <w:rsid w:val="001F461F"/>
    <w:rsid w:val="001F6320"/>
    <w:rsid w:val="001F6630"/>
    <w:rsid w:val="00200E98"/>
    <w:rsid w:val="0020138B"/>
    <w:rsid w:val="00202428"/>
    <w:rsid w:val="0020301F"/>
    <w:rsid w:val="00203046"/>
    <w:rsid w:val="00203807"/>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9DB"/>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2E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44BB"/>
    <w:rsid w:val="003E5A30"/>
    <w:rsid w:val="003E5EF2"/>
    <w:rsid w:val="003E6B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060DC"/>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4D31"/>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6C5"/>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2B98"/>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21D"/>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AEF"/>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57AF"/>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57C7"/>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17B6"/>
    <w:rsid w:val="008A25D3"/>
    <w:rsid w:val="008A285E"/>
    <w:rsid w:val="008A2B37"/>
    <w:rsid w:val="008A38F3"/>
    <w:rsid w:val="008A3D9C"/>
    <w:rsid w:val="008A5F2B"/>
    <w:rsid w:val="008A675E"/>
    <w:rsid w:val="008A778E"/>
    <w:rsid w:val="008B034E"/>
    <w:rsid w:val="008B04CB"/>
    <w:rsid w:val="008B0C7A"/>
    <w:rsid w:val="008B153C"/>
    <w:rsid w:val="008B1F6A"/>
    <w:rsid w:val="008B317F"/>
    <w:rsid w:val="008B381B"/>
    <w:rsid w:val="008B4C84"/>
    <w:rsid w:val="008B590D"/>
    <w:rsid w:val="008B6ABF"/>
    <w:rsid w:val="008B7101"/>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477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8E"/>
    <w:rsid w:val="00C339EF"/>
    <w:rsid w:val="00C33BD2"/>
    <w:rsid w:val="00C35037"/>
    <w:rsid w:val="00C351A8"/>
    <w:rsid w:val="00C3657E"/>
    <w:rsid w:val="00C37A93"/>
    <w:rsid w:val="00C406DC"/>
    <w:rsid w:val="00C412C3"/>
    <w:rsid w:val="00C41873"/>
    <w:rsid w:val="00C418E8"/>
    <w:rsid w:val="00C42308"/>
    <w:rsid w:val="00C4295C"/>
    <w:rsid w:val="00C446D7"/>
    <w:rsid w:val="00C448CD"/>
    <w:rsid w:val="00C5059D"/>
    <w:rsid w:val="00C51587"/>
    <w:rsid w:val="00C519F2"/>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3F6A"/>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176D4"/>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AEA"/>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233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20970CA"/>
    <w:rsid w:val="028E1852"/>
    <w:rsid w:val="032640B7"/>
    <w:rsid w:val="033930D8"/>
    <w:rsid w:val="053C405B"/>
    <w:rsid w:val="0769686A"/>
    <w:rsid w:val="0770402F"/>
    <w:rsid w:val="086552D4"/>
    <w:rsid w:val="0900762B"/>
    <w:rsid w:val="09336C26"/>
    <w:rsid w:val="09721832"/>
    <w:rsid w:val="09BE06BD"/>
    <w:rsid w:val="09F0285C"/>
    <w:rsid w:val="0BA81BAD"/>
    <w:rsid w:val="0BAF4C84"/>
    <w:rsid w:val="0BE427E7"/>
    <w:rsid w:val="0CA17BC7"/>
    <w:rsid w:val="0DE66BD9"/>
    <w:rsid w:val="0E7813A9"/>
    <w:rsid w:val="1184614B"/>
    <w:rsid w:val="11E85E6F"/>
    <w:rsid w:val="12714ACF"/>
    <w:rsid w:val="1299742E"/>
    <w:rsid w:val="12E83AF4"/>
    <w:rsid w:val="13C24702"/>
    <w:rsid w:val="146C3610"/>
    <w:rsid w:val="16B52250"/>
    <w:rsid w:val="17C77B0F"/>
    <w:rsid w:val="18A03075"/>
    <w:rsid w:val="191961E2"/>
    <w:rsid w:val="19553A9D"/>
    <w:rsid w:val="1A8670A6"/>
    <w:rsid w:val="1ADA67AA"/>
    <w:rsid w:val="1B00542F"/>
    <w:rsid w:val="1B3F3E40"/>
    <w:rsid w:val="1BE41096"/>
    <w:rsid w:val="1BF509C2"/>
    <w:rsid w:val="1BF95FEE"/>
    <w:rsid w:val="1D867707"/>
    <w:rsid w:val="1F0736C3"/>
    <w:rsid w:val="1F2F076D"/>
    <w:rsid w:val="203E1472"/>
    <w:rsid w:val="228B3B2E"/>
    <w:rsid w:val="235E2230"/>
    <w:rsid w:val="2370600B"/>
    <w:rsid w:val="237657BC"/>
    <w:rsid w:val="24435E0A"/>
    <w:rsid w:val="24D717FE"/>
    <w:rsid w:val="254E0ABD"/>
    <w:rsid w:val="25A10883"/>
    <w:rsid w:val="269F10E9"/>
    <w:rsid w:val="276C1B3A"/>
    <w:rsid w:val="27DF4850"/>
    <w:rsid w:val="28AA4C8A"/>
    <w:rsid w:val="28F25E5D"/>
    <w:rsid w:val="29084DDE"/>
    <w:rsid w:val="2A8320CC"/>
    <w:rsid w:val="2AC70C94"/>
    <w:rsid w:val="2B4E2D1E"/>
    <w:rsid w:val="2D4D79AC"/>
    <w:rsid w:val="2D886EC1"/>
    <w:rsid w:val="2E182F2D"/>
    <w:rsid w:val="2EEC4E92"/>
    <w:rsid w:val="2FCB6344"/>
    <w:rsid w:val="30524DF2"/>
    <w:rsid w:val="315F5D75"/>
    <w:rsid w:val="319A56D7"/>
    <w:rsid w:val="35A73281"/>
    <w:rsid w:val="35B021B1"/>
    <w:rsid w:val="35D319E6"/>
    <w:rsid w:val="36510879"/>
    <w:rsid w:val="37726C9D"/>
    <w:rsid w:val="37AA40E3"/>
    <w:rsid w:val="39040C0F"/>
    <w:rsid w:val="3A436689"/>
    <w:rsid w:val="3AAC45FF"/>
    <w:rsid w:val="3B0A24EB"/>
    <w:rsid w:val="3BE35216"/>
    <w:rsid w:val="3C934571"/>
    <w:rsid w:val="3CD51844"/>
    <w:rsid w:val="3D8C3A3A"/>
    <w:rsid w:val="3DE63868"/>
    <w:rsid w:val="40F47F9D"/>
    <w:rsid w:val="410113A2"/>
    <w:rsid w:val="411C2170"/>
    <w:rsid w:val="412F48FF"/>
    <w:rsid w:val="414F3518"/>
    <w:rsid w:val="41610951"/>
    <w:rsid w:val="41AA67C7"/>
    <w:rsid w:val="41C60C56"/>
    <w:rsid w:val="4233672B"/>
    <w:rsid w:val="429057C0"/>
    <w:rsid w:val="434D4D20"/>
    <w:rsid w:val="43F11B33"/>
    <w:rsid w:val="4401219E"/>
    <w:rsid w:val="444678CE"/>
    <w:rsid w:val="44565A46"/>
    <w:rsid w:val="45742080"/>
    <w:rsid w:val="45830A1B"/>
    <w:rsid w:val="468B1848"/>
    <w:rsid w:val="46E67A01"/>
    <w:rsid w:val="49703B8A"/>
    <w:rsid w:val="4B912803"/>
    <w:rsid w:val="4C261BDE"/>
    <w:rsid w:val="4CB8016E"/>
    <w:rsid w:val="4D6E0B97"/>
    <w:rsid w:val="4EF718A8"/>
    <w:rsid w:val="4F202DB8"/>
    <w:rsid w:val="4FA17E35"/>
    <w:rsid w:val="4FEF20F6"/>
    <w:rsid w:val="5047654C"/>
    <w:rsid w:val="509636E2"/>
    <w:rsid w:val="50B576FA"/>
    <w:rsid w:val="51A4620C"/>
    <w:rsid w:val="52FC46EA"/>
    <w:rsid w:val="5403314B"/>
    <w:rsid w:val="5473009A"/>
    <w:rsid w:val="55584783"/>
    <w:rsid w:val="558E2FA7"/>
    <w:rsid w:val="56C51B68"/>
    <w:rsid w:val="5B8F2DC6"/>
    <w:rsid w:val="5BBD01B3"/>
    <w:rsid w:val="5C322721"/>
    <w:rsid w:val="5D7F7CF2"/>
    <w:rsid w:val="5D851C35"/>
    <w:rsid w:val="5F4408D8"/>
    <w:rsid w:val="5FDC7E75"/>
    <w:rsid w:val="5FF120B4"/>
    <w:rsid w:val="61432DAC"/>
    <w:rsid w:val="629D3F83"/>
    <w:rsid w:val="63AA400F"/>
    <w:rsid w:val="64EA021F"/>
    <w:rsid w:val="651258CC"/>
    <w:rsid w:val="6566621E"/>
    <w:rsid w:val="65AC4A59"/>
    <w:rsid w:val="66F82A57"/>
    <w:rsid w:val="67A9335C"/>
    <w:rsid w:val="687F651B"/>
    <w:rsid w:val="69156EBB"/>
    <w:rsid w:val="6B9F60AC"/>
    <w:rsid w:val="6BE97D97"/>
    <w:rsid w:val="6C27567D"/>
    <w:rsid w:val="6C5C1A6A"/>
    <w:rsid w:val="6CD854A1"/>
    <w:rsid w:val="6D8049B5"/>
    <w:rsid w:val="6DA170E8"/>
    <w:rsid w:val="73A56DC9"/>
    <w:rsid w:val="73A57DF9"/>
    <w:rsid w:val="73CC19D5"/>
    <w:rsid w:val="73D66F9F"/>
    <w:rsid w:val="75A43669"/>
    <w:rsid w:val="76F00D88"/>
    <w:rsid w:val="772A6AEC"/>
    <w:rsid w:val="787231A9"/>
    <w:rsid w:val="78B9366E"/>
    <w:rsid w:val="7B66535A"/>
    <w:rsid w:val="7BC80470"/>
    <w:rsid w:val="7D140CC4"/>
    <w:rsid w:val="7ECA4B12"/>
    <w:rsid w:val="7EF66C5B"/>
    <w:rsid w:val="7F23352A"/>
    <w:rsid w:val="7F7D33DC"/>
    <w:rsid w:val="7FAA17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4"/>
    <w:next w:val="1"/>
    <w:link w:val="43"/>
    <w:unhideWhenUsed/>
    <w:qFormat/>
    <w:uiPriority w:val="9"/>
    <w:pPr>
      <w:spacing w:before="260" w:after="260" w:line="416" w:lineRule="auto"/>
      <w:outlineLvl w:val="1"/>
    </w:pPr>
    <w:rPr>
      <w:rFonts w:asciiTheme="majorAscii" w:hAnsiTheme="majorAscii" w:eastAsiaTheme="majorEastAsia" w:cstheme="majorBidi"/>
      <w:b/>
      <w:bCs/>
      <w:sz w:val="32"/>
      <w:szCs w:val="32"/>
    </w:rPr>
  </w:style>
  <w:style w:type="paragraph" w:styleId="5">
    <w:name w:val="heading 3"/>
    <w:basedOn w:val="1"/>
    <w:next w:val="1"/>
    <w:link w:val="46"/>
    <w:unhideWhenUsed/>
    <w:qFormat/>
    <w:uiPriority w:val="9"/>
    <w:pPr>
      <w:keepNext/>
      <w:keepLines/>
      <w:spacing w:before="140" w:after="140"/>
      <w:outlineLvl w:val="2"/>
    </w:pPr>
    <w:rPr>
      <w:rFonts w:ascii="Arial" w:hAnsi="Arial"/>
      <w:bCs/>
      <w:sz w:val="30"/>
      <w:szCs w:val="32"/>
    </w:rPr>
  </w:style>
  <w:style w:type="paragraph" w:styleId="6">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Plain Text"/>
    <w:basedOn w:val="1"/>
    <w:semiHidden/>
    <w:unhideWhenUsed/>
    <w:uiPriority w:val="99"/>
    <w:rPr>
      <w:rFonts w:ascii="宋体" w:hAnsi="Courier New"/>
    </w:rPr>
  </w:style>
  <w:style w:type="paragraph" w:styleId="7">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39"/>
    <w:semiHidden/>
    <w:unhideWhenUsed/>
    <w:qFormat/>
    <w:uiPriority w:val="99"/>
    <w:rPr>
      <w:rFonts w:ascii="宋体"/>
      <w:sz w:val="18"/>
      <w:szCs w:val="18"/>
    </w:rPr>
  </w:style>
  <w:style w:type="paragraph" w:styleId="9">
    <w:name w:val="annotation text"/>
    <w:basedOn w:val="1"/>
    <w:link w:val="37"/>
    <w:unhideWhenUsed/>
    <w:qFormat/>
    <w:uiPriority w:val="0"/>
    <w:pPr>
      <w:jc w:val="left"/>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9"/>
    <w:next w:val="9"/>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页眉 字符"/>
    <w:basedOn w:val="18"/>
    <w:link w:val="12"/>
    <w:qFormat/>
    <w:uiPriority w:val="99"/>
    <w:rPr>
      <w:sz w:val="18"/>
      <w:szCs w:val="18"/>
    </w:rPr>
  </w:style>
  <w:style w:type="character" w:customStyle="1" w:styleId="22">
    <w:name w:val="页脚 字符"/>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批注框文本 字符"/>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批注文字 字符"/>
    <w:basedOn w:val="18"/>
    <w:link w:val="9"/>
    <w:qFormat/>
    <w:uiPriority w:val="0"/>
    <w:rPr>
      <w:rFonts w:ascii="CG Times (WN)" w:hAnsi="CG Times (WN)" w:eastAsia="宋体" w:cs="Times New Roman"/>
    </w:rPr>
  </w:style>
  <w:style w:type="character" w:customStyle="1" w:styleId="38">
    <w:name w:val="批注主题 字符"/>
    <w:basedOn w:val="37"/>
    <w:link w:val="15"/>
    <w:semiHidden/>
    <w:qFormat/>
    <w:uiPriority w:val="99"/>
    <w:rPr>
      <w:rFonts w:ascii="CG Times (WN)" w:hAnsi="CG Times (WN)" w:eastAsia="宋体" w:cs="Times New Roman"/>
      <w:b/>
      <w:bCs/>
    </w:rPr>
  </w:style>
  <w:style w:type="character" w:customStyle="1" w:styleId="39">
    <w:name w:val="文档结构图 字符"/>
    <w:basedOn w:val="18"/>
    <w:link w:val="8"/>
    <w:semiHidden/>
    <w:qFormat/>
    <w:uiPriority w:val="99"/>
    <w:rPr>
      <w:rFonts w:ascii="宋体" w:hAnsi="CG Times (WN)" w:eastAsia="宋体" w:cs="Times New Roman"/>
      <w:sz w:val="18"/>
      <w:szCs w:val="18"/>
    </w:rPr>
  </w:style>
  <w:style w:type="character" w:customStyle="1" w:styleId="40">
    <w:name w:val="题注 字符"/>
    <w:link w:val="7"/>
    <w:qFormat/>
    <w:uiPriority w:val="35"/>
    <w:rPr>
      <w:rFonts w:ascii="Times New Roman" w:hAnsi="Times New Roman" w:eastAsia="MS Mincho" w:cs="Times New Roman"/>
      <w:b/>
      <w:kern w:val="0"/>
      <w:sz w:val="20"/>
      <w:szCs w:val="20"/>
      <w:lang w:val="en-GB" w:eastAsia="en-US"/>
    </w:rPr>
  </w:style>
  <w:style w:type="character" w:customStyle="1" w:styleId="41">
    <w:name w:val="列表段落 字符"/>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标题 2 字符"/>
    <w:basedOn w:val="18"/>
    <w:link w:val="3"/>
    <w:qFormat/>
    <w:uiPriority w:val="9"/>
    <w:rPr>
      <w:rFonts w:asciiTheme="majorAscii" w:hAnsiTheme="majorAsci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标题 3 字符"/>
    <w:basedOn w:val="18"/>
    <w:link w:val="5"/>
    <w:qFormat/>
    <w:uiPriority w:val="9"/>
    <w:rPr>
      <w:rFonts w:ascii="Arial" w:hAnsi="Arial" w:eastAsia="宋体" w:cs="Times New Roman"/>
      <w:bCs/>
      <w:sz w:val="30"/>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标题 5 字符"/>
    <w:basedOn w:val="18"/>
    <w:link w:val="6"/>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List Paragraph2"/>
    <w:basedOn w:val="1"/>
    <w:qFormat/>
    <w:uiPriority w:val="0"/>
    <w:pPr>
      <w:widowControl/>
      <w:overflowPunct w:val="0"/>
      <w:autoSpaceDE w:val="0"/>
      <w:autoSpaceDN w:val="0"/>
      <w:adjustRightInd w:val="0"/>
      <w:spacing w:after="180"/>
      <w:ind w:firstLine="420" w:firstLineChars="200"/>
      <w:jc w:val="left"/>
    </w:pPr>
    <w:rPr>
      <w:rFonts w:ascii="Times New Roman" w:hAnsi="Times New Roman" w:eastAsia="MS Mincho"/>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1135</Words>
  <Characters>6470</Characters>
  <Lines>53</Lines>
  <Paragraphs>15</Paragraphs>
  <TotalTime>0</TotalTime>
  <ScaleCrop>false</ScaleCrop>
  <LinksUpToDate>false</LinksUpToDate>
  <CharactersWithSpaces>7590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2023-09-26T09:11:15Z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4C9DCBA3BD27456F9FD142A56D88BB06</vt:lpwstr>
  </property>
</Properties>
</file>