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 108bis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R4-2315188</w:t>
      </w:r>
    </w:p>
    <w:p>
      <w:pPr>
        <w:widowControl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Xiamen, China, October 09 – October 13, 2023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5.19.2.1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CMCC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Discussion on simulation results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Discussion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1. Introduction</w:t>
      </w:r>
    </w:p>
    <w:p>
      <w:pPr>
        <w:spacing w:after="180"/>
        <w:rPr>
          <w:rFonts w:hint="default" w:ascii="Times New Roman" w:hAnsi="Times New Roman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As approved in last meeting WF, this meeting is the last meeting for providing simulation results.</w:t>
      </w:r>
    </w:p>
    <w:p>
      <w:pPr>
        <w:spacing w:after="180"/>
        <w:rPr>
          <w:rFonts w:hint="default" w:ascii="Times New Roman" w:hAnsi="Times New Roman" w:eastAsia="宋体"/>
          <w:sz w:val="20"/>
          <w:lang w:val="en-US" w:eastAsia="zh-CN"/>
        </w:rPr>
      </w:pPr>
      <w:r>
        <w:rPr>
          <w:rFonts w:ascii="Times New Roman" w:hAnsi="Times New Roman"/>
          <w:sz w:val="20"/>
        </w:rPr>
        <w:t xml:space="preserve">In this contribution, </w:t>
      </w:r>
      <w:r>
        <w:rPr>
          <w:rFonts w:hint="eastAsia" w:ascii="Times New Roman" w:hAnsi="Times New Roman"/>
          <w:sz w:val="20"/>
          <w:lang w:val="en-US" w:eastAsia="zh-CN"/>
        </w:rPr>
        <w:t>we list some principles of capture simulation results into final TR and provide our simulation results for scenario 1, 2, 3, 5 and 6.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 xml:space="preserve">2. </w:t>
      </w:r>
      <w:r>
        <w:rPr>
          <w:rFonts w:hint="eastAsia" w:ascii="Arial" w:hAnsi="Arial" w:eastAsiaTheme="minorEastAsia" w:cstheme="minorBidi"/>
          <w:sz w:val="32"/>
          <w:szCs w:val="36"/>
        </w:rPr>
        <w:t>Discussion</w:t>
      </w:r>
    </w:p>
    <w:p>
      <w:pPr>
        <w:pStyle w:val="4"/>
        <w:bidi w:val="0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2.1 Principles to capture simulation results into final TR</w:t>
      </w:r>
    </w:p>
    <w:p>
      <w:pPr>
        <w:spacing w:after="180"/>
        <w:rPr>
          <w:rFonts w:hint="eastAsia" w:ascii="Times New Roman" w:hAnsi="Times New Roman"/>
          <w:b w:val="0"/>
          <w:bCs w:val="0"/>
          <w:sz w:val="20"/>
          <w:lang w:val="en-US" w:eastAsia="zh-CN"/>
        </w:rPr>
      </w:pPr>
      <w:r>
        <w:rPr>
          <w:rFonts w:hint="eastAsia" w:ascii="Times New Roman" w:hAnsi="Times New Roman"/>
          <w:sz w:val="20"/>
          <w:lang w:val="en-US" w:eastAsia="zh-CN"/>
        </w:rPr>
        <w:t>In last meeting, certain companies also provide simulation results for additional grid shift besides 100% grid shift. Initial simulation results are also categorized into two part for some cases, one for baseline assumption and 100% grid shift and the other for optional assumption and additional grid shift. According to last meeting</w:t>
      </w:r>
      <w:r>
        <w:rPr>
          <w:rFonts w:hint="default" w:ascii="Times New Roman" w:hAnsi="Times New Roman"/>
          <w:sz w:val="20"/>
          <w:lang w:val="en-US" w:eastAsia="zh-CN"/>
        </w:rPr>
        <w:t>’</w:t>
      </w:r>
      <w:r>
        <w:rPr>
          <w:rFonts w:hint="eastAsia" w:ascii="Times New Roman" w:hAnsi="Times New Roman"/>
          <w:sz w:val="20"/>
          <w:lang w:val="en-US" w:eastAsia="zh-CN"/>
        </w:rPr>
        <w:t>s agreement, this is the last meeting for providing simulation results, it</w:t>
      </w:r>
      <w:r>
        <w:rPr>
          <w:rFonts w:hint="default" w:ascii="Times New Roman" w:hAnsi="Times New Roman"/>
          <w:sz w:val="20"/>
          <w:lang w:val="en-US" w:eastAsia="zh-CN"/>
        </w:rPr>
        <w:t>’</w:t>
      </w:r>
      <w:r>
        <w:rPr>
          <w:rFonts w:hint="eastAsia" w:ascii="Times New Roman" w:hAnsi="Times New Roman"/>
          <w:sz w:val="20"/>
          <w:lang w:val="en-US" w:eastAsia="zh-CN"/>
        </w:rPr>
        <w:t xml:space="preserve">s better to determine some principle about how to capture final results into TR. Our suggestions are listed as below: </w:t>
      </w:r>
      <w:r>
        <w:rPr>
          <w:rFonts w:hint="eastAsia" w:ascii="Times New Roman" w:hAnsi="Times New Roman"/>
          <w:b w:val="0"/>
          <w:bCs w:val="0"/>
          <w:sz w:val="20"/>
          <w:lang w:val="en-US" w:eastAsia="zh-CN"/>
        </w:rPr>
        <w:t>All the simulation results will be captured into final TR. In order to help RAN4 to derive co-existence observations in TR, at least 3 technical sources are required</w:t>
      </w:r>
    </w:p>
    <w:p>
      <w:pPr>
        <w:spacing w:after="180"/>
        <w:rPr>
          <w:rFonts w:hint="eastAsia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Proposal 1: it</w:t>
      </w:r>
      <w:r>
        <w:rPr>
          <w:rFonts w:hint="default" w:ascii="Times New Roman" w:hAnsi="Times New Roman"/>
          <w:b/>
          <w:bCs/>
          <w:sz w:val="20"/>
          <w:lang w:val="en-US" w:eastAsia="zh-CN"/>
        </w:rPr>
        <w:t>’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s suggested to identify the principle of how to capture final results into TR as listed below:</w:t>
      </w:r>
    </w:p>
    <w:p>
      <w:pPr>
        <w:numPr>
          <w:ilvl w:val="0"/>
          <w:numId w:val="1"/>
        </w:numPr>
        <w:bidi w:val="0"/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  <w:t>All the simulation results will be captured into final TR</w:t>
      </w:r>
    </w:p>
    <w:p>
      <w:pPr>
        <w:numPr>
          <w:ilvl w:val="0"/>
          <w:numId w:val="1"/>
        </w:numPr>
        <w:bidi w:val="0"/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  <w:t>In order to help RAN4 to derive co-existence observations in TR, at least 3 technical sources are required</w:t>
      </w:r>
    </w:p>
    <w:p>
      <w:pPr>
        <w:pStyle w:val="4"/>
        <w:bidi w:val="0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2.2 Simulation conclusions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Detailed simulatio</w:t>
      </w:r>
      <w:r>
        <w:rPr>
          <w:rFonts w:hint="eastAsia" w:ascii="Times New Roman" w:hAnsi="Times New Roman" w:cs="Times New Roman"/>
          <w:kern w:val="0"/>
          <w:sz w:val="20"/>
          <w:szCs w:val="20"/>
          <w:highlight w:val="none"/>
          <w:lang w:val="en-US" w:eastAsia="zh-CN"/>
        </w:rPr>
        <w:t>n results are provided in another tdoc in exce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l file for information and this tdoc only summarize what we have seen from the simulation results.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All our simulation are based on 100% grid shift.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 scenario 1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According to our simulation, we have following observations</w:t>
      </w:r>
      <w:r>
        <w:rPr>
          <w:rFonts w:hint="eastAsia" w:ascii="Times New Roman" w:hAnsi="Times New Roman" w:cs="Times New Roman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1: for case 1 when SBFD DU interfere NR TDD DL, the main interference com from gNB-to-UE interference rather than from UE-to-UE interference. For random uniform distribution, the loss for cell average and cell edge are both less than 5% throughput loss,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2: for case 2 when SBFD interfere NR TDD UL, the main interference come from gNB-to-gNB interference. For this case, throughput loss for cell average and cell edge are all larger than 5%, i.e. 29.27 %loss with enhanced ACIR at cell edge and 5.22% loss with enhanced ACIR for cell average.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case 3 NR TDD DL interfere SBFD UL, c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ompared with legacy TDD DL slot where there is no UL, SBFD would provide certain UL throughput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. The throughput loss due to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adjacent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channel gNB-to-gNB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interference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could be reduced to less than 5% with enhanced ACIR at cell edge (i.e. 4.43% loss with enhanced ACIR and 21.67% loss with legacy ACIR )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for cell average, the loss is less than 5%. It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s noted from our simulation, final interference is sensitive to final ACIR, better ACIR would lead to less than 5% loss.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4: for case 3 when NR TDD DL interfere SBFD DL, the loss for cell average and cell edge are both less than 5% throughput loss with baseline or enhanced ACIR,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5: for case 4 when NR TDD UL interfere SBFD DU, the loss for cell average and cell edge are both less than 5% throughput loss with baseline ACIR assumption, interference is acceptable.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 scenario 2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According to our simulation, we have following observations: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6: for case 1 when SBFD DU interfere NR TDD DL, the main interference com from gNB-to-UE interference rather than from UE-to-UE interference. For cluster based UE distribution, the loss for cell average and cell edge are both less than 5% throughput loss with baseline or enhanced ACIR,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7: for case 2 when SBFD interfere NR TDD UL, the main interference come from gNB-to-gNB interference. For this case, throughput loss for cell average and cell edge are all larger than 5%, i.e. 42.80 %loss with enhanced ACIR at cell edge and 6.74% loss with enhanced ACIR for cell average.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8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case 3 NR TDD DL interfere SBFD UL, c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ompared with legacy TDD DL slot where there is no UL, SBFD would provide certain UL throughput although the throughput loss is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larger than 5% at cell edge, (i.e. 6.38% loss with enhanced ACIR and 28.79% loss with legacy ACIR at cell edge 5%)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due to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adjacent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channel gNB-to-gNB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interference.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It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s noted that the interference is acceptable for cell average.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9: for case 3 when NR TDD DL interfere SBFD DL, the loss for cell average and cell edge are both less than 5% throughput loss with baseline or enhanced ACIR,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10: for case 4 when NR TDD UL interfere SBFD DU, the loss for cell average and cell edge are both less than 5% throughput loss with baseline assumption, interference is acceptable.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bCs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 scenario 3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According to our simulation, we have following observations: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Observation 1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all the cases, final simulation results show interference is acceptable and throughput loss could be less than 5% for cell average and cell edge.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bCs/>
          <w:lang w:val="en-US" w:eastAsia="zh-CN"/>
        </w:r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2.2.2 scenario 5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In previous meeting, both 38dBm and 46dBm are listed as candidate output power options. We simulate both options and observe following observations.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12: for case 1 when SBFD DU interfere NR TDD DL, for both 38dBm and 46dBm output power, the loss for cell edge could be reduced to below 5% with 4dB enhanced ACIR and the loss for cell average could be less than 5% even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13: for case 2 when SBFD interfere NR TDD UL, the main interference come from gNB-to-gNB interference. For 38dBm output power, throughput loss for cell average and cell edge are both less than 5%.  for 46dBm, throughput loss at cell edge may be larger than 5% (e.g. 19.76%) but such degradation could be reduced to less than 5% with enhanced ACIR (e.g. 6dB enhancement).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14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case 3 NR TDD DL interfere SBFD UL, c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ompared with legacy TDD DL slot where there is no UL, SBFD would provide certain UL throughput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. For 38dBm output power, the throughput loss for cell edge and cell average are both less than 5%. for 46dBm, throughput loss at cell edge may be larger than 5% (e.g. 9.89%) but such degradation could be reduced to less than 5% with enhanced ACIR (e.g. 4dB enhancement).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15: for case 3 when NR TDD DL interfere SBFD DL, for both 38dBm and 46dBm output power, the loss for cell average and cell edge are both less than 5% throughput loss with baseline or enhanced ACIR,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16: for case 4 when NR TDD UL interfere SBFD DU, for both 38dBm and 46dBm output power, the loss for cell average and cell edge are both less than 5% throughput loss with baseline or enhanced ACIR assumption,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17: in total for scenario 5, for both 46dBm and 38dBm output power, throughput loss could be reduced to less than 5% with baseline or enhanced ACIR. Interference is acceptable for scenario 5.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2.2.3 scenario 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According to our simulation, we have following observations</w:t>
      </w:r>
      <w:r>
        <w:rPr>
          <w:rFonts w:hint="eastAsia" w:ascii="Times New Roman" w:hAnsi="Times New Roman" w:cs="Times New Roman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18: for case 1 when SBFD DU interfere NR TDD DL, the loss for cell edge and cell average are all around 5% loss or less than 5% loss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19: for case 2 when SBFD interfere NR TDD UL, the main interference come from gNB-to-gNB interference. the loss for cell edge and cell average are all less than 5% loss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case 3 NR TDD DL interfere SBFD UL, the loss for cell edge and cell average are all less than 5% loss with baseline ACIR assumption..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21: for case 3 when NR TDD DL interfere SBFD DL, the loss for cell edge and cell average are all less than 5% loss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22: for case 4 when NR TDD UL interfere SBFD DU, the loss for cell edge and cell average are all less than 5% loss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23: in total for scenario 6, throughput loss could be reduced to less than 5% with baseline or enhanced ACIR. Interference is acceptable for scenario 6.</w:t>
      </w: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hAnsi="Arial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3. Conclusions</w:t>
      </w:r>
    </w:p>
    <w:p>
      <w:pPr>
        <w:spacing w:after="156" w:afterLines="5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SBFD simulation results are discussed with following observations and proposals.</w:t>
      </w:r>
    </w:p>
    <w:p>
      <w:pPr>
        <w:spacing w:after="180"/>
        <w:rPr>
          <w:rFonts w:hint="eastAsia" w:ascii="Times New Roman" w:hAnsi="Times New Roman"/>
          <w:b/>
          <w:bCs/>
          <w:sz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lang w:val="en-US" w:eastAsia="zh-CN"/>
        </w:rPr>
        <w:t>Proposal 1: it</w:t>
      </w:r>
      <w:r>
        <w:rPr>
          <w:rFonts w:hint="default" w:ascii="Times New Roman" w:hAnsi="Times New Roman"/>
          <w:b/>
          <w:bCs/>
          <w:sz w:val="20"/>
          <w:lang w:val="en-US" w:eastAsia="zh-CN"/>
        </w:rPr>
        <w:t>’</w:t>
      </w:r>
      <w:r>
        <w:rPr>
          <w:rFonts w:hint="eastAsia" w:ascii="Times New Roman" w:hAnsi="Times New Roman"/>
          <w:b/>
          <w:bCs/>
          <w:sz w:val="20"/>
          <w:lang w:val="en-US" w:eastAsia="zh-CN"/>
        </w:rPr>
        <w:t>s suggested to identify the principle of how to capture final results into TR as listed below:</w:t>
      </w:r>
    </w:p>
    <w:p>
      <w:pPr>
        <w:numPr>
          <w:ilvl w:val="0"/>
          <w:numId w:val="1"/>
        </w:numPr>
        <w:bidi w:val="0"/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  <w:t>All the simulation results will be captured into final TR</w:t>
      </w:r>
    </w:p>
    <w:p>
      <w:pPr>
        <w:numPr>
          <w:ilvl w:val="0"/>
          <w:numId w:val="1"/>
        </w:numPr>
        <w:bidi w:val="0"/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1"/>
          <w:lang w:val="en-US" w:eastAsia="zh-CN"/>
        </w:rPr>
        <w:t>In order to help RAN4 to derive co-existence observations in TR, at least 3 technical sources are required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1: for case 1 when SBFD DU interfere NR TDD DL, the main interference com from gNB-to-UE interference rather than from UE-to-UE interference. For random uniform distribution, the loss for cell average and cell edge are both less than 5% throughput loss,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2: for case 2 when SBFD interfere NR TDD UL, the main interference come from gNB-to-gNB interference. For this case, throughput loss for cell average and cell edge are all larger than 5%, i.e. 29.27 %loss with enhanced ACIR at cell edge and 5.22% loss with enhanced ACIR for cell average.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case 3 NR TDD DL interfere SBFD UL, c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ompared with legacy TDD DL slot where there is no UL, SBFD would provide certain UL throughput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. The throughput loss due to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adjacent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channel gNB-to-gNB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interference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could be reduced to less than 5% with enhanced ACIR at cell edge (i.e. 4.43% loss with enhanced ACIR and 21.67% loss with legacy ACIR )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.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for cell average, the loss is less than 5%. It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s noted from our simulation, final interference is sensitive to final ACIR, better ACIR would lead to less than 5% loss.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4: for case 3 when NR TDD DL interfere SBFD DL, the loss for cell average and cell edge are both less than 5% throughput loss with baseline or enhanced ACIR,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5: for case 4 when NR TDD UL interfere SBFD DU, the loss for cell average and cell edge are both less than 5% throughput loss with baseline ACIR assumption,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6: for case 1 when SBFD DU interfere NR TDD DL, the main interference com from gNB-to-UE interference rather than from UE-to-UE interference. For cluster based UE distribution, the loss for cell average and cell edge are both less than 5% throughput loss with baseline or enhanced ACIR,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7: for case 2 when SBFD interfere NR TDD UL, the main interference come from gNB-to-gNB interference. For this case, throughput loss for cell average and cell edge are all larger than 5%, i.e. 42.80 %loss with enhanced ACIR at cell edge and 6.74% loss with enhanced ACIR for cell average.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8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case 3 NR TDD DL interfere SBFD UL, c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ompared with legacy TDD DL slot where there is no UL, SBFD would provide certain UL throughput although the throughput loss is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larger than 5% at cell edge, (i.e. 6.38% loss with enhanced ACIR and 28.79% loss with legacy ACIR at cell edge 5%)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due to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adjacent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channel gNB-to-gNB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interference.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It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’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s noted that the interference is acceptable for cell average.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9: for case 3 when NR TDD DL interfere SBFD DL, the loss for cell average and cell edge are both less than 5% throughput loss with baseline or enhanced ACIR,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10: for case 4 when NR TDD UL interfere SBFD DU, the loss for cell average and cell edge are both less than 5% throughput loss with baseline assumption, interference is acceptable.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Observation 1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all the cases, final simulation results show interference is acceptable and throughput loss could be less than 5% for cell average and cell edge.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12: for case 1 when SBFD DU interfere NR TDD DL, for both 38dBm and 46dBm output power, the loss for cell edge could be reduced to below 5% with 4dB enhanced ACIR and the loss for cell average could be less than 5% even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13: for case 2 when SBFD interfere NR TDD UL, the main interference come from gNB-to-gNB interference. For 38dBm output power, throughput loss for cell average and cell edge are both less than 5%.  for 46dBm, throughput loss at cell edge may be larger than 5% (e.g. 19.76%) but such degradation could be reduced to less than 5% with enhanced ACIR (e.g. 6dB enhancement).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14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case 3 NR TDD DL interfere SBFD UL, c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ompared with legacy TDD DL slot where there is no UL, SBFD would provide certain UL throughput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. For 38dBm output power, the throughput loss for cell edge and cell average are both less than 5%. for 46dBm, throughput loss at cell edge may be larger than 5% (e.g. 9.89%) but such degradation could be reduced to less than 5% with enhanced ACIR (e.g. 4dB enhancement).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15: for case 3 when NR TDD DL interfere SBFD DL, for both 38dBm and 46dBm output power, the loss for cell average and cell edge are both less than 5% throughput loss with baseline or enhanced ACIR,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16: for case 4 when NR TDD UL interfere SBFD DU, for both 38dBm and 46dBm output power, the loss for cell average and cell edge are both less than 5% throughput loss with baseline or enhanced ACIR assumption, interference is acceptable.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17: in total for scenario 5, for both 46dBm and 38dBm output power, throughput loss could be reduced to less than 5% with baseline or enhanced ACIR. Interference is acceptable for scenario 5.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18: for case 1 when SBFD DU interfere NR TDD DL, the loss for cell edge and cell average are all around 5% loss or less than 5% loss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19: for case 2 when SBFD interfere NR TDD UL, the main interference come from gNB-to-gNB interference. the loss for cell edge and cell average are all less than 5% loss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Observation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: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for case 3 NR TDD DL interfere SBFD UL, the loss for cell edge and cell average are all less than 5% loss with baseline ACIR assumption..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21: for case 3 when NR TDD DL interfere SBFD DL, the loss for cell edge and cell average are all less than 5% loss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eastAsia" w:ascii="Times New Roman" w:hAnsi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22: for case 4 when NR TDD UL interfere SBFD DU, the loss for cell edge and cell average are all less than 5% loss with baseline ACIR assumption.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Observation 23: in total for scenario 6, throughput loss could be reduced to less than 5% with baseline or enhanced ACIR. Interference is acceptable for scenario 6.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Chars="0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>
      <w:pPr>
        <w:keepNext/>
        <w:keepLines/>
        <w:widowControl/>
        <w:pBdr>
          <w:top w:val="single" w:color="auto" w:sz="12" w:space="1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hAnsi="Calibri" w:eastAsiaTheme="minorEastAsia" w:cstheme="minorBidi"/>
          <w:sz w:val="32"/>
          <w:szCs w:val="36"/>
        </w:rPr>
      </w:pPr>
      <w:r>
        <w:rPr>
          <w:rFonts w:ascii="Arial" w:hAnsi="Arial" w:eastAsiaTheme="minorEastAsia" w:cstheme="minorBidi"/>
          <w:sz w:val="32"/>
          <w:szCs w:val="36"/>
        </w:rPr>
        <w:t>4. Reference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[1] </w:t>
      </w:r>
      <w:r>
        <w:rPr>
          <w:rFonts w:ascii="Times New Roman" w:hAnsi="Times New Roman"/>
          <w:sz w:val="20"/>
          <w:szCs w:val="20"/>
        </w:rPr>
        <w:t>R4-2217464, WF on SBFD feasibility study and RF impact: BS aspects, Samsung</w:t>
      </w:r>
    </w:p>
    <w:p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BF8466"/>
    <w:multiLevelType w:val="singleLevel"/>
    <w:tmpl w:val="A1BF846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2A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172159"/>
    <w:rsid w:val="020970CA"/>
    <w:rsid w:val="028E1852"/>
    <w:rsid w:val="02FD0CF5"/>
    <w:rsid w:val="031B02A5"/>
    <w:rsid w:val="03207FB0"/>
    <w:rsid w:val="035C58DB"/>
    <w:rsid w:val="0366779F"/>
    <w:rsid w:val="039B4076"/>
    <w:rsid w:val="04B65AC7"/>
    <w:rsid w:val="04C75D62"/>
    <w:rsid w:val="053C405B"/>
    <w:rsid w:val="05C468A8"/>
    <w:rsid w:val="06316639"/>
    <w:rsid w:val="06505940"/>
    <w:rsid w:val="06F3435A"/>
    <w:rsid w:val="072E58CA"/>
    <w:rsid w:val="0769686A"/>
    <w:rsid w:val="076B000F"/>
    <w:rsid w:val="0770402F"/>
    <w:rsid w:val="07832762"/>
    <w:rsid w:val="08357936"/>
    <w:rsid w:val="084E46EE"/>
    <w:rsid w:val="085B49C4"/>
    <w:rsid w:val="089F1075"/>
    <w:rsid w:val="08BE33E4"/>
    <w:rsid w:val="0900762B"/>
    <w:rsid w:val="093418D3"/>
    <w:rsid w:val="09652222"/>
    <w:rsid w:val="09B37C21"/>
    <w:rsid w:val="0A231DB1"/>
    <w:rsid w:val="0A2B13BC"/>
    <w:rsid w:val="0A5E5E56"/>
    <w:rsid w:val="0A631516"/>
    <w:rsid w:val="0A9145E4"/>
    <w:rsid w:val="0AB04E98"/>
    <w:rsid w:val="0ADD4F15"/>
    <w:rsid w:val="0B1C3375"/>
    <w:rsid w:val="0C5E6FFC"/>
    <w:rsid w:val="0CC56B02"/>
    <w:rsid w:val="0D1F0495"/>
    <w:rsid w:val="0DB25485"/>
    <w:rsid w:val="0DFD2635"/>
    <w:rsid w:val="0E7813A9"/>
    <w:rsid w:val="0F860884"/>
    <w:rsid w:val="0FDA030E"/>
    <w:rsid w:val="0FF85987"/>
    <w:rsid w:val="11C90E3E"/>
    <w:rsid w:val="12A904AC"/>
    <w:rsid w:val="12E83AF4"/>
    <w:rsid w:val="13C91B9D"/>
    <w:rsid w:val="13E86413"/>
    <w:rsid w:val="14356401"/>
    <w:rsid w:val="14465C25"/>
    <w:rsid w:val="148D73C8"/>
    <w:rsid w:val="169A03A1"/>
    <w:rsid w:val="17527B50"/>
    <w:rsid w:val="175D4E0A"/>
    <w:rsid w:val="17787D90"/>
    <w:rsid w:val="1812470B"/>
    <w:rsid w:val="190C5C28"/>
    <w:rsid w:val="196A3734"/>
    <w:rsid w:val="19910CE5"/>
    <w:rsid w:val="1A240D2C"/>
    <w:rsid w:val="1A5204BD"/>
    <w:rsid w:val="1A8670A6"/>
    <w:rsid w:val="1AD928F8"/>
    <w:rsid w:val="1B00542F"/>
    <w:rsid w:val="1B155FFD"/>
    <w:rsid w:val="1B1736FE"/>
    <w:rsid w:val="1B1B5988"/>
    <w:rsid w:val="1B3F3E40"/>
    <w:rsid w:val="1B8575B5"/>
    <w:rsid w:val="1BB67D84"/>
    <w:rsid w:val="1BE972DA"/>
    <w:rsid w:val="1BF509C2"/>
    <w:rsid w:val="1BF95FEE"/>
    <w:rsid w:val="1C3A255C"/>
    <w:rsid w:val="1C8005C6"/>
    <w:rsid w:val="1CDB56CB"/>
    <w:rsid w:val="1D2560A8"/>
    <w:rsid w:val="1D4767D4"/>
    <w:rsid w:val="1D867707"/>
    <w:rsid w:val="1DEC57A6"/>
    <w:rsid w:val="1E862121"/>
    <w:rsid w:val="1E915F33"/>
    <w:rsid w:val="1E9858BE"/>
    <w:rsid w:val="1F2F076D"/>
    <w:rsid w:val="1F4B0BE5"/>
    <w:rsid w:val="1F4B412A"/>
    <w:rsid w:val="1FB74868"/>
    <w:rsid w:val="1FCB49B6"/>
    <w:rsid w:val="1FD31DC3"/>
    <w:rsid w:val="20446BFF"/>
    <w:rsid w:val="20C95548"/>
    <w:rsid w:val="216F2E69"/>
    <w:rsid w:val="219C6B1B"/>
    <w:rsid w:val="220F4B38"/>
    <w:rsid w:val="22181FFD"/>
    <w:rsid w:val="221C0A03"/>
    <w:rsid w:val="222402A2"/>
    <w:rsid w:val="223D47BB"/>
    <w:rsid w:val="228B3B2E"/>
    <w:rsid w:val="22C47F17"/>
    <w:rsid w:val="23190BEB"/>
    <w:rsid w:val="235E2230"/>
    <w:rsid w:val="2370600B"/>
    <w:rsid w:val="23C32038"/>
    <w:rsid w:val="23D8799B"/>
    <w:rsid w:val="23E612F3"/>
    <w:rsid w:val="242A6565"/>
    <w:rsid w:val="24323971"/>
    <w:rsid w:val="24371FF7"/>
    <w:rsid w:val="24455218"/>
    <w:rsid w:val="2487307B"/>
    <w:rsid w:val="254E0ABD"/>
    <w:rsid w:val="256571E6"/>
    <w:rsid w:val="25A10883"/>
    <w:rsid w:val="25CD1194"/>
    <w:rsid w:val="25FB09DE"/>
    <w:rsid w:val="26962DDB"/>
    <w:rsid w:val="273A38E9"/>
    <w:rsid w:val="276A1EBA"/>
    <w:rsid w:val="28046835"/>
    <w:rsid w:val="28341582"/>
    <w:rsid w:val="28AA4C8A"/>
    <w:rsid w:val="28F43F3F"/>
    <w:rsid w:val="297B511D"/>
    <w:rsid w:val="29C71D19"/>
    <w:rsid w:val="29EB0C54"/>
    <w:rsid w:val="2A182A1D"/>
    <w:rsid w:val="2A4312E2"/>
    <w:rsid w:val="2A8020F7"/>
    <w:rsid w:val="2AAB580F"/>
    <w:rsid w:val="2AC70C94"/>
    <w:rsid w:val="2B146781"/>
    <w:rsid w:val="2BD40774"/>
    <w:rsid w:val="2C2D4686"/>
    <w:rsid w:val="2C673566"/>
    <w:rsid w:val="2C884632"/>
    <w:rsid w:val="2D4D79AC"/>
    <w:rsid w:val="2D817536"/>
    <w:rsid w:val="2DD20866"/>
    <w:rsid w:val="2EEC4E92"/>
    <w:rsid w:val="2EF16493"/>
    <w:rsid w:val="2FCB6344"/>
    <w:rsid w:val="2FD8768A"/>
    <w:rsid w:val="301452F1"/>
    <w:rsid w:val="30524DF2"/>
    <w:rsid w:val="315F5D75"/>
    <w:rsid w:val="31BD65A6"/>
    <w:rsid w:val="31EA3BF2"/>
    <w:rsid w:val="32812E6C"/>
    <w:rsid w:val="33D23A93"/>
    <w:rsid w:val="33F16A33"/>
    <w:rsid w:val="342F3E2C"/>
    <w:rsid w:val="34336FAF"/>
    <w:rsid w:val="34414710"/>
    <w:rsid w:val="34887D3E"/>
    <w:rsid w:val="34E500D8"/>
    <w:rsid w:val="354B12A3"/>
    <w:rsid w:val="35C267C1"/>
    <w:rsid w:val="35C8614C"/>
    <w:rsid w:val="35D319E6"/>
    <w:rsid w:val="35E844FA"/>
    <w:rsid w:val="36510879"/>
    <w:rsid w:val="367A2E01"/>
    <w:rsid w:val="37726C9D"/>
    <w:rsid w:val="37BE7500"/>
    <w:rsid w:val="37D31A24"/>
    <w:rsid w:val="38841848"/>
    <w:rsid w:val="392A064F"/>
    <w:rsid w:val="396F1445"/>
    <w:rsid w:val="39727BEB"/>
    <w:rsid w:val="39803104"/>
    <w:rsid w:val="39823A9F"/>
    <w:rsid w:val="398B405C"/>
    <w:rsid w:val="39BB3AC3"/>
    <w:rsid w:val="39FF5B17"/>
    <w:rsid w:val="3A436689"/>
    <w:rsid w:val="3A7135F2"/>
    <w:rsid w:val="3A9E53BA"/>
    <w:rsid w:val="3AA97F72"/>
    <w:rsid w:val="3AAC45FF"/>
    <w:rsid w:val="3AC577F8"/>
    <w:rsid w:val="3B662C1E"/>
    <w:rsid w:val="3BBC450D"/>
    <w:rsid w:val="3BC7289E"/>
    <w:rsid w:val="3C171533"/>
    <w:rsid w:val="3CD51844"/>
    <w:rsid w:val="3DDF3B18"/>
    <w:rsid w:val="3E613A4B"/>
    <w:rsid w:val="3E661EED"/>
    <w:rsid w:val="3E7E5396"/>
    <w:rsid w:val="3F05012B"/>
    <w:rsid w:val="3F28582E"/>
    <w:rsid w:val="3FF90105"/>
    <w:rsid w:val="401818B4"/>
    <w:rsid w:val="40225A46"/>
    <w:rsid w:val="405A1423"/>
    <w:rsid w:val="40CD24F9"/>
    <w:rsid w:val="40F02483"/>
    <w:rsid w:val="40F97CA8"/>
    <w:rsid w:val="410113A2"/>
    <w:rsid w:val="413678C2"/>
    <w:rsid w:val="41570042"/>
    <w:rsid w:val="415F544E"/>
    <w:rsid w:val="417D0B1D"/>
    <w:rsid w:val="41C60C56"/>
    <w:rsid w:val="41FF1754"/>
    <w:rsid w:val="42282918"/>
    <w:rsid w:val="42FF6D16"/>
    <w:rsid w:val="4362139B"/>
    <w:rsid w:val="43B84329"/>
    <w:rsid w:val="43DF41E8"/>
    <w:rsid w:val="43F11B33"/>
    <w:rsid w:val="44225F56"/>
    <w:rsid w:val="444678CE"/>
    <w:rsid w:val="44565A46"/>
    <w:rsid w:val="4468225C"/>
    <w:rsid w:val="44815F70"/>
    <w:rsid w:val="455B51DE"/>
    <w:rsid w:val="45830A1B"/>
    <w:rsid w:val="458E2C2A"/>
    <w:rsid w:val="45C1217F"/>
    <w:rsid w:val="460B740D"/>
    <w:rsid w:val="46517F5C"/>
    <w:rsid w:val="467D0334"/>
    <w:rsid w:val="4687696B"/>
    <w:rsid w:val="46C741DF"/>
    <w:rsid w:val="46D92EFD"/>
    <w:rsid w:val="46E67A01"/>
    <w:rsid w:val="46FC6684"/>
    <w:rsid w:val="479B7487"/>
    <w:rsid w:val="48552138"/>
    <w:rsid w:val="48827784"/>
    <w:rsid w:val="48BE52E4"/>
    <w:rsid w:val="48D556EC"/>
    <w:rsid w:val="49C72A36"/>
    <w:rsid w:val="4A561E76"/>
    <w:rsid w:val="4A636076"/>
    <w:rsid w:val="4C0C4027"/>
    <w:rsid w:val="4C261BDE"/>
    <w:rsid w:val="4CB8171C"/>
    <w:rsid w:val="4CF93156"/>
    <w:rsid w:val="4D3B1641"/>
    <w:rsid w:val="4D5E08FC"/>
    <w:rsid w:val="4F0624DB"/>
    <w:rsid w:val="4F5E38C5"/>
    <w:rsid w:val="4F6E60DE"/>
    <w:rsid w:val="4F8F7917"/>
    <w:rsid w:val="4FF02936"/>
    <w:rsid w:val="500243D3"/>
    <w:rsid w:val="5017227D"/>
    <w:rsid w:val="509636E2"/>
    <w:rsid w:val="50C2570B"/>
    <w:rsid w:val="50C54111"/>
    <w:rsid w:val="52E82B11"/>
    <w:rsid w:val="52FC46EA"/>
    <w:rsid w:val="53F47B4C"/>
    <w:rsid w:val="5403314B"/>
    <w:rsid w:val="541D2F0E"/>
    <w:rsid w:val="54C25C1B"/>
    <w:rsid w:val="550D5D6B"/>
    <w:rsid w:val="55276D1B"/>
    <w:rsid w:val="55572E3F"/>
    <w:rsid w:val="55584783"/>
    <w:rsid w:val="558E2FA7"/>
    <w:rsid w:val="559F0D66"/>
    <w:rsid w:val="55B570EF"/>
    <w:rsid w:val="5650389A"/>
    <w:rsid w:val="56663D4D"/>
    <w:rsid w:val="57291787"/>
    <w:rsid w:val="57404D35"/>
    <w:rsid w:val="57533067"/>
    <w:rsid w:val="57662666"/>
    <w:rsid w:val="57684BF4"/>
    <w:rsid w:val="57BC687D"/>
    <w:rsid w:val="58492F96"/>
    <w:rsid w:val="586B0039"/>
    <w:rsid w:val="597823D6"/>
    <w:rsid w:val="59B6573E"/>
    <w:rsid w:val="5A1B5D37"/>
    <w:rsid w:val="5AAA72D0"/>
    <w:rsid w:val="5AB36B14"/>
    <w:rsid w:val="5B7C4881"/>
    <w:rsid w:val="5B8543BC"/>
    <w:rsid w:val="5BBD01B3"/>
    <w:rsid w:val="5C494943"/>
    <w:rsid w:val="5CE26B6F"/>
    <w:rsid w:val="5D851C35"/>
    <w:rsid w:val="5DF35AB3"/>
    <w:rsid w:val="5EA842DD"/>
    <w:rsid w:val="5FAE5D89"/>
    <w:rsid w:val="5FC86933"/>
    <w:rsid w:val="5FDC7E75"/>
    <w:rsid w:val="5FF120B4"/>
    <w:rsid w:val="601147A8"/>
    <w:rsid w:val="605B1725"/>
    <w:rsid w:val="608060E1"/>
    <w:rsid w:val="60CE03DF"/>
    <w:rsid w:val="61615467"/>
    <w:rsid w:val="619736AB"/>
    <w:rsid w:val="61AA48CA"/>
    <w:rsid w:val="61AF0D51"/>
    <w:rsid w:val="626D2409"/>
    <w:rsid w:val="62803628"/>
    <w:rsid w:val="62A328E3"/>
    <w:rsid w:val="62D00E29"/>
    <w:rsid w:val="63407442"/>
    <w:rsid w:val="641414C0"/>
    <w:rsid w:val="64440B26"/>
    <w:rsid w:val="647D566C"/>
    <w:rsid w:val="64977BD5"/>
    <w:rsid w:val="65203CA0"/>
    <w:rsid w:val="652E1C0D"/>
    <w:rsid w:val="6566621E"/>
    <w:rsid w:val="65A044CA"/>
    <w:rsid w:val="665F4AE7"/>
    <w:rsid w:val="67953680"/>
    <w:rsid w:val="67A9335C"/>
    <w:rsid w:val="68A66D41"/>
    <w:rsid w:val="68DC0114"/>
    <w:rsid w:val="69156EBB"/>
    <w:rsid w:val="69A97868"/>
    <w:rsid w:val="69F042EF"/>
    <w:rsid w:val="69FB3DEF"/>
    <w:rsid w:val="6A5463F0"/>
    <w:rsid w:val="6A76618B"/>
    <w:rsid w:val="6AA81989"/>
    <w:rsid w:val="6AC534B8"/>
    <w:rsid w:val="6B7968A4"/>
    <w:rsid w:val="6B797546"/>
    <w:rsid w:val="6B9F60AC"/>
    <w:rsid w:val="6C062F71"/>
    <w:rsid w:val="6CAF20DF"/>
    <w:rsid w:val="6D73789E"/>
    <w:rsid w:val="6D904C50"/>
    <w:rsid w:val="6E5258C7"/>
    <w:rsid w:val="6E9111BD"/>
    <w:rsid w:val="6EB03B67"/>
    <w:rsid w:val="6FCF511A"/>
    <w:rsid w:val="701E2CFF"/>
    <w:rsid w:val="7076338E"/>
    <w:rsid w:val="708E1078"/>
    <w:rsid w:val="70D66C2B"/>
    <w:rsid w:val="725E2DC6"/>
    <w:rsid w:val="72725752"/>
    <w:rsid w:val="72993414"/>
    <w:rsid w:val="72E66C9D"/>
    <w:rsid w:val="73A57DF9"/>
    <w:rsid w:val="73AB4364"/>
    <w:rsid w:val="73CC19D5"/>
    <w:rsid w:val="744E5F5D"/>
    <w:rsid w:val="746D6812"/>
    <w:rsid w:val="748B0EF2"/>
    <w:rsid w:val="756103A4"/>
    <w:rsid w:val="763A2285"/>
    <w:rsid w:val="76637BC6"/>
    <w:rsid w:val="766A2DD4"/>
    <w:rsid w:val="766D3D59"/>
    <w:rsid w:val="76847AD8"/>
    <w:rsid w:val="76E262DA"/>
    <w:rsid w:val="76F00D88"/>
    <w:rsid w:val="7728448C"/>
    <w:rsid w:val="772A6AEC"/>
    <w:rsid w:val="779260BA"/>
    <w:rsid w:val="77D52026"/>
    <w:rsid w:val="78AF0554"/>
    <w:rsid w:val="78B02C8E"/>
    <w:rsid w:val="78B9366E"/>
    <w:rsid w:val="7A256FE4"/>
    <w:rsid w:val="7A9750AD"/>
    <w:rsid w:val="7AB962DC"/>
    <w:rsid w:val="7AEB444A"/>
    <w:rsid w:val="7B18114C"/>
    <w:rsid w:val="7B8749B6"/>
    <w:rsid w:val="7BC80470"/>
    <w:rsid w:val="7C353855"/>
    <w:rsid w:val="7C6678A7"/>
    <w:rsid w:val="7C9106EB"/>
    <w:rsid w:val="7CA3770C"/>
    <w:rsid w:val="7CF67BE6"/>
    <w:rsid w:val="7DEA41A0"/>
    <w:rsid w:val="7DFC31C0"/>
    <w:rsid w:val="7E4F565C"/>
    <w:rsid w:val="7E9F214B"/>
    <w:rsid w:val="7EB028EB"/>
    <w:rsid w:val="7EE5313E"/>
    <w:rsid w:val="7F23352A"/>
    <w:rsid w:val="7F7D33DC"/>
    <w:rsid w:val="7F8477C4"/>
    <w:rsid w:val="7FAA1790"/>
    <w:rsid w:val="7FE52CE1"/>
    <w:rsid w:val="7FF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6"/>
    <w:unhideWhenUsed/>
    <w:qFormat/>
    <w:uiPriority w:val="9"/>
    <w:pPr>
      <w:keepNext/>
      <w:keepLines/>
      <w:spacing w:before="260" w:after="260" w:line="240" w:lineRule="auto"/>
      <w:outlineLvl w:val="2"/>
    </w:pPr>
    <w:rPr>
      <w:rFonts w:ascii="Arial" w:hAnsi="Arial"/>
      <w:b/>
      <w:sz w:val="32"/>
      <w:szCs w:val="30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link w:val="5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40"/>
    <w:qFormat/>
    <w:uiPriority w:val="35"/>
    <w:pPr>
      <w:widowControl/>
      <w:spacing w:before="120" w:after="120"/>
      <w:jc w:val="left"/>
    </w:pPr>
    <w:rPr>
      <w:rFonts w:ascii="Times New Roman" w:hAnsi="Times New Roman" w:eastAsia="MS Mincho"/>
      <w:b/>
      <w:kern w:val="0"/>
      <w:sz w:val="20"/>
      <w:szCs w:val="20"/>
      <w:lang w:val="en-GB" w:eastAsia="en-US"/>
    </w:rPr>
  </w:style>
  <w:style w:type="paragraph" w:styleId="8">
    <w:name w:val="Document Map"/>
    <w:basedOn w:val="1"/>
    <w:link w:val="39"/>
    <w:semiHidden/>
    <w:unhideWhenUsed/>
    <w:qFormat/>
    <w:uiPriority w:val="99"/>
    <w:rPr>
      <w:rFonts w:ascii="宋体"/>
      <w:sz w:val="18"/>
      <w:szCs w:val="18"/>
    </w:rPr>
  </w:style>
  <w:style w:type="paragraph" w:styleId="9">
    <w:name w:val="annotation text"/>
    <w:basedOn w:val="1"/>
    <w:link w:val="37"/>
    <w:unhideWhenUsed/>
    <w:qFormat/>
    <w:uiPriority w:val="0"/>
    <w:pPr>
      <w:jc w:val="left"/>
    </w:pPr>
  </w:style>
  <w:style w:type="paragraph" w:styleId="10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annotation subject"/>
    <w:basedOn w:val="9"/>
    <w:next w:val="9"/>
    <w:link w:val="38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8"/>
    <w:unhideWhenUsed/>
    <w:qFormat/>
    <w:uiPriority w:val="99"/>
    <w:rPr>
      <w:sz w:val="21"/>
      <w:szCs w:val="21"/>
    </w:rPr>
  </w:style>
  <w:style w:type="character" w:customStyle="1" w:styleId="21">
    <w:name w:val="Header Char"/>
    <w:basedOn w:val="18"/>
    <w:link w:val="12"/>
    <w:qFormat/>
    <w:uiPriority w:val="99"/>
    <w:rPr>
      <w:sz w:val="18"/>
      <w:szCs w:val="18"/>
    </w:rPr>
  </w:style>
  <w:style w:type="character" w:customStyle="1" w:styleId="22">
    <w:name w:val="Footer Char"/>
    <w:basedOn w:val="18"/>
    <w:link w:val="11"/>
    <w:qFormat/>
    <w:uiPriority w:val="99"/>
    <w:rPr>
      <w:sz w:val="18"/>
      <w:szCs w:val="18"/>
    </w:rPr>
  </w:style>
  <w:style w:type="character" w:customStyle="1" w:styleId="23">
    <w:name w:val="Char Char"/>
    <w:link w:val="24"/>
    <w:qFormat/>
    <w:uiPriority w:val="0"/>
    <w:rPr>
      <w:rFonts w:ascii="Arial" w:hAnsi="Arial"/>
      <w:sz w:val="32"/>
      <w:szCs w:val="36"/>
    </w:rPr>
  </w:style>
  <w:style w:type="paragraph" w:customStyle="1" w:styleId="24">
    <w:name w:val="Char"/>
    <w:basedOn w:val="25"/>
    <w:link w:val="23"/>
    <w:qFormat/>
    <w:uiPriority w:val="0"/>
    <w:pPr>
      <w:keepNext/>
      <w:keepLines/>
      <w:widowControl/>
      <w:pBdr>
        <w:top w:val="single" w:color="auto" w:sz="12" w:space="1"/>
      </w:pBdr>
      <w:tabs>
        <w:tab w:val="left" w:pos="1985"/>
      </w:tabs>
      <w:spacing w:before="240" w:after="180"/>
      <w:ind w:left="360" w:firstLine="0" w:firstLineChars="0"/>
      <w:outlineLvl w:val="0"/>
    </w:pPr>
    <w:rPr>
      <w:rFonts w:ascii="Arial" w:hAnsi="Arial" w:eastAsiaTheme="minorEastAsia" w:cstheme="minorBidi"/>
      <w:sz w:val="32"/>
      <w:szCs w:val="36"/>
    </w:rPr>
  </w:style>
  <w:style w:type="paragraph" w:styleId="25">
    <w:name w:val="List Paragraph"/>
    <w:basedOn w:val="1"/>
    <w:link w:val="41"/>
    <w:qFormat/>
    <w:uiPriority w:val="34"/>
    <w:pPr>
      <w:ind w:firstLine="420" w:firstLineChars="200"/>
    </w:pPr>
  </w:style>
  <w:style w:type="character" w:customStyle="1" w:styleId="26">
    <w:name w:val="TAH Car"/>
    <w:link w:val="27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paragraph" w:customStyle="1" w:styleId="27">
    <w:name w:val="TAH"/>
    <w:basedOn w:val="28"/>
    <w:link w:val="26"/>
    <w:qFormat/>
    <w:uiPriority w:val="0"/>
    <w:rPr>
      <w:b/>
    </w:rPr>
  </w:style>
  <w:style w:type="paragraph" w:customStyle="1" w:styleId="28">
    <w:name w:val="TAC"/>
    <w:basedOn w:val="29"/>
    <w:link w:val="32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29">
    <w:name w:val="TAL"/>
    <w:basedOn w:val="1"/>
    <w:link w:val="36"/>
    <w:qFormat/>
    <w:uiPriority w:val="0"/>
    <w:pPr>
      <w:keepNext/>
      <w:keepLines/>
      <w:widowControl/>
      <w:jc w:val="left"/>
    </w:pPr>
    <w:rPr>
      <w:rFonts w:ascii="Arial" w:hAnsi="Arial" w:eastAsia="Times New Roman"/>
      <w:kern w:val="0"/>
      <w:sz w:val="18"/>
      <w:szCs w:val="20"/>
      <w:lang w:val="en-GB" w:eastAsia="en-US"/>
    </w:rPr>
  </w:style>
  <w:style w:type="character" w:customStyle="1" w:styleId="30">
    <w:name w:val="B1 Char"/>
    <w:link w:val="31"/>
    <w:qFormat/>
    <w:uiPriority w:val="0"/>
    <w:rPr>
      <w:rFonts w:ascii="Times New Roman" w:hAnsi="Times New Roman" w:eastAsia="MS Mincho"/>
      <w:lang w:val="en-GB" w:eastAsia="de-DE"/>
    </w:rPr>
  </w:style>
  <w:style w:type="paragraph" w:customStyle="1" w:styleId="31">
    <w:name w:val="B1"/>
    <w:basedOn w:val="13"/>
    <w:link w:val="30"/>
    <w:qFormat/>
    <w:uiPriority w:val="0"/>
    <w:pPr>
      <w:widowControl/>
      <w:spacing w:after="180"/>
      <w:ind w:left="568" w:hanging="284" w:firstLineChars="0"/>
      <w:jc w:val="left"/>
    </w:pPr>
    <w:rPr>
      <w:rFonts w:ascii="Times New Roman" w:hAnsi="Times New Roman" w:eastAsia="MS Mincho" w:cstheme="minorBidi"/>
      <w:lang w:val="en-GB" w:eastAsia="de-DE"/>
    </w:rPr>
  </w:style>
  <w:style w:type="character" w:customStyle="1" w:styleId="32">
    <w:name w:val="TAC Char"/>
    <w:link w:val="28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paragraph" w:styleId="33">
    <w:name w:val="No Spacing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paragraph" w:customStyle="1" w:styleId="34">
    <w:name w:val="_Style 0"/>
    <w:qFormat/>
    <w:uiPriority w:val="1"/>
    <w:pPr>
      <w:widowControl w:val="0"/>
      <w:jc w:val="both"/>
    </w:pPr>
    <w:rPr>
      <w:rFonts w:ascii="CG Times (WN)" w:hAnsi="CG Times (WN)" w:eastAsia="宋体" w:cs="Times New Roman"/>
      <w:kern w:val="2"/>
      <w:sz w:val="21"/>
      <w:szCs w:val="24"/>
      <w:lang w:val="en-US" w:eastAsia="zh-CN" w:bidi="ar-SA"/>
    </w:rPr>
  </w:style>
  <w:style w:type="character" w:customStyle="1" w:styleId="35">
    <w:name w:val="Balloon Text Char"/>
    <w:basedOn w:val="18"/>
    <w:link w:val="10"/>
    <w:semiHidden/>
    <w:qFormat/>
    <w:uiPriority w:val="99"/>
    <w:rPr>
      <w:rFonts w:ascii="CG Times (WN)" w:hAnsi="CG Times (WN)" w:eastAsia="宋体" w:cs="Times New Roman"/>
      <w:sz w:val="18"/>
      <w:szCs w:val="18"/>
    </w:rPr>
  </w:style>
  <w:style w:type="character" w:customStyle="1" w:styleId="36">
    <w:name w:val="TAL Char"/>
    <w:link w:val="2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37">
    <w:name w:val="Comment Text Char"/>
    <w:basedOn w:val="18"/>
    <w:link w:val="9"/>
    <w:qFormat/>
    <w:uiPriority w:val="0"/>
    <w:rPr>
      <w:rFonts w:ascii="CG Times (WN)" w:hAnsi="CG Times (WN)" w:eastAsia="宋体" w:cs="Times New Roman"/>
    </w:rPr>
  </w:style>
  <w:style w:type="character" w:customStyle="1" w:styleId="38">
    <w:name w:val="Comment Subject Char"/>
    <w:basedOn w:val="37"/>
    <w:link w:val="15"/>
    <w:semiHidden/>
    <w:qFormat/>
    <w:uiPriority w:val="99"/>
    <w:rPr>
      <w:rFonts w:ascii="CG Times (WN)" w:hAnsi="CG Times (WN)" w:eastAsia="宋体" w:cs="Times New Roman"/>
      <w:b/>
      <w:bCs/>
    </w:rPr>
  </w:style>
  <w:style w:type="character" w:customStyle="1" w:styleId="39">
    <w:name w:val="Document Map Char"/>
    <w:basedOn w:val="18"/>
    <w:link w:val="8"/>
    <w:semiHidden/>
    <w:qFormat/>
    <w:uiPriority w:val="99"/>
    <w:rPr>
      <w:rFonts w:ascii="宋体" w:hAnsi="CG Times (WN)" w:eastAsia="宋体" w:cs="Times New Roman"/>
      <w:sz w:val="18"/>
      <w:szCs w:val="18"/>
    </w:rPr>
  </w:style>
  <w:style w:type="character" w:customStyle="1" w:styleId="40">
    <w:name w:val="Caption Char"/>
    <w:link w:val="7"/>
    <w:qFormat/>
    <w:uiPriority w:val="35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1">
    <w:name w:val="List Paragraph Char"/>
    <w:link w:val="25"/>
    <w:qFormat/>
    <w:uiPriority w:val="34"/>
    <w:rPr>
      <w:rFonts w:ascii="CG Times (WN)" w:hAnsi="CG Times (WN)" w:eastAsia="宋体" w:cs="Times New Roman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43">
    <w:name w:val="Heading 2 Char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table" w:customStyle="1" w:styleId="44">
    <w:name w:val="网格型1"/>
    <w:basedOn w:val="16"/>
    <w:qFormat/>
    <w:uiPriority w:val="3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">
    <w:name w:val="网格型2"/>
    <w:basedOn w:val="16"/>
    <w:qFormat/>
    <w:uiPriority w:val="0"/>
    <w:pPr>
      <w:spacing w:after="160" w:line="259" w:lineRule="auto"/>
    </w:pPr>
    <w:rPr>
      <w:lang w:val="fi-FI" w:eastAsia="fi-F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6">
    <w:name w:val="Heading 3 Char"/>
    <w:basedOn w:val="18"/>
    <w:link w:val="4"/>
    <w:qFormat/>
    <w:uiPriority w:val="9"/>
    <w:rPr>
      <w:rFonts w:ascii="Arial" w:hAnsi="Arial" w:eastAsia="宋体" w:cs="Times New Roman"/>
      <w:b/>
      <w:sz w:val="32"/>
      <w:szCs w:val="30"/>
    </w:rPr>
  </w:style>
  <w:style w:type="table" w:customStyle="1" w:styleId="47">
    <w:name w:val="网格型3"/>
    <w:basedOn w:val="1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 w:cs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laceholder Text"/>
    <w:basedOn w:val="18"/>
    <w:semiHidden/>
    <w:qFormat/>
    <w:uiPriority w:val="99"/>
    <w:rPr>
      <w:color w:val="808080"/>
    </w:rPr>
  </w:style>
  <w:style w:type="table" w:customStyle="1" w:styleId="49">
    <w:name w:val="Table Grid1"/>
    <w:basedOn w:val="16"/>
    <w:qFormat/>
    <w:uiPriority w:val="0"/>
    <w:pPr>
      <w:spacing w:before="120" w:line="280" w:lineRule="atLeast"/>
      <w:jc w:val="both"/>
    </w:pPr>
    <w:rPr>
      <w:rFonts w:ascii="New York" w:hAnsi="New York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">
    <w:name w:val="Heading 5 Char"/>
    <w:basedOn w:val="18"/>
    <w:link w:val="6"/>
    <w:semiHidden/>
    <w:qFormat/>
    <w:uiPriority w:val="9"/>
    <w:rPr>
      <w:rFonts w:ascii="CG Times (WN)" w:hAnsi="CG Times (WN)" w:eastAsia="宋体" w:cs="Times New Roman"/>
      <w:b/>
      <w:bCs/>
      <w:sz w:val="28"/>
      <w:szCs w:val="28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table" w:customStyle="1" w:styleId="53">
    <w:name w:val="普通表格1"/>
    <w:basedOn w:val="16"/>
    <w:semiHidden/>
    <w:qFormat/>
    <w:uiPriority w:val="0"/>
    <w:pPr>
      <w:spacing w:after="0" w:line="240" w:lineRule="auto"/>
    </w:pPr>
    <w:rPr>
      <w:rFonts w:ascii="Calibri" w:hAnsi="Calibri" w:eastAsia="Times New Roman" w:cs="Times New Roman"/>
      <w:kern w:val="0"/>
      <w:sz w:val="20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787</Words>
  <Characters>4487</Characters>
  <Lines>37</Lines>
  <Paragraphs>10</Paragraphs>
  <TotalTime>0</TotalTime>
  <ScaleCrop>false</ScaleCrop>
  <LinksUpToDate>false</LinksUpToDate>
  <CharactersWithSpaces>5264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2022-04-25T02:55:00Z</dcterms:created>
  <dc:creator>cmcc</dc:creator>
  <cp:lastModifiedBy>cmcc-chunxia Guo</cp:lastModifiedBy>
  <dcterms:modified xsi:type="dcterms:W3CDTF">2023-09-27T10:32:36Z</dcterms:modified>
  <cp:revision>181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39A5259A1218440EBE1D778FA8F275C7</vt:lpwstr>
  </property>
</Properties>
</file>