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CCBA215" w:rsidR="006C5630" w:rsidRPr="00C7621B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C7621B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B63DE7" w:rsidRPr="00C7621B">
        <w:rPr>
          <w:rFonts w:ascii="Arial" w:hAnsi="Arial" w:cs="Arial"/>
          <w:b/>
          <w:sz w:val="24"/>
          <w:szCs w:val="24"/>
          <w:lang w:val="en-US" w:eastAsia="zh-CN"/>
        </w:rPr>
        <w:t>10</w:t>
      </w:r>
      <w:r w:rsidR="00C7621B" w:rsidRPr="00C7621B"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Pr="00C7621B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C7621B" w:rsidRPr="00C7621B">
        <w:rPr>
          <w:rFonts w:ascii="Arial" w:eastAsia="MS Mincho" w:hAnsi="Arial" w:cs="Arial"/>
          <w:b/>
          <w:sz w:val="24"/>
          <w:szCs w:val="24"/>
          <w:lang w:val="en-US"/>
        </w:rPr>
        <w:t>R4-2310042</w:t>
      </w:r>
    </w:p>
    <w:p w14:paraId="0ED16545" w14:textId="4E1CA93C" w:rsidR="0068254F" w:rsidRPr="00C7621B" w:rsidRDefault="00C7621B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>Incheon, KR, May 22 – May 26, 2023</w:t>
      </w:r>
    </w:p>
    <w:p w14:paraId="1226C057" w14:textId="1FBACC10" w:rsidR="00E61455" w:rsidRPr="00C7621B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C7621B">
        <w:rPr>
          <w:rFonts w:ascii="Arial" w:hAnsi="Arial" w:cs="Arial"/>
          <w:b/>
          <w:sz w:val="22"/>
          <w:lang w:val="en-US"/>
        </w:rPr>
        <w:t xml:space="preserve">Title: 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C7621B" w:rsidRPr="00C7621B">
        <w:rPr>
          <w:rFonts w:ascii="Arial" w:hAnsi="Arial" w:cs="Arial"/>
          <w:sz w:val="22"/>
          <w:lang w:val="en-US" w:eastAsia="zh-CN"/>
        </w:rPr>
        <w:t>WF on FR2 HST RRM requirements (part 2)</w:t>
      </w:r>
    </w:p>
    <w:p w14:paraId="73AD8CE3" w14:textId="682F542D" w:rsidR="00E61455" w:rsidRPr="00C7621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C7621B">
        <w:rPr>
          <w:rFonts w:ascii="Arial" w:hAnsi="Arial" w:cs="Arial"/>
          <w:b/>
          <w:sz w:val="22"/>
          <w:lang w:val="en-US"/>
        </w:rPr>
        <w:t>Agenda Item: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C7621B" w:rsidRPr="00C7621B">
        <w:rPr>
          <w:rFonts w:ascii="Arial" w:hAnsi="Arial" w:cs="Arial"/>
          <w:sz w:val="22"/>
          <w:lang w:val="en-US" w:eastAsia="zh-CN"/>
        </w:rPr>
        <w:t>8</w:t>
      </w:r>
      <w:r w:rsidR="00280D59" w:rsidRPr="00C7621B">
        <w:rPr>
          <w:rFonts w:ascii="Arial" w:hAnsi="Arial" w:cs="Arial"/>
          <w:sz w:val="22"/>
          <w:lang w:val="en-US" w:eastAsia="zh-CN"/>
        </w:rPr>
        <w:t>.</w:t>
      </w:r>
      <w:r w:rsidR="00B63DE7" w:rsidRPr="00C7621B">
        <w:rPr>
          <w:rFonts w:ascii="Arial" w:hAnsi="Arial" w:cs="Arial"/>
          <w:sz w:val="22"/>
          <w:lang w:val="en-US" w:eastAsia="zh-CN"/>
        </w:rPr>
        <w:t>13</w:t>
      </w:r>
      <w:r w:rsidR="00280D59" w:rsidRPr="00C7621B">
        <w:rPr>
          <w:rFonts w:ascii="Arial" w:hAnsi="Arial" w:cs="Arial"/>
          <w:sz w:val="22"/>
          <w:lang w:val="en-US" w:eastAsia="zh-CN"/>
        </w:rPr>
        <w:t>.</w:t>
      </w:r>
      <w:r w:rsidR="00B63DE7" w:rsidRPr="00C7621B">
        <w:rPr>
          <w:rFonts w:ascii="Arial" w:hAnsi="Arial" w:cs="Arial"/>
          <w:sz w:val="22"/>
          <w:lang w:val="en-US" w:eastAsia="zh-CN"/>
        </w:rPr>
        <w:t>6</w:t>
      </w:r>
    </w:p>
    <w:p w14:paraId="6402E503" w14:textId="5AA000D4" w:rsidR="00D84BD0" w:rsidRPr="00C7621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C7621B">
        <w:rPr>
          <w:rFonts w:ascii="Arial" w:hAnsi="Arial" w:cs="Arial"/>
          <w:b/>
          <w:sz w:val="22"/>
          <w:lang w:val="en-US"/>
        </w:rPr>
        <w:t xml:space="preserve">Source: 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B63DE7" w:rsidRPr="00C7621B">
        <w:rPr>
          <w:rFonts w:ascii="Arial" w:hAnsi="Arial" w:cs="Arial"/>
          <w:b/>
          <w:sz w:val="22"/>
          <w:lang w:val="en-US"/>
        </w:rPr>
        <w:t>Nokia, Nokia Shanghai Bell</w:t>
      </w:r>
    </w:p>
    <w:p w14:paraId="5E188A5E" w14:textId="662C84D5" w:rsidR="00E61455" w:rsidRPr="00C7621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C7621B">
        <w:rPr>
          <w:rFonts w:ascii="Arial" w:hAnsi="Arial" w:cs="Arial"/>
          <w:b/>
          <w:sz w:val="22"/>
          <w:lang w:val="en-US"/>
        </w:rPr>
        <w:t>Document for: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280D59" w:rsidRPr="00C7621B">
        <w:rPr>
          <w:rFonts w:ascii="Arial" w:hAnsi="Arial" w:cs="Arial"/>
          <w:sz w:val="22"/>
          <w:lang w:val="en-US" w:eastAsia="zh-CN"/>
        </w:rPr>
        <w:t>Approval</w:t>
      </w:r>
    </w:p>
    <w:p w14:paraId="54F0BCBD" w14:textId="77777777" w:rsidR="00B63DE7" w:rsidRPr="00C7621B" w:rsidRDefault="00B63DE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6E810FAA" w14:textId="0EFAC817" w:rsidR="00EF3FF4" w:rsidRPr="00C7621B" w:rsidRDefault="00B63DE7" w:rsidP="003E08FC">
      <w:pPr>
        <w:pStyle w:val="Heading1"/>
        <w:rPr>
          <w:lang w:val="en-US" w:eastAsia="zh-CN"/>
        </w:rPr>
      </w:pPr>
      <w:r w:rsidRPr="00C7621B">
        <w:rPr>
          <w:lang w:val="en-US"/>
        </w:rPr>
        <w:t>Topic#1: UL TX timing adjustment</w:t>
      </w:r>
    </w:p>
    <w:p w14:paraId="6842CC97" w14:textId="37CA95BB" w:rsidR="00EF3FF4" w:rsidRPr="00C7621B" w:rsidRDefault="00B63DE7" w:rsidP="003E08FC">
      <w:pPr>
        <w:pStyle w:val="Heading2"/>
        <w:rPr>
          <w:lang w:val="en-US" w:eastAsia="zh-CN"/>
        </w:rPr>
      </w:pPr>
      <w:r w:rsidRPr="00C7621B">
        <w:rPr>
          <w:lang w:val="en-US"/>
        </w:rPr>
        <w:t>Sub-topic</w:t>
      </w:r>
      <w:r w:rsidR="00E36C76" w:rsidRPr="00C7621B">
        <w:rPr>
          <w:lang w:val="en-US"/>
        </w:rPr>
        <w:t>#</w:t>
      </w:r>
      <w:r w:rsidRPr="00C7621B">
        <w:rPr>
          <w:lang w:val="en-US"/>
        </w:rPr>
        <w:t xml:space="preserve">1-1: </w:t>
      </w:r>
      <w:r w:rsidR="00C7621B" w:rsidRPr="00C7621B">
        <w:rPr>
          <w:lang w:val="en-US"/>
        </w:rPr>
        <w:t xml:space="preserve">Impacts of MAC-CE based cross-RRH network </w:t>
      </w:r>
      <w:proofErr w:type="spellStart"/>
      <w:r w:rsidR="00C7621B" w:rsidRPr="00C7621B">
        <w:rPr>
          <w:lang w:val="en-US"/>
        </w:rPr>
        <w:t>signalling</w:t>
      </w:r>
      <w:proofErr w:type="spellEnd"/>
      <w:r w:rsidR="00C7621B" w:rsidRPr="00C7621B">
        <w:rPr>
          <w:lang w:val="en-US"/>
        </w:rPr>
        <w:t xml:space="preserve"> assistance</w:t>
      </w:r>
    </w:p>
    <w:p w14:paraId="3C7C108F" w14:textId="353930DC" w:rsidR="00B63DE7" w:rsidRPr="00C7621B" w:rsidRDefault="00B63DE7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C7621B">
        <w:rPr>
          <w:rFonts w:eastAsiaTheme="minorEastAsia"/>
          <w:b/>
          <w:bCs/>
          <w:iCs/>
          <w:u w:val="single"/>
          <w:lang w:val="en-US" w:eastAsia="zh-CN"/>
        </w:rPr>
        <w:t xml:space="preserve">Issue 1-1-1: </w:t>
      </w:r>
      <w:r w:rsidR="00C7621B" w:rsidRPr="00C7621B">
        <w:rPr>
          <w:rFonts w:eastAsiaTheme="minorEastAsia"/>
          <w:b/>
          <w:bCs/>
          <w:iCs/>
          <w:u w:val="single"/>
          <w:lang w:val="en-US" w:eastAsia="zh-CN"/>
        </w:rPr>
        <w:t>Impact on One-shot large timing adjustment requirements</w:t>
      </w:r>
    </w:p>
    <w:p w14:paraId="3AF3E1B4" w14:textId="77777777" w:rsidR="007B1CBD" w:rsidRPr="007B1CBD" w:rsidRDefault="007B1CBD" w:rsidP="007B1CBD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7B1CBD">
        <w:rPr>
          <w:rFonts w:eastAsia="SimSun"/>
          <w:b/>
          <w:bCs/>
          <w:szCs w:val="24"/>
          <w:lang w:eastAsia="zh-CN"/>
        </w:rPr>
        <w:t>Agreement</w:t>
      </w:r>
    </w:p>
    <w:p w14:paraId="0B67EBB7" w14:textId="7527536F" w:rsidR="00C7621B" w:rsidRPr="00C40761" w:rsidRDefault="00C7621B" w:rsidP="00C7621B">
      <w:pPr>
        <w:pStyle w:val="ListParagraph"/>
        <w:numPr>
          <w:ilvl w:val="0"/>
          <w:numId w:val="41"/>
        </w:numPr>
        <w:ind w:firstLineChars="0"/>
        <w:rPr>
          <w:bCs/>
          <w:lang w:val="en-US" w:eastAsia="zh-CN"/>
        </w:rPr>
      </w:pPr>
      <w:r w:rsidRPr="00C40761">
        <w:rPr>
          <w:bCs/>
          <w:lang w:val="en-US" w:eastAsia="zh-CN"/>
        </w:rPr>
        <w:t>For Rel-18 TCI state switching with MAC-CE based cross-RRH network signaling assistance:</w:t>
      </w:r>
    </w:p>
    <w:p w14:paraId="2CCA72BF" w14:textId="77777777" w:rsidR="00C7621B" w:rsidRPr="00C40761" w:rsidRDefault="00C7621B" w:rsidP="00C7621B">
      <w:pPr>
        <w:pStyle w:val="ListParagraph"/>
        <w:numPr>
          <w:ilvl w:val="1"/>
          <w:numId w:val="41"/>
        </w:numPr>
        <w:ind w:firstLineChars="0"/>
        <w:rPr>
          <w:bCs/>
          <w:lang w:val="en-US" w:eastAsia="zh-CN"/>
        </w:rPr>
      </w:pPr>
      <w:r w:rsidRPr="00C40761">
        <w:rPr>
          <w:bCs/>
          <w:lang w:val="en-US" w:eastAsia="zh-CN"/>
        </w:rPr>
        <w:t>For indicated cross-RRH TCI state switching,</w:t>
      </w:r>
    </w:p>
    <w:p w14:paraId="64076515" w14:textId="3C81ADFC" w:rsidR="00883BD7" w:rsidRPr="00C40761" w:rsidRDefault="00883BD7" w:rsidP="00883BD7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C40761">
        <w:rPr>
          <w:rFonts w:eastAsia="SimSun"/>
          <w:szCs w:val="24"/>
          <w:lang w:eastAsia="zh-CN"/>
        </w:rPr>
        <w:t>the existing R17 UL timing adjustment requirements in clause 7.1.2.3 apply to the first UL transmission after TCI state switch</w:t>
      </w:r>
    </w:p>
    <w:p w14:paraId="1DF0EE29" w14:textId="39087B29" w:rsidR="00FE21D0" w:rsidRPr="00C40761" w:rsidRDefault="00883BD7" w:rsidP="007B1CBD">
      <w:pPr>
        <w:pStyle w:val="ListParagraph"/>
        <w:numPr>
          <w:ilvl w:val="3"/>
          <w:numId w:val="41"/>
        </w:numPr>
        <w:ind w:firstLineChars="0"/>
        <w:rPr>
          <w:bCs/>
          <w:lang w:val="en-US" w:eastAsia="zh-CN"/>
        </w:rPr>
      </w:pPr>
      <w:r w:rsidRPr="00C40761">
        <w:rPr>
          <w:bCs/>
          <w:lang w:eastAsia="zh-CN"/>
        </w:rPr>
        <w:t>FFS</w:t>
      </w:r>
      <w:r w:rsidR="002C3B5A" w:rsidRPr="00C40761">
        <w:rPr>
          <w:bCs/>
          <w:lang w:eastAsia="zh-CN"/>
        </w:rPr>
        <w:t xml:space="preserve">, whether </w:t>
      </w:r>
      <w:r w:rsidR="00FE21D0" w:rsidRPr="00C40761">
        <w:rPr>
          <w:rFonts w:eastAsia="SimSun"/>
          <w:szCs w:val="24"/>
          <w:lang w:eastAsia="zh-CN"/>
        </w:rPr>
        <w:t>the condition that UE measurement on DL timing difference is larger than certain threshold (as specified in Rel-17) shall not be included as the applicable condition.</w:t>
      </w:r>
    </w:p>
    <w:p w14:paraId="4B82B00F" w14:textId="77777777" w:rsidR="00C7621B" w:rsidRPr="00C40761" w:rsidRDefault="00C7621B" w:rsidP="00C7621B">
      <w:pPr>
        <w:pStyle w:val="ListParagraph"/>
        <w:numPr>
          <w:ilvl w:val="1"/>
          <w:numId w:val="41"/>
        </w:numPr>
        <w:ind w:firstLineChars="0"/>
        <w:rPr>
          <w:bCs/>
          <w:lang w:val="en-US" w:eastAsia="zh-CN"/>
        </w:rPr>
      </w:pPr>
      <w:r w:rsidRPr="00C40761">
        <w:rPr>
          <w:bCs/>
          <w:lang w:val="en-US" w:eastAsia="zh-CN"/>
        </w:rPr>
        <w:t>If it is indicated that TCI state switch is not across non-collocated RRHs,</w:t>
      </w:r>
    </w:p>
    <w:p w14:paraId="6FA90D7B" w14:textId="4D05A400" w:rsidR="00C7621B" w:rsidRPr="00C40761" w:rsidRDefault="00C7621B" w:rsidP="00C7621B">
      <w:pPr>
        <w:pStyle w:val="ListParagraph"/>
        <w:numPr>
          <w:ilvl w:val="2"/>
          <w:numId w:val="41"/>
        </w:numPr>
        <w:ind w:firstLineChars="0"/>
        <w:rPr>
          <w:bCs/>
          <w:lang w:val="en-US" w:eastAsia="zh-CN"/>
        </w:rPr>
      </w:pPr>
      <w:r w:rsidRPr="00C40761">
        <w:rPr>
          <w:bCs/>
          <w:lang w:val="en-US" w:eastAsia="zh-CN"/>
        </w:rPr>
        <w:t>Gradual timing adjustment requirements in Clause 7.1.2.1 apply to the first UL transmission after TCI state switch</w:t>
      </w:r>
    </w:p>
    <w:p w14:paraId="0409E445" w14:textId="2F1ACE0D" w:rsidR="00C7621B" w:rsidRPr="00C7621B" w:rsidRDefault="00C7621B" w:rsidP="003E08FC">
      <w:pPr>
        <w:rPr>
          <w:b/>
          <w:lang w:val="en-US" w:eastAsia="zh-CN"/>
        </w:rPr>
      </w:pPr>
    </w:p>
    <w:p w14:paraId="2CA6B2F8" w14:textId="77777777" w:rsidR="00C7621B" w:rsidRPr="00C7621B" w:rsidRDefault="00C7621B" w:rsidP="00C7621B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C7621B">
        <w:rPr>
          <w:rFonts w:eastAsiaTheme="minorEastAsia"/>
          <w:b/>
          <w:bCs/>
          <w:iCs/>
          <w:u w:val="single"/>
          <w:lang w:val="en-US" w:eastAsia="zh-CN"/>
        </w:rPr>
        <w:t>Issue 1-1-2: Conditions to apply one-shot large timing adjustment</w:t>
      </w:r>
    </w:p>
    <w:p w14:paraId="325FA7BC" w14:textId="2FA82E16" w:rsidR="00C7621B" w:rsidRPr="00C7621B" w:rsidRDefault="00C7621B" w:rsidP="003E08FC">
      <w:pPr>
        <w:rPr>
          <w:b/>
          <w:lang w:val="en-US" w:eastAsia="zh-CN"/>
        </w:rPr>
      </w:pPr>
      <w:r w:rsidRPr="00C7621B">
        <w:rPr>
          <w:b/>
          <w:lang w:val="en-US" w:eastAsia="zh-CN"/>
        </w:rPr>
        <w:t>Agreement:</w:t>
      </w:r>
    </w:p>
    <w:p w14:paraId="3E33CB08" w14:textId="77777777" w:rsidR="00C7621B" w:rsidRPr="00FA6987" w:rsidRDefault="00C7621B" w:rsidP="00C7621B">
      <w:pPr>
        <w:pStyle w:val="ListParagraph"/>
        <w:numPr>
          <w:ilvl w:val="0"/>
          <w:numId w:val="34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FA6987">
        <w:rPr>
          <w:color w:val="000000" w:themeColor="text1"/>
          <w:szCs w:val="24"/>
          <w:lang w:val="en-US" w:eastAsia="zh-CN"/>
        </w:rPr>
        <w:t>The condition for UE to apply one-shot large uplink timing adjustment at TCI state switch:</w:t>
      </w:r>
    </w:p>
    <w:p w14:paraId="6400D5A2" w14:textId="5B07FA6B" w:rsidR="00C7621B" w:rsidRPr="00FA6987" w:rsidRDefault="00C7621B" w:rsidP="00C7621B">
      <w:pPr>
        <w:pStyle w:val="ListParagraph"/>
        <w:numPr>
          <w:ilvl w:val="1"/>
          <w:numId w:val="34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FA6987">
        <w:rPr>
          <w:color w:val="000000" w:themeColor="text1"/>
          <w:szCs w:val="24"/>
          <w:lang w:val="en-US" w:eastAsia="zh-CN"/>
        </w:rPr>
        <w:t>UE capability to support the cross-RRH TCI state switching with MAC-CE based network signaling assistance</w:t>
      </w:r>
    </w:p>
    <w:p w14:paraId="0F109EFE" w14:textId="489A1AEE" w:rsidR="00C7621B" w:rsidRPr="00FA6987" w:rsidRDefault="00C7621B" w:rsidP="00C7621B">
      <w:pPr>
        <w:pStyle w:val="ListParagraph"/>
        <w:numPr>
          <w:ilvl w:val="1"/>
          <w:numId w:val="34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FA6987">
        <w:rPr>
          <w:color w:val="000000" w:themeColor="text1"/>
          <w:szCs w:val="24"/>
          <w:lang w:val="en-US" w:eastAsia="zh-CN"/>
        </w:rPr>
        <w:t xml:space="preserve">NW flag signaling </w:t>
      </w:r>
      <w:r w:rsidRPr="00C034BA">
        <w:rPr>
          <w:i/>
          <w:iCs/>
          <w:color w:val="000000" w:themeColor="text1"/>
          <w:szCs w:val="24"/>
          <w:lang w:val="en-US" w:eastAsia="zh-CN"/>
        </w:rPr>
        <w:t>highSpeedMeasFlagFR2-r17</w:t>
      </w:r>
      <w:r w:rsidRPr="00FA6987">
        <w:rPr>
          <w:color w:val="000000" w:themeColor="text1"/>
          <w:szCs w:val="24"/>
          <w:lang w:val="en-US" w:eastAsia="zh-CN"/>
        </w:rPr>
        <w:t xml:space="preserve"> to indicate UE be in the HST scenario</w:t>
      </w:r>
    </w:p>
    <w:p w14:paraId="30926C88" w14:textId="26ECC28B" w:rsidR="00E96D9A" w:rsidRPr="00FA6987" w:rsidRDefault="00E96D9A" w:rsidP="00C7621B">
      <w:pPr>
        <w:pStyle w:val="ListParagraph"/>
        <w:numPr>
          <w:ilvl w:val="1"/>
          <w:numId w:val="34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FA6987">
        <w:rPr>
          <w:color w:val="000000" w:themeColor="text1"/>
          <w:szCs w:val="24"/>
          <w:lang w:eastAsia="zh-CN"/>
        </w:rPr>
        <w:t xml:space="preserve">Reuse Rel-17 </w:t>
      </w:r>
      <w:r w:rsidR="00D84E36">
        <w:rPr>
          <w:color w:val="000000" w:themeColor="text1"/>
          <w:szCs w:val="24"/>
          <w:lang w:eastAsia="zh-CN"/>
        </w:rPr>
        <w:t>large</w:t>
      </w:r>
      <w:r w:rsidRPr="00FA6987">
        <w:rPr>
          <w:color w:val="000000" w:themeColor="text1"/>
          <w:szCs w:val="24"/>
          <w:lang w:eastAsia="zh-CN"/>
        </w:rPr>
        <w:t xml:space="preserve"> one step UL timing adjustment signalling</w:t>
      </w:r>
      <w:r w:rsidR="00674A09">
        <w:rPr>
          <w:color w:val="000000" w:themeColor="text1"/>
          <w:szCs w:val="24"/>
          <w:lang w:eastAsia="zh-CN"/>
        </w:rPr>
        <w:t xml:space="preserve"> (</w:t>
      </w:r>
      <w:r w:rsidR="00674A09">
        <w:rPr>
          <w:rFonts w:eastAsia="SimSun"/>
          <w:i/>
          <w:iCs/>
          <w:lang w:val="en-US"/>
        </w:rPr>
        <w:t>highSpeedLargeOneStepUL-TimingFR2-r17</w:t>
      </w:r>
      <w:r w:rsidR="00674A09">
        <w:rPr>
          <w:rFonts w:eastAsia="SimSun"/>
          <w:i/>
          <w:iCs/>
        </w:rPr>
        <w:t xml:space="preserve"> </w:t>
      </w:r>
      <w:r w:rsidR="00412E6D">
        <w:rPr>
          <w:rFonts w:eastAsia="SimSun"/>
        </w:rPr>
        <w:t xml:space="preserve">NW signalling and </w:t>
      </w:r>
      <w:r w:rsidR="00412E6D" w:rsidRPr="00412E6D">
        <w:rPr>
          <w:rFonts w:eastAsia="SimSun"/>
        </w:rPr>
        <w:t>[</w:t>
      </w:r>
      <w:r w:rsidR="00412E6D" w:rsidRPr="00412E6D">
        <w:rPr>
          <w:rFonts w:eastAsia="SimSun"/>
          <w:i/>
          <w:iCs/>
        </w:rPr>
        <w:t>largeOneStepUL-timingFR2-r17</w:t>
      </w:r>
      <w:r w:rsidR="00412E6D" w:rsidRPr="00412E6D">
        <w:rPr>
          <w:rFonts w:eastAsia="SimSun"/>
        </w:rPr>
        <w:t xml:space="preserve">] </w:t>
      </w:r>
      <w:r w:rsidR="00412E6D">
        <w:rPr>
          <w:rFonts w:eastAsia="SimSun"/>
        </w:rPr>
        <w:t xml:space="preserve">UE </w:t>
      </w:r>
      <w:r w:rsidR="00412E6D" w:rsidRPr="00412E6D">
        <w:rPr>
          <w:rFonts w:eastAsia="SimSun"/>
        </w:rPr>
        <w:t>capability</w:t>
      </w:r>
      <w:r w:rsidR="00674A09">
        <w:rPr>
          <w:color w:val="000000" w:themeColor="text1"/>
          <w:szCs w:val="24"/>
          <w:lang w:eastAsia="zh-CN"/>
        </w:rPr>
        <w:t>)</w:t>
      </w:r>
    </w:p>
    <w:p w14:paraId="3032E2A0" w14:textId="0B20CB0C" w:rsidR="00DF308C" w:rsidRDefault="00DF308C" w:rsidP="00DF308C">
      <w:pPr>
        <w:rPr>
          <w:b/>
          <w:lang w:val="en-US" w:eastAsia="zh-CN"/>
        </w:rPr>
      </w:pPr>
    </w:p>
    <w:p w14:paraId="1CD100C4" w14:textId="77777777" w:rsidR="00DF308C" w:rsidRPr="00DF308C" w:rsidRDefault="00DF308C" w:rsidP="00DF308C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DF308C">
        <w:rPr>
          <w:rFonts w:eastAsiaTheme="minorEastAsia"/>
          <w:b/>
          <w:bCs/>
          <w:iCs/>
          <w:u w:val="single"/>
          <w:lang w:val="en-US" w:eastAsia="zh-CN"/>
        </w:rPr>
        <w:t>Issue 1-1-4: HST FR2 TCI state switch delay</w:t>
      </w:r>
    </w:p>
    <w:p w14:paraId="504BFF06" w14:textId="3A65182E" w:rsidR="00FB5ED6" w:rsidRDefault="00FB5ED6" w:rsidP="00DF308C">
      <w:pPr>
        <w:rPr>
          <w:b/>
          <w:lang w:val="en-150" w:eastAsia="zh-CN"/>
        </w:rPr>
      </w:pPr>
      <w:r>
        <w:rPr>
          <w:b/>
          <w:lang w:val="en-150" w:eastAsia="zh-CN"/>
        </w:rPr>
        <w:t>Agreement:</w:t>
      </w:r>
    </w:p>
    <w:p w14:paraId="2B7E5FEC" w14:textId="7CF13C08" w:rsidR="00FB5ED6" w:rsidRPr="00A1678A" w:rsidRDefault="00FB5ED6" w:rsidP="00FB5ED6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>
        <w:rPr>
          <w:bCs/>
          <w:lang w:val="en-150" w:eastAsia="zh-CN"/>
        </w:rPr>
        <w:t>When</w:t>
      </w:r>
      <w:r w:rsidRPr="00FB5ED6">
        <w:t xml:space="preserve"> </w:t>
      </w:r>
      <w:r w:rsidRPr="00FB5ED6">
        <w:rPr>
          <w:bCs/>
          <w:lang w:val="en-150" w:eastAsia="zh-CN"/>
        </w:rPr>
        <w:t>it is indicated that TCI state switch is across non-collocated</w:t>
      </w:r>
      <w:r>
        <w:rPr>
          <w:bCs/>
          <w:lang w:val="en-150" w:eastAsia="zh-CN"/>
        </w:rPr>
        <w:t xml:space="preserve"> </w:t>
      </w:r>
      <w:r w:rsidRPr="00A1678A">
        <w:rPr>
          <w:szCs w:val="24"/>
          <w:lang w:eastAsia="zh-CN"/>
        </w:rPr>
        <w:t>UE shall be able to receive PDCCH with the target TCI state after</w:t>
      </w:r>
      <w:r>
        <w:rPr>
          <w:szCs w:val="24"/>
          <w:lang w:val="en-150" w:eastAsia="zh-CN"/>
        </w:rPr>
        <w:t xml:space="preserve"> </w:t>
      </w:r>
      <w:r w:rsidRPr="00A1678A">
        <w:t xml:space="preserve">slot </w:t>
      </w:r>
      <w:r w:rsidRPr="00A1678A">
        <w:rPr>
          <w:lang w:eastAsia="zh-CN"/>
        </w:rPr>
        <w:t>n+ T</w:t>
      </w:r>
      <w:r w:rsidRPr="00A1678A">
        <w:rPr>
          <w:vertAlign w:val="subscript"/>
          <w:lang w:eastAsia="zh-CN"/>
        </w:rPr>
        <w:t>HARQ</w:t>
      </w:r>
      <w:r w:rsidRPr="00A1678A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A1678A">
        <w:rPr>
          <w:lang w:eastAsia="zh-CN"/>
        </w:rPr>
        <w:t xml:space="preserve"> + </w:t>
      </w:r>
      <w:proofErr w:type="spellStart"/>
      <w:r w:rsidRPr="00A1678A">
        <w:t>TO</w:t>
      </w:r>
      <w:r w:rsidRPr="00A1678A">
        <w:rPr>
          <w:vertAlign w:val="subscript"/>
        </w:rPr>
        <w:t>k</w:t>
      </w:r>
      <w:proofErr w:type="spellEnd"/>
      <w:r w:rsidRPr="00A1678A">
        <w:t>*(</w:t>
      </w:r>
      <w:proofErr w:type="spellStart"/>
      <w:r w:rsidRPr="00A1678A">
        <w:t>T</w:t>
      </w:r>
      <w:r w:rsidRPr="00A1678A">
        <w:rPr>
          <w:vertAlign w:val="subscript"/>
        </w:rPr>
        <w:t>first</w:t>
      </w:r>
      <w:proofErr w:type="spellEnd"/>
      <w:r w:rsidRPr="00A1678A">
        <w:rPr>
          <w:vertAlign w:val="subscript"/>
        </w:rPr>
        <w:t xml:space="preserve">-SSB </w:t>
      </w:r>
      <w:r w:rsidRPr="00A1678A">
        <w:t>+ T</w:t>
      </w:r>
      <w:r w:rsidRPr="00A1678A">
        <w:rPr>
          <w:vertAlign w:val="subscript"/>
        </w:rPr>
        <w:t>SSB-proc</w:t>
      </w:r>
      <w:r w:rsidRPr="00A1678A">
        <w:t xml:space="preserve"> + </w:t>
      </w:r>
      <w:proofErr w:type="spellStart"/>
      <w:r w:rsidRPr="00A1678A">
        <w:t>T</w:t>
      </w:r>
      <w:r w:rsidRPr="00A1678A">
        <w:rPr>
          <w:vertAlign w:val="subscript"/>
        </w:rPr>
        <w:t>rs</w:t>
      </w:r>
      <w:proofErr w:type="spellEnd"/>
      <w:r w:rsidRPr="00A1678A">
        <w:rPr>
          <w:vertAlign w:val="subscript"/>
        </w:rPr>
        <w:t xml:space="preserve"> </w:t>
      </w:r>
      <w:r w:rsidRPr="00A1678A">
        <w:t xml:space="preserve">+ </w:t>
      </w:r>
      <w:proofErr w:type="spellStart"/>
      <w:r w:rsidRPr="00A1678A">
        <w:t>T</w:t>
      </w:r>
      <w:r w:rsidRPr="00A1678A">
        <w:rPr>
          <w:vertAlign w:val="subscript"/>
        </w:rPr>
        <w:t>rs</w:t>
      </w:r>
      <w:proofErr w:type="spellEnd"/>
      <w:r w:rsidRPr="00A1678A">
        <w:rPr>
          <w:vertAlign w:val="subscript"/>
        </w:rPr>
        <w:t>-proc</w:t>
      </w:r>
      <w:r w:rsidRPr="00A1678A">
        <w:t xml:space="preserve">) / </w:t>
      </w:r>
      <w:r w:rsidRPr="00A1678A">
        <w:rPr>
          <w:i/>
        </w:rPr>
        <w:t>NR slot length</w:t>
      </w:r>
      <w:r w:rsidRPr="00F73539">
        <w:rPr>
          <w:iCs/>
          <w:lang w:val="en-150"/>
        </w:rPr>
        <w:t xml:space="preserve"> (</w:t>
      </w:r>
      <w:r>
        <w:rPr>
          <w:iCs/>
          <w:lang w:val="en-150"/>
        </w:rPr>
        <w:t>i.e., Rel-17 requirement</w:t>
      </w:r>
      <w:r w:rsidRPr="00F73539">
        <w:rPr>
          <w:iCs/>
          <w:lang w:val="en-150"/>
        </w:rPr>
        <w:t>)</w:t>
      </w:r>
    </w:p>
    <w:p w14:paraId="32DB150C" w14:textId="6672838F" w:rsidR="00FB5ED6" w:rsidRPr="00F73539" w:rsidRDefault="00FB5ED6" w:rsidP="00FB5ED6">
      <w:pPr>
        <w:pStyle w:val="ListParagraph"/>
        <w:numPr>
          <w:ilvl w:val="0"/>
          <w:numId w:val="34"/>
        </w:numPr>
        <w:ind w:firstLineChars="0"/>
        <w:rPr>
          <w:bCs/>
          <w:lang w:val="ru-RU" w:eastAsia="zh-CN"/>
        </w:rPr>
      </w:pPr>
      <w:r w:rsidRPr="00FB5ED6">
        <w:rPr>
          <w:bCs/>
          <w:lang w:val="en-150" w:eastAsia="zh-CN"/>
        </w:rPr>
        <w:t xml:space="preserve"> </w:t>
      </w:r>
      <w:r w:rsidRPr="00F73539">
        <w:rPr>
          <w:b/>
          <w:lang w:val="en-150" w:eastAsia="zh-CN"/>
        </w:rPr>
        <w:t>FFS</w:t>
      </w:r>
      <w:r>
        <w:rPr>
          <w:bCs/>
          <w:lang w:val="en-150" w:eastAsia="zh-CN"/>
        </w:rPr>
        <w:t>, how to define requirement when it is indicated that TCI state switch is not cross-RRH:</w:t>
      </w:r>
    </w:p>
    <w:p w14:paraId="522DE442" w14:textId="56A135D1" w:rsidR="00FB5ED6" w:rsidRPr="00F73539" w:rsidRDefault="00FB5ED6" w:rsidP="00FB5ED6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bCs/>
          <w:lang w:val="en-150" w:eastAsia="zh-CN"/>
        </w:rPr>
        <w:t xml:space="preserve">Option 1: </w:t>
      </w:r>
      <w:r w:rsidRPr="00A1678A">
        <w:rPr>
          <w:rFonts w:eastAsia="Yu Mincho"/>
        </w:rPr>
        <w:t xml:space="preserve">slot </w:t>
      </w:r>
      <w:r w:rsidRPr="00A1678A">
        <w:rPr>
          <w:rFonts w:eastAsia="Yu Mincho"/>
          <w:lang w:eastAsia="zh-CN"/>
        </w:rPr>
        <w:t>n+ T</w:t>
      </w:r>
      <w:r w:rsidRPr="00A1678A">
        <w:rPr>
          <w:rFonts w:eastAsia="Yu Mincho"/>
          <w:vertAlign w:val="subscript"/>
          <w:lang w:eastAsia="zh-CN"/>
        </w:rPr>
        <w:t>HARQ</w:t>
      </w:r>
      <w:r w:rsidRPr="00A1678A">
        <w:rPr>
          <w:rFonts w:eastAsia="Yu Mincho"/>
          <w:lang w:eastAsia="zh-CN"/>
        </w:rPr>
        <w:t xml:space="preserve"> + </w:t>
      </w:r>
      <m:oMath>
        <m:sSubSup>
          <m:sSubSupPr>
            <m:ctrlPr>
              <w:rPr>
                <w:rFonts w:ascii="Cambria Math" w:eastAsia="Yu Mincho" w:hAnsi="Cambria Math"/>
                <w:sz w:val="24"/>
                <w:szCs w:val="24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Yu Mincho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lang w:eastAsia="zh-CN"/>
              </w:rPr>
              <m:t>subframe,µ</m:t>
            </m:r>
          </m:sup>
        </m:sSubSup>
      </m:oMath>
      <w:r w:rsidRPr="00A1678A">
        <w:rPr>
          <w:rFonts w:eastAsia="Yu Mincho"/>
          <w:lang w:eastAsia="zh-CN"/>
        </w:rPr>
        <w:t xml:space="preserve"> + </w:t>
      </w:r>
      <w:proofErr w:type="spellStart"/>
      <w:r w:rsidRPr="00A1678A">
        <w:rPr>
          <w:rFonts w:eastAsia="Yu Mincho"/>
        </w:rPr>
        <w:t>TO</w:t>
      </w:r>
      <w:r w:rsidRPr="00A1678A">
        <w:rPr>
          <w:rFonts w:eastAsia="Yu Mincho"/>
          <w:vertAlign w:val="subscript"/>
        </w:rPr>
        <w:t>k</w:t>
      </w:r>
      <w:proofErr w:type="spellEnd"/>
      <w:r w:rsidRPr="00A1678A">
        <w:rPr>
          <w:rFonts w:eastAsia="Yu Mincho"/>
        </w:rPr>
        <w:t>*(</w:t>
      </w:r>
      <w:proofErr w:type="spellStart"/>
      <w:r w:rsidRPr="00A1678A">
        <w:rPr>
          <w:rFonts w:eastAsia="Yu Mincho"/>
        </w:rPr>
        <w:t>T</w:t>
      </w:r>
      <w:r w:rsidRPr="00A1678A">
        <w:rPr>
          <w:rFonts w:eastAsia="Yu Mincho"/>
          <w:vertAlign w:val="subscript"/>
        </w:rPr>
        <w:t>first</w:t>
      </w:r>
      <w:proofErr w:type="spellEnd"/>
      <w:r w:rsidRPr="00A1678A">
        <w:rPr>
          <w:rFonts w:eastAsia="Yu Mincho"/>
          <w:vertAlign w:val="subscript"/>
        </w:rPr>
        <w:t xml:space="preserve">-SSB </w:t>
      </w:r>
      <w:r w:rsidRPr="00A1678A">
        <w:rPr>
          <w:rFonts w:eastAsia="Yu Mincho"/>
        </w:rPr>
        <w:t>+ T</w:t>
      </w:r>
      <w:r w:rsidRPr="00A1678A">
        <w:rPr>
          <w:rFonts w:eastAsia="Yu Mincho"/>
          <w:vertAlign w:val="subscript"/>
        </w:rPr>
        <w:t>SSB-proc</w:t>
      </w:r>
      <w:r w:rsidRPr="00A1678A">
        <w:rPr>
          <w:rFonts w:eastAsia="Yu Mincho"/>
        </w:rPr>
        <w:t xml:space="preserve">) / </w:t>
      </w:r>
      <w:r w:rsidRPr="00A1678A">
        <w:rPr>
          <w:rFonts w:eastAsia="Yu Mincho"/>
          <w:i/>
        </w:rPr>
        <w:t>NR slot length</w:t>
      </w:r>
      <w:r w:rsidRPr="00A1678A">
        <w:rPr>
          <w:rFonts w:eastAsia="Yu Mincho"/>
        </w:rPr>
        <w:t xml:space="preserve"> when it is indicated that TCI state switch is not across non-collocated RRHs,</w:t>
      </w:r>
    </w:p>
    <w:p w14:paraId="019A8306" w14:textId="5923579C" w:rsidR="00FB5ED6" w:rsidRPr="00F73539" w:rsidRDefault="00FB5ED6" w:rsidP="00F73539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bCs/>
          <w:lang w:val="en-150" w:eastAsia="zh-CN"/>
        </w:rPr>
        <w:t>Option2:</w:t>
      </w:r>
      <w:r>
        <w:rPr>
          <w:rFonts w:eastAsia="SimSun"/>
          <w:szCs w:val="24"/>
          <w:lang w:val="en-150" w:eastAsia="zh-CN"/>
        </w:rPr>
        <w:t xml:space="preserve"> Keep Rel-17 requirement without changes</w:t>
      </w:r>
    </w:p>
    <w:p w14:paraId="43157945" w14:textId="67D44F51" w:rsidR="00DF308C" w:rsidRDefault="00DF308C" w:rsidP="00DF308C">
      <w:pPr>
        <w:rPr>
          <w:b/>
          <w:lang w:eastAsia="zh-CN"/>
        </w:rPr>
      </w:pPr>
    </w:p>
    <w:p w14:paraId="58E307FC" w14:textId="61650FED" w:rsidR="00DF308C" w:rsidRPr="00DF308C" w:rsidRDefault="00DF308C" w:rsidP="00DF308C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DF308C">
        <w:rPr>
          <w:rFonts w:eastAsiaTheme="minorEastAsia"/>
          <w:b/>
          <w:bCs/>
          <w:iCs/>
          <w:u w:val="single"/>
          <w:lang w:val="en-US" w:eastAsia="zh-CN"/>
        </w:rPr>
        <w:lastRenderedPageBreak/>
        <w:t>Issue 1-1-</w:t>
      </w:r>
      <w:r>
        <w:rPr>
          <w:rFonts w:eastAsiaTheme="minorEastAsia"/>
          <w:b/>
          <w:u w:val="single"/>
          <w:lang w:eastAsia="zh-CN"/>
        </w:rPr>
        <w:t>5</w:t>
      </w:r>
      <w:r w:rsidRPr="00DF308C">
        <w:rPr>
          <w:rFonts w:eastAsiaTheme="minorEastAsia"/>
          <w:b/>
          <w:bCs/>
          <w:iCs/>
          <w:u w:val="single"/>
          <w:lang w:val="en-US" w:eastAsia="zh-CN"/>
        </w:rPr>
        <w:t>: Enhanced TCI States Activation/Deactivation</w:t>
      </w:r>
    </w:p>
    <w:p w14:paraId="2CCBA2C6" w14:textId="77777777" w:rsidR="00DF308C" w:rsidRDefault="00DF308C" w:rsidP="00DF308C">
      <w:pPr>
        <w:rPr>
          <w:b/>
          <w:lang w:eastAsia="zh-CN"/>
        </w:rPr>
      </w:pPr>
      <w:r>
        <w:rPr>
          <w:b/>
          <w:lang w:eastAsia="zh-CN"/>
        </w:rPr>
        <w:t>Way forward</w:t>
      </w:r>
    </w:p>
    <w:p w14:paraId="1BF68E1F" w14:textId="1393F411" w:rsidR="00DF308C" w:rsidRPr="00F73539" w:rsidRDefault="00DF308C" w:rsidP="00DF308C">
      <w:pPr>
        <w:rPr>
          <w:lang w:val="en-150" w:eastAsia="zh-CN"/>
        </w:rPr>
      </w:pPr>
      <w:r w:rsidRPr="00DF308C">
        <w:rPr>
          <w:lang w:val="en-US" w:eastAsia="zh-CN"/>
        </w:rPr>
        <w:t>Open issue needs further discussion</w:t>
      </w:r>
      <w:r w:rsidR="00A30C62">
        <w:rPr>
          <w:lang w:val="en-150" w:eastAsia="zh-CN"/>
        </w:rPr>
        <w:t xml:space="preserve"> to provide feedback </w:t>
      </w:r>
      <w:r w:rsidR="004F4875">
        <w:rPr>
          <w:lang w:val="en-150" w:eastAsia="zh-CN"/>
        </w:rPr>
        <w:t>to</w:t>
      </w:r>
      <w:r w:rsidR="00A30C62">
        <w:rPr>
          <w:lang w:val="en-150" w:eastAsia="zh-CN"/>
        </w:rPr>
        <w:t xml:space="preserve"> RAN2:</w:t>
      </w:r>
    </w:p>
    <w:p w14:paraId="75824F15" w14:textId="6D5DAE7E" w:rsidR="00DF308C" w:rsidRPr="001B3E49" w:rsidRDefault="00DF308C" w:rsidP="00DF308C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FFS, w</w:t>
      </w:r>
      <w:r w:rsidRPr="00DF308C">
        <w:rPr>
          <w:lang w:eastAsia="zh-CN"/>
        </w:rPr>
        <w:t>hether enhanced TCI Activation/Deactivation is considered in Rel-18 HST FR2 (indicating two TCI states for simultaneous mult</w:t>
      </w:r>
      <w:r>
        <w:rPr>
          <w:lang w:eastAsia="zh-CN"/>
        </w:rPr>
        <w:t>i</w:t>
      </w:r>
      <w:r w:rsidRPr="00DF308C">
        <w:rPr>
          <w:lang w:eastAsia="zh-CN"/>
        </w:rPr>
        <w:t>-panel reception)</w:t>
      </w:r>
    </w:p>
    <w:p w14:paraId="347FFF3B" w14:textId="7C28E7AE" w:rsidR="001B3E49" w:rsidRPr="00981C0A" w:rsidRDefault="00EF3A23" w:rsidP="001B3E49">
      <w:pPr>
        <w:pStyle w:val="ListParagraph"/>
        <w:numPr>
          <w:ilvl w:val="1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 1</w:t>
      </w:r>
      <w:r w:rsidR="00D77B0F">
        <w:rPr>
          <w:lang w:eastAsia="zh-CN"/>
        </w:rPr>
        <w:t xml:space="preserve">: </w:t>
      </w:r>
      <w:r w:rsidR="001B4B1E">
        <w:rPr>
          <w:lang w:eastAsia="zh-CN"/>
        </w:rPr>
        <w:t xml:space="preserve">Only consider </w:t>
      </w:r>
      <w:r w:rsidR="00D77B0F">
        <w:rPr>
          <w:lang w:eastAsia="zh-CN"/>
        </w:rPr>
        <w:t xml:space="preserve">Rel-15 </w:t>
      </w:r>
      <w:r w:rsidR="00981C0A">
        <w:rPr>
          <w:lang w:eastAsia="zh-CN"/>
        </w:rPr>
        <w:t>TCI state switch</w:t>
      </w:r>
    </w:p>
    <w:p w14:paraId="71856EAB" w14:textId="1C7A23DF" w:rsidR="00981C0A" w:rsidRPr="00DF308C" w:rsidRDefault="00981C0A" w:rsidP="001B3E49">
      <w:pPr>
        <w:pStyle w:val="ListParagraph"/>
        <w:numPr>
          <w:ilvl w:val="1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Option2</w:t>
      </w:r>
      <w:r w:rsidR="00B54820">
        <w:rPr>
          <w:lang w:eastAsia="zh-CN"/>
        </w:rPr>
        <w:t xml:space="preserve">: </w:t>
      </w:r>
      <w:r w:rsidR="002B2ED7">
        <w:rPr>
          <w:lang w:eastAsia="zh-CN"/>
        </w:rPr>
        <w:t>Also c</w:t>
      </w:r>
      <w:r w:rsidR="008F28D0">
        <w:rPr>
          <w:lang w:eastAsia="zh-CN"/>
        </w:rPr>
        <w:t>onsider</w:t>
      </w:r>
      <w:r w:rsidR="00C31A3E">
        <w:rPr>
          <w:lang w:eastAsia="zh-CN"/>
        </w:rPr>
        <w:t xml:space="preserve"> </w:t>
      </w:r>
      <w:r w:rsidR="00511872">
        <w:rPr>
          <w:lang w:eastAsia="zh-CN"/>
        </w:rPr>
        <w:t>indication</w:t>
      </w:r>
      <w:r w:rsidR="00C31A3E">
        <w:rPr>
          <w:lang w:eastAsia="zh-CN"/>
        </w:rPr>
        <w:t xml:space="preserve"> of </w:t>
      </w:r>
      <w:r w:rsidR="00A91D2F">
        <w:rPr>
          <w:lang w:eastAsia="zh-CN"/>
        </w:rPr>
        <w:t>two TCI states</w:t>
      </w:r>
      <w:r w:rsidR="002B2ED7">
        <w:rPr>
          <w:lang w:eastAsia="zh-CN"/>
        </w:rPr>
        <w:t xml:space="preserve"> in addition to Option 1</w:t>
      </w:r>
    </w:p>
    <w:p w14:paraId="3F1443DA" w14:textId="17B84A21" w:rsidR="00DF308C" w:rsidRPr="00DF308C" w:rsidRDefault="00DF308C" w:rsidP="00DF308C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FFS, whether </w:t>
      </w:r>
      <w:r w:rsidRPr="00DF308C">
        <w:rPr>
          <w:lang w:eastAsia="zh-CN"/>
        </w:rPr>
        <w:t>each TCI state ID shall be associated with one 1-bit indication.</w:t>
      </w:r>
    </w:p>
    <w:p w14:paraId="7339AA7C" w14:textId="34393B5D" w:rsidR="00C7621B" w:rsidRDefault="00C7621B" w:rsidP="003E08FC">
      <w:pPr>
        <w:rPr>
          <w:bCs/>
          <w:lang w:val="en-US" w:eastAsia="zh-CN"/>
        </w:rPr>
      </w:pPr>
    </w:p>
    <w:p w14:paraId="3EC7CB88" w14:textId="77777777" w:rsidR="00DF308C" w:rsidRPr="00DF308C" w:rsidRDefault="00DF308C" w:rsidP="00DF308C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DF308C">
        <w:rPr>
          <w:rFonts w:eastAsiaTheme="minorEastAsia"/>
          <w:b/>
          <w:bCs/>
          <w:iCs/>
          <w:u w:val="single"/>
          <w:lang w:val="en-US" w:eastAsia="zh-CN"/>
        </w:rPr>
        <w:t>Issue 1-1-6: Triggering RACH-based procedure</w:t>
      </w:r>
    </w:p>
    <w:p w14:paraId="12A729F1" w14:textId="114BABEE" w:rsidR="00DF308C" w:rsidRPr="00265302" w:rsidRDefault="004F4875" w:rsidP="003E08FC">
      <w:pPr>
        <w:rPr>
          <w:b/>
          <w:lang w:eastAsia="zh-CN"/>
        </w:rPr>
      </w:pPr>
      <w:r>
        <w:rPr>
          <w:b/>
          <w:lang w:val="en-150" w:eastAsia="zh-CN"/>
        </w:rPr>
        <w:t>Agreement</w:t>
      </w:r>
      <w:r w:rsidR="00DF308C" w:rsidRPr="00265302">
        <w:rPr>
          <w:b/>
          <w:lang w:eastAsia="zh-CN"/>
        </w:rPr>
        <w:t>:</w:t>
      </w:r>
    </w:p>
    <w:p w14:paraId="2FED51CC" w14:textId="4C0E9EBA" w:rsidR="00265302" w:rsidRPr="00265302" w:rsidRDefault="00265302" w:rsidP="00265302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265302">
        <w:rPr>
          <w:lang w:eastAsia="zh-CN"/>
        </w:rPr>
        <w:t>Do not take</w:t>
      </w:r>
      <w:r w:rsidR="004F4875">
        <w:rPr>
          <w:lang w:val="en-150" w:eastAsia="zh-CN"/>
        </w:rPr>
        <w:t xml:space="preserve"> new</w:t>
      </w:r>
      <w:r w:rsidRPr="00265302">
        <w:rPr>
          <w:lang w:eastAsia="zh-CN"/>
        </w:rPr>
        <w:t xml:space="preserve"> signalling into account for triggering RACH procedure</w:t>
      </w:r>
    </w:p>
    <w:p w14:paraId="1D2F2207" w14:textId="16CA8974" w:rsidR="00DF308C" w:rsidRDefault="00DF308C" w:rsidP="003E08FC">
      <w:pPr>
        <w:rPr>
          <w:bCs/>
          <w:lang w:val="en-US" w:eastAsia="zh-CN"/>
        </w:rPr>
      </w:pPr>
    </w:p>
    <w:p w14:paraId="01B78612" w14:textId="77777777" w:rsidR="00265302" w:rsidRPr="00265302" w:rsidRDefault="00265302" w:rsidP="00265302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265302">
        <w:rPr>
          <w:rFonts w:eastAsiaTheme="minorEastAsia"/>
          <w:b/>
          <w:bCs/>
          <w:iCs/>
          <w:u w:val="single"/>
          <w:lang w:val="en-US" w:eastAsia="zh-CN"/>
        </w:rPr>
        <w:t xml:space="preserve">Issue 1-1-7: UE MAC </w:t>
      </w:r>
      <w:proofErr w:type="spellStart"/>
      <w:r w:rsidRPr="00265302">
        <w:rPr>
          <w:rFonts w:eastAsiaTheme="minorEastAsia"/>
          <w:b/>
          <w:bCs/>
          <w:i/>
          <w:u w:val="single"/>
          <w:lang w:val="en-US" w:eastAsia="zh-CN"/>
        </w:rPr>
        <w:t>timeAlignmentTimer</w:t>
      </w:r>
      <w:proofErr w:type="spellEnd"/>
      <w:r w:rsidRPr="00265302">
        <w:rPr>
          <w:rFonts w:eastAsiaTheme="minorEastAsia"/>
          <w:b/>
          <w:bCs/>
          <w:iCs/>
          <w:u w:val="single"/>
          <w:lang w:val="en-US" w:eastAsia="zh-CN"/>
        </w:rPr>
        <w:t xml:space="preserve"> </w:t>
      </w:r>
      <w:proofErr w:type="spellStart"/>
      <w:r w:rsidRPr="00265302">
        <w:rPr>
          <w:rFonts w:eastAsiaTheme="minorEastAsia"/>
          <w:b/>
          <w:bCs/>
          <w:iCs/>
          <w:u w:val="single"/>
          <w:lang w:val="en-US" w:eastAsia="zh-CN"/>
        </w:rPr>
        <w:t>behaviour</w:t>
      </w:r>
      <w:proofErr w:type="spellEnd"/>
    </w:p>
    <w:p w14:paraId="040CEABE" w14:textId="55B788DE" w:rsidR="00265302" w:rsidRDefault="00265302" w:rsidP="003E08FC">
      <w:pPr>
        <w:rPr>
          <w:b/>
          <w:bCs/>
        </w:rPr>
      </w:pPr>
      <w:r w:rsidRPr="00D92BFA">
        <w:rPr>
          <w:b/>
          <w:bCs/>
        </w:rPr>
        <w:t>Way forward:</w:t>
      </w:r>
    </w:p>
    <w:p w14:paraId="3C5595BB" w14:textId="06334F97" w:rsidR="00FB4605" w:rsidRPr="00FB4605" w:rsidRDefault="00FB4605" w:rsidP="003E08FC">
      <w:pPr>
        <w:rPr>
          <w:lang w:eastAsia="zh-CN"/>
        </w:rPr>
      </w:pPr>
      <w:r w:rsidRPr="00DF308C">
        <w:rPr>
          <w:lang w:val="en-US" w:eastAsia="zh-CN"/>
        </w:rPr>
        <w:t>Open issue needs further discussion</w:t>
      </w:r>
    </w:p>
    <w:p w14:paraId="0D6C077D" w14:textId="2A21F3A0" w:rsidR="00265302" w:rsidRPr="00265302" w:rsidRDefault="00265302" w:rsidP="00265302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265302">
        <w:rPr>
          <w:lang w:eastAsia="zh-CN"/>
        </w:rPr>
        <w:t xml:space="preserve">FFS, </w:t>
      </w:r>
      <w:r w:rsidRPr="00265302">
        <w:rPr>
          <w:i/>
          <w:lang w:eastAsia="zh-CN"/>
        </w:rPr>
        <w:t>timeAlignmentTimer</w:t>
      </w:r>
      <w:r w:rsidRPr="00265302">
        <w:rPr>
          <w:lang w:eastAsia="zh-CN"/>
        </w:rPr>
        <w:t xml:space="preserve"> behaviour when one-shot large UL timing adjustment is not in use (RACH-based timing adjustment):</w:t>
      </w:r>
    </w:p>
    <w:p w14:paraId="0467F10D" w14:textId="10969865" w:rsidR="00265302" w:rsidRPr="00BD155A" w:rsidRDefault="00265302" w:rsidP="00265302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BD155A">
        <w:rPr>
          <w:rFonts w:eastAsia="SimSun"/>
          <w:szCs w:val="24"/>
          <w:lang w:eastAsia="zh-CN"/>
        </w:rPr>
        <w:t>Option</w:t>
      </w:r>
      <w:r>
        <w:rPr>
          <w:rFonts w:eastAsia="SimSun"/>
          <w:szCs w:val="24"/>
          <w:lang w:eastAsia="zh-CN"/>
        </w:rPr>
        <w:t xml:space="preserve"> 1</w:t>
      </w:r>
      <w:r w:rsidRPr="00BD155A">
        <w:rPr>
          <w:rFonts w:eastAsia="SimSun"/>
          <w:szCs w:val="24"/>
          <w:lang w:eastAsia="zh-CN"/>
        </w:rPr>
        <w:t xml:space="preserve">: In HST FR2 scenarios, UE MAC </w:t>
      </w:r>
      <w:proofErr w:type="spellStart"/>
      <w:r w:rsidRPr="00265302">
        <w:rPr>
          <w:rFonts w:eastAsia="SimSun"/>
          <w:i/>
          <w:iCs/>
          <w:szCs w:val="24"/>
          <w:lang w:eastAsia="zh-CN"/>
        </w:rPr>
        <w:t>timeAlignmentTimer</w:t>
      </w:r>
      <w:proofErr w:type="spellEnd"/>
      <w:r w:rsidRPr="00BD155A">
        <w:rPr>
          <w:rFonts w:eastAsia="SimSun"/>
          <w:szCs w:val="24"/>
          <w:lang w:eastAsia="zh-CN"/>
        </w:rPr>
        <w:t xml:space="preserve"> should be stopped or suspended after</w:t>
      </w:r>
      <w:r>
        <w:rPr>
          <w:rFonts w:eastAsia="SimSun"/>
          <w:szCs w:val="24"/>
          <w:lang w:eastAsia="zh-CN"/>
        </w:rPr>
        <w:t xml:space="preserve"> indicated</w:t>
      </w:r>
      <w:r w:rsidRPr="00BD155A">
        <w:rPr>
          <w:rFonts w:eastAsia="SimSun"/>
          <w:szCs w:val="24"/>
          <w:lang w:eastAsia="zh-CN"/>
        </w:rPr>
        <w:t xml:space="preserve"> inter-RRH TCI state switch</w:t>
      </w:r>
    </w:p>
    <w:p w14:paraId="2297280E" w14:textId="10E9E169" w:rsidR="00265302" w:rsidRPr="00BD155A" w:rsidRDefault="00265302" w:rsidP="00265302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BD155A">
        <w:rPr>
          <w:rFonts w:eastAsia="SimSun"/>
          <w:szCs w:val="24"/>
          <w:lang w:eastAsia="zh-CN"/>
        </w:rPr>
        <w:t xml:space="preserve">Option 2: No need to introduce new </w:t>
      </w:r>
      <w:proofErr w:type="spellStart"/>
      <w:r w:rsidRPr="00265302">
        <w:rPr>
          <w:rFonts w:eastAsia="SimSun"/>
          <w:i/>
          <w:iCs/>
          <w:szCs w:val="24"/>
          <w:lang w:eastAsia="zh-CN"/>
        </w:rPr>
        <w:t>timeAlignmentTimer</w:t>
      </w:r>
      <w:proofErr w:type="spellEnd"/>
      <w:r w:rsidRPr="00BD155A">
        <w:rPr>
          <w:rFonts w:eastAsia="SimSun"/>
          <w:szCs w:val="24"/>
          <w:lang w:eastAsia="zh-CN"/>
        </w:rPr>
        <w:t xml:space="preserve"> related enhancements</w:t>
      </w:r>
    </w:p>
    <w:p w14:paraId="29049C00" w14:textId="197695C7" w:rsidR="00265302" w:rsidRDefault="00265302" w:rsidP="003E08FC">
      <w:pPr>
        <w:rPr>
          <w:bCs/>
          <w:lang w:val="en-US" w:eastAsia="zh-CN"/>
        </w:rPr>
      </w:pPr>
    </w:p>
    <w:p w14:paraId="02CCBC03" w14:textId="12E41B20" w:rsidR="00265302" w:rsidRDefault="00265302" w:rsidP="00265302">
      <w:pPr>
        <w:pStyle w:val="Heading2"/>
        <w:rPr>
          <w:lang w:val="en-US"/>
        </w:rPr>
      </w:pPr>
      <w:r w:rsidRPr="00C7621B">
        <w:rPr>
          <w:lang w:val="en-US"/>
        </w:rPr>
        <w:t>Sub-topic #1-</w:t>
      </w:r>
      <w:r w:rsidRPr="00265302">
        <w:rPr>
          <w:lang w:val="en-US"/>
        </w:rPr>
        <w:t>2</w:t>
      </w:r>
      <w:r w:rsidRPr="00C7621B">
        <w:rPr>
          <w:lang w:val="en-US"/>
        </w:rPr>
        <w:t>: General</w:t>
      </w:r>
    </w:p>
    <w:p w14:paraId="466E54CB" w14:textId="77777777" w:rsidR="00265302" w:rsidRPr="0094409C" w:rsidRDefault="00265302" w:rsidP="0094409C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94409C">
        <w:rPr>
          <w:rFonts w:eastAsiaTheme="minorEastAsia"/>
          <w:b/>
          <w:bCs/>
          <w:iCs/>
          <w:u w:val="single"/>
          <w:lang w:val="en-US" w:eastAsia="zh-CN"/>
        </w:rPr>
        <w:t>Issue 1-2-1: A need for timing adjustment at UL spatial relation switch</w:t>
      </w:r>
    </w:p>
    <w:p w14:paraId="755CC137" w14:textId="281439D6" w:rsidR="00265302" w:rsidRDefault="0094409C" w:rsidP="003E08FC">
      <w:pPr>
        <w:rPr>
          <w:b/>
          <w:lang w:eastAsia="zh-CN"/>
        </w:rPr>
      </w:pPr>
      <w:r w:rsidRPr="0094409C">
        <w:rPr>
          <w:b/>
          <w:lang w:eastAsia="zh-CN"/>
        </w:rPr>
        <w:t>Way forward:</w:t>
      </w:r>
    </w:p>
    <w:p w14:paraId="2AFB8BAE" w14:textId="6FB03EE6" w:rsidR="0094409C" w:rsidRPr="0094409C" w:rsidRDefault="00673D6B" w:rsidP="003E08FC">
      <w:pPr>
        <w:rPr>
          <w:lang w:eastAsia="zh-CN"/>
        </w:rPr>
      </w:pPr>
      <w:r>
        <w:rPr>
          <w:lang w:eastAsia="zh-CN"/>
        </w:rPr>
        <w:t xml:space="preserve">Open </w:t>
      </w:r>
      <w:r w:rsidR="00B16EC9">
        <w:rPr>
          <w:lang w:eastAsia="zh-CN"/>
        </w:rPr>
        <w:t>issue</w:t>
      </w:r>
      <w:r>
        <w:rPr>
          <w:lang w:eastAsia="zh-CN"/>
        </w:rPr>
        <w:t xml:space="preserve"> need</w:t>
      </w:r>
      <w:r w:rsidR="00B16EC9">
        <w:rPr>
          <w:lang w:eastAsia="zh-CN"/>
        </w:rPr>
        <w:t>s</w:t>
      </w:r>
      <w:r>
        <w:rPr>
          <w:lang w:eastAsia="zh-CN"/>
        </w:rPr>
        <w:t xml:space="preserve"> further discussion:</w:t>
      </w:r>
    </w:p>
    <w:p w14:paraId="02F8D401" w14:textId="4F25D5E4" w:rsidR="0094409C" w:rsidRPr="0094409C" w:rsidRDefault="0094409C" w:rsidP="0094409C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94409C">
        <w:rPr>
          <w:lang w:eastAsia="zh-CN"/>
        </w:rPr>
        <w:t>Option 1: Apply existing one-shot larger UL timing adjustment mechanism (Clause 7.1.2.3) at UL spatial relation switch</w:t>
      </w:r>
    </w:p>
    <w:p w14:paraId="6C3C8DDA" w14:textId="26A996B1" w:rsidR="00673D6B" w:rsidRPr="0094409C" w:rsidRDefault="0094409C" w:rsidP="00673D6B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94409C">
        <w:rPr>
          <w:lang w:eastAsia="zh-CN"/>
        </w:rPr>
        <w:t>Option 2: UL spatial relation</w:t>
      </w:r>
      <w:r w:rsidR="000644E3">
        <w:rPr>
          <w:lang w:eastAsia="zh-CN"/>
        </w:rPr>
        <w:t xml:space="preserve"> switch</w:t>
      </w:r>
      <w:r w:rsidRPr="0094409C">
        <w:rPr>
          <w:lang w:eastAsia="zh-CN"/>
        </w:rPr>
        <w:t xml:space="preserve"> shall always be executed strictly when</w:t>
      </w:r>
      <w:r w:rsidR="000644E3">
        <w:rPr>
          <w:lang w:eastAsia="zh-CN"/>
        </w:rPr>
        <w:t xml:space="preserve"> the</w:t>
      </w:r>
      <w:r w:rsidRPr="0094409C">
        <w:rPr>
          <w:lang w:eastAsia="zh-CN"/>
        </w:rPr>
        <w:t xml:space="preserve"> corresponding DL TCI state switches</w:t>
      </w:r>
    </w:p>
    <w:p w14:paraId="041D3F1B" w14:textId="56308C13" w:rsidR="00C7621B" w:rsidRPr="00673D6B" w:rsidRDefault="0094409C" w:rsidP="00673D6B">
      <w:pPr>
        <w:pStyle w:val="ListParagraph"/>
        <w:numPr>
          <w:ilvl w:val="0"/>
          <w:numId w:val="34"/>
        </w:numPr>
        <w:ind w:firstLineChars="0"/>
        <w:rPr>
          <w:b/>
          <w:lang w:eastAsia="zh-CN"/>
        </w:rPr>
      </w:pPr>
      <w:r w:rsidRPr="00673D6B">
        <w:rPr>
          <w:lang w:eastAsia="zh-CN"/>
        </w:rPr>
        <w:t>Option 3: The existing gradual timing adjustment requirements can be applied, and there is no need to define additional UL transmit timing adjustment</w:t>
      </w:r>
    </w:p>
    <w:p w14:paraId="3A4B5D7A" w14:textId="1F7AA2C0" w:rsidR="0094409C" w:rsidRDefault="0094409C" w:rsidP="003E08FC">
      <w:pPr>
        <w:rPr>
          <w:b/>
          <w:lang w:val="en-US" w:eastAsia="zh-CN"/>
        </w:rPr>
      </w:pPr>
    </w:p>
    <w:p w14:paraId="5763DF76" w14:textId="77777777" w:rsidR="00673D6B" w:rsidRPr="00673D6B" w:rsidRDefault="00673D6B" w:rsidP="00673D6B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673D6B">
        <w:rPr>
          <w:rFonts w:eastAsiaTheme="minorEastAsia"/>
          <w:b/>
          <w:bCs/>
          <w:iCs/>
          <w:u w:val="single"/>
          <w:lang w:val="en-US" w:eastAsia="zh-CN"/>
        </w:rPr>
        <w:t>Issue 1-2-2: Applicability of gradual timing adjustment in between one-shot large timing adjustments</w:t>
      </w:r>
    </w:p>
    <w:p w14:paraId="3EC25E2A" w14:textId="1A3DDB9E" w:rsidR="00673D6B" w:rsidRDefault="00602817" w:rsidP="003E08FC">
      <w:pPr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31F187B8" w14:textId="5CA9016B" w:rsidR="00602817" w:rsidRPr="00602817" w:rsidRDefault="00602817" w:rsidP="003E08FC">
      <w:pPr>
        <w:rPr>
          <w:lang w:eastAsia="zh-CN"/>
        </w:rPr>
      </w:pPr>
      <w:r>
        <w:rPr>
          <w:lang w:eastAsia="zh-CN"/>
        </w:rPr>
        <w:t>Open issue needs further discussion:</w:t>
      </w:r>
    </w:p>
    <w:p w14:paraId="5E343061" w14:textId="726F5437" w:rsidR="00602817" w:rsidRPr="00602817" w:rsidRDefault="00602817" w:rsidP="00602817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602817">
        <w:rPr>
          <w:lang w:eastAsia="zh-CN"/>
        </w:rPr>
        <w:t>Option 1: UE to report the value of one-shot large UL timing adjustment back to the network.</w:t>
      </w:r>
    </w:p>
    <w:p w14:paraId="1330E464" w14:textId="1029D490" w:rsidR="00602817" w:rsidRPr="00602817" w:rsidRDefault="00602817" w:rsidP="00602817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602817">
        <w:rPr>
          <w:lang w:eastAsia="zh-CN"/>
        </w:rPr>
        <w:t>Option 2: Follow the current UE autonomous timing adjustment procedure and requirements. Discussion not in Rel-18 scope.</w:t>
      </w:r>
    </w:p>
    <w:p w14:paraId="55B67A10" w14:textId="6ADA711A" w:rsidR="00602817" w:rsidRPr="00602817" w:rsidRDefault="00602817" w:rsidP="00602817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602817">
        <w:rPr>
          <w:lang w:eastAsia="zh-CN"/>
        </w:rPr>
        <w:t xml:space="preserve">Option 3: Describe UE </w:t>
      </w:r>
      <w:r w:rsidR="009C7732" w:rsidRPr="00602817">
        <w:rPr>
          <w:lang w:eastAsia="zh-CN"/>
        </w:rPr>
        <w:t>behaviour</w:t>
      </w:r>
      <w:r w:rsidRPr="00602817">
        <w:rPr>
          <w:lang w:eastAsia="zh-CN"/>
        </w:rPr>
        <w:t xml:space="preserve"> after one shot UL timing adjustment in the TR.</w:t>
      </w:r>
    </w:p>
    <w:p w14:paraId="5D4F5794" w14:textId="2404F74A" w:rsidR="0094409C" w:rsidRDefault="0094409C" w:rsidP="003E08FC">
      <w:pPr>
        <w:rPr>
          <w:b/>
          <w:lang w:val="en-US" w:eastAsia="zh-CN"/>
        </w:rPr>
      </w:pPr>
    </w:p>
    <w:p w14:paraId="29EF9E55" w14:textId="3F87EA37" w:rsidR="00163132" w:rsidRPr="00C7621B" w:rsidRDefault="00107DCB" w:rsidP="003E08FC">
      <w:pPr>
        <w:pStyle w:val="Heading1"/>
        <w:rPr>
          <w:lang w:val="en-US"/>
        </w:rPr>
      </w:pPr>
      <w:r w:rsidRPr="00C7621B">
        <w:rPr>
          <w:lang w:val="en-US"/>
        </w:rPr>
        <w:lastRenderedPageBreak/>
        <w:t>Topic #2: Tunnel deployment</w:t>
      </w:r>
    </w:p>
    <w:p w14:paraId="3EA8730F" w14:textId="180C1104" w:rsidR="00BB46BA" w:rsidRPr="00C7621B" w:rsidRDefault="00BB46BA" w:rsidP="00BB46BA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C7621B">
        <w:rPr>
          <w:rFonts w:eastAsiaTheme="minorEastAsia"/>
          <w:b/>
          <w:bCs/>
          <w:iCs/>
          <w:u w:val="single"/>
          <w:lang w:val="en-US" w:eastAsia="zh-CN"/>
        </w:rPr>
        <w:t xml:space="preserve">Issue 2-1: Solution to the mobility issue in the </w:t>
      </w:r>
      <w:r w:rsidRPr="00673D6B">
        <w:rPr>
          <w:rFonts w:eastAsiaTheme="minorEastAsia"/>
          <w:b/>
          <w:bCs/>
          <w:iCs/>
          <w:u w:val="single"/>
          <w:lang w:val="en-US" w:eastAsia="zh-CN"/>
        </w:rPr>
        <w:t>tunnel</w:t>
      </w:r>
    </w:p>
    <w:p w14:paraId="1C3BC88C" w14:textId="39876766" w:rsidR="008876A0" w:rsidRDefault="008876A0" w:rsidP="00BB46BA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6D9E35AE" w14:textId="5CC44001" w:rsidR="00BB46BA" w:rsidRPr="00F73539" w:rsidRDefault="008876A0" w:rsidP="00F73539">
      <w:pPr>
        <w:pStyle w:val="ListParagraph"/>
        <w:numPr>
          <w:ilvl w:val="0"/>
          <w:numId w:val="34"/>
        </w:numPr>
        <w:ind w:firstLineChars="0"/>
        <w:rPr>
          <w:lang w:val="en-US" w:eastAsia="zh-CN"/>
        </w:rPr>
      </w:pPr>
      <w:r w:rsidRPr="00F73539">
        <w:rPr>
          <w:rFonts w:eastAsiaTheme="minorEastAsia"/>
          <w:iCs/>
          <w:lang w:eastAsia="zh-CN"/>
        </w:rPr>
        <w:t>Consider bi-directional deployment with simultaneous multi-panel reception in the tunnel scenario to alleviate the mobility issues.</w:t>
      </w:r>
    </w:p>
    <w:p w14:paraId="0AD3CD75" w14:textId="77777777" w:rsidR="004F4875" w:rsidRDefault="004F4875" w:rsidP="00673D6B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1618BC9E" w14:textId="2C852471" w:rsidR="00673D6B" w:rsidRPr="00673D6B" w:rsidRDefault="00673D6B" w:rsidP="00673D6B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673D6B">
        <w:rPr>
          <w:rFonts w:eastAsiaTheme="minorEastAsia"/>
          <w:b/>
          <w:bCs/>
          <w:iCs/>
          <w:u w:val="single"/>
          <w:lang w:val="en-US" w:eastAsia="zh-CN"/>
        </w:rPr>
        <w:t>Issue 2-2: Use of DRX in the tunnel deployment</w:t>
      </w:r>
    </w:p>
    <w:p w14:paraId="46B83D51" w14:textId="389C0F1D" w:rsidR="00673D6B" w:rsidRPr="00673D6B" w:rsidRDefault="00673D6B" w:rsidP="0054511A">
      <w:pPr>
        <w:pStyle w:val="B1"/>
        <w:ind w:left="0" w:firstLine="0"/>
        <w:rPr>
          <w:b/>
        </w:rPr>
      </w:pPr>
      <w:r w:rsidRPr="00673D6B">
        <w:rPr>
          <w:b/>
        </w:rPr>
        <w:t>Way forward:</w:t>
      </w:r>
    </w:p>
    <w:p w14:paraId="55FC8FA5" w14:textId="2C45637C" w:rsidR="00673D6B" w:rsidRDefault="00673D6B" w:rsidP="00673D6B">
      <w:pPr>
        <w:pStyle w:val="B1"/>
        <w:numPr>
          <w:ilvl w:val="0"/>
          <w:numId w:val="38"/>
        </w:numPr>
      </w:pPr>
      <w:r>
        <w:t xml:space="preserve">FFS, whether </w:t>
      </w:r>
      <w:r w:rsidRPr="00673D6B">
        <w:t>to restrict the use of DRX in tunnel deployment</w:t>
      </w:r>
      <w:r>
        <w:t>.</w:t>
      </w:r>
    </w:p>
    <w:p w14:paraId="3E9DB5C3" w14:textId="7D0653E6" w:rsidR="00673D6B" w:rsidRDefault="00673D6B" w:rsidP="0054511A">
      <w:pPr>
        <w:pStyle w:val="B1"/>
        <w:ind w:left="0" w:firstLine="0"/>
        <w:rPr>
          <w:lang w:eastAsia="zh-CN"/>
        </w:rPr>
      </w:pPr>
    </w:p>
    <w:p w14:paraId="456BB3EC" w14:textId="77777777" w:rsidR="00673D6B" w:rsidRPr="00673D6B" w:rsidRDefault="00673D6B" w:rsidP="00673D6B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673D6B">
        <w:rPr>
          <w:rFonts w:eastAsiaTheme="minorEastAsia"/>
          <w:b/>
          <w:bCs/>
          <w:iCs/>
          <w:u w:val="single"/>
          <w:lang w:val="en-US" w:eastAsia="zh-CN"/>
        </w:rPr>
        <w:t>Issue 2-3: Indication of tunnel deployment</w:t>
      </w:r>
    </w:p>
    <w:p w14:paraId="76CDA62C" w14:textId="0A090409" w:rsidR="00673D6B" w:rsidRPr="00673D6B" w:rsidRDefault="00673D6B" w:rsidP="0054511A">
      <w:pPr>
        <w:pStyle w:val="B1"/>
        <w:ind w:left="0" w:firstLine="0"/>
        <w:rPr>
          <w:b/>
          <w:lang w:eastAsia="zh-CN"/>
        </w:rPr>
      </w:pPr>
      <w:r w:rsidRPr="00673D6B">
        <w:rPr>
          <w:b/>
          <w:lang w:eastAsia="zh-CN"/>
        </w:rPr>
        <w:t>Way forward:</w:t>
      </w:r>
    </w:p>
    <w:p w14:paraId="3C89AE4F" w14:textId="1FDFE38D" w:rsidR="00673D6B" w:rsidRDefault="00673D6B" w:rsidP="00673D6B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FFS, whether indication of tunnel deployment is necessary.</w:t>
      </w:r>
    </w:p>
    <w:p w14:paraId="1B3F6491" w14:textId="77777777" w:rsidR="00673D6B" w:rsidRDefault="00673D6B" w:rsidP="00673D6B">
      <w:pPr>
        <w:pStyle w:val="B1"/>
        <w:ind w:left="0" w:firstLine="0"/>
        <w:rPr>
          <w:lang w:eastAsia="zh-CN"/>
        </w:rPr>
      </w:pPr>
    </w:p>
    <w:p w14:paraId="13968D56" w14:textId="3C05852A" w:rsidR="003547EA" w:rsidRPr="003547EA" w:rsidRDefault="003547EA" w:rsidP="003547EA">
      <w:pPr>
        <w:pStyle w:val="Heading1"/>
      </w:pPr>
      <w:r w:rsidRPr="00C7621B">
        <w:rPr>
          <w:lang w:val="en-US"/>
        </w:rPr>
        <w:t>Topic #</w:t>
      </w:r>
      <w:r w:rsidR="00DA65B7">
        <w:t>3</w:t>
      </w:r>
      <w:r w:rsidRPr="00C7621B">
        <w:rPr>
          <w:lang w:val="en-US"/>
        </w:rPr>
        <w:t xml:space="preserve">: </w:t>
      </w:r>
      <w:r>
        <w:t>CR Split</w:t>
      </w:r>
    </w:p>
    <w:p w14:paraId="52FF6160" w14:textId="2166888A" w:rsidR="003547EA" w:rsidRDefault="003547EA" w:rsidP="00673D6B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companies can use the</w:t>
      </w:r>
      <w:r w:rsidR="00F20589">
        <w:rPr>
          <w:lang w:eastAsia="zh-CN"/>
        </w:rPr>
        <w:t xml:space="preserve"> table below to indicate their interest in providing CRs to the corresponding section</w:t>
      </w:r>
      <w:r w:rsidR="007E3DC6">
        <w:rPr>
          <w:lang w:eastAsia="zh-CN"/>
        </w:rPr>
        <w:t>, if changes found to be needed:</w:t>
      </w:r>
    </w:p>
    <w:p w14:paraId="092CCCEA" w14:textId="77777777" w:rsidR="00F20589" w:rsidRDefault="00F20589" w:rsidP="00673D6B">
      <w:pPr>
        <w:pStyle w:val="B1"/>
        <w:ind w:left="0"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4225"/>
      </w:tblGrid>
      <w:tr w:rsidR="007E3DC6" w14:paraId="11B10BC2" w14:textId="77777777" w:rsidTr="007E3DC6">
        <w:tc>
          <w:tcPr>
            <w:tcW w:w="6232" w:type="dxa"/>
          </w:tcPr>
          <w:p w14:paraId="6A245E81" w14:textId="65AAA9A9" w:rsidR="007E3DC6" w:rsidRPr="007E3DC6" w:rsidRDefault="007E3DC6" w:rsidP="00673D6B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7E3DC6">
              <w:rPr>
                <w:b/>
                <w:bCs/>
                <w:lang w:eastAsia="zh-CN"/>
              </w:rPr>
              <w:t>Clause, TS 38.133</w:t>
            </w:r>
          </w:p>
        </w:tc>
        <w:tc>
          <w:tcPr>
            <w:tcW w:w="4225" w:type="dxa"/>
          </w:tcPr>
          <w:p w14:paraId="104A6929" w14:textId="7AC70837" w:rsidR="007E3DC6" w:rsidRPr="007E3DC6" w:rsidRDefault="007E3DC6" w:rsidP="00673D6B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7E3DC6">
              <w:rPr>
                <w:b/>
                <w:bCs/>
                <w:lang w:eastAsia="zh-CN"/>
              </w:rPr>
              <w:t>Company</w:t>
            </w:r>
          </w:p>
        </w:tc>
      </w:tr>
      <w:tr w:rsidR="007E3DC6" w14:paraId="371D8D63" w14:textId="77777777" w:rsidTr="007E3DC6">
        <w:tc>
          <w:tcPr>
            <w:tcW w:w="6232" w:type="dxa"/>
          </w:tcPr>
          <w:p w14:paraId="501CDE5A" w14:textId="19D377CC" w:rsidR="007E3DC6" w:rsidRDefault="00970709" w:rsidP="00673D6B">
            <w:pPr>
              <w:pStyle w:val="B1"/>
              <w:ind w:left="0" w:firstLine="0"/>
              <w:rPr>
                <w:lang w:eastAsia="zh-CN"/>
              </w:rPr>
            </w:pPr>
            <w:r w:rsidRPr="00970709">
              <w:rPr>
                <w:lang w:eastAsia="zh-CN"/>
              </w:rPr>
              <w:t>3.6 Applicability of requirements in this specification version</w:t>
            </w:r>
          </w:p>
        </w:tc>
        <w:tc>
          <w:tcPr>
            <w:tcW w:w="4225" w:type="dxa"/>
          </w:tcPr>
          <w:p w14:paraId="7E8B0A78" w14:textId="2079BBB4" w:rsidR="007E3DC6" w:rsidRDefault="007E3DC6" w:rsidP="00673D6B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7E3DC6" w14:paraId="59E4142D" w14:textId="77777777" w:rsidTr="007E3DC6">
        <w:tc>
          <w:tcPr>
            <w:tcW w:w="6232" w:type="dxa"/>
          </w:tcPr>
          <w:p w14:paraId="03C5E91C" w14:textId="57CCFF67" w:rsidR="007E3DC6" w:rsidRDefault="00CD0B5A" w:rsidP="00673D6B">
            <w:pPr>
              <w:pStyle w:val="B1"/>
              <w:ind w:left="0" w:firstLine="0"/>
              <w:rPr>
                <w:lang w:eastAsia="zh-CN"/>
              </w:rPr>
            </w:pPr>
            <w:r w:rsidRPr="00CD0B5A">
              <w:rPr>
                <w:lang w:eastAsia="zh-CN"/>
              </w:rPr>
              <w:t>6 RRC_CONNECTED state mobility</w:t>
            </w:r>
          </w:p>
        </w:tc>
        <w:tc>
          <w:tcPr>
            <w:tcW w:w="4225" w:type="dxa"/>
          </w:tcPr>
          <w:p w14:paraId="5A8C77FD" w14:textId="6858EBC1" w:rsidR="007E3DC6" w:rsidRPr="00F73539" w:rsidRDefault="00FB5ED6" w:rsidP="00673D6B">
            <w:pPr>
              <w:pStyle w:val="B1"/>
              <w:ind w:left="0" w:firstLine="0"/>
              <w:rPr>
                <w:lang w:val="en-150" w:eastAsia="zh-CN"/>
              </w:rPr>
            </w:pPr>
            <w:r>
              <w:rPr>
                <w:lang w:val="en-150" w:eastAsia="zh-CN"/>
              </w:rPr>
              <w:t>No impact is expected from UL timing enhancements or Tunnel deployment</w:t>
            </w:r>
          </w:p>
        </w:tc>
      </w:tr>
      <w:tr w:rsidR="00970709" w14:paraId="06474A2B" w14:textId="77777777" w:rsidTr="007E3DC6">
        <w:tc>
          <w:tcPr>
            <w:tcW w:w="6232" w:type="dxa"/>
          </w:tcPr>
          <w:p w14:paraId="1F85DB63" w14:textId="396D0DE1" w:rsidR="00970709" w:rsidRDefault="00CD0B5A" w:rsidP="00673D6B">
            <w:pPr>
              <w:pStyle w:val="B1"/>
              <w:ind w:left="0" w:firstLine="0"/>
              <w:rPr>
                <w:lang w:eastAsia="zh-CN"/>
              </w:rPr>
            </w:pPr>
            <w:r w:rsidRPr="00CD0B5A">
              <w:rPr>
                <w:lang w:eastAsia="zh-CN"/>
              </w:rPr>
              <w:t>7 Timing</w:t>
            </w:r>
          </w:p>
        </w:tc>
        <w:tc>
          <w:tcPr>
            <w:tcW w:w="4225" w:type="dxa"/>
          </w:tcPr>
          <w:p w14:paraId="6D3E336A" w14:textId="53591EFC" w:rsidR="00970709" w:rsidRPr="00F73539" w:rsidRDefault="00CF5470" w:rsidP="00673D6B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970709" w14:paraId="0870F569" w14:textId="77777777" w:rsidTr="007E3DC6">
        <w:tc>
          <w:tcPr>
            <w:tcW w:w="6232" w:type="dxa"/>
          </w:tcPr>
          <w:p w14:paraId="59376AB8" w14:textId="5AC449AA" w:rsidR="00970709" w:rsidRDefault="002637E4" w:rsidP="00673D6B">
            <w:pPr>
              <w:pStyle w:val="B1"/>
              <w:ind w:left="0" w:firstLine="0"/>
              <w:rPr>
                <w:lang w:eastAsia="zh-CN"/>
              </w:rPr>
            </w:pPr>
            <w:r w:rsidRPr="002637E4">
              <w:rPr>
                <w:lang w:eastAsia="zh-CN"/>
              </w:rPr>
              <w:t>8 Signalling characteristics</w:t>
            </w:r>
          </w:p>
        </w:tc>
        <w:tc>
          <w:tcPr>
            <w:tcW w:w="4225" w:type="dxa"/>
          </w:tcPr>
          <w:p w14:paraId="3E060815" w14:textId="50D8731B" w:rsidR="00970709" w:rsidRDefault="007F76CE" w:rsidP="00673D6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[Nokia]</w:t>
            </w:r>
          </w:p>
        </w:tc>
      </w:tr>
      <w:tr w:rsidR="00970709" w14:paraId="6C044575" w14:textId="77777777" w:rsidTr="007E3DC6">
        <w:tc>
          <w:tcPr>
            <w:tcW w:w="6232" w:type="dxa"/>
          </w:tcPr>
          <w:p w14:paraId="0291C6BD" w14:textId="3281CE3B" w:rsidR="00970709" w:rsidRDefault="002637E4" w:rsidP="00673D6B">
            <w:pPr>
              <w:pStyle w:val="B1"/>
              <w:ind w:left="0" w:firstLine="0"/>
              <w:rPr>
                <w:lang w:eastAsia="zh-CN"/>
              </w:rPr>
            </w:pPr>
            <w:r w:rsidRPr="002637E4">
              <w:rPr>
                <w:lang w:eastAsia="zh-CN"/>
              </w:rPr>
              <w:t>9 Measurement Procedure</w:t>
            </w:r>
          </w:p>
        </w:tc>
        <w:tc>
          <w:tcPr>
            <w:tcW w:w="4225" w:type="dxa"/>
          </w:tcPr>
          <w:p w14:paraId="2D81EA3F" w14:textId="3FD7D9BF" w:rsidR="00970709" w:rsidRDefault="00FB5ED6" w:rsidP="00673D6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val="en-150" w:eastAsia="zh-CN"/>
              </w:rPr>
              <w:t>No impact is expected from UL timing enhancements or Tunnel deployment</w:t>
            </w:r>
          </w:p>
        </w:tc>
      </w:tr>
    </w:tbl>
    <w:p w14:paraId="662A3307" w14:textId="77777777" w:rsidR="007E3DC6" w:rsidRPr="003547EA" w:rsidRDefault="007E3DC6" w:rsidP="00673D6B">
      <w:pPr>
        <w:pStyle w:val="B1"/>
        <w:ind w:left="0" w:firstLine="0"/>
        <w:rPr>
          <w:lang w:eastAsia="zh-CN"/>
        </w:rPr>
      </w:pPr>
    </w:p>
    <w:sectPr w:rsidR="007E3DC6" w:rsidRPr="003547E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FB273" w14:textId="77777777" w:rsidR="00640F2F" w:rsidRPr="00A10429" w:rsidRDefault="00640F2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07C0885" w14:textId="77777777" w:rsidR="00640F2F" w:rsidRPr="00A10429" w:rsidRDefault="00640F2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006D3EC" w14:textId="77777777" w:rsidR="00640F2F" w:rsidRDefault="00640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F0796" w14:textId="77777777" w:rsidR="00640F2F" w:rsidRPr="00A10429" w:rsidRDefault="00640F2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1FCECA6" w14:textId="77777777" w:rsidR="00640F2F" w:rsidRPr="00A10429" w:rsidRDefault="00640F2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569D398" w14:textId="77777777" w:rsidR="00640F2F" w:rsidRDefault="00640F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A5353"/>
    <w:multiLevelType w:val="hybridMultilevel"/>
    <w:tmpl w:val="1FD8E4EC"/>
    <w:lvl w:ilvl="0" w:tplc="6DC463CC">
      <w:start w:val="97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A0803"/>
    <w:multiLevelType w:val="hybridMultilevel"/>
    <w:tmpl w:val="4DC2A056"/>
    <w:lvl w:ilvl="0" w:tplc="79FAF2C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2D3C0C"/>
    <w:multiLevelType w:val="hybridMultilevel"/>
    <w:tmpl w:val="BCDCBB2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BC5B07"/>
    <w:multiLevelType w:val="hybridMultilevel"/>
    <w:tmpl w:val="F2FA0458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78402F"/>
    <w:multiLevelType w:val="multilevel"/>
    <w:tmpl w:val="244E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B56400"/>
    <w:multiLevelType w:val="hybridMultilevel"/>
    <w:tmpl w:val="30660BE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4D5"/>
    <w:multiLevelType w:val="hybridMultilevel"/>
    <w:tmpl w:val="0E82D28A"/>
    <w:lvl w:ilvl="0" w:tplc="88C68D1C"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0044756">
    <w:abstractNumId w:val="31"/>
  </w:num>
  <w:num w:numId="2" w16cid:durableId="824971042">
    <w:abstractNumId w:val="16"/>
  </w:num>
  <w:num w:numId="3" w16cid:durableId="1728265629">
    <w:abstractNumId w:val="28"/>
  </w:num>
  <w:num w:numId="4" w16cid:durableId="260377730">
    <w:abstractNumId w:val="15"/>
  </w:num>
  <w:num w:numId="5" w16cid:durableId="1289044105">
    <w:abstractNumId w:val="6"/>
  </w:num>
  <w:num w:numId="6" w16cid:durableId="2000843243">
    <w:abstractNumId w:val="22"/>
  </w:num>
  <w:num w:numId="7" w16cid:durableId="1114055310">
    <w:abstractNumId w:val="5"/>
  </w:num>
  <w:num w:numId="8" w16cid:durableId="244189768">
    <w:abstractNumId w:val="21"/>
  </w:num>
  <w:num w:numId="9" w16cid:durableId="914556356">
    <w:abstractNumId w:val="31"/>
  </w:num>
  <w:num w:numId="10" w16cid:durableId="1288007589">
    <w:abstractNumId w:val="31"/>
  </w:num>
  <w:num w:numId="11" w16cid:durableId="282884020">
    <w:abstractNumId w:val="1"/>
  </w:num>
  <w:num w:numId="12" w16cid:durableId="212157990">
    <w:abstractNumId w:val="9"/>
  </w:num>
  <w:num w:numId="13" w16cid:durableId="574054137">
    <w:abstractNumId w:val="8"/>
  </w:num>
  <w:num w:numId="14" w16cid:durableId="46878238">
    <w:abstractNumId w:val="27"/>
  </w:num>
  <w:num w:numId="15" w16cid:durableId="814613315">
    <w:abstractNumId w:val="31"/>
  </w:num>
  <w:num w:numId="16" w16cid:durableId="1792898502">
    <w:abstractNumId w:val="31"/>
  </w:num>
  <w:num w:numId="17" w16cid:durableId="541215578">
    <w:abstractNumId w:val="20"/>
  </w:num>
  <w:num w:numId="18" w16cid:durableId="1203906100">
    <w:abstractNumId w:val="32"/>
  </w:num>
  <w:num w:numId="19" w16cid:durableId="1524397246">
    <w:abstractNumId w:val="31"/>
  </w:num>
  <w:num w:numId="20" w16cid:durableId="779762657">
    <w:abstractNumId w:val="7"/>
  </w:num>
  <w:num w:numId="21" w16cid:durableId="1541161145">
    <w:abstractNumId w:val="31"/>
  </w:num>
  <w:num w:numId="22" w16cid:durableId="72557748">
    <w:abstractNumId w:val="31"/>
  </w:num>
  <w:num w:numId="23" w16cid:durableId="1738361613">
    <w:abstractNumId w:val="10"/>
  </w:num>
  <w:num w:numId="24" w16cid:durableId="1396009257">
    <w:abstractNumId w:val="2"/>
  </w:num>
  <w:num w:numId="25" w16cid:durableId="494993920">
    <w:abstractNumId w:val="0"/>
  </w:num>
  <w:num w:numId="26" w16cid:durableId="304242361">
    <w:abstractNumId w:val="12"/>
  </w:num>
  <w:num w:numId="27" w16cid:durableId="1268386160">
    <w:abstractNumId w:val="13"/>
  </w:num>
  <w:num w:numId="28" w16cid:durableId="1321543693">
    <w:abstractNumId w:val="24"/>
  </w:num>
  <w:num w:numId="29" w16cid:durableId="354622681">
    <w:abstractNumId w:val="25"/>
  </w:num>
  <w:num w:numId="30" w16cid:durableId="1267620038">
    <w:abstractNumId w:val="19"/>
  </w:num>
  <w:num w:numId="31" w16cid:durableId="2074350128">
    <w:abstractNumId w:val="17"/>
  </w:num>
  <w:num w:numId="32" w16cid:durableId="1319337238">
    <w:abstractNumId w:val="11"/>
  </w:num>
  <w:num w:numId="33" w16cid:durableId="1798252802">
    <w:abstractNumId w:val="26"/>
  </w:num>
  <w:num w:numId="34" w16cid:durableId="1375541169">
    <w:abstractNumId w:val="14"/>
  </w:num>
  <w:num w:numId="35" w16cid:durableId="102965357">
    <w:abstractNumId w:val="33"/>
  </w:num>
  <w:num w:numId="36" w16cid:durableId="1992564346">
    <w:abstractNumId w:val="29"/>
  </w:num>
  <w:num w:numId="37" w16cid:durableId="1049650392">
    <w:abstractNumId w:val="34"/>
  </w:num>
  <w:num w:numId="38" w16cid:durableId="737557325">
    <w:abstractNumId w:val="30"/>
  </w:num>
  <w:num w:numId="39" w16cid:durableId="1108501008">
    <w:abstractNumId w:val="18"/>
  </w:num>
  <w:num w:numId="40" w16cid:durableId="1704867126">
    <w:abstractNumId w:val="23"/>
  </w:num>
  <w:num w:numId="41" w16cid:durableId="1723167946">
    <w:abstractNumId w:val="3"/>
  </w:num>
  <w:num w:numId="42" w16cid:durableId="14547889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B41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EF6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CCD"/>
    <w:rsid w:val="00054D46"/>
    <w:rsid w:val="00055967"/>
    <w:rsid w:val="0005655F"/>
    <w:rsid w:val="0006018C"/>
    <w:rsid w:val="00060FE3"/>
    <w:rsid w:val="00061483"/>
    <w:rsid w:val="0006280E"/>
    <w:rsid w:val="000644E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59"/>
    <w:rsid w:val="00083B89"/>
    <w:rsid w:val="00084AAE"/>
    <w:rsid w:val="000854D2"/>
    <w:rsid w:val="0008756E"/>
    <w:rsid w:val="00087DF1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6D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601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FC2"/>
    <w:rsid w:val="000E546F"/>
    <w:rsid w:val="000E55AE"/>
    <w:rsid w:val="000E59CB"/>
    <w:rsid w:val="000E5B16"/>
    <w:rsid w:val="000E5EF4"/>
    <w:rsid w:val="000E5FEA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598E"/>
    <w:rsid w:val="00106F66"/>
    <w:rsid w:val="00107C55"/>
    <w:rsid w:val="00107DCB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E41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2DC"/>
    <w:rsid w:val="00196E90"/>
    <w:rsid w:val="00197367"/>
    <w:rsid w:val="00197781"/>
    <w:rsid w:val="00197B20"/>
    <w:rsid w:val="00197EC2"/>
    <w:rsid w:val="001A000E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E49"/>
    <w:rsid w:val="001B4B1E"/>
    <w:rsid w:val="001B4C1A"/>
    <w:rsid w:val="001B4FB9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44A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943"/>
    <w:rsid w:val="002100B3"/>
    <w:rsid w:val="0021147E"/>
    <w:rsid w:val="0021162B"/>
    <w:rsid w:val="00212131"/>
    <w:rsid w:val="0021245C"/>
    <w:rsid w:val="00212ACE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DA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02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67B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7E4"/>
    <w:rsid w:val="00263DC6"/>
    <w:rsid w:val="002646A8"/>
    <w:rsid w:val="00264AE0"/>
    <w:rsid w:val="00264B96"/>
    <w:rsid w:val="00265302"/>
    <w:rsid w:val="002672EB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AB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B1"/>
    <w:rsid w:val="002A1A4D"/>
    <w:rsid w:val="002A4635"/>
    <w:rsid w:val="002A6695"/>
    <w:rsid w:val="002A6CB5"/>
    <w:rsid w:val="002A6FAE"/>
    <w:rsid w:val="002A71AA"/>
    <w:rsid w:val="002A7450"/>
    <w:rsid w:val="002B03B3"/>
    <w:rsid w:val="002B2ED7"/>
    <w:rsid w:val="002B3FCC"/>
    <w:rsid w:val="002B4EF5"/>
    <w:rsid w:val="002B58D7"/>
    <w:rsid w:val="002B7795"/>
    <w:rsid w:val="002B78AA"/>
    <w:rsid w:val="002C09F2"/>
    <w:rsid w:val="002C281F"/>
    <w:rsid w:val="002C3B5A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9C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9F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77"/>
    <w:rsid w:val="00331EAF"/>
    <w:rsid w:val="00333A8D"/>
    <w:rsid w:val="00333C95"/>
    <w:rsid w:val="00334004"/>
    <w:rsid w:val="0033406F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7EA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3F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7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C9"/>
    <w:rsid w:val="00397596"/>
    <w:rsid w:val="0039761A"/>
    <w:rsid w:val="003A063D"/>
    <w:rsid w:val="003A0BA7"/>
    <w:rsid w:val="003A1327"/>
    <w:rsid w:val="003A170C"/>
    <w:rsid w:val="003A1BC7"/>
    <w:rsid w:val="003A2E66"/>
    <w:rsid w:val="003A4488"/>
    <w:rsid w:val="003A4C2D"/>
    <w:rsid w:val="003A623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3E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63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4D9"/>
    <w:rsid w:val="003F48AF"/>
    <w:rsid w:val="003F5071"/>
    <w:rsid w:val="003F5649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C34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E6D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368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95C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103"/>
    <w:rsid w:val="00443217"/>
    <w:rsid w:val="00443676"/>
    <w:rsid w:val="004436DD"/>
    <w:rsid w:val="0044560C"/>
    <w:rsid w:val="00445620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B7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61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5E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52F"/>
    <w:rsid w:val="004B5AD2"/>
    <w:rsid w:val="004B7343"/>
    <w:rsid w:val="004C0260"/>
    <w:rsid w:val="004C0607"/>
    <w:rsid w:val="004C0E72"/>
    <w:rsid w:val="004C0F3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3BC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AD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875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2BC"/>
    <w:rsid w:val="005053E7"/>
    <w:rsid w:val="00505B05"/>
    <w:rsid w:val="0050612D"/>
    <w:rsid w:val="0050629A"/>
    <w:rsid w:val="00507187"/>
    <w:rsid w:val="005072DF"/>
    <w:rsid w:val="00510DD2"/>
    <w:rsid w:val="00510F21"/>
    <w:rsid w:val="00511872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7D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1A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FF1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BE7"/>
    <w:rsid w:val="00586CAD"/>
    <w:rsid w:val="00586DE3"/>
    <w:rsid w:val="005870E9"/>
    <w:rsid w:val="005872D0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3EF4"/>
    <w:rsid w:val="005A4E59"/>
    <w:rsid w:val="005A653C"/>
    <w:rsid w:val="005A6891"/>
    <w:rsid w:val="005A6EFF"/>
    <w:rsid w:val="005A712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B08"/>
    <w:rsid w:val="005C1EF8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A69"/>
    <w:rsid w:val="005E0E55"/>
    <w:rsid w:val="005E249C"/>
    <w:rsid w:val="005E28F0"/>
    <w:rsid w:val="005E2A5C"/>
    <w:rsid w:val="005E2F3F"/>
    <w:rsid w:val="005E3919"/>
    <w:rsid w:val="005E3C76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81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573D"/>
    <w:rsid w:val="00625751"/>
    <w:rsid w:val="0062604B"/>
    <w:rsid w:val="00627421"/>
    <w:rsid w:val="00627425"/>
    <w:rsid w:val="006278EE"/>
    <w:rsid w:val="00630C3B"/>
    <w:rsid w:val="006312A6"/>
    <w:rsid w:val="006313DB"/>
    <w:rsid w:val="0063149E"/>
    <w:rsid w:val="006322F0"/>
    <w:rsid w:val="00632534"/>
    <w:rsid w:val="0063294D"/>
    <w:rsid w:val="0063375F"/>
    <w:rsid w:val="00634F25"/>
    <w:rsid w:val="00635064"/>
    <w:rsid w:val="006357D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2F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1F5"/>
    <w:rsid w:val="00651881"/>
    <w:rsid w:val="00651BB2"/>
    <w:rsid w:val="006521B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5EBF"/>
    <w:rsid w:val="00656EB4"/>
    <w:rsid w:val="00657278"/>
    <w:rsid w:val="006572E5"/>
    <w:rsid w:val="006579B3"/>
    <w:rsid w:val="006579F8"/>
    <w:rsid w:val="00657CCC"/>
    <w:rsid w:val="00662783"/>
    <w:rsid w:val="006629A3"/>
    <w:rsid w:val="00663A4E"/>
    <w:rsid w:val="00664CD3"/>
    <w:rsid w:val="00664E34"/>
    <w:rsid w:val="0066572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6B"/>
    <w:rsid w:val="00674A09"/>
    <w:rsid w:val="00675963"/>
    <w:rsid w:val="00675EA3"/>
    <w:rsid w:val="0067607D"/>
    <w:rsid w:val="006762A9"/>
    <w:rsid w:val="0067649C"/>
    <w:rsid w:val="00676648"/>
    <w:rsid w:val="0067681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3FE"/>
    <w:rsid w:val="006A0B35"/>
    <w:rsid w:val="006A0FAC"/>
    <w:rsid w:val="006A12E3"/>
    <w:rsid w:val="006A1B63"/>
    <w:rsid w:val="006A21DB"/>
    <w:rsid w:val="006A3C50"/>
    <w:rsid w:val="006A44D6"/>
    <w:rsid w:val="006A480E"/>
    <w:rsid w:val="006A5FA5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A3E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8C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431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66E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81"/>
    <w:rsid w:val="0075330C"/>
    <w:rsid w:val="00753695"/>
    <w:rsid w:val="00753A12"/>
    <w:rsid w:val="0075405B"/>
    <w:rsid w:val="0075490F"/>
    <w:rsid w:val="00754E86"/>
    <w:rsid w:val="0075633E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87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27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DCC"/>
    <w:rsid w:val="007A6026"/>
    <w:rsid w:val="007A798B"/>
    <w:rsid w:val="007A7F62"/>
    <w:rsid w:val="007B043E"/>
    <w:rsid w:val="007B10C8"/>
    <w:rsid w:val="007B1CBD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59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C46"/>
    <w:rsid w:val="007D660E"/>
    <w:rsid w:val="007D6C4C"/>
    <w:rsid w:val="007D737D"/>
    <w:rsid w:val="007E0248"/>
    <w:rsid w:val="007E030D"/>
    <w:rsid w:val="007E045E"/>
    <w:rsid w:val="007E06F7"/>
    <w:rsid w:val="007E1DF7"/>
    <w:rsid w:val="007E22F1"/>
    <w:rsid w:val="007E28FF"/>
    <w:rsid w:val="007E2CD0"/>
    <w:rsid w:val="007E3DC6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6CE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D5C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7CF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4F"/>
    <w:rsid w:val="00833242"/>
    <w:rsid w:val="008339E1"/>
    <w:rsid w:val="00833A66"/>
    <w:rsid w:val="00833C53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A22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7F"/>
    <w:rsid w:val="0087619F"/>
    <w:rsid w:val="0087780E"/>
    <w:rsid w:val="00877B90"/>
    <w:rsid w:val="00877C71"/>
    <w:rsid w:val="008825A5"/>
    <w:rsid w:val="00883A32"/>
    <w:rsid w:val="00883BD7"/>
    <w:rsid w:val="00884ABE"/>
    <w:rsid w:val="00885A78"/>
    <w:rsid w:val="0088610D"/>
    <w:rsid w:val="00886354"/>
    <w:rsid w:val="00886459"/>
    <w:rsid w:val="00887509"/>
    <w:rsid w:val="008876A0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79C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F2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8E0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8D0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3CDE"/>
    <w:rsid w:val="009049F1"/>
    <w:rsid w:val="0090527F"/>
    <w:rsid w:val="00906705"/>
    <w:rsid w:val="00906A6B"/>
    <w:rsid w:val="00910A50"/>
    <w:rsid w:val="009117C6"/>
    <w:rsid w:val="00911A69"/>
    <w:rsid w:val="0091248D"/>
    <w:rsid w:val="00912B35"/>
    <w:rsid w:val="00913094"/>
    <w:rsid w:val="0091476C"/>
    <w:rsid w:val="00914AE9"/>
    <w:rsid w:val="00915043"/>
    <w:rsid w:val="00915922"/>
    <w:rsid w:val="009160C0"/>
    <w:rsid w:val="00916340"/>
    <w:rsid w:val="00917385"/>
    <w:rsid w:val="00920CAB"/>
    <w:rsid w:val="0092119D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6E6A"/>
    <w:rsid w:val="00937551"/>
    <w:rsid w:val="00937F6E"/>
    <w:rsid w:val="009403FE"/>
    <w:rsid w:val="00940C35"/>
    <w:rsid w:val="00940F1E"/>
    <w:rsid w:val="0094108E"/>
    <w:rsid w:val="00942BBA"/>
    <w:rsid w:val="0094409C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C66"/>
    <w:rsid w:val="009644D5"/>
    <w:rsid w:val="0096468A"/>
    <w:rsid w:val="00965D0E"/>
    <w:rsid w:val="00967098"/>
    <w:rsid w:val="00967DF2"/>
    <w:rsid w:val="00970709"/>
    <w:rsid w:val="00970E56"/>
    <w:rsid w:val="009719DF"/>
    <w:rsid w:val="00974949"/>
    <w:rsid w:val="009762E8"/>
    <w:rsid w:val="009778E5"/>
    <w:rsid w:val="00977C6D"/>
    <w:rsid w:val="00980FCC"/>
    <w:rsid w:val="00981C0A"/>
    <w:rsid w:val="00982099"/>
    <w:rsid w:val="00982668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704"/>
    <w:rsid w:val="009A0A89"/>
    <w:rsid w:val="009A0D06"/>
    <w:rsid w:val="009A0F1D"/>
    <w:rsid w:val="009A1759"/>
    <w:rsid w:val="009A18D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732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84"/>
    <w:rsid w:val="009E5826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AAA"/>
    <w:rsid w:val="00A15F4C"/>
    <w:rsid w:val="00A1604D"/>
    <w:rsid w:val="00A1678A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0C62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3C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BC0"/>
    <w:rsid w:val="00A53700"/>
    <w:rsid w:val="00A54657"/>
    <w:rsid w:val="00A5473D"/>
    <w:rsid w:val="00A55FF9"/>
    <w:rsid w:val="00A60708"/>
    <w:rsid w:val="00A622CC"/>
    <w:rsid w:val="00A6278F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95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D2F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C46"/>
    <w:rsid w:val="00AB232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BE0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8CF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EC9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81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C4E"/>
    <w:rsid w:val="00B3713C"/>
    <w:rsid w:val="00B3747D"/>
    <w:rsid w:val="00B4053B"/>
    <w:rsid w:val="00B413D1"/>
    <w:rsid w:val="00B42566"/>
    <w:rsid w:val="00B425B4"/>
    <w:rsid w:val="00B42CDD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D91"/>
    <w:rsid w:val="00B520E5"/>
    <w:rsid w:val="00B5265B"/>
    <w:rsid w:val="00B5482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DE7"/>
    <w:rsid w:val="00B64096"/>
    <w:rsid w:val="00B64B47"/>
    <w:rsid w:val="00B65338"/>
    <w:rsid w:val="00B6765E"/>
    <w:rsid w:val="00B67DB4"/>
    <w:rsid w:val="00B67F8E"/>
    <w:rsid w:val="00B7079B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1E2"/>
    <w:rsid w:val="00BB031E"/>
    <w:rsid w:val="00BB0BF4"/>
    <w:rsid w:val="00BB1012"/>
    <w:rsid w:val="00BB222F"/>
    <w:rsid w:val="00BB2A6F"/>
    <w:rsid w:val="00BB3213"/>
    <w:rsid w:val="00BB36DF"/>
    <w:rsid w:val="00BB3853"/>
    <w:rsid w:val="00BB4184"/>
    <w:rsid w:val="00BB46BA"/>
    <w:rsid w:val="00BB4A19"/>
    <w:rsid w:val="00BB4B7D"/>
    <w:rsid w:val="00BB6A94"/>
    <w:rsid w:val="00BB711A"/>
    <w:rsid w:val="00BB7827"/>
    <w:rsid w:val="00BC01F9"/>
    <w:rsid w:val="00BC0816"/>
    <w:rsid w:val="00BC1C16"/>
    <w:rsid w:val="00BC3054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BA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233"/>
    <w:rsid w:val="00C223CF"/>
    <w:rsid w:val="00C2291A"/>
    <w:rsid w:val="00C22DC1"/>
    <w:rsid w:val="00C22DC6"/>
    <w:rsid w:val="00C244A7"/>
    <w:rsid w:val="00C263C8"/>
    <w:rsid w:val="00C266C3"/>
    <w:rsid w:val="00C266FA"/>
    <w:rsid w:val="00C277AF"/>
    <w:rsid w:val="00C30412"/>
    <w:rsid w:val="00C3190E"/>
    <w:rsid w:val="00C31A3E"/>
    <w:rsid w:val="00C323C9"/>
    <w:rsid w:val="00C33E06"/>
    <w:rsid w:val="00C355F7"/>
    <w:rsid w:val="00C4076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230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FA4"/>
    <w:rsid w:val="00C61122"/>
    <w:rsid w:val="00C6138A"/>
    <w:rsid w:val="00C61EA3"/>
    <w:rsid w:val="00C62691"/>
    <w:rsid w:val="00C62BFF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21B"/>
    <w:rsid w:val="00C77553"/>
    <w:rsid w:val="00C779D2"/>
    <w:rsid w:val="00C805CC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9BC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5A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47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0CF"/>
    <w:rsid w:val="00D7566B"/>
    <w:rsid w:val="00D7658B"/>
    <w:rsid w:val="00D7744F"/>
    <w:rsid w:val="00D77B0F"/>
    <w:rsid w:val="00D80197"/>
    <w:rsid w:val="00D802D9"/>
    <w:rsid w:val="00D80D82"/>
    <w:rsid w:val="00D81A4E"/>
    <w:rsid w:val="00D8240C"/>
    <w:rsid w:val="00D8390F"/>
    <w:rsid w:val="00D83950"/>
    <w:rsid w:val="00D83D5E"/>
    <w:rsid w:val="00D83E3D"/>
    <w:rsid w:val="00D84741"/>
    <w:rsid w:val="00D84BD0"/>
    <w:rsid w:val="00D84D8F"/>
    <w:rsid w:val="00D84E36"/>
    <w:rsid w:val="00D852EC"/>
    <w:rsid w:val="00D86883"/>
    <w:rsid w:val="00D86E50"/>
    <w:rsid w:val="00D878EB"/>
    <w:rsid w:val="00D90A5E"/>
    <w:rsid w:val="00D91948"/>
    <w:rsid w:val="00D923DB"/>
    <w:rsid w:val="00D9298A"/>
    <w:rsid w:val="00D92BF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ED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5B7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E80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08C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6B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8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C73"/>
    <w:rsid w:val="00E316A2"/>
    <w:rsid w:val="00E31999"/>
    <w:rsid w:val="00E33D04"/>
    <w:rsid w:val="00E3422A"/>
    <w:rsid w:val="00E351CB"/>
    <w:rsid w:val="00E35B55"/>
    <w:rsid w:val="00E364E1"/>
    <w:rsid w:val="00E3679B"/>
    <w:rsid w:val="00E36C76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71C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9F8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D09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AAE"/>
    <w:rsid w:val="00E96B46"/>
    <w:rsid w:val="00E96D9A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A23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0FA"/>
    <w:rsid w:val="00F06610"/>
    <w:rsid w:val="00F0681E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589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1A1"/>
    <w:rsid w:val="00F3759B"/>
    <w:rsid w:val="00F37B0F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342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539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987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05"/>
    <w:rsid w:val="00FB5811"/>
    <w:rsid w:val="00FB5BC7"/>
    <w:rsid w:val="00FB5ED6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B2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1D0"/>
    <w:rsid w:val="00FE2482"/>
    <w:rsid w:val="00FE2555"/>
    <w:rsid w:val="00FE34CE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4F3604"/>
  <w15:chartTrackingRefBased/>
  <w15:docId w15:val="{92C02569-4C69-450C-B619-791308EC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8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8390F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96E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6EDD"/>
  </w:style>
  <w:style w:type="character" w:customStyle="1" w:styleId="CommentTextChar">
    <w:name w:val="Comment Text Char"/>
    <w:basedOn w:val="DefaultParagraphFont"/>
    <w:link w:val="CommentText"/>
    <w:uiPriority w:val="99"/>
    <w:rsid w:val="00D96ED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E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EDD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F445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5AIRPNAIUNRU-1328258698-24349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https://nokia.sharepoint.com/sites/c5g/5gradio/_layouts/15/DocIdRedir.aspx?ID=5AIRPNAIUNRU-1328258698-24349</Url>
      <Description>5AIRPNAIUNRU-1328258698-24349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A49A19-E0FF-4F34-820D-45AC798B7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19532-E4EE-44EA-BF07-9DB84E89E9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751E60-09BE-4282-B077-E301B4FC8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58A99B-D21A-49AB-AE14-85AA6BFB71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B54797F9-B5E0-416A-9C47-EF0548E0B5C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Dimitri Gold (Nokia)</cp:lastModifiedBy>
  <cp:revision>6</cp:revision>
  <dcterms:created xsi:type="dcterms:W3CDTF">2023-05-26T01:27:00Z</dcterms:created>
  <dcterms:modified xsi:type="dcterms:W3CDTF">2023-05-26T03:33:00Z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1682063091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3814c407-17e4-4f76-b872-04cf70da64a8</vt:lpwstr>
  </property>
  <property fmtid="{D5CDD505-2E9C-101B-9397-08002B2CF9AE}" pid="19" name="MediaServiceImageTags">
    <vt:lpwstr/>
  </property>
</Properties>
</file>