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93F84" w14:textId="62942510" w:rsidR="00B916B9" w:rsidRPr="00385A1F" w:rsidRDefault="00B916B9" w:rsidP="00B916B9">
      <w:pPr>
        <w:pStyle w:val="Header"/>
        <w:tabs>
          <w:tab w:val="right" w:pos="9639"/>
        </w:tabs>
        <w:rPr>
          <w:rFonts w:cs="Arial"/>
          <w:sz w:val="24"/>
          <w:szCs w:val="24"/>
          <w:lang w:val="de-DE"/>
        </w:rPr>
      </w:pPr>
      <w:r w:rsidRPr="00385A1F">
        <w:rPr>
          <w:rFonts w:cs="Arial"/>
          <w:sz w:val="24"/>
          <w:szCs w:val="24"/>
          <w:lang w:val="de-DE"/>
        </w:rPr>
        <w:t>3GPP TSG-RAN WG4 #</w:t>
      </w:r>
      <w:r w:rsidR="00385A1F" w:rsidRPr="00385A1F">
        <w:rPr>
          <w:rFonts w:cs="Arial"/>
          <w:sz w:val="24"/>
          <w:szCs w:val="24"/>
          <w:lang w:val="de-DE"/>
        </w:rPr>
        <w:t>107</w:t>
      </w:r>
      <w:r w:rsidRPr="00385A1F">
        <w:rPr>
          <w:rFonts w:cs="Arial"/>
          <w:sz w:val="24"/>
          <w:szCs w:val="24"/>
          <w:lang w:val="de-DE"/>
        </w:rPr>
        <w:tab/>
        <w:t>R4-230</w:t>
      </w:r>
      <w:r w:rsidR="00DD1ED6">
        <w:rPr>
          <w:rFonts w:cs="Arial"/>
          <w:sz w:val="24"/>
          <w:szCs w:val="24"/>
          <w:lang w:val="de-DE"/>
        </w:rPr>
        <w:t>9498</w:t>
      </w:r>
    </w:p>
    <w:p w14:paraId="41669A5F" w14:textId="0C3237D6" w:rsidR="00B916B9" w:rsidRPr="00385A1F" w:rsidRDefault="0034572C" w:rsidP="00B916B9">
      <w:pPr>
        <w:pStyle w:val="Header"/>
        <w:tabs>
          <w:tab w:val="left" w:pos="6521"/>
        </w:tabs>
        <w:rPr>
          <w:rFonts w:cs="Arial"/>
          <w:sz w:val="24"/>
          <w:szCs w:val="24"/>
        </w:rPr>
      </w:pPr>
      <w:r w:rsidRPr="00385A1F">
        <w:rPr>
          <w:rFonts w:cs="Arial"/>
          <w:sz w:val="24"/>
          <w:szCs w:val="24"/>
        </w:rPr>
        <w:t>May</w:t>
      </w:r>
      <w:r w:rsidR="00B916B9" w:rsidRPr="00385A1F">
        <w:rPr>
          <w:rFonts w:cs="Arial"/>
          <w:sz w:val="24"/>
          <w:szCs w:val="24"/>
        </w:rPr>
        <w:t xml:space="preserve"> </w:t>
      </w:r>
      <w:r w:rsidRPr="00385A1F">
        <w:rPr>
          <w:rFonts w:cs="Arial"/>
          <w:sz w:val="24"/>
          <w:szCs w:val="24"/>
        </w:rPr>
        <w:t>22</w:t>
      </w:r>
      <w:r w:rsidRPr="00385A1F">
        <w:rPr>
          <w:rFonts w:cs="Arial"/>
          <w:sz w:val="24"/>
          <w:szCs w:val="24"/>
          <w:vertAlign w:val="superscript"/>
        </w:rPr>
        <w:t>nd</w:t>
      </w:r>
      <w:r w:rsidR="00B916B9" w:rsidRPr="00385A1F">
        <w:rPr>
          <w:rFonts w:cs="Arial"/>
          <w:sz w:val="24"/>
          <w:szCs w:val="24"/>
        </w:rPr>
        <w:t xml:space="preserve"> ‒ 26</w:t>
      </w:r>
      <w:r w:rsidR="00B916B9" w:rsidRPr="00385A1F">
        <w:rPr>
          <w:rFonts w:cs="Arial"/>
          <w:sz w:val="24"/>
          <w:szCs w:val="24"/>
          <w:vertAlign w:val="superscript"/>
        </w:rPr>
        <w:t>th</w:t>
      </w:r>
      <w:r w:rsidR="00B916B9" w:rsidRPr="00385A1F">
        <w:rPr>
          <w:rFonts w:cs="Arial"/>
          <w:sz w:val="24"/>
          <w:szCs w:val="24"/>
        </w:rPr>
        <w:t>, 2023</w:t>
      </w:r>
    </w:p>
    <w:p w14:paraId="183D0C40" w14:textId="6665E71C" w:rsidR="00B916B9" w:rsidRPr="00DB3907" w:rsidRDefault="0034572C" w:rsidP="00B916B9">
      <w:pPr>
        <w:pStyle w:val="Header"/>
        <w:rPr>
          <w:rFonts w:cs="Arial"/>
          <w:sz w:val="24"/>
          <w:szCs w:val="24"/>
        </w:rPr>
      </w:pPr>
      <w:r w:rsidRPr="00385A1F">
        <w:rPr>
          <w:rFonts w:cs="Arial"/>
          <w:sz w:val="24"/>
          <w:szCs w:val="24"/>
        </w:rPr>
        <w:t>Incheon, KR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4FCF300"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21326E">
        <w:rPr>
          <w:rFonts w:ascii="Arial" w:hAnsi="Arial"/>
          <w:sz w:val="24"/>
          <w:lang w:val="en-US"/>
        </w:rPr>
        <w:t>7.26.2.1</w:t>
      </w:r>
      <w:r w:rsidR="00396C11">
        <w:rPr>
          <w:rFonts w:ascii="Arial" w:hAnsi="Arial"/>
          <w:sz w:val="24"/>
          <w:lang w:val="en-US"/>
        </w:rPr>
        <w:t xml:space="preserve"> </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2BA7EB09" w14:textId="77E73229"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385A1F">
        <w:rPr>
          <w:rFonts w:ascii="Arial" w:hAnsi="Arial"/>
          <w:sz w:val="24"/>
          <w:lang w:val="en-US"/>
        </w:rPr>
        <w:t>Delta</w:t>
      </w:r>
      <w:r w:rsidR="00BE2588">
        <w:rPr>
          <w:rFonts w:ascii="Arial" w:hAnsi="Arial"/>
          <w:sz w:val="24"/>
          <w:lang w:val="en-US"/>
        </w:rPr>
        <w:t>-</w:t>
      </w:r>
      <w:r w:rsidR="00385A1F">
        <w:rPr>
          <w:rFonts w:ascii="Arial" w:hAnsi="Arial"/>
          <w:sz w:val="24"/>
          <w:lang w:val="en-US"/>
        </w:rPr>
        <w:t xml:space="preserve">MPR </w:t>
      </w:r>
      <w:r w:rsidR="00606716">
        <w:rPr>
          <w:rFonts w:ascii="Arial" w:hAnsi="Arial"/>
          <w:sz w:val="24"/>
          <w:lang w:val="en-US"/>
        </w:rPr>
        <w:t xml:space="preserve">and A-MPR </w:t>
      </w:r>
      <w:r w:rsidR="00385A1F">
        <w:rPr>
          <w:rFonts w:ascii="Arial" w:hAnsi="Arial"/>
          <w:sz w:val="24"/>
          <w:lang w:val="en-US"/>
        </w:rPr>
        <w:t xml:space="preserve">for </w:t>
      </w:r>
      <w:r w:rsidR="00A56287">
        <w:rPr>
          <w:rFonts w:ascii="Arial" w:hAnsi="Arial"/>
          <w:sz w:val="24"/>
          <w:lang w:val="en-US"/>
        </w:rPr>
        <w:t>25 MHz and 30 MHz UL</w:t>
      </w:r>
      <w:r w:rsidR="00E967C0">
        <w:rPr>
          <w:rFonts w:ascii="Arial" w:hAnsi="Arial"/>
          <w:sz w:val="24"/>
          <w:lang w:val="en-US"/>
        </w:rPr>
        <w:t xml:space="preserve"> bandwidths in </w:t>
      </w:r>
      <w:r w:rsidR="00385A1F">
        <w:rPr>
          <w:rFonts w:ascii="Arial" w:hAnsi="Arial"/>
          <w:sz w:val="24"/>
          <w:lang w:val="en-US"/>
        </w:rPr>
        <w:t>Band n71</w:t>
      </w:r>
    </w:p>
    <w:p w14:paraId="013F978F" w14:textId="14ACB3D8"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722D8A">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DB6365C" w14:textId="32C39977" w:rsidR="00403037" w:rsidRDefault="00BC5113" w:rsidP="00BC5113">
      <w:r>
        <w:t xml:space="preserve">In a recent addition [1], uplink channel bandwidths of 25 MHz and 30 MHz have been proposed for inclusion in Band n71.  </w:t>
      </w:r>
      <w:r w:rsidR="00403037">
        <w:t>The specifications related to reference sensitivity degradation were presented in [2], but th</w:t>
      </w:r>
      <w:r w:rsidR="00060D58">
        <w:t xml:space="preserve">ere were also proposals for </w:t>
      </w:r>
      <w:r w:rsidR="00460D5C">
        <w:t>considering</w:t>
      </w:r>
      <w:r w:rsidR="00060D58">
        <w:t xml:space="preserve"> </w:t>
      </w:r>
      <w:r w:rsidR="00640219">
        <w:rPr>
          <w:rFonts w:ascii="Symbol" w:hAnsi="Symbol"/>
          <w:lang w:val="en-US"/>
        </w:rPr>
        <w:t>D</w:t>
      </w:r>
      <w:r w:rsidR="00640219">
        <w:rPr>
          <w:lang w:val="en-US"/>
        </w:rPr>
        <w:t>MPR</w:t>
      </w:r>
      <w:r w:rsidR="00060D58">
        <w:t xml:space="preserve"> for the band [</w:t>
      </w:r>
      <w:r w:rsidR="00460D5C">
        <w:t>3</w:t>
      </w:r>
      <w:r w:rsidR="00060D58">
        <w:t>], [</w:t>
      </w:r>
      <w:r w:rsidR="00460D5C">
        <w:t>4</w:t>
      </w:r>
      <w:r w:rsidR="00060D58">
        <w:t xml:space="preserve">].  </w:t>
      </w:r>
      <w:r w:rsidR="00E967C0">
        <w:t xml:space="preserve">Additionally, </w:t>
      </w:r>
      <w:r w:rsidR="0097353F">
        <w:t>the A-MPR to meet NS_35 additional spurious emissions must also be evaluated for the wider uplink channel bandwidths.</w:t>
      </w:r>
      <w:r w:rsidR="00640219">
        <w:t xml:space="preserve">  </w:t>
      </w:r>
      <w:r w:rsidR="00060D58">
        <w:t xml:space="preserve">This contribution discusses the need </w:t>
      </w:r>
      <w:r w:rsidR="00640219">
        <w:t>for</w:t>
      </w:r>
      <w:r w:rsidR="00060D58">
        <w:t xml:space="preserve"> </w:t>
      </w:r>
      <w:r w:rsidR="00640219">
        <w:rPr>
          <w:rFonts w:ascii="Symbol" w:hAnsi="Symbol"/>
          <w:lang w:val="en-US"/>
        </w:rPr>
        <w:t>D</w:t>
      </w:r>
      <w:r w:rsidR="00640219">
        <w:rPr>
          <w:lang w:val="en-US"/>
        </w:rPr>
        <w:t>MPR</w:t>
      </w:r>
      <w:r w:rsidR="00060D58">
        <w:t xml:space="preserve"> </w:t>
      </w:r>
      <w:r w:rsidR="00640219">
        <w:t xml:space="preserve">and A-MPR </w:t>
      </w:r>
      <w:r w:rsidR="00060D58">
        <w:t>for Band n71.</w:t>
      </w:r>
    </w:p>
    <w:p w14:paraId="10F6602E" w14:textId="284CE7B5" w:rsidR="007E1E78" w:rsidRDefault="007E1E78" w:rsidP="0099327E">
      <w:pPr>
        <w:pStyle w:val="Heading1"/>
        <w:tabs>
          <w:tab w:val="clear" w:pos="432"/>
          <w:tab w:val="num" w:pos="522"/>
        </w:tabs>
        <w:ind w:left="522" w:hanging="522"/>
        <w:rPr>
          <w:lang w:val="en-US"/>
        </w:rPr>
      </w:pPr>
      <w:r>
        <w:rPr>
          <w:lang w:val="en-US"/>
        </w:rPr>
        <w:t>Discussion</w:t>
      </w:r>
    </w:p>
    <w:p w14:paraId="14E1CAC6" w14:textId="3A427C8D" w:rsidR="00D0234E" w:rsidRDefault="00D0234E" w:rsidP="00D0234E">
      <w:pPr>
        <w:pStyle w:val="Heading2"/>
        <w:rPr>
          <w:lang w:val="en-US"/>
        </w:rPr>
      </w:pPr>
      <w:r w:rsidRPr="00D0234E">
        <w:rPr>
          <w:rFonts w:ascii="Symbol" w:hAnsi="Symbol"/>
          <w:lang w:val="en-US"/>
        </w:rPr>
        <w:t>D</w:t>
      </w:r>
      <w:r>
        <w:rPr>
          <w:lang w:val="en-US"/>
        </w:rPr>
        <w:t>MPR</w:t>
      </w:r>
    </w:p>
    <w:p w14:paraId="6655F034" w14:textId="4B00EF14" w:rsidR="0091740B" w:rsidRDefault="0091740B" w:rsidP="00BA4B38">
      <w:pPr>
        <w:rPr>
          <w:lang w:val="en-US"/>
        </w:rPr>
      </w:pPr>
      <w:r>
        <w:rPr>
          <w:lang w:val="en-US"/>
        </w:rPr>
        <w:t xml:space="preserve">In TS 38.101-1, </w:t>
      </w:r>
      <w:r w:rsidR="00874771">
        <w:rPr>
          <w:rFonts w:ascii="Symbol" w:hAnsi="Symbol"/>
          <w:lang w:val="en-US"/>
        </w:rPr>
        <w:t>D</w:t>
      </w:r>
      <w:r>
        <w:rPr>
          <w:lang w:val="en-US"/>
        </w:rPr>
        <w:t>MPR has been specified for NR bands n28 and n83 as well as Band n40 and n97 as shown below.</w:t>
      </w:r>
    </w:p>
    <w:p w14:paraId="0E594279" w14:textId="77777777" w:rsidR="00903BA6" w:rsidRPr="00A1115A" w:rsidRDefault="00903BA6" w:rsidP="00903BA6">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903BA6" w:rsidRPr="00A1115A" w14:paraId="251B10C1" w14:textId="77777777" w:rsidTr="00B04648">
        <w:trPr>
          <w:jc w:val="center"/>
        </w:trPr>
        <w:tc>
          <w:tcPr>
            <w:tcW w:w="2268" w:type="dxa"/>
          </w:tcPr>
          <w:p w14:paraId="1157D80D" w14:textId="77777777" w:rsidR="00903BA6" w:rsidRPr="00A1115A" w:rsidRDefault="00903BA6" w:rsidP="00B04648">
            <w:pPr>
              <w:pStyle w:val="TAH"/>
            </w:pPr>
            <w:r w:rsidRPr="00A1115A">
              <w:t>NR Band</w:t>
            </w:r>
          </w:p>
        </w:tc>
        <w:tc>
          <w:tcPr>
            <w:tcW w:w="2405" w:type="dxa"/>
          </w:tcPr>
          <w:p w14:paraId="7208381F" w14:textId="77777777" w:rsidR="00903BA6" w:rsidRPr="00A1115A" w:rsidRDefault="00903BA6" w:rsidP="00B04648">
            <w:pPr>
              <w:pStyle w:val="TAH"/>
            </w:pPr>
            <w:r w:rsidRPr="00A1115A">
              <w:t>Power class</w:t>
            </w:r>
          </w:p>
        </w:tc>
        <w:tc>
          <w:tcPr>
            <w:tcW w:w="2530" w:type="dxa"/>
          </w:tcPr>
          <w:p w14:paraId="405DEF74" w14:textId="77777777" w:rsidR="00903BA6" w:rsidRPr="00A1115A" w:rsidRDefault="00903BA6" w:rsidP="00B04648">
            <w:pPr>
              <w:pStyle w:val="TAH"/>
            </w:pPr>
            <w:r>
              <w:rPr>
                <w:lang w:val="en-US"/>
              </w:rPr>
              <w:t xml:space="preserve">25 MHz, </w:t>
            </w:r>
            <w:r w:rsidRPr="00A1115A">
              <w:rPr>
                <w:lang w:val="en-US"/>
              </w:rPr>
              <w:t>30 MHz</w:t>
            </w:r>
          </w:p>
        </w:tc>
        <w:tc>
          <w:tcPr>
            <w:tcW w:w="2152" w:type="dxa"/>
          </w:tcPr>
          <w:p w14:paraId="6EB80815" w14:textId="77777777" w:rsidR="00903BA6" w:rsidRPr="00A1115A" w:rsidRDefault="00903BA6" w:rsidP="00B04648">
            <w:pPr>
              <w:pStyle w:val="TAH"/>
            </w:pPr>
            <w:r w:rsidRPr="00A1115A">
              <w:rPr>
                <w:lang w:eastAsia="zh-CN"/>
              </w:rPr>
              <w:t>∆MPR</w:t>
            </w:r>
            <w:r w:rsidRPr="00A1115A">
              <w:t xml:space="preserve"> (dB)</w:t>
            </w:r>
          </w:p>
        </w:tc>
      </w:tr>
      <w:tr w:rsidR="00903BA6" w:rsidRPr="00A1115A" w14:paraId="262C0F4A" w14:textId="77777777" w:rsidTr="00B04648">
        <w:trPr>
          <w:jc w:val="center"/>
        </w:trPr>
        <w:tc>
          <w:tcPr>
            <w:tcW w:w="2268" w:type="dxa"/>
            <w:vAlign w:val="center"/>
          </w:tcPr>
          <w:p w14:paraId="1A5E9129" w14:textId="77777777" w:rsidR="00903BA6" w:rsidRPr="00A1115A" w:rsidRDefault="00903BA6" w:rsidP="00B04648">
            <w:pPr>
              <w:pStyle w:val="TAC"/>
            </w:pPr>
            <w:r w:rsidRPr="00A1115A">
              <w:rPr>
                <w:lang w:val="en-US"/>
              </w:rPr>
              <w:t>n28 and n83</w:t>
            </w:r>
          </w:p>
        </w:tc>
        <w:tc>
          <w:tcPr>
            <w:tcW w:w="2405" w:type="dxa"/>
            <w:vAlign w:val="center"/>
          </w:tcPr>
          <w:p w14:paraId="38F38B97" w14:textId="77777777" w:rsidR="00903BA6" w:rsidRPr="00A1115A" w:rsidRDefault="00903BA6" w:rsidP="00B04648">
            <w:pPr>
              <w:pStyle w:val="TAC"/>
              <w:rPr>
                <w:lang w:val="en-US" w:eastAsia="zh-CN"/>
              </w:rPr>
            </w:pPr>
            <w:r w:rsidRPr="00A1115A">
              <w:t>Power class 3</w:t>
            </w:r>
          </w:p>
        </w:tc>
        <w:tc>
          <w:tcPr>
            <w:tcW w:w="2530" w:type="dxa"/>
            <w:vAlign w:val="center"/>
          </w:tcPr>
          <w:p w14:paraId="723EF472" w14:textId="77777777" w:rsidR="00903BA6" w:rsidRPr="00A1115A" w:rsidRDefault="00903BA6" w:rsidP="00B04648">
            <w:pPr>
              <w:pStyle w:val="TAC"/>
              <w:rPr>
                <w:lang w:val="en-US" w:eastAsia="zh-CN"/>
              </w:rPr>
            </w:pPr>
            <w:r w:rsidRPr="00A1115A">
              <w:rPr>
                <w:lang w:val="en-US"/>
              </w:rPr>
              <w:t>30 MHz</w:t>
            </w:r>
          </w:p>
        </w:tc>
        <w:tc>
          <w:tcPr>
            <w:tcW w:w="2152" w:type="dxa"/>
            <w:vAlign w:val="center"/>
          </w:tcPr>
          <w:p w14:paraId="7434BC63" w14:textId="77777777" w:rsidR="00903BA6" w:rsidRPr="00A1115A" w:rsidRDefault="00903BA6" w:rsidP="00B04648">
            <w:pPr>
              <w:pStyle w:val="TAC"/>
              <w:rPr>
                <w:lang w:val="en-US" w:eastAsia="zh-CN"/>
              </w:rPr>
            </w:pPr>
            <w:r w:rsidRPr="00A1115A">
              <w:rPr>
                <w:lang w:val="en-US"/>
              </w:rPr>
              <w:t>0.5</w:t>
            </w:r>
          </w:p>
        </w:tc>
      </w:tr>
      <w:tr w:rsidR="00903BA6" w:rsidRPr="00A1115A" w14:paraId="06F29E23" w14:textId="77777777" w:rsidTr="00B0464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533DF6" w14:textId="77777777" w:rsidR="00903BA6" w:rsidRPr="00A1115A" w:rsidRDefault="00903BA6" w:rsidP="00B04648">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2B7CC310" w14:textId="77777777" w:rsidR="00903BA6" w:rsidRPr="00A1115A" w:rsidRDefault="00903BA6" w:rsidP="00B04648">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6C53F53C" w14:textId="77777777" w:rsidR="00903BA6" w:rsidRPr="00A1115A" w:rsidRDefault="00903BA6" w:rsidP="00B04648">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6BF3E705" w14:textId="77777777" w:rsidR="00903BA6" w:rsidRPr="00A1115A" w:rsidRDefault="00903BA6" w:rsidP="00B04648">
            <w:pPr>
              <w:pStyle w:val="TAC"/>
              <w:rPr>
                <w:lang w:val="en-US"/>
              </w:rPr>
            </w:pPr>
            <w:r>
              <w:rPr>
                <w:lang w:val="en-US"/>
              </w:rPr>
              <w:t>1</w:t>
            </w:r>
          </w:p>
        </w:tc>
      </w:tr>
    </w:tbl>
    <w:p w14:paraId="62C00105" w14:textId="4D82A0D8" w:rsidR="0091740B" w:rsidRDefault="0091740B" w:rsidP="00BA4B38">
      <w:pPr>
        <w:rPr>
          <w:lang w:val="en-US"/>
        </w:rPr>
      </w:pPr>
    </w:p>
    <w:p w14:paraId="24C9D5A6" w14:textId="05C7D6B6" w:rsidR="00D82C5E" w:rsidRDefault="00E74EE0" w:rsidP="00BA4B38">
      <w:pPr>
        <w:rPr>
          <w:lang w:val="en-US"/>
        </w:rPr>
      </w:pPr>
      <w:r>
        <w:rPr>
          <w:rFonts w:ascii="Symbol" w:hAnsi="Symbol"/>
          <w:lang w:val="en-US"/>
        </w:rPr>
        <w:t>D</w:t>
      </w:r>
      <w:r>
        <w:rPr>
          <w:lang w:val="en-US"/>
        </w:rPr>
        <w:t xml:space="preserve">MPR </w:t>
      </w:r>
      <w:r w:rsidR="000967A1">
        <w:rPr>
          <w:lang w:val="en-US"/>
        </w:rPr>
        <w:t xml:space="preserve">is added to MPR in the </w:t>
      </w:r>
      <w:r w:rsidR="00742653">
        <w:rPr>
          <w:lang w:val="en-US"/>
        </w:rPr>
        <w:t xml:space="preserve">lower limit of </w:t>
      </w:r>
      <w:r w:rsidR="000967A1">
        <w:rPr>
          <w:lang w:val="en-US"/>
        </w:rPr>
        <w:t>configured transmitted power (P</w:t>
      </w:r>
      <w:r w:rsidR="000967A1" w:rsidRPr="00CB3903">
        <w:rPr>
          <w:vertAlign w:val="subscript"/>
          <w:lang w:val="en-US"/>
        </w:rPr>
        <w:t>CMAX</w:t>
      </w:r>
      <w:r w:rsidR="00742653">
        <w:rPr>
          <w:vertAlign w:val="subscript"/>
          <w:lang w:val="en-US"/>
        </w:rPr>
        <w:t>_L</w:t>
      </w:r>
      <w:r w:rsidR="000967A1">
        <w:rPr>
          <w:lang w:val="en-US"/>
        </w:rPr>
        <w:t>)</w:t>
      </w:r>
      <w:r w:rsidR="003C4E7F">
        <w:rPr>
          <w:lang w:val="en-US"/>
        </w:rPr>
        <w:t xml:space="preserve"> so allows for a reduction in maximum output power for the bands, power class, and bandwidths specified in Table 6.2.2-3.  </w:t>
      </w:r>
      <w:r w:rsidR="00874771">
        <w:rPr>
          <w:rFonts w:ascii="Symbol" w:hAnsi="Symbol"/>
          <w:lang w:val="en-US"/>
        </w:rPr>
        <w:t>D</w:t>
      </w:r>
      <w:r w:rsidR="006574F1">
        <w:rPr>
          <w:lang w:val="en-US"/>
        </w:rPr>
        <w:t xml:space="preserve">MPR was introduced </w:t>
      </w:r>
      <w:r w:rsidR="00FE3D4F">
        <w:rPr>
          <w:lang w:val="en-US"/>
        </w:rPr>
        <w:t xml:space="preserve">[5] </w:t>
      </w:r>
      <w:r w:rsidR="006574F1">
        <w:rPr>
          <w:lang w:val="en-US"/>
        </w:rPr>
        <w:t xml:space="preserve">to address the difficulty in supporting large relative uplink bandwidths available for some NR bands.  The criteria for evaluating </w:t>
      </w:r>
      <w:r w:rsidR="00874771">
        <w:rPr>
          <w:rFonts w:ascii="Symbol" w:hAnsi="Symbol"/>
          <w:lang w:val="en-US"/>
        </w:rPr>
        <w:t>D</w:t>
      </w:r>
      <w:r w:rsidR="006574F1">
        <w:rPr>
          <w:lang w:val="en-US"/>
        </w:rPr>
        <w:t>MPR</w:t>
      </w:r>
      <w:r w:rsidR="00622D82">
        <w:rPr>
          <w:lang w:val="en-US"/>
        </w:rPr>
        <w:t xml:space="preserve"> is when the relative uplink bandwidth is greater than 3% for FDD bands or greater than 4% for TDD bands.</w:t>
      </w:r>
      <w:r w:rsidR="00D82C5E">
        <w:rPr>
          <w:lang w:val="en-US"/>
        </w:rPr>
        <w:t xml:space="preserve">  Relative bandwidth is calculated as </w:t>
      </w:r>
    </w:p>
    <w:p w14:paraId="0D3323CE" w14:textId="40D775AA" w:rsidR="006574F1" w:rsidRDefault="00D82C5E" w:rsidP="00D82C5E">
      <w:pPr>
        <w:ind w:firstLine="284"/>
        <w:rPr>
          <w:lang w:val="en-US"/>
        </w:rPr>
      </w:pPr>
      <w:r w:rsidRPr="00D82C5E">
        <w:rPr>
          <w:lang w:val="en-US"/>
        </w:rPr>
        <w:t xml:space="preserve">max UL CH BW </w:t>
      </w:r>
      <w:proofErr w:type="spellStart"/>
      <w:r w:rsidRPr="00D82C5E">
        <w:rPr>
          <w:lang w:val="en-US"/>
        </w:rPr>
        <w:t>rel</w:t>
      </w:r>
      <w:proofErr w:type="spellEnd"/>
      <w:r w:rsidRPr="00D82C5E">
        <w:rPr>
          <w:lang w:val="en-US"/>
        </w:rPr>
        <w:t xml:space="preserve"> = (2*max CH BW) / (FUL low + FUL high)</w:t>
      </w:r>
    </w:p>
    <w:p w14:paraId="239B6C4B" w14:textId="537F607F" w:rsidR="00937848" w:rsidRDefault="00FE3D4F" w:rsidP="00BA4B38">
      <w:pPr>
        <w:rPr>
          <w:lang w:val="en-US"/>
        </w:rPr>
      </w:pPr>
      <w:r>
        <w:rPr>
          <w:lang w:val="en-US"/>
        </w:rPr>
        <w:t xml:space="preserve">The 25 MHz and 30 MHz uplink channel bandwidths for Band n71 represent relative bandwidths of </w:t>
      </w:r>
      <w:r w:rsidR="00592988">
        <w:rPr>
          <w:lang w:val="en-US"/>
        </w:rPr>
        <w:t xml:space="preserve">3.7% and 4.4%.  </w:t>
      </w:r>
      <w:r w:rsidR="00CB1A97">
        <w:rPr>
          <w:lang w:val="en-US"/>
        </w:rPr>
        <w:t xml:space="preserve">One reason for </w:t>
      </w:r>
      <w:r w:rsidR="00874771">
        <w:rPr>
          <w:rFonts w:ascii="Symbol" w:hAnsi="Symbol"/>
          <w:lang w:val="en-US"/>
        </w:rPr>
        <w:t>D</w:t>
      </w:r>
      <w:r w:rsidR="00CB1A97">
        <w:rPr>
          <w:lang w:val="en-US"/>
        </w:rPr>
        <w:t xml:space="preserve">MPR for FDD bands such as Band n71 is the increased transmitter noise </w:t>
      </w:r>
      <w:r w:rsidR="00B6364F">
        <w:rPr>
          <w:lang w:val="en-US"/>
        </w:rPr>
        <w:t xml:space="preserve">due to the design and biasing of the PA </w:t>
      </w:r>
      <w:r w:rsidR="00CB1A97">
        <w:rPr>
          <w:lang w:val="en-US"/>
        </w:rPr>
        <w:t xml:space="preserve">reaching into the receive band.  Another reason </w:t>
      </w:r>
      <w:r w:rsidR="00FE28C7">
        <w:rPr>
          <w:lang w:val="en-US"/>
        </w:rPr>
        <w:t>is the SEM</w:t>
      </w:r>
      <w:r w:rsidR="00DD1CF9">
        <w:rPr>
          <w:lang w:val="en-US"/>
        </w:rPr>
        <w:t xml:space="preserve"> or ACLR</w:t>
      </w:r>
      <w:r w:rsidR="00FE28C7">
        <w:rPr>
          <w:lang w:val="en-US"/>
        </w:rPr>
        <w:t xml:space="preserve"> requirement in case the PA emission does not able to scale linearly with increasing bandwidth.</w:t>
      </w:r>
      <w:r w:rsidR="00DD1CF9">
        <w:rPr>
          <w:lang w:val="en-US"/>
        </w:rPr>
        <w:t xml:space="preserve">  For Band n71, it is well recognized that the receiver will be corrupted by transmitter noise.  This is already reflected in the reduced uplink allocations as well as the degraded reference sensitivity specifications.  For example, the proposals in [2]</w:t>
      </w:r>
      <w:r w:rsidR="0032595A">
        <w:rPr>
          <w:lang w:val="en-US"/>
        </w:rPr>
        <w:t xml:space="preserve"> already consider this by limiting the uplink for reference sensitivity to 20 RB’s and </w:t>
      </w:r>
      <w:r w:rsidR="00E74E83">
        <w:rPr>
          <w:lang w:val="en-US"/>
        </w:rPr>
        <w:t xml:space="preserve">specifying a reference sensitivity degradation of </w:t>
      </w:r>
      <w:r w:rsidR="00BC7E68">
        <w:rPr>
          <w:lang w:val="en-US"/>
        </w:rPr>
        <w:t>14 dB and 19 dB for 25 MHz and 30 MHz channels compared to</w:t>
      </w:r>
      <w:r w:rsidR="006814BC">
        <w:rPr>
          <w:lang w:val="en-US"/>
        </w:rPr>
        <w:t xml:space="preserve"> a thermal noise calculated value.  Therefore, the reference sensitivity impact of increased transmitter noise due to limitations of the PA can be absorbed into the </w:t>
      </w:r>
      <w:r w:rsidR="0067404D">
        <w:rPr>
          <w:lang w:val="en-US"/>
        </w:rPr>
        <w:t xml:space="preserve">significantly </w:t>
      </w:r>
      <w:r w:rsidR="006814BC">
        <w:rPr>
          <w:lang w:val="en-US"/>
        </w:rPr>
        <w:t>relaxed reference sensitivity.</w:t>
      </w:r>
      <w:r w:rsidR="008C5749">
        <w:rPr>
          <w:lang w:val="en-US"/>
        </w:rPr>
        <w:t xml:space="preserve">  The second aspect to consider is the ACLR and SEM.  </w:t>
      </w:r>
      <w:r w:rsidR="00284EF1">
        <w:rPr>
          <w:lang w:val="en-US"/>
        </w:rPr>
        <w:t xml:space="preserve">Indeed, </w:t>
      </w:r>
      <w:r w:rsidR="009C12A0">
        <w:rPr>
          <w:lang w:val="en-US"/>
        </w:rPr>
        <w:t xml:space="preserve">a </w:t>
      </w:r>
      <w:r w:rsidR="00284EF1">
        <w:rPr>
          <w:lang w:val="en-US"/>
        </w:rPr>
        <w:t xml:space="preserve">Band n71 </w:t>
      </w:r>
      <w:r w:rsidR="009C12A0">
        <w:rPr>
          <w:lang w:val="en-US"/>
        </w:rPr>
        <w:t xml:space="preserve">UE </w:t>
      </w:r>
      <w:r w:rsidR="00284EF1">
        <w:rPr>
          <w:lang w:val="en-US"/>
        </w:rPr>
        <w:t>is required to meet a tighter SEM when NS_35 is signaled</w:t>
      </w:r>
      <w:r w:rsidR="003D05A9">
        <w:rPr>
          <w:lang w:val="en-US"/>
        </w:rPr>
        <w:t>;</w:t>
      </w:r>
      <w:r w:rsidR="0018433C">
        <w:rPr>
          <w:lang w:val="en-US"/>
        </w:rPr>
        <w:t xml:space="preserve"> however, NS_35 SEM should be met with A-MPR instead of </w:t>
      </w:r>
      <w:r w:rsidR="00874771">
        <w:rPr>
          <w:rFonts w:ascii="Symbol" w:hAnsi="Symbol"/>
          <w:lang w:val="en-US"/>
        </w:rPr>
        <w:t>D</w:t>
      </w:r>
      <w:r w:rsidR="0018433C">
        <w:rPr>
          <w:lang w:val="en-US"/>
        </w:rPr>
        <w:t xml:space="preserve">MPR if it is found to be needed.  </w:t>
      </w:r>
      <w:r w:rsidR="00D0234E">
        <w:rPr>
          <w:lang w:val="en-US"/>
        </w:rPr>
        <w:t xml:space="preserve">This is discussed in the next section of this paper.  </w:t>
      </w:r>
      <w:r w:rsidR="0018433C">
        <w:rPr>
          <w:lang w:val="en-US"/>
        </w:rPr>
        <w:t xml:space="preserve">For </w:t>
      </w:r>
      <w:r w:rsidR="00874771">
        <w:rPr>
          <w:rFonts w:ascii="Symbol" w:hAnsi="Symbol"/>
          <w:lang w:val="en-US"/>
        </w:rPr>
        <w:t>D</w:t>
      </w:r>
      <w:r w:rsidR="0018433C">
        <w:rPr>
          <w:lang w:val="en-US"/>
        </w:rPr>
        <w:t xml:space="preserve">MPR </w:t>
      </w:r>
      <w:r w:rsidR="00D267B4">
        <w:rPr>
          <w:lang w:val="en-US"/>
        </w:rPr>
        <w:t xml:space="preserve">of this section </w:t>
      </w:r>
      <w:r w:rsidR="0018433C">
        <w:rPr>
          <w:lang w:val="en-US"/>
        </w:rPr>
        <w:t>the consideration is ACLR and general</w:t>
      </w:r>
      <w:r w:rsidR="00B72A9A">
        <w:rPr>
          <w:lang w:val="en-US"/>
        </w:rPr>
        <w:t xml:space="preserve"> NS_01 SEM.</w:t>
      </w:r>
      <w:r w:rsidR="008A4175">
        <w:rPr>
          <w:lang w:val="en-US"/>
        </w:rPr>
        <w:t xml:space="preserve">  </w:t>
      </w:r>
    </w:p>
    <w:p w14:paraId="52D78EA3" w14:textId="0077C7D9" w:rsidR="00D0234E" w:rsidRDefault="00D0234E" w:rsidP="00D0234E">
      <w:pPr>
        <w:pStyle w:val="Heading2"/>
        <w:rPr>
          <w:lang w:val="en-US"/>
        </w:rPr>
      </w:pPr>
      <w:r w:rsidRPr="00D0234E">
        <w:rPr>
          <w:rFonts w:cs="Arial"/>
          <w:lang w:val="en-US"/>
        </w:rPr>
        <w:lastRenderedPageBreak/>
        <w:t>A-</w:t>
      </w:r>
      <w:r>
        <w:rPr>
          <w:lang w:val="en-US"/>
        </w:rPr>
        <w:t>MPR</w:t>
      </w:r>
    </w:p>
    <w:p w14:paraId="15C8C919" w14:textId="6B1EF6BE" w:rsidR="00D0234E" w:rsidRDefault="00D267B4" w:rsidP="00BA4B38">
      <w:pPr>
        <w:rPr>
          <w:lang w:val="en-US"/>
        </w:rPr>
      </w:pPr>
      <w:r>
        <w:rPr>
          <w:lang w:val="en-US"/>
        </w:rPr>
        <w:t>The NS_35 requirement has been extended to 25 MHz and 30 MHz</w:t>
      </w:r>
      <w:r w:rsidR="00B67150">
        <w:rPr>
          <w:lang w:val="en-US"/>
        </w:rPr>
        <w:t xml:space="preserve"> channels as shown below.  For information, 35 MHz channel is also shown </w:t>
      </w:r>
      <w:r w:rsidR="00ED0B16">
        <w:rPr>
          <w:lang w:val="en-US"/>
        </w:rPr>
        <w:t>al</w:t>
      </w:r>
      <w:r w:rsidR="00B67150">
        <w:rPr>
          <w:lang w:val="en-US"/>
        </w:rPr>
        <w:t>though it is out of scope of the present work item [1],</w:t>
      </w:r>
    </w:p>
    <w:p w14:paraId="010E5E24" w14:textId="7C79A506" w:rsidR="00F73220" w:rsidRPr="00A1115A" w:rsidRDefault="00F73220" w:rsidP="00F73220">
      <w:pPr>
        <w:pStyle w:val="TH"/>
      </w:pPr>
      <w:r w:rsidRPr="00A1115A">
        <w:t xml:space="preserve">Table </w:t>
      </w:r>
      <w:r w:rsidR="00303CBC">
        <w:t>2.2</w:t>
      </w:r>
      <w:r w:rsidRPr="00A1115A">
        <w:t xml:space="preserve">-1: Additional requirements for </w:t>
      </w:r>
      <w:r w:rsidRPr="00A1115A">
        <w:rPr>
          <w:rFonts w:eastAsia="Yu Mincho"/>
        </w:rPr>
        <w:t>"</w:t>
      </w:r>
      <w:r w:rsidRPr="00A1115A">
        <w:t>NS_35</w:t>
      </w:r>
      <w:r w:rsidRPr="00A1115A">
        <w:rPr>
          <w:rFonts w:eastAsia="Yu Mincho"/>
        </w:rPr>
        <w:t>"</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771"/>
        <w:gridCol w:w="810"/>
        <w:gridCol w:w="810"/>
        <w:gridCol w:w="1620"/>
      </w:tblGrid>
      <w:tr w:rsidR="00B67150" w:rsidRPr="00A1115A" w14:paraId="1535BCE5" w14:textId="77777777" w:rsidTr="00485CD7">
        <w:trPr>
          <w:cantSplit/>
          <w:jc w:val="center"/>
        </w:trPr>
        <w:tc>
          <w:tcPr>
            <w:tcW w:w="1086" w:type="dxa"/>
            <w:tcBorders>
              <w:bottom w:val="nil"/>
            </w:tcBorders>
            <w:shd w:val="clear" w:color="auto" w:fill="auto"/>
          </w:tcPr>
          <w:p w14:paraId="1F3E4320" w14:textId="77777777" w:rsidR="00B67150" w:rsidRPr="00A1115A" w:rsidRDefault="00B67150" w:rsidP="00B04648">
            <w:pPr>
              <w:pStyle w:val="TAH"/>
            </w:pPr>
            <w:proofErr w:type="spellStart"/>
            <w:r w:rsidRPr="00A1115A">
              <w:t>Δf</w:t>
            </w:r>
            <w:r w:rsidRPr="00A1115A">
              <w:rPr>
                <w:vertAlign w:val="subscript"/>
              </w:rPr>
              <w:t>OOB</w:t>
            </w:r>
            <w:proofErr w:type="spellEnd"/>
            <w:r w:rsidRPr="00A1115A">
              <w:br/>
              <w:t>(MHz)</w:t>
            </w:r>
          </w:p>
        </w:tc>
        <w:tc>
          <w:tcPr>
            <w:tcW w:w="5659" w:type="dxa"/>
            <w:gridSpan w:val="7"/>
          </w:tcPr>
          <w:p w14:paraId="668CE8A4" w14:textId="41CA3673" w:rsidR="00B67150" w:rsidRPr="00A1115A" w:rsidRDefault="00B67150" w:rsidP="00B04648">
            <w:pPr>
              <w:pStyle w:val="TAH"/>
            </w:pPr>
            <w:r w:rsidRPr="00A1115A">
              <w:t>Channel bandwidth (MHz) / Spectrum emission limit (dBm)</w:t>
            </w:r>
          </w:p>
        </w:tc>
        <w:tc>
          <w:tcPr>
            <w:tcW w:w="1620" w:type="dxa"/>
            <w:tcBorders>
              <w:bottom w:val="nil"/>
            </w:tcBorders>
            <w:shd w:val="clear" w:color="auto" w:fill="auto"/>
          </w:tcPr>
          <w:p w14:paraId="0A9BC734" w14:textId="0F19A99F" w:rsidR="00B67150" w:rsidRPr="00A1115A" w:rsidRDefault="00B67150" w:rsidP="00B04648">
            <w:pPr>
              <w:pStyle w:val="TAH"/>
            </w:pPr>
            <w:r w:rsidRPr="00A1115A">
              <w:t>Measurement bandwidth</w:t>
            </w:r>
          </w:p>
        </w:tc>
      </w:tr>
      <w:tr w:rsidR="00B67150" w:rsidRPr="00A1115A" w14:paraId="5F21E7D8" w14:textId="77777777" w:rsidTr="00485CD7">
        <w:trPr>
          <w:cantSplit/>
          <w:jc w:val="center"/>
        </w:trPr>
        <w:tc>
          <w:tcPr>
            <w:tcW w:w="1086" w:type="dxa"/>
            <w:tcBorders>
              <w:top w:val="nil"/>
            </w:tcBorders>
            <w:shd w:val="clear" w:color="auto" w:fill="auto"/>
          </w:tcPr>
          <w:p w14:paraId="499C525A" w14:textId="77777777" w:rsidR="00B67150" w:rsidRPr="00A1115A" w:rsidRDefault="00B67150" w:rsidP="00B04648">
            <w:pPr>
              <w:pStyle w:val="TAH"/>
            </w:pPr>
          </w:p>
        </w:tc>
        <w:tc>
          <w:tcPr>
            <w:tcW w:w="850" w:type="dxa"/>
          </w:tcPr>
          <w:p w14:paraId="0D102EE3" w14:textId="77777777" w:rsidR="00B67150" w:rsidRPr="00A1115A" w:rsidRDefault="00B67150" w:rsidP="00B04648">
            <w:pPr>
              <w:pStyle w:val="TAH"/>
              <w:rPr>
                <w:lang w:eastAsia="zh-CN"/>
              </w:rPr>
            </w:pPr>
            <w:r w:rsidRPr="00A1115A">
              <w:rPr>
                <w:rFonts w:hint="eastAsia"/>
                <w:lang w:eastAsia="zh-CN"/>
              </w:rPr>
              <w:t>5</w:t>
            </w:r>
          </w:p>
        </w:tc>
        <w:tc>
          <w:tcPr>
            <w:tcW w:w="851" w:type="dxa"/>
          </w:tcPr>
          <w:p w14:paraId="40E370B7" w14:textId="77777777" w:rsidR="00B67150" w:rsidRPr="00A1115A" w:rsidRDefault="00B67150" w:rsidP="00B04648">
            <w:pPr>
              <w:pStyle w:val="TAH"/>
              <w:rPr>
                <w:lang w:eastAsia="zh-CN"/>
              </w:rPr>
            </w:pPr>
            <w:r w:rsidRPr="00A1115A">
              <w:rPr>
                <w:rFonts w:hint="eastAsia"/>
                <w:lang w:eastAsia="zh-CN"/>
              </w:rPr>
              <w:t>10</w:t>
            </w:r>
          </w:p>
        </w:tc>
        <w:tc>
          <w:tcPr>
            <w:tcW w:w="757" w:type="dxa"/>
          </w:tcPr>
          <w:p w14:paraId="7067E36F" w14:textId="77777777" w:rsidR="00B67150" w:rsidRPr="00A1115A" w:rsidRDefault="00B67150" w:rsidP="00B04648">
            <w:pPr>
              <w:pStyle w:val="TAH"/>
              <w:rPr>
                <w:lang w:eastAsia="zh-CN"/>
              </w:rPr>
            </w:pPr>
            <w:r w:rsidRPr="00A1115A">
              <w:rPr>
                <w:rFonts w:hint="eastAsia"/>
                <w:lang w:eastAsia="zh-CN"/>
              </w:rPr>
              <w:t>15</w:t>
            </w:r>
          </w:p>
        </w:tc>
        <w:tc>
          <w:tcPr>
            <w:tcW w:w="810" w:type="dxa"/>
          </w:tcPr>
          <w:p w14:paraId="5C8D1A0D" w14:textId="77777777" w:rsidR="00B67150" w:rsidRPr="00A1115A" w:rsidRDefault="00B67150" w:rsidP="00B04648">
            <w:pPr>
              <w:pStyle w:val="TAH"/>
              <w:rPr>
                <w:lang w:eastAsia="zh-CN"/>
              </w:rPr>
            </w:pPr>
            <w:r w:rsidRPr="00A1115A">
              <w:rPr>
                <w:rFonts w:hint="eastAsia"/>
                <w:lang w:eastAsia="zh-CN"/>
              </w:rPr>
              <w:t>20</w:t>
            </w:r>
          </w:p>
        </w:tc>
        <w:tc>
          <w:tcPr>
            <w:tcW w:w="771" w:type="dxa"/>
          </w:tcPr>
          <w:p w14:paraId="4B254E2B" w14:textId="21D75E31" w:rsidR="00B67150" w:rsidRPr="00A1115A" w:rsidRDefault="00B67150" w:rsidP="00B04648">
            <w:pPr>
              <w:pStyle w:val="TAH"/>
            </w:pPr>
            <w:r>
              <w:t>25</w:t>
            </w:r>
          </w:p>
        </w:tc>
        <w:tc>
          <w:tcPr>
            <w:tcW w:w="810" w:type="dxa"/>
          </w:tcPr>
          <w:p w14:paraId="5A7CC503" w14:textId="22B37D9C" w:rsidR="00B67150" w:rsidRPr="00A1115A" w:rsidRDefault="00B67150" w:rsidP="00B04648">
            <w:pPr>
              <w:pStyle w:val="TAH"/>
            </w:pPr>
            <w:r>
              <w:t>30</w:t>
            </w:r>
          </w:p>
        </w:tc>
        <w:tc>
          <w:tcPr>
            <w:tcW w:w="810" w:type="dxa"/>
          </w:tcPr>
          <w:p w14:paraId="2C6555CA" w14:textId="5E8BCD43" w:rsidR="00B67150" w:rsidRPr="00A1115A" w:rsidRDefault="00B67150" w:rsidP="00B04648">
            <w:pPr>
              <w:pStyle w:val="TAH"/>
            </w:pPr>
            <w:r>
              <w:t>35</w:t>
            </w:r>
          </w:p>
        </w:tc>
        <w:tc>
          <w:tcPr>
            <w:tcW w:w="1620" w:type="dxa"/>
            <w:tcBorders>
              <w:top w:val="nil"/>
            </w:tcBorders>
            <w:shd w:val="clear" w:color="auto" w:fill="auto"/>
          </w:tcPr>
          <w:p w14:paraId="2C2D40F6" w14:textId="6375770F" w:rsidR="00B67150" w:rsidRPr="00A1115A" w:rsidRDefault="00B67150" w:rsidP="00B04648">
            <w:pPr>
              <w:pStyle w:val="TAH"/>
            </w:pPr>
          </w:p>
        </w:tc>
      </w:tr>
      <w:tr w:rsidR="00B67150" w:rsidRPr="00A1115A" w14:paraId="1EF55685" w14:textId="77777777" w:rsidTr="00485CD7">
        <w:trPr>
          <w:jc w:val="center"/>
        </w:trPr>
        <w:tc>
          <w:tcPr>
            <w:tcW w:w="1086" w:type="dxa"/>
          </w:tcPr>
          <w:p w14:paraId="32C83870" w14:textId="77777777" w:rsidR="00B67150" w:rsidRPr="00A1115A" w:rsidRDefault="00B67150" w:rsidP="00B04648">
            <w:pPr>
              <w:pStyle w:val="TAC"/>
              <w:rPr>
                <w:rFonts w:cs="Arial"/>
              </w:rPr>
            </w:pPr>
            <w:r w:rsidRPr="00A1115A">
              <w:rPr>
                <w:rFonts w:cs="Arial"/>
              </w:rPr>
              <w:sym w:font="Symbol" w:char="F0B1"/>
            </w:r>
            <w:r w:rsidRPr="00A1115A">
              <w:rPr>
                <w:rFonts w:cs="Arial"/>
              </w:rPr>
              <w:t xml:space="preserve"> 0-0.1</w:t>
            </w:r>
          </w:p>
        </w:tc>
        <w:tc>
          <w:tcPr>
            <w:tcW w:w="850" w:type="dxa"/>
          </w:tcPr>
          <w:p w14:paraId="4629FAE7" w14:textId="77777777" w:rsidR="00B67150" w:rsidRPr="00A1115A" w:rsidRDefault="00B67150" w:rsidP="00B04648">
            <w:pPr>
              <w:pStyle w:val="TAC"/>
              <w:rPr>
                <w:rFonts w:cs="Arial"/>
              </w:rPr>
            </w:pPr>
            <w:r w:rsidRPr="00A1115A">
              <w:rPr>
                <w:rFonts w:cs="Arial"/>
              </w:rPr>
              <w:t xml:space="preserve">-15 </w:t>
            </w:r>
          </w:p>
        </w:tc>
        <w:tc>
          <w:tcPr>
            <w:tcW w:w="851" w:type="dxa"/>
          </w:tcPr>
          <w:p w14:paraId="538B3E11" w14:textId="77777777" w:rsidR="00B67150" w:rsidRPr="00A1115A" w:rsidRDefault="00B67150" w:rsidP="00B04648">
            <w:pPr>
              <w:pStyle w:val="TAC"/>
              <w:rPr>
                <w:rFonts w:cs="Arial"/>
              </w:rPr>
            </w:pPr>
            <w:r w:rsidRPr="00A1115A">
              <w:rPr>
                <w:rFonts w:cs="Arial"/>
              </w:rPr>
              <w:t xml:space="preserve">-18 </w:t>
            </w:r>
          </w:p>
        </w:tc>
        <w:tc>
          <w:tcPr>
            <w:tcW w:w="757" w:type="dxa"/>
          </w:tcPr>
          <w:p w14:paraId="1FD8FD53" w14:textId="77777777" w:rsidR="00B67150" w:rsidRPr="00A1115A" w:rsidRDefault="00B67150" w:rsidP="00B04648">
            <w:pPr>
              <w:pStyle w:val="TAC"/>
              <w:rPr>
                <w:rFonts w:cs="Arial"/>
              </w:rPr>
            </w:pPr>
            <w:r w:rsidRPr="00A1115A">
              <w:rPr>
                <w:rFonts w:cs="Arial"/>
              </w:rPr>
              <w:t>-20</w:t>
            </w:r>
          </w:p>
        </w:tc>
        <w:tc>
          <w:tcPr>
            <w:tcW w:w="810" w:type="dxa"/>
          </w:tcPr>
          <w:p w14:paraId="627B2940" w14:textId="77777777" w:rsidR="00B67150" w:rsidRPr="00A1115A" w:rsidRDefault="00B67150" w:rsidP="00B04648">
            <w:pPr>
              <w:pStyle w:val="TAC"/>
              <w:rPr>
                <w:rFonts w:cs="Arial"/>
              </w:rPr>
            </w:pPr>
            <w:r w:rsidRPr="00A1115A">
              <w:rPr>
                <w:rFonts w:cs="Arial"/>
              </w:rPr>
              <w:t>-21</w:t>
            </w:r>
          </w:p>
        </w:tc>
        <w:tc>
          <w:tcPr>
            <w:tcW w:w="771" w:type="dxa"/>
          </w:tcPr>
          <w:p w14:paraId="6E341514" w14:textId="11E9E6CB" w:rsidR="00B67150" w:rsidRPr="00A1115A" w:rsidRDefault="00D52980" w:rsidP="00B04648">
            <w:pPr>
              <w:pStyle w:val="TAC"/>
              <w:rPr>
                <w:rFonts w:cs="Arial"/>
              </w:rPr>
            </w:pPr>
            <w:r>
              <w:rPr>
                <w:rFonts w:cs="Arial"/>
              </w:rPr>
              <w:t>-22</w:t>
            </w:r>
          </w:p>
        </w:tc>
        <w:tc>
          <w:tcPr>
            <w:tcW w:w="810" w:type="dxa"/>
          </w:tcPr>
          <w:p w14:paraId="14B0DA5C" w14:textId="77E2AA44" w:rsidR="00B67150" w:rsidRPr="00A1115A" w:rsidRDefault="00BB3D34" w:rsidP="00B04648">
            <w:pPr>
              <w:pStyle w:val="TAC"/>
              <w:rPr>
                <w:rFonts w:cs="Arial"/>
              </w:rPr>
            </w:pPr>
            <w:r>
              <w:rPr>
                <w:rFonts w:cs="Arial"/>
              </w:rPr>
              <w:t>-23</w:t>
            </w:r>
          </w:p>
        </w:tc>
        <w:tc>
          <w:tcPr>
            <w:tcW w:w="810" w:type="dxa"/>
          </w:tcPr>
          <w:p w14:paraId="46C8B87E" w14:textId="051C69F0" w:rsidR="00B67150" w:rsidRPr="00A1115A" w:rsidRDefault="00BB3D34" w:rsidP="00B04648">
            <w:pPr>
              <w:pStyle w:val="TAC"/>
              <w:rPr>
                <w:rFonts w:cs="Arial"/>
              </w:rPr>
            </w:pPr>
            <w:r>
              <w:rPr>
                <w:rFonts w:cs="Arial"/>
              </w:rPr>
              <w:t>-24</w:t>
            </w:r>
          </w:p>
        </w:tc>
        <w:tc>
          <w:tcPr>
            <w:tcW w:w="1620" w:type="dxa"/>
          </w:tcPr>
          <w:p w14:paraId="29EA5CC2" w14:textId="10F5F51B" w:rsidR="00B67150" w:rsidRPr="00A1115A" w:rsidRDefault="00B67150" w:rsidP="00B04648">
            <w:pPr>
              <w:pStyle w:val="TAC"/>
              <w:rPr>
                <w:rFonts w:cs="Arial"/>
              </w:rPr>
            </w:pPr>
            <w:r w:rsidRPr="00A1115A">
              <w:rPr>
                <w:rFonts w:cs="Arial"/>
              </w:rPr>
              <w:t xml:space="preserve">30 kHz </w:t>
            </w:r>
          </w:p>
        </w:tc>
      </w:tr>
      <w:tr w:rsidR="00B67150" w:rsidRPr="00A1115A" w14:paraId="325934E6" w14:textId="77777777" w:rsidTr="00485CD7">
        <w:trPr>
          <w:jc w:val="center"/>
        </w:trPr>
        <w:tc>
          <w:tcPr>
            <w:tcW w:w="1086" w:type="dxa"/>
          </w:tcPr>
          <w:p w14:paraId="4504F034" w14:textId="77777777" w:rsidR="00B67150" w:rsidRPr="00A1115A" w:rsidRDefault="00B67150" w:rsidP="00B04648">
            <w:pPr>
              <w:pStyle w:val="TAC"/>
              <w:rPr>
                <w:rFonts w:cs="Arial"/>
              </w:rPr>
            </w:pPr>
            <w:r w:rsidRPr="00A1115A">
              <w:rPr>
                <w:rFonts w:cs="Arial"/>
              </w:rPr>
              <w:sym w:font="Symbol" w:char="F0B1"/>
            </w:r>
            <w:r w:rsidRPr="00A1115A">
              <w:rPr>
                <w:rFonts w:cs="Arial"/>
              </w:rPr>
              <w:t xml:space="preserve"> 0.1-6</w:t>
            </w:r>
          </w:p>
        </w:tc>
        <w:tc>
          <w:tcPr>
            <w:tcW w:w="850" w:type="dxa"/>
          </w:tcPr>
          <w:p w14:paraId="697FC418" w14:textId="77777777" w:rsidR="00B67150" w:rsidRPr="00A1115A" w:rsidRDefault="00B67150" w:rsidP="00B04648">
            <w:pPr>
              <w:pStyle w:val="TAC"/>
              <w:rPr>
                <w:rFonts w:cs="Arial"/>
              </w:rPr>
            </w:pPr>
            <w:r w:rsidRPr="00A1115A">
              <w:rPr>
                <w:rFonts w:cs="Arial"/>
              </w:rPr>
              <w:t>-13</w:t>
            </w:r>
          </w:p>
        </w:tc>
        <w:tc>
          <w:tcPr>
            <w:tcW w:w="851" w:type="dxa"/>
          </w:tcPr>
          <w:p w14:paraId="6592B850" w14:textId="77777777" w:rsidR="00B67150" w:rsidRPr="00A1115A" w:rsidRDefault="00B67150" w:rsidP="00B04648">
            <w:pPr>
              <w:pStyle w:val="TAC"/>
              <w:rPr>
                <w:rFonts w:cs="Arial"/>
              </w:rPr>
            </w:pPr>
            <w:r w:rsidRPr="00A1115A">
              <w:rPr>
                <w:rFonts w:cs="Arial"/>
              </w:rPr>
              <w:t>-13</w:t>
            </w:r>
          </w:p>
        </w:tc>
        <w:tc>
          <w:tcPr>
            <w:tcW w:w="757" w:type="dxa"/>
          </w:tcPr>
          <w:p w14:paraId="48B5CEF8" w14:textId="77777777" w:rsidR="00B67150" w:rsidRPr="00A1115A" w:rsidRDefault="00B67150" w:rsidP="00B04648">
            <w:pPr>
              <w:pStyle w:val="TAC"/>
              <w:rPr>
                <w:rFonts w:cs="Arial"/>
              </w:rPr>
            </w:pPr>
            <w:r w:rsidRPr="00A1115A">
              <w:rPr>
                <w:rFonts w:cs="Arial"/>
              </w:rPr>
              <w:t>-13</w:t>
            </w:r>
          </w:p>
        </w:tc>
        <w:tc>
          <w:tcPr>
            <w:tcW w:w="810" w:type="dxa"/>
          </w:tcPr>
          <w:p w14:paraId="01D1EE3E" w14:textId="77777777" w:rsidR="00B67150" w:rsidRPr="00A1115A" w:rsidRDefault="00B67150" w:rsidP="00B04648">
            <w:pPr>
              <w:pStyle w:val="TAC"/>
              <w:rPr>
                <w:rFonts w:cs="Arial"/>
              </w:rPr>
            </w:pPr>
            <w:r w:rsidRPr="00A1115A">
              <w:rPr>
                <w:rFonts w:cs="Arial"/>
              </w:rPr>
              <w:t>-13</w:t>
            </w:r>
          </w:p>
        </w:tc>
        <w:tc>
          <w:tcPr>
            <w:tcW w:w="771" w:type="dxa"/>
          </w:tcPr>
          <w:p w14:paraId="05E3E0DF" w14:textId="4328341C" w:rsidR="00B67150" w:rsidRPr="00A1115A" w:rsidRDefault="004611DC" w:rsidP="00B04648">
            <w:pPr>
              <w:pStyle w:val="TAC"/>
              <w:rPr>
                <w:rFonts w:cs="Arial"/>
              </w:rPr>
            </w:pPr>
            <w:r>
              <w:rPr>
                <w:rFonts w:cs="Arial"/>
              </w:rPr>
              <w:t>-13</w:t>
            </w:r>
          </w:p>
        </w:tc>
        <w:tc>
          <w:tcPr>
            <w:tcW w:w="810" w:type="dxa"/>
          </w:tcPr>
          <w:p w14:paraId="755FDC8A" w14:textId="06AEA844" w:rsidR="00B67150" w:rsidRPr="00A1115A" w:rsidRDefault="004611DC" w:rsidP="00B04648">
            <w:pPr>
              <w:pStyle w:val="TAC"/>
              <w:rPr>
                <w:rFonts w:cs="Arial"/>
              </w:rPr>
            </w:pPr>
            <w:r>
              <w:rPr>
                <w:rFonts w:cs="Arial"/>
              </w:rPr>
              <w:t>-13</w:t>
            </w:r>
          </w:p>
        </w:tc>
        <w:tc>
          <w:tcPr>
            <w:tcW w:w="810" w:type="dxa"/>
          </w:tcPr>
          <w:p w14:paraId="52240B3E" w14:textId="325E102D" w:rsidR="00B67150" w:rsidRPr="00A1115A" w:rsidRDefault="004611DC" w:rsidP="00B04648">
            <w:pPr>
              <w:pStyle w:val="TAC"/>
              <w:rPr>
                <w:rFonts w:cs="Arial"/>
              </w:rPr>
            </w:pPr>
            <w:r>
              <w:rPr>
                <w:rFonts w:cs="Arial"/>
              </w:rPr>
              <w:t>-13</w:t>
            </w:r>
          </w:p>
        </w:tc>
        <w:tc>
          <w:tcPr>
            <w:tcW w:w="1620" w:type="dxa"/>
          </w:tcPr>
          <w:p w14:paraId="6DAD7472" w14:textId="1EA59A7A" w:rsidR="00B67150" w:rsidRPr="00A1115A" w:rsidRDefault="00B67150" w:rsidP="00B04648">
            <w:pPr>
              <w:pStyle w:val="TAC"/>
              <w:rPr>
                <w:rFonts w:cs="Arial"/>
              </w:rPr>
            </w:pPr>
            <w:r w:rsidRPr="00A1115A">
              <w:rPr>
                <w:rFonts w:cs="Arial"/>
              </w:rPr>
              <w:t>100 kHz</w:t>
            </w:r>
          </w:p>
        </w:tc>
      </w:tr>
      <w:tr w:rsidR="00401C01" w:rsidRPr="00A1115A" w14:paraId="3D254AEF" w14:textId="77777777" w:rsidTr="00485CD7">
        <w:trPr>
          <w:jc w:val="center"/>
        </w:trPr>
        <w:tc>
          <w:tcPr>
            <w:tcW w:w="1086" w:type="dxa"/>
          </w:tcPr>
          <w:p w14:paraId="234F334C" w14:textId="77777777" w:rsidR="00401C01" w:rsidRPr="00A1115A" w:rsidRDefault="00401C01" w:rsidP="00401C01">
            <w:pPr>
              <w:pStyle w:val="TAC"/>
              <w:rPr>
                <w:rFonts w:cs="Arial"/>
              </w:rPr>
            </w:pPr>
            <w:r w:rsidRPr="00A1115A">
              <w:rPr>
                <w:rFonts w:cs="Arial"/>
              </w:rPr>
              <w:sym w:font="Symbol" w:char="F0B1"/>
            </w:r>
            <w:r w:rsidRPr="00A1115A">
              <w:rPr>
                <w:rFonts w:cs="Arial"/>
              </w:rPr>
              <w:t xml:space="preserve"> 6-10</w:t>
            </w:r>
          </w:p>
        </w:tc>
        <w:tc>
          <w:tcPr>
            <w:tcW w:w="850" w:type="dxa"/>
          </w:tcPr>
          <w:p w14:paraId="306FB8FC" w14:textId="77777777" w:rsidR="00401C01" w:rsidRPr="00A1115A" w:rsidRDefault="00401C01" w:rsidP="00401C01">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51" w:type="dxa"/>
          </w:tcPr>
          <w:p w14:paraId="4918753C" w14:textId="77777777" w:rsidR="00401C01" w:rsidRPr="00A1115A" w:rsidRDefault="00401C01" w:rsidP="00401C01">
            <w:pPr>
              <w:pStyle w:val="TAC"/>
              <w:rPr>
                <w:rFonts w:cs="Arial"/>
              </w:rPr>
            </w:pPr>
            <w:r w:rsidRPr="00A1115A">
              <w:rPr>
                <w:rFonts w:cs="Arial"/>
              </w:rPr>
              <w:t>-13</w:t>
            </w:r>
          </w:p>
        </w:tc>
        <w:tc>
          <w:tcPr>
            <w:tcW w:w="757" w:type="dxa"/>
          </w:tcPr>
          <w:p w14:paraId="4A5668E5" w14:textId="77777777" w:rsidR="00401C01" w:rsidRPr="00A1115A" w:rsidRDefault="00401C01" w:rsidP="00401C01">
            <w:pPr>
              <w:pStyle w:val="TAC"/>
              <w:rPr>
                <w:rFonts w:cs="Arial"/>
              </w:rPr>
            </w:pPr>
            <w:r w:rsidRPr="00A1115A">
              <w:rPr>
                <w:rFonts w:cs="Arial"/>
              </w:rPr>
              <w:t>-13</w:t>
            </w:r>
          </w:p>
        </w:tc>
        <w:tc>
          <w:tcPr>
            <w:tcW w:w="810" w:type="dxa"/>
          </w:tcPr>
          <w:p w14:paraId="7002FAD2" w14:textId="77777777" w:rsidR="00401C01" w:rsidRPr="00A1115A" w:rsidRDefault="00401C01" w:rsidP="00401C01">
            <w:pPr>
              <w:pStyle w:val="TAC"/>
              <w:rPr>
                <w:rFonts w:cs="Arial"/>
              </w:rPr>
            </w:pPr>
            <w:r w:rsidRPr="00A1115A">
              <w:rPr>
                <w:rFonts w:cs="Arial"/>
              </w:rPr>
              <w:t>-13</w:t>
            </w:r>
          </w:p>
        </w:tc>
        <w:tc>
          <w:tcPr>
            <w:tcW w:w="771" w:type="dxa"/>
          </w:tcPr>
          <w:p w14:paraId="5F35B451" w14:textId="07DD9EEB" w:rsidR="00401C01" w:rsidRPr="00A1115A" w:rsidRDefault="00401C01" w:rsidP="00401C01">
            <w:pPr>
              <w:pStyle w:val="TAC"/>
              <w:rPr>
                <w:rFonts w:cs="Arial"/>
              </w:rPr>
            </w:pPr>
            <w:r>
              <w:rPr>
                <w:rFonts w:cs="Arial"/>
              </w:rPr>
              <w:t>-13</w:t>
            </w:r>
          </w:p>
        </w:tc>
        <w:tc>
          <w:tcPr>
            <w:tcW w:w="810" w:type="dxa"/>
          </w:tcPr>
          <w:p w14:paraId="0A62ADBA" w14:textId="0928E620" w:rsidR="00401C01" w:rsidRPr="00A1115A" w:rsidRDefault="00485CD7" w:rsidP="00401C01">
            <w:pPr>
              <w:pStyle w:val="TAC"/>
              <w:rPr>
                <w:rFonts w:cs="Arial"/>
              </w:rPr>
            </w:pPr>
            <w:r>
              <w:rPr>
                <w:rFonts w:cs="Arial"/>
              </w:rPr>
              <w:t>-13</w:t>
            </w:r>
          </w:p>
        </w:tc>
        <w:tc>
          <w:tcPr>
            <w:tcW w:w="810" w:type="dxa"/>
          </w:tcPr>
          <w:p w14:paraId="10C12643" w14:textId="6BB477B1" w:rsidR="00401C01" w:rsidRPr="00A1115A" w:rsidRDefault="00485CD7" w:rsidP="00401C01">
            <w:pPr>
              <w:pStyle w:val="TAC"/>
              <w:rPr>
                <w:rFonts w:cs="Arial"/>
              </w:rPr>
            </w:pPr>
            <w:r>
              <w:rPr>
                <w:rFonts w:cs="Arial"/>
              </w:rPr>
              <w:t>-13</w:t>
            </w:r>
          </w:p>
        </w:tc>
        <w:tc>
          <w:tcPr>
            <w:tcW w:w="1620" w:type="dxa"/>
          </w:tcPr>
          <w:p w14:paraId="3D5D3E21" w14:textId="21F36046" w:rsidR="00401C01" w:rsidRPr="00A1115A" w:rsidRDefault="00401C01" w:rsidP="00401C01">
            <w:pPr>
              <w:pStyle w:val="TAC"/>
              <w:rPr>
                <w:rFonts w:cs="Arial"/>
              </w:rPr>
            </w:pPr>
            <w:r w:rsidRPr="00A1115A">
              <w:rPr>
                <w:rFonts w:cs="Arial"/>
              </w:rPr>
              <w:t>100 kHz</w:t>
            </w:r>
          </w:p>
        </w:tc>
      </w:tr>
      <w:tr w:rsidR="00401C01" w:rsidRPr="00A1115A" w14:paraId="469E2ADF" w14:textId="77777777" w:rsidTr="00485CD7">
        <w:trPr>
          <w:jc w:val="center"/>
        </w:trPr>
        <w:tc>
          <w:tcPr>
            <w:tcW w:w="1086" w:type="dxa"/>
          </w:tcPr>
          <w:p w14:paraId="5AB88F96" w14:textId="77777777" w:rsidR="00401C01" w:rsidRPr="00A1115A" w:rsidRDefault="00401C01" w:rsidP="00401C01">
            <w:pPr>
              <w:pStyle w:val="TAC"/>
              <w:rPr>
                <w:rFonts w:cs="Arial"/>
              </w:rPr>
            </w:pPr>
            <w:r w:rsidRPr="00A1115A">
              <w:rPr>
                <w:rFonts w:cs="Arial"/>
              </w:rPr>
              <w:sym w:font="Symbol" w:char="F0B1"/>
            </w:r>
            <w:r w:rsidRPr="00A1115A">
              <w:rPr>
                <w:rFonts w:cs="Arial"/>
              </w:rPr>
              <w:t xml:space="preserve"> 10-15</w:t>
            </w:r>
          </w:p>
        </w:tc>
        <w:tc>
          <w:tcPr>
            <w:tcW w:w="850" w:type="dxa"/>
          </w:tcPr>
          <w:p w14:paraId="75694262" w14:textId="77777777" w:rsidR="00401C01" w:rsidRPr="00A1115A" w:rsidRDefault="00401C01" w:rsidP="00401C01">
            <w:pPr>
              <w:pStyle w:val="TAC"/>
              <w:rPr>
                <w:rFonts w:cs="Arial"/>
              </w:rPr>
            </w:pPr>
          </w:p>
        </w:tc>
        <w:tc>
          <w:tcPr>
            <w:tcW w:w="851" w:type="dxa"/>
          </w:tcPr>
          <w:p w14:paraId="6224A216" w14:textId="77777777" w:rsidR="00401C01" w:rsidRPr="00A1115A" w:rsidRDefault="00401C01" w:rsidP="00401C01">
            <w:pPr>
              <w:pStyle w:val="TAC"/>
              <w:rPr>
                <w:rFonts w:cs="Arial"/>
              </w:rPr>
            </w:pPr>
            <w:r w:rsidRPr="00A1115A">
              <w:rPr>
                <w:rFonts w:cs="Arial"/>
              </w:rPr>
              <w:t>-25</w:t>
            </w:r>
            <w:r w:rsidRPr="00A1115A">
              <w:rPr>
                <w:rFonts w:cs="Arial"/>
                <w:vertAlign w:val="superscript"/>
              </w:rPr>
              <w:t>1</w:t>
            </w:r>
          </w:p>
        </w:tc>
        <w:tc>
          <w:tcPr>
            <w:tcW w:w="757" w:type="dxa"/>
          </w:tcPr>
          <w:p w14:paraId="326B02D4" w14:textId="77777777" w:rsidR="00401C01" w:rsidRPr="00A1115A" w:rsidRDefault="00401C01" w:rsidP="00401C01">
            <w:pPr>
              <w:pStyle w:val="TAC"/>
              <w:rPr>
                <w:rFonts w:cs="Arial"/>
              </w:rPr>
            </w:pPr>
            <w:r w:rsidRPr="00A1115A">
              <w:rPr>
                <w:rFonts w:cs="Arial"/>
              </w:rPr>
              <w:t>-13</w:t>
            </w:r>
          </w:p>
        </w:tc>
        <w:tc>
          <w:tcPr>
            <w:tcW w:w="810" w:type="dxa"/>
          </w:tcPr>
          <w:p w14:paraId="4E585AE1" w14:textId="77777777" w:rsidR="00401C01" w:rsidRPr="00A1115A" w:rsidRDefault="00401C01" w:rsidP="00401C01">
            <w:pPr>
              <w:pStyle w:val="TAC"/>
              <w:rPr>
                <w:rFonts w:cs="Arial"/>
              </w:rPr>
            </w:pPr>
            <w:r w:rsidRPr="00A1115A">
              <w:rPr>
                <w:rFonts w:cs="Arial"/>
              </w:rPr>
              <w:t>-13</w:t>
            </w:r>
          </w:p>
        </w:tc>
        <w:tc>
          <w:tcPr>
            <w:tcW w:w="771" w:type="dxa"/>
          </w:tcPr>
          <w:p w14:paraId="1EC718A9" w14:textId="4D73969F" w:rsidR="00401C01" w:rsidRPr="00A1115A" w:rsidRDefault="00401C01" w:rsidP="00401C01">
            <w:pPr>
              <w:pStyle w:val="TAC"/>
              <w:rPr>
                <w:rFonts w:cs="Arial"/>
              </w:rPr>
            </w:pPr>
            <w:r>
              <w:rPr>
                <w:rFonts w:cs="Arial"/>
              </w:rPr>
              <w:t>-13</w:t>
            </w:r>
          </w:p>
        </w:tc>
        <w:tc>
          <w:tcPr>
            <w:tcW w:w="810" w:type="dxa"/>
          </w:tcPr>
          <w:p w14:paraId="442349AE" w14:textId="2CB73357" w:rsidR="00401C01" w:rsidRPr="00A1115A" w:rsidRDefault="00485CD7" w:rsidP="00401C01">
            <w:pPr>
              <w:pStyle w:val="TAC"/>
              <w:rPr>
                <w:rFonts w:cs="Arial"/>
              </w:rPr>
            </w:pPr>
            <w:r>
              <w:rPr>
                <w:rFonts w:cs="Arial"/>
              </w:rPr>
              <w:t>-13</w:t>
            </w:r>
          </w:p>
        </w:tc>
        <w:tc>
          <w:tcPr>
            <w:tcW w:w="810" w:type="dxa"/>
          </w:tcPr>
          <w:p w14:paraId="2DD03858" w14:textId="290F2AAF" w:rsidR="00401C01" w:rsidRPr="00A1115A" w:rsidRDefault="00485CD7" w:rsidP="00401C01">
            <w:pPr>
              <w:pStyle w:val="TAC"/>
              <w:rPr>
                <w:rFonts w:cs="Arial"/>
              </w:rPr>
            </w:pPr>
            <w:r>
              <w:rPr>
                <w:rFonts w:cs="Arial"/>
              </w:rPr>
              <w:t>-13</w:t>
            </w:r>
          </w:p>
        </w:tc>
        <w:tc>
          <w:tcPr>
            <w:tcW w:w="1620" w:type="dxa"/>
          </w:tcPr>
          <w:p w14:paraId="2EA337BD" w14:textId="7A5519EB" w:rsidR="00401C01" w:rsidRPr="00A1115A" w:rsidRDefault="00401C01" w:rsidP="00401C01">
            <w:pPr>
              <w:pStyle w:val="TAC"/>
              <w:rPr>
                <w:rFonts w:cs="Arial"/>
              </w:rPr>
            </w:pPr>
            <w:r w:rsidRPr="00A1115A">
              <w:rPr>
                <w:rFonts w:cs="Arial"/>
              </w:rPr>
              <w:t>100 kHz</w:t>
            </w:r>
          </w:p>
        </w:tc>
      </w:tr>
      <w:tr w:rsidR="00401C01" w:rsidRPr="00A1115A" w14:paraId="64DB5098" w14:textId="77777777" w:rsidTr="00485CD7">
        <w:trPr>
          <w:jc w:val="center"/>
        </w:trPr>
        <w:tc>
          <w:tcPr>
            <w:tcW w:w="1086" w:type="dxa"/>
          </w:tcPr>
          <w:p w14:paraId="3CDF855A" w14:textId="77777777" w:rsidR="00401C01" w:rsidRPr="00A1115A" w:rsidRDefault="00401C01" w:rsidP="00401C01">
            <w:pPr>
              <w:pStyle w:val="TAC"/>
              <w:rPr>
                <w:rFonts w:cs="Arial"/>
              </w:rPr>
            </w:pPr>
            <w:r w:rsidRPr="00A1115A">
              <w:rPr>
                <w:rFonts w:cs="Arial"/>
              </w:rPr>
              <w:sym w:font="Symbol" w:char="F0B1"/>
            </w:r>
            <w:r w:rsidRPr="00A1115A">
              <w:rPr>
                <w:rFonts w:cs="Arial"/>
              </w:rPr>
              <w:t xml:space="preserve"> 15-20</w:t>
            </w:r>
          </w:p>
        </w:tc>
        <w:tc>
          <w:tcPr>
            <w:tcW w:w="850" w:type="dxa"/>
          </w:tcPr>
          <w:p w14:paraId="660BAD74" w14:textId="77777777" w:rsidR="00401C01" w:rsidRPr="00A1115A" w:rsidRDefault="00401C01" w:rsidP="00401C01">
            <w:pPr>
              <w:pStyle w:val="TAC"/>
              <w:rPr>
                <w:rFonts w:cs="Arial"/>
              </w:rPr>
            </w:pPr>
          </w:p>
        </w:tc>
        <w:tc>
          <w:tcPr>
            <w:tcW w:w="851" w:type="dxa"/>
          </w:tcPr>
          <w:p w14:paraId="690A1A39" w14:textId="77777777" w:rsidR="00401C01" w:rsidRPr="00A1115A" w:rsidRDefault="00401C01" w:rsidP="00401C01">
            <w:pPr>
              <w:pStyle w:val="TAC"/>
              <w:rPr>
                <w:rFonts w:cs="Arial"/>
              </w:rPr>
            </w:pPr>
          </w:p>
        </w:tc>
        <w:tc>
          <w:tcPr>
            <w:tcW w:w="757" w:type="dxa"/>
          </w:tcPr>
          <w:p w14:paraId="439CE9CD" w14:textId="77777777" w:rsidR="00401C01" w:rsidRPr="00A1115A" w:rsidRDefault="00401C01" w:rsidP="00401C01">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10" w:type="dxa"/>
          </w:tcPr>
          <w:p w14:paraId="75C2494B" w14:textId="77777777" w:rsidR="00401C01" w:rsidRPr="00A1115A" w:rsidRDefault="00401C01" w:rsidP="00401C01">
            <w:pPr>
              <w:pStyle w:val="TAC"/>
              <w:rPr>
                <w:rFonts w:cs="Arial"/>
              </w:rPr>
            </w:pPr>
            <w:r w:rsidRPr="00A1115A">
              <w:rPr>
                <w:rFonts w:cs="Arial"/>
              </w:rPr>
              <w:t xml:space="preserve">-13 </w:t>
            </w:r>
          </w:p>
        </w:tc>
        <w:tc>
          <w:tcPr>
            <w:tcW w:w="771" w:type="dxa"/>
          </w:tcPr>
          <w:p w14:paraId="147D284D" w14:textId="194A1336" w:rsidR="00401C01" w:rsidRPr="00A1115A" w:rsidRDefault="00401C01" w:rsidP="00401C01">
            <w:pPr>
              <w:pStyle w:val="TAC"/>
              <w:rPr>
                <w:rFonts w:cs="Arial"/>
              </w:rPr>
            </w:pPr>
            <w:r>
              <w:rPr>
                <w:rFonts w:cs="Arial"/>
              </w:rPr>
              <w:t>-13</w:t>
            </w:r>
          </w:p>
        </w:tc>
        <w:tc>
          <w:tcPr>
            <w:tcW w:w="810" w:type="dxa"/>
          </w:tcPr>
          <w:p w14:paraId="480F2FA0" w14:textId="1C8CCA2D" w:rsidR="00401C01" w:rsidRPr="00A1115A" w:rsidRDefault="00485CD7" w:rsidP="00401C01">
            <w:pPr>
              <w:pStyle w:val="TAC"/>
              <w:rPr>
                <w:rFonts w:cs="Arial"/>
              </w:rPr>
            </w:pPr>
            <w:r>
              <w:rPr>
                <w:rFonts w:cs="Arial"/>
              </w:rPr>
              <w:t>-13</w:t>
            </w:r>
          </w:p>
        </w:tc>
        <w:tc>
          <w:tcPr>
            <w:tcW w:w="810" w:type="dxa"/>
          </w:tcPr>
          <w:p w14:paraId="7FBB2248" w14:textId="4DD1A756" w:rsidR="00401C01" w:rsidRPr="00A1115A" w:rsidRDefault="00485CD7" w:rsidP="00401C01">
            <w:pPr>
              <w:pStyle w:val="TAC"/>
              <w:rPr>
                <w:rFonts w:cs="Arial"/>
              </w:rPr>
            </w:pPr>
            <w:r>
              <w:rPr>
                <w:rFonts w:cs="Arial"/>
              </w:rPr>
              <w:t>-13</w:t>
            </w:r>
          </w:p>
        </w:tc>
        <w:tc>
          <w:tcPr>
            <w:tcW w:w="1620" w:type="dxa"/>
          </w:tcPr>
          <w:p w14:paraId="3982AAB2" w14:textId="6C04659D" w:rsidR="00401C01" w:rsidRPr="00A1115A" w:rsidRDefault="00401C01" w:rsidP="00401C01">
            <w:pPr>
              <w:pStyle w:val="TAC"/>
              <w:rPr>
                <w:rFonts w:cs="Arial"/>
              </w:rPr>
            </w:pPr>
            <w:r w:rsidRPr="00A1115A">
              <w:rPr>
                <w:rFonts w:cs="Arial"/>
              </w:rPr>
              <w:t>100 kHz</w:t>
            </w:r>
          </w:p>
        </w:tc>
      </w:tr>
      <w:tr w:rsidR="00401C01" w:rsidRPr="00A1115A" w14:paraId="5F69E2AE" w14:textId="77777777" w:rsidTr="00485CD7">
        <w:trPr>
          <w:jc w:val="center"/>
        </w:trPr>
        <w:tc>
          <w:tcPr>
            <w:tcW w:w="1086" w:type="dxa"/>
          </w:tcPr>
          <w:p w14:paraId="4CAFC091" w14:textId="77777777" w:rsidR="00401C01" w:rsidRPr="00A1115A" w:rsidRDefault="00401C01" w:rsidP="00401C01">
            <w:pPr>
              <w:pStyle w:val="TAC"/>
              <w:rPr>
                <w:rFonts w:cs="Arial"/>
              </w:rPr>
            </w:pPr>
            <w:r w:rsidRPr="00A1115A">
              <w:rPr>
                <w:rFonts w:cs="Arial"/>
              </w:rPr>
              <w:sym w:font="Symbol" w:char="F0B1"/>
            </w:r>
            <w:r w:rsidRPr="00A1115A">
              <w:rPr>
                <w:rFonts w:cs="Arial"/>
              </w:rPr>
              <w:t xml:space="preserve"> 20-25</w:t>
            </w:r>
          </w:p>
        </w:tc>
        <w:tc>
          <w:tcPr>
            <w:tcW w:w="850" w:type="dxa"/>
          </w:tcPr>
          <w:p w14:paraId="0D7B635B" w14:textId="77777777" w:rsidR="00401C01" w:rsidRPr="00A1115A" w:rsidRDefault="00401C01" w:rsidP="00401C01">
            <w:pPr>
              <w:pStyle w:val="TAC"/>
              <w:rPr>
                <w:rFonts w:cs="Arial"/>
              </w:rPr>
            </w:pPr>
          </w:p>
        </w:tc>
        <w:tc>
          <w:tcPr>
            <w:tcW w:w="851" w:type="dxa"/>
          </w:tcPr>
          <w:p w14:paraId="519F4405" w14:textId="77777777" w:rsidR="00401C01" w:rsidRPr="00A1115A" w:rsidRDefault="00401C01" w:rsidP="00401C01">
            <w:pPr>
              <w:pStyle w:val="TAC"/>
              <w:rPr>
                <w:rFonts w:cs="Arial"/>
              </w:rPr>
            </w:pPr>
          </w:p>
        </w:tc>
        <w:tc>
          <w:tcPr>
            <w:tcW w:w="757" w:type="dxa"/>
          </w:tcPr>
          <w:p w14:paraId="660142DD" w14:textId="77777777" w:rsidR="00401C01" w:rsidRPr="00A1115A" w:rsidRDefault="00401C01" w:rsidP="00401C01">
            <w:pPr>
              <w:pStyle w:val="TAC"/>
              <w:rPr>
                <w:rFonts w:cs="Arial"/>
              </w:rPr>
            </w:pPr>
          </w:p>
        </w:tc>
        <w:tc>
          <w:tcPr>
            <w:tcW w:w="810" w:type="dxa"/>
          </w:tcPr>
          <w:p w14:paraId="596F0A53" w14:textId="57CF7D83" w:rsidR="00401C01" w:rsidRPr="00A1115A" w:rsidRDefault="00401C01" w:rsidP="00401C01">
            <w:pPr>
              <w:pStyle w:val="TAC"/>
              <w:rPr>
                <w:rFonts w:cs="Arial"/>
              </w:rPr>
            </w:pPr>
            <w:r w:rsidRPr="00A1115A">
              <w:rPr>
                <w:rFonts w:cs="Arial"/>
              </w:rPr>
              <w:t>-25</w:t>
            </w:r>
            <w:r w:rsidRPr="00A1115A">
              <w:rPr>
                <w:rFonts w:cs="Arial"/>
                <w:vertAlign w:val="superscript"/>
              </w:rPr>
              <w:t>1</w:t>
            </w:r>
          </w:p>
        </w:tc>
        <w:tc>
          <w:tcPr>
            <w:tcW w:w="771" w:type="dxa"/>
          </w:tcPr>
          <w:p w14:paraId="1A4319C8" w14:textId="68E10A9E" w:rsidR="00401C01" w:rsidRPr="00A1115A" w:rsidRDefault="00401C01" w:rsidP="00401C01">
            <w:pPr>
              <w:pStyle w:val="TAC"/>
              <w:rPr>
                <w:rFonts w:cs="Arial"/>
              </w:rPr>
            </w:pPr>
            <w:r>
              <w:rPr>
                <w:rFonts w:cs="Arial"/>
              </w:rPr>
              <w:t>-13</w:t>
            </w:r>
          </w:p>
        </w:tc>
        <w:tc>
          <w:tcPr>
            <w:tcW w:w="810" w:type="dxa"/>
          </w:tcPr>
          <w:p w14:paraId="599B8901" w14:textId="4634BFEE" w:rsidR="00401C01" w:rsidRPr="00A1115A" w:rsidRDefault="00485CD7" w:rsidP="00401C01">
            <w:pPr>
              <w:pStyle w:val="TAC"/>
              <w:rPr>
                <w:rFonts w:cs="Arial"/>
              </w:rPr>
            </w:pPr>
            <w:r>
              <w:rPr>
                <w:rFonts w:cs="Arial"/>
              </w:rPr>
              <w:t>-13</w:t>
            </w:r>
          </w:p>
        </w:tc>
        <w:tc>
          <w:tcPr>
            <w:tcW w:w="810" w:type="dxa"/>
          </w:tcPr>
          <w:p w14:paraId="78B64EAD" w14:textId="6271B2A4" w:rsidR="00401C01" w:rsidRPr="00A1115A" w:rsidRDefault="00485CD7" w:rsidP="00401C01">
            <w:pPr>
              <w:pStyle w:val="TAC"/>
              <w:rPr>
                <w:rFonts w:cs="Arial"/>
              </w:rPr>
            </w:pPr>
            <w:r>
              <w:rPr>
                <w:rFonts w:cs="Arial"/>
              </w:rPr>
              <w:t>-13</w:t>
            </w:r>
          </w:p>
        </w:tc>
        <w:tc>
          <w:tcPr>
            <w:tcW w:w="1620" w:type="dxa"/>
          </w:tcPr>
          <w:p w14:paraId="13EBFD87" w14:textId="4F5200DD" w:rsidR="00401C01" w:rsidRPr="00A1115A" w:rsidRDefault="00401C01" w:rsidP="00401C01">
            <w:pPr>
              <w:pStyle w:val="TAC"/>
              <w:rPr>
                <w:rFonts w:cs="Arial"/>
              </w:rPr>
            </w:pPr>
            <w:r w:rsidRPr="00A1115A">
              <w:rPr>
                <w:rFonts w:cs="Arial"/>
              </w:rPr>
              <w:t>1</w:t>
            </w:r>
            <w:r>
              <w:rPr>
                <w:rFonts w:cs="Arial"/>
              </w:rPr>
              <w:t>00 kHz</w:t>
            </w:r>
          </w:p>
        </w:tc>
      </w:tr>
      <w:tr w:rsidR="00401C01" w:rsidRPr="00A1115A" w14:paraId="3548D469" w14:textId="77777777" w:rsidTr="00485CD7">
        <w:trPr>
          <w:jc w:val="center"/>
        </w:trPr>
        <w:tc>
          <w:tcPr>
            <w:tcW w:w="1086" w:type="dxa"/>
          </w:tcPr>
          <w:p w14:paraId="390F8EB4" w14:textId="1E580B12" w:rsidR="00401C01" w:rsidRPr="00A1115A" w:rsidRDefault="00401C01" w:rsidP="00401C01">
            <w:pPr>
              <w:pStyle w:val="TAC"/>
              <w:rPr>
                <w:rFonts w:cs="Arial"/>
              </w:rPr>
            </w:pPr>
            <w:r w:rsidRPr="00A1115A">
              <w:rPr>
                <w:rFonts w:cs="Arial"/>
              </w:rPr>
              <w:sym w:font="Symbol" w:char="F0B1"/>
            </w:r>
            <w:r w:rsidRPr="00A1115A">
              <w:rPr>
                <w:rFonts w:cs="Arial"/>
              </w:rPr>
              <w:t xml:space="preserve"> 2</w:t>
            </w:r>
            <w:r>
              <w:rPr>
                <w:rFonts w:cs="Arial"/>
              </w:rPr>
              <w:t>5</w:t>
            </w:r>
            <w:r w:rsidRPr="00A1115A">
              <w:rPr>
                <w:rFonts w:cs="Arial"/>
              </w:rPr>
              <w:t>-</w:t>
            </w:r>
            <w:r>
              <w:rPr>
                <w:rFonts w:cs="Arial"/>
              </w:rPr>
              <w:t>30</w:t>
            </w:r>
          </w:p>
        </w:tc>
        <w:tc>
          <w:tcPr>
            <w:tcW w:w="850" w:type="dxa"/>
          </w:tcPr>
          <w:p w14:paraId="24E25FA4" w14:textId="77777777" w:rsidR="00401C01" w:rsidRPr="00A1115A" w:rsidRDefault="00401C01" w:rsidP="00401C01">
            <w:pPr>
              <w:pStyle w:val="TAC"/>
              <w:rPr>
                <w:rFonts w:cs="Arial"/>
              </w:rPr>
            </w:pPr>
          </w:p>
        </w:tc>
        <w:tc>
          <w:tcPr>
            <w:tcW w:w="851" w:type="dxa"/>
          </w:tcPr>
          <w:p w14:paraId="1B7BDEA9" w14:textId="77777777" w:rsidR="00401C01" w:rsidRPr="00A1115A" w:rsidRDefault="00401C01" w:rsidP="00401C01">
            <w:pPr>
              <w:pStyle w:val="TAC"/>
              <w:rPr>
                <w:rFonts w:cs="Arial"/>
              </w:rPr>
            </w:pPr>
          </w:p>
        </w:tc>
        <w:tc>
          <w:tcPr>
            <w:tcW w:w="757" w:type="dxa"/>
          </w:tcPr>
          <w:p w14:paraId="7A19C931" w14:textId="77777777" w:rsidR="00401C01" w:rsidRPr="00A1115A" w:rsidRDefault="00401C01" w:rsidP="00401C01">
            <w:pPr>
              <w:pStyle w:val="TAC"/>
              <w:rPr>
                <w:rFonts w:cs="Arial"/>
              </w:rPr>
            </w:pPr>
          </w:p>
        </w:tc>
        <w:tc>
          <w:tcPr>
            <w:tcW w:w="810" w:type="dxa"/>
          </w:tcPr>
          <w:p w14:paraId="4A4847CC" w14:textId="77777777" w:rsidR="00401C01" w:rsidRPr="00A1115A" w:rsidRDefault="00401C01" w:rsidP="00401C01">
            <w:pPr>
              <w:pStyle w:val="TAC"/>
              <w:rPr>
                <w:rFonts w:cs="Arial"/>
              </w:rPr>
            </w:pPr>
          </w:p>
        </w:tc>
        <w:tc>
          <w:tcPr>
            <w:tcW w:w="771" w:type="dxa"/>
          </w:tcPr>
          <w:p w14:paraId="51F745A2" w14:textId="4F0D4760" w:rsidR="00401C01" w:rsidRPr="00A1115A" w:rsidRDefault="00401C01" w:rsidP="00401C01">
            <w:pPr>
              <w:pStyle w:val="TAC"/>
              <w:rPr>
                <w:rFonts w:cs="Arial"/>
              </w:rPr>
            </w:pPr>
            <w:r>
              <w:rPr>
                <w:rFonts w:cs="Arial"/>
              </w:rPr>
              <w:t>-25</w:t>
            </w:r>
            <w:r w:rsidRPr="00A1115A">
              <w:rPr>
                <w:rFonts w:cs="Arial"/>
                <w:vertAlign w:val="superscript"/>
              </w:rPr>
              <w:t>1</w:t>
            </w:r>
          </w:p>
        </w:tc>
        <w:tc>
          <w:tcPr>
            <w:tcW w:w="810" w:type="dxa"/>
          </w:tcPr>
          <w:p w14:paraId="1637409B" w14:textId="734C8D1B" w:rsidR="00401C01" w:rsidRPr="00A1115A" w:rsidRDefault="00485CD7" w:rsidP="00401C01">
            <w:pPr>
              <w:pStyle w:val="TAC"/>
              <w:rPr>
                <w:rFonts w:cs="Arial"/>
              </w:rPr>
            </w:pPr>
            <w:r>
              <w:rPr>
                <w:rFonts w:cs="Arial"/>
              </w:rPr>
              <w:t>-13</w:t>
            </w:r>
          </w:p>
        </w:tc>
        <w:tc>
          <w:tcPr>
            <w:tcW w:w="810" w:type="dxa"/>
          </w:tcPr>
          <w:p w14:paraId="60B62B3C" w14:textId="68F2E6B0" w:rsidR="00401C01" w:rsidRPr="00A1115A" w:rsidRDefault="00485CD7" w:rsidP="00401C01">
            <w:pPr>
              <w:pStyle w:val="TAC"/>
              <w:rPr>
                <w:rFonts w:cs="Arial"/>
              </w:rPr>
            </w:pPr>
            <w:r>
              <w:rPr>
                <w:rFonts w:cs="Arial"/>
              </w:rPr>
              <w:t>-13</w:t>
            </w:r>
          </w:p>
        </w:tc>
        <w:tc>
          <w:tcPr>
            <w:tcW w:w="1620" w:type="dxa"/>
          </w:tcPr>
          <w:p w14:paraId="47A58E17" w14:textId="650D3B56" w:rsidR="00401C01" w:rsidRPr="00A1115A" w:rsidRDefault="00401C01" w:rsidP="00401C01">
            <w:pPr>
              <w:pStyle w:val="TAC"/>
              <w:rPr>
                <w:rFonts w:cs="Arial"/>
              </w:rPr>
            </w:pPr>
            <w:r>
              <w:rPr>
                <w:rFonts w:cs="Arial"/>
              </w:rPr>
              <w:t>100 kHz</w:t>
            </w:r>
          </w:p>
        </w:tc>
      </w:tr>
      <w:tr w:rsidR="00401C01" w:rsidRPr="00A1115A" w14:paraId="0E032F05" w14:textId="77777777" w:rsidTr="00485CD7">
        <w:trPr>
          <w:jc w:val="center"/>
        </w:trPr>
        <w:tc>
          <w:tcPr>
            <w:tcW w:w="1086" w:type="dxa"/>
          </w:tcPr>
          <w:p w14:paraId="1574EC44" w14:textId="344F1270" w:rsidR="00401C01" w:rsidRPr="00A1115A" w:rsidRDefault="00401C01" w:rsidP="00401C01">
            <w:pPr>
              <w:pStyle w:val="TAC"/>
              <w:rPr>
                <w:rFonts w:cs="Arial"/>
              </w:rPr>
            </w:pPr>
            <w:r w:rsidRPr="00A1115A">
              <w:rPr>
                <w:rFonts w:cs="Arial"/>
              </w:rPr>
              <w:sym w:font="Symbol" w:char="F0B1"/>
            </w:r>
            <w:r w:rsidRPr="00A1115A">
              <w:rPr>
                <w:rFonts w:cs="Arial"/>
              </w:rPr>
              <w:t xml:space="preserve"> </w:t>
            </w:r>
            <w:r>
              <w:rPr>
                <w:rFonts w:cs="Arial"/>
              </w:rPr>
              <w:t>30</w:t>
            </w:r>
            <w:r w:rsidRPr="00A1115A">
              <w:rPr>
                <w:rFonts w:cs="Arial"/>
              </w:rPr>
              <w:t>-</w:t>
            </w:r>
            <w:r>
              <w:rPr>
                <w:rFonts w:cs="Arial"/>
              </w:rPr>
              <w:t>35</w:t>
            </w:r>
          </w:p>
        </w:tc>
        <w:tc>
          <w:tcPr>
            <w:tcW w:w="850" w:type="dxa"/>
          </w:tcPr>
          <w:p w14:paraId="41989E15" w14:textId="77777777" w:rsidR="00401C01" w:rsidRPr="00A1115A" w:rsidRDefault="00401C01" w:rsidP="00401C01">
            <w:pPr>
              <w:pStyle w:val="TAC"/>
              <w:rPr>
                <w:rFonts w:cs="Arial"/>
              </w:rPr>
            </w:pPr>
          </w:p>
        </w:tc>
        <w:tc>
          <w:tcPr>
            <w:tcW w:w="851" w:type="dxa"/>
          </w:tcPr>
          <w:p w14:paraId="16F55A02" w14:textId="77777777" w:rsidR="00401C01" w:rsidRPr="00A1115A" w:rsidRDefault="00401C01" w:rsidP="00401C01">
            <w:pPr>
              <w:pStyle w:val="TAC"/>
              <w:rPr>
                <w:rFonts w:cs="Arial"/>
              </w:rPr>
            </w:pPr>
          </w:p>
        </w:tc>
        <w:tc>
          <w:tcPr>
            <w:tcW w:w="757" w:type="dxa"/>
          </w:tcPr>
          <w:p w14:paraId="5D8AB20D" w14:textId="77777777" w:rsidR="00401C01" w:rsidRPr="00A1115A" w:rsidRDefault="00401C01" w:rsidP="00401C01">
            <w:pPr>
              <w:pStyle w:val="TAC"/>
              <w:rPr>
                <w:rFonts w:cs="Arial"/>
              </w:rPr>
            </w:pPr>
          </w:p>
        </w:tc>
        <w:tc>
          <w:tcPr>
            <w:tcW w:w="810" w:type="dxa"/>
          </w:tcPr>
          <w:p w14:paraId="2CDD86D3" w14:textId="77777777" w:rsidR="00401C01" w:rsidRPr="00A1115A" w:rsidRDefault="00401C01" w:rsidP="00401C01">
            <w:pPr>
              <w:pStyle w:val="TAC"/>
              <w:rPr>
                <w:rFonts w:cs="Arial"/>
              </w:rPr>
            </w:pPr>
          </w:p>
        </w:tc>
        <w:tc>
          <w:tcPr>
            <w:tcW w:w="771" w:type="dxa"/>
          </w:tcPr>
          <w:p w14:paraId="498A07EC" w14:textId="77777777" w:rsidR="00401C01" w:rsidRPr="00A1115A" w:rsidRDefault="00401C01" w:rsidP="00401C01">
            <w:pPr>
              <w:pStyle w:val="TAC"/>
              <w:rPr>
                <w:rFonts w:cs="Arial"/>
              </w:rPr>
            </w:pPr>
          </w:p>
        </w:tc>
        <w:tc>
          <w:tcPr>
            <w:tcW w:w="810" w:type="dxa"/>
          </w:tcPr>
          <w:p w14:paraId="4F5EB636" w14:textId="4B780E75" w:rsidR="00401C01" w:rsidRPr="00A1115A" w:rsidRDefault="00401C01" w:rsidP="00401C01">
            <w:pPr>
              <w:pStyle w:val="TAC"/>
              <w:rPr>
                <w:rFonts w:cs="Arial"/>
              </w:rPr>
            </w:pPr>
            <w:r>
              <w:rPr>
                <w:rFonts w:cs="Arial"/>
              </w:rPr>
              <w:t>-25</w:t>
            </w:r>
            <w:r w:rsidRPr="00A1115A">
              <w:rPr>
                <w:rFonts w:cs="Arial"/>
                <w:vertAlign w:val="superscript"/>
              </w:rPr>
              <w:t>1</w:t>
            </w:r>
          </w:p>
        </w:tc>
        <w:tc>
          <w:tcPr>
            <w:tcW w:w="810" w:type="dxa"/>
          </w:tcPr>
          <w:p w14:paraId="7F810869" w14:textId="65E84512" w:rsidR="00401C01" w:rsidRPr="00A1115A" w:rsidRDefault="00485CD7" w:rsidP="00401C01">
            <w:pPr>
              <w:pStyle w:val="TAC"/>
              <w:rPr>
                <w:rFonts w:cs="Arial"/>
              </w:rPr>
            </w:pPr>
            <w:r>
              <w:rPr>
                <w:rFonts w:cs="Arial"/>
              </w:rPr>
              <w:t>-13</w:t>
            </w:r>
          </w:p>
        </w:tc>
        <w:tc>
          <w:tcPr>
            <w:tcW w:w="1620" w:type="dxa"/>
          </w:tcPr>
          <w:p w14:paraId="142C9956" w14:textId="67675FE8" w:rsidR="00401C01" w:rsidRPr="00A1115A" w:rsidRDefault="00401C01" w:rsidP="00401C01">
            <w:pPr>
              <w:pStyle w:val="TAC"/>
              <w:rPr>
                <w:rFonts w:cs="Arial"/>
              </w:rPr>
            </w:pPr>
            <w:r>
              <w:rPr>
                <w:rFonts w:cs="Arial"/>
              </w:rPr>
              <w:t>100 kHz</w:t>
            </w:r>
          </w:p>
        </w:tc>
      </w:tr>
      <w:tr w:rsidR="00401C01" w:rsidRPr="00A1115A" w14:paraId="2C673655" w14:textId="77777777" w:rsidTr="00485CD7">
        <w:trPr>
          <w:jc w:val="center"/>
        </w:trPr>
        <w:tc>
          <w:tcPr>
            <w:tcW w:w="1086" w:type="dxa"/>
          </w:tcPr>
          <w:p w14:paraId="35E427EF" w14:textId="56532ABD" w:rsidR="00401C01" w:rsidRPr="00A1115A" w:rsidRDefault="00401C01" w:rsidP="00401C01">
            <w:pPr>
              <w:pStyle w:val="TAC"/>
              <w:rPr>
                <w:rFonts w:cs="Arial"/>
              </w:rPr>
            </w:pPr>
            <w:r w:rsidRPr="00A1115A">
              <w:rPr>
                <w:rFonts w:cs="Arial"/>
              </w:rPr>
              <w:sym w:font="Symbol" w:char="F0B1"/>
            </w:r>
            <w:r w:rsidRPr="00A1115A">
              <w:rPr>
                <w:rFonts w:cs="Arial"/>
              </w:rPr>
              <w:t xml:space="preserve"> </w:t>
            </w:r>
            <w:r>
              <w:rPr>
                <w:rFonts w:cs="Arial"/>
              </w:rPr>
              <w:t>35</w:t>
            </w:r>
            <w:r w:rsidRPr="00A1115A">
              <w:rPr>
                <w:rFonts w:cs="Arial"/>
              </w:rPr>
              <w:t>-</w:t>
            </w:r>
            <w:r>
              <w:rPr>
                <w:rFonts w:cs="Arial"/>
              </w:rPr>
              <w:t>40</w:t>
            </w:r>
          </w:p>
        </w:tc>
        <w:tc>
          <w:tcPr>
            <w:tcW w:w="850" w:type="dxa"/>
          </w:tcPr>
          <w:p w14:paraId="0CDCB945" w14:textId="77777777" w:rsidR="00401C01" w:rsidRPr="00A1115A" w:rsidRDefault="00401C01" w:rsidP="00401C01">
            <w:pPr>
              <w:pStyle w:val="TAC"/>
              <w:rPr>
                <w:rFonts w:cs="Arial"/>
              </w:rPr>
            </w:pPr>
          </w:p>
        </w:tc>
        <w:tc>
          <w:tcPr>
            <w:tcW w:w="851" w:type="dxa"/>
          </w:tcPr>
          <w:p w14:paraId="0ABC3D73" w14:textId="77777777" w:rsidR="00401C01" w:rsidRPr="00A1115A" w:rsidRDefault="00401C01" w:rsidP="00401C01">
            <w:pPr>
              <w:pStyle w:val="TAC"/>
              <w:rPr>
                <w:rFonts w:cs="Arial"/>
              </w:rPr>
            </w:pPr>
          </w:p>
        </w:tc>
        <w:tc>
          <w:tcPr>
            <w:tcW w:w="757" w:type="dxa"/>
          </w:tcPr>
          <w:p w14:paraId="728E0CC9" w14:textId="77777777" w:rsidR="00401C01" w:rsidRPr="00A1115A" w:rsidRDefault="00401C01" w:rsidP="00401C01">
            <w:pPr>
              <w:pStyle w:val="TAC"/>
              <w:rPr>
                <w:rFonts w:cs="Arial"/>
              </w:rPr>
            </w:pPr>
          </w:p>
        </w:tc>
        <w:tc>
          <w:tcPr>
            <w:tcW w:w="810" w:type="dxa"/>
          </w:tcPr>
          <w:p w14:paraId="4E8D7B12" w14:textId="77777777" w:rsidR="00401C01" w:rsidRPr="00A1115A" w:rsidRDefault="00401C01" w:rsidP="00401C01">
            <w:pPr>
              <w:pStyle w:val="TAC"/>
              <w:rPr>
                <w:rFonts w:cs="Arial"/>
              </w:rPr>
            </w:pPr>
          </w:p>
        </w:tc>
        <w:tc>
          <w:tcPr>
            <w:tcW w:w="771" w:type="dxa"/>
          </w:tcPr>
          <w:p w14:paraId="24B74BB7" w14:textId="77777777" w:rsidR="00401C01" w:rsidRPr="00A1115A" w:rsidRDefault="00401C01" w:rsidP="00401C01">
            <w:pPr>
              <w:pStyle w:val="TAC"/>
              <w:rPr>
                <w:rFonts w:cs="Arial"/>
              </w:rPr>
            </w:pPr>
          </w:p>
        </w:tc>
        <w:tc>
          <w:tcPr>
            <w:tcW w:w="810" w:type="dxa"/>
          </w:tcPr>
          <w:p w14:paraId="26E06DB8" w14:textId="77777777" w:rsidR="00401C01" w:rsidRDefault="00401C01" w:rsidP="00401C01">
            <w:pPr>
              <w:pStyle w:val="TAC"/>
              <w:rPr>
                <w:rFonts w:cs="Arial"/>
              </w:rPr>
            </w:pPr>
          </w:p>
        </w:tc>
        <w:tc>
          <w:tcPr>
            <w:tcW w:w="810" w:type="dxa"/>
          </w:tcPr>
          <w:p w14:paraId="0ADDF534" w14:textId="439603AE" w:rsidR="00401C01" w:rsidRPr="00A1115A" w:rsidRDefault="00401C01" w:rsidP="00401C01">
            <w:pPr>
              <w:pStyle w:val="TAC"/>
              <w:rPr>
                <w:rFonts w:cs="Arial"/>
              </w:rPr>
            </w:pPr>
            <w:r>
              <w:rPr>
                <w:rFonts w:cs="Arial"/>
              </w:rPr>
              <w:t>-25</w:t>
            </w:r>
          </w:p>
        </w:tc>
        <w:tc>
          <w:tcPr>
            <w:tcW w:w="1620" w:type="dxa"/>
          </w:tcPr>
          <w:p w14:paraId="001478B4" w14:textId="3A4ABB69" w:rsidR="00401C01" w:rsidRPr="00A1115A" w:rsidRDefault="00401C01" w:rsidP="00401C01">
            <w:pPr>
              <w:pStyle w:val="TAC"/>
              <w:rPr>
                <w:rFonts w:cs="Arial"/>
              </w:rPr>
            </w:pPr>
            <w:r>
              <w:rPr>
                <w:rFonts w:cs="Arial"/>
              </w:rPr>
              <w:t>1 MHz</w:t>
            </w:r>
          </w:p>
        </w:tc>
      </w:tr>
      <w:tr w:rsidR="00401C01" w:rsidRPr="00A1115A" w14:paraId="78429701" w14:textId="77777777" w:rsidTr="00485CD7">
        <w:trPr>
          <w:jc w:val="center"/>
        </w:trPr>
        <w:tc>
          <w:tcPr>
            <w:tcW w:w="8365" w:type="dxa"/>
            <w:gridSpan w:val="9"/>
          </w:tcPr>
          <w:p w14:paraId="7C2A27B7" w14:textId="53C57628" w:rsidR="00401C01" w:rsidRPr="00A1115A" w:rsidRDefault="00401C01" w:rsidP="00401C01">
            <w:pPr>
              <w:pStyle w:val="TAN"/>
            </w:pPr>
            <w:r w:rsidRPr="00A1115A">
              <w:t>NOTE 1:</w:t>
            </w:r>
            <w:r w:rsidRPr="00A1115A">
              <w:tab/>
              <w:t>The measurement bandwidth shall be 1 MHz</w:t>
            </w:r>
          </w:p>
        </w:tc>
      </w:tr>
    </w:tbl>
    <w:p w14:paraId="778461BF" w14:textId="77777777" w:rsidR="00672460" w:rsidRDefault="00672460" w:rsidP="00BA4B38">
      <w:pPr>
        <w:rPr>
          <w:lang w:val="en-US"/>
        </w:rPr>
      </w:pPr>
    </w:p>
    <w:p w14:paraId="079C8B0E" w14:textId="50897664" w:rsidR="00F32B45" w:rsidRDefault="00F32B45" w:rsidP="00F32B45">
      <w:pPr>
        <w:pStyle w:val="Heading2"/>
        <w:rPr>
          <w:rFonts w:cs="Arial"/>
          <w:lang w:val="en-US"/>
        </w:rPr>
      </w:pPr>
      <w:r>
        <w:rPr>
          <w:rFonts w:cs="Arial"/>
          <w:lang w:val="en-US"/>
        </w:rPr>
        <w:t>Lab measurements</w:t>
      </w:r>
    </w:p>
    <w:p w14:paraId="1F1DBE5F" w14:textId="00ECC3C6" w:rsidR="00F7069D" w:rsidRPr="00F32B45" w:rsidRDefault="00F32B45" w:rsidP="00F32B45">
      <w:pPr>
        <w:rPr>
          <w:lang w:val="en-US"/>
        </w:rPr>
      </w:pPr>
      <w:r>
        <w:rPr>
          <w:lang w:val="en-US"/>
        </w:rPr>
        <w:t>Measurements were conducted on a PA</w:t>
      </w:r>
      <w:r w:rsidR="004A2A0A">
        <w:rPr>
          <w:lang w:val="en-US"/>
        </w:rPr>
        <w:t xml:space="preserve"> to evaluate the power backoff needed to meet general SEM, ACLR, and EVM for MPR as well as NS_35 SEM for A-MPR.</w:t>
      </w:r>
      <w:r w:rsidR="00320ED1">
        <w:rPr>
          <w:lang w:val="en-US"/>
        </w:rPr>
        <w:t xml:space="preserve">  </w:t>
      </w:r>
      <w:r w:rsidR="0046104F">
        <w:rPr>
          <w:lang w:val="en-US"/>
        </w:rPr>
        <w:t>The following waveforms were measured with the PA c</w:t>
      </w:r>
      <w:r w:rsidR="00122454">
        <w:rPr>
          <w:lang w:val="en-US"/>
        </w:rPr>
        <w:t xml:space="preserve">alibrated </w:t>
      </w:r>
      <w:r w:rsidR="00F7069D">
        <w:rPr>
          <w:lang w:val="en-US"/>
        </w:rPr>
        <w:t>to ACLR</w:t>
      </w:r>
      <w:r w:rsidR="00270C28">
        <w:rPr>
          <w:lang w:val="en-US"/>
        </w:rPr>
        <w:t xml:space="preserve"> for 30 MHz channels</w:t>
      </w:r>
      <w:r w:rsidR="00F7069D">
        <w:rPr>
          <w:lang w:val="en-US"/>
        </w:rPr>
        <w:t xml:space="preserve">.  </w:t>
      </w:r>
    </w:p>
    <w:tbl>
      <w:tblPr>
        <w:tblStyle w:val="TableGrid"/>
        <w:tblW w:w="0" w:type="auto"/>
        <w:jc w:val="center"/>
        <w:tblLook w:val="04A0" w:firstRow="1" w:lastRow="0" w:firstColumn="1" w:lastColumn="0" w:noHBand="0" w:noVBand="1"/>
      </w:tblPr>
      <w:tblGrid>
        <w:gridCol w:w="7915"/>
      </w:tblGrid>
      <w:tr w:rsidR="008D232B" w:rsidRPr="008D232B" w14:paraId="18C66632" w14:textId="77777777" w:rsidTr="00EC466E">
        <w:trPr>
          <w:trHeight w:val="300"/>
          <w:jc w:val="center"/>
        </w:trPr>
        <w:tc>
          <w:tcPr>
            <w:tcW w:w="7915" w:type="dxa"/>
            <w:noWrap/>
            <w:hideMark/>
          </w:tcPr>
          <w:p w14:paraId="2CE99A04" w14:textId="77777777" w:rsidR="008D232B" w:rsidRPr="008D232B" w:rsidRDefault="008D232B" w:rsidP="005D6C13">
            <w:pPr>
              <w:spacing w:after="0"/>
              <w:rPr>
                <w:lang w:val="en-US"/>
              </w:rPr>
            </w:pPr>
            <w:r w:rsidRPr="008D232B">
              <w:t>CP-OFDM_30MHz_1RB0_QPSK_SCS15KHz</w:t>
            </w:r>
          </w:p>
        </w:tc>
      </w:tr>
      <w:tr w:rsidR="008D232B" w:rsidRPr="008D232B" w14:paraId="77A46A72" w14:textId="77777777" w:rsidTr="00EC466E">
        <w:trPr>
          <w:trHeight w:val="300"/>
          <w:jc w:val="center"/>
        </w:trPr>
        <w:tc>
          <w:tcPr>
            <w:tcW w:w="7915" w:type="dxa"/>
            <w:noWrap/>
            <w:hideMark/>
          </w:tcPr>
          <w:p w14:paraId="0E4B3E5F" w14:textId="77777777" w:rsidR="008D232B" w:rsidRPr="008D232B" w:rsidRDefault="008D232B" w:rsidP="005D6C13">
            <w:pPr>
              <w:spacing w:after="0"/>
            </w:pPr>
            <w:r w:rsidRPr="008D232B">
              <w:t>CP-OFDM_30MHz_1RB0_16QAM_SCS15KHz</w:t>
            </w:r>
          </w:p>
        </w:tc>
      </w:tr>
      <w:tr w:rsidR="008D232B" w:rsidRPr="008D232B" w14:paraId="5378465B" w14:textId="77777777" w:rsidTr="00EC466E">
        <w:trPr>
          <w:trHeight w:val="300"/>
          <w:jc w:val="center"/>
        </w:trPr>
        <w:tc>
          <w:tcPr>
            <w:tcW w:w="7915" w:type="dxa"/>
            <w:noWrap/>
            <w:hideMark/>
          </w:tcPr>
          <w:p w14:paraId="7994907F" w14:textId="77777777" w:rsidR="008D232B" w:rsidRPr="008D232B" w:rsidRDefault="008D232B" w:rsidP="005D6C13">
            <w:pPr>
              <w:spacing w:after="0"/>
            </w:pPr>
            <w:r w:rsidRPr="008D232B">
              <w:t>CP-OFDM_30MHz_1RB0_64QAM_SCS15KHz</w:t>
            </w:r>
          </w:p>
        </w:tc>
      </w:tr>
      <w:tr w:rsidR="008D232B" w:rsidRPr="008D232B" w14:paraId="7272BE4B" w14:textId="77777777" w:rsidTr="00EC466E">
        <w:trPr>
          <w:trHeight w:val="300"/>
          <w:jc w:val="center"/>
        </w:trPr>
        <w:tc>
          <w:tcPr>
            <w:tcW w:w="7915" w:type="dxa"/>
            <w:noWrap/>
            <w:hideMark/>
          </w:tcPr>
          <w:p w14:paraId="482FF264" w14:textId="77777777" w:rsidR="008D232B" w:rsidRPr="008D232B" w:rsidRDefault="008D232B" w:rsidP="005D6C13">
            <w:pPr>
              <w:spacing w:after="0"/>
            </w:pPr>
            <w:r w:rsidRPr="008D232B">
              <w:t>DFT-s-OFDM_30MHz_1RB0_QPSK_SCS15KHz</w:t>
            </w:r>
          </w:p>
        </w:tc>
      </w:tr>
      <w:tr w:rsidR="008D232B" w:rsidRPr="008D232B" w14:paraId="5C01D671" w14:textId="77777777" w:rsidTr="00EC466E">
        <w:trPr>
          <w:trHeight w:val="300"/>
          <w:jc w:val="center"/>
        </w:trPr>
        <w:tc>
          <w:tcPr>
            <w:tcW w:w="7915" w:type="dxa"/>
            <w:noWrap/>
            <w:hideMark/>
          </w:tcPr>
          <w:p w14:paraId="36FB2687" w14:textId="77777777" w:rsidR="008D232B" w:rsidRPr="008D232B" w:rsidRDefault="008D232B" w:rsidP="005D6C13">
            <w:pPr>
              <w:spacing w:after="0"/>
            </w:pPr>
            <w:r w:rsidRPr="008D232B">
              <w:t>DFT-s-OFDM_30MHz_1RB0_16QAM_SCS15KHz</w:t>
            </w:r>
          </w:p>
        </w:tc>
      </w:tr>
      <w:tr w:rsidR="008D232B" w:rsidRPr="008D232B" w14:paraId="26C5E079" w14:textId="77777777" w:rsidTr="00EC466E">
        <w:trPr>
          <w:trHeight w:val="300"/>
          <w:jc w:val="center"/>
        </w:trPr>
        <w:tc>
          <w:tcPr>
            <w:tcW w:w="7915" w:type="dxa"/>
            <w:noWrap/>
            <w:hideMark/>
          </w:tcPr>
          <w:p w14:paraId="4D8C9F3E" w14:textId="77777777" w:rsidR="008D232B" w:rsidRPr="008D232B" w:rsidRDefault="008D232B" w:rsidP="005D6C13">
            <w:pPr>
              <w:spacing w:after="0"/>
            </w:pPr>
            <w:r w:rsidRPr="008D232B">
              <w:t>DFT-s-OFDM_30MHz_1RB0_64QAM_SCS15KHz</w:t>
            </w:r>
          </w:p>
        </w:tc>
      </w:tr>
      <w:tr w:rsidR="008D232B" w:rsidRPr="008D232B" w14:paraId="311BCFF4" w14:textId="77777777" w:rsidTr="00EC466E">
        <w:trPr>
          <w:trHeight w:val="300"/>
          <w:jc w:val="center"/>
        </w:trPr>
        <w:tc>
          <w:tcPr>
            <w:tcW w:w="7915" w:type="dxa"/>
            <w:noWrap/>
            <w:hideMark/>
          </w:tcPr>
          <w:p w14:paraId="1041385C" w14:textId="77777777" w:rsidR="008D232B" w:rsidRPr="008D232B" w:rsidRDefault="008D232B" w:rsidP="005D6C13">
            <w:pPr>
              <w:spacing w:after="0"/>
            </w:pPr>
            <w:r w:rsidRPr="008D232B">
              <w:t>CP-OFDM_30MHz_1RB159_QPSK_SCS15KHz</w:t>
            </w:r>
          </w:p>
        </w:tc>
      </w:tr>
      <w:tr w:rsidR="008D232B" w:rsidRPr="008D232B" w14:paraId="584F36AD" w14:textId="77777777" w:rsidTr="00EC466E">
        <w:trPr>
          <w:trHeight w:val="300"/>
          <w:jc w:val="center"/>
        </w:trPr>
        <w:tc>
          <w:tcPr>
            <w:tcW w:w="7915" w:type="dxa"/>
            <w:noWrap/>
            <w:hideMark/>
          </w:tcPr>
          <w:p w14:paraId="130595C4" w14:textId="77777777" w:rsidR="008D232B" w:rsidRPr="008D232B" w:rsidRDefault="008D232B" w:rsidP="005D6C13">
            <w:pPr>
              <w:spacing w:after="0"/>
            </w:pPr>
            <w:r w:rsidRPr="008D232B">
              <w:t>CP-OFDM_30MHz_1RB159_16QAM_SCS15KHz</w:t>
            </w:r>
          </w:p>
        </w:tc>
      </w:tr>
      <w:tr w:rsidR="008D232B" w:rsidRPr="008D232B" w14:paraId="54FE221E" w14:textId="77777777" w:rsidTr="00EC466E">
        <w:trPr>
          <w:trHeight w:val="300"/>
          <w:jc w:val="center"/>
        </w:trPr>
        <w:tc>
          <w:tcPr>
            <w:tcW w:w="7915" w:type="dxa"/>
            <w:noWrap/>
            <w:hideMark/>
          </w:tcPr>
          <w:p w14:paraId="71F166B5" w14:textId="77777777" w:rsidR="008D232B" w:rsidRPr="008D232B" w:rsidRDefault="008D232B" w:rsidP="005D6C13">
            <w:pPr>
              <w:spacing w:after="0"/>
            </w:pPr>
            <w:r w:rsidRPr="008D232B">
              <w:t>CP-OFDM_30MHz_1RB159_64QAM_SCS15KHz</w:t>
            </w:r>
          </w:p>
        </w:tc>
      </w:tr>
      <w:tr w:rsidR="008D232B" w:rsidRPr="008D232B" w14:paraId="3CAD0862" w14:textId="77777777" w:rsidTr="00EC466E">
        <w:trPr>
          <w:trHeight w:val="300"/>
          <w:jc w:val="center"/>
        </w:trPr>
        <w:tc>
          <w:tcPr>
            <w:tcW w:w="7915" w:type="dxa"/>
            <w:noWrap/>
            <w:hideMark/>
          </w:tcPr>
          <w:p w14:paraId="346FB62F" w14:textId="77777777" w:rsidR="008D232B" w:rsidRPr="008D232B" w:rsidRDefault="008D232B" w:rsidP="005D6C13">
            <w:pPr>
              <w:spacing w:after="0"/>
            </w:pPr>
            <w:r w:rsidRPr="008D232B">
              <w:t>DFT-s-OFDM_30MHz_1RB159_QPSK_SCS15KHz</w:t>
            </w:r>
          </w:p>
        </w:tc>
      </w:tr>
      <w:tr w:rsidR="008D232B" w:rsidRPr="008D232B" w14:paraId="657CCA9E" w14:textId="77777777" w:rsidTr="00EC466E">
        <w:trPr>
          <w:trHeight w:val="300"/>
          <w:jc w:val="center"/>
        </w:trPr>
        <w:tc>
          <w:tcPr>
            <w:tcW w:w="7915" w:type="dxa"/>
            <w:noWrap/>
            <w:hideMark/>
          </w:tcPr>
          <w:p w14:paraId="5527733D" w14:textId="77777777" w:rsidR="008D232B" w:rsidRPr="008D232B" w:rsidRDefault="008D232B" w:rsidP="005D6C13">
            <w:pPr>
              <w:spacing w:after="0"/>
            </w:pPr>
            <w:r w:rsidRPr="008D232B">
              <w:t>DFT-s-OFDM_30MHz_1RB159_16QAM_SCS15KHz</w:t>
            </w:r>
          </w:p>
        </w:tc>
      </w:tr>
      <w:tr w:rsidR="008D232B" w:rsidRPr="008D232B" w14:paraId="6BDD3FAC" w14:textId="77777777" w:rsidTr="00EC466E">
        <w:trPr>
          <w:trHeight w:val="300"/>
          <w:jc w:val="center"/>
        </w:trPr>
        <w:tc>
          <w:tcPr>
            <w:tcW w:w="7915" w:type="dxa"/>
            <w:noWrap/>
            <w:hideMark/>
          </w:tcPr>
          <w:p w14:paraId="7F75F8F8" w14:textId="77777777" w:rsidR="008D232B" w:rsidRPr="008D232B" w:rsidRDefault="008D232B" w:rsidP="005D6C13">
            <w:pPr>
              <w:spacing w:after="0"/>
            </w:pPr>
            <w:r w:rsidRPr="008D232B">
              <w:t>DFT-s-OFDM_30MHz_1RB159_64QAM_SCS15KHz</w:t>
            </w:r>
          </w:p>
        </w:tc>
      </w:tr>
      <w:tr w:rsidR="008D232B" w:rsidRPr="008D232B" w14:paraId="3F933C73" w14:textId="77777777" w:rsidTr="00EC466E">
        <w:trPr>
          <w:trHeight w:val="300"/>
          <w:jc w:val="center"/>
        </w:trPr>
        <w:tc>
          <w:tcPr>
            <w:tcW w:w="7915" w:type="dxa"/>
            <w:noWrap/>
            <w:hideMark/>
          </w:tcPr>
          <w:p w14:paraId="21E093CF" w14:textId="77777777" w:rsidR="008D232B" w:rsidRPr="008D232B" w:rsidRDefault="008D232B" w:rsidP="005D6C13">
            <w:pPr>
              <w:spacing w:after="0"/>
            </w:pPr>
            <w:r w:rsidRPr="008D232B">
              <w:t>CP-OFDM_30MHz_160RB0_QPSK_SCS15KHz</w:t>
            </w:r>
          </w:p>
        </w:tc>
      </w:tr>
      <w:tr w:rsidR="008D232B" w:rsidRPr="008D232B" w14:paraId="4B6CFAB8" w14:textId="77777777" w:rsidTr="00EC466E">
        <w:trPr>
          <w:trHeight w:val="300"/>
          <w:jc w:val="center"/>
        </w:trPr>
        <w:tc>
          <w:tcPr>
            <w:tcW w:w="7915" w:type="dxa"/>
            <w:noWrap/>
            <w:hideMark/>
          </w:tcPr>
          <w:p w14:paraId="0E82CFDD" w14:textId="77777777" w:rsidR="008D232B" w:rsidRPr="008D232B" w:rsidRDefault="008D232B" w:rsidP="005D6C13">
            <w:pPr>
              <w:spacing w:after="0"/>
            </w:pPr>
            <w:r w:rsidRPr="008D232B">
              <w:t>CP-OFDM_30MHz_160RB0_16QAM_SCS15KHz</w:t>
            </w:r>
          </w:p>
        </w:tc>
      </w:tr>
      <w:tr w:rsidR="008D232B" w:rsidRPr="008D232B" w14:paraId="2E92D3A2" w14:textId="77777777" w:rsidTr="00EC466E">
        <w:trPr>
          <w:trHeight w:val="300"/>
          <w:jc w:val="center"/>
        </w:trPr>
        <w:tc>
          <w:tcPr>
            <w:tcW w:w="7915" w:type="dxa"/>
            <w:noWrap/>
            <w:hideMark/>
          </w:tcPr>
          <w:p w14:paraId="2EDB4FD8" w14:textId="77777777" w:rsidR="008D232B" w:rsidRPr="008D232B" w:rsidRDefault="008D232B" w:rsidP="005D6C13">
            <w:pPr>
              <w:spacing w:after="0"/>
            </w:pPr>
            <w:r w:rsidRPr="008D232B">
              <w:t>CP-OFDM_30MHz_160RB0_64QAM_SCS15KHz</w:t>
            </w:r>
          </w:p>
        </w:tc>
      </w:tr>
      <w:tr w:rsidR="008D232B" w:rsidRPr="008D232B" w14:paraId="5AEEEB73" w14:textId="77777777" w:rsidTr="00EC466E">
        <w:trPr>
          <w:trHeight w:val="300"/>
          <w:jc w:val="center"/>
        </w:trPr>
        <w:tc>
          <w:tcPr>
            <w:tcW w:w="7915" w:type="dxa"/>
            <w:noWrap/>
            <w:hideMark/>
          </w:tcPr>
          <w:p w14:paraId="51CDB03D" w14:textId="77777777" w:rsidR="008D232B" w:rsidRPr="008D232B" w:rsidRDefault="008D232B" w:rsidP="005D6C13">
            <w:pPr>
              <w:spacing w:after="0"/>
            </w:pPr>
            <w:r w:rsidRPr="008D232B">
              <w:t>DFT-s-OFDM_30MHz_160RB0_QPSK_SCS15KHz</w:t>
            </w:r>
          </w:p>
        </w:tc>
      </w:tr>
      <w:tr w:rsidR="008D232B" w:rsidRPr="008D232B" w14:paraId="0DC95A98" w14:textId="77777777" w:rsidTr="00EC466E">
        <w:trPr>
          <w:trHeight w:val="300"/>
          <w:jc w:val="center"/>
        </w:trPr>
        <w:tc>
          <w:tcPr>
            <w:tcW w:w="7915" w:type="dxa"/>
            <w:noWrap/>
            <w:hideMark/>
          </w:tcPr>
          <w:p w14:paraId="1ACB8C12" w14:textId="77777777" w:rsidR="008D232B" w:rsidRPr="008D232B" w:rsidRDefault="008D232B" w:rsidP="005D6C13">
            <w:pPr>
              <w:spacing w:after="0"/>
            </w:pPr>
            <w:r w:rsidRPr="008D232B">
              <w:t>DFT-s-OFDM_30MHz_160RB0_16QAM_SCS15KHz</w:t>
            </w:r>
          </w:p>
        </w:tc>
      </w:tr>
      <w:tr w:rsidR="008D232B" w:rsidRPr="008D232B" w14:paraId="5DCA0227" w14:textId="77777777" w:rsidTr="00EC466E">
        <w:trPr>
          <w:trHeight w:val="315"/>
          <w:jc w:val="center"/>
        </w:trPr>
        <w:tc>
          <w:tcPr>
            <w:tcW w:w="7915" w:type="dxa"/>
            <w:noWrap/>
            <w:hideMark/>
          </w:tcPr>
          <w:p w14:paraId="00A53AB6" w14:textId="77777777" w:rsidR="008D232B" w:rsidRPr="008D232B" w:rsidRDefault="008D232B" w:rsidP="005D6C13">
            <w:pPr>
              <w:spacing w:after="0"/>
            </w:pPr>
            <w:r w:rsidRPr="008D232B">
              <w:t>DFT-s-OFDM_30MHz_160RB0_64QAM_SCS15KHz</w:t>
            </w:r>
          </w:p>
        </w:tc>
      </w:tr>
    </w:tbl>
    <w:p w14:paraId="63CE3F6C" w14:textId="572EC307" w:rsidR="00F32B45" w:rsidRDefault="00F32B45" w:rsidP="00BA4B38">
      <w:pPr>
        <w:rPr>
          <w:lang w:val="en-US"/>
        </w:rPr>
      </w:pPr>
    </w:p>
    <w:p w14:paraId="4AE408C4" w14:textId="3F989461" w:rsidR="00337B1F" w:rsidRDefault="007849F0" w:rsidP="00EA15C5">
      <w:pPr>
        <w:spacing w:after="0"/>
      </w:pPr>
      <w:r>
        <w:rPr>
          <w:lang w:val="en-US"/>
        </w:rPr>
        <w:t xml:space="preserve">The output emissions were measured at the output of the </w:t>
      </w:r>
      <w:proofErr w:type="gramStart"/>
      <w:r>
        <w:rPr>
          <w:lang w:val="en-US"/>
        </w:rPr>
        <w:t>PA, but</w:t>
      </w:r>
      <w:proofErr w:type="gramEnd"/>
      <w:r>
        <w:rPr>
          <w:lang w:val="en-US"/>
        </w:rPr>
        <w:t xml:space="preserve"> referred to the antenna connector by offsetting the measurement according to the value observed for calibration to ACLR.  With the calibration applied, all </w:t>
      </w:r>
      <w:r w:rsidR="00EC466E">
        <w:rPr>
          <w:lang w:val="en-US"/>
        </w:rPr>
        <w:t>waveforms measured</w:t>
      </w:r>
      <w:r>
        <w:rPr>
          <w:lang w:val="en-US"/>
        </w:rPr>
        <w:t xml:space="preserve"> </w:t>
      </w:r>
      <w:r w:rsidR="00EC466E">
        <w:rPr>
          <w:lang w:val="en-US"/>
        </w:rPr>
        <w:t xml:space="preserve">passed </w:t>
      </w:r>
      <w:r w:rsidR="00564E8C">
        <w:rPr>
          <w:lang w:val="en-US"/>
        </w:rPr>
        <w:t>the</w:t>
      </w:r>
      <w:r w:rsidR="00EC466E">
        <w:rPr>
          <w:lang w:val="en-US"/>
        </w:rPr>
        <w:t xml:space="preserve"> requirements including ACLR, </w:t>
      </w:r>
      <w:r w:rsidR="00567898">
        <w:rPr>
          <w:lang w:val="en-US"/>
        </w:rPr>
        <w:t>general SEM</w:t>
      </w:r>
      <w:r w:rsidR="0019042D">
        <w:rPr>
          <w:lang w:val="en-US"/>
        </w:rPr>
        <w:t xml:space="preserve">, EVM, as well as NS_35 SEM with </w:t>
      </w:r>
      <w:r>
        <w:rPr>
          <w:lang w:val="en-US"/>
        </w:rPr>
        <w:t xml:space="preserve">significant </w:t>
      </w:r>
      <w:r w:rsidR="0019042D">
        <w:rPr>
          <w:lang w:val="en-US"/>
        </w:rPr>
        <w:t xml:space="preserve">margin.  </w:t>
      </w:r>
      <w:r>
        <w:rPr>
          <w:lang w:val="en-US"/>
        </w:rPr>
        <w:t>Therefore, no A-MPR and no</w:t>
      </w:r>
      <w:r w:rsidRPr="007849F0">
        <w:rPr>
          <w:rFonts w:ascii="Symbol" w:hAnsi="Symbol"/>
          <w:lang w:val="en-US"/>
        </w:rPr>
        <w:t xml:space="preserve"> </w:t>
      </w:r>
      <w:r>
        <w:rPr>
          <w:rFonts w:ascii="Symbol" w:hAnsi="Symbol"/>
          <w:lang w:val="en-US"/>
        </w:rPr>
        <w:t>D</w:t>
      </w:r>
      <w:r>
        <w:rPr>
          <w:lang w:val="en-US"/>
        </w:rPr>
        <w:t>MPR were observed to be required for wider channels up to 30 MHz in Band n71.</w:t>
      </w:r>
    </w:p>
    <w:p w14:paraId="37FCBCC9" w14:textId="0DCCDB96" w:rsidR="00EC466E" w:rsidRDefault="00EC466E" w:rsidP="00BA4B38">
      <w:pPr>
        <w:rPr>
          <w:lang w:val="en-US"/>
        </w:rPr>
      </w:pPr>
    </w:p>
    <w:p w14:paraId="3D027C84" w14:textId="62B9DCBA" w:rsidR="00182972" w:rsidRPr="00F1259E" w:rsidRDefault="00182972" w:rsidP="00BA4B38">
      <w:pPr>
        <w:rPr>
          <w:b/>
          <w:bCs/>
          <w:lang w:val="en-US"/>
        </w:rPr>
      </w:pPr>
      <w:r w:rsidRPr="007849F0">
        <w:rPr>
          <w:b/>
          <w:bCs/>
          <w:lang w:val="en-US"/>
        </w:rPr>
        <w:lastRenderedPageBreak/>
        <w:t xml:space="preserve">Observation:  </w:t>
      </w:r>
      <w:r w:rsidR="007849F0" w:rsidRPr="007849F0">
        <w:rPr>
          <w:b/>
          <w:bCs/>
          <w:lang w:val="en-US"/>
        </w:rPr>
        <w:t>M</w:t>
      </w:r>
      <w:r w:rsidRPr="007849F0">
        <w:rPr>
          <w:b/>
          <w:bCs/>
          <w:lang w:val="en-US"/>
        </w:rPr>
        <w:t xml:space="preserve">easurements taken show that no </w:t>
      </w:r>
      <w:r w:rsidRPr="007849F0">
        <w:rPr>
          <w:rFonts w:ascii="Symbol" w:hAnsi="Symbol"/>
          <w:b/>
          <w:bCs/>
          <w:lang w:val="en-US"/>
        </w:rPr>
        <w:t>D</w:t>
      </w:r>
      <w:r w:rsidRPr="007849F0">
        <w:rPr>
          <w:b/>
          <w:bCs/>
          <w:lang w:val="en-US"/>
        </w:rPr>
        <w:t>MPR and no A-MPR is required for Band n71 requirements, including NS_35</w:t>
      </w:r>
      <w:r w:rsidR="007849F0" w:rsidRPr="007849F0">
        <w:rPr>
          <w:b/>
          <w:bCs/>
          <w:lang w:val="en-US"/>
        </w:rPr>
        <w:t xml:space="preserve"> for up to</w:t>
      </w:r>
      <w:r w:rsidR="00F1259E" w:rsidRPr="007849F0">
        <w:rPr>
          <w:b/>
          <w:bCs/>
          <w:lang w:val="en-US"/>
        </w:rPr>
        <w:t xml:space="preserve"> 30 MHz uplink bandwidths.</w:t>
      </w:r>
    </w:p>
    <w:p w14:paraId="3F8BEA58" w14:textId="0B5AFBA1" w:rsidR="009C37D0" w:rsidRDefault="00FA01C7" w:rsidP="009C37D0">
      <w:pPr>
        <w:pStyle w:val="Heading1"/>
        <w:tabs>
          <w:tab w:val="clear" w:pos="432"/>
          <w:tab w:val="num" w:pos="522"/>
        </w:tabs>
        <w:ind w:left="522" w:hanging="522"/>
        <w:rPr>
          <w:lang w:val="en-US"/>
        </w:rPr>
      </w:pPr>
      <w:r>
        <w:rPr>
          <w:lang w:val="en-US"/>
        </w:rPr>
        <w:t>Conclusion</w:t>
      </w:r>
    </w:p>
    <w:p w14:paraId="66D53A97" w14:textId="3F3FAF00" w:rsidR="00A9786E" w:rsidRDefault="00126EA1" w:rsidP="00A9786E">
      <w:pPr>
        <w:rPr>
          <w:lang w:val="en-US"/>
        </w:rPr>
      </w:pPr>
      <w:r>
        <w:rPr>
          <w:lang w:val="en-US"/>
        </w:rPr>
        <w:t xml:space="preserve">The introduction of 25 MHz and 30 MHz uplink channel bandwidths for Band n71 was studied.  In a previous paper [2], the </w:t>
      </w:r>
      <w:r w:rsidR="00F73B38">
        <w:rPr>
          <w:lang w:val="en-US"/>
        </w:rPr>
        <w:t xml:space="preserve">reference sensitivity degradation was presented.  In this paper, the </w:t>
      </w:r>
      <w:r w:rsidR="00F73B38">
        <w:rPr>
          <w:rFonts w:ascii="Symbol" w:hAnsi="Symbol"/>
          <w:lang w:val="en-US"/>
        </w:rPr>
        <w:t>D</w:t>
      </w:r>
      <w:r w:rsidR="00F73B38">
        <w:rPr>
          <w:lang w:val="en-US"/>
        </w:rPr>
        <w:t>MPR and A-MPR for NS_35</w:t>
      </w:r>
      <w:r w:rsidR="00483258">
        <w:rPr>
          <w:lang w:val="en-US"/>
        </w:rPr>
        <w:t xml:space="preserve"> are presented.   It was observed in measurements that neither </w:t>
      </w:r>
      <w:r w:rsidR="00483258">
        <w:rPr>
          <w:rFonts w:ascii="Symbol" w:hAnsi="Symbol"/>
          <w:lang w:val="en-US"/>
        </w:rPr>
        <w:t>D</w:t>
      </w:r>
      <w:r w:rsidR="00483258">
        <w:rPr>
          <w:lang w:val="en-US"/>
        </w:rPr>
        <w:t xml:space="preserve">MPR for general requirements, nor A-MPR for NS_35 </w:t>
      </w:r>
      <w:proofErr w:type="gramStart"/>
      <w:r w:rsidR="00483258">
        <w:rPr>
          <w:lang w:val="en-US"/>
        </w:rPr>
        <w:t>are</w:t>
      </w:r>
      <w:proofErr w:type="gramEnd"/>
      <w:r w:rsidR="00483258">
        <w:rPr>
          <w:lang w:val="en-US"/>
        </w:rPr>
        <w:t xml:space="preserve"> needed</w:t>
      </w:r>
      <w:r w:rsidR="00303CBC">
        <w:rPr>
          <w:lang w:val="en-US"/>
        </w:rPr>
        <w:t>.</w:t>
      </w:r>
    </w:p>
    <w:p w14:paraId="22F602F7" w14:textId="3366CA59" w:rsidR="00303CBC" w:rsidRPr="00B5333E" w:rsidRDefault="00303CBC" w:rsidP="00A9786E">
      <w:pPr>
        <w:rPr>
          <w:b/>
          <w:bCs/>
          <w:lang w:val="en-US"/>
        </w:rPr>
      </w:pPr>
      <w:r w:rsidRPr="00B5333E">
        <w:rPr>
          <w:b/>
          <w:bCs/>
          <w:lang w:val="en-US"/>
        </w:rPr>
        <w:t>Proposal</w:t>
      </w:r>
      <w:r w:rsidR="00B5333E">
        <w:rPr>
          <w:b/>
          <w:bCs/>
          <w:lang w:val="en-US"/>
        </w:rPr>
        <w:t xml:space="preserve"> 1</w:t>
      </w:r>
      <w:r w:rsidRPr="00B5333E">
        <w:rPr>
          <w:b/>
          <w:bCs/>
          <w:lang w:val="en-US"/>
        </w:rPr>
        <w:t xml:space="preserve">:  </w:t>
      </w:r>
      <w:r w:rsidRPr="00B5333E">
        <w:rPr>
          <w:rFonts w:ascii="Symbol" w:hAnsi="Symbol"/>
          <w:b/>
          <w:bCs/>
          <w:lang w:val="en-US"/>
        </w:rPr>
        <w:t>D</w:t>
      </w:r>
      <w:r w:rsidRPr="00B5333E">
        <w:rPr>
          <w:b/>
          <w:bCs/>
          <w:lang w:val="en-US"/>
        </w:rPr>
        <w:t>MPR is not needed for 25 MHz and 30 MHz uplink channel bandwidths in Band n71.</w:t>
      </w:r>
    </w:p>
    <w:p w14:paraId="09295936" w14:textId="49710BF8" w:rsidR="00303CBC" w:rsidRPr="00B5333E" w:rsidRDefault="00303CBC" w:rsidP="00A9786E">
      <w:pPr>
        <w:rPr>
          <w:b/>
          <w:bCs/>
          <w:lang w:val="en-US"/>
        </w:rPr>
      </w:pPr>
      <w:r w:rsidRPr="00B5333E">
        <w:rPr>
          <w:b/>
          <w:bCs/>
          <w:lang w:val="en-US"/>
        </w:rPr>
        <w:t>Proposal</w:t>
      </w:r>
      <w:r w:rsidR="00B5333E">
        <w:rPr>
          <w:b/>
          <w:bCs/>
          <w:lang w:val="en-US"/>
        </w:rPr>
        <w:t xml:space="preserve"> 2</w:t>
      </w:r>
      <w:r w:rsidRPr="00B5333E">
        <w:rPr>
          <w:b/>
          <w:bCs/>
          <w:lang w:val="en-US"/>
        </w:rPr>
        <w:t>:  A-MPR is not needed for NS_35 (according to Table 2.2-1) in Band n71 with 25 MHz and 30 MHz uplink channel bandwidths.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2B415DC" w14:textId="12BB83EB" w:rsidR="006018A9" w:rsidRDefault="006018A9" w:rsidP="006018A9">
      <w:pPr>
        <w:numPr>
          <w:ilvl w:val="0"/>
          <w:numId w:val="2"/>
        </w:numPr>
        <w:tabs>
          <w:tab w:val="left" w:pos="1080"/>
        </w:tabs>
        <w:rPr>
          <w:lang w:val="en-US" w:eastAsia="x-none"/>
        </w:rPr>
      </w:pPr>
      <w:r>
        <w:rPr>
          <w:lang w:val="en-US" w:eastAsia="x-none"/>
        </w:rPr>
        <w:t>RP-230756, “</w:t>
      </w:r>
      <w:r w:rsidRPr="007156F9">
        <w:rPr>
          <w:lang w:val="en-US" w:eastAsia="x-none"/>
        </w:rPr>
        <w:t>Basket WID on adding channel bandwidth support to existing NR bands</w:t>
      </w:r>
      <w:r>
        <w:rPr>
          <w:lang w:val="en-US" w:eastAsia="x-none"/>
        </w:rPr>
        <w:t xml:space="preserve">,” </w:t>
      </w:r>
      <w:proofErr w:type="gramStart"/>
      <w:r>
        <w:rPr>
          <w:lang w:val="en-US" w:eastAsia="x-none"/>
        </w:rPr>
        <w:t>Ericsson</w:t>
      </w:r>
      <w:proofErr w:type="gramEnd"/>
    </w:p>
    <w:p w14:paraId="3EC091CF" w14:textId="73F14103" w:rsidR="00E32518" w:rsidRDefault="00E32518" w:rsidP="006018A9">
      <w:pPr>
        <w:numPr>
          <w:ilvl w:val="0"/>
          <w:numId w:val="2"/>
        </w:numPr>
        <w:tabs>
          <w:tab w:val="left" w:pos="1080"/>
        </w:tabs>
        <w:rPr>
          <w:lang w:val="en-US" w:eastAsia="x-none"/>
        </w:rPr>
      </w:pPr>
      <w:r>
        <w:rPr>
          <w:lang w:val="en-US" w:eastAsia="x-none"/>
        </w:rPr>
        <w:t>R4-2305820, “25 MHz and 30 MHz uplink in Band n71 for PC3,” Qualcomm Incorporated</w:t>
      </w:r>
    </w:p>
    <w:p w14:paraId="09580D60" w14:textId="3D262567" w:rsidR="00E32518" w:rsidRDefault="001915AA" w:rsidP="006018A9">
      <w:pPr>
        <w:numPr>
          <w:ilvl w:val="0"/>
          <w:numId w:val="2"/>
        </w:numPr>
        <w:tabs>
          <w:tab w:val="left" w:pos="1080"/>
        </w:tabs>
        <w:rPr>
          <w:lang w:val="en-US" w:eastAsia="x-none"/>
        </w:rPr>
      </w:pPr>
      <w:r>
        <w:rPr>
          <w:lang w:val="en-US" w:eastAsia="x-none"/>
        </w:rPr>
        <w:t>R4-230</w:t>
      </w:r>
      <w:r w:rsidR="00A233A9">
        <w:rPr>
          <w:lang w:val="en-US" w:eastAsia="x-none"/>
        </w:rPr>
        <w:t>4349, “On RF requirements for 20MHz and 30MHz CBW for n71,” Apple</w:t>
      </w:r>
    </w:p>
    <w:p w14:paraId="7B75C1F9" w14:textId="6A7DDF08" w:rsidR="00A233A9" w:rsidRDefault="00AE461F" w:rsidP="006018A9">
      <w:pPr>
        <w:numPr>
          <w:ilvl w:val="0"/>
          <w:numId w:val="2"/>
        </w:numPr>
        <w:tabs>
          <w:tab w:val="left" w:pos="1080"/>
        </w:tabs>
        <w:rPr>
          <w:lang w:val="en-US" w:eastAsia="x-none"/>
        </w:rPr>
      </w:pPr>
      <w:r>
        <w:rPr>
          <w:lang w:val="en-US" w:eastAsia="x-none"/>
        </w:rPr>
        <w:t>R4-2304559, “Impact of 25MHz and 30MHz ULDL CBW for n71,” Skyworks Solutions, Inc.</w:t>
      </w:r>
    </w:p>
    <w:p w14:paraId="79E2143D" w14:textId="7C9FE211" w:rsidR="00FE3D4F" w:rsidRDefault="00FE3D4F" w:rsidP="006018A9">
      <w:pPr>
        <w:numPr>
          <w:ilvl w:val="0"/>
          <w:numId w:val="2"/>
        </w:numPr>
        <w:tabs>
          <w:tab w:val="left" w:pos="1080"/>
        </w:tabs>
        <w:rPr>
          <w:lang w:val="en-US" w:eastAsia="x-none"/>
        </w:rPr>
      </w:pPr>
      <w:r>
        <w:rPr>
          <w:lang w:val="en-US" w:eastAsia="x-none"/>
        </w:rPr>
        <w:t>R4-1801008, “WF on maximum channel bandwidth criteria,” Skyworks, Huawei, Qorvo, Broadcom</w:t>
      </w:r>
    </w:p>
    <w:p w14:paraId="4554CE56" w14:textId="77777777" w:rsidR="007C5C1C" w:rsidRDefault="007C5C1C" w:rsidP="007C5C1C">
      <w:pPr>
        <w:tabs>
          <w:tab w:val="left" w:pos="1080"/>
        </w:tabs>
        <w:rPr>
          <w:lang w:val="en-US" w:eastAsia="x-none"/>
        </w:rPr>
      </w:pPr>
    </w:p>
    <w:sectPr w:rsidR="007C5C1C"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1952D" w14:textId="77777777" w:rsidR="0045791A" w:rsidRDefault="0045791A">
      <w:r>
        <w:separator/>
      </w:r>
    </w:p>
  </w:endnote>
  <w:endnote w:type="continuationSeparator" w:id="0">
    <w:p w14:paraId="51EDC0E7" w14:textId="77777777" w:rsidR="0045791A" w:rsidRDefault="00457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05968" w14:textId="77777777" w:rsidR="0045791A" w:rsidRDefault="0045791A">
      <w:r>
        <w:separator/>
      </w:r>
    </w:p>
  </w:footnote>
  <w:footnote w:type="continuationSeparator" w:id="0">
    <w:p w14:paraId="1246FB94" w14:textId="77777777" w:rsidR="0045791A" w:rsidRDefault="004579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062B81"/>
    <w:multiLevelType w:val="hybridMultilevel"/>
    <w:tmpl w:val="1F02D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B469FE"/>
    <w:multiLevelType w:val="hybridMultilevel"/>
    <w:tmpl w:val="F0988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7"/>
  </w:num>
  <w:num w:numId="2" w16cid:durableId="513963709">
    <w:abstractNumId w:val="12"/>
  </w:num>
  <w:num w:numId="3" w16cid:durableId="30959319">
    <w:abstractNumId w:val="15"/>
  </w:num>
  <w:num w:numId="4" w16cid:durableId="1579515455">
    <w:abstractNumId w:val="16"/>
  </w:num>
  <w:num w:numId="5" w16cid:durableId="1213884486">
    <w:abstractNumId w:val="11"/>
  </w:num>
  <w:num w:numId="6" w16cid:durableId="895549640">
    <w:abstractNumId w:val="5"/>
  </w:num>
  <w:num w:numId="7" w16cid:durableId="1494643654">
    <w:abstractNumId w:val="1"/>
  </w:num>
  <w:num w:numId="8" w16cid:durableId="1777947175">
    <w:abstractNumId w:val="14"/>
  </w:num>
  <w:num w:numId="9" w16cid:durableId="461308997">
    <w:abstractNumId w:val="6"/>
  </w:num>
  <w:num w:numId="10" w16cid:durableId="1624651259">
    <w:abstractNumId w:val="9"/>
  </w:num>
  <w:num w:numId="11" w16cid:durableId="1362783709">
    <w:abstractNumId w:val="17"/>
  </w:num>
  <w:num w:numId="12" w16cid:durableId="1425344883">
    <w:abstractNumId w:val="4"/>
  </w:num>
  <w:num w:numId="13" w16cid:durableId="1491755988">
    <w:abstractNumId w:val="0"/>
  </w:num>
  <w:num w:numId="14" w16cid:durableId="1161502242">
    <w:abstractNumId w:val="13"/>
  </w:num>
  <w:num w:numId="15" w16cid:durableId="661813150">
    <w:abstractNumId w:val="3"/>
  </w:num>
  <w:num w:numId="16" w16cid:durableId="1688680471">
    <w:abstractNumId w:val="2"/>
  </w:num>
  <w:num w:numId="17" w16cid:durableId="1440295595">
    <w:abstractNumId w:val="8"/>
  </w:num>
  <w:num w:numId="18" w16cid:durableId="35462327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12"/>
    <w:rsid w:val="000020E9"/>
    <w:rsid w:val="00002E5D"/>
    <w:rsid w:val="0000301D"/>
    <w:rsid w:val="000031C8"/>
    <w:rsid w:val="00003326"/>
    <w:rsid w:val="00003883"/>
    <w:rsid w:val="000042A1"/>
    <w:rsid w:val="000044E8"/>
    <w:rsid w:val="00004852"/>
    <w:rsid w:val="00004F18"/>
    <w:rsid w:val="0000518F"/>
    <w:rsid w:val="00005856"/>
    <w:rsid w:val="00005F10"/>
    <w:rsid w:val="00006110"/>
    <w:rsid w:val="00006186"/>
    <w:rsid w:val="00006198"/>
    <w:rsid w:val="000062E4"/>
    <w:rsid w:val="00006351"/>
    <w:rsid w:val="000065AA"/>
    <w:rsid w:val="0000667F"/>
    <w:rsid w:val="00006710"/>
    <w:rsid w:val="00006C4A"/>
    <w:rsid w:val="00006F97"/>
    <w:rsid w:val="0000702C"/>
    <w:rsid w:val="000071B2"/>
    <w:rsid w:val="00007C8E"/>
    <w:rsid w:val="00010EE0"/>
    <w:rsid w:val="000113CC"/>
    <w:rsid w:val="0001181D"/>
    <w:rsid w:val="00011ADF"/>
    <w:rsid w:val="00011B0B"/>
    <w:rsid w:val="00011C44"/>
    <w:rsid w:val="00011DB3"/>
    <w:rsid w:val="0001267B"/>
    <w:rsid w:val="00012960"/>
    <w:rsid w:val="00012B14"/>
    <w:rsid w:val="00012EFB"/>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17FD2"/>
    <w:rsid w:val="00020424"/>
    <w:rsid w:val="00020464"/>
    <w:rsid w:val="0002046E"/>
    <w:rsid w:val="00020690"/>
    <w:rsid w:val="0002074A"/>
    <w:rsid w:val="00020B64"/>
    <w:rsid w:val="00021335"/>
    <w:rsid w:val="0002180A"/>
    <w:rsid w:val="000218D1"/>
    <w:rsid w:val="000219E5"/>
    <w:rsid w:val="00022190"/>
    <w:rsid w:val="000223EE"/>
    <w:rsid w:val="00022423"/>
    <w:rsid w:val="00022640"/>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2E3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2ED"/>
    <w:rsid w:val="000408C1"/>
    <w:rsid w:val="00041433"/>
    <w:rsid w:val="000415CC"/>
    <w:rsid w:val="00041C36"/>
    <w:rsid w:val="000420FB"/>
    <w:rsid w:val="00042F7D"/>
    <w:rsid w:val="00043184"/>
    <w:rsid w:val="000431CF"/>
    <w:rsid w:val="0004350F"/>
    <w:rsid w:val="000435CE"/>
    <w:rsid w:val="0004387C"/>
    <w:rsid w:val="0004387D"/>
    <w:rsid w:val="00043C98"/>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0CD1"/>
    <w:rsid w:val="00051030"/>
    <w:rsid w:val="00051601"/>
    <w:rsid w:val="0005186B"/>
    <w:rsid w:val="00051B04"/>
    <w:rsid w:val="00051E24"/>
    <w:rsid w:val="000523C3"/>
    <w:rsid w:val="000526FF"/>
    <w:rsid w:val="0005277B"/>
    <w:rsid w:val="000528DA"/>
    <w:rsid w:val="00053760"/>
    <w:rsid w:val="00053989"/>
    <w:rsid w:val="00053E42"/>
    <w:rsid w:val="00053EB2"/>
    <w:rsid w:val="000549BA"/>
    <w:rsid w:val="00054DB3"/>
    <w:rsid w:val="000550EF"/>
    <w:rsid w:val="000555F0"/>
    <w:rsid w:val="00055B21"/>
    <w:rsid w:val="00056752"/>
    <w:rsid w:val="000568F8"/>
    <w:rsid w:val="00056C5E"/>
    <w:rsid w:val="00057B8F"/>
    <w:rsid w:val="000601B0"/>
    <w:rsid w:val="000605D7"/>
    <w:rsid w:val="00060932"/>
    <w:rsid w:val="00060D58"/>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585"/>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94C"/>
    <w:rsid w:val="00075AC2"/>
    <w:rsid w:val="00075AFE"/>
    <w:rsid w:val="00075B65"/>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DB7"/>
    <w:rsid w:val="00085FDE"/>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597B"/>
    <w:rsid w:val="000967A1"/>
    <w:rsid w:val="00096860"/>
    <w:rsid w:val="00096C3C"/>
    <w:rsid w:val="000972E8"/>
    <w:rsid w:val="000974E6"/>
    <w:rsid w:val="0009768A"/>
    <w:rsid w:val="00097714"/>
    <w:rsid w:val="00097818"/>
    <w:rsid w:val="00097ADD"/>
    <w:rsid w:val="00097D67"/>
    <w:rsid w:val="000A00BC"/>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5D62"/>
    <w:rsid w:val="000A6602"/>
    <w:rsid w:val="000A697D"/>
    <w:rsid w:val="000A6B42"/>
    <w:rsid w:val="000A786A"/>
    <w:rsid w:val="000A794C"/>
    <w:rsid w:val="000A79E3"/>
    <w:rsid w:val="000B00E9"/>
    <w:rsid w:val="000B01E4"/>
    <w:rsid w:val="000B0303"/>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7AA"/>
    <w:rsid w:val="000B5BCF"/>
    <w:rsid w:val="000B5EB8"/>
    <w:rsid w:val="000B5EE7"/>
    <w:rsid w:val="000B5FC6"/>
    <w:rsid w:val="000B6760"/>
    <w:rsid w:val="000B6D46"/>
    <w:rsid w:val="000B6D65"/>
    <w:rsid w:val="000B6DAA"/>
    <w:rsid w:val="000B6F9F"/>
    <w:rsid w:val="000B7373"/>
    <w:rsid w:val="000B7434"/>
    <w:rsid w:val="000B7A18"/>
    <w:rsid w:val="000C0625"/>
    <w:rsid w:val="000C078B"/>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3974"/>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47"/>
    <w:rsid w:val="000E0CAC"/>
    <w:rsid w:val="000E0E0E"/>
    <w:rsid w:val="000E0FDA"/>
    <w:rsid w:val="000E1041"/>
    <w:rsid w:val="000E1046"/>
    <w:rsid w:val="000E16BD"/>
    <w:rsid w:val="000E2630"/>
    <w:rsid w:val="000E26DD"/>
    <w:rsid w:val="000E2C23"/>
    <w:rsid w:val="000E2EA4"/>
    <w:rsid w:val="000E2F43"/>
    <w:rsid w:val="000E337E"/>
    <w:rsid w:val="000E3B40"/>
    <w:rsid w:val="000E3D46"/>
    <w:rsid w:val="000E3DD1"/>
    <w:rsid w:val="000E4FBB"/>
    <w:rsid w:val="000E58CF"/>
    <w:rsid w:val="000E59B7"/>
    <w:rsid w:val="000E5C51"/>
    <w:rsid w:val="000E5D80"/>
    <w:rsid w:val="000E60A4"/>
    <w:rsid w:val="000E6208"/>
    <w:rsid w:val="000E6D31"/>
    <w:rsid w:val="000E6F68"/>
    <w:rsid w:val="000E7110"/>
    <w:rsid w:val="000E7250"/>
    <w:rsid w:val="000E791F"/>
    <w:rsid w:val="000E7A46"/>
    <w:rsid w:val="000E7BD3"/>
    <w:rsid w:val="000E7C59"/>
    <w:rsid w:val="000F0E0B"/>
    <w:rsid w:val="000F0FD2"/>
    <w:rsid w:val="000F120F"/>
    <w:rsid w:val="000F1DA5"/>
    <w:rsid w:val="000F267E"/>
    <w:rsid w:val="000F2C1B"/>
    <w:rsid w:val="000F323B"/>
    <w:rsid w:val="000F3D37"/>
    <w:rsid w:val="000F41E3"/>
    <w:rsid w:val="000F5297"/>
    <w:rsid w:val="000F52C4"/>
    <w:rsid w:val="000F5357"/>
    <w:rsid w:val="000F5A74"/>
    <w:rsid w:val="000F5EAE"/>
    <w:rsid w:val="000F5EE1"/>
    <w:rsid w:val="000F6250"/>
    <w:rsid w:val="000F668B"/>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B01"/>
    <w:rsid w:val="00113C0D"/>
    <w:rsid w:val="00113D5F"/>
    <w:rsid w:val="0011401A"/>
    <w:rsid w:val="00114BC8"/>
    <w:rsid w:val="00114D45"/>
    <w:rsid w:val="00114EF7"/>
    <w:rsid w:val="00115243"/>
    <w:rsid w:val="00115572"/>
    <w:rsid w:val="00116046"/>
    <w:rsid w:val="001161FF"/>
    <w:rsid w:val="00116F74"/>
    <w:rsid w:val="0011701A"/>
    <w:rsid w:val="001176B7"/>
    <w:rsid w:val="001219FC"/>
    <w:rsid w:val="00121C56"/>
    <w:rsid w:val="001220CC"/>
    <w:rsid w:val="00122454"/>
    <w:rsid w:val="0012254D"/>
    <w:rsid w:val="00122BED"/>
    <w:rsid w:val="00122F02"/>
    <w:rsid w:val="001231A4"/>
    <w:rsid w:val="001235A5"/>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6EA1"/>
    <w:rsid w:val="001270F4"/>
    <w:rsid w:val="001271F9"/>
    <w:rsid w:val="001274D2"/>
    <w:rsid w:val="00127832"/>
    <w:rsid w:val="00127DEC"/>
    <w:rsid w:val="00127E45"/>
    <w:rsid w:val="00127E48"/>
    <w:rsid w:val="00130287"/>
    <w:rsid w:val="001303FD"/>
    <w:rsid w:val="00130ECD"/>
    <w:rsid w:val="001310DC"/>
    <w:rsid w:val="0013166F"/>
    <w:rsid w:val="00131FD4"/>
    <w:rsid w:val="001323CD"/>
    <w:rsid w:val="00133879"/>
    <w:rsid w:val="00133FDC"/>
    <w:rsid w:val="00134405"/>
    <w:rsid w:val="00134647"/>
    <w:rsid w:val="00134A8F"/>
    <w:rsid w:val="00134FDE"/>
    <w:rsid w:val="0013513B"/>
    <w:rsid w:val="0013546D"/>
    <w:rsid w:val="001357BB"/>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1BD6"/>
    <w:rsid w:val="00142046"/>
    <w:rsid w:val="001422CC"/>
    <w:rsid w:val="00142612"/>
    <w:rsid w:val="00142B46"/>
    <w:rsid w:val="001430CD"/>
    <w:rsid w:val="0014336E"/>
    <w:rsid w:val="001433EF"/>
    <w:rsid w:val="001436F7"/>
    <w:rsid w:val="00144026"/>
    <w:rsid w:val="00144095"/>
    <w:rsid w:val="001445CF"/>
    <w:rsid w:val="00144C04"/>
    <w:rsid w:val="00144D19"/>
    <w:rsid w:val="001456C9"/>
    <w:rsid w:val="00145EBE"/>
    <w:rsid w:val="00146597"/>
    <w:rsid w:val="001468D2"/>
    <w:rsid w:val="001469CC"/>
    <w:rsid w:val="001469DA"/>
    <w:rsid w:val="00147307"/>
    <w:rsid w:val="0014774C"/>
    <w:rsid w:val="00147803"/>
    <w:rsid w:val="00150F51"/>
    <w:rsid w:val="001516D8"/>
    <w:rsid w:val="00151825"/>
    <w:rsid w:val="00151994"/>
    <w:rsid w:val="00151ABA"/>
    <w:rsid w:val="00151CBC"/>
    <w:rsid w:val="00151E7D"/>
    <w:rsid w:val="0015239C"/>
    <w:rsid w:val="001524F7"/>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EE9"/>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1D"/>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3C73"/>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38"/>
    <w:rsid w:val="001748B7"/>
    <w:rsid w:val="00174969"/>
    <w:rsid w:val="001749BF"/>
    <w:rsid w:val="00174BA5"/>
    <w:rsid w:val="00174BD8"/>
    <w:rsid w:val="00175042"/>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1B"/>
    <w:rsid w:val="00181289"/>
    <w:rsid w:val="00181B37"/>
    <w:rsid w:val="00181BE9"/>
    <w:rsid w:val="00181D67"/>
    <w:rsid w:val="001823CE"/>
    <w:rsid w:val="001824A0"/>
    <w:rsid w:val="00182838"/>
    <w:rsid w:val="00182972"/>
    <w:rsid w:val="00182F39"/>
    <w:rsid w:val="00183169"/>
    <w:rsid w:val="00183D8A"/>
    <w:rsid w:val="001842E4"/>
    <w:rsid w:val="0018433C"/>
    <w:rsid w:val="001846F5"/>
    <w:rsid w:val="00184A30"/>
    <w:rsid w:val="00184E92"/>
    <w:rsid w:val="00185051"/>
    <w:rsid w:val="0018555B"/>
    <w:rsid w:val="001855CC"/>
    <w:rsid w:val="00185893"/>
    <w:rsid w:val="00185895"/>
    <w:rsid w:val="00185F9C"/>
    <w:rsid w:val="00186488"/>
    <w:rsid w:val="0018788E"/>
    <w:rsid w:val="001878C2"/>
    <w:rsid w:val="00187E14"/>
    <w:rsid w:val="001903FE"/>
    <w:rsid w:val="0019042D"/>
    <w:rsid w:val="00190445"/>
    <w:rsid w:val="001905F3"/>
    <w:rsid w:val="00190F12"/>
    <w:rsid w:val="00191198"/>
    <w:rsid w:val="00191449"/>
    <w:rsid w:val="001915AA"/>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2AF"/>
    <w:rsid w:val="001C47AE"/>
    <w:rsid w:val="001C4AAD"/>
    <w:rsid w:val="001C504C"/>
    <w:rsid w:val="001C5DB8"/>
    <w:rsid w:val="001C6BD8"/>
    <w:rsid w:val="001C6C24"/>
    <w:rsid w:val="001C7868"/>
    <w:rsid w:val="001C78CF"/>
    <w:rsid w:val="001D002A"/>
    <w:rsid w:val="001D02BF"/>
    <w:rsid w:val="001D04B9"/>
    <w:rsid w:val="001D09B3"/>
    <w:rsid w:val="001D0B0F"/>
    <w:rsid w:val="001D1048"/>
    <w:rsid w:val="001D1126"/>
    <w:rsid w:val="001D11EC"/>
    <w:rsid w:val="001D1249"/>
    <w:rsid w:val="001D134E"/>
    <w:rsid w:val="001D1447"/>
    <w:rsid w:val="001D1841"/>
    <w:rsid w:val="001D18FF"/>
    <w:rsid w:val="001D21FC"/>
    <w:rsid w:val="001D2401"/>
    <w:rsid w:val="001D2D91"/>
    <w:rsid w:val="001D309C"/>
    <w:rsid w:val="001D342A"/>
    <w:rsid w:val="001D3AAF"/>
    <w:rsid w:val="001D3CC1"/>
    <w:rsid w:val="001D3D55"/>
    <w:rsid w:val="001D3E98"/>
    <w:rsid w:val="001D4299"/>
    <w:rsid w:val="001D43C3"/>
    <w:rsid w:val="001D448D"/>
    <w:rsid w:val="001D44F6"/>
    <w:rsid w:val="001D45C9"/>
    <w:rsid w:val="001D472D"/>
    <w:rsid w:val="001D48B2"/>
    <w:rsid w:val="001D4ABF"/>
    <w:rsid w:val="001D52C2"/>
    <w:rsid w:val="001D52E4"/>
    <w:rsid w:val="001D539C"/>
    <w:rsid w:val="001D57D1"/>
    <w:rsid w:val="001D6776"/>
    <w:rsid w:val="001D6E97"/>
    <w:rsid w:val="001D6FF9"/>
    <w:rsid w:val="001D791E"/>
    <w:rsid w:val="001D7BA7"/>
    <w:rsid w:val="001D7D50"/>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4CCF"/>
    <w:rsid w:val="001E57E7"/>
    <w:rsid w:val="001E584A"/>
    <w:rsid w:val="001E5A46"/>
    <w:rsid w:val="001E5D8B"/>
    <w:rsid w:val="001E61F1"/>
    <w:rsid w:val="001E625C"/>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15B"/>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7D"/>
    <w:rsid w:val="00201CA6"/>
    <w:rsid w:val="00201F9D"/>
    <w:rsid w:val="0020219E"/>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03D"/>
    <w:rsid w:val="002113A2"/>
    <w:rsid w:val="00211772"/>
    <w:rsid w:val="00211973"/>
    <w:rsid w:val="002119C3"/>
    <w:rsid w:val="002119C5"/>
    <w:rsid w:val="002120ED"/>
    <w:rsid w:val="002121D7"/>
    <w:rsid w:val="0021274F"/>
    <w:rsid w:val="002127E6"/>
    <w:rsid w:val="0021326E"/>
    <w:rsid w:val="002133CA"/>
    <w:rsid w:val="00213519"/>
    <w:rsid w:val="00213522"/>
    <w:rsid w:val="0021383C"/>
    <w:rsid w:val="00213ACB"/>
    <w:rsid w:val="00213AF4"/>
    <w:rsid w:val="00213BFE"/>
    <w:rsid w:val="002142D2"/>
    <w:rsid w:val="002147D5"/>
    <w:rsid w:val="00214983"/>
    <w:rsid w:val="00215232"/>
    <w:rsid w:val="00215247"/>
    <w:rsid w:val="00215474"/>
    <w:rsid w:val="00216158"/>
    <w:rsid w:val="0021650F"/>
    <w:rsid w:val="00216921"/>
    <w:rsid w:val="00217281"/>
    <w:rsid w:val="0021749B"/>
    <w:rsid w:val="002175F8"/>
    <w:rsid w:val="00217FA7"/>
    <w:rsid w:val="002204C0"/>
    <w:rsid w:val="00220952"/>
    <w:rsid w:val="002212FA"/>
    <w:rsid w:val="002217EE"/>
    <w:rsid w:val="00221BA7"/>
    <w:rsid w:val="00221FD8"/>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571"/>
    <w:rsid w:val="0023377B"/>
    <w:rsid w:val="00233A51"/>
    <w:rsid w:val="00233B80"/>
    <w:rsid w:val="00233CFA"/>
    <w:rsid w:val="00233F56"/>
    <w:rsid w:val="002348BC"/>
    <w:rsid w:val="002349EF"/>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63"/>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28"/>
    <w:rsid w:val="002604B0"/>
    <w:rsid w:val="00260833"/>
    <w:rsid w:val="00261335"/>
    <w:rsid w:val="0026168B"/>
    <w:rsid w:val="0026182D"/>
    <w:rsid w:val="00261FFD"/>
    <w:rsid w:val="00262113"/>
    <w:rsid w:val="002623A5"/>
    <w:rsid w:val="002635B5"/>
    <w:rsid w:val="002639CD"/>
    <w:rsid w:val="00263A40"/>
    <w:rsid w:val="00263B56"/>
    <w:rsid w:val="00264019"/>
    <w:rsid w:val="00264090"/>
    <w:rsid w:val="002642D2"/>
    <w:rsid w:val="002643A6"/>
    <w:rsid w:val="002647D1"/>
    <w:rsid w:val="00265201"/>
    <w:rsid w:val="002658E7"/>
    <w:rsid w:val="002659E3"/>
    <w:rsid w:val="00265EC8"/>
    <w:rsid w:val="00266622"/>
    <w:rsid w:val="00266B5B"/>
    <w:rsid w:val="00266E01"/>
    <w:rsid w:val="00266EB5"/>
    <w:rsid w:val="00266FA5"/>
    <w:rsid w:val="00267702"/>
    <w:rsid w:val="00267797"/>
    <w:rsid w:val="00267985"/>
    <w:rsid w:val="00267D26"/>
    <w:rsid w:val="00267E4B"/>
    <w:rsid w:val="002701B7"/>
    <w:rsid w:val="00270C28"/>
    <w:rsid w:val="00270F79"/>
    <w:rsid w:val="0027136E"/>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4EF1"/>
    <w:rsid w:val="00285070"/>
    <w:rsid w:val="00285299"/>
    <w:rsid w:val="002854F2"/>
    <w:rsid w:val="00285829"/>
    <w:rsid w:val="00285CF2"/>
    <w:rsid w:val="00286052"/>
    <w:rsid w:val="0028617B"/>
    <w:rsid w:val="00286352"/>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3DB5"/>
    <w:rsid w:val="00294E11"/>
    <w:rsid w:val="00294EC5"/>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8D4"/>
    <w:rsid w:val="002A3BFD"/>
    <w:rsid w:val="002A3CA4"/>
    <w:rsid w:val="002A3F15"/>
    <w:rsid w:val="002A4159"/>
    <w:rsid w:val="002A43F8"/>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5E5"/>
    <w:rsid w:val="002B0AD0"/>
    <w:rsid w:val="002B0DA6"/>
    <w:rsid w:val="002B0EF0"/>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7F1"/>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418"/>
    <w:rsid w:val="002C7C8C"/>
    <w:rsid w:val="002C7DED"/>
    <w:rsid w:val="002C7FD7"/>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AA7"/>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332"/>
    <w:rsid w:val="003034CF"/>
    <w:rsid w:val="00303621"/>
    <w:rsid w:val="00303723"/>
    <w:rsid w:val="003038CB"/>
    <w:rsid w:val="00303CBC"/>
    <w:rsid w:val="00303E4F"/>
    <w:rsid w:val="00304251"/>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B84"/>
    <w:rsid w:val="00313F7D"/>
    <w:rsid w:val="003149E9"/>
    <w:rsid w:val="00314A72"/>
    <w:rsid w:val="00314DB7"/>
    <w:rsid w:val="00314F09"/>
    <w:rsid w:val="00315017"/>
    <w:rsid w:val="00315C7E"/>
    <w:rsid w:val="00315DD2"/>
    <w:rsid w:val="00315EB5"/>
    <w:rsid w:val="0031602A"/>
    <w:rsid w:val="0031615D"/>
    <w:rsid w:val="003161A1"/>
    <w:rsid w:val="0031643D"/>
    <w:rsid w:val="00316A23"/>
    <w:rsid w:val="00316AB4"/>
    <w:rsid w:val="00316BDE"/>
    <w:rsid w:val="00317548"/>
    <w:rsid w:val="00317C87"/>
    <w:rsid w:val="00317F17"/>
    <w:rsid w:val="00317F3D"/>
    <w:rsid w:val="0032005C"/>
    <w:rsid w:val="0032056E"/>
    <w:rsid w:val="00320AB6"/>
    <w:rsid w:val="00320B8A"/>
    <w:rsid w:val="00320ED1"/>
    <w:rsid w:val="0032195A"/>
    <w:rsid w:val="00321A07"/>
    <w:rsid w:val="00321C53"/>
    <w:rsid w:val="00321E68"/>
    <w:rsid w:val="00322083"/>
    <w:rsid w:val="00322720"/>
    <w:rsid w:val="003228AD"/>
    <w:rsid w:val="00322EBD"/>
    <w:rsid w:val="003235EE"/>
    <w:rsid w:val="00323DF6"/>
    <w:rsid w:val="00323F04"/>
    <w:rsid w:val="0032408E"/>
    <w:rsid w:val="00324340"/>
    <w:rsid w:val="00324696"/>
    <w:rsid w:val="00324937"/>
    <w:rsid w:val="0032544F"/>
    <w:rsid w:val="003254B9"/>
    <w:rsid w:val="0032595A"/>
    <w:rsid w:val="00325C68"/>
    <w:rsid w:val="00325D20"/>
    <w:rsid w:val="00326129"/>
    <w:rsid w:val="00326509"/>
    <w:rsid w:val="003265A8"/>
    <w:rsid w:val="003267B9"/>
    <w:rsid w:val="003277BD"/>
    <w:rsid w:val="0032797F"/>
    <w:rsid w:val="003279AA"/>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7DF"/>
    <w:rsid w:val="003359A3"/>
    <w:rsid w:val="003363CF"/>
    <w:rsid w:val="00336DA3"/>
    <w:rsid w:val="003370EF"/>
    <w:rsid w:val="00337554"/>
    <w:rsid w:val="00337613"/>
    <w:rsid w:val="00337A5E"/>
    <w:rsid w:val="00337B1F"/>
    <w:rsid w:val="00337EF9"/>
    <w:rsid w:val="003402F4"/>
    <w:rsid w:val="00340539"/>
    <w:rsid w:val="00340D77"/>
    <w:rsid w:val="0034157C"/>
    <w:rsid w:val="00341735"/>
    <w:rsid w:val="00341D2E"/>
    <w:rsid w:val="00341F00"/>
    <w:rsid w:val="00341FE3"/>
    <w:rsid w:val="003424D6"/>
    <w:rsid w:val="003427F4"/>
    <w:rsid w:val="00342D54"/>
    <w:rsid w:val="0034336B"/>
    <w:rsid w:val="00343AE0"/>
    <w:rsid w:val="003441A0"/>
    <w:rsid w:val="003443F9"/>
    <w:rsid w:val="003445DB"/>
    <w:rsid w:val="003446F6"/>
    <w:rsid w:val="00344D9A"/>
    <w:rsid w:val="00344FE2"/>
    <w:rsid w:val="0034572C"/>
    <w:rsid w:val="00345CDD"/>
    <w:rsid w:val="00345F62"/>
    <w:rsid w:val="00345FDB"/>
    <w:rsid w:val="00345FF9"/>
    <w:rsid w:val="0034613F"/>
    <w:rsid w:val="00346628"/>
    <w:rsid w:val="0034670C"/>
    <w:rsid w:val="00346BAD"/>
    <w:rsid w:val="00346D70"/>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CA0"/>
    <w:rsid w:val="00362F30"/>
    <w:rsid w:val="003631D5"/>
    <w:rsid w:val="00363482"/>
    <w:rsid w:val="0036351D"/>
    <w:rsid w:val="003637F6"/>
    <w:rsid w:val="00363E37"/>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CC3"/>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A1F"/>
    <w:rsid w:val="00385B1E"/>
    <w:rsid w:val="00385D57"/>
    <w:rsid w:val="00385F92"/>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DB4"/>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C11"/>
    <w:rsid w:val="00396E03"/>
    <w:rsid w:val="00396FEC"/>
    <w:rsid w:val="0039712B"/>
    <w:rsid w:val="00397437"/>
    <w:rsid w:val="003A06B7"/>
    <w:rsid w:val="003A0B91"/>
    <w:rsid w:val="003A0DF1"/>
    <w:rsid w:val="003A0E42"/>
    <w:rsid w:val="003A1532"/>
    <w:rsid w:val="003A169D"/>
    <w:rsid w:val="003A196D"/>
    <w:rsid w:val="003A1A12"/>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1C67"/>
    <w:rsid w:val="003C221B"/>
    <w:rsid w:val="003C2307"/>
    <w:rsid w:val="003C253D"/>
    <w:rsid w:val="003C2936"/>
    <w:rsid w:val="003C2C65"/>
    <w:rsid w:val="003C2F30"/>
    <w:rsid w:val="003C2F7F"/>
    <w:rsid w:val="003C37C2"/>
    <w:rsid w:val="003C4226"/>
    <w:rsid w:val="003C4768"/>
    <w:rsid w:val="003C4817"/>
    <w:rsid w:val="003C4A26"/>
    <w:rsid w:val="003C4E7F"/>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5A9"/>
    <w:rsid w:val="003D0DEB"/>
    <w:rsid w:val="003D1991"/>
    <w:rsid w:val="003D1B40"/>
    <w:rsid w:val="003D1D96"/>
    <w:rsid w:val="003D1EEE"/>
    <w:rsid w:val="003D1EFA"/>
    <w:rsid w:val="003D23FE"/>
    <w:rsid w:val="003D246C"/>
    <w:rsid w:val="003D28E4"/>
    <w:rsid w:val="003D2A12"/>
    <w:rsid w:val="003D2D2B"/>
    <w:rsid w:val="003D3513"/>
    <w:rsid w:val="003D3737"/>
    <w:rsid w:val="003D3B2F"/>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208"/>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09D"/>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41"/>
    <w:rsid w:val="003F7063"/>
    <w:rsid w:val="003F755E"/>
    <w:rsid w:val="003F77B5"/>
    <w:rsid w:val="00400048"/>
    <w:rsid w:val="004004FB"/>
    <w:rsid w:val="00400A7A"/>
    <w:rsid w:val="00400EC1"/>
    <w:rsid w:val="0040149D"/>
    <w:rsid w:val="00401C01"/>
    <w:rsid w:val="00401E4A"/>
    <w:rsid w:val="0040207B"/>
    <w:rsid w:val="004021FE"/>
    <w:rsid w:val="00402A31"/>
    <w:rsid w:val="00403037"/>
    <w:rsid w:val="00403F04"/>
    <w:rsid w:val="00404369"/>
    <w:rsid w:val="004045B3"/>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3A4"/>
    <w:rsid w:val="00411821"/>
    <w:rsid w:val="00411DE9"/>
    <w:rsid w:val="00412138"/>
    <w:rsid w:val="004124A6"/>
    <w:rsid w:val="00412BAF"/>
    <w:rsid w:val="00412DB3"/>
    <w:rsid w:val="00412E18"/>
    <w:rsid w:val="0041346E"/>
    <w:rsid w:val="00413DE4"/>
    <w:rsid w:val="004148FF"/>
    <w:rsid w:val="00414BD6"/>
    <w:rsid w:val="00415201"/>
    <w:rsid w:val="00415725"/>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0EE5"/>
    <w:rsid w:val="00421015"/>
    <w:rsid w:val="0042110B"/>
    <w:rsid w:val="00421F3F"/>
    <w:rsid w:val="004220B3"/>
    <w:rsid w:val="00422361"/>
    <w:rsid w:val="004223BB"/>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2FB3"/>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6C42"/>
    <w:rsid w:val="004372E9"/>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A"/>
    <w:rsid w:val="0044753C"/>
    <w:rsid w:val="00450852"/>
    <w:rsid w:val="00450863"/>
    <w:rsid w:val="00450ECB"/>
    <w:rsid w:val="00451B62"/>
    <w:rsid w:val="00451DF6"/>
    <w:rsid w:val="00452193"/>
    <w:rsid w:val="00453273"/>
    <w:rsid w:val="0045343F"/>
    <w:rsid w:val="004539A6"/>
    <w:rsid w:val="004540BA"/>
    <w:rsid w:val="00454466"/>
    <w:rsid w:val="004548EB"/>
    <w:rsid w:val="00454C47"/>
    <w:rsid w:val="00454DF4"/>
    <w:rsid w:val="00454FAD"/>
    <w:rsid w:val="00455884"/>
    <w:rsid w:val="00455907"/>
    <w:rsid w:val="00456226"/>
    <w:rsid w:val="00456C3F"/>
    <w:rsid w:val="00456DFB"/>
    <w:rsid w:val="00457042"/>
    <w:rsid w:val="0045791A"/>
    <w:rsid w:val="00457AB9"/>
    <w:rsid w:val="00457EE2"/>
    <w:rsid w:val="004603AD"/>
    <w:rsid w:val="00460A42"/>
    <w:rsid w:val="00460D5C"/>
    <w:rsid w:val="0046104F"/>
    <w:rsid w:val="004611DC"/>
    <w:rsid w:val="00461486"/>
    <w:rsid w:val="0046187A"/>
    <w:rsid w:val="00461BEC"/>
    <w:rsid w:val="00461D66"/>
    <w:rsid w:val="00461ECB"/>
    <w:rsid w:val="00461EDE"/>
    <w:rsid w:val="004625A0"/>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355"/>
    <w:rsid w:val="0047361D"/>
    <w:rsid w:val="00473B87"/>
    <w:rsid w:val="00473BD0"/>
    <w:rsid w:val="0047460F"/>
    <w:rsid w:val="00474729"/>
    <w:rsid w:val="00474907"/>
    <w:rsid w:val="00474A1B"/>
    <w:rsid w:val="00474A60"/>
    <w:rsid w:val="00474D36"/>
    <w:rsid w:val="00474EF8"/>
    <w:rsid w:val="00474FEE"/>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258"/>
    <w:rsid w:val="0048385F"/>
    <w:rsid w:val="00483B86"/>
    <w:rsid w:val="00483C46"/>
    <w:rsid w:val="00483CF6"/>
    <w:rsid w:val="00483E05"/>
    <w:rsid w:val="004845C1"/>
    <w:rsid w:val="0048493E"/>
    <w:rsid w:val="00484AB9"/>
    <w:rsid w:val="004852CF"/>
    <w:rsid w:val="0048547C"/>
    <w:rsid w:val="004854C9"/>
    <w:rsid w:val="004858B8"/>
    <w:rsid w:val="00485CD7"/>
    <w:rsid w:val="00485E8F"/>
    <w:rsid w:val="00486320"/>
    <w:rsid w:val="004865CB"/>
    <w:rsid w:val="004865F6"/>
    <w:rsid w:val="00486E77"/>
    <w:rsid w:val="004876DC"/>
    <w:rsid w:val="00487896"/>
    <w:rsid w:val="00487ECF"/>
    <w:rsid w:val="00490099"/>
    <w:rsid w:val="004904AE"/>
    <w:rsid w:val="004907E1"/>
    <w:rsid w:val="00490B06"/>
    <w:rsid w:val="00490B92"/>
    <w:rsid w:val="00491381"/>
    <w:rsid w:val="0049139C"/>
    <w:rsid w:val="004913D6"/>
    <w:rsid w:val="00491A6E"/>
    <w:rsid w:val="00491FA8"/>
    <w:rsid w:val="004922F8"/>
    <w:rsid w:val="004928E2"/>
    <w:rsid w:val="00492A05"/>
    <w:rsid w:val="00492A0F"/>
    <w:rsid w:val="00492E39"/>
    <w:rsid w:val="004937DA"/>
    <w:rsid w:val="00493AAA"/>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025"/>
    <w:rsid w:val="004A038E"/>
    <w:rsid w:val="004A09E8"/>
    <w:rsid w:val="004A0AEB"/>
    <w:rsid w:val="004A1348"/>
    <w:rsid w:val="004A187C"/>
    <w:rsid w:val="004A1885"/>
    <w:rsid w:val="004A1A6D"/>
    <w:rsid w:val="004A1D0F"/>
    <w:rsid w:val="004A204A"/>
    <w:rsid w:val="004A2A0A"/>
    <w:rsid w:val="004A2BDE"/>
    <w:rsid w:val="004A2F56"/>
    <w:rsid w:val="004A38DE"/>
    <w:rsid w:val="004A402B"/>
    <w:rsid w:val="004A40C5"/>
    <w:rsid w:val="004A4481"/>
    <w:rsid w:val="004A454B"/>
    <w:rsid w:val="004A4C62"/>
    <w:rsid w:val="004A50CB"/>
    <w:rsid w:val="004A5393"/>
    <w:rsid w:val="004A55FE"/>
    <w:rsid w:val="004A5B46"/>
    <w:rsid w:val="004A6126"/>
    <w:rsid w:val="004A6B1D"/>
    <w:rsid w:val="004A6BB2"/>
    <w:rsid w:val="004A6F6E"/>
    <w:rsid w:val="004A7727"/>
    <w:rsid w:val="004A79ED"/>
    <w:rsid w:val="004A7B1E"/>
    <w:rsid w:val="004B0B22"/>
    <w:rsid w:val="004B0B75"/>
    <w:rsid w:val="004B0F26"/>
    <w:rsid w:val="004B10DC"/>
    <w:rsid w:val="004B10E8"/>
    <w:rsid w:val="004B11BD"/>
    <w:rsid w:val="004B18D3"/>
    <w:rsid w:val="004B1BAB"/>
    <w:rsid w:val="004B1BBD"/>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E5B"/>
    <w:rsid w:val="004B50D1"/>
    <w:rsid w:val="004B51C6"/>
    <w:rsid w:val="004B55C6"/>
    <w:rsid w:val="004B5819"/>
    <w:rsid w:val="004B5A1C"/>
    <w:rsid w:val="004B6441"/>
    <w:rsid w:val="004B64D8"/>
    <w:rsid w:val="004B709D"/>
    <w:rsid w:val="004B72C0"/>
    <w:rsid w:val="004B73BF"/>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B98"/>
    <w:rsid w:val="004D1E66"/>
    <w:rsid w:val="004D2348"/>
    <w:rsid w:val="004D254C"/>
    <w:rsid w:val="004D305E"/>
    <w:rsid w:val="004D36A0"/>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42"/>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912"/>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1FF4"/>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28E"/>
    <w:rsid w:val="004F5D10"/>
    <w:rsid w:val="004F5E40"/>
    <w:rsid w:val="004F6043"/>
    <w:rsid w:val="004F6514"/>
    <w:rsid w:val="004F6633"/>
    <w:rsid w:val="004F68F6"/>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1F"/>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1297"/>
    <w:rsid w:val="005214CB"/>
    <w:rsid w:val="00521ED0"/>
    <w:rsid w:val="00522216"/>
    <w:rsid w:val="00522393"/>
    <w:rsid w:val="00522F62"/>
    <w:rsid w:val="005235ED"/>
    <w:rsid w:val="00524D75"/>
    <w:rsid w:val="005250B7"/>
    <w:rsid w:val="005250F6"/>
    <w:rsid w:val="005254BE"/>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3AE7"/>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3D1"/>
    <w:rsid w:val="0054644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2FBA"/>
    <w:rsid w:val="005530CC"/>
    <w:rsid w:val="0055373B"/>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0B"/>
    <w:rsid w:val="00562C3D"/>
    <w:rsid w:val="00562EFC"/>
    <w:rsid w:val="0056322A"/>
    <w:rsid w:val="005632E6"/>
    <w:rsid w:val="00563530"/>
    <w:rsid w:val="00563E46"/>
    <w:rsid w:val="00563ECF"/>
    <w:rsid w:val="00563F76"/>
    <w:rsid w:val="005648D7"/>
    <w:rsid w:val="005648E6"/>
    <w:rsid w:val="00564E8C"/>
    <w:rsid w:val="0056532B"/>
    <w:rsid w:val="00565824"/>
    <w:rsid w:val="0056583B"/>
    <w:rsid w:val="00565866"/>
    <w:rsid w:val="005662F2"/>
    <w:rsid w:val="00566F0D"/>
    <w:rsid w:val="005673B1"/>
    <w:rsid w:val="0056774B"/>
    <w:rsid w:val="005677A9"/>
    <w:rsid w:val="00567898"/>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11D"/>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1C8C"/>
    <w:rsid w:val="005920D4"/>
    <w:rsid w:val="0059215B"/>
    <w:rsid w:val="0059238E"/>
    <w:rsid w:val="00592560"/>
    <w:rsid w:val="0059271E"/>
    <w:rsid w:val="00592988"/>
    <w:rsid w:val="0059318D"/>
    <w:rsid w:val="005931AF"/>
    <w:rsid w:val="0059391C"/>
    <w:rsid w:val="005940F2"/>
    <w:rsid w:val="005942D5"/>
    <w:rsid w:val="0059466A"/>
    <w:rsid w:val="00594752"/>
    <w:rsid w:val="00594DB9"/>
    <w:rsid w:val="00594DF3"/>
    <w:rsid w:val="00594F3D"/>
    <w:rsid w:val="005952A4"/>
    <w:rsid w:val="0059533D"/>
    <w:rsid w:val="0059575C"/>
    <w:rsid w:val="0059592B"/>
    <w:rsid w:val="00595B80"/>
    <w:rsid w:val="00596261"/>
    <w:rsid w:val="005964BF"/>
    <w:rsid w:val="00596AB4"/>
    <w:rsid w:val="00596B1E"/>
    <w:rsid w:val="00597268"/>
    <w:rsid w:val="00597957"/>
    <w:rsid w:val="00597C40"/>
    <w:rsid w:val="00597E5D"/>
    <w:rsid w:val="005A04F9"/>
    <w:rsid w:val="005A0847"/>
    <w:rsid w:val="005A085B"/>
    <w:rsid w:val="005A0F20"/>
    <w:rsid w:val="005A1029"/>
    <w:rsid w:val="005A1195"/>
    <w:rsid w:val="005A16FC"/>
    <w:rsid w:val="005A196D"/>
    <w:rsid w:val="005A2608"/>
    <w:rsid w:val="005A267F"/>
    <w:rsid w:val="005A29EA"/>
    <w:rsid w:val="005A2E56"/>
    <w:rsid w:val="005A2EA0"/>
    <w:rsid w:val="005A329D"/>
    <w:rsid w:val="005A4A69"/>
    <w:rsid w:val="005A4A9A"/>
    <w:rsid w:val="005A4C51"/>
    <w:rsid w:val="005A4DBE"/>
    <w:rsid w:val="005A4FF3"/>
    <w:rsid w:val="005A5109"/>
    <w:rsid w:val="005A5467"/>
    <w:rsid w:val="005A5966"/>
    <w:rsid w:val="005A59CF"/>
    <w:rsid w:val="005A5CD5"/>
    <w:rsid w:val="005A5E67"/>
    <w:rsid w:val="005A63D4"/>
    <w:rsid w:val="005A6CAF"/>
    <w:rsid w:val="005A7124"/>
    <w:rsid w:val="005A793C"/>
    <w:rsid w:val="005A7960"/>
    <w:rsid w:val="005A7A96"/>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3DF"/>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3E85"/>
    <w:rsid w:val="005D4C3F"/>
    <w:rsid w:val="005D5961"/>
    <w:rsid w:val="005D6C13"/>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AD0"/>
    <w:rsid w:val="005F0B18"/>
    <w:rsid w:val="005F1025"/>
    <w:rsid w:val="005F135B"/>
    <w:rsid w:val="005F15A5"/>
    <w:rsid w:val="005F1793"/>
    <w:rsid w:val="005F211C"/>
    <w:rsid w:val="005F24D2"/>
    <w:rsid w:val="005F2549"/>
    <w:rsid w:val="005F2818"/>
    <w:rsid w:val="005F2879"/>
    <w:rsid w:val="005F29AA"/>
    <w:rsid w:val="005F29DB"/>
    <w:rsid w:val="005F2A90"/>
    <w:rsid w:val="005F30B5"/>
    <w:rsid w:val="005F31B2"/>
    <w:rsid w:val="005F3649"/>
    <w:rsid w:val="005F37AF"/>
    <w:rsid w:val="005F3CB3"/>
    <w:rsid w:val="005F3EB7"/>
    <w:rsid w:val="005F4315"/>
    <w:rsid w:val="005F4549"/>
    <w:rsid w:val="005F495C"/>
    <w:rsid w:val="005F4FE7"/>
    <w:rsid w:val="005F5101"/>
    <w:rsid w:val="005F57BC"/>
    <w:rsid w:val="005F5B6F"/>
    <w:rsid w:val="005F6A40"/>
    <w:rsid w:val="005F712F"/>
    <w:rsid w:val="005F737F"/>
    <w:rsid w:val="005F76A4"/>
    <w:rsid w:val="005F7971"/>
    <w:rsid w:val="005F7B67"/>
    <w:rsid w:val="005F7DA6"/>
    <w:rsid w:val="005F7E90"/>
    <w:rsid w:val="006002A5"/>
    <w:rsid w:val="006003CC"/>
    <w:rsid w:val="006005C0"/>
    <w:rsid w:val="0060064A"/>
    <w:rsid w:val="0060099F"/>
    <w:rsid w:val="00600EAD"/>
    <w:rsid w:val="006013A0"/>
    <w:rsid w:val="006018A9"/>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2C2"/>
    <w:rsid w:val="006065C9"/>
    <w:rsid w:val="00606668"/>
    <w:rsid w:val="00606716"/>
    <w:rsid w:val="00606922"/>
    <w:rsid w:val="00606C96"/>
    <w:rsid w:val="00607004"/>
    <w:rsid w:val="00607638"/>
    <w:rsid w:val="00607FDB"/>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ADA"/>
    <w:rsid w:val="00613713"/>
    <w:rsid w:val="00613B7F"/>
    <w:rsid w:val="00613EFE"/>
    <w:rsid w:val="006145B9"/>
    <w:rsid w:val="00614B7A"/>
    <w:rsid w:val="00614EC1"/>
    <w:rsid w:val="006152F5"/>
    <w:rsid w:val="0061653C"/>
    <w:rsid w:val="00616603"/>
    <w:rsid w:val="006173AF"/>
    <w:rsid w:val="006178BC"/>
    <w:rsid w:val="00617AA7"/>
    <w:rsid w:val="006200A9"/>
    <w:rsid w:val="006205C1"/>
    <w:rsid w:val="00620D81"/>
    <w:rsid w:val="0062180E"/>
    <w:rsid w:val="00621A2F"/>
    <w:rsid w:val="00621FF0"/>
    <w:rsid w:val="0062255B"/>
    <w:rsid w:val="00622CBE"/>
    <w:rsid w:val="00622D82"/>
    <w:rsid w:val="0062306B"/>
    <w:rsid w:val="006231F3"/>
    <w:rsid w:val="0062340D"/>
    <w:rsid w:val="00623646"/>
    <w:rsid w:val="00623CCC"/>
    <w:rsid w:val="00623D8D"/>
    <w:rsid w:val="00623FDF"/>
    <w:rsid w:val="0062416F"/>
    <w:rsid w:val="006241B8"/>
    <w:rsid w:val="0062451F"/>
    <w:rsid w:val="00624A10"/>
    <w:rsid w:val="00624C98"/>
    <w:rsid w:val="00624E83"/>
    <w:rsid w:val="00624FD9"/>
    <w:rsid w:val="006252F1"/>
    <w:rsid w:val="00625485"/>
    <w:rsid w:val="00625611"/>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203"/>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19"/>
    <w:rsid w:val="006402BF"/>
    <w:rsid w:val="006404BF"/>
    <w:rsid w:val="00640A3E"/>
    <w:rsid w:val="00641129"/>
    <w:rsid w:val="006411FD"/>
    <w:rsid w:val="006415CF"/>
    <w:rsid w:val="00641666"/>
    <w:rsid w:val="0064189C"/>
    <w:rsid w:val="00641B49"/>
    <w:rsid w:val="00641C4A"/>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31F0"/>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4F1"/>
    <w:rsid w:val="00657591"/>
    <w:rsid w:val="00660016"/>
    <w:rsid w:val="006601DC"/>
    <w:rsid w:val="006603D5"/>
    <w:rsid w:val="006606E2"/>
    <w:rsid w:val="006607ED"/>
    <w:rsid w:val="0066138A"/>
    <w:rsid w:val="00661944"/>
    <w:rsid w:val="00661E36"/>
    <w:rsid w:val="006622BF"/>
    <w:rsid w:val="00662436"/>
    <w:rsid w:val="00662768"/>
    <w:rsid w:val="006627B5"/>
    <w:rsid w:val="00662CEB"/>
    <w:rsid w:val="00663195"/>
    <w:rsid w:val="00663770"/>
    <w:rsid w:val="00663BC9"/>
    <w:rsid w:val="00664A49"/>
    <w:rsid w:val="00664B21"/>
    <w:rsid w:val="00664CC4"/>
    <w:rsid w:val="00665702"/>
    <w:rsid w:val="00665B58"/>
    <w:rsid w:val="0066676A"/>
    <w:rsid w:val="0066680D"/>
    <w:rsid w:val="00666C42"/>
    <w:rsid w:val="006677A5"/>
    <w:rsid w:val="00667BFB"/>
    <w:rsid w:val="00667EAC"/>
    <w:rsid w:val="0067003F"/>
    <w:rsid w:val="0067038B"/>
    <w:rsid w:val="00670CBF"/>
    <w:rsid w:val="006713F8"/>
    <w:rsid w:val="0067184D"/>
    <w:rsid w:val="00671F46"/>
    <w:rsid w:val="0067240C"/>
    <w:rsid w:val="00672460"/>
    <w:rsid w:val="006724D8"/>
    <w:rsid w:val="0067269C"/>
    <w:rsid w:val="006728EF"/>
    <w:rsid w:val="00672998"/>
    <w:rsid w:val="006729BF"/>
    <w:rsid w:val="00672B3E"/>
    <w:rsid w:val="00672D8E"/>
    <w:rsid w:val="006731A0"/>
    <w:rsid w:val="00673359"/>
    <w:rsid w:val="006736EC"/>
    <w:rsid w:val="00673CFF"/>
    <w:rsid w:val="0067404D"/>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4BC"/>
    <w:rsid w:val="00681863"/>
    <w:rsid w:val="00681879"/>
    <w:rsid w:val="00681C86"/>
    <w:rsid w:val="00681E48"/>
    <w:rsid w:val="0068370A"/>
    <w:rsid w:val="006837E1"/>
    <w:rsid w:val="00683ED1"/>
    <w:rsid w:val="00683F7E"/>
    <w:rsid w:val="00684270"/>
    <w:rsid w:val="006843AF"/>
    <w:rsid w:val="006843F3"/>
    <w:rsid w:val="006845CA"/>
    <w:rsid w:val="00686264"/>
    <w:rsid w:val="0068689D"/>
    <w:rsid w:val="00686A2D"/>
    <w:rsid w:val="00686AB1"/>
    <w:rsid w:val="00686C73"/>
    <w:rsid w:val="00686E28"/>
    <w:rsid w:val="00687268"/>
    <w:rsid w:val="006876A2"/>
    <w:rsid w:val="006902A1"/>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BFF"/>
    <w:rsid w:val="006A5CBD"/>
    <w:rsid w:val="006A616F"/>
    <w:rsid w:val="006A6271"/>
    <w:rsid w:val="006A64C8"/>
    <w:rsid w:val="006A66BC"/>
    <w:rsid w:val="006A71B0"/>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358"/>
    <w:rsid w:val="006B58F5"/>
    <w:rsid w:val="006B5917"/>
    <w:rsid w:val="006B5C1D"/>
    <w:rsid w:val="006B5DD2"/>
    <w:rsid w:val="006B5F15"/>
    <w:rsid w:val="006B5FD5"/>
    <w:rsid w:val="006B66DE"/>
    <w:rsid w:val="006B67E8"/>
    <w:rsid w:val="006B69D5"/>
    <w:rsid w:val="006B6DAA"/>
    <w:rsid w:val="006B7132"/>
    <w:rsid w:val="006B7453"/>
    <w:rsid w:val="006B75BA"/>
    <w:rsid w:val="006B79D0"/>
    <w:rsid w:val="006B7D70"/>
    <w:rsid w:val="006C05E1"/>
    <w:rsid w:val="006C0790"/>
    <w:rsid w:val="006C0A93"/>
    <w:rsid w:val="006C0B36"/>
    <w:rsid w:val="006C1228"/>
    <w:rsid w:val="006C18B7"/>
    <w:rsid w:val="006C19D1"/>
    <w:rsid w:val="006C1A49"/>
    <w:rsid w:val="006C2754"/>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6A5"/>
    <w:rsid w:val="006C6BF4"/>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7134"/>
    <w:rsid w:val="006D7309"/>
    <w:rsid w:val="006D765E"/>
    <w:rsid w:val="006D7813"/>
    <w:rsid w:val="006E1113"/>
    <w:rsid w:val="006E1941"/>
    <w:rsid w:val="006E1B28"/>
    <w:rsid w:val="006E1C46"/>
    <w:rsid w:val="006E249F"/>
    <w:rsid w:val="006E27C5"/>
    <w:rsid w:val="006E2A7C"/>
    <w:rsid w:val="006E2BBF"/>
    <w:rsid w:val="006E2C7A"/>
    <w:rsid w:val="006E3112"/>
    <w:rsid w:val="006E42B8"/>
    <w:rsid w:val="006E4356"/>
    <w:rsid w:val="006E440C"/>
    <w:rsid w:val="006E46D0"/>
    <w:rsid w:val="006E5206"/>
    <w:rsid w:val="006E5807"/>
    <w:rsid w:val="006E5BD1"/>
    <w:rsid w:val="006E6FE5"/>
    <w:rsid w:val="006E7595"/>
    <w:rsid w:val="006E76CE"/>
    <w:rsid w:val="006E778F"/>
    <w:rsid w:val="006E7859"/>
    <w:rsid w:val="006E79A8"/>
    <w:rsid w:val="006F0329"/>
    <w:rsid w:val="006F0ACE"/>
    <w:rsid w:val="006F1573"/>
    <w:rsid w:val="006F1BAC"/>
    <w:rsid w:val="006F1CD3"/>
    <w:rsid w:val="006F1F48"/>
    <w:rsid w:val="006F1FCF"/>
    <w:rsid w:val="006F20A3"/>
    <w:rsid w:val="006F3228"/>
    <w:rsid w:val="006F351C"/>
    <w:rsid w:val="006F364C"/>
    <w:rsid w:val="006F3BD4"/>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64F"/>
    <w:rsid w:val="00700830"/>
    <w:rsid w:val="00700D15"/>
    <w:rsid w:val="00701011"/>
    <w:rsid w:val="007012BF"/>
    <w:rsid w:val="007014DA"/>
    <w:rsid w:val="00701674"/>
    <w:rsid w:val="00701B99"/>
    <w:rsid w:val="00701DA0"/>
    <w:rsid w:val="0070286B"/>
    <w:rsid w:val="00702CB0"/>
    <w:rsid w:val="00703171"/>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1DA"/>
    <w:rsid w:val="00712676"/>
    <w:rsid w:val="007127CB"/>
    <w:rsid w:val="0071299C"/>
    <w:rsid w:val="00712B7E"/>
    <w:rsid w:val="00712CBA"/>
    <w:rsid w:val="00712F16"/>
    <w:rsid w:val="00713E56"/>
    <w:rsid w:val="00713FA4"/>
    <w:rsid w:val="0071453D"/>
    <w:rsid w:val="00714561"/>
    <w:rsid w:val="00715764"/>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2D8A"/>
    <w:rsid w:val="0072304F"/>
    <w:rsid w:val="00723562"/>
    <w:rsid w:val="00723637"/>
    <w:rsid w:val="007236F8"/>
    <w:rsid w:val="00723E33"/>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CE8"/>
    <w:rsid w:val="00732D90"/>
    <w:rsid w:val="0073334B"/>
    <w:rsid w:val="00733723"/>
    <w:rsid w:val="0073383C"/>
    <w:rsid w:val="0073413D"/>
    <w:rsid w:val="0073419D"/>
    <w:rsid w:val="0073467E"/>
    <w:rsid w:val="00734B28"/>
    <w:rsid w:val="0073530F"/>
    <w:rsid w:val="007359B8"/>
    <w:rsid w:val="00735FF5"/>
    <w:rsid w:val="00736510"/>
    <w:rsid w:val="00737096"/>
    <w:rsid w:val="0073715A"/>
    <w:rsid w:val="0073765E"/>
    <w:rsid w:val="007406C0"/>
    <w:rsid w:val="0074077F"/>
    <w:rsid w:val="00740E45"/>
    <w:rsid w:val="00740E7B"/>
    <w:rsid w:val="007410A3"/>
    <w:rsid w:val="007417A0"/>
    <w:rsid w:val="00742316"/>
    <w:rsid w:val="0074249E"/>
    <w:rsid w:val="00742653"/>
    <w:rsid w:val="0074296A"/>
    <w:rsid w:val="00742990"/>
    <w:rsid w:val="00742B8F"/>
    <w:rsid w:val="00742BB0"/>
    <w:rsid w:val="00742F1A"/>
    <w:rsid w:val="0074320E"/>
    <w:rsid w:val="00743865"/>
    <w:rsid w:val="0074396C"/>
    <w:rsid w:val="00743DDC"/>
    <w:rsid w:val="00744152"/>
    <w:rsid w:val="007444C0"/>
    <w:rsid w:val="0074457E"/>
    <w:rsid w:val="0074465C"/>
    <w:rsid w:val="00744959"/>
    <w:rsid w:val="00744B8C"/>
    <w:rsid w:val="007452CF"/>
    <w:rsid w:val="00745894"/>
    <w:rsid w:val="0074697D"/>
    <w:rsid w:val="00746F72"/>
    <w:rsid w:val="007500E4"/>
    <w:rsid w:val="00750244"/>
    <w:rsid w:val="00750434"/>
    <w:rsid w:val="00750D8F"/>
    <w:rsid w:val="00751CF0"/>
    <w:rsid w:val="00751D05"/>
    <w:rsid w:val="007526E4"/>
    <w:rsid w:val="00752B1A"/>
    <w:rsid w:val="00753A6B"/>
    <w:rsid w:val="00753B19"/>
    <w:rsid w:val="007540AB"/>
    <w:rsid w:val="007544B6"/>
    <w:rsid w:val="00754785"/>
    <w:rsid w:val="00754AA8"/>
    <w:rsid w:val="00754CFC"/>
    <w:rsid w:val="00754D7D"/>
    <w:rsid w:val="00755090"/>
    <w:rsid w:val="007550B4"/>
    <w:rsid w:val="007550B8"/>
    <w:rsid w:val="00755C11"/>
    <w:rsid w:val="00755D21"/>
    <w:rsid w:val="00755D86"/>
    <w:rsid w:val="00755DAA"/>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285E"/>
    <w:rsid w:val="007633E7"/>
    <w:rsid w:val="007635FF"/>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67C"/>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75"/>
    <w:rsid w:val="00782BCE"/>
    <w:rsid w:val="00783033"/>
    <w:rsid w:val="0078309C"/>
    <w:rsid w:val="00783EE9"/>
    <w:rsid w:val="0078443B"/>
    <w:rsid w:val="007846E1"/>
    <w:rsid w:val="007846F4"/>
    <w:rsid w:val="007849F0"/>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555"/>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89C"/>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46B"/>
    <w:rsid w:val="007A393B"/>
    <w:rsid w:val="007A4322"/>
    <w:rsid w:val="007A4535"/>
    <w:rsid w:val="007A456B"/>
    <w:rsid w:val="007A4A27"/>
    <w:rsid w:val="007A5574"/>
    <w:rsid w:val="007A56AD"/>
    <w:rsid w:val="007A5B0B"/>
    <w:rsid w:val="007A5E77"/>
    <w:rsid w:val="007A64D7"/>
    <w:rsid w:val="007A65C7"/>
    <w:rsid w:val="007A65DC"/>
    <w:rsid w:val="007A66A5"/>
    <w:rsid w:val="007A6809"/>
    <w:rsid w:val="007A6BB6"/>
    <w:rsid w:val="007A72FB"/>
    <w:rsid w:val="007A7B89"/>
    <w:rsid w:val="007B050D"/>
    <w:rsid w:val="007B05EF"/>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A0B"/>
    <w:rsid w:val="007B4EF8"/>
    <w:rsid w:val="007B4F9F"/>
    <w:rsid w:val="007B5195"/>
    <w:rsid w:val="007B58FA"/>
    <w:rsid w:val="007B5A9E"/>
    <w:rsid w:val="007B63B7"/>
    <w:rsid w:val="007B70BE"/>
    <w:rsid w:val="007B73F0"/>
    <w:rsid w:val="007B757A"/>
    <w:rsid w:val="007B782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5E3"/>
    <w:rsid w:val="007D7E70"/>
    <w:rsid w:val="007E010B"/>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E9E"/>
    <w:rsid w:val="007E4FED"/>
    <w:rsid w:val="007E5488"/>
    <w:rsid w:val="007E57E8"/>
    <w:rsid w:val="007E5952"/>
    <w:rsid w:val="007E5A9E"/>
    <w:rsid w:val="007E5B8D"/>
    <w:rsid w:val="007E5F91"/>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5DE"/>
    <w:rsid w:val="007F4C7A"/>
    <w:rsid w:val="007F51CC"/>
    <w:rsid w:val="007F5260"/>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4C7"/>
    <w:rsid w:val="00804B52"/>
    <w:rsid w:val="00804FE7"/>
    <w:rsid w:val="008056B3"/>
    <w:rsid w:val="00806081"/>
    <w:rsid w:val="00806271"/>
    <w:rsid w:val="0080631C"/>
    <w:rsid w:val="008063DE"/>
    <w:rsid w:val="00806420"/>
    <w:rsid w:val="00806522"/>
    <w:rsid w:val="00806633"/>
    <w:rsid w:val="0080677C"/>
    <w:rsid w:val="00806D18"/>
    <w:rsid w:val="00806FBE"/>
    <w:rsid w:val="008070E2"/>
    <w:rsid w:val="008071C1"/>
    <w:rsid w:val="0080737A"/>
    <w:rsid w:val="00807535"/>
    <w:rsid w:val="00807753"/>
    <w:rsid w:val="008077EA"/>
    <w:rsid w:val="008079BC"/>
    <w:rsid w:val="00807B5C"/>
    <w:rsid w:val="00807FB7"/>
    <w:rsid w:val="00810344"/>
    <w:rsid w:val="00810ED7"/>
    <w:rsid w:val="00811533"/>
    <w:rsid w:val="008116BD"/>
    <w:rsid w:val="00812139"/>
    <w:rsid w:val="008125C7"/>
    <w:rsid w:val="008130D9"/>
    <w:rsid w:val="00813DAD"/>
    <w:rsid w:val="00813F03"/>
    <w:rsid w:val="00813F05"/>
    <w:rsid w:val="008144EA"/>
    <w:rsid w:val="00814834"/>
    <w:rsid w:val="00814899"/>
    <w:rsid w:val="00814986"/>
    <w:rsid w:val="0081511A"/>
    <w:rsid w:val="008152C9"/>
    <w:rsid w:val="00815410"/>
    <w:rsid w:val="008158C2"/>
    <w:rsid w:val="00815A95"/>
    <w:rsid w:val="00815B3F"/>
    <w:rsid w:val="00815EA4"/>
    <w:rsid w:val="008167D2"/>
    <w:rsid w:val="008167F9"/>
    <w:rsid w:val="008169E8"/>
    <w:rsid w:val="00816A67"/>
    <w:rsid w:val="00816C32"/>
    <w:rsid w:val="00817528"/>
    <w:rsid w:val="008179BA"/>
    <w:rsid w:val="00817E33"/>
    <w:rsid w:val="00817F48"/>
    <w:rsid w:val="0082098A"/>
    <w:rsid w:val="008209B8"/>
    <w:rsid w:val="00821285"/>
    <w:rsid w:val="00821480"/>
    <w:rsid w:val="00821897"/>
    <w:rsid w:val="00821A9E"/>
    <w:rsid w:val="0082276A"/>
    <w:rsid w:val="008238B8"/>
    <w:rsid w:val="00823940"/>
    <w:rsid w:val="008242A2"/>
    <w:rsid w:val="0082472F"/>
    <w:rsid w:val="00824D2A"/>
    <w:rsid w:val="00825760"/>
    <w:rsid w:val="0082667D"/>
    <w:rsid w:val="00826914"/>
    <w:rsid w:val="0082727D"/>
    <w:rsid w:val="008272EC"/>
    <w:rsid w:val="00827B7C"/>
    <w:rsid w:val="00827F68"/>
    <w:rsid w:val="008302A1"/>
    <w:rsid w:val="0083059D"/>
    <w:rsid w:val="00830633"/>
    <w:rsid w:val="0083089C"/>
    <w:rsid w:val="008310D9"/>
    <w:rsid w:val="00831375"/>
    <w:rsid w:val="00831816"/>
    <w:rsid w:val="008318A3"/>
    <w:rsid w:val="00831AC0"/>
    <w:rsid w:val="00831C53"/>
    <w:rsid w:val="00831F04"/>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B10"/>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48D"/>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BA3"/>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E8C"/>
    <w:rsid w:val="00864F77"/>
    <w:rsid w:val="00865A8B"/>
    <w:rsid w:val="00865E6E"/>
    <w:rsid w:val="00865EFC"/>
    <w:rsid w:val="00866242"/>
    <w:rsid w:val="008663BA"/>
    <w:rsid w:val="00866785"/>
    <w:rsid w:val="00866D91"/>
    <w:rsid w:val="008670B5"/>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B38"/>
    <w:rsid w:val="00873D07"/>
    <w:rsid w:val="008740BB"/>
    <w:rsid w:val="00874300"/>
    <w:rsid w:val="00874771"/>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75B"/>
    <w:rsid w:val="00880925"/>
    <w:rsid w:val="00880D03"/>
    <w:rsid w:val="00880D92"/>
    <w:rsid w:val="00880D94"/>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87BA1"/>
    <w:rsid w:val="00887F8B"/>
    <w:rsid w:val="00890197"/>
    <w:rsid w:val="008906E3"/>
    <w:rsid w:val="008909EB"/>
    <w:rsid w:val="00890B68"/>
    <w:rsid w:val="00890FD7"/>
    <w:rsid w:val="00891046"/>
    <w:rsid w:val="008912C3"/>
    <w:rsid w:val="008914CF"/>
    <w:rsid w:val="008915DE"/>
    <w:rsid w:val="00891718"/>
    <w:rsid w:val="00891BBF"/>
    <w:rsid w:val="00891BFE"/>
    <w:rsid w:val="00891E17"/>
    <w:rsid w:val="008920B4"/>
    <w:rsid w:val="0089215A"/>
    <w:rsid w:val="00892311"/>
    <w:rsid w:val="00892CC6"/>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C72"/>
    <w:rsid w:val="00897EC4"/>
    <w:rsid w:val="00897F83"/>
    <w:rsid w:val="008A0E21"/>
    <w:rsid w:val="008A14AB"/>
    <w:rsid w:val="008A19FC"/>
    <w:rsid w:val="008A1EB8"/>
    <w:rsid w:val="008A1F15"/>
    <w:rsid w:val="008A2168"/>
    <w:rsid w:val="008A2610"/>
    <w:rsid w:val="008A2701"/>
    <w:rsid w:val="008A2832"/>
    <w:rsid w:val="008A4175"/>
    <w:rsid w:val="008A4795"/>
    <w:rsid w:val="008A482B"/>
    <w:rsid w:val="008A4B36"/>
    <w:rsid w:val="008A4C71"/>
    <w:rsid w:val="008A54B9"/>
    <w:rsid w:val="008A566E"/>
    <w:rsid w:val="008A7745"/>
    <w:rsid w:val="008A78BC"/>
    <w:rsid w:val="008A7C55"/>
    <w:rsid w:val="008A7D0D"/>
    <w:rsid w:val="008A7E32"/>
    <w:rsid w:val="008A7E55"/>
    <w:rsid w:val="008B004E"/>
    <w:rsid w:val="008B00E3"/>
    <w:rsid w:val="008B0DAC"/>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45F"/>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3CA"/>
    <w:rsid w:val="008C5476"/>
    <w:rsid w:val="008C55FD"/>
    <w:rsid w:val="008C5749"/>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1FCC"/>
    <w:rsid w:val="008D207A"/>
    <w:rsid w:val="008D2319"/>
    <w:rsid w:val="008D232B"/>
    <w:rsid w:val="008D23C6"/>
    <w:rsid w:val="008D257E"/>
    <w:rsid w:val="008D31B7"/>
    <w:rsid w:val="008D3324"/>
    <w:rsid w:val="008D3461"/>
    <w:rsid w:val="008D3567"/>
    <w:rsid w:val="008D3952"/>
    <w:rsid w:val="008D3AAB"/>
    <w:rsid w:val="008D3BDE"/>
    <w:rsid w:val="008D3EE4"/>
    <w:rsid w:val="008D3F73"/>
    <w:rsid w:val="008D4234"/>
    <w:rsid w:val="008D4705"/>
    <w:rsid w:val="008D59F7"/>
    <w:rsid w:val="008D5A2D"/>
    <w:rsid w:val="008D5B0A"/>
    <w:rsid w:val="008D6000"/>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D4C"/>
    <w:rsid w:val="008E2080"/>
    <w:rsid w:val="008E221C"/>
    <w:rsid w:val="008E23B5"/>
    <w:rsid w:val="008E2C15"/>
    <w:rsid w:val="008E2C29"/>
    <w:rsid w:val="008E3168"/>
    <w:rsid w:val="008E3170"/>
    <w:rsid w:val="008E33EB"/>
    <w:rsid w:val="008E3533"/>
    <w:rsid w:val="008E3974"/>
    <w:rsid w:val="008E4365"/>
    <w:rsid w:val="008E44C5"/>
    <w:rsid w:val="008E4FB2"/>
    <w:rsid w:val="008E50FB"/>
    <w:rsid w:val="008E532F"/>
    <w:rsid w:val="008E5355"/>
    <w:rsid w:val="008E54C2"/>
    <w:rsid w:val="008E5E18"/>
    <w:rsid w:val="008E65C8"/>
    <w:rsid w:val="008E666A"/>
    <w:rsid w:val="008E6EE9"/>
    <w:rsid w:val="008E7187"/>
    <w:rsid w:val="008E72F3"/>
    <w:rsid w:val="008E742E"/>
    <w:rsid w:val="008E762B"/>
    <w:rsid w:val="008F009E"/>
    <w:rsid w:val="008F00BD"/>
    <w:rsid w:val="008F010E"/>
    <w:rsid w:val="008F03EC"/>
    <w:rsid w:val="008F05D8"/>
    <w:rsid w:val="008F06EB"/>
    <w:rsid w:val="008F0743"/>
    <w:rsid w:val="008F088C"/>
    <w:rsid w:val="008F093A"/>
    <w:rsid w:val="008F0E38"/>
    <w:rsid w:val="008F11DF"/>
    <w:rsid w:val="008F1280"/>
    <w:rsid w:val="008F1906"/>
    <w:rsid w:val="008F1ACD"/>
    <w:rsid w:val="008F2D00"/>
    <w:rsid w:val="008F2E34"/>
    <w:rsid w:val="008F2E41"/>
    <w:rsid w:val="008F33AA"/>
    <w:rsid w:val="008F38FD"/>
    <w:rsid w:val="008F42BF"/>
    <w:rsid w:val="008F455D"/>
    <w:rsid w:val="008F4EFB"/>
    <w:rsid w:val="008F503E"/>
    <w:rsid w:val="008F532F"/>
    <w:rsid w:val="008F5B0A"/>
    <w:rsid w:val="008F5C51"/>
    <w:rsid w:val="008F5EA6"/>
    <w:rsid w:val="008F6101"/>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9C5"/>
    <w:rsid w:val="009029FC"/>
    <w:rsid w:val="00902D70"/>
    <w:rsid w:val="0090345A"/>
    <w:rsid w:val="009037EE"/>
    <w:rsid w:val="00903BA6"/>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4E76"/>
    <w:rsid w:val="00914EAA"/>
    <w:rsid w:val="0091576A"/>
    <w:rsid w:val="009159CA"/>
    <w:rsid w:val="00915E74"/>
    <w:rsid w:val="00916213"/>
    <w:rsid w:val="00916B4B"/>
    <w:rsid w:val="0091740B"/>
    <w:rsid w:val="00917B84"/>
    <w:rsid w:val="009200ED"/>
    <w:rsid w:val="0092013D"/>
    <w:rsid w:val="009201E7"/>
    <w:rsid w:val="00920205"/>
    <w:rsid w:val="0092091D"/>
    <w:rsid w:val="00920940"/>
    <w:rsid w:val="00920F6D"/>
    <w:rsid w:val="00921B82"/>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C98"/>
    <w:rsid w:val="00923E75"/>
    <w:rsid w:val="0092405A"/>
    <w:rsid w:val="00924086"/>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1CE8"/>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37848"/>
    <w:rsid w:val="0094026E"/>
    <w:rsid w:val="00940474"/>
    <w:rsid w:val="009405AB"/>
    <w:rsid w:val="009407FC"/>
    <w:rsid w:val="00940975"/>
    <w:rsid w:val="00940CC8"/>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3504"/>
    <w:rsid w:val="00953610"/>
    <w:rsid w:val="009536E5"/>
    <w:rsid w:val="00953893"/>
    <w:rsid w:val="009539C8"/>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4FC0"/>
    <w:rsid w:val="00965069"/>
    <w:rsid w:val="00965077"/>
    <w:rsid w:val="009651A3"/>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53F"/>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4BA"/>
    <w:rsid w:val="009818F6"/>
    <w:rsid w:val="00981CBE"/>
    <w:rsid w:val="00981D78"/>
    <w:rsid w:val="00981ED4"/>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624"/>
    <w:rsid w:val="009947EA"/>
    <w:rsid w:val="00994B6D"/>
    <w:rsid w:val="00994BE2"/>
    <w:rsid w:val="00995415"/>
    <w:rsid w:val="0099567D"/>
    <w:rsid w:val="00995725"/>
    <w:rsid w:val="00995C7C"/>
    <w:rsid w:val="00995E47"/>
    <w:rsid w:val="00996AFF"/>
    <w:rsid w:val="00996BE5"/>
    <w:rsid w:val="00996F50"/>
    <w:rsid w:val="00996F68"/>
    <w:rsid w:val="0099731F"/>
    <w:rsid w:val="009977BB"/>
    <w:rsid w:val="0099797E"/>
    <w:rsid w:val="00997D5F"/>
    <w:rsid w:val="009A003B"/>
    <w:rsid w:val="009A0750"/>
    <w:rsid w:val="009A088F"/>
    <w:rsid w:val="009A136D"/>
    <w:rsid w:val="009A1894"/>
    <w:rsid w:val="009A1AD5"/>
    <w:rsid w:val="009A248D"/>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131"/>
    <w:rsid w:val="009B7262"/>
    <w:rsid w:val="009B73DC"/>
    <w:rsid w:val="009B76CC"/>
    <w:rsid w:val="009B79B7"/>
    <w:rsid w:val="009B7BB8"/>
    <w:rsid w:val="009B7F14"/>
    <w:rsid w:val="009C04FC"/>
    <w:rsid w:val="009C0ED1"/>
    <w:rsid w:val="009C0F3A"/>
    <w:rsid w:val="009C12A0"/>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F21"/>
    <w:rsid w:val="009C4FCB"/>
    <w:rsid w:val="009C5C71"/>
    <w:rsid w:val="009C5DCE"/>
    <w:rsid w:val="009C6084"/>
    <w:rsid w:val="009C60C4"/>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3F3B"/>
    <w:rsid w:val="009D433D"/>
    <w:rsid w:val="009D45E4"/>
    <w:rsid w:val="009D4601"/>
    <w:rsid w:val="009D4C2C"/>
    <w:rsid w:val="009D4D1A"/>
    <w:rsid w:val="009D4E19"/>
    <w:rsid w:val="009D518E"/>
    <w:rsid w:val="009D53AC"/>
    <w:rsid w:val="009D5745"/>
    <w:rsid w:val="009D5B20"/>
    <w:rsid w:val="009D5DA2"/>
    <w:rsid w:val="009D62CE"/>
    <w:rsid w:val="009D65DC"/>
    <w:rsid w:val="009D6ABE"/>
    <w:rsid w:val="009D6CE9"/>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482"/>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7E0"/>
    <w:rsid w:val="009F69AF"/>
    <w:rsid w:val="009F7212"/>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32B"/>
    <w:rsid w:val="00A054B7"/>
    <w:rsid w:val="00A0551F"/>
    <w:rsid w:val="00A05FAB"/>
    <w:rsid w:val="00A061EC"/>
    <w:rsid w:val="00A06648"/>
    <w:rsid w:val="00A0685D"/>
    <w:rsid w:val="00A06930"/>
    <w:rsid w:val="00A0696A"/>
    <w:rsid w:val="00A06AC2"/>
    <w:rsid w:val="00A06D2D"/>
    <w:rsid w:val="00A0728D"/>
    <w:rsid w:val="00A074D5"/>
    <w:rsid w:val="00A075C4"/>
    <w:rsid w:val="00A10239"/>
    <w:rsid w:val="00A1038F"/>
    <w:rsid w:val="00A10771"/>
    <w:rsid w:val="00A10D63"/>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62"/>
    <w:rsid w:val="00A21EEF"/>
    <w:rsid w:val="00A21FFE"/>
    <w:rsid w:val="00A2240D"/>
    <w:rsid w:val="00A22602"/>
    <w:rsid w:val="00A2279B"/>
    <w:rsid w:val="00A227A2"/>
    <w:rsid w:val="00A22D89"/>
    <w:rsid w:val="00A22D92"/>
    <w:rsid w:val="00A2329C"/>
    <w:rsid w:val="00A233A9"/>
    <w:rsid w:val="00A2357A"/>
    <w:rsid w:val="00A235BD"/>
    <w:rsid w:val="00A23D27"/>
    <w:rsid w:val="00A23D86"/>
    <w:rsid w:val="00A23EB5"/>
    <w:rsid w:val="00A24673"/>
    <w:rsid w:val="00A24918"/>
    <w:rsid w:val="00A24A88"/>
    <w:rsid w:val="00A24EFE"/>
    <w:rsid w:val="00A25CB6"/>
    <w:rsid w:val="00A262F3"/>
    <w:rsid w:val="00A26D09"/>
    <w:rsid w:val="00A2732D"/>
    <w:rsid w:val="00A2766D"/>
    <w:rsid w:val="00A27820"/>
    <w:rsid w:val="00A2794D"/>
    <w:rsid w:val="00A279BC"/>
    <w:rsid w:val="00A27A6E"/>
    <w:rsid w:val="00A27F2F"/>
    <w:rsid w:val="00A27F5A"/>
    <w:rsid w:val="00A3037E"/>
    <w:rsid w:val="00A3069E"/>
    <w:rsid w:val="00A30942"/>
    <w:rsid w:val="00A30ADB"/>
    <w:rsid w:val="00A310A7"/>
    <w:rsid w:val="00A31110"/>
    <w:rsid w:val="00A31604"/>
    <w:rsid w:val="00A31873"/>
    <w:rsid w:val="00A31AD3"/>
    <w:rsid w:val="00A321A2"/>
    <w:rsid w:val="00A32991"/>
    <w:rsid w:val="00A32BA8"/>
    <w:rsid w:val="00A32E7E"/>
    <w:rsid w:val="00A33121"/>
    <w:rsid w:val="00A334FF"/>
    <w:rsid w:val="00A33B13"/>
    <w:rsid w:val="00A34CF3"/>
    <w:rsid w:val="00A35A04"/>
    <w:rsid w:val="00A35CE3"/>
    <w:rsid w:val="00A364D0"/>
    <w:rsid w:val="00A364F4"/>
    <w:rsid w:val="00A36BBE"/>
    <w:rsid w:val="00A36F93"/>
    <w:rsid w:val="00A36FC4"/>
    <w:rsid w:val="00A37B3E"/>
    <w:rsid w:val="00A37CD7"/>
    <w:rsid w:val="00A40206"/>
    <w:rsid w:val="00A407EF"/>
    <w:rsid w:val="00A40958"/>
    <w:rsid w:val="00A40A6D"/>
    <w:rsid w:val="00A41D8A"/>
    <w:rsid w:val="00A422B0"/>
    <w:rsid w:val="00A4243D"/>
    <w:rsid w:val="00A42483"/>
    <w:rsid w:val="00A42983"/>
    <w:rsid w:val="00A429AA"/>
    <w:rsid w:val="00A42C0B"/>
    <w:rsid w:val="00A43127"/>
    <w:rsid w:val="00A431F8"/>
    <w:rsid w:val="00A43200"/>
    <w:rsid w:val="00A43DD0"/>
    <w:rsid w:val="00A44A0D"/>
    <w:rsid w:val="00A44AB1"/>
    <w:rsid w:val="00A44F91"/>
    <w:rsid w:val="00A451D0"/>
    <w:rsid w:val="00A4549F"/>
    <w:rsid w:val="00A45827"/>
    <w:rsid w:val="00A46503"/>
    <w:rsid w:val="00A4665E"/>
    <w:rsid w:val="00A46FAA"/>
    <w:rsid w:val="00A473BA"/>
    <w:rsid w:val="00A4745D"/>
    <w:rsid w:val="00A47911"/>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3B4C"/>
    <w:rsid w:val="00A542C8"/>
    <w:rsid w:val="00A54576"/>
    <w:rsid w:val="00A54856"/>
    <w:rsid w:val="00A55049"/>
    <w:rsid w:val="00A55067"/>
    <w:rsid w:val="00A5554F"/>
    <w:rsid w:val="00A55902"/>
    <w:rsid w:val="00A55C0E"/>
    <w:rsid w:val="00A55CB5"/>
    <w:rsid w:val="00A55E46"/>
    <w:rsid w:val="00A55E59"/>
    <w:rsid w:val="00A55E60"/>
    <w:rsid w:val="00A55F00"/>
    <w:rsid w:val="00A5606A"/>
    <w:rsid w:val="00A56118"/>
    <w:rsid w:val="00A56287"/>
    <w:rsid w:val="00A56A0E"/>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4BB"/>
    <w:rsid w:val="00A65696"/>
    <w:rsid w:val="00A658A0"/>
    <w:rsid w:val="00A658D2"/>
    <w:rsid w:val="00A65A23"/>
    <w:rsid w:val="00A66354"/>
    <w:rsid w:val="00A66AFB"/>
    <w:rsid w:val="00A66C74"/>
    <w:rsid w:val="00A66E3E"/>
    <w:rsid w:val="00A6706C"/>
    <w:rsid w:val="00A67233"/>
    <w:rsid w:val="00A6723E"/>
    <w:rsid w:val="00A6754A"/>
    <w:rsid w:val="00A675C4"/>
    <w:rsid w:val="00A67790"/>
    <w:rsid w:val="00A67F8B"/>
    <w:rsid w:val="00A70201"/>
    <w:rsid w:val="00A70223"/>
    <w:rsid w:val="00A703D0"/>
    <w:rsid w:val="00A704FC"/>
    <w:rsid w:val="00A7098C"/>
    <w:rsid w:val="00A70A64"/>
    <w:rsid w:val="00A70A7B"/>
    <w:rsid w:val="00A70FE1"/>
    <w:rsid w:val="00A71A1F"/>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0FE8"/>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857"/>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86E"/>
    <w:rsid w:val="00A97A28"/>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43"/>
    <w:rsid w:val="00AA4CA3"/>
    <w:rsid w:val="00AA4DBE"/>
    <w:rsid w:val="00AA539D"/>
    <w:rsid w:val="00AA5550"/>
    <w:rsid w:val="00AA5603"/>
    <w:rsid w:val="00AA5A32"/>
    <w:rsid w:val="00AA5D49"/>
    <w:rsid w:val="00AA68A8"/>
    <w:rsid w:val="00AA6C00"/>
    <w:rsid w:val="00AA6D42"/>
    <w:rsid w:val="00AA6DCC"/>
    <w:rsid w:val="00AA7AD4"/>
    <w:rsid w:val="00AA7CD6"/>
    <w:rsid w:val="00AB122A"/>
    <w:rsid w:val="00AB1254"/>
    <w:rsid w:val="00AB19DD"/>
    <w:rsid w:val="00AB1A37"/>
    <w:rsid w:val="00AB1AAE"/>
    <w:rsid w:val="00AB21F9"/>
    <w:rsid w:val="00AB243F"/>
    <w:rsid w:val="00AB3191"/>
    <w:rsid w:val="00AB3909"/>
    <w:rsid w:val="00AB393C"/>
    <w:rsid w:val="00AB3CA3"/>
    <w:rsid w:val="00AB3ED3"/>
    <w:rsid w:val="00AB4143"/>
    <w:rsid w:val="00AB4496"/>
    <w:rsid w:val="00AB488E"/>
    <w:rsid w:val="00AB4A58"/>
    <w:rsid w:val="00AB4D6C"/>
    <w:rsid w:val="00AB51DD"/>
    <w:rsid w:val="00AB54EB"/>
    <w:rsid w:val="00AB58A4"/>
    <w:rsid w:val="00AB59A2"/>
    <w:rsid w:val="00AB5A32"/>
    <w:rsid w:val="00AB617A"/>
    <w:rsid w:val="00AB66B9"/>
    <w:rsid w:val="00AB6814"/>
    <w:rsid w:val="00AB6943"/>
    <w:rsid w:val="00AB6DFE"/>
    <w:rsid w:val="00AB75AE"/>
    <w:rsid w:val="00AB7883"/>
    <w:rsid w:val="00AC09AE"/>
    <w:rsid w:val="00AC1807"/>
    <w:rsid w:val="00AC1D9E"/>
    <w:rsid w:val="00AC20EF"/>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A1"/>
    <w:rsid w:val="00AD01FD"/>
    <w:rsid w:val="00AD032F"/>
    <w:rsid w:val="00AD04B4"/>
    <w:rsid w:val="00AD0765"/>
    <w:rsid w:val="00AD0886"/>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21F"/>
    <w:rsid w:val="00AE0935"/>
    <w:rsid w:val="00AE0CAE"/>
    <w:rsid w:val="00AE0D65"/>
    <w:rsid w:val="00AE0EDD"/>
    <w:rsid w:val="00AE11A3"/>
    <w:rsid w:val="00AE14D5"/>
    <w:rsid w:val="00AE16A0"/>
    <w:rsid w:val="00AE18D3"/>
    <w:rsid w:val="00AE193F"/>
    <w:rsid w:val="00AE1BB4"/>
    <w:rsid w:val="00AE1BFE"/>
    <w:rsid w:val="00AE2021"/>
    <w:rsid w:val="00AE28E9"/>
    <w:rsid w:val="00AE2AED"/>
    <w:rsid w:val="00AE2B16"/>
    <w:rsid w:val="00AE2DBB"/>
    <w:rsid w:val="00AE3305"/>
    <w:rsid w:val="00AE3764"/>
    <w:rsid w:val="00AE3816"/>
    <w:rsid w:val="00AE3AF3"/>
    <w:rsid w:val="00AE3EE8"/>
    <w:rsid w:val="00AE426C"/>
    <w:rsid w:val="00AE461F"/>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781"/>
    <w:rsid w:val="00AF1844"/>
    <w:rsid w:val="00AF1973"/>
    <w:rsid w:val="00AF1FB4"/>
    <w:rsid w:val="00AF2A89"/>
    <w:rsid w:val="00AF37CB"/>
    <w:rsid w:val="00AF3988"/>
    <w:rsid w:val="00AF455D"/>
    <w:rsid w:val="00AF4983"/>
    <w:rsid w:val="00AF4BB0"/>
    <w:rsid w:val="00AF4D02"/>
    <w:rsid w:val="00AF4EB8"/>
    <w:rsid w:val="00AF56DB"/>
    <w:rsid w:val="00AF5718"/>
    <w:rsid w:val="00AF595A"/>
    <w:rsid w:val="00AF5A18"/>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458"/>
    <w:rsid w:val="00B05817"/>
    <w:rsid w:val="00B05B45"/>
    <w:rsid w:val="00B05D0D"/>
    <w:rsid w:val="00B0637D"/>
    <w:rsid w:val="00B064CA"/>
    <w:rsid w:val="00B066D4"/>
    <w:rsid w:val="00B06B40"/>
    <w:rsid w:val="00B07386"/>
    <w:rsid w:val="00B0757A"/>
    <w:rsid w:val="00B075C2"/>
    <w:rsid w:val="00B0765C"/>
    <w:rsid w:val="00B07886"/>
    <w:rsid w:val="00B07D3B"/>
    <w:rsid w:val="00B07EB4"/>
    <w:rsid w:val="00B10062"/>
    <w:rsid w:val="00B10832"/>
    <w:rsid w:val="00B121C9"/>
    <w:rsid w:val="00B1274D"/>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CF4"/>
    <w:rsid w:val="00B33D01"/>
    <w:rsid w:val="00B33E0A"/>
    <w:rsid w:val="00B340A1"/>
    <w:rsid w:val="00B3444F"/>
    <w:rsid w:val="00B352AE"/>
    <w:rsid w:val="00B35A09"/>
    <w:rsid w:val="00B35B97"/>
    <w:rsid w:val="00B35BE7"/>
    <w:rsid w:val="00B35C4C"/>
    <w:rsid w:val="00B35F75"/>
    <w:rsid w:val="00B360DF"/>
    <w:rsid w:val="00B3660C"/>
    <w:rsid w:val="00B36AB7"/>
    <w:rsid w:val="00B37AE1"/>
    <w:rsid w:val="00B37D82"/>
    <w:rsid w:val="00B37E7C"/>
    <w:rsid w:val="00B404D2"/>
    <w:rsid w:val="00B409AF"/>
    <w:rsid w:val="00B40A11"/>
    <w:rsid w:val="00B41245"/>
    <w:rsid w:val="00B413BD"/>
    <w:rsid w:val="00B4159A"/>
    <w:rsid w:val="00B419A9"/>
    <w:rsid w:val="00B42678"/>
    <w:rsid w:val="00B42960"/>
    <w:rsid w:val="00B432A5"/>
    <w:rsid w:val="00B43829"/>
    <w:rsid w:val="00B43838"/>
    <w:rsid w:val="00B43D9B"/>
    <w:rsid w:val="00B442EB"/>
    <w:rsid w:val="00B44AAB"/>
    <w:rsid w:val="00B44B1D"/>
    <w:rsid w:val="00B45087"/>
    <w:rsid w:val="00B45FDD"/>
    <w:rsid w:val="00B46047"/>
    <w:rsid w:val="00B46FD8"/>
    <w:rsid w:val="00B47307"/>
    <w:rsid w:val="00B4741F"/>
    <w:rsid w:val="00B47A0E"/>
    <w:rsid w:val="00B47DE0"/>
    <w:rsid w:val="00B50140"/>
    <w:rsid w:val="00B50264"/>
    <w:rsid w:val="00B502ED"/>
    <w:rsid w:val="00B503C1"/>
    <w:rsid w:val="00B5078F"/>
    <w:rsid w:val="00B50940"/>
    <w:rsid w:val="00B509FF"/>
    <w:rsid w:val="00B5194E"/>
    <w:rsid w:val="00B5226E"/>
    <w:rsid w:val="00B522E5"/>
    <w:rsid w:val="00B527B5"/>
    <w:rsid w:val="00B528A1"/>
    <w:rsid w:val="00B52D67"/>
    <w:rsid w:val="00B52F24"/>
    <w:rsid w:val="00B52F64"/>
    <w:rsid w:val="00B53267"/>
    <w:rsid w:val="00B5333E"/>
    <w:rsid w:val="00B53781"/>
    <w:rsid w:val="00B53BCD"/>
    <w:rsid w:val="00B53C53"/>
    <w:rsid w:val="00B53DBF"/>
    <w:rsid w:val="00B54248"/>
    <w:rsid w:val="00B545FA"/>
    <w:rsid w:val="00B5471A"/>
    <w:rsid w:val="00B547C3"/>
    <w:rsid w:val="00B54954"/>
    <w:rsid w:val="00B54B70"/>
    <w:rsid w:val="00B54E44"/>
    <w:rsid w:val="00B555E9"/>
    <w:rsid w:val="00B55CE7"/>
    <w:rsid w:val="00B55FA0"/>
    <w:rsid w:val="00B56138"/>
    <w:rsid w:val="00B570AE"/>
    <w:rsid w:val="00B57C32"/>
    <w:rsid w:val="00B57C8E"/>
    <w:rsid w:val="00B6022D"/>
    <w:rsid w:val="00B60432"/>
    <w:rsid w:val="00B61C7E"/>
    <w:rsid w:val="00B61E2E"/>
    <w:rsid w:val="00B61F6F"/>
    <w:rsid w:val="00B6247B"/>
    <w:rsid w:val="00B628EE"/>
    <w:rsid w:val="00B62ECE"/>
    <w:rsid w:val="00B63293"/>
    <w:rsid w:val="00B6364F"/>
    <w:rsid w:val="00B63934"/>
    <w:rsid w:val="00B639EA"/>
    <w:rsid w:val="00B63C9D"/>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150"/>
    <w:rsid w:val="00B6755D"/>
    <w:rsid w:val="00B702EA"/>
    <w:rsid w:val="00B70BDF"/>
    <w:rsid w:val="00B70EAA"/>
    <w:rsid w:val="00B71872"/>
    <w:rsid w:val="00B7198C"/>
    <w:rsid w:val="00B72030"/>
    <w:rsid w:val="00B72124"/>
    <w:rsid w:val="00B72140"/>
    <w:rsid w:val="00B728DF"/>
    <w:rsid w:val="00B72A9A"/>
    <w:rsid w:val="00B73272"/>
    <w:rsid w:val="00B735EF"/>
    <w:rsid w:val="00B738CF"/>
    <w:rsid w:val="00B73D0B"/>
    <w:rsid w:val="00B73F01"/>
    <w:rsid w:val="00B7403C"/>
    <w:rsid w:val="00B7441F"/>
    <w:rsid w:val="00B74467"/>
    <w:rsid w:val="00B745E0"/>
    <w:rsid w:val="00B74D9B"/>
    <w:rsid w:val="00B750F9"/>
    <w:rsid w:val="00B755FD"/>
    <w:rsid w:val="00B756A1"/>
    <w:rsid w:val="00B75D60"/>
    <w:rsid w:val="00B7658D"/>
    <w:rsid w:val="00B766C5"/>
    <w:rsid w:val="00B76F26"/>
    <w:rsid w:val="00B77365"/>
    <w:rsid w:val="00B778AA"/>
    <w:rsid w:val="00B77BBE"/>
    <w:rsid w:val="00B77CB7"/>
    <w:rsid w:val="00B802EF"/>
    <w:rsid w:val="00B806A3"/>
    <w:rsid w:val="00B807B0"/>
    <w:rsid w:val="00B811A7"/>
    <w:rsid w:val="00B812F2"/>
    <w:rsid w:val="00B814E8"/>
    <w:rsid w:val="00B81794"/>
    <w:rsid w:val="00B82234"/>
    <w:rsid w:val="00B827D1"/>
    <w:rsid w:val="00B82F31"/>
    <w:rsid w:val="00B8338E"/>
    <w:rsid w:val="00B83583"/>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6B9"/>
    <w:rsid w:val="00B91851"/>
    <w:rsid w:val="00B91A7E"/>
    <w:rsid w:val="00B91BE8"/>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657"/>
    <w:rsid w:val="00B94753"/>
    <w:rsid w:val="00B947A2"/>
    <w:rsid w:val="00B94B09"/>
    <w:rsid w:val="00B94DD0"/>
    <w:rsid w:val="00B94F52"/>
    <w:rsid w:val="00B9536D"/>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930"/>
    <w:rsid w:val="00BA4A39"/>
    <w:rsid w:val="00BA4B38"/>
    <w:rsid w:val="00BA4C43"/>
    <w:rsid w:val="00BA5016"/>
    <w:rsid w:val="00BA557B"/>
    <w:rsid w:val="00BA57BD"/>
    <w:rsid w:val="00BA5B0A"/>
    <w:rsid w:val="00BA5D55"/>
    <w:rsid w:val="00BA6143"/>
    <w:rsid w:val="00BA6295"/>
    <w:rsid w:val="00BA687D"/>
    <w:rsid w:val="00BA6933"/>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1F8E"/>
    <w:rsid w:val="00BB27D6"/>
    <w:rsid w:val="00BB32F0"/>
    <w:rsid w:val="00BB37A4"/>
    <w:rsid w:val="00BB3990"/>
    <w:rsid w:val="00BB3C4A"/>
    <w:rsid w:val="00BB3CDA"/>
    <w:rsid w:val="00BB3CF1"/>
    <w:rsid w:val="00BB3D1D"/>
    <w:rsid w:val="00BB3D34"/>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785"/>
    <w:rsid w:val="00BC2D4A"/>
    <w:rsid w:val="00BC2E2D"/>
    <w:rsid w:val="00BC3200"/>
    <w:rsid w:val="00BC3ABE"/>
    <w:rsid w:val="00BC3BE4"/>
    <w:rsid w:val="00BC4194"/>
    <w:rsid w:val="00BC4326"/>
    <w:rsid w:val="00BC4EA8"/>
    <w:rsid w:val="00BC4F08"/>
    <w:rsid w:val="00BC5113"/>
    <w:rsid w:val="00BC56BA"/>
    <w:rsid w:val="00BC5B9A"/>
    <w:rsid w:val="00BC5DC7"/>
    <w:rsid w:val="00BC61A9"/>
    <w:rsid w:val="00BC67A2"/>
    <w:rsid w:val="00BC7094"/>
    <w:rsid w:val="00BC720D"/>
    <w:rsid w:val="00BC7582"/>
    <w:rsid w:val="00BC76A1"/>
    <w:rsid w:val="00BC7C48"/>
    <w:rsid w:val="00BC7E68"/>
    <w:rsid w:val="00BC7E86"/>
    <w:rsid w:val="00BC7EA8"/>
    <w:rsid w:val="00BD0248"/>
    <w:rsid w:val="00BD06EC"/>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588"/>
    <w:rsid w:val="00BE27A0"/>
    <w:rsid w:val="00BE287E"/>
    <w:rsid w:val="00BE287F"/>
    <w:rsid w:val="00BE2BB2"/>
    <w:rsid w:val="00BE2EC0"/>
    <w:rsid w:val="00BE3383"/>
    <w:rsid w:val="00BE38EB"/>
    <w:rsid w:val="00BE3E92"/>
    <w:rsid w:val="00BE3F08"/>
    <w:rsid w:val="00BE4856"/>
    <w:rsid w:val="00BE4B1B"/>
    <w:rsid w:val="00BE4DB0"/>
    <w:rsid w:val="00BE5298"/>
    <w:rsid w:val="00BE6F8D"/>
    <w:rsid w:val="00BE7900"/>
    <w:rsid w:val="00BE7A3A"/>
    <w:rsid w:val="00BF065F"/>
    <w:rsid w:val="00BF082C"/>
    <w:rsid w:val="00BF0A47"/>
    <w:rsid w:val="00BF0B0A"/>
    <w:rsid w:val="00BF0D1D"/>
    <w:rsid w:val="00BF0F2A"/>
    <w:rsid w:val="00BF117A"/>
    <w:rsid w:val="00BF1B27"/>
    <w:rsid w:val="00BF1C45"/>
    <w:rsid w:val="00BF20E5"/>
    <w:rsid w:val="00BF272C"/>
    <w:rsid w:val="00BF2D48"/>
    <w:rsid w:val="00BF2DD1"/>
    <w:rsid w:val="00BF31B4"/>
    <w:rsid w:val="00BF3724"/>
    <w:rsid w:val="00BF3A02"/>
    <w:rsid w:val="00BF3F76"/>
    <w:rsid w:val="00BF40A8"/>
    <w:rsid w:val="00BF414D"/>
    <w:rsid w:val="00BF49E1"/>
    <w:rsid w:val="00BF5058"/>
    <w:rsid w:val="00BF52F4"/>
    <w:rsid w:val="00BF5383"/>
    <w:rsid w:val="00BF5485"/>
    <w:rsid w:val="00BF5B41"/>
    <w:rsid w:val="00BF5E43"/>
    <w:rsid w:val="00BF69EA"/>
    <w:rsid w:val="00BF6D33"/>
    <w:rsid w:val="00BF7883"/>
    <w:rsid w:val="00C00976"/>
    <w:rsid w:val="00C00F79"/>
    <w:rsid w:val="00C0104F"/>
    <w:rsid w:val="00C015D8"/>
    <w:rsid w:val="00C018D9"/>
    <w:rsid w:val="00C01B14"/>
    <w:rsid w:val="00C01E47"/>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A5"/>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58"/>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AC1"/>
    <w:rsid w:val="00C21BAF"/>
    <w:rsid w:val="00C21C3A"/>
    <w:rsid w:val="00C221C5"/>
    <w:rsid w:val="00C226F3"/>
    <w:rsid w:val="00C22840"/>
    <w:rsid w:val="00C22B21"/>
    <w:rsid w:val="00C22BAE"/>
    <w:rsid w:val="00C23E40"/>
    <w:rsid w:val="00C241C1"/>
    <w:rsid w:val="00C242F2"/>
    <w:rsid w:val="00C24D9D"/>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3D4"/>
    <w:rsid w:val="00C37693"/>
    <w:rsid w:val="00C37908"/>
    <w:rsid w:val="00C3796D"/>
    <w:rsid w:val="00C37B28"/>
    <w:rsid w:val="00C37BC5"/>
    <w:rsid w:val="00C37CA1"/>
    <w:rsid w:val="00C404AD"/>
    <w:rsid w:val="00C415E6"/>
    <w:rsid w:val="00C416EA"/>
    <w:rsid w:val="00C41907"/>
    <w:rsid w:val="00C41959"/>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05B"/>
    <w:rsid w:val="00C632F1"/>
    <w:rsid w:val="00C63763"/>
    <w:rsid w:val="00C63A0A"/>
    <w:rsid w:val="00C63F1C"/>
    <w:rsid w:val="00C63FEE"/>
    <w:rsid w:val="00C64668"/>
    <w:rsid w:val="00C6474F"/>
    <w:rsid w:val="00C64774"/>
    <w:rsid w:val="00C64915"/>
    <w:rsid w:val="00C64D52"/>
    <w:rsid w:val="00C65088"/>
    <w:rsid w:val="00C65181"/>
    <w:rsid w:val="00C65556"/>
    <w:rsid w:val="00C6560E"/>
    <w:rsid w:val="00C65686"/>
    <w:rsid w:val="00C656FA"/>
    <w:rsid w:val="00C65776"/>
    <w:rsid w:val="00C65B35"/>
    <w:rsid w:val="00C662C9"/>
    <w:rsid w:val="00C67146"/>
    <w:rsid w:val="00C6771F"/>
    <w:rsid w:val="00C67A10"/>
    <w:rsid w:val="00C67B98"/>
    <w:rsid w:val="00C70762"/>
    <w:rsid w:val="00C71034"/>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31"/>
    <w:rsid w:val="00C74772"/>
    <w:rsid w:val="00C747CA"/>
    <w:rsid w:val="00C74B29"/>
    <w:rsid w:val="00C74DE4"/>
    <w:rsid w:val="00C754F9"/>
    <w:rsid w:val="00C757C6"/>
    <w:rsid w:val="00C75A09"/>
    <w:rsid w:val="00C75B10"/>
    <w:rsid w:val="00C762C3"/>
    <w:rsid w:val="00C76941"/>
    <w:rsid w:val="00C76A00"/>
    <w:rsid w:val="00C775D4"/>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A18"/>
    <w:rsid w:val="00C84E3B"/>
    <w:rsid w:val="00C8507B"/>
    <w:rsid w:val="00C85830"/>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9D4"/>
    <w:rsid w:val="00C90A9A"/>
    <w:rsid w:val="00C90BBD"/>
    <w:rsid w:val="00C90F7E"/>
    <w:rsid w:val="00C910F6"/>
    <w:rsid w:val="00C915C9"/>
    <w:rsid w:val="00C917DF"/>
    <w:rsid w:val="00C91AE1"/>
    <w:rsid w:val="00C91BF4"/>
    <w:rsid w:val="00C91C84"/>
    <w:rsid w:val="00C91EA3"/>
    <w:rsid w:val="00C91F43"/>
    <w:rsid w:val="00C9278A"/>
    <w:rsid w:val="00C93479"/>
    <w:rsid w:val="00C936B0"/>
    <w:rsid w:val="00C93E4C"/>
    <w:rsid w:val="00C94430"/>
    <w:rsid w:val="00C94DC8"/>
    <w:rsid w:val="00C94E77"/>
    <w:rsid w:val="00C955E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A1F"/>
    <w:rsid w:val="00CA4C69"/>
    <w:rsid w:val="00CA4E0C"/>
    <w:rsid w:val="00CA4E3E"/>
    <w:rsid w:val="00CA505E"/>
    <w:rsid w:val="00CA519A"/>
    <w:rsid w:val="00CA5289"/>
    <w:rsid w:val="00CA5709"/>
    <w:rsid w:val="00CA5791"/>
    <w:rsid w:val="00CA5CF5"/>
    <w:rsid w:val="00CA5F03"/>
    <w:rsid w:val="00CA6A11"/>
    <w:rsid w:val="00CA6E50"/>
    <w:rsid w:val="00CA705E"/>
    <w:rsid w:val="00CA744E"/>
    <w:rsid w:val="00CA7707"/>
    <w:rsid w:val="00CA7AC9"/>
    <w:rsid w:val="00CA7D6C"/>
    <w:rsid w:val="00CA7DB9"/>
    <w:rsid w:val="00CA7EE5"/>
    <w:rsid w:val="00CB03F9"/>
    <w:rsid w:val="00CB061E"/>
    <w:rsid w:val="00CB06E7"/>
    <w:rsid w:val="00CB0D96"/>
    <w:rsid w:val="00CB0F18"/>
    <w:rsid w:val="00CB1732"/>
    <w:rsid w:val="00CB1952"/>
    <w:rsid w:val="00CB19AB"/>
    <w:rsid w:val="00CB1A50"/>
    <w:rsid w:val="00CB1A97"/>
    <w:rsid w:val="00CB1ABD"/>
    <w:rsid w:val="00CB1E40"/>
    <w:rsid w:val="00CB2910"/>
    <w:rsid w:val="00CB2AC8"/>
    <w:rsid w:val="00CB31FF"/>
    <w:rsid w:val="00CB32F7"/>
    <w:rsid w:val="00CB3579"/>
    <w:rsid w:val="00CB3903"/>
    <w:rsid w:val="00CB3DB0"/>
    <w:rsid w:val="00CB3F04"/>
    <w:rsid w:val="00CB43DD"/>
    <w:rsid w:val="00CB44D3"/>
    <w:rsid w:val="00CB4610"/>
    <w:rsid w:val="00CB4E13"/>
    <w:rsid w:val="00CB4F5D"/>
    <w:rsid w:val="00CB4FEF"/>
    <w:rsid w:val="00CB627D"/>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149"/>
    <w:rsid w:val="00CC63D5"/>
    <w:rsid w:val="00CC6970"/>
    <w:rsid w:val="00CC6A47"/>
    <w:rsid w:val="00CC6EE1"/>
    <w:rsid w:val="00CC72C8"/>
    <w:rsid w:val="00CC746B"/>
    <w:rsid w:val="00CC7661"/>
    <w:rsid w:val="00CC7794"/>
    <w:rsid w:val="00CD0122"/>
    <w:rsid w:val="00CD0B68"/>
    <w:rsid w:val="00CD0C1B"/>
    <w:rsid w:val="00CD0EF0"/>
    <w:rsid w:val="00CD1562"/>
    <w:rsid w:val="00CD1F31"/>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43F"/>
    <w:rsid w:val="00CD6617"/>
    <w:rsid w:val="00CD6660"/>
    <w:rsid w:val="00CD67F1"/>
    <w:rsid w:val="00CD6805"/>
    <w:rsid w:val="00CD6861"/>
    <w:rsid w:val="00CD6EBF"/>
    <w:rsid w:val="00CD7076"/>
    <w:rsid w:val="00CD7394"/>
    <w:rsid w:val="00CD74A3"/>
    <w:rsid w:val="00CE04BC"/>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AA7"/>
    <w:rsid w:val="00CE3B4C"/>
    <w:rsid w:val="00CE5102"/>
    <w:rsid w:val="00CE555B"/>
    <w:rsid w:val="00CE59DF"/>
    <w:rsid w:val="00CE5B9B"/>
    <w:rsid w:val="00CE5EC2"/>
    <w:rsid w:val="00CE63FE"/>
    <w:rsid w:val="00CE7474"/>
    <w:rsid w:val="00CE7554"/>
    <w:rsid w:val="00CE76F4"/>
    <w:rsid w:val="00CE7828"/>
    <w:rsid w:val="00CE7AEE"/>
    <w:rsid w:val="00CE7D4C"/>
    <w:rsid w:val="00CE7F1C"/>
    <w:rsid w:val="00CF0054"/>
    <w:rsid w:val="00CF010A"/>
    <w:rsid w:val="00CF02BE"/>
    <w:rsid w:val="00CF054D"/>
    <w:rsid w:val="00CF0D80"/>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065"/>
    <w:rsid w:val="00CF6354"/>
    <w:rsid w:val="00CF65B9"/>
    <w:rsid w:val="00CF66AF"/>
    <w:rsid w:val="00CF670E"/>
    <w:rsid w:val="00CF69C5"/>
    <w:rsid w:val="00CF6E0A"/>
    <w:rsid w:val="00CF6F78"/>
    <w:rsid w:val="00CF7445"/>
    <w:rsid w:val="00CF7731"/>
    <w:rsid w:val="00CF7D73"/>
    <w:rsid w:val="00D0004D"/>
    <w:rsid w:val="00D004D9"/>
    <w:rsid w:val="00D004DA"/>
    <w:rsid w:val="00D00A81"/>
    <w:rsid w:val="00D00A97"/>
    <w:rsid w:val="00D00E20"/>
    <w:rsid w:val="00D019F4"/>
    <w:rsid w:val="00D01D21"/>
    <w:rsid w:val="00D01D85"/>
    <w:rsid w:val="00D01F72"/>
    <w:rsid w:val="00D02121"/>
    <w:rsid w:val="00D0234E"/>
    <w:rsid w:val="00D024CC"/>
    <w:rsid w:val="00D02AC5"/>
    <w:rsid w:val="00D03188"/>
    <w:rsid w:val="00D03248"/>
    <w:rsid w:val="00D03913"/>
    <w:rsid w:val="00D03A4A"/>
    <w:rsid w:val="00D03F71"/>
    <w:rsid w:val="00D046FE"/>
    <w:rsid w:val="00D04CE7"/>
    <w:rsid w:val="00D05121"/>
    <w:rsid w:val="00D0569F"/>
    <w:rsid w:val="00D05719"/>
    <w:rsid w:val="00D0575F"/>
    <w:rsid w:val="00D0586D"/>
    <w:rsid w:val="00D05D6C"/>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1DC6"/>
    <w:rsid w:val="00D12373"/>
    <w:rsid w:val="00D12457"/>
    <w:rsid w:val="00D124F4"/>
    <w:rsid w:val="00D1270F"/>
    <w:rsid w:val="00D12D39"/>
    <w:rsid w:val="00D12F86"/>
    <w:rsid w:val="00D13258"/>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008"/>
    <w:rsid w:val="00D211C4"/>
    <w:rsid w:val="00D21232"/>
    <w:rsid w:val="00D213CD"/>
    <w:rsid w:val="00D215AC"/>
    <w:rsid w:val="00D21A8F"/>
    <w:rsid w:val="00D21CA2"/>
    <w:rsid w:val="00D21D17"/>
    <w:rsid w:val="00D21E5D"/>
    <w:rsid w:val="00D22133"/>
    <w:rsid w:val="00D223FF"/>
    <w:rsid w:val="00D22B0F"/>
    <w:rsid w:val="00D22B5C"/>
    <w:rsid w:val="00D22CAC"/>
    <w:rsid w:val="00D22DEA"/>
    <w:rsid w:val="00D22E7A"/>
    <w:rsid w:val="00D23312"/>
    <w:rsid w:val="00D248F7"/>
    <w:rsid w:val="00D24B5C"/>
    <w:rsid w:val="00D251BA"/>
    <w:rsid w:val="00D252E9"/>
    <w:rsid w:val="00D2558D"/>
    <w:rsid w:val="00D26312"/>
    <w:rsid w:val="00D26419"/>
    <w:rsid w:val="00D26485"/>
    <w:rsid w:val="00D267B4"/>
    <w:rsid w:val="00D268F8"/>
    <w:rsid w:val="00D26D3A"/>
    <w:rsid w:val="00D273DE"/>
    <w:rsid w:val="00D274B0"/>
    <w:rsid w:val="00D2761C"/>
    <w:rsid w:val="00D2775C"/>
    <w:rsid w:val="00D277F2"/>
    <w:rsid w:val="00D27D31"/>
    <w:rsid w:val="00D30328"/>
    <w:rsid w:val="00D3091C"/>
    <w:rsid w:val="00D30A46"/>
    <w:rsid w:val="00D31165"/>
    <w:rsid w:val="00D31226"/>
    <w:rsid w:val="00D31FEA"/>
    <w:rsid w:val="00D3229A"/>
    <w:rsid w:val="00D3265C"/>
    <w:rsid w:val="00D32B40"/>
    <w:rsid w:val="00D32CFC"/>
    <w:rsid w:val="00D32CFE"/>
    <w:rsid w:val="00D32F25"/>
    <w:rsid w:val="00D33802"/>
    <w:rsid w:val="00D33AE8"/>
    <w:rsid w:val="00D342C8"/>
    <w:rsid w:val="00D34313"/>
    <w:rsid w:val="00D34B7F"/>
    <w:rsid w:val="00D34CC2"/>
    <w:rsid w:val="00D35BAA"/>
    <w:rsid w:val="00D36127"/>
    <w:rsid w:val="00D36249"/>
    <w:rsid w:val="00D367AB"/>
    <w:rsid w:val="00D36B48"/>
    <w:rsid w:val="00D37310"/>
    <w:rsid w:val="00D37B9A"/>
    <w:rsid w:val="00D37EA5"/>
    <w:rsid w:val="00D400A9"/>
    <w:rsid w:val="00D4094B"/>
    <w:rsid w:val="00D40C2B"/>
    <w:rsid w:val="00D40F61"/>
    <w:rsid w:val="00D417ED"/>
    <w:rsid w:val="00D41C5C"/>
    <w:rsid w:val="00D42322"/>
    <w:rsid w:val="00D428E2"/>
    <w:rsid w:val="00D42BFA"/>
    <w:rsid w:val="00D42D39"/>
    <w:rsid w:val="00D4323A"/>
    <w:rsid w:val="00D43302"/>
    <w:rsid w:val="00D43670"/>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2980"/>
    <w:rsid w:val="00D5324B"/>
    <w:rsid w:val="00D53760"/>
    <w:rsid w:val="00D53803"/>
    <w:rsid w:val="00D53917"/>
    <w:rsid w:val="00D53E2D"/>
    <w:rsid w:val="00D53EE0"/>
    <w:rsid w:val="00D5416E"/>
    <w:rsid w:val="00D54194"/>
    <w:rsid w:val="00D54497"/>
    <w:rsid w:val="00D548D5"/>
    <w:rsid w:val="00D54924"/>
    <w:rsid w:val="00D54B09"/>
    <w:rsid w:val="00D54BAD"/>
    <w:rsid w:val="00D54E77"/>
    <w:rsid w:val="00D5501D"/>
    <w:rsid w:val="00D550E6"/>
    <w:rsid w:val="00D552FC"/>
    <w:rsid w:val="00D55858"/>
    <w:rsid w:val="00D55AD6"/>
    <w:rsid w:val="00D55CFC"/>
    <w:rsid w:val="00D55F7B"/>
    <w:rsid w:val="00D5648A"/>
    <w:rsid w:val="00D56625"/>
    <w:rsid w:val="00D56640"/>
    <w:rsid w:val="00D5689B"/>
    <w:rsid w:val="00D56B30"/>
    <w:rsid w:val="00D60342"/>
    <w:rsid w:val="00D603DC"/>
    <w:rsid w:val="00D6068C"/>
    <w:rsid w:val="00D60DDD"/>
    <w:rsid w:val="00D60E23"/>
    <w:rsid w:val="00D6175A"/>
    <w:rsid w:val="00D61BD8"/>
    <w:rsid w:val="00D61D01"/>
    <w:rsid w:val="00D62203"/>
    <w:rsid w:val="00D622AD"/>
    <w:rsid w:val="00D6272E"/>
    <w:rsid w:val="00D62E5B"/>
    <w:rsid w:val="00D6320B"/>
    <w:rsid w:val="00D63479"/>
    <w:rsid w:val="00D635E9"/>
    <w:rsid w:val="00D63CB0"/>
    <w:rsid w:val="00D63DCB"/>
    <w:rsid w:val="00D64006"/>
    <w:rsid w:val="00D64263"/>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1C2"/>
    <w:rsid w:val="00D717A6"/>
    <w:rsid w:val="00D717E6"/>
    <w:rsid w:val="00D718C7"/>
    <w:rsid w:val="00D71FCA"/>
    <w:rsid w:val="00D7361F"/>
    <w:rsid w:val="00D739D9"/>
    <w:rsid w:val="00D73AAC"/>
    <w:rsid w:val="00D73D1E"/>
    <w:rsid w:val="00D741BA"/>
    <w:rsid w:val="00D744C7"/>
    <w:rsid w:val="00D7451F"/>
    <w:rsid w:val="00D747FE"/>
    <w:rsid w:val="00D74903"/>
    <w:rsid w:val="00D74AC4"/>
    <w:rsid w:val="00D750FB"/>
    <w:rsid w:val="00D75151"/>
    <w:rsid w:val="00D75C1E"/>
    <w:rsid w:val="00D765D0"/>
    <w:rsid w:val="00D77839"/>
    <w:rsid w:val="00D77C97"/>
    <w:rsid w:val="00D801B6"/>
    <w:rsid w:val="00D802B1"/>
    <w:rsid w:val="00D809A8"/>
    <w:rsid w:val="00D80E7F"/>
    <w:rsid w:val="00D80E9D"/>
    <w:rsid w:val="00D81096"/>
    <w:rsid w:val="00D81484"/>
    <w:rsid w:val="00D81616"/>
    <w:rsid w:val="00D8201F"/>
    <w:rsid w:val="00D82627"/>
    <w:rsid w:val="00D82889"/>
    <w:rsid w:val="00D82950"/>
    <w:rsid w:val="00D82B34"/>
    <w:rsid w:val="00D82BB3"/>
    <w:rsid w:val="00D82C5E"/>
    <w:rsid w:val="00D8324C"/>
    <w:rsid w:val="00D837B7"/>
    <w:rsid w:val="00D837CC"/>
    <w:rsid w:val="00D837E6"/>
    <w:rsid w:val="00D83964"/>
    <w:rsid w:val="00D83B7E"/>
    <w:rsid w:val="00D83FDD"/>
    <w:rsid w:val="00D840BE"/>
    <w:rsid w:val="00D84977"/>
    <w:rsid w:val="00D85172"/>
    <w:rsid w:val="00D854EC"/>
    <w:rsid w:val="00D857EB"/>
    <w:rsid w:val="00D8584A"/>
    <w:rsid w:val="00D85CD8"/>
    <w:rsid w:val="00D85F5A"/>
    <w:rsid w:val="00D86377"/>
    <w:rsid w:val="00D869A5"/>
    <w:rsid w:val="00D86A96"/>
    <w:rsid w:val="00D86DB1"/>
    <w:rsid w:val="00D871F0"/>
    <w:rsid w:val="00D8720A"/>
    <w:rsid w:val="00D873C3"/>
    <w:rsid w:val="00D87823"/>
    <w:rsid w:val="00D87956"/>
    <w:rsid w:val="00D87E8D"/>
    <w:rsid w:val="00D9040B"/>
    <w:rsid w:val="00D90931"/>
    <w:rsid w:val="00D90D9A"/>
    <w:rsid w:val="00D91130"/>
    <w:rsid w:val="00D91310"/>
    <w:rsid w:val="00D9152D"/>
    <w:rsid w:val="00D91DB5"/>
    <w:rsid w:val="00D926C8"/>
    <w:rsid w:val="00D926F2"/>
    <w:rsid w:val="00D92D00"/>
    <w:rsid w:val="00D92DEC"/>
    <w:rsid w:val="00D9323C"/>
    <w:rsid w:val="00D93303"/>
    <w:rsid w:val="00D93592"/>
    <w:rsid w:val="00D936B0"/>
    <w:rsid w:val="00D93757"/>
    <w:rsid w:val="00D93A6E"/>
    <w:rsid w:val="00D9422C"/>
    <w:rsid w:val="00D9485A"/>
    <w:rsid w:val="00D9497B"/>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3A8"/>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226D"/>
    <w:rsid w:val="00DC2307"/>
    <w:rsid w:val="00DC24D4"/>
    <w:rsid w:val="00DC2995"/>
    <w:rsid w:val="00DC2AB7"/>
    <w:rsid w:val="00DC346E"/>
    <w:rsid w:val="00DC3A53"/>
    <w:rsid w:val="00DC4208"/>
    <w:rsid w:val="00DC4D9D"/>
    <w:rsid w:val="00DC4F66"/>
    <w:rsid w:val="00DC5754"/>
    <w:rsid w:val="00DC64F5"/>
    <w:rsid w:val="00DC6670"/>
    <w:rsid w:val="00DC719E"/>
    <w:rsid w:val="00DC71C3"/>
    <w:rsid w:val="00DC743A"/>
    <w:rsid w:val="00DC7A31"/>
    <w:rsid w:val="00DD0195"/>
    <w:rsid w:val="00DD0242"/>
    <w:rsid w:val="00DD05BB"/>
    <w:rsid w:val="00DD1079"/>
    <w:rsid w:val="00DD10C7"/>
    <w:rsid w:val="00DD14C1"/>
    <w:rsid w:val="00DD1B93"/>
    <w:rsid w:val="00DD1CF9"/>
    <w:rsid w:val="00DD1ED6"/>
    <w:rsid w:val="00DD27DC"/>
    <w:rsid w:val="00DD2AB6"/>
    <w:rsid w:val="00DD335A"/>
    <w:rsid w:val="00DD3781"/>
    <w:rsid w:val="00DD38B2"/>
    <w:rsid w:val="00DD3977"/>
    <w:rsid w:val="00DD3CC3"/>
    <w:rsid w:val="00DD3E96"/>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C83"/>
    <w:rsid w:val="00DE5D7C"/>
    <w:rsid w:val="00DE6035"/>
    <w:rsid w:val="00DE6341"/>
    <w:rsid w:val="00DE6489"/>
    <w:rsid w:val="00DE699A"/>
    <w:rsid w:val="00DE6A39"/>
    <w:rsid w:val="00DE6D06"/>
    <w:rsid w:val="00DE71DC"/>
    <w:rsid w:val="00DE7355"/>
    <w:rsid w:val="00DE749B"/>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4D7"/>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B39"/>
    <w:rsid w:val="00E07D4F"/>
    <w:rsid w:val="00E07E56"/>
    <w:rsid w:val="00E104E8"/>
    <w:rsid w:val="00E10636"/>
    <w:rsid w:val="00E1072F"/>
    <w:rsid w:val="00E10A17"/>
    <w:rsid w:val="00E111DD"/>
    <w:rsid w:val="00E11966"/>
    <w:rsid w:val="00E11AC1"/>
    <w:rsid w:val="00E11F92"/>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9BE"/>
    <w:rsid w:val="00E17C36"/>
    <w:rsid w:val="00E17D20"/>
    <w:rsid w:val="00E2017B"/>
    <w:rsid w:val="00E202EC"/>
    <w:rsid w:val="00E208B5"/>
    <w:rsid w:val="00E20B53"/>
    <w:rsid w:val="00E2122D"/>
    <w:rsid w:val="00E214D1"/>
    <w:rsid w:val="00E2249B"/>
    <w:rsid w:val="00E2343F"/>
    <w:rsid w:val="00E2357F"/>
    <w:rsid w:val="00E23813"/>
    <w:rsid w:val="00E243CE"/>
    <w:rsid w:val="00E246DB"/>
    <w:rsid w:val="00E24908"/>
    <w:rsid w:val="00E24A42"/>
    <w:rsid w:val="00E25241"/>
    <w:rsid w:val="00E2592D"/>
    <w:rsid w:val="00E25E85"/>
    <w:rsid w:val="00E26647"/>
    <w:rsid w:val="00E26A6F"/>
    <w:rsid w:val="00E26B6B"/>
    <w:rsid w:val="00E26BEC"/>
    <w:rsid w:val="00E27272"/>
    <w:rsid w:val="00E2797A"/>
    <w:rsid w:val="00E30460"/>
    <w:rsid w:val="00E30549"/>
    <w:rsid w:val="00E31E1A"/>
    <w:rsid w:val="00E31F40"/>
    <w:rsid w:val="00E32518"/>
    <w:rsid w:val="00E32A79"/>
    <w:rsid w:val="00E32B14"/>
    <w:rsid w:val="00E335C4"/>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986"/>
    <w:rsid w:val="00E37BE0"/>
    <w:rsid w:val="00E37EB2"/>
    <w:rsid w:val="00E403AD"/>
    <w:rsid w:val="00E408DB"/>
    <w:rsid w:val="00E40900"/>
    <w:rsid w:val="00E410A6"/>
    <w:rsid w:val="00E412E7"/>
    <w:rsid w:val="00E413B2"/>
    <w:rsid w:val="00E423DD"/>
    <w:rsid w:val="00E424D9"/>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98"/>
    <w:rsid w:val="00E636C7"/>
    <w:rsid w:val="00E63933"/>
    <w:rsid w:val="00E63B0D"/>
    <w:rsid w:val="00E63F08"/>
    <w:rsid w:val="00E647E9"/>
    <w:rsid w:val="00E647F6"/>
    <w:rsid w:val="00E6496D"/>
    <w:rsid w:val="00E64B30"/>
    <w:rsid w:val="00E651A1"/>
    <w:rsid w:val="00E6567F"/>
    <w:rsid w:val="00E65D46"/>
    <w:rsid w:val="00E65FD5"/>
    <w:rsid w:val="00E66730"/>
    <w:rsid w:val="00E6688E"/>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2D2D"/>
    <w:rsid w:val="00E737E2"/>
    <w:rsid w:val="00E73BB7"/>
    <w:rsid w:val="00E73CFD"/>
    <w:rsid w:val="00E73D2C"/>
    <w:rsid w:val="00E73EC8"/>
    <w:rsid w:val="00E742B9"/>
    <w:rsid w:val="00E74706"/>
    <w:rsid w:val="00E749E3"/>
    <w:rsid w:val="00E74A7C"/>
    <w:rsid w:val="00E74E83"/>
    <w:rsid w:val="00E74EE0"/>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551"/>
    <w:rsid w:val="00E848F3"/>
    <w:rsid w:val="00E84DAF"/>
    <w:rsid w:val="00E851AB"/>
    <w:rsid w:val="00E854FB"/>
    <w:rsid w:val="00E856B7"/>
    <w:rsid w:val="00E85996"/>
    <w:rsid w:val="00E85D98"/>
    <w:rsid w:val="00E85FAA"/>
    <w:rsid w:val="00E861CE"/>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B5A"/>
    <w:rsid w:val="00E91C66"/>
    <w:rsid w:val="00E922BC"/>
    <w:rsid w:val="00E92A0A"/>
    <w:rsid w:val="00E92AD0"/>
    <w:rsid w:val="00E92C41"/>
    <w:rsid w:val="00E92FE3"/>
    <w:rsid w:val="00E938E6"/>
    <w:rsid w:val="00E93C0D"/>
    <w:rsid w:val="00E94051"/>
    <w:rsid w:val="00E94419"/>
    <w:rsid w:val="00E94E5C"/>
    <w:rsid w:val="00E95093"/>
    <w:rsid w:val="00E95548"/>
    <w:rsid w:val="00E955D6"/>
    <w:rsid w:val="00E9562D"/>
    <w:rsid w:val="00E958FC"/>
    <w:rsid w:val="00E95B39"/>
    <w:rsid w:val="00E95C6B"/>
    <w:rsid w:val="00E967C0"/>
    <w:rsid w:val="00E96A09"/>
    <w:rsid w:val="00E96B39"/>
    <w:rsid w:val="00E96E7D"/>
    <w:rsid w:val="00E97451"/>
    <w:rsid w:val="00E974EB"/>
    <w:rsid w:val="00E9766A"/>
    <w:rsid w:val="00E978BC"/>
    <w:rsid w:val="00E97E39"/>
    <w:rsid w:val="00EA0007"/>
    <w:rsid w:val="00EA06F1"/>
    <w:rsid w:val="00EA0ABF"/>
    <w:rsid w:val="00EA15C5"/>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3ED"/>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5A3"/>
    <w:rsid w:val="00EC3E19"/>
    <w:rsid w:val="00EC4424"/>
    <w:rsid w:val="00EC466E"/>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B16"/>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E30"/>
    <w:rsid w:val="00EE0027"/>
    <w:rsid w:val="00EE02B8"/>
    <w:rsid w:val="00EE075A"/>
    <w:rsid w:val="00EE076E"/>
    <w:rsid w:val="00EE07FF"/>
    <w:rsid w:val="00EE0950"/>
    <w:rsid w:val="00EE124E"/>
    <w:rsid w:val="00EE1502"/>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6D06"/>
    <w:rsid w:val="00EE78ED"/>
    <w:rsid w:val="00EE7A2E"/>
    <w:rsid w:val="00EE7AEE"/>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5243"/>
    <w:rsid w:val="00EF5D96"/>
    <w:rsid w:val="00EF5F75"/>
    <w:rsid w:val="00EF61F8"/>
    <w:rsid w:val="00EF638A"/>
    <w:rsid w:val="00EF6714"/>
    <w:rsid w:val="00EF6A4E"/>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27BF"/>
    <w:rsid w:val="00F03703"/>
    <w:rsid w:val="00F03822"/>
    <w:rsid w:val="00F03B3A"/>
    <w:rsid w:val="00F03D2F"/>
    <w:rsid w:val="00F03E56"/>
    <w:rsid w:val="00F0445C"/>
    <w:rsid w:val="00F044B5"/>
    <w:rsid w:val="00F04846"/>
    <w:rsid w:val="00F04D2A"/>
    <w:rsid w:val="00F0573E"/>
    <w:rsid w:val="00F0574F"/>
    <w:rsid w:val="00F05AB9"/>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59E"/>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0EA0"/>
    <w:rsid w:val="00F21135"/>
    <w:rsid w:val="00F21639"/>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3"/>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F8D"/>
    <w:rsid w:val="00F310F1"/>
    <w:rsid w:val="00F31521"/>
    <w:rsid w:val="00F31692"/>
    <w:rsid w:val="00F31710"/>
    <w:rsid w:val="00F31B07"/>
    <w:rsid w:val="00F323E3"/>
    <w:rsid w:val="00F3243F"/>
    <w:rsid w:val="00F326B6"/>
    <w:rsid w:val="00F3273D"/>
    <w:rsid w:val="00F32B45"/>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6EA"/>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3E6F"/>
    <w:rsid w:val="00F54746"/>
    <w:rsid w:val="00F54BB1"/>
    <w:rsid w:val="00F550AE"/>
    <w:rsid w:val="00F55151"/>
    <w:rsid w:val="00F553CD"/>
    <w:rsid w:val="00F55594"/>
    <w:rsid w:val="00F5582D"/>
    <w:rsid w:val="00F55F6C"/>
    <w:rsid w:val="00F56082"/>
    <w:rsid w:val="00F56228"/>
    <w:rsid w:val="00F57051"/>
    <w:rsid w:val="00F5725F"/>
    <w:rsid w:val="00F574CA"/>
    <w:rsid w:val="00F5758C"/>
    <w:rsid w:val="00F577C7"/>
    <w:rsid w:val="00F57804"/>
    <w:rsid w:val="00F57822"/>
    <w:rsid w:val="00F57AAF"/>
    <w:rsid w:val="00F60331"/>
    <w:rsid w:val="00F6097C"/>
    <w:rsid w:val="00F609D9"/>
    <w:rsid w:val="00F60A94"/>
    <w:rsid w:val="00F6167A"/>
    <w:rsid w:val="00F61733"/>
    <w:rsid w:val="00F6225F"/>
    <w:rsid w:val="00F622F3"/>
    <w:rsid w:val="00F6274A"/>
    <w:rsid w:val="00F62B53"/>
    <w:rsid w:val="00F62CBF"/>
    <w:rsid w:val="00F64049"/>
    <w:rsid w:val="00F645DF"/>
    <w:rsid w:val="00F64DED"/>
    <w:rsid w:val="00F65345"/>
    <w:rsid w:val="00F65E8D"/>
    <w:rsid w:val="00F65FBB"/>
    <w:rsid w:val="00F66144"/>
    <w:rsid w:val="00F66838"/>
    <w:rsid w:val="00F66854"/>
    <w:rsid w:val="00F66F08"/>
    <w:rsid w:val="00F670D6"/>
    <w:rsid w:val="00F671F0"/>
    <w:rsid w:val="00F6734B"/>
    <w:rsid w:val="00F67499"/>
    <w:rsid w:val="00F67B4B"/>
    <w:rsid w:val="00F67EFE"/>
    <w:rsid w:val="00F67F1F"/>
    <w:rsid w:val="00F7012E"/>
    <w:rsid w:val="00F70168"/>
    <w:rsid w:val="00F70400"/>
    <w:rsid w:val="00F70517"/>
    <w:rsid w:val="00F7069D"/>
    <w:rsid w:val="00F707CD"/>
    <w:rsid w:val="00F70941"/>
    <w:rsid w:val="00F70D7E"/>
    <w:rsid w:val="00F70DD7"/>
    <w:rsid w:val="00F70E46"/>
    <w:rsid w:val="00F711A2"/>
    <w:rsid w:val="00F71F36"/>
    <w:rsid w:val="00F7284D"/>
    <w:rsid w:val="00F7292D"/>
    <w:rsid w:val="00F73220"/>
    <w:rsid w:val="00F7347D"/>
    <w:rsid w:val="00F734A5"/>
    <w:rsid w:val="00F73785"/>
    <w:rsid w:val="00F739C8"/>
    <w:rsid w:val="00F73B3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256"/>
    <w:rsid w:val="00F90515"/>
    <w:rsid w:val="00F90D28"/>
    <w:rsid w:val="00F919B9"/>
    <w:rsid w:val="00F91B89"/>
    <w:rsid w:val="00F92025"/>
    <w:rsid w:val="00F925F8"/>
    <w:rsid w:val="00F928DB"/>
    <w:rsid w:val="00F9290C"/>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4096"/>
    <w:rsid w:val="00FB4845"/>
    <w:rsid w:val="00FB4C76"/>
    <w:rsid w:val="00FB5955"/>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27ED"/>
    <w:rsid w:val="00FC31A5"/>
    <w:rsid w:val="00FC3864"/>
    <w:rsid w:val="00FC4637"/>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F88"/>
    <w:rsid w:val="00FE2458"/>
    <w:rsid w:val="00FE26B0"/>
    <w:rsid w:val="00FE28C7"/>
    <w:rsid w:val="00FE28F2"/>
    <w:rsid w:val="00FE2DB8"/>
    <w:rsid w:val="00FE2E74"/>
    <w:rsid w:val="00FE2E7B"/>
    <w:rsid w:val="00FE2FB8"/>
    <w:rsid w:val="00FE3499"/>
    <w:rsid w:val="00FE37BF"/>
    <w:rsid w:val="00FE3D4F"/>
    <w:rsid w:val="00FE40E7"/>
    <w:rsid w:val="00FE4303"/>
    <w:rsid w:val="00FE434B"/>
    <w:rsid w:val="00FE451F"/>
    <w:rsid w:val="00FE45BF"/>
    <w:rsid w:val="00FE4C55"/>
    <w:rsid w:val="00FE4E88"/>
    <w:rsid w:val="00FE510C"/>
    <w:rsid w:val="00FE559E"/>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29D"/>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Annexheading1">
    <w:name w:val="ECC Annex heading1"/>
    <w:next w:val="Normal"/>
    <w:qFormat/>
    <w:rsid w:val="00D05D6C"/>
    <w:pPr>
      <w:keepNext/>
      <w:pageBreakBefore/>
      <w:numPr>
        <w:numId w:val="16"/>
      </w:numPr>
      <w:spacing w:before="240" w:after="60"/>
      <w:jc w:val="both"/>
    </w:pPr>
    <w:rPr>
      <w:rFonts w:ascii="Arial" w:hAnsi="Arial"/>
      <w:b/>
      <w:caps/>
      <w:color w:val="D2232A"/>
      <w:lang w:val="da-DK"/>
    </w:rPr>
  </w:style>
  <w:style w:type="paragraph" w:customStyle="1" w:styleId="ECCAnnexheading2">
    <w:name w:val="ECC Annex heading2"/>
    <w:next w:val="Normal"/>
    <w:rsid w:val="00D05D6C"/>
    <w:pPr>
      <w:numPr>
        <w:ilvl w:val="1"/>
        <w:numId w:val="16"/>
      </w:numPr>
      <w:overflowPunct w:val="0"/>
      <w:autoSpaceDE w:val="0"/>
      <w:autoSpaceDN w:val="0"/>
      <w:adjustRightInd w:val="0"/>
      <w:spacing w:before="480" w:after="240"/>
      <w:jc w:val="both"/>
      <w:textAlignment w:val="baseline"/>
    </w:pPr>
    <w:rPr>
      <w:rFonts w:ascii="Arial" w:hAnsi="Arial"/>
      <w:b/>
      <w:caps/>
      <w:lang w:val="da-DK"/>
    </w:rPr>
  </w:style>
  <w:style w:type="paragraph" w:customStyle="1" w:styleId="ECCAnnexheading3">
    <w:name w:val="ECC Annex heading3"/>
    <w:next w:val="Normal"/>
    <w:rsid w:val="00D05D6C"/>
    <w:pPr>
      <w:numPr>
        <w:ilvl w:val="2"/>
        <w:numId w:val="16"/>
      </w:numPr>
      <w:overflowPunct w:val="0"/>
      <w:autoSpaceDE w:val="0"/>
      <w:autoSpaceDN w:val="0"/>
      <w:adjustRightInd w:val="0"/>
      <w:spacing w:before="360" w:after="60"/>
      <w:jc w:val="both"/>
      <w:textAlignment w:val="baseline"/>
    </w:pPr>
    <w:rPr>
      <w:rFonts w:ascii="Arial" w:hAnsi="Arial"/>
      <w:b/>
      <w:lang w:val="da-DK"/>
    </w:rPr>
  </w:style>
  <w:style w:type="paragraph" w:customStyle="1" w:styleId="ECCAnnexheading4">
    <w:name w:val="ECC Annex heading4"/>
    <w:next w:val="Normal"/>
    <w:rsid w:val="00D05D6C"/>
    <w:pPr>
      <w:numPr>
        <w:ilvl w:val="3"/>
        <w:numId w:val="16"/>
      </w:numPr>
      <w:overflowPunct w:val="0"/>
      <w:autoSpaceDE w:val="0"/>
      <w:autoSpaceDN w:val="0"/>
      <w:adjustRightInd w:val="0"/>
      <w:spacing w:before="360" w:after="60"/>
      <w:jc w:val="both"/>
      <w:textAlignment w:val="baseline"/>
    </w:pPr>
    <w:rPr>
      <w:rFonts w:ascii="Arial" w:hAnsi="Arial"/>
      <w:i/>
      <w:color w:val="D2232A"/>
      <w:lang w:val="da-DK"/>
    </w:rPr>
  </w:style>
  <w:style w:type="character" w:customStyle="1" w:styleId="ECCParagraph">
    <w:name w:val="ECC Paragraph"/>
    <w:basedOn w:val="DefaultParagraphFont"/>
    <w:uiPriority w:val="1"/>
    <w:qFormat/>
    <w:rsid w:val="008242A2"/>
    <w:rPr>
      <w:rFonts w:ascii="Arial" w:hAnsi="Arial"/>
      <w:noProof w:val="0"/>
      <w:sz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400547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3</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2023-05-15T19:40:00Z</dcterms:created>
  <dcterms:modified xsi:type="dcterms:W3CDTF">2023-05-15T19:40:00Z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