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85A2F" w14:textId="1E56B019" w:rsidR="00EA5E9B" w:rsidRPr="002B516C" w:rsidRDefault="00EA5E9B" w:rsidP="00EA5E9B">
      <w:pPr>
        <w:tabs>
          <w:tab w:val="right" w:pos="9639"/>
        </w:tabs>
        <w:rPr>
          <w:rFonts w:ascii="Arial" w:eastAsiaTheme="minorEastAsia" w:hAnsi="Arial" w:cs="Arial"/>
          <w:b/>
          <w:sz w:val="24"/>
        </w:rPr>
      </w:pPr>
      <w:r w:rsidRPr="00927F37">
        <w:rPr>
          <w:rFonts w:ascii="Arial" w:eastAsia="MS Mincho" w:hAnsi="Arial" w:cs="Arial"/>
          <w:b/>
          <w:sz w:val="24"/>
        </w:rPr>
        <w:t xml:space="preserve">3GPP TSG-RAN WG4 Meeting #107        </w:t>
      </w:r>
      <w:r w:rsidRPr="00927F37">
        <w:rPr>
          <w:rFonts w:ascii="Arial" w:eastAsiaTheme="minorEastAsia" w:hAnsi="Arial" w:cs="Arial"/>
          <w:b/>
          <w:sz w:val="24"/>
        </w:rPr>
        <w:t xml:space="preserve">         </w:t>
      </w:r>
      <w:r w:rsidRPr="00927F37">
        <w:rPr>
          <w:rFonts w:ascii="Arial" w:eastAsia="MS Mincho" w:hAnsi="Arial" w:cs="Arial" w:hint="eastAsia"/>
          <w:b/>
          <w:sz w:val="24"/>
        </w:rPr>
        <w:t xml:space="preserve">                                  </w:t>
      </w:r>
      <w:r w:rsidRPr="00927F37">
        <w:rPr>
          <w:rFonts w:ascii="Arial" w:eastAsia="MS Mincho" w:hAnsi="Arial" w:cs="Arial"/>
          <w:b/>
          <w:sz w:val="24"/>
        </w:rPr>
        <w:t xml:space="preserve">   </w:t>
      </w:r>
      <w:r w:rsidRPr="00927F37">
        <w:rPr>
          <w:rFonts w:ascii="Arial" w:eastAsia="MS Mincho" w:hAnsi="Arial" w:cs="Arial" w:hint="eastAsia"/>
          <w:b/>
          <w:sz w:val="24"/>
        </w:rPr>
        <w:t xml:space="preserve">       </w:t>
      </w:r>
      <w:r w:rsidRPr="00927F37">
        <w:rPr>
          <w:rFonts w:asciiTheme="minorEastAsia" w:eastAsiaTheme="minorEastAsia" w:hAnsiTheme="minorEastAsia" w:cs="Arial" w:hint="eastAsia"/>
          <w:b/>
          <w:sz w:val="24"/>
        </w:rPr>
        <w:t xml:space="preserve">  </w:t>
      </w:r>
      <w:r w:rsidRPr="00927F37">
        <w:rPr>
          <w:rFonts w:ascii="Arial" w:eastAsia="MS Mincho" w:hAnsi="Arial" w:cs="Arial"/>
          <w:b/>
          <w:sz w:val="24"/>
        </w:rPr>
        <w:t>R4-230</w:t>
      </w:r>
      <w:r w:rsidR="00927F37">
        <w:rPr>
          <w:rFonts w:ascii="Arial" w:eastAsia="MS Mincho" w:hAnsi="Arial" w:cs="Arial"/>
          <w:b/>
          <w:sz w:val="24"/>
        </w:rPr>
        <w:t>9324</w:t>
      </w:r>
    </w:p>
    <w:p w14:paraId="0818AC46" w14:textId="77777777" w:rsidR="00EA5E9B" w:rsidRDefault="00EA5E9B" w:rsidP="00EA5E9B">
      <w:pPr>
        <w:spacing w:after="120"/>
        <w:ind w:left="1985" w:hanging="1985"/>
        <w:rPr>
          <w:rFonts w:ascii="Arial" w:eastAsiaTheme="minorEastAsia" w:hAnsi="Arial" w:cs="Arial"/>
          <w:b/>
          <w:sz w:val="24"/>
        </w:rPr>
      </w:pPr>
      <w:r>
        <w:rPr>
          <w:rFonts w:ascii="Arial" w:eastAsiaTheme="minorEastAsia" w:hAnsi="Arial" w:cs="Arial"/>
          <w:b/>
          <w:sz w:val="24"/>
        </w:rPr>
        <w:t>Incheon</w:t>
      </w:r>
      <w:r w:rsidRPr="002E37DC">
        <w:rPr>
          <w:rFonts w:ascii="Arial" w:eastAsiaTheme="minorEastAsia" w:hAnsi="Arial" w:cs="Arial"/>
          <w:b/>
          <w:sz w:val="24"/>
        </w:rPr>
        <w:t xml:space="preserve">, </w:t>
      </w:r>
      <w:r>
        <w:rPr>
          <w:rFonts w:ascii="Arial" w:eastAsiaTheme="minorEastAsia" w:hAnsi="Arial" w:cs="Arial"/>
          <w:b/>
          <w:sz w:val="24"/>
        </w:rPr>
        <w:t>Korea Republic, May</w:t>
      </w:r>
      <w:r w:rsidRPr="002E37DC">
        <w:rPr>
          <w:rFonts w:ascii="Arial" w:eastAsiaTheme="minorEastAsia" w:hAnsi="Arial" w:cs="Arial"/>
          <w:b/>
          <w:sz w:val="24"/>
        </w:rPr>
        <w:t xml:space="preserve"> </w:t>
      </w:r>
      <w:r>
        <w:rPr>
          <w:rFonts w:ascii="Arial" w:eastAsiaTheme="minorEastAsia" w:hAnsi="Arial" w:cs="Arial"/>
          <w:b/>
          <w:sz w:val="24"/>
        </w:rPr>
        <w:t>22</w:t>
      </w:r>
      <w:r w:rsidRPr="005E6144">
        <w:rPr>
          <w:rFonts w:ascii="Arial" w:eastAsiaTheme="minorEastAsia" w:hAnsi="Arial" w:cs="Arial"/>
          <w:b/>
          <w:sz w:val="24"/>
          <w:vertAlign w:val="superscript"/>
        </w:rPr>
        <w:t>nd</w:t>
      </w:r>
      <w:r>
        <w:rPr>
          <w:rFonts w:ascii="Arial" w:eastAsiaTheme="minorEastAsia" w:hAnsi="Arial" w:cs="Arial"/>
          <w:b/>
          <w:sz w:val="24"/>
        </w:rPr>
        <w:t xml:space="preserve"> – 26</w:t>
      </w:r>
      <w:r>
        <w:rPr>
          <w:rFonts w:ascii="Arial" w:eastAsiaTheme="minorEastAsia" w:hAnsi="Arial" w:cs="Arial"/>
          <w:b/>
          <w:sz w:val="24"/>
          <w:vertAlign w:val="superscript"/>
        </w:rPr>
        <w:t>th</w:t>
      </w:r>
      <w:r w:rsidRPr="002E37DC">
        <w:rPr>
          <w:rFonts w:ascii="Arial" w:eastAsiaTheme="minorEastAsia" w:hAnsi="Arial" w:cs="Arial"/>
          <w:b/>
          <w:sz w:val="24"/>
        </w:rPr>
        <w:t>, 202</w:t>
      </w:r>
      <w:r>
        <w:rPr>
          <w:rFonts w:ascii="Arial" w:eastAsiaTheme="minorEastAsia"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D0C0191" w:rsidR="00915D73" w:rsidRPr="00873E1F" w:rsidRDefault="00915D73" w:rsidP="0053594E">
      <w:pPr>
        <w:spacing w:after="120"/>
        <w:ind w:left="1985" w:hanging="1985"/>
        <w:jc w:val="left"/>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76B58" w:rsidRPr="00176B58">
        <w:rPr>
          <w:rFonts w:ascii="Arial" w:eastAsia="MS Mincho" w:hAnsi="Arial" w:cs="Arial"/>
          <w:bCs/>
          <w:color w:val="000000"/>
        </w:rPr>
        <w:t xml:space="preserve">Discussion on </w:t>
      </w:r>
      <w:r w:rsidR="004B2A55" w:rsidRPr="004B2A55">
        <w:rPr>
          <w:rFonts w:ascii="Arial" w:eastAsia="MS Mincho" w:hAnsi="Arial" w:cs="Arial"/>
          <w:bCs/>
          <w:color w:val="000000"/>
        </w:rPr>
        <w:t>UL timing adjustment solutions</w:t>
      </w:r>
      <w:r w:rsidR="004B2A55">
        <w:rPr>
          <w:rFonts w:ascii="Arial" w:eastAsia="MS Mincho" w:hAnsi="Arial" w:cs="Arial"/>
          <w:bCs/>
          <w:color w:val="000000"/>
        </w:rPr>
        <w:t xml:space="preserve"> for FR2 HST</w:t>
      </w:r>
    </w:p>
    <w:p w14:paraId="08CE26BB" w14:textId="5C0236EA"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EA5E9B">
        <w:rPr>
          <w:rFonts w:ascii="Arial" w:eastAsiaTheme="minorEastAsia" w:hAnsi="Arial" w:cs="Arial"/>
          <w:color w:val="000000"/>
        </w:rPr>
        <w:t>8</w:t>
      </w:r>
      <w:r w:rsidR="004B2A55" w:rsidRPr="004B2A55">
        <w:rPr>
          <w:rFonts w:ascii="Arial" w:eastAsiaTheme="minorEastAsia" w:hAnsi="Arial" w:cs="Arial"/>
          <w:color w:val="000000"/>
        </w:rPr>
        <w:t>.</w:t>
      </w:r>
      <w:r w:rsidR="00B94250">
        <w:rPr>
          <w:rFonts w:ascii="Arial" w:eastAsiaTheme="minorEastAsia" w:hAnsi="Arial" w:cs="Arial"/>
          <w:color w:val="000000"/>
        </w:rPr>
        <w:t>13</w:t>
      </w:r>
      <w:r w:rsidR="004B2A55" w:rsidRPr="004B2A55">
        <w:rPr>
          <w:rFonts w:ascii="Arial" w:eastAsiaTheme="minorEastAsia" w:hAnsi="Arial" w:cs="Arial"/>
          <w:color w:val="000000"/>
        </w:rPr>
        <w:t>.</w:t>
      </w:r>
      <w:r w:rsidR="00B94250">
        <w:rPr>
          <w:rFonts w:ascii="Arial" w:eastAsiaTheme="minorEastAsia" w:hAnsi="Arial" w:cs="Arial"/>
          <w:color w:val="000000"/>
        </w:rPr>
        <w:t>4</w:t>
      </w:r>
      <w:r w:rsidR="004B2A55" w:rsidRPr="004B2A55">
        <w:rPr>
          <w:rFonts w:ascii="Arial" w:eastAsiaTheme="minorEastAsia" w:hAnsi="Arial" w:cs="Arial"/>
          <w:color w:val="000000"/>
        </w:rPr>
        <w:t>.3</w:t>
      </w:r>
      <w:r w:rsidR="004B2A55" w:rsidRPr="004B2A55">
        <w:rPr>
          <w:rFonts w:ascii="Arial" w:eastAsiaTheme="minorEastAsia" w:hAnsi="Arial" w:cs="Arial"/>
          <w:color w:val="000000"/>
        </w:rPr>
        <w:tab/>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69E40D1B" w14:textId="77777777" w:rsidR="00304894" w:rsidRDefault="007167D8" w:rsidP="004B2A55">
      <w:pPr>
        <w:spacing w:before="120" w:after="180"/>
        <w:rPr>
          <w:rFonts w:ascii="Times New Roman" w:hAnsi="Times New Roman"/>
        </w:rPr>
      </w:pPr>
      <w:r w:rsidRPr="00304894">
        <w:rPr>
          <w:rFonts w:ascii="Times New Roman" w:hAnsi="Times New Roman"/>
        </w:rPr>
        <w:t>In RAN#9</w:t>
      </w:r>
      <w:r w:rsidR="00112341" w:rsidRPr="00304894">
        <w:rPr>
          <w:rFonts w:ascii="Times New Roman" w:hAnsi="Times New Roman"/>
        </w:rPr>
        <w:t>5</w:t>
      </w:r>
      <w:r w:rsidRPr="00304894">
        <w:rPr>
          <w:rFonts w:ascii="Times New Roman" w:hAnsi="Times New Roman"/>
        </w:rPr>
        <w:t>e meeting, the Rel-18</w:t>
      </w:r>
      <w:r w:rsidR="00F77530" w:rsidRPr="00304894">
        <w:rPr>
          <w:rFonts w:ascii="Times New Roman" w:hAnsi="Times New Roman"/>
        </w:rPr>
        <w:t xml:space="preserve"> RAN</w:t>
      </w:r>
      <w:r w:rsidR="00112341" w:rsidRPr="00304894">
        <w:rPr>
          <w:rFonts w:ascii="Times New Roman" w:hAnsi="Times New Roman"/>
        </w:rPr>
        <w:t>4</w:t>
      </w:r>
      <w:r w:rsidR="00F77530" w:rsidRPr="00304894">
        <w:rPr>
          <w:rFonts w:ascii="Times New Roman" w:hAnsi="Times New Roman"/>
        </w:rPr>
        <w:t xml:space="preserve">-led work item on </w:t>
      </w:r>
      <w:r w:rsidR="00112341" w:rsidRPr="00304894">
        <w:rPr>
          <w:rFonts w:ascii="Times New Roman" w:hAnsi="Times New Roman"/>
        </w:rPr>
        <w:t xml:space="preserve">enhanced NR support for </w:t>
      </w:r>
      <w:proofErr w:type="gramStart"/>
      <w:r w:rsidR="00112341" w:rsidRPr="00304894">
        <w:rPr>
          <w:rFonts w:ascii="Times New Roman" w:hAnsi="Times New Roman"/>
        </w:rPr>
        <w:t>high speed</w:t>
      </w:r>
      <w:proofErr w:type="gramEnd"/>
      <w:r w:rsidR="00112341" w:rsidRPr="00304894">
        <w:rPr>
          <w:rFonts w:ascii="Times New Roman" w:hAnsi="Times New Roman"/>
        </w:rPr>
        <w:t xml:space="preserve"> train scenario in FR2</w:t>
      </w:r>
      <w:r w:rsidR="00F77530" w:rsidRPr="00304894">
        <w:rPr>
          <w:rFonts w:ascii="Times New Roman" w:hAnsi="Times New Roman"/>
        </w:rPr>
        <w:t xml:space="preserve"> has been approved as [1]</w:t>
      </w:r>
      <w:r w:rsidR="000F6C20" w:rsidRPr="00304894">
        <w:rPr>
          <w:rFonts w:ascii="Times New Roman" w:hAnsi="Times New Roman"/>
        </w:rPr>
        <w:t xml:space="preserve">. </w:t>
      </w:r>
      <w:r w:rsidR="004B2A55" w:rsidRPr="00304894">
        <w:rPr>
          <w:rFonts w:ascii="Times New Roman" w:hAnsi="Times New Roman"/>
        </w:rPr>
        <w:t xml:space="preserve">As identified in Rel-17 FR2 HST work item, there is a large propagation delay difference from neighbouring RRHs to UE. For example in the uni-directional RRH deployment, it is identified that the signal propagation delay difference can be as much as 2.5us, which is much larger than CP length with 120kHz subcarrier spacing. In Rel-17 work item, the larger autonomous timing adjust step Tq is specified for FR2 HST UE, and the RAN4-based solutions for the uplink timing issue are focused, while other solutions, including involving other RAN working groups, are not fully studied. </w:t>
      </w:r>
    </w:p>
    <w:p w14:paraId="121CD7CF" w14:textId="2F8DB1A0" w:rsidR="00F77530" w:rsidRPr="00304894" w:rsidRDefault="00176B58" w:rsidP="004B2A55">
      <w:pPr>
        <w:spacing w:before="120" w:after="180"/>
        <w:rPr>
          <w:rFonts w:ascii="Times New Roman" w:hAnsi="Times New Roman"/>
        </w:rPr>
      </w:pPr>
      <w:r w:rsidRPr="00304894">
        <w:rPr>
          <w:rFonts w:ascii="Times New Roman" w:hAnsi="Times New Roman"/>
        </w:rPr>
        <w:t>A</w:t>
      </w:r>
      <w:r w:rsidR="005A4A96" w:rsidRPr="00304894">
        <w:rPr>
          <w:rFonts w:ascii="Times New Roman" w:hAnsi="Times New Roman"/>
        </w:rPr>
        <w:t xml:space="preserve">s </w:t>
      </w:r>
      <w:r w:rsidR="00B75707" w:rsidRPr="00304894">
        <w:rPr>
          <w:rFonts w:ascii="Times New Roman" w:hAnsi="Times New Roman"/>
        </w:rPr>
        <w:t>the objectives</w:t>
      </w:r>
      <w:r w:rsidR="000F6C20" w:rsidRPr="00304894">
        <w:rPr>
          <w:rFonts w:ascii="Times New Roman" w:hAnsi="Times New Roman"/>
        </w:rPr>
        <w:t xml:space="preserve"> of Rel-18 enhanced NR support for FR2 HST, </w:t>
      </w:r>
      <w:r w:rsidR="005A4A96" w:rsidRPr="00304894">
        <w:rPr>
          <w:rFonts w:ascii="Times New Roman" w:hAnsi="Times New Roman"/>
        </w:rPr>
        <w:t>to study on reference tunnel deployment scenario for FR2 HST</w:t>
      </w:r>
      <w:r w:rsidR="00F337D7" w:rsidRPr="00304894">
        <w:rPr>
          <w:rFonts w:ascii="Times New Roman" w:hAnsi="Times New Roman"/>
        </w:rPr>
        <w:t xml:space="preserve"> </w:t>
      </w:r>
      <w:r w:rsidRPr="00304894">
        <w:rPr>
          <w:rFonts w:ascii="Times New Roman" w:hAnsi="Times New Roman"/>
        </w:rPr>
        <w:t>is</w:t>
      </w:r>
      <w:r w:rsidR="00F337D7" w:rsidRPr="00304894">
        <w:rPr>
          <w:rFonts w:ascii="Times New Roman" w:hAnsi="Times New Roman"/>
        </w:rPr>
        <w:t xml:space="preserve"> expected to be </w:t>
      </w:r>
      <w:r w:rsidR="005A4A96" w:rsidRPr="00304894">
        <w:rPr>
          <w:rFonts w:ascii="Times New Roman" w:hAnsi="Times New Roman"/>
        </w:rPr>
        <w:t>included in this WI</w:t>
      </w:r>
      <w:r w:rsidR="003942EF" w:rsidRPr="00304894">
        <w:rPr>
          <w:rFonts w:ascii="Times New Roman" w:hAnsi="Times New Roman"/>
        </w:rPr>
        <w:t>, which</w:t>
      </w:r>
      <w:r w:rsidR="00B75707" w:rsidRPr="00304894">
        <w:rPr>
          <w:rFonts w:ascii="Times New Roman" w:hAnsi="Times New Roman"/>
        </w:rPr>
        <w:t xml:space="preserve"> is provided in WID [2] as follows</w:t>
      </w:r>
      <w:r w:rsidR="003942EF" w:rsidRPr="00304894">
        <w:rPr>
          <w:rFonts w:ascii="Times New Roman" w:hAnsi="Times New Roman"/>
        </w:rPr>
        <w:t>:</w:t>
      </w:r>
    </w:p>
    <w:tbl>
      <w:tblPr>
        <w:tblStyle w:val="TableGrid"/>
        <w:tblW w:w="0" w:type="auto"/>
        <w:tblLook w:val="04A0" w:firstRow="1" w:lastRow="0" w:firstColumn="1" w:lastColumn="0" w:noHBand="0" w:noVBand="1"/>
      </w:tblPr>
      <w:tblGrid>
        <w:gridCol w:w="9631"/>
      </w:tblGrid>
      <w:tr w:rsidR="009E156C" w:rsidRPr="00304894" w14:paraId="1973B662" w14:textId="77777777" w:rsidTr="009E156C">
        <w:tc>
          <w:tcPr>
            <w:tcW w:w="9631" w:type="dxa"/>
          </w:tcPr>
          <w:p w14:paraId="240CC87A" w14:textId="133B7EF3" w:rsidR="009E156C" w:rsidRPr="00304894" w:rsidRDefault="004B2A55" w:rsidP="0043590C">
            <w:pPr>
              <w:numPr>
                <w:ilvl w:val="0"/>
                <w:numId w:val="1"/>
              </w:numPr>
              <w:jc w:val="left"/>
              <w:rPr>
                <w:rFonts w:ascii="Times New Roman" w:hAnsi="Times New Roman"/>
                <w:sz w:val="18"/>
                <w:szCs w:val="18"/>
                <w:highlight w:val="yellow"/>
              </w:rPr>
            </w:pPr>
            <w:r w:rsidRPr="00304894">
              <w:rPr>
                <w:rFonts w:ascii="Times New Roman" w:hAnsi="Times New Roman"/>
                <w:sz w:val="18"/>
                <w:szCs w:val="18"/>
                <w:highlight w:val="yellow"/>
              </w:rPr>
              <w:t>Specify UL timing adjustment solution, including explicit NW signalling assistance, for FR2 HST scenario with large UL/DL propagation delay difference from different RRHs/TRPs to UE [RAN4, RAN2].</w:t>
            </w:r>
          </w:p>
        </w:tc>
      </w:tr>
    </w:tbl>
    <w:p w14:paraId="4DF9F590" w14:textId="77777777" w:rsidR="004B2A55" w:rsidRPr="00304894" w:rsidRDefault="004B2A55" w:rsidP="0010450B">
      <w:pPr>
        <w:widowControl w:val="0"/>
        <w:spacing w:after="180"/>
        <w:rPr>
          <w:rFonts w:ascii="Times New Roman" w:hAnsi="Times New Roman"/>
        </w:rPr>
      </w:pPr>
    </w:p>
    <w:p w14:paraId="02FDE8D3" w14:textId="393024F0" w:rsidR="00600202" w:rsidRPr="00304894" w:rsidRDefault="00162389" w:rsidP="00304894">
      <w:pPr>
        <w:widowControl w:val="0"/>
        <w:spacing w:after="180"/>
        <w:rPr>
          <w:rFonts w:ascii="Times New Roman" w:hAnsi="Times New Roman"/>
        </w:rPr>
      </w:pPr>
      <w:r w:rsidRPr="00304894">
        <w:rPr>
          <w:rFonts w:ascii="Times New Roman" w:hAnsi="Times New Roman"/>
        </w:rPr>
        <w:t>Over the meetings of</w:t>
      </w:r>
      <w:r w:rsidR="00176B58" w:rsidRPr="00304894">
        <w:rPr>
          <w:rFonts w:ascii="Times New Roman" w:hAnsi="Times New Roman"/>
        </w:rPr>
        <w:t xml:space="preserve"> </w:t>
      </w:r>
      <w:r w:rsidR="007C5173" w:rsidRPr="00304894">
        <w:rPr>
          <w:rFonts w:ascii="Times New Roman" w:hAnsi="Times New Roman"/>
        </w:rPr>
        <w:t>RAN4#104Bis-e, RAN4#105 and RAN4#106</w:t>
      </w:r>
      <w:r w:rsidR="0042074A" w:rsidRPr="00304894">
        <w:rPr>
          <w:rFonts w:ascii="Times New Roman" w:hAnsi="Times New Roman"/>
        </w:rPr>
        <w:t xml:space="preserve">, </w:t>
      </w:r>
      <w:r w:rsidR="004D353D" w:rsidRPr="00304894">
        <w:rPr>
          <w:rFonts w:ascii="Times New Roman" w:hAnsi="Times New Roman"/>
        </w:rPr>
        <w:t>the WF</w:t>
      </w:r>
      <w:r w:rsidR="004B2A55" w:rsidRPr="00304894">
        <w:rPr>
          <w:rFonts w:ascii="Times New Roman" w:hAnsi="Times New Roman"/>
        </w:rPr>
        <w:t>s</w:t>
      </w:r>
      <w:r w:rsidR="004D353D" w:rsidRPr="00304894">
        <w:rPr>
          <w:rFonts w:ascii="Times New Roman" w:hAnsi="Times New Roman"/>
        </w:rPr>
        <w:t xml:space="preserve"> </w:t>
      </w:r>
      <w:r w:rsidR="004B2A55" w:rsidRPr="00304894">
        <w:rPr>
          <w:rFonts w:ascii="Times New Roman" w:hAnsi="Times New Roman"/>
        </w:rPr>
        <w:t xml:space="preserve">on this issue have been approved as </w:t>
      </w:r>
      <w:r w:rsidR="0010450B" w:rsidRPr="00304894">
        <w:rPr>
          <w:rFonts w:ascii="Times New Roman" w:hAnsi="Times New Roman"/>
        </w:rPr>
        <w:t>[4]</w:t>
      </w:r>
      <w:r w:rsidR="00CA559F" w:rsidRPr="00304894">
        <w:rPr>
          <w:rFonts w:ascii="Times New Roman" w:hAnsi="Times New Roman"/>
        </w:rPr>
        <w:t xml:space="preserve"> [5]</w:t>
      </w:r>
      <w:r w:rsidR="009F3596" w:rsidRPr="00304894">
        <w:rPr>
          <w:rFonts w:ascii="Times New Roman" w:hAnsi="Times New Roman"/>
        </w:rPr>
        <w:t xml:space="preserve"> and [6]</w:t>
      </w:r>
      <w:r w:rsidR="004C6C64" w:rsidRPr="00304894">
        <w:rPr>
          <w:rFonts w:ascii="Times New Roman" w:hAnsi="Times New Roman"/>
        </w:rPr>
        <w:t>. In last RAN4 meeting,</w:t>
      </w:r>
      <w:r w:rsidR="00304894" w:rsidRPr="00304894">
        <w:rPr>
          <w:rFonts w:ascii="Times New Roman" w:hAnsi="Times New Roman"/>
        </w:rPr>
        <w:t xml:space="preserve"> the LS was approved to RAN2 to confirm the introduced MAC-CE with 1bit indication to inform UE on the TCI state switch across RRHs [7], and other agreements captured in the approved WF [8]. </w:t>
      </w:r>
      <w:r w:rsidR="00600202" w:rsidRPr="00304894">
        <w:rPr>
          <w:rFonts w:ascii="Times New Roman" w:hAnsi="Times New Roman"/>
        </w:rPr>
        <w:t xml:space="preserve">In this contribution, we would like to </w:t>
      </w:r>
      <w:r w:rsidR="007C5173" w:rsidRPr="00304894">
        <w:rPr>
          <w:rFonts w:ascii="Times New Roman" w:hAnsi="Times New Roman"/>
        </w:rPr>
        <w:t xml:space="preserve">further </w:t>
      </w:r>
      <w:r w:rsidR="00600202" w:rsidRPr="00304894">
        <w:rPr>
          <w:rFonts w:ascii="Times New Roman" w:hAnsi="Times New Roman"/>
        </w:rPr>
        <w:t xml:space="preserve">share our </w:t>
      </w:r>
      <w:r w:rsidR="000A37E9" w:rsidRPr="00304894">
        <w:rPr>
          <w:rFonts w:ascii="Times New Roman" w:hAnsi="Times New Roman"/>
        </w:rPr>
        <w:t>views</w:t>
      </w:r>
      <w:r w:rsidR="00600202" w:rsidRPr="00304894">
        <w:rPr>
          <w:rFonts w:ascii="Times New Roman" w:hAnsi="Times New Roman"/>
        </w:rPr>
        <w:t xml:space="preserve"> on </w:t>
      </w:r>
      <w:r w:rsidR="000A37E9" w:rsidRPr="00304894">
        <w:rPr>
          <w:rFonts w:ascii="Times New Roman" w:hAnsi="Times New Roman"/>
        </w:rPr>
        <w:t>UL timing adjustment solutions for FR2 HST</w:t>
      </w:r>
      <w:r w:rsidR="00383279" w:rsidRPr="00304894">
        <w:rPr>
          <w:rFonts w:ascii="Times New Roman" w:hAnsi="Times New Roman"/>
        </w:rPr>
        <w:t xml:space="preserve">. </w:t>
      </w:r>
    </w:p>
    <w:p w14:paraId="7287E658" w14:textId="437DA78E" w:rsidR="00600202" w:rsidRPr="00002DD4" w:rsidRDefault="00600202" w:rsidP="00600202">
      <w:pPr>
        <w:pStyle w:val="Heading1"/>
        <w:tabs>
          <w:tab w:val="num" w:pos="522"/>
        </w:tabs>
        <w:ind w:left="522" w:hanging="522"/>
        <w:rPr>
          <w:lang w:val="en-US" w:eastAsia="zh-CN"/>
        </w:rPr>
      </w:pPr>
      <w:r>
        <w:rPr>
          <w:lang w:val="en-US" w:eastAsia="zh-CN"/>
        </w:rPr>
        <w:t>2</w:t>
      </w:r>
      <w:r w:rsidR="000A37E9">
        <w:rPr>
          <w:lang w:val="en-US" w:eastAsia="zh-CN"/>
        </w:rPr>
        <w:t>.</w:t>
      </w:r>
      <w:r w:rsidRPr="005A4468">
        <w:rPr>
          <w:lang w:val="en-US" w:eastAsia="zh-CN"/>
        </w:rPr>
        <w:t xml:space="preserve"> </w:t>
      </w:r>
      <w:r w:rsidR="000A37E9">
        <w:rPr>
          <w:lang w:val="en-US" w:eastAsia="zh-CN"/>
        </w:rPr>
        <w:t>Discussion</w:t>
      </w:r>
    </w:p>
    <w:p w14:paraId="49F2530C" w14:textId="77777777" w:rsidR="00304894" w:rsidRPr="00EA5E9B" w:rsidRDefault="00304894" w:rsidP="00304894">
      <w:pPr>
        <w:pStyle w:val="Heading2"/>
        <w:rPr>
          <w:lang w:val="en-US" w:eastAsia="zh-CN"/>
        </w:rPr>
      </w:pPr>
      <w:r w:rsidRPr="00EA5E9B">
        <w:rPr>
          <w:lang w:val="en-US" w:eastAsia="zh-CN"/>
        </w:rPr>
        <w:t>2.1 Rel-18 UL timing adjustment solution</w:t>
      </w:r>
    </w:p>
    <w:p w14:paraId="06F99D30" w14:textId="1E07E0F9" w:rsidR="00304894" w:rsidRPr="009F2392" w:rsidRDefault="00304894" w:rsidP="009F2392">
      <w:pPr>
        <w:widowControl w:val="0"/>
        <w:spacing w:after="180"/>
        <w:rPr>
          <w:rFonts w:ascii="Times New Roman" w:hAnsi="Times New Roman"/>
        </w:rPr>
      </w:pPr>
      <w:r w:rsidRPr="009F2392">
        <w:rPr>
          <w:rFonts w:ascii="Times New Roman" w:hAnsi="Times New Roman"/>
        </w:rPr>
        <w:t xml:space="preserve">As </w:t>
      </w:r>
      <w:r w:rsidR="009F2392">
        <w:rPr>
          <w:rFonts w:ascii="Times New Roman" w:hAnsi="Times New Roman"/>
        </w:rPr>
        <w:t xml:space="preserve">discussed in last RAN4 meeting, the following agreement is reached for the </w:t>
      </w:r>
      <w:r w:rsidR="009F2392" w:rsidRPr="009F2392">
        <w:rPr>
          <w:rFonts w:ascii="Times New Roman" w:hAnsi="Times New Roman"/>
        </w:rPr>
        <w:t>MAC-CE based solution for cross-RRH TCI state switch</w:t>
      </w:r>
      <w:r w:rsidR="009F2392">
        <w:rPr>
          <w:rFonts w:ascii="Times New Roman" w:hAnsi="Times New Roman"/>
        </w:rPr>
        <w:t xml:space="preserve"> [8]: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9F2392" w14:paraId="06C879BF" w14:textId="77777777" w:rsidTr="004D718B">
        <w:tc>
          <w:tcPr>
            <w:tcW w:w="9631" w:type="dxa"/>
          </w:tcPr>
          <w:p w14:paraId="56640F8C" w14:textId="77777777" w:rsidR="009F2392" w:rsidRPr="004D718B" w:rsidRDefault="009F2392" w:rsidP="004D718B">
            <w:pPr>
              <w:pStyle w:val="Heading2"/>
              <w:spacing w:before="0" w:after="60"/>
              <w:outlineLvl w:val="1"/>
              <w:rPr>
                <w:sz w:val="24"/>
                <w:szCs w:val="16"/>
                <w:lang w:val="en-US" w:eastAsia="zh-CN"/>
              </w:rPr>
            </w:pPr>
            <w:r w:rsidRPr="004D718B">
              <w:rPr>
                <w:sz w:val="24"/>
                <w:szCs w:val="16"/>
                <w:lang w:val="en-US"/>
              </w:rPr>
              <w:t>Sub-topic#1-1: MAC-CE based solution for cross-RRH TCI state switch</w:t>
            </w:r>
          </w:p>
          <w:p w14:paraId="57B56332" w14:textId="77777777" w:rsidR="009F2392" w:rsidRPr="009F2392" w:rsidRDefault="009F2392" w:rsidP="004D718B">
            <w:pPr>
              <w:spacing w:after="60"/>
              <w:rPr>
                <w:rFonts w:ascii="Times New Roman" w:eastAsiaTheme="minorEastAsia" w:hAnsi="Times New Roman"/>
                <w:b/>
                <w:bCs/>
                <w:iCs/>
                <w:sz w:val="20"/>
                <w:szCs w:val="20"/>
                <w:u w:val="single"/>
              </w:rPr>
            </w:pPr>
            <w:r w:rsidRPr="009F2392">
              <w:rPr>
                <w:rFonts w:ascii="Times New Roman" w:eastAsiaTheme="minorEastAsia" w:hAnsi="Times New Roman"/>
                <w:b/>
                <w:bCs/>
                <w:iCs/>
                <w:sz w:val="20"/>
                <w:szCs w:val="20"/>
                <w:u w:val="single"/>
              </w:rPr>
              <w:t>Issue 1-1-1: MAC-CE signalling</w:t>
            </w:r>
          </w:p>
          <w:p w14:paraId="64AB603C" w14:textId="77777777" w:rsidR="009F2392" w:rsidRPr="009F2392" w:rsidRDefault="009F2392" w:rsidP="004D718B">
            <w:pPr>
              <w:spacing w:after="60"/>
              <w:rPr>
                <w:rFonts w:ascii="Times New Roman" w:hAnsi="Times New Roman"/>
                <w:b/>
                <w:sz w:val="20"/>
                <w:szCs w:val="20"/>
              </w:rPr>
            </w:pPr>
            <w:r w:rsidRPr="009F2392">
              <w:rPr>
                <w:rFonts w:ascii="Times New Roman" w:hAnsi="Times New Roman"/>
                <w:b/>
                <w:sz w:val="20"/>
                <w:szCs w:val="20"/>
              </w:rPr>
              <w:t>GtW Agreement:</w:t>
            </w:r>
          </w:p>
          <w:p w14:paraId="1D97CD4B" w14:textId="77777777" w:rsidR="009F2392" w:rsidRPr="009F2392" w:rsidRDefault="009F2392" w:rsidP="0043590C">
            <w:pPr>
              <w:pStyle w:val="ListParagraph"/>
              <w:numPr>
                <w:ilvl w:val="0"/>
                <w:numId w:val="3"/>
              </w:numPr>
              <w:spacing w:after="60"/>
              <w:ind w:firstLineChars="0"/>
              <w:rPr>
                <w:bCs/>
                <w:highlight w:val="green"/>
                <w:lang w:eastAsia="zh-CN"/>
              </w:rPr>
            </w:pPr>
            <w:r w:rsidRPr="009F2392">
              <w:rPr>
                <w:bCs/>
                <w:highlight w:val="green"/>
                <w:lang w:eastAsia="zh-CN"/>
              </w:rPr>
              <w:t>Introduce MAC-CE based solution with 1bit indication to inform UE on the TCI state switch across RRHs</w:t>
            </w:r>
          </w:p>
          <w:p w14:paraId="63AB7482" w14:textId="77777777" w:rsidR="009F2392" w:rsidRPr="009F2392" w:rsidRDefault="009F2392" w:rsidP="004D718B">
            <w:pPr>
              <w:spacing w:after="60"/>
              <w:rPr>
                <w:rFonts w:ascii="Times New Roman" w:hAnsi="Times New Roman"/>
                <w:b/>
                <w:sz w:val="20"/>
                <w:szCs w:val="20"/>
              </w:rPr>
            </w:pPr>
          </w:p>
          <w:p w14:paraId="43A19D42" w14:textId="77777777" w:rsidR="009F2392" w:rsidRPr="009F2392" w:rsidRDefault="009F2392" w:rsidP="004D718B">
            <w:pPr>
              <w:spacing w:after="60"/>
              <w:rPr>
                <w:rFonts w:ascii="Times New Roman" w:eastAsiaTheme="minorEastAsia" w:hAnsi="Times New Roman"/>
                <w:b/>
                <w:bCs/>
                <w:iCs/>
                <w:sz w:val="20"/>
                <w:szCs w:val="20"/>
                <w:u w:val="single"/>
              </w:rPr>
            </w:pPr>
            <w:r w:rsidRPr="009F2392">
              <w:rPr>
                <w:rFonts w:ascii="Times New Roman" w:eastAsiaTheme="minorEastAsia" w:hAnsi="Times New Roman"/>
                <w:b/>
                <w:bCs/>
                <w:iCs/>
                <w:sz w:val="20"/>
                <w:szCs w:val="20"/>
                <w:u w:val="single"/>
              </w:rPr>
              <w:t>Issue 1-1-2: Information indicated in MAC-CE</w:t>
            </w:r>
          </w:p>
          <w:p w14:paraId="2A1AB463" w14:textId="77777777" w:rsidR="009F2392" w:rsidRPr="009F2392" w:rsidRDefault="009F2392" w:rsidP="004D718B">
            <w:pPr>
              <w:spacing w:after="60"/>
              <w:rPr>
                <w:rFonts w:ascii="Times New Roman" w:hAnsi="Times New Roman"/>
                <w:b/>
                <w:sz w:val="20"/>
                <w:szCs w:val="20"/>
              </w:rPr>
            </w:pPr>
            <w:bookmarkStart w:id="0" w:name="_Hlk133264036"/>
            <w:r w:rsidRPr="009F2392">
              <w:rPr>
                <w:rFonts w:ascii="Times New Roman" w:hAnsi="Times New Roman"/>
                <w:b/>
                <w:sz w:val="20"/>
                <w:szCs w:val="20"/>
                <w:highlight w:val="green"/>
              </w:rPr>
              <w:t>Agreement:</w:t>
            </w:r>
          </w:p>
          <w:p w14:paraId="5D86F169" w14:textId="77777777" w:rsidR="009F2392" w:rsidRPr="009F2392" w:rsidRDefault="009F2392" w:rsidP="0043590C">
            <w:pPr>
              <w:pStyle w:val="ListParagraph"/>
              <w:numPr>
                <w:ilvl w:val="0"/>
                <w:numId w:val="3"/>
              </w:numPr>
              <w:spacing w:after="60"/>
              <w:ind w:firstLineChars="0"/>
              <w:rPr>
                <w:rFonts w:eastAsiaTheme="minorEastAsia"/>
                <w:iCs/>
                <w:lang w:eastAsia="zh-CN"/>
              </w:rPr>
            </w:pPr>
            <w:r w:rsidRPr="009F2392">
              <w:rPr>
                <w:rFonts w:eastAsiaTheme="minorEastAsia"/>
                <w:iCs/>
                <w:lang w:eastAsia="zh-CN"/>
              </w:rPr>
              <w:t>Introduce 1-bit TCI State Indication in UE-specific PDCCH MAC CE for whether or not UE shall follow the Rel-17 UL timing solution for the indicated TCI state ID.</w:t>
            </w:r>
          </w:p>
          <w:p w14:paraId="1CE832DF" w14:textId="77777777" w:rsidR="009F2392" w:rsidRPr="009F2392" w:rsidRDefault="009F2392" w:rsidP="0043590C">
            <w:pPr>
              <w:pStyle w:val="ListParagraph"/>
              <w:numPr>
                <w:ilvl w:val="1"/>
                <w:numId w:val="3"/>
              </w:numPr>
              <w:spacing w:after="60"/>
              <w:ind w:firstLineChars="0"/>
              <w:rPr>
                <w:rFonts w:eastAsiaTheme="minorEastAsia"/>
                <w:iCs/>
                <w:lang w:eastAsia="zh-CN"/>
              </w:rPr>
            </w:pPr>
            <w:r w:rsidRPr="009F2392">
              <w:rPr>
                <w:rFonts w:eastAsiaTheme="minorEastAsia"/>
                <w:iCs/>
                <w:lang w:eastAsia="zh-CN"/>
              </w:rPr>
              <w:t>FFS in RAN4, UE behaviour after receiving the 1-bit indication.</w:t>
            </w:r>
          </w:p>
          <w:bookmarkEnd w:id="0"/>
          <w:p w14:paraId="12F453CE" w14:textId="77777777" w:rsidR="009F2392" w:rsidRPr="009F2392" w:rsidRDefault="009F2392" w:rsidP="004D718B">
            <w:pPr>
              <w:spacing w:after="60"/>
              <w:rPr>
                <w:rFonts w:ascii="Times New Roman" w:hAnsi="Times New Roman"/>
                <w:b/>
                <w:sz w:val="20"/>
                <w:szCs w:val="20"/>
              </w:rPr>
            </w:pPr>
          </w:p>
          <w:p w14:paraId="423FC18E" w14:textId="77777777" w:rsidR="009F2392" w:rsidRPr="009F2392" w:rsidRDefault="009F2392" w:rsidP="004D718B">
            <w:pPr>
              <w:spacing w:after="60"/>
              <w:rPr>
                <w:rFonts w:ascii="Times New Roman" w:eastAsiaTheme="minorEastAsia" w:hAnsi="Times New Roman"/>
                <w:b/>
                <w:bCs/>
                <w:iCs/>
                <w:sz w:val="20"/>
                <w:szCs w:val="20"/>
                <w:u w:val="single"/>
              </w:rPr>
            </w:pPr>
            <w:bookmarkStart w:id="1" w:name="_Hlk133264294"/>
            <w:r w:rsidRPr="009F2392">
              <w:rPr>
                <w:rFonts w:ascii="Times New Roman" w:eastAsiaTheme="minorEastAsia" w:hAnsi="Times New Roman"/>
                <w:b/>
                <w:bCs/>
                <w:iCs/>
                <w:sz w:val="20"/>
                <w:szCs w:val="20"/>
                <w:u w:val="single"/>
              </w:rPr>
              <w:t>Issue 1-1-3: Impact of signalling on RACH-based timing adjustment procedure</w:t>
            </w:r>
          </w:p>
          <w:bookmarkEnd w:id="1"/>
          <w:p w14:paraId="22F13583" w14:textId="77777777" w:rsidR="009F2392" w:rsidRPr="009F2392" w:rsidRDefault="009F2392" w:rsidP="004D718B">
            <w:pPr>
              <w:spacing w:after="60"/>
              <w:rPr>
                <w:rFonts w:ascii="Times New Roman" w:hAnsi="Times New Roman"/>
                <w:sz w:val="20"/>
                <w:szCs w:val="20"/>
              </w:rPr>
            </w:pPr>
            <w:r w:rsidRPr="009F2392">
              <w:rPr>
                <w:rFonts w:ascii="Times New Roman" w:hAnsi="Times New Roman"/>
                <w:b/>
                <w:sz w:val="20"/>
                <w:szCs w:val="20"/>
              </w:rPr>
              <w:lastRenderedPageBreak/>
              <w:t>Way forward</w:t>
            </w:r>
            <w:r w:rsidRPr="009F2392">
              <w:rPr>
                <w:rFonts w:ascii="Times New Roman" w:hAnsi="Times New Roman"/>
                <w:sz w:val="20"/>
                <w:szCs w:val="20"/>
              </w:rPr>
              <w:t>:</w:t>
            </w:r>
          </w:p>
          <w:p w14:paraId="1A9E9CA9" w14:textId="77777777" w:rsidR="009F2392" w:rsidRPr="009F2392" w:rsidRDefault="009F2392" w:rsidP="004D718B">
            <w:pPr>
              <w:spacing w:after="60"/>
              <w:rPr>
                <w:rFonts w:ascii="Times New Roman" w:hAnsi="Times New Roman"/>
                <w:sz w:val="20"/>
                <w:szCs w:val="20"/>
              </w:rPr>
            </w:pPr>
            <w:r w:rsidRPr="009F2392">
              <w:rPr>
                <w:rFonts w:ascii="Times New Roman" w:hAnsi="Times New Roman"/>
                <w:sz w:val="20"/>
                <w:szCs w:val="20"/>
              </w:rPr>
              <w:t>Open issue needs further discussion</w:t>
            </w:r>
          </w:p>
          <w:p w14:paraId="51ECD077" w14:textId="77777777" w:rsidR="009F2392" w:rsidRPr="009F2392" w:rsidRDefault="009F2392" w:rsidP="004D718B">
            <w:pPr>
              <w:pStyle w:val="B1"/>
              <w:spacing w:after="60"/>
              <w:rPr>
                <w:lang w:eastAsia="zh-CN"/>
              </w:rPr>
            </w:pPr>
            <w:r w:rsidRPr="009F2392">
              <w:rPr>
                <w:lang w:eastAsia="zh-CN"/>
              </w:rPr>
              <w:t>-</w:t>
            </w:r>
            <w:r w:rsidRPr="009F2392">
              <w:rPr>
                <w:lang w:eastAsia="zh-CN"/>
              </w:rPr>
              <w:tab/>
              <w:t>Option 1: Agreed signalling can be used to trigger RACH procedure also if RACH procedure is used for timing adjustment at cross-RRH TCI state switch.</w:t>
            </w:r>
          </w:p>
          <w:p w14:paraId="3D79DAB7" w14:textId="3E24AACD" w:rsidR="009F2392" w:rsidRPr="009F2392" w:rsidRDefault="009F2392" w:rsidP="004D718B">
            <w:pPr>
              <w:pStyle w:val="B1"/>
              <w:spacing w:after="60"/>
              <w:rPr>
                <w:lang w:eastAsia="zh-CN"/>
              </w:rPr>
            </w:pPr>
            <w:r w:rsidRPr="009F2392">
              <w:rPr>
                <w:lang w:eastAsia="zh-CN"/>
              </w:rPr>
              <w:t>-</w:t>
            </w:r>
            <w:r w:rsidRPr="009F2392">
              <w:rPr>
                <w:lang w:eastAsia="zh-CN"/>
              </w:rPr>
              <w:tab/>
              <w:t>Option 2: Do not take signalling into account for triggering RACH procedure</w:t>
            </w:r>
          </w:p>
        </w:tc>
      </w:tr>
    </w:tbl>
    <w:p w14:paraId="48CB56D6" w14:textId="77777777" w:rsidR="00304894" w:rsidRPr="004D718B" w:rsidRDefault="00304894" w:rsidP="004D718B">
      <w:pPr>
        <w:widowControl w:val="0"/>
        <w:spacing w:after="180"/>
        <w:rPr>
          <w:rFonts w:ascii="Times New Roman" w:hAnsi="Times New Roman"/>
        </w:rPr>
      </w:pPr>
    </w:p>
    <w:p w14:paraId="189FE698" w14:textId="4E4C32DB" w:rsidR="00304894" w:rsidRPr="004D718B" w:rsidRDefault="004D718B" w:rsidP="004D718B">
      <w:pPr>
        <w:widowControl w:val="0"/>
        <w:spacing w:after="180"/>
        <w:rPr>
          <w:rFonts w:ascii="Times New Roman" w:hAnsi="Times New Roman"/>
          <w:b/>
          <w:bCs/>
          <w:i/>
          <w:iCs/>
          <w:u w:val="single"/>
        </w:rPr>
      </w:pPr>
      <w:r w:rsidRPr="004D718B">
        <w:rPr>
          <w:rFonts w:ascii="Times New Roman" w:hAnsi="Times New Roman"/>
          <w:b/>
          <w:bCs/>
          <w:i/>
          <w:iCs/>
          <w:u w:val="single"/>
        </w:rPr>
        <w:t>UE behaviour after receiving the 1-bit indication</w:t>
      </w:r>
    </w:p>
    <w:p w14:paraId="729875B2" w14:textId="61065252" w:rsidR="004D718B" w:rsidRPr="004D718B" w:rsidRDefault="004D718B" w:rsidP="004D718B">
      <w:pPr>
        <w:widowControl w:val="0"/>
        <w:spacing w:after="180"/>
        <w:rPr>
          <w:rFonts w:ascii="Times New Roman" w:hAnsi="Times New Roman"/>
        </w:rPr>
      </w:pPr>
      <w:r>
        <w:rPr>
          <w:rFonts w:ascii="Times New Roman" w:hAnsi="Times New Roman"/>
        </w:rPr>
        <w:t>Based on our</w:t>
      </w:r>
      <w:r w:rsidRPr="004D718B">
        <w:rPr>
          <w:rFonts w:ascii="Times New Roman" w:hAnsi="Times New Roman"/>
        </w:rPr>
        <w:t xml:space="preserve"> understanding, the benefit of introducing this Rel-18 enhancement comes from that UE can be informed by NW the upcoming beam switching is </w:t>
      </w:r>
      <w:r>
        <w:rPr>
          <w:rFonts w:ascii="Times New Roman" w:hAnsi="Times New Roman"/>
        </w:rPr>
        <w:t xml:space="preserve">across </w:t>
      </w:r>
      <w:r w:rsidRPr="004D718B">
        <w:rPr>
          <w:rFonts w:ascii="Times New Roman" w:hAnsi="Times New Roman"/>
        </w:rPr>
        <w:t>RRH</w:t>
      </w:r>
      <w:r>
        <w:rPr>
          <w:rFonts w:ascii="Times New Roman" w:hAnsi="Times New Roman"/>
        </w:rPr>
        <w:t>s</w:t>
      </w:r>
      <w:r w:rsidRPr="004D718B">
        <w:rPr>
          <w:rFonts w:ascii="Times New Roman" w:hAnsi="Times New Roman"/>
        </w:rPr>
        <w:t xml:space="preserve"> or</w:t>
      </w:r>
      <w:r>
        <w:rPr>
          <w:rFonts w:ascii="Times New Roman" w:hAnsi="Times New Roman"/>
        </w:rPr>
        <w:t xml:space="preserve"> not</w:t>
      </w:r>
      <w:r w:rsidRPr="004D718B">
        <w:rPr>
          <w:rFonts w:ascii="Times New Roman" w:hAnsi="Times New Roman"/>
        </w:rPr>
        <w:t xml:space="preserve">, while no need for UE to judge the condition by using DL timing information. </w:t>
      </w:r>
    </w:p>
    <w:p w14:paraId="36FC2C49" w14:textId="2EBE9E10" w:rsidR="00304894" w:rsidRPr="004D718B" w:rsidRDefault="004D718B" w:rsidP="004D718B">
      <w:pPr>
        <w:widowControl w:val="0"/>
        <w:spacing w:after="180"/>
        <w:rPr>
          <w:rFonts w:ascii="Times New Roman" w:hAnsi="Times New Roman"/>
          <w:b/>
          <w:bCs/>
        </w:rPr>
      </w:pPr>
      <w:r w:rsidRPr="004D718B">
        <w:rPr>
          <w:rFonts w:ascii="Times New Roman" w:hAnsi="Times New Roman"/>
          <w:b/>
          <w:bCs/>
        </w:rPr>
        <w:t xml:space="preserve">Proposal 1: For </w:t>
      </w:r>
      <w:r w:rsidR="007601A5">
        <w:rPr>
          <w:rFonts w:ascii="Times New Roman" w:hAnsi="Times New Roman"/>
          <w:b/>
          <w:bCs/>
        </w:rPr>
        <w:t xml:space="preserve">Rel-18 </w:t>
      </w:r>
      <w:r w:rsidR="00316B7B">
        <w:rPr>
          <w:rFonts w:ascii="Times New Roman" w:hAnsi="Times New Roman"/>
          <w:b/>
          <w:bCs/>
        </w:rPr>
        <w:t xml:space="preserve">cross-RRH </w:t>
      </w:r>
      <w:r w:rsidR="007601A5">
        <w:rPr>
          <w:rFonts w:ascii="Times New Roman" w:hAnsi="Times New Roman"/>
          <w:b/>
          <w:bCs/>
        </w:rPr>
        <w:t xml:space="preserve">TCI </w:t>
      </w:r>
      <w:r w:rsidR="00540926">
        <w:rPr>
          <w:rFonts w:ascii="Times New Roman" w:hAnsi="Times New Roman"/>
          <w:b/>
          <w:bCs/>
        </w:rPr>
        <w:t xml:space="preserve">state </w:t>
      </w:r>
      <w:r w:rsidR="007601A5">
        <w:rPr>
          <w:rFonts w:ascii="Times New Roman" w:hAnsi="Times New Roman"/>
          <w:b/>
          <w:bCs/>
        </w:rPr>
        <w:t>switching with</w:t>
      </w:r>
      <w:r w:rsidRPr="004D718B">
        <w:rPr>
          <w:rFonts w:ascii="Times New Roman" w:hAnsi="Times New Roman"/>
          <w:b/>
          <w:bCs/>
        </w:rPr>
        <w:t xml:space="preserve"> MAC-CE based network signaling assistance, the condition that UE measurement on DL timing difference is larger than certain threshold (as specified in Rel-17) shall not be included as the applicable condition.</w:t>
      </w:r>
    </w:p>
    <w:p w14:paraId="7CE0B22E" w14:textId="6F05C60B" w:rsidR="007601A5" w:rsidRDefault="007601A5" w:rsidP="004D718B">
      <w:pPr>
        <w:widowControl w:val="0"/>
        <w:spacing w:after="180"/>
        <w:rPr>
          <w:rFonts w:ascii="Times New Roman" w:hAnsi="Times New Roman"/>
        </w:rPr>
      </w:pPr>
    </w:p>
    <w:p w14:paraId="4B8B843D" w14:textId="04026CF6" w:rsidR="0027749D" w:rsidRDefault="0027749D" w:rsidP="004D718B">
      <w:pPr>
        <w:widowControl w:val="0"/>
        <w:spacing w:after="180"/>
        <w:rPr>
          <w:rFonts w:ascii="Times New Roman" w:hAnsi="Times New Roman"/>
        </w:rPr>
      </w:pPr>
      <w:r>
        <w:rPr>
          <w:rFonts w:ascii="Times New Roman" w:hAnsi="Times New Roman"/>
        </w:rPr>
        <w:t xml:space="preserve">Straightforwardly, </w:t>
      </w:r>
      <w:r w:rsidR="00540926">
        <w:rPr>
          <w:rFonts w:ascii="Times New Roman" w:hAnsi="Times New Roman"/>
        </w:rPr>
        <w:t xml:space="preserve">we expect a new UE capability to indicate the support of </w:t>
      </w:r>
      <w:r w:rsidR="00540926" w:rsidRPr="00540926">
        <w:rPr>
          <w:rFonts w:ascii="Times New Roman" w:hAnsi="Times New Roman"/>
        </w:rPr>
        <w:t>MAC-CE based network signaling assistance</w:t>
      </w:r>
      <w:r w:rsidR="00540926">
        <w:rPr>
          <w:rFonts w:ascii="Times New Roman" w:hAnsi="Times New Roman"/>
        </w:rPr>
        <w:t xml:space="preserve">, and the flag of </w:t>
      </w:r>
      <w:r w:rsidR="00540926" w:rsidRPr="00540926">
        <w:rPr>
          <w:rFonts w:ascii="Times New Roman" w:hAnsi="Times New Roman"/>
          <w:i/>
          <w:iCs/>
        </w:rPr>
        <w:t>highSpeedLargeOneStepUL-TimingFR2-r17</w:t>
      </w:r>
      <w:r w:rsidR="00540926">
        <w:rPr>
          <w:rFonts w:ascii="Times New Roman" w:hAnsi="Times New Roman"/>
        </w:rPr>
        <w:t xml:space="preserve"> is not of necessity</w:t>
      </w:r>
      <w:r w:rsidR="007C5903">
        <w:rPr>
          <w:rFonts w:ascii="Times New Roman" w:hAnsi="Times New Roman"/>
        </w:rPr>
        <w:t>, because of the newly introduced MAC-CE indication</w:t>
      </w:r>
      <w:r w:rsidR="00540926">
        <w:rPr>
          <w:rFonts w:ascii="Times New Roman" w:hAnsi="Times New Roman"/>
        </w:rPr>
        <w:t xml:space="preserve">. On the other hand, we still expect the </w:t>
      </w:r>
      <w:proofErr w:type="gramStart"/>
      <w:r w:rsidR="00540926">
        <w:rPr>
          <w:rFonts w:ascii="Times New Roman" w:hAnsi="Times New Roman"/>
        </w:rPr>
        <w:t>high speed</w:t>
      </w:r>
      <w:proofErr w:type="gramEnd"/>
      <w:r w:rsidR="00540926">
        <w:rPr>
          <w:rFonts w:ascii="Times New Roman" w:hAnsi="Times New Roman"/>
        </w:rPr>
        <w:t xml:space="preserve"> flag (</w:t>
      </w:r>
      <w:r w:rsidR="00540926" w:rsidRPr="00F4481F">
        <w:rPr>
          <w:rFonts w:ascii="Times New Roman" w:eastAsiaTheme="minorEastAsia" w:hAnsi="Times New Roman"/>
          <w:i/>
          <w:iCs/>
          <w:color w:val="000000" w:themeColor="text1"/>
          <w:sz w:val="20"/>
          <w:szCs w:val="20"/>
        </w:rPr>
        <w:t>highSpeedMeasFlagFR2-r17</w:t>
      </w:r>
      <w:r w:rsidR="00540926">
        <w:rPr>
          <w:rFonts w:ascii="Times New Roman" w:hAnsi="Times New Roman"/>
        </w:rPr>
        <w:t xml:space="preserve">) is still needed to help UE to differentiate HST and non-HST scenario. </w:t>
      </w:r>
    </w:p>
    <w:p w14:paraId="56DA7AA6" w14:textId="16585C42" w:rsidR="00540926" w:rsidRPr="007C5903" w:rsidRDefault="00540926" w:rsidP="00540926">
      <w:pPr>
        <w:widowControl w:val="0"/>
        <w:spacing w:after="180"/>
        <w:rPr>
          <w:rFonts w:ascii="Times New Roman" w:hAnsi="Times New Roman"/>
          <w:b/>
          <w:bCs/>
        </w:rPr>
      </w:pPr>
      <w:r w:rsidRPr="007C5903">
        <w:rPr>
          <w:rFonts w:ascii="Times New Roman" w:hAnsi="Times New Roman"/>
          <w:b/>
          <w:bCs/>
        </w:rPr>
        <w:t>Proposal 2: For Rel-18 cross-RRH TCI state switching with MAC-CE based network signaling assistance, the relevant NW configuration and UE capability shall be the condition</w:t>
      </w:r>
      <w:r w:rsidR="007C5903" w:rsidRPr="007C5903">
        <w:rPr>
          <w:rFonts w:ascii="Times New Roman" w:hAnsi="Times New Roman"/>
          <w:b/>
          <w:bCs/>
        </w:rPr>
        <w:t xml:space="preserve"> for UE to apply one-shot large uplink timing adjustment at TCI state switch</w:t>
      </w:r>
      <w:r w:rsidRPr="007C5903">
        <w:rPr>
          <w:rFonts w:ascii="Times New Roman" w:hAnsi="Times New Roman"/>
          <w:b/>
          <w:bCs/>
        </w:rPr>
        <w:t xml:space="preserve">: </w:t>
      </w:r>
    </w:p>
    <w:p w14:paraId="33C76BE4" w14:textId="1C57DD0F" w:rsidR="00540926" w:rsidRPr="007C5903" w:rsidRDefault="00540926" w:rsidP="0043590C">
      <w:pPr>
        <w:pStyle w:val="ListParagraph"/>
        <w:widowControl w:val="0"/>
        <w:numPr>
          <w:ilvl w:val="0"/>
          <w:numId w:val="3"/>
        </w:numPr>
        <w:ind w:firstLineChars="0"/>
        <w:rPr>
          <w:b/>
          <w:bCs/>
          <w:sz w:val="22"/>
          <w:szCs w:val="22"/>
        </w:rPr>
      </w:pPr>
      <w:r w:rsidRPr="007C5903">
        <w:rPr>
          <w:b/>
          <w:bCs/>
          <w:sz w:val="22"/>
          <w:szCs w:val="22"/>
        </w:rPr>
        <w:t xml:space="preserve">UE </w:t>
      </w:r>
      <w:r w:rsidRPr="00316B7B">
        <w:rPr>
          <w:b/>
          <w:bCs/>
          <w:sz w:val="22"/>
          <w:szCs w:val="22"/>
        </w:rPr>
        <w:t xml:space="preserve">capability </w:t>
      </w:r>
      <w:r w:rsidR="00316B7B" w:rsidRPr="00316B7B">
        <w:rPr>
          <w:rFonts w:eastAsiaTheme="minorEastAsia"/>
          <w:b/>
          <w:bCs/>
          <w:noProof/>
          <w:color w:val="000000" w:themeColor="text1"/>
          <w:sz w:val="22"/>
          <w:szCs w:val="22"/>
        </w:rPr>
        <w:t>[</w:t>
      </w:r>
      <w:r w:rsidR="00316B7B" w:rsidRPr="00316B7B">
        <w:rPr>
          <w:rFonts w:eastAsiaTheme="minorEastAsia"/>
          <w:b/>
          <w:bCs/>
          <w:i/>
          <w:iCs/>
          <w:noProof/>
          <w:color w:val="000000" w:themeColor="text1"/>
          <w:sz w:val="22"/>
          <w:szCs w:val="22"/>
        </w:rPr>
        <w:t>largeOneStepUL-timingFR2-r18</w:t>
      </w:r>
      <w:r w:rsidR="00316B7B" w:rsidRPr="00316B7B">
        <w:rPr>
          <w:rFonts w:eastAsiaTheme="minorEastAsia"/>
          <w:b/>
          <w:bCs/>
          <w:noProof/>
          <w:color w:val="000000" w:themeColor="text1"/>
          <w:sz w:val="22"/>
          <w:szCs w:val="22"/>
        </w:rPr>
        <w:t xml:space="preserve">] </w:t>
      </w:r>
      <w:r w:rsidRPr="00316B7B">
        <w:rPr>
          <w:b/>
          <w:bCs/>
          <w:sz w:val="22"/>
          <w:szCs w:val="22"/>
        </w:rPr>
        <w:t>to support</w:t>
      </w:r>
      <w:r w:rsidRPr="007C5903">
        <w:rPr>
          <w:b/>
          <w:bCs/>
          <w:sz w:val="22"/>
          <w:szCs w:val="22"/>
        </w:rPr>
        <w:t xml:space="preserve"> </w:t>
      </w:r>
      <w:r w:rsidR="007C5903" w:rsidRPr="007C5903">
        <w:rPr>
          <w:b/>
          <w:bCs/>
          <w:sz w:val="22"/>
          <w:szCs w:val="22"/>
        </w:rPr>
        <w:t>the cross-RRH TCI state switching with MAC-CE based network signaling assistance;</w:t>
      </w:r>
    </w:p>
    <w:p w14:paraId="04DADED1" w14:textId="6D6229E6" w:rsidR="007C5903" w:rsidRPr="007C5903" w:rsidRDefault="007C5903" w:rsidP="0043590C">
      <w:pPr>
        <w:pStyle w:val="ListParagraph"/>
        <w:widowControl w:val="0"/>
        <w:numPr>
          <w:ilvl w:val="0"/>
          <w:numId w:val="3"/>
        </w:numPr>
        <w:ind w:firstLineChars="0"/>
        <w:rPr>
          <w:b/>
          <w:bCs/>
          <w:sz w:val="22"/>
          <w:szCs w:val="22"/>
        </w:rPr>
      </w:pPr>
      <w:r w:rsidRPr="007C5903">
        <w:rPr>
          <w:b/>
          <w:bCs/>
          <w:sz w:val="22"/>
          <w:szCs w:val="22"/>
        </w:rPr>
        <w:t xml:space="preserve">NW flag signaling </w:t>
      </w:r>
      <w:r w:rsidR="00316B7B">
        <w:rPr>
          <w:b/>
          <w:bCs/>
          <w:sz w:val="22"/>
          <w:szCs w:val="22"/>
        </w:rPr>
        <w:t>[</w:t>
      </w:r>
      <w:r w:rsidRPr="007C5903">
        <w:rPr>
          <w:rFonts w:eastAsiaTheme="minorEastAsia"/>
          <w:b/>
          <w:bCs/>
          <w:i/>
          <w:iCs/>
          <w:color w:val="000000" w:themeColor="text1"/>
          <w:sz w:val="22"/>
          <w:szCs w:val="22"/>
          <w:lang w:val="en-US"/>
        </w:rPr>
        <w:t>highSpeedMeasFlagFR2-r17</w:t>
      </w:r>
      <w:r w:rsidR="00316B7B" w:rsidRPr="00316B7B">
        <w:rPr>
          <w:rFonts w:eastAsiaTheme="minorEastAsia"/>
          <w:b/>
          <w:bCs/>
          <w:color w:val="000000" w:themeColor="text1"/>
          <w:sz w:val="22"/>
          <w:szCs w:val="22"/>
          <w:lang w:val="en-US"/>
        </w:rPr>
        <w:t>]</w:t>
      </w:r>
      <w:r w:rsidRPr="007C5903">
        <w:rPr>
          <w:rFonts w:eastAsiaTheme="minorEastAsia"/>
          <w:b/>
          <w:bCs/>
          <w:i/>
          <w:iCs/>
          <w:color w:val="000000" w:themeColor="text1"/>
          <w:sz w:val="22"/>
          <w:szCs w:val="22"/>
          <w:lang w:val="en-US"/>
        </w:rPr>
        <w:t xml:space="preserve"> </w:t>
      </w:r>
      <w:r w:rsidRPr="007C5903">
        <w:rPr>
          <w:b/>
          <w:bCs/>
          <w:sz w:val="22"/>
          <w:szCs w:val="22"/>
        </w:rPr>
        <w:t>to indicate UE be in the HST scenario;</w:t>
      </w:r>
    </w:p>
    <w:p w14:paraId="15B0001F" w14:textId="0EC4183A" w:rsidR="007C5903" w:rsidRPr="007C5903" w:rsidRDefault="007C5903" w:rsidP="0043590C">
      <w:pPr>
        <w:pStyle w:val="ListParagraph"/>
        <w:widowControl w:val="0"/>
        <w:numPr>
          <w:ilvl w:val="0"/>
          <w:numId w:val="3"/>
        </w:numPr>
        <w:ind w:firstLineChars="0"/>
        <w:rPr>
          <w:b/>
          <w:bCs/>
          <w:sz w:val="22"/>
          <w:szCs w:val="22"/>
        </w:rPr>
      </w:pPr>
      <w:r w:rsidRPr="007C5903">
        <w:rPr>
          <w:b/>
          <w:bCs/>
          <w:sz w:val="22"/>
          <w:szCs w:val="22"/>
        </w:rPr>
        <w:t>NW flag signaling for one sho</w:t>
      </w:r>
      <w:r>
        <w:rPr>
          <w:b/>
          <w:bCs/>
          <w:sz w:val="22"/>
          <w:szCs w:val="22"/>
        </w:rPr>
        <w:t xml:space="preserve">t large UL timing adjustment, i.e., </w:t>
      </w:r>
      <w:r w:rsidRPr="007C5903">
        <w:rPr>
          <w:b/>
          <w:bCs/>
          <w:sz w:val="22"/>
          <w:szCs w:val="22"/>
        </w:rPr>
        <w:t>highSpeedLargeOneStepUL-TimingFR2-r17</w:t>
      </w:r>
      <w:r>
        <w:rPr>
          <w:b/>
          <w:bCs/>
          <w:sz w:val="22"/>
          <w:szCs w:val="22"/>
        </w:rPr>
        <w:t xml:space="preserve">, is no longer needed in Rel-18. </w:t>
      </w:r>
    </w:p>
    <w:p w14:paraId="06627C04" w14:textId="77777777" w:rsidR="00540926" w:rsidRDefault="00540926" w:rsidP="004D718B">
      <w:pPr>
        <w:widowControl w:val="0"/>
        <w:spacing w:after="180"/>
        <w:rPr>
          <w:rFonts w:ascii="Times New Roman" w:hAnsi="Times New Roman"/>
        </w:rPr>
      </w:pPr>
    </w:p>
    <w:p w14:paraId="1643AD4A" w14:textId="49A7197C" w:rsidR="004D718B" w:rsidRDefault="007601A5" w:rsidP="004D718B">
      <w:pPr>
        <w:widowControl w:val="0"/>
        <w:spacing w:after="180"/>
        <w:rPr>
          <w:rFonts w:ascii="Times New Roman" w:hAnsi="Times New Roman"/>
        </w:rPr>
      </w:pPr>
      <w:r>
        <w:rPr>
          <w:rFonts w:ascii="Times New Roman" w:hAnsi="Times New Roman"/>
        </w:rPr>
        <w:t>And accordingly, for the relevant requirement in clause 7.1.2.3 for o</w:t>
      </w:r>
      <w:r w:rsidRPr="007601A5">
        <w:rPr>
          <w:rFonts w:ascii="Times New Roman" w:hAnsi="Times New Roman"/>
        </w:rPr>
        <w:t>ne shot large UL timing adjustment for FR2 Power Class 6 UE</w:t>
      </w:r>
      <w:r>
        <w:rPr>
          <w:rFonts w:ascii="Times New Roman" w:hAnsi="Times New Roman"/>
        </w:rPr>
        <w:t xml:space="preserve">, we expect the following changes needs to be introduced to specify the UE behavior and requirement after receiving the 1-bit indication. </w:t>
      </w:r>
    </w:p>
    <w:p w14:paraId="6BDE6318" w14:textId="05762D6F" w:rsidR="007601A5" w:rsidRDefault="007601A5" w:rsidP="007601A5">
      <w:pPr>
        <w:widowControl w:val="0"/>
        <w:spacing w:after="180"/>
        <w:rPr>
          <w:rFonts w:ascii="Times New Roman" w:hAnsi="Times New Roman"/>
          <w:b/>
          <w:bCs/>
        </w:rPr>
      </w:pPr>
      <w:r w:rsidRPr="004D718B">
        <w:rPr>
          <w:rFonts w:ascii="Times New Roman" w:hAnsi="Times New Roman"/>
          <w:b/>
          <w:bCs/>
        </w:rPr>
        <w:t xml:space="preserve">Proposal </w:t>
      </w:r>
      <w:r w:rsidR="007C5903">
        <w:rPr>
          <w:rFonts w:ascii="Times New Roman" w:hAnsi="Times New Roman"/>
          <w:b/>
          <w:bCs/>
        </w:rPr>
        <w:t>3</w:t>
      </w:r>
      <w:r w:rsidRPr="004D718B">
        <w:rPr>
          <w:rFonts w:ascii="Times New Roman" w:hAnsi="Times New Roman"/>
          <w:b/>
          <w:bCs/>
        </w:rPr>
        <w:t xml:space="preserve">: For </w:t>
      </w:r>
      <w:r w:rsidR="00316B7B" w:rsidRPr="007C5903">
        <w:rPr>
          <w:rFonts w:ascii="Times New Roman" w:hAnsi="Times New Roman"/>
          <w:b/>
          <w:bCs/>
        </w:rPr>
        <w:t>Rel-18 cross-RRH TCI state switching with MAC-CE based network signaling assistance</w:t>
      </w:r>
      <w:r w:rsidRPr="004D718B">
        <w:rPr>
          <w:rFonts w:ascii="Times New Roman" w:hAnsi="Times New Roman"/>
          <w:b/>
          <w:bCs/>
        </w:rPr>
        <w:t xml:space="preserve">, </w:t>
      </w:r>
      <w:r>
        <w:rPr>
          <w:rFonts w:ascii="Times New Roman" w:hAnsi="Times New Roman"/>
          <w:b/>
          <w:bCs/>
        </w:rPr>
        <w:t xml:space="preserve">the following text proposal is introduced to clause 7.1.2.3: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7601A5" w14:paraId="6EF8D7AB" w14:textId="77777777" w:rsidTr="0027749D">
        <w:tc>
          <w:tcPr>
            <w:tcW w:w="9631" w:type="dxa"/>
          </w:tcPr>
          <w:p w14:paraId="57569C59" w14:textId="77777777" w:rsidR="007601A5" w:rsidRPr="00891E82" w:rsidRDefault="007601A5" w:rsidP="0027749D">
            <w:pPr>
              <w:pStyle w:val="Heading4"/>
              <w:outlineLvl w:val="3"/>
              <w:rPr>
                <w:noProof/>
                <w:lang w:val="en-US" w:eastAsia="zh-CN"/>
              </w:rPr>
            </w:pPr>
            <w:r w:rsidRPr="007601A5">
              <w:rPr>
                <w:lang w:val="en-US"/>
              </w:rPr>
              <w:t>7.1.2.3</w:t>
            </w:r>
            <w:r w:rsidRPr="007601A5">
              <w:rPr>
                <w:lang w:val="en-US"/>
              </w:rPr>
              <w:tab/>
              <w:t>One shot large UL timing adjustment for FR2 Power Class 6 UE</w:t>
            </w:r>
          </w:p>
          <w:p w14:paraId="30B8D847" w14:textId="77777777" w:rsidR="007601A5" w:rsidRPr="00F4481F" w:rsidRDefault="007601A5" w:rsidP="0027749D">
            <w:pPr>
              <w:rPr>
                <w:rFonts w:ascii="Times New Roman" w:eastAsiaTheme="minorEastAsia" w:hAnsi="Times New Roman"/>
                <w:noProof/>
                <w:color w:val="000000" w:themeColor="text1"/>
                <w:sz w:val="20"/>
                <w:szCs w:val="20"/>
              </w:rPr>
            </w:pPr>
            <w:r w:rsidRPr="00F4481F">
              <w:rPr>
                <w:rFonts w:ascii="Times New Roman" w:eastAsiaTheme="minorEastAsia" w:hAnsi="Times New Roman"/>
                <w:color w:val="000000" w:themeColor="text1"/>
                <w:sz w:val="20"/>
                <w:szCs w:val="20"/>
              </w:rPr>
              <w:t xml:space="preserve">When </w:t>
            </w:r>
            <w:r w:rsidRPr="00F4481F">
              <w:rPr>
                <w:rFonts w:ascii="Times New Roman" w:eastAsiaTheme="minorEastAsia" w:hAnsi="Times New Roman"/>
                <w:i/>
                <w:iCs/>
                <w:color w:val="000000" w:themeColor="text1"/>
                <w:sz w:val="20"/>
                <w:szCs w:val="20"/>
              </w:rPr>
              <w:t>highSpeedMeasFlagFR2-r17</w:t>
            </w:r>
            <w:r w:rsidRPr="00F4481F">
              <w:rPr>
                <w:rFonts w:ascii="Times New Roman" w:eastAsiaTheme="minorEastAsia" w:hAnsi="Times New Roman"/>
                <w:color w:val="000000" w:themeColor="text1"/>
                <w:sz w:val="20"/>
                <w:szCs w:val="20"/>
              </w:rPr>
              <w:t xml:space="preserve"> is configured and </w:t>
            </w:r>
            <w:r w:rsidRPr="00F4481F">
              <w:rPr>
                <w:rFonts w:ascii="Times New Roman" w:eastAsiaTheme="minorEastAsia" w:hAnsi="Times New Roman"/>
                <w:i/>
                <w:iCs/>
                <w:color w:val="000000" w:themeColor="text1"/>
                <w:sz w:val="20"/>
                <w:szCs w:val="20"/>
              </w:rPr>
              <w:t xml:space="preserve">highSpeedLargeOneStepUL-TimingFR2-r17 </w:t>
            </w:r>
            <w:r w:rsidRPr="00F4481F">
              <w:rPr>
                <w:rFonts w:ascii="Times New Roman" w:eastAsiaTheme="minorEastAsia" w:hAnsi="Times New Roman"/>
                <w:color w:val="000000" w:themeColor="text1"/>
                <w:sz w:val="20"/>
                <w:szCs w:val="20"/>
              </w:rPr>
              <w:t>is enabled for UE supporting FR2 power class 6</w:t>
            </w:r>
            <w:r w:rsidRPr="00F4481F">
              <w:rPr>
                <w:rFonts w:ascii="Times New Roman" w:eastAsiaTheme="minorEastAsia" w:hAnsi="Times New Roman"/>
                <w:noProof/>
                <w:color w:val="000000" w:themeColor="text1"/>
                <w:sz w:val="20"/>
                <w:szCs w:val="20"/>
              </w:rPr>
              <w:t xml:space="preserve"> and [</w:t>
            </w:r>
            <w:r w:rsidRPr="00F4481F">
              <w:rPr>
                <w:rFonts w:ascii="Times New Roman" w:eastAsiaTheme="minorEastAsia" w:hAnsi="Times New Roman"/>
                <w:i/>
                <w:iCs/>
                <w:noProof/>
                <w:color w:val="000000" w:themeColor="text1"/>
                <w:sz w:val="20"/>
                <w:szCs w:val="20"/>
              </w:rPr>
              <w:t>largeOneStepUL-timingFR2-r17</w:t>
            </w:r>
            <w:r w:rsidRPr="00F4481F">
              <w:rPr>
                <w:rFonts w:ascii="Times New Roman" w:eastAsiaTheme="minorEastAsia" w:hAnsi="Times New Roman"/>
                <w:noProof/>
                <w:color w:val="000000" w:themeColor="text1"/>
                <w:sz w:val="20"/>
                <w:szCs w:val="20"/>
              </w:rPr>
              <w:t>] capability, the following requirements apply to the UE:</w:t>
            </w:r>
          </w:p>
          <w:p w14:paraId="3E4DDC62" w14:textId="77777777" w:rsidR="007601A5" w:rsidRPr="00BD0440" w:rsidRDefault="007601A5" w:rsidP="0027749D">
            <w:pPr>
              <w:pStyle w:val="B1"/>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4C0C651B" w14:textId="77777777" w:rsidR="007601A5" w:rsidRPr="00BD0440" w:rsidRDefault="007601A5" w:rsidP="0027749D">
            <w:pPr>
              <w:pStyle w:val="B1"/>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128F9DEB" w14:textId="68B19C92" w:rsidR="007601A5" w:rsidRDefault="007601A5" w:rsidP="0027749D">
            <w:pPr>
              <w:pStyle w:val="B1"/>
              <w:ind w:left="852"/>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0ABA1247" w14:textId="4260B115" w:rsidR="0027749D" w:rsidRPr="00316B7B" w:rsidRDefault="0027749D" w:rsidP="0027749D">
            <w:pPr>
              <w:rPr>
                <w:rFonts w:ascii="Times New Roman" w:eastAsiaTheme="minorEastAsia" w:hAnsi="Times New Roman"/>
                <w:noProof/>
                <w:color w:val="FF0000"/>
                <w:sz w:val="20"/>
                <w:szCs w:val="20"/>
                <w:u w:val="single"/>
              </w:rPr>
            </w:pPr>
            <w:r w:rsidRPr="00316B7B">
              <w:rPr>
                <w:rFonts w:ascii="Times New Roman" w:eastAsiaTheme="minorEastAsia" w:hAnsi="Times New Roman"/>
                <w:color w:val="FF0000"/>
                <w:sz w:val="20"/>
                <w:szCs w:val="20"/>
                <w:u w:val="single"/>
              </w:rPr>
              <w:lastRenderedPageBreak/>
              <w:t>When [</w:t>
            </w:r>
            <w:r w:rsidRPr="00316B7B">
              <w:rPr>
                <w:rFonts w:ascii="Times New Roman" w:eastAsiaTheme="minorEastAsia" w:hAnsi="Times New Roman"/>
                <w:i/>
                <w:iCs/>
                <w:color w:val="FF0000"/>
                <w:sz w:val="20"/>
                <w:szCs w:val="20"/>
                <w:u w:val="single"/>
              </w:rPr>
              <w:t>highSpeedMeasFlagFR2-r17</w:t>
            </w:r>
            <w:r w:rsidRPr="00316B7B">
              <w:rPr>
                <w:rFonts w:ascii="Times New Roman" w:eastAsiaTheme="minorEastAsia" w:hAnsi="Times New Roman"/>
                <w:color w:val="FF0000"/>
                <w:sz w:val="20"/>
                <w:szCs w:val="20"/>
                <w:u w:val="single"/>
              </w:rPr>
              <w:t>] is configured for UE supporting FR2 power class 6</w:t>
            </w:r>
            <w:r w:rsidRPr="00316B7B">
              <w:rPr>
                <w:rFonts w:ascii="Times New Roman" w:eastAsiaTheme="minorEastAsia" w:hAnsi="Times New Roman"/>
                <w:noProof/>
                <w:color w:val="FF0000"/>
                <w:sz w:val="20"/>
                <w:szCs w:val="20"/>
                <w:u w:val="single"/>
              </w:rPr>
              <w:t xml:space="preserve"> and [</w:t>
            </w:r>
            <w:r w:rsidRPr="00316B7B">
              <w:rPr>
                <w:rFonts w:ascii="Times New Roman" w:eastAsiaTheme="minorEastAsia" w:hAnsi="Times New Roman"/>
                <w:i/>
                <w:iCs/>
                <w:noProof/>
                <w:color w:val="FF0000"/>
                <w:sz w:val="20"/>
                <w:szCs w:val="20"/>
                <w:u w:val="single"/>
              </w:rPr>
              <w:t>largeOneStepUL-timingFR2-r18</w:t>
            </w:r>
            <w:r w:rsidRPr="00316B7B">
              <w:rPr>
                <w:rFonts w:ascii="Times New Roman" w:eastAsiaTheme="minorEastAsia" w:hAnsi="Times New Roman"/>
                <w:noProof/>
                <w:color w:val="FF0000"/>
                <w:sz w:val="20"/>
                <w:szCs w:val="20"/>
                <w:u w:val="single"/>
              </w:rPr>
              <w:t>] capability, the following requirements apply to the UE</w:t>
            </w:r>
            <w:r w:rsidR="00316B7B" w:rsidRPr="00316B7B">
              <w:rPr>
                <w:rFonts w:ascii="Times New Roman" w:eastAsiaTheme="minorEastAsia" w:hAnsi="Times New Roman"/>
                <w:noProof/>
                <w:color w:val="FF0000"/>
                <w:sz w:val="20"/>
                <w:szCs w:val="20"/>
                <w:u w:val="single"/>
              </w:rPr>
              <w:t xml:space="preserve"> if UE receive </w:t>
            </w:r>
            <w:r w:rsidR="00432BD8">
              <w:rPr>
                <w:rFonts w:ascii="Times New Roman" w:eastAsiaTheme="minorEastAsia" w:hAnsi="Times New Roman"/>
                <w:noProof/>
                <w:color w:val="FF0000"/>
                <w:sz w:val="20"/>
                <w:szCs w:val="20"/>
                <w:u w:val="single"/>
              </w:rPr>
              <w:t xml:space="preserve">[cross-RRH </w:t>
            </w:r>
            <w:r w:rsidR="00432BD8" w:rsidRPr="00432BD8">
              <w:rPr>
                <w:rFonts w:ascii="Times New Roman" w:eastAsiaTheme="minorEastAsia" w:hAnsi="Times New Roman"/>
                <w:noProof/>
                <w:color w:val="FF0000"/>
                <w:sz w:val="20"/>
                <w:szCs w:val="20"/>
                <w:u w:val="single"/>
              </w:rPr>
              <w:t>TCI State Indication for UE-specific PDCCH</w:t>
            </w:r>
            <w:r w:rsidR="00432BD8">
              <w:rPr>
                <w:rFonts w:ascii="Times New Roman" w:eastAsiaTheme="minorEastAsia" w:hAnsi="Times New Roman"/>
                <w:noProof/>
                <w:color w:val="FF0000"/>
                <w:sz w:val="20"/>
                <w:szCs w:val="20"/>
                <w:u w:val="single"/>
              </w:rPr>
              <w:t xml:space="preserve">] </w:t>
            </w:r>
            <w:r w:rsidR="00316B7B" w:rsidRPr="00316B7B">
              <w:rPr>
                <w:rFonts w:ascii="Times New Roman" w:eastAsiaTheme="minorEastAsia" w:hAnsi="Times New Roman"/>
                <w:noProof/>
                <w:color w:val="FF0000"/>
                <w:sz w:val="20"/>
                <w:szCs w:val="20"/>
                <w:u w:val="single"/>
              </w:rPr>
              <w:t>MAC-CE</w:t>
            </w:r>
            <w:r w:rsidRPr="00316B7B">
              <w:rPr>
                <w:rFonts w:ascii="Times New Roman" w:eastAsiaTheme="minorEastAsia" w:hAnsi="Times New Roman"/>
                <w:noProof/>
                <w:color w:val="FF0000"/>
                <w:sz w:val="20"/>
                <w:szCs w:val="20"/>
                <w:u w:val="single"/>
              </w:rPr>
              <w:t>:</w:t>
            </w:r>
          </w:p>
          <w:p w14:paraId="214897FA" w14:textId="6AD4A359" w:rsidR="0027749D" w:rsidRPr="00316B7B" w:rsidRDefault="0027749D" w:rsidP="00316B7B">
            <w:pPr>
              <w:pStyle w:val="B1"/>
              <w:rPr>
                <w:strike/>
                <w:color w:val="FF0000"/>
                <w:u w:val="single"/>
              </w:rPr>
            </w:pPr>
            <w:r w:rsidRPr="00316B7B">
              <w:rPr>
                <w:color w:val="FF0000"/>
                <w:u w:val="single"/>
              </w:rPr>
              <w:t>-</w:t>
            </w:r>
            <w:r w:rsidRPr="00316B7B">
              <w:rPr>
                <w:color w:val="FF0000"/>
                <w:u w:val="single"/>
              </w:rPr>
              <w:tab/>
            </w:r>
            <w:r w:rsidR="00316B7B" w:rsidRPr="00316B7B">
              <w:rPr>
                <w:color w:val="FF0000"/>
                <w:u w:val="single"/>
              </w:rPr>
              <w:t>T</w:t>
            </w:r>
            <w:r w:rsidRPr="00316B7B">
              <w:rPr>
                <w:rFonts w:cs="v4.2.0"/>
                <w:color w:val="FF0000"/>
                <w:u w:val="single"/>
              </w:rPr>
              <w:t xml:space="preserve">he UE transmit timing immediately after TCI state switch shall be </w:t>
            </w:r>
            <m:oMath>
              <m:sSub>
                <m:sSubPr>
                  <m:ctrlPr>
                    <w:rPr>
                      <w:rFonts w:ascii="Cambria Math" w:hAnsi="Cambria Math" w:cs="v4.2.0"/>
                      <w:i/>
                      <w:color w:val="FF0000"/>
                      <w:u w:val="single"/>
                    </w:rPr>
                  </m:ctrlPr>
                </m:sSubPr>
                <m:e>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new</m:t>
                      </m:r>
                    </m:sub>
                  </m:sSub>
                  <m:r>
                    <w:rPr>
                      <w:rFonts w:ascii="Cambria Math" w:hAnsi="Cambria Math" w:cs="v4.2.0"/>
                      <w:color w:val="FF0000"/>
                      <w:u w:val="single"/>
                    </w:rPr>
                    <m:t>-(N</m:t>
                  </m:r>
                </m:e>
                <m:sub>
                  <m:r>
                    <w:rPr>
                      <w:rFonts w:ascii="Cambria Math" w:hAnsi="Cambria Math" w:cs="v4.2.0"/>
                      <w:color w:val="FF0000"/>
                      <w:u w:val="single"/>
                    </w:rPr>
                    <m:t>TA</m:t>
                  </m:r>
                </m:sub>
              </m:sSub>
              <m:r>
                <w:rPr>
                  <w:rFonts w:ascii="Cambria Math" w:hAnsi="Cambria Math" w:cs="v4.2.0"/>
                  <w:color w:val="FF0000"/>
                  <w:u w:val="single"/>
                </w:rPr>
                <m:t>+</m:t>
              </m:r>
              <m:sSub>
                <m:sSubPr>
                  <m:ctrlPr>
                    <w:rPr>
                      <w:rFonts w:ascii="Cambria Math" w:hAnsi="Cambria Math" w:cs="v4.2.0"/>
                      <w:i/>
                      <w:color w:val="FF0000"/>
                      <w:u w:val="single"/>
                    </w:rPr>
                  </m:ctrlPr>
                </m:sSubPr>
                <m:e>
                  <m:r>
                    <w:rPr>
                      <w:rFonts w:ascii="Cambria Math" w:hAnsi="Cambria Math" w:cs="v4.2.0"/>
                      <w:color w:val="FF0000"/>
                      <w:u w:val="single"/>
                    </w:rPr>
                    <m:t>N</m:t>
                  </m:r>
                </m:e>
                <m:sub>
                  <m:r>
                    <w:rPr>
                      <w:rFonts w:ascii="Cambria Math" w:hAnsi="Cambria Math" w:cs="v4.2.0"/>
                      <w:color w:val="FF0000"/>
                      <w:u w:val="single"/>
                    </w:rPr>
                    <m:t>TA offset</m:t>
                  </m:r>
                </m:sub>
              </m:sSub>
              <m:r>
                <w:rPr>
                  <w:rFonts w:ascii="Cambria Math" w:hAnsi="Cambria Math" w:cs="v4.2.0"/>
                  <w:color w:val="FF0000"/>
                  <w:u w:val="single"/>
                </w:rPr>
                <m:t>)+2</m:t>
              </m:r>
              <m:r>
                <w:rPr>
                  <w:rFonts w:ascii="Cambria Math" w:hAnsi="Cambria Math" w:cs="v4.2.0"/>
                  <w:i/>
                  <w:color w:val="FF0000"/>
                  <w:u w:val="single"/>
                </w:rPr>
                <w:sym w:font="Symbol" w:char="F0B4"/>
              </m:r>
              <m:r>
                <w:rPr>
                  <w:rFonts w:ascii="Cambria Math" w:hAnsi="Cambria Math" w:cs="v4.2.0"/>
                  <w:color w:val="FF0000"/>
                  <w:u w:val="single"/>
                </w:rPr>
                <m:t xml:space="preserve"> (</m:t>
              </m:r>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old</m:t>
                  </m:r>
                </m:sub>
              </m:sSub>
              <m:r>
                <w:rPr>
                  <w:rFonts w:ascii="Cambria Math" w:hAnsi="Cambria Math" w:cs="v4.2.0"/>
                  <w:color w:val="FF0000"/>
                  <w:u w:val="single"/>
                </w:rPr>
                <m:t>-</m:t>
              </m:r>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new</m:t>
                  </m:r>
                </m:sub>
              </m:sSub>
              <m:r>
                <w:rPr>
                  <w:rFonts w:ascii="Cambria Math" w:hAnsi="Cambria Math" w:cs="v4.2.0"/>
                  <w:color w:val="FF0000"/>
                  <w:u w:val="single"/>
                </w:rPr>
                <m:t>)</m:t>
              </m:r>
            </m:oMath>
            <w:r w:rsidRPr="00316B7B">
              <w:rPr>
                <w:rFonts w:cs="v4.2.0"/>
                <w:color w:val="FF0000"/>
                <w:u w:val="single"/>
              </w:rPr>
              <w:t xml:space="preserve"> and </w:t>
            </w:r>
            <w:r w:rsidRPr="00316B7B">
              <w:rPr>
                <w:color w:val="FF0000"/>
                <w:u w:val="single"/>
              </w:rPr>
              <w:t>clause 7.1.2.1 requirements don’t apply.</w:t>
            </w:r>
          </w:p>
          <w:p w14:paraId="78FB0A77" w14:textId="77777777" w:rsidR="0027749D" w:rsidRPr="00316B7B" w:rsidRDefault="0027749D" w:rsidP="0027749D">
            <w:pPr>
              <w:pStyle w:val="B1"/>
              <w:ind w:left="852"/>
              <w:rPr>
                <w:color w:val="FF0000"/>
                <w:u w:val="single"/>
                <w:lang w:val="en-US"/>
              </w:rPr>
            </w:pPr>
            <w:r w:rsidRPr="00316B7B">
              <w:rPr>
                <w:color w:val="FF0000"/>
                <w:u w:val="single"/>
              </w:rPr>
              <w:t>-</w:t>
            </w:r>
            <w:r w:rsidRPr="00316B7B">
              <w:rPr>
                <w:color w:val="FF0000"/>
                <w:u w:val="single"/>
              </w:rPr>
              <w:tab/>
              <w:t>The UE UL transmission timing error after the TCI state switching procedure shall be less than or equal to ±T</w:t>
            </w:r>
            <w:r w:rsidRPr="00316B7B">
              <w:rPr>
                <w:color w:val="FF0000"/>
                <w:u w:val="single"/>
                <w:vertAlign w:val="subscript"/>
              </w:rPr>
              <w:t>e</w:t>
            </w:r>
            <w:r w:rsidRPr="00316B7B">
              <w:rPr>
                <w:color w:val="FF0000"/>
                <w:u w:val="single"/>
              </w:rPr>
              <w:t xml:space="preserve"> as specified in clause 7.1.2 if the new target TCI state is within active TCI state list, otherwise ±7*64*T</w:t>
            </w:r>
            <w:r w:rsidRPr="00316B7B">
              <w:rPr>
                <w:color w:val="FF0000"/>
                <w:u w:val="single"/>
                <w:vertAlign w:val="subscript"/>
              </w:rPr>
              <w:t>c</w:t>
            </w:r>
            <w:r w:rsidRPr="00316B7B">
              <w:rPr>
                <w:color w:val="FF0000"/>
                <w:u w:val="single"/>
              </w:rPr>
              <w:t xml:space="preserve">, and the reference point is </w:t>
            </w:r>
            <m:oMath>
              <m:sSub>
                <m:sSubPr>
                  <m:ctrlPr>
                    <w:rPr>
                      <w:rFonts w:ascii="Cambria Math" w:hAnsi="Cambria Math" w:cs="v4.2.0"/>
                      <w:i/>
                      <w:color w:val="FF0000"/>
                      <w:u w:val="single"/>
                    </w:rPr>
                  </m:ctrlPr>
                </m:sSubPr>
                <m:e>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new</m:t>
                      </m:r>
                    </m:sub>
                  </m:sSub>
                  <m:r>
                    <w:rPr>
                      <w:rFonts w:ascii="Cambria Math" w:hAnsi="Cambria Math" w:cs="v4.2.0"/>
                      <w:color w:val="FF0000"/>
                      <w:u w:val="single"/>
                    </w:rPr>
                    <m:t>-(N</m:t>
                  </m:r>
                </m:e>
                <m:sub>
                  <m:r>
                    <w:rPr>
                      <w:rFonts w:ascii="Cambria Math" w:hAnsi="Cambria Math" w:cs="v4.2.0"/>
                      <w:color w:val="FF0000"/>
                      <w:u w:val="single"/>
                    </w:rPr>
                    <m:t>TA</m:t>
                  </m:r>
                </m:sub>
              </m:sSub>
              <m:r>
                <w:rPr>
                  <w:rFonts w:ascii="Cambria Math" w:hAnsi="Cambria Math" w:cs="v4.2.0"/>
                  <w:color w:val="FF0000"/>
                  <w:u w:val="single"/>
                </w:rPr>
                <m:t>+</m:t>
              </m:r>
              <m:sSub>
                <m:sSubPr>
                  <m:ctrlPr>
                    <w:rPr>
                      <w:rFonts w:ascii="Cambria Math" w:hAnsi="Cambria Math" w:cs="v4.2.0"/>
                      <w:i/>
                      <w:color w:val="FF0000"/>
                      <w:u w:val="single"/>
                    </w:rPr>
                  </m:ctrlPr>
                </m:sSubPr>
                <m:e>
                  <m:r>
                    <w:rPr>
                      <w:rFonts w:ascii="Cambria Math" w:hAnsi="Cambria Math" w:cs="v4.2.0"/>
                      <w:color w:val="FF0000"/>
                      <w:u w:val="single"/>
                    </w:rPr>
                    <m:t>N</m:t>
                  </m:r>
                </m:e>
                <m:sub>
                  <m:r>
                    <w:rPr>
                      <w:rFonts w:ascii="Cambria Math" w:hAnsi="Cambria Math" w:cs="v4.2.0"/>
                      <w:color w:val="FF0000"/>
                      <w:u w:val="single"/>
                    </w:rPr>
                    <m:t>TA offset</m:t>
                  </m:r>
                </m:sub>
              </m:sSub>
              <m:r>
                <w:rPr>
                  <w:rFonts w:ascii="Cambria Math" w:hAnsi="Cambria Math" w:cs="v4.2.0"/>
                  <w:color w:val="FF0000"/>
                  <w:u w:val="single"/>
                </w:rPr>
                <m:t>)+2</m:t>
              </m:r>
              <m:r>
                <w:rPr>
                  <w:rFonts w:ascii="Cambria Math" w:hAnsi="Cambria Math" w:cs="v4.2.0"/>
                  <w:i/>
                  <w:color w:val="FF0000"/>
                  <w:u w:val="single"/>
                </w:rPr>
                <w:sym w:font="Symbol" w:char="F0B4"/>
              </m:r>
              <m:r>
                <w:rPr>
                  <w:rFonts w:ascii="Cambria Math" w:hAnsi="Cambria Math" w:cs="v4.2.0"/>
                  <w:color w:val="FF0000"/>
                  <w:u w:val="single"/>
                </w:rPr>
                <m:t xml:space="preserve"> (</m:t>
              </m:r>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old</m:t>
                  </m:r>
                </m:sub>
              </m:sSub>
              <m:r>
                <w:rPr>
                  <w:rFonts w:ascii="Cambria Math" w:hAnsi="Cambria Math" w:cs="v4.2.0"/>
                  <w:color w:val="FF0000"/>
                  <w:u w:val="single"/>
                </w:rPr>
                <m:t>-</m:t>
              </m:r>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new</m:t>
                  </m:r>
                </m:sub>
              </m:sSub>
              <m:r>
                <w:rPr>
                  <w:rFonts w:ascii="Cambria Math" w:hAnsi="Cambria Math" w:cs="v4.2.0"/>
                  <w:color w:val="FF0000"/>
                  <w:u w:val="single"/>
                </w:rPr>
                <m:t>)</m:t>
              </m:r>
            </m:oMath>
            <w:r w:rsidRPr="00316B7B">
              <w:rPr>
                <w:color w:val="FF0000"/>
                <w:u w:val="single"/>
              </w:rPr>
              <w:t>.</w:t>
            </w:r>
          </w:p>
          <w:p w14:paraId="2AAA036F" w14:textId="77777777" w:rsidR="007601A5" w:rsidRPr="00B1320F" w:rsidRDefault="007601A5" w:rsidP="0027749D">
            <w:pPr>
              <w:pStyle w:val="B1"/>
              <w:rPr>
                <w:strike/>
                <w:lang w:val="en-US"/>
              </w:rPr>
            </w:pPr>
            <w:r>
              <w:rPr>
                <w:rFonts w:cs="v4.2.0"/>
                <w:lang w:val="en-US"/>
              </w:rPr>
              <w:t>Above,</w:t>
            </w:r>
          </w:p>
          <w:p w14:paraId="5752829A" w14:textId="77777777" w:rsidR="007601A5" w:rsidRPr="00B1320F" w:rsidRDefault="007601A5" w:rsidP="0027749D">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1060DC87" w14:textId="555A6D70" w:rsidR="007601A5" w:rsidRPr="007601A5" w:rsidRDefault="007601A5" w:rsidP="0027749D">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tc>
      </w:tr>
    </w:tbl>
    <w:p w14:paraId="61C406CF" w14:textId="77777777" w:rsidR="000E2EA5" w:rsidRDefault="000E2EA5" w:rsidP="007601A5">
      <w:pPr>
        <w:widowControl w:val="0"/>
        <w:spacing w:after="180"/>
        <w:rPr>
          <w:rFonts w:ascii="Times New Roman" w:hAnsi="Times New Roman"/>
          <w:b/>
          <w:bCs/>
        </w:rPr>
      </w:pPr>
    </w:p>
    <w:p w14:paraId="64719737" w14:textId="49EAEC90" w:rsidR="003E5420" w:rsidRPr="003E5420" w:rsidRDefault="003E5420" w:rsidP="007601A5">
      <w:pPr>
        <w:widowControl w:val="0"/>
        <w:spacing w:after="180"/>
        <w:rPr>
          <w:rFonts w:ascii="Times New Roman" w:hAnsi="Times New Roman"/>
          <w:b/>
          <w:bCs/>
          <w:i/>
          <w:iCs/>
          <w:u w:val="single"/>
        </w:rPr>
      </w:pPr>
      <w:r w:rsidRPr="003E5420">
        <w:rPr>
          <w:rFonts w:ascii="Times New Roman" w:hAnsi="Times New Roman"/>
          <w:b/>
          <w:bCs/>
          <w:i/>
          <w:iCs/>
          <w:u w:val="single"/>
        </w:rPr>
        <w:t>RACH-based timing adjustment procedure</w:t>
      </w:r>
    </w:p>
    <w:p w14:paraId="60BFFACD" w14:textId="77777777" w:rsidR="0041165B" w:rsidRDefault="003E5420" w:rsidP="007601A5">
      <w:pPr>
        <w:widowControl w:val="0"/>
        <w:spacing w:after="180"/>
        <w:rPr>
          <w:rFonts w:ascii="Times New Roman" w:hAnsi="Times New Roman"/>
        </w:rPr>
      </w:pPr>
      <w:r w:rsidRPr="003E5420">
        <w:rPr>
          <w:rFonts w:ascii="Times New Roman" w:hAnsi="Times New Roman"/>
        </w:rPr>
        <w:t xml:space="preserve">For </w:t>
      </w:r>
      <w:r>
        <w:rPr>
          <w:rFonts w:ascii="Times New Roman" w:hAnsi="Times New Roman"/>
        </w:rPr>
        <w:t>RACH-based timing adjustment, it was proposed by some company that the a</w:t>
      </w:r>
      <w:r w:rsidRPr="003E5420">
        <w:rPr>
          <w:rFonts w:ascii="Times New Roman" w:hAnsi="Times New Roman"/>
        </w:rPr>
        <w:t>greed signalling can be used to trigger RACH procedure also if RACH procedure is used for timing adjustment at cross-RRH TCI state switch</w:t>
      </w:r>
      <w:r>
        <w:rPr>
          <w:rFonts w:ascii="Times New Roman" w:hAnsi="Times New Roman"/>
        </w:rPr>
        <w:t>, however, we still see no necessity of that. As we indicated before, RACH-based timing adjustment is the legacy procedure which can be triggered by PDCCH order</w:t>
      </w:r>
      <w:r w:rsidR="0041165B">
        <w:rPr>
          <w:rFonts w:ascii="Times New Roman" w:hAnsi="Times New Roman"/>
        </w:rPr>
        <w:t xml:space="preserve">, as described in TS38.321 as below: </w:t>
      </w:r>
    </w:p>
    <w:tbl>
      <w:tblPr>
        <w:tblStyle w:val="TableGrid"/>
        <w:tblW w:w="0" w:type="auto"/>
        <w:tblLook w:val="04A0" w:firstRow="1" w:lastRow="0" w:firstColumn="1" w:lastColumn="0" w:noHBand="0" w:noVBand="1"/>
      </w:tblPr>
      <w:tblGrid>
        <w:gridCol w:w="9631"/>
      </w:tblGrid>
      <w:tr w:rsidR="0041165B" w14:paraId="5808A94B" w14:textId="77777777" w:rsidTr="0041165B">
        <w:tc>
          <w:tcPr>
            <w:tcW w:w="9631" w:type="dxa"/>
          </w:tcPr>
          <w:p w14:paraId="5F538FA4" w14:textId="77777777" w:rsidR="0041165B" w:rsidRPr="0041165B" w:rsidRDefault="0041165B" w:rsidP="0041165B">
            <w:pPr>
              <w:pStyle w:val="Heading2"/>
              <w:outlineLvl w:val="1"/>
              <w:rPr>
                <w:lang w:val="en-US" w:eastAsia="ko-KR"/>
              </w:rPr>
            </w:pPr>
            <w:bookmarkStart w:id="2" w:name="_Toc29239819"/>
            <w:bookmarkStart w:id="3" w:name="_Toc37296174"/>
            <w:bookmarkStart w:id="4" w:name="_Toc46490300"/>
            <w:bookmarkStart w:id="5" w:name="_Toc52751995"/>
            <w:bookmarkStart w:id="6" w:name="_Toc52796457"/>
            <w:bookmarkStart w:id="7" w:name="_Toc109217522"/>
            <w:r w:rsidRPr="0041165B">
              <w:rPr>
                <w:lang w:val="en-US" w:eastAsia="ko-KR"/>
              </w:rPr>
              <w:t>5.1</w:t>
            </w:r>
            <w:r w:rsidRPr="0041165B">
              <w:rPr>
                <w:lang w:val="en-US" w:eastAsia="ko-KR"/>
              </w:rPr>
              <w:tab/>
              <w:t>Random Access procedure</w:t>
            </w:r>
            <w:bookmarkEnd w:id="2"/>
            <w:bookmarkEnd w:id="3"/>
            <w:bookmarkEnd w:id="4"/>
            <w:bookmarkEnd w:id="5"/>
            <w:bookmarkEnd w:id="6"/>
            <w:bookmarkEnd w:id="7"/>
          </w:p>
          <w:p w14:paraId="23BA7EEA" w14:textId="77777777" w:rsidR="0041165B" w:rsidRPr="0041165B" w:rsidRDefault="0041165B" w:rsidP="0041165B">
            <w:pPr>
              <w:pStyle w:val="Heading3"/>
              <w:outlineLvl w:val="2"/>
              <w:rPr>
                <w:lang w:val="en-US" w:eastAsia="ko-KR"/>
              </w:rPr>
            </w:pPr>
            <w:bookmarkStart w:id="8" w:name="_Toc29239820"/>
            <w:bookmarkStart w:id="9" w:name="_Toc37296175"/>
            <w:bookmarkStart w:id="10" w:name="_Toc46490301"/>
            <w:bookmarkStart w:id="11" w:name="_Toc52751996"/>
            <w:bookmarkStart w:id="12" w:name="_Toc52796458"/>
            <w:bookmarkStart w:id="13" w:name="_Toc109217523"/>
            <w:r w:rsidRPr="0041165B">
              <w:rPr>
                <w:lang w:val="en-US" w:eastAsia="ko-KR"/>
              </w:rPr>
              <w:t>5.1.1</w:t>
            </w:r>
            <w:r w:rsidRPr="0041165B">
              <w:rPr>
                <w:lang w:val="en-US" w:eastAsia="ko-KR"/>
              </w:rPr>
              <w:tab/>
              <w:t>Random Access procedure initialization</w:t>
            </w:r>
            <w:bookmarkEnd w:id="8"/>
            <w:bookmarkEnd w:id="9"/>
            <w:bookmarkEnd w:id="10"/>
            <w:bookmarkEnd w:id="11"/>
            <w:bookmarkEnd w:id="12"/>
            <w:bookmarkEnd w:id="13"/>
          </w:p>
          <w:p w14:paraId="44A3A5E8" w14:textId="77777777" w:rsidR="0041165B" w:rsidRPr="0041165B" w:rsidRDefault="0041165B" w:rsidP="0041165B">
            <w:pPr>
              <w:rPr>
                <w:rFonts w:ascii="Times New Roman" w:hAnsi="Times New Roman"/>
                <w:sz w:val="20"/>
                <w:szCs w:val="20"/>
                <w:lang w:eastAsia="ko-KR"/>
              </w:rPr>
            </w:pPr>
            <w:r w:rsidRPr="0041165B">
              <w:rPr>
                <w:rFonts w:ascii="Times New Roman" w:hAnsi="Times New Roman"/>
                <w:sz w:val="20"/>
                <w:szCs w:val="20"/>
                <w:highlight w:val="yellow"/>
                <w:lang w:eastAsia="ko-KR"/>
              </w:rPr>
              <w:t xml:space="preserve">The </w:t>
            </w:r>
            <w:proofErr w:type="gramStart"/>
            <w:r w:rsidRPr="0041165B">
              <w:rPr>
                <w:rFonts w:ascii="Times New Roman" w:hAnsi="Times New Roman"/>
                <w:sz w:val="20"/>
                <w:szCs w:val="20"/>
                <w:highlight w:val="yellow"/>
                <w:lang w:eastAsia="ko-KR"/>
              </w:rPr>
              <w:t>Random Access</w:t>
            </w:r>
            <w:proofErr w:type="gramEnd"/>
            <w:r w:rsidRPr="0041165B">
              <w:rPr>
                <w:rFonts w:ascii="Times New Roman" w:hAnsi="Times New Roman"/>
                <w:sz w:val="20"/>
                <w:szCs w:val="20"/>
                <w:highlight w:val="yellow"/>
                <w:lang w:eastAsia="ko-KR"/>
              </w:rPr>
              <w:t xml:space="preserve"> procedure described in this clause is initiated by a PDCCH order</w:t>
            </w:r>
            <w:r w:rsidRPr="0041165B">
              <w:rPr>
                <w:rFonts w:ascii="Times New Roman" w:hAnsi="Times New Roman"/>
                <w:sz w:val="20"/>
                <w:szCs w:val="20"/>
                <w:lang w:eastAsia="ko-KR"/>
              </w:rPr>
              <w:t xml:space="preserve">, by the MAC entity itself, or by RRC for the events in accordance with TS 38.300 [2]. There is only one Random Access procedure ongoing at any point in time in a MAC entity. The </w:t>
            </w:r>
            <w:proofErr w:type="gramStart"/>
            <w:r w:rsidRPr="0041165B">
              <w:rPr>
                <w:rFonts w:ascii="Times New Roman" w:hAnsi="Times New Roman"/>
                <w:sz w:val="20"/>
                <w:szCs w:val="20"/>
                <w:lang w:eastAsia="ko-KR"/>
              </w:rPr>
              <w:t>Random Access</w:t>
            </w:r>
            <w:proofErr w:type="gramEnd"/>
            <w:r w:rsidRPr="0041165B">
              <w:rPr>
                <w:rFonts w:ascii="Times New Roman" w:hAnsi="Times New Roman"/>
                <w:sz w:val="20"/>
                <w:szCs w:val="20"/>
                <w:lang w:eastAsia="ko-KR"/>
              </w:rPr>
              <w:t xml:space="preserve"> procedure on an SCell shall only be initiated by a PDCCH order with </w:t>
            </w:r>
            <w:r w:rsidRPr="0041165B">
              <w:rPr>
                <w:rFonts w:ascii="Times New Roman" w:hAnsi="Times New Roman"/>
                <w:i/>
                <w:sz w:val="20"/>
                <w:szCs w:val="20"/>
                <w:lang w:eastAsia="ko-KR"/>
              </w:rPr>
              <w:t>ra-PreambleIndex</w:t>
            </w:r>
            <w:r w:rsidRPr="0041165B">
              <w:rPr>
                <w:rFonts w:ascii="Times New Roman" w:hAnsi="Times New Roman"/>
                <w:sz w:val="20"/>
                <w:szCs w:val="20"/>
                <w:lang w:eastAsia="ko-KR"/>
              </w:rPr>
              <w:t xml:space="preserve"> different from 0b000000.</w:t>
            </w:r>
          </w:p>
          <w:p w14:paraId="02A6E76B" w14:textId="1EC6E46C" w:rsidR="0041165B" w:rsidRPr="0041165B" w:rsidRDefault="0041165B" w:rsidP="0041165B">
            <w:pPr>
              <w:pStyle w:val="NO"/>
              <w:ind w:left="0" w:firstLine="0"/>
              <w:rPr>
                <w:lang w:val="en-AU" w:eastAsia="ko-KR"/>
              </w:rPr>
            </w:pPr>
            <w:r>
              <w:rPr>
                <w:lang w:val="en-AU" w:eastAsia="ko-KR"/>
              </w:rPr>
              <w:t>…</w:t>
            </w:r>
          </w:p>
        </w:tc>
      </w:tr>
    </w:tbl>
    <w:p w14:paraId="35A8E9DB" w14:textId="4426026B" w:rsidR="0041165B" w:rsidRDefault="0041165B" w:rsidP="007601A5">
      <w:pPr>
        <w:widowControl w:val="0"/>
        <w:spacing w:after="180"/>
        <w:rPr>
          <w:rFonts w:ascii="Times New Roman" w:hAnsi="Times New Roman"/>
        </w:rPr>
      </w:pPr>
      <w:r>
        <w:rPr>
          <w:rFonts w:ascii="Times New Roman" w:hAnsi="Times New Roman"/>
        </w:rPr>
        <w:t xml:space="preserve">Therefore, we would like to provide our preference as below: </w:t>
      </w:r>
    </w:p>
    <w:p w14:paraId="2C2053C5" w14:textId="15E7D8E9" w:rsidR="0041165B" w:rsidRDefault="0041165B" w:rsidP="0041165B">
      <w:pPr>
        <w:widowControl w:val="0"/>
        <w:spacing w:after="180"/>
        <w:rPr>
          <w:rFonts w:ascii="Times New Roman" w:hAnsi="Times New Roman"/>
          <w:b/>
          <w:bCs/>
        </w:rPr>
      </w:pPr>
      <w:r w:rsidRPr="004D718B">
        <w:rPr>
          <w:rFonts w:ascii="Times New Roman" w:hAnsi="Times New Roman"/>
          <w:b/>
          <w:bCs/>
        </w:rPr>
        <w:t xml:space="preserve">Proposal </w:t>
      </w:r>
      <w:r>
        <w:rPr>
          <w:rFonts w:ascii="Times New Roman" w:hAnsi="Times New Roman"/>
          <w:b/>
          <w:bCs/>
        </w:rPr>
        <w:t>4</w:t>
      </w:r>
      <w:r w:rsidRPr="004D718B">
        <w:rPr>
          <w:rFonts w:ascii="Times New Roman" w:hAnsi="Times New Roman"/>
          <w:b/>
          <w:bCs/>
        </w:rPr>
        <w:t>:</w:t>
      </w:r>
      <w:r>
        <w:rPr>
          <w:rFonts w:ascii="Times New Roman" w:hAnsi="Times New Roman"/>
          <w:b/>
          <w:bCs/>
        </w:rPr>
        <w:t xml:space="preserve"> </w:t>
      </w:r>
      <w:r w:rsidRPr="0041165B">
        <w:rPr>
          <w:rFonts w:ascii="Times New Roman" w:hAnsi="Times New Roman"/>
          <w:b/>
          <w:bCs/>
        </w:rPr>
        <w:t xml:space="preserve">Do not </w:t>
      </w:r>
      <w:r>
        <w:rPr>
          <w:rFonts w:ascii="Times New Roman" w:hAnsi="Times New Roman"/>
          <w:b/>
          <w:bCs/>
        </w:rPr>
        <w:t>use</w:t>
      </w:r>
      <w:r w:rsidRPr="0041165B">
        <w:rPr>
          <w:rFonts w:ascii="Times New Roman" w:hAnsi="Times New Roman"/>
          <w:b/>
          <w:bCs/>
        </w:rPr>
        <w:t xml:space="preserve"> </w:t>
      </w:r>
      <w:r>
        <w:rPr>
          <w:rFonts w:ascii="Times New Roman" w:hAnsi="Times New Roman"/>
          <w:b/>
          <w:bCs/>
        </w:rPr>
        <w:t xml:space="preserve">agreed </w:t>
      </w:r>
      <w:r w:rsidRPr="0041165B">
        <w:rPr>
          <w:rFonts w:ascii="Times New Roman" w:hAnsi="Times New Roman"/>
          <w:b/>
          <w:bCs/>
        </w:rPr>
        <w:t xml:space="preserve">signalling </w:t>
      </w:r>
      <w:r>
        <w:rPr>
          <w:rFonts w:ascii="Times New Roman" w:hAnsi="Times New Roman"/>
          <w:b/>
          <w:bCs/>
        </w:rPr>
        <w:t>f</w:t>
      </w:r>
      <w:r w:rsidRPr="0041165B">
        <w:rPr>
          <w:rFonts w:ascii="Times New Roman" w:hAnsi="Times New Roman"/>
          <w:b/>
          <w:bCs/>
        </w:rPr>
        <w:t>or triggering RACH procedure</w:t>
      </w:r>
      <w:r w:rsidRPr="004D718B">
        <w:rPr>
          <w:rFonts w:ascii="Times New Roman" w:hAnsi="Times New Roman"/>
          <w:b/>
          <w:bCs/>
        </w:rPr>
        <w:t>.</w:t>
      </w:r>
    </w:p>
    <w:p w14:paraId="7A790DE0" w14:textId="77777777" w:rsidR="0041165B" w:rsidRPr="004D718B" w:rsidRDefault="0041165B" w:rsidP="0041165B">
      <w:pPr>
        <w:widowControl w:val="0"/>
        <w:spacing w:after="180"/>
        <w:rPr>
          <w:rFonts w:ascii="Times New Roman" w:hAnsi="Times New Roman"/>
          <w:b/>
          <w:bCs/>
        </w:rPr>
      </w:pPr>
    </w:p>
    <w:p w14:paraId="44F310AC" w14:textId="77F7F083" w:rsidR="00C5603B" w:rsidRPr="00EA5E9B" w:rsidRDefault="00C5603B" w:rsidP="00303E30">
      <w:pPr>
        <w:pStyle w:val="Heading2"/>
        <w:rPr>
          <w:lang w:val="en-US" w:eastAsia="zh-CN"/>
        </w:rPr>
      </w:pPr>
      <w:r w:rsidRPr="00EA5E9B">
        <w:rPr>
          <w:lang w:val="en-US" w:eastAsia="zh-CN"/>
        </w:rPr>
        <w:t>2.</w:t>
      </w:r>
      <w:r w:rsidR="0027749D">
        <w:rPr>
          <w:lang w:val="en-US" w:eastAsia="zh-CN"/>
        </w:rPr>
        <w:t>2</w:t>
      </w:r>
      <w:r w:rsidRPr="00EA5E9B">
        <w:rPr>
          <w:lang w:val="en-US" w:eastAsia="zh-CN"/>
        </w:rPr>
        <w:t xml:space="preserve"> </w:t>
      </w:r>
      <w:r w:rsidR="0027749D" w:rsidRPr="0027749D">
        <w:rPr>
          <w:lang w:val="en-US" w:eastAsia="zh-CN"/>
        </w:rPr>
        <w:t>UL TX timing adjustment at UL spatial relation switch</w:t>
      </w:r>
    </w:p>
    <w:p w14:paraId="1F9CB6B6" w14:textId="77777777" w:rsidR="004E79BE" w:rsidRDefault="0041165B" w:rsidP="0041165B">
      <w:pPr>
        <w:widowControl w:val="0"/>
        <w:spacing w:after="180"/>
        <w:rPr>
          <w:rFonts w:ascii="Times New Roman" w:hAnsi="Times New Roman"/>
        </w:rPr>
      </w:pPr>
      <w:r w:rsidRPr="009F2392">
        <w:rPr>
          <w:rFonts w:ascii="Times New Roman" w:hAnsi="Times New Roman"/>
        </w:rPr>
        <w:t xml:space="preserve">As </w:t>
      </w:r>
      <w:r>
        <w:rPr>
          <w:rFonts w:ascii="Times New Roman" w:hAnsi="Times New Roman"/>
        </w:rPr>
        <w:t xml:space="preserve">discussed in last RAN4 meeting, the following </w:t>
      </w:r>
      <w:r w:rsidR="004E79BE">
        <w:rPr>
          <w:rFonts w:ascii="Times New Roman" w:hAnsi="Times New Roman"/>
        </w:rPr>
        <w:t>WF</w:t>
      </w:r>
      <w:r>
        <w:rPr>
          <w:rFonts w:ascii="Times New Roman" w:hAnsi="Times New Roman"/>
        </w:rPr>
        <w:t xml:space="preserve"> is </w:t>
      </w:r>
      <w:r w:rsidR="004E79BE">
        <w:rPr>
          <w:rFonts w:ascii="Times New Roman" w:hAnsi="Times New Roman"/>
        </w:rPr>
        <w:t>agreed</w:t>
      </w:r>
      <w:r>
        <w:rPr>
          <w:rFonts w:ascii="Times New Roman" w:hAnsi="Times New Roman"/>
        </w:rPr>
        <w:t xml:space="preserve"> [8]</w:t>
      </w:r>
      <w:r w:rsidR="004E79BE">
        <w:rPr>
          <w:rFonts w:ascii="Times New Roman" w:hAnsi="Times New Roman"/>
        </w:rPr>
        <w:t xml:space="preserve"> for the need for timing adjustment at UE spatial relation switch</w:t>
      </w:r>
      <w:r>
        <w:rPr>
          <w:rFonts w:ascii="Times New Roman" w:hAnsi="Times New Roman"/>
        </w:rPr>
        <w:t>:</w:t>
      </w:r>
    </w:p>
    <w:tbl>
      <w:tblPr>
        <w:tblStyle w:val="TableGrid"/>
        <w:tblW w:w="0" w:type="auto"/>
        <w:tblLook w:val="04A0" w:firstRow="1" w:lastRow="0" w:firstColumn="1" w:lastColumn="0" w:noHBand="0" w:noVBand="1"/>
      </w:tblPr>
      <w:tblGrid>
        <w:gridCol w:w="9631"/>
      </w:tblGrid>
      <w:tr w:rsidR="004E79BE" w14:paraId="27EED9AA" w14:textId="77777777" w:rsidTr="004E79BE">
        <w:tc>
          <w:tcPr>
            <w:tcW w:w="9631" w:type="dxa"/>
          </w:tcPr>
          <w:p w14:paraId="11211425" w14:textId="77777777" w:rsidR="004E79BE" w:rsidRPr="004E79BE" w:rsidRDefault="004E79BE" w:rsidP="004E79BE">
            <w:pPr>
              <w:spacing w:after="120"/>
              <w:rPr>
                <w:rFonts w:ascii="Times New Roman" w:hAnsi="Times New Roman"/>
                <w:b/>
                <w:sz w:val="20"/>
                <w:szCs w:val="20"/>
              </w:rPr>
            </w:pPr>
            <w:r w:rsidRPr="004E79BE">
              <w:rPr>
                <w:rFonts w:ascii="Times New Roman" w:eastAsiaTheme="minorEastAsia" w:hAnsi="Times New Roman"/>
                <w:b/>
                <w:bCs/>
                <w:iCs/>
                <w:sz w:val="20"/>
                <w:szCs w:val="20"/>
                <w:u w:val="single"/>
              </w:rPr>
              <w:t>Issue 1-2-1: A need for timing adjustment at UL spatial relation switch</w:t>
            </w:r>
          </w:p>
          <w:p w14:paraId="3D0E8A8F" w14:textId="77777777" w:rsidR="004E79BE" w:rsidRPr="004E79BE" w:rsidRDefault="004E79BE" w:rsidP="004E79BE">
            <w:pPr>
              <w:spacing w:after="120"/>
              <w:rPr>
                <w:rFonts w:ascii="Times New Roman" w:hAnsi="Times New Roman"/>
                <w:sz w:val="20"/>
                <w:szCs w:val="20"/>
              </w:rPr>
            </w:pPr>
            <w:r w:rsidRPr="004E79BE">
              <w:rPr>
                <w:rFonts w:ascii="Times New Roman" w:hAnsi="Times New Roman"/>
                <w:b/>
                <w:sz w:val="20"/>
                <w:szCs w:val="20"/>
              </w:rPr>
              <w:t>Way forward</w:t>
            </w:r>
            <w:r w:rsidRPr="004E79BE">
              <w:rPr>
                <w:rFonts w:ascii="Times New Roman" w:hAnsi="Times New Roman"/>
                <w:sz w:val="20"/>
                <w:szCs w:val="20"/>
              </w:rPr>
              <w:t>:</w:t>
            </w:r>
          </w:p>
          <w:p w14:paraId="71E675D9" w14:textId="77777777" w:rsidR="004E79BE" w:rsidRPr="00E2286F" w:rsidRDefault="004E79BE" w:rsidP="004E79BE">
            <w:pPr>
              <w:pStyle w:val="ListParagraph"/>
              <w:numPr>
                <w:ilvl w:val="0"/>
                <w:numId w:val="6"/>
              </w:numPr>
              <w:spacing w:after="120"/>
              <w:ind w:firstLineChars="0"/>
              <w:rPr>
                <w:lang w:eastAsia="zh-CN"/>
              </w:rPr>
            </w:pPr>
            <w:r w:rsidRPr="004C0F32">
              <w:rPr>
                <w:rFonts w:eastAsiaTheme="minorEastAsia"/>
                <w:iCs/>
                <w:lang w:eastAsia="zh-CN"/>
              </w:rPr>
              <w:t>FFS the scenario in which UL timing exceed allowed timing adjustment range at UL spatial relation:</w:t>
            </w:r>
          </w:p>
          <w:p w14:paraId="3144073C" w14:textId="77777777" w:rsidR="004E79BE" w:rsidRPr="00E2286F" w:rsidRDefault="004E79BE" w:rsidP="004E79BE">
            <w:pPr>
              <w:pStyle w:val="ListParagraph"/>
              <w:numPr>
                <w:ilvl w:val="1"/>
                <w:numId w:val="4"/>
              </w:numPr>
              <w:spacing w:after="120"/>
              <w:ind w:firstLineChars="0"/>
              <w:rPr>
                <w:lang w:eastAsia="zh-CN"/>
              </w:rPr>
            </w:pPr>
            <w:r w:rsidRPr="00E2286F">
              <w:rPr>
                <w:rFonts w:eastAsiaTheme="minorEastAsia"/>
                <w:iCs/>
                <w:lang w:eastAsia="zh-CN"/>
              </w:rPr>
              <w:t>Option 1:</w:t>
            </w:r>
            <w:r>
              <w:t xml:space="preserve"> </w:t>
            </w:r>
            <w:r w:rsidRPr="00E2286F">
              <w:rPr>
                <w:rFonts w:eastAsiaTheme="minorEastAsia"/>
                <w:iCs/>
                <w:lang w:eastAsia="zh-CN"/>
              </w:rPr>
              <w:t>Apply existing one-shot larger UL timing adjustment mechanism (Clause 7.1.2.3) at UL spatial relation switch</w:t>
            </w:r>
          </w:p>
          <w:p w14:paraId="19D656F3" w14:textId="77777777" w:rsidR="004E79BE" w:rsidRPr="00E2286F" w:rsidRDefault="004E79BE" w:rsidP="004E79BE">
            <w:pPr>
              <w:pStyle w:val="ListParagraph"/>
              <w:numPr>
                <w:ilvl w:val="1"/>
                <w:numId w:val="5"/>
              </w:numPr>
              <w:spacing w:after="120"/>
              <w:ind w:firstLineChars="0"/>
              <w:rPr>
                <w:rFonts w:eastAsiaTheme="minorEastAsia"/>
                <w:iCs/>
                <w:lang w:val="en-US" w:eastAsia="zh-CN"/>
              </w:rPr>
            </w:pPr>
            <w:r>
              <w:rPr>
                <w:rFonts w:eastAsiaTheme="minorEastAsia"/>
                <w:iCs/>
                <w:lang w:eastAsia="zh-CN"/>
              </w:rPr>
              <w:t xml:space="preserve">Option 2: </w:t>
            </w:r>
            <w:r w:rsidRPr="007201A3">
              <w:rPr>
                <w:rFonts w:eastAsiaTheme="minorEastAsia"/>
                <w:iCs/>
                <w:lang w:eastAsia="zh-CN"/>
              </w:rPr>
              <w:t>UL spatial relation shall always be executed strictly when corresponding DL TCI state switches</w:t>
            </w:r>
          </w:p>
          <w:p w14:paraId="28B7A2D7" w14:textId="53E2BC94" w:rsidR="004E79BE" w:rsidRPr="004E79BE" w:rsidRDefault="004E79BE" w:rsidP="004E79BE">
            <w:pPr>
              <w:pStyle w:val="ListParagraph"/>
              <w:numPr>
                <w:ilvl w:val="1"/>
                <w:numId w:val="5"/>
              </w:numPr>
              <w:spacing w:after="120"/>
              <w:ind w:firstLineChars="0"/>
              <w:rPr>
                <w:rFonts w:eastAsiaTheme="minorEastAsia"/>
                <w:iCs/>
                <w:lang w:eastAsia="zh-CN"/>
              </w:rPr>
            </w:pPr>
            <w:r>
              <w:rPr>
                <w:rFonts w:eastAsiaTheme="minorEastAsia"/>
                <w:iCs/>
                <w:lang w:eastAsia="zh-CN"/>
              </w:rPr>
              <w:lastRenderedPageBreak/>
              <w:t>Option 3</w:t>
            </w:r>
            <w:r w:rsidRPr="004E4BF6">
              <w:rPr>
                <w:rFonts w:eastAsiaTheme="minorEastAsia"/>
                <w:iCs/>
                <w:lang w:eastAsia="zh-CN"/>
              </w:rPr>
              <w:t>:</w:t>
            </w:r>
            <w:r>
              <w:rPr>
                <w:rFonts w:eastAsiaTheme="minorEastAsia"/>
                <w:iCs/>
                <w:lang w:eastAsia="zh-CN"/>
              </w:rPr>
              <w:t xml:space="preserve"> </w:t>
            </w:r>
            <w:r w:rsidRPr="004E4BF6">
              <w:rPr>
                <w:rFonts w:eastAsiaTheme="minorEastAsia"/>
                <w:iCs/>
                <w:lang w:eastAsia="zh-CN"/>
              </w:rPr>
              <w:t>The existing gradual timing adjustment requirements can be applied, and there is no need to define additional UL transmit timing adjustment.</w:t>
            </w:r>
          </w:p>
        </w:tc>
      </w:tr>
    </w:tbl>
    <w:p w14:paraId="62B85075" w14:textId="53F37FFB" w:rsidR="004E79BE" w:rsidRDefault="004E79BE" w:rsidP="0041165B">
      <w:pPr>
        <w:widowControl w:val="0"/>
        <w:spacing w:after="180"/>
        <w:rPr>
          <w:rFonts w:ascii="Times New Roman" w:hAnsi="Times New Roman"/>
        </w:rPr>
      </w:pPr>
    </w:p>
    <w:p w14:paraId="3F81941B" w14:textId="33C4CC83" w:rsidR="004E79BE" w:rsidRDefault="004E79BE" w:rsidP="0041165B">
      <w:pPr>
        <w:widowControl w:val="0"/>
        <w:spacing w:after="180"/>
        <w:rPr>
          <w:rFonts w:ascii="Times New Roman" w:hAnsi="Times New Roman"/>
        </w:rPr>
      </w:pPr>
      <w:r>
        <w:rPr>
          <w:rFonts w:ascii="Times New Roman" w:hAnsi="Times New Roman"/>
        </w:rPr>
        <w:t>For Rel-17 FR2 HST switching scenario</w:t>
      </w:r>
      <w:r w:rsidR="00002B67">
        <w:rPr>
          <w:rFonts w:ascii="Times New Roman" w:hAnsi="Times New Roman"/>
        </w:rPr>
        <w:t xml:space="preserve"> with either uni-directional or bi-directional RRH deployment</w:t>
      </w:r>
      <w:r>
        <w:rPr>
          <w:rFonts w:ascii="Times New Roman" w:hAnsi="Times New Roman"/>
        </w:rPr>
        <w:t xml:space="preserve">, we expect only one </w:t>
      </w:r>
      <w:r w:rsidR="005032C9">
        <w:rPr>
          <w:rFonts w:ascii="Times New Roman" w:hAnsi="Times New Roman"/>
        </w:rPr>
        <w:t xml:space="preserve">of two implemented panels can be activated, therefore the </w:t>
      </w:r>
      <w:r w:rsidR="000E2EA5">
        <w:rPr>
          <w:rFonts w:ascii="Times New Roman" w:hAnsi="Times New Roman"/>
        </w:rPr>
        <w:t xml:space="preserve">targeted </w:t>
      </w:r>
      <w:r w:rsidR="005032C9">
        <w:rPr>
          <w:rFonts w:ascii="Times New Roman" w:hAnsi="Times New Roman"/>
        </w:rPr>
        <w:t>UL spatial relation</w:t>
      </w:r>
      <w:r w:rsidR="000E2EA5">
        <w:rPr>
          <w:rFonts w:ascii="Times New Roman" w:hAnsi="Times New Roman"/>
        </w:rPr>
        <w:t xml:space="preserve"> associated to DL RS</w:t>
      </w:r>
      <w:r w:rsidR="005032C9">
        <w:rPr>
          <w:rFonts w:ascii="Times New Roman" w:hAnsi="Times New Roman"/>
        </w:rPr>
        <w:t xml:space="preserve"> </w:t>
      </w:r>
      <w:r w:rsidR="000E2EA5">
        <w:rPr>
          <w:rFonts w:ascii="Times New Roman" w:hAnsi="Times New Roman"/>
        </w:rPr>
        <w:t>shall</w:t>
      </w:r>
      <w:r w:rsidR="005032C9">
        <w:rPr>
          <w:rFonts w:ascii="Times New Roman" w:hAnsi="Times New Roman"/>
        </w:rPr>
        <w:t xml:space="preserve"> be assumed </w:t>
      </w:r>
      <w:r w:rsidR="000E2EA5">
        <w:rPr>
          <w:rFonts w:ascii="Times New Roman" w:hAnsi="Times New Roman"/>
        </w:rPr>
        <w:t xml:space="preserve">to be achieved by using the same antenna panel as the one used to receive that DL RS. Hence, the occasion of UL spatial relation switch is corresponding to the </w:t>
      </w:r>
      <w:r w:rsidR="006266BC">
        <w:rPr>
          <w:rFonts w:ascii="Times New Roman" w:hAnsi="Times New Roman"/>
        </w:rPr>
        <w:t xml:space="preserve">TCI state switching, and no need for timing adjustment at UL spatial relation switch. </w:t>
      </w:r>
    </w:p>
    <w:p w14:paraId="51106B7E" w14:textId="277476C6" w:rsidR="00002B67" w:rsidRDefault="00002B67" w:rsidP="0041165B">
      <w:pPr>
        <w:widowControl w:val="0"/>
        <w:spacing w:after="180"/>
        <w:rPr>
          <w:rFonts w:ascii="Times New Roman" w:hAnsi="Times New Roman"/>
        </w:rPr>
      </w:pPr>
      <w:r>
        <w:rPr>
          <w:rFonts w:ascii="Times New Roman" w:hAnsi="Times New Roman"/>
        </w:rPr>
        <w:t xml:space="preserve">For Rel-18 FR2 HST, it is possible FR2 PC6 UE have two active TCI states based on which two spatial relations can be configured, and we separate the discussion into uni-directional and bi-directional RRH deployment respectively: </w:t>
      </w:r>
    </w:p>
    <w:p w14:paraId="42D3787F" w14:textId="4F2B4A12" w:rsidR="00002B67" w:rsidRPr="00516E52" w:rsidRDefault="006266BC" w:rsidP="00B66002">
      <w:pPr>
        <w:pStyle w:val="ListParagraph"/>
        <w:widowControl w:val="0"/>
        <w:numPr>
          <w:ilvl w:val="0"/>
          <w:numId w:val="4"/>
        </w:numPr>
        <w:ind w:firstLineChars="0"/>
        <w:rPr>
          <w:sz w:val="22"/>
          <w:szCs w:val="22"/>
        </w:rPr>
      </w:pPr>
      <w:bookmarkStart w:id="14" w:name="_Hlk135000508"/>
      <w:r w:rsidRPr="00516E52">
        <w:t xml:space="preserve">For Rel-18 FR2 HST </w:t>
      </w:r>
      <w:r w:rsidR="00002B67" w:rsidRPr="00516E52">
        <w:t>with uni-directional RRH deployment</w:t>
      </w:r>
      <w:bookmarkEnd w:id="14"/>
      <w:r w:rsidR="00002B67" w:rsidRPr="00516E52">
        <w:t>, even with UE supporting</w:t>
      </w:r>
      <w:r w:rsidRPr="00516E52">
        <w:t xml:space="preserve"> multi-panel reception, </w:t>
      </w:r>
      <w:r w:rsidR="00002B67" w:rsidRPr="00516E52">
        <w:t xml:space="preserve">there is not difference from Rel-17 FR2 HST scenario, i.e., </w:t>
      </w:r>
      <w:r w:rsidR="00516E52" w:rsidRPr="00516E52">
        <w:rPr>
          <w:sz w:val="22"/>
          <w:szCs w:val="22"/>
        </w:rPr>
        <w:t>UL spatial relation shall always be executed strictly when corresponding DL TCI state switches</w:t>
      </w:r>
      <w:r w:rsidR="00002B67" w:rsidRPr="00516E52">
        <w:rPr>
          <w:sz w:val="22"/>
          <w:szCs w:val="22"/>
        </w:rPr>
        <w:t>, and no need for timing adjustment at UL spatial relation switch.</w:t>
      </w:r>
      <w:r w:rsidR="00516E52" w:rsidRPr="00516E52">
        <w:rPr>
          <w:sz w:val="22"/>
          <w:szCs w:val="22"/>
        </w:rPr>
        <w:t xml:space="preserve"> </w:t>
      </w:r>
    </w:p>
    <w:p w14:paraId="4B4AC527" w14:textId="4ADEEC7A" w:rsidR="00876F35" w:rsidRDefault="00876F35" w:rsidP="00876F35">
      <w:pPr>
        <w:pStyle w:val="ListParagraph"/>
        <w:widowControl w:val="0"/>
        <w:numPr>
          <w:ilvl w:val="0"/>
          <w:numId w:val="4"/>
        </w:numPr>
        <w:ind w:firstLineChars="0"/>
        <w:rPr>
          <w:sz w:val="22"/>
          <w:szCs w:val="22"/>
        </w:rPr>
      </w:pPr>
      <w:r w:rsidRPr="00002B67">
        <w:rPr>
          <w:sz w:val="22"/>
          <w:szCs w:val="22"/>
        </w:rPr>
        <w:t xml:space="preserve">For Rel-18 FR2 HST with </w:t>
      </w:r>
      <w:r>
        <w:rPr>
          <w:sz w:val="22"/>
          <w:szCs w:val="22"/>
        </w:rPr>
        <w:t>bi</w:t>
      </w:r>
      <w:r w:rsidRPr="00002B67">
        <w:rPr>
          <w:sz w:val="22"/>
          <w:szCs w:val="22"/>
        </w:rPr>
        <w:t xml:space="preserve">-directional RRH deployment, with UE supporting multi-panel reception, </w:t>
      </w:r>
      <w:r w:rsidRPr="00876F35">
        <w:rPr>
          <w:sz w:val="22"/>
          <w:szCs w:val="22"/>
        </w:rPr>
        <w:t>it is possible FR2 PC6 UE have two active TCI states based on which two spatial relations can be configured.</w:t>
      </w:r>
      <w:r>
        <w:rPr>
          <w:sz w:val="22"/>
          <w:szCs w:val="22"/>
        </w:rPr>
        <w:t xml:space="preserve"> </w:t>
      </w:r>
      <w:r w:rsidRPr="00876F35">
        <w:rPr>
          <w:sz w:val="22"/>
          <w:szCs w:val="22"/>
        </w:rPr>
        <w:t>Upon receiving the spatial relation switch</w:t>
      </w:r>
      <w:r>
        <w:rPr>
          <w:sz w:val="22"/>
          <w:szCs w:val="22"/>
        </w:rPr>
        <w:t xml:space="preserve"> command</w:t>
      </w:r>
      <w:r w:rsidRPr="00876F35">
        <w:rPr>
          <w:sz w:val="22"/>
          <w:szCs w:val="22"/>
        </w:rPr>
        <w:t xml:space="preserve">, UE shall be able to transmit </w:t>
      </w:r>
      <w:r>
        <w:rPr>
          <w:sz w:val="22"/>
          <w:szCs w:val="22"/>
        </w:rPr>
        <w:t>certain UL signals</w:t>
      </w:r>
      <w:r w:rsidRPr="00876F35">
        <w:rPr>
          <w:sz w:val="22"/>
          <w:szCs w:val="22"/>
        </w:rPr>
        <w:t xml:space="preserve"> with the target UL spatial relation </w:t>
      </w:r>
      <w:r>
        <w:rPr>
          <w:sz w:val="22"/>
          <w:szCs w:val="22"/>
        </w:rPr>
        <w:t xml:space="preserve">after a certain delay specified in clause 8.12. After the UL spatial relation switch, in theory, the TX timing </w:t>
      </w:r>
      <w:r w:rsidR="00516E52">
        <w:rPr>
          <w:sz w:val="22"/>
          <w:szCs w:val="22"/>
        </w:rPr>
        <w:t>adjustment can be changed with a big difference, while in practice it could be very unlikely because the big TX timing adjustment only happens when UE is located in the middle between two RRHs in a bi-directional RRH deployment. Based on that, t</w:t>
      </w:r>
      <w:r w:rsidR="00516E52" w:rsidRPr="00516E52">
        <w:rPr>
          <w:sz w:val="22"/>
          <w:szCs w:val="22"/>
        </w:rPr>
        <w:t>he existing gradual timing adjustment requirements can be applied, and there is no need to define additional UL transmit timing adjustment.</w:t>
      </w:r>
    </w:p>
    <w:p w14:paraId="524DB2AA" w14:textId="4484599D" w:rsidR="00F713B0" w:rsidRPr="00F713B0" w:rsidRDefault="00F713B0" w:rsidP="00516E52">
      <w:pPr>
        <w:widowControl w:val="0"/>
        <w:spacing w:after="180"/>
        <w:rPr>
          <w:rFonts w:ascii="Times New Roman" w:hAnsi="Times New Roman"/>
        </w:rPr>
      </w:pPr>
      <w:r w:rsidRPr="00F713B0">
        <w:rPr>
          <w:rFonts w:ascii="Times New Roman" w:hAnsi="Times New Roman"/>
        </w:rPr>
        <w:t xml:space="preserve">Therefore, the following proposals for uni- and bi-directional RRH deployment can be obtained: </w:t>
      </w:r>
    </w:p>
    <w:p w14:paraId="10A1B946" w14:textId="3B915A9B" w:rsidR="00516E52" w:rsidRDefault="00516E52" w:rsidP="00516E52">
      <w:pPr>
        <w:widowControl w:val="0"/>
        <w:spacing w:after="180"/>
        <w:rPr>
          <w:rFonts w:ascii="Times New Roman" w:hAnsi="Times New Roman"/>
          <w:b/>
          <w:bCs/>
        </w:rPr>
      </w:pPr>
      <w:r w:rsidRPr="00516E52">
        <w:rPr>
          <w:rFonts w:ascii="Times New Roman" w:hAnsi="Times New Roman"/>
          <w:b/>
          <w:bCs/>
        </w:rPr>
        <w:t xml:space="preserve">Proposal </w:t>
      </w:r>
      <w:r>
        <w:rPr>
          <w:rFonts w:ascii="Times New Roman" w:hAnsi="Times New Roman"/>
          <w:b/>
          <w:bCs/>
        </w:rPr>
        <w:t>5</w:t>
      </w:r>
      <w:r w:rsidRPr="00516E52">
        <w:rPr>
          <w:rFonts w:ascii="Times New Roman" w:hAnsi="Times New Roman"/>
          <w:b/>
          <w:bCs/>
        </w:rPr>
        <w:t>: For Rel-18 FR2 HST with uni-directional RRH deployment</w:t>
      </w:r>
      <w:r>
        <w:rPr>
          <w:rFonts w:ascii="Times New Roman" w:hAnsi="Times New Roman"/>
          <w:b/>
          <w:bCs/>
        </w:rPr>
        <w:t xml:space="preserve">, even with UE supporting multi-panel reception: </w:t>
      </w:r>
    </w:p>
    <w:p w14:paraId="0536DE0A" w14:textId="77777777" w:rsidR="00516E52" w:rsidRPr="00516E52" w:rsidRDefault="00516E52" w:rsidP="00516E52">
      <w:pPr>
        <w:pStyle w:val="ListParagraph"/>
        <w:numPr>
          <w:ilvl w:val="0"/>
          <w:numId w:val="4"/>
        </w:numPr>
        <w:ind w:firstLineChars="0"/>
        <w:rPr>
          <w:b/>
          <w:bCs/>
          <w:sz w:val="22"/>
          <w:szCs w:val="22"/>
        </w:rPr>
      </w:pPr>
      <w:r w:rsidRPr="00516E52">
        <w:rPr>
          <w:b/>
          <w:bCs/>
          <w:sz w:val="22"/>
          <w:szCs w:val="22"/>
        </w:rPr>
        <w:t xml:space="preserve">UL spatial relation shall always be executed strictly when corresponding DL TCI state switches, and no need for timing adjustment at UL spatial relation switch. </w:t>
      </w:r>
    </w:p>
    <w:p w14:paraId="0814135C" w14:textId="2D74C75D" w:rsidR="00F713B0" w:rsidRDefault="00F713B0" w:rsidP="00F713B0">
      <w:pPr>
        <w:widowControl w:val="0"/>
        <w:spacing w:after="180"/>
        <w:rPr>
          <w:rFonts w:ascii="Times New Roman" w:hAnsi="Times New Roman"/>
          <w:b/>
          <w:bCs/>
        </w:rPr>
      </w:pPr>
      <w:r w:rsidRPr="00516E52">
        <w:rPr>
          <w:rFonts w:ascii="Times New Roman" w:hAnsi="Times New Roman"/>
          <w:b/>
          <w:bCs/>
        </w:rPr>
        <w:t xml:space="preserve">Proposal </w:t>
      </w:r>
      <w:r>
        <w:rPr>
          <w:rFonts w:ascii="Times New Roman" w:hAnsi="Times New Roman"/>
          <w:b/>
          <w:bCs/>
        </w:rPr>
        <w:t>6</w:t>
      </w:r>
      <w:r w:rsidRPr="00516E52">
        <w:rPr>
          <w:rFonts w:ascii="Times New Roman" w:hAnsi="Times New Roman"/>
          <w:b/>
          <w:bCs/>
        </w:rPr>
        <w:t xml:space="preserve">: For Rel-18 FR2 HST with </w:t>
      </w:r>
      <w:r>
        <w:rPr>
          <w:rFonts w:ascii="Times New Roman" w:hAnsi="Times New Roman"/>
          <w:b/>
          <w:bCs/>
        </w:rPr>
        <w:t>bi</w:t>
      </w:r>
      <w:r w:rsidRPr="00516E52">
        <w:rPr>
          <w:rFonts w:ascii="Times New Roman" w:hAnsi="Times New Roman"/>
          <w:b/>
          <w:bCs/>
        </w:rPr>
        <w:t>-directional RRH deployment</w:t>
      </w:r>
      <w:r>
        <w:rPr>
          <w:rFonts w:ascii="Times New Roman" w:hAnsi="Times New Roman"/>
          <w:b/>
          <w:bCs/>
        </w:rPr>
        <w:t xml:space="preserve">, with UE supporting multi-panel reception: </w:t>
      </w:r>
    </w:p>
    <w:p w14:paraId="433CAA98" w14:textId="19E0C373" w:rsidR="00516E52" w:rsidRPr="00F713B0" w:rsidRDefault="00F713B0" w:rsidP="00F713B0">
      <w:pPr>
        <w:pStyle w:val="ListParagraph"/>
        <w:numPr>
          <w:ilvl w:val="0"/>
          <w:numId w:val="4"/>
        </w:numPr>
        <w:ind w:firstLineChars="0"/>
        <w:rPr>
          <w:b/>
          <w:bCs/>
          <w:sz w:val="22"/>
          <w:szCs w:val="22"/>
        </w:rPr>
      </w:pPr>
      <w:r>
        <w:rPr>
          <w:b/>
          <w:bCs/>
          <w:sz w:val="22"/>
          <w:szCs w:val="22"/>
        </w:rPr>
        <w:t>T</w:t>
      </w:r>
      <w:r w:rsidRPr="00F713B0">
        <w:rPr>
          <w:b/>
          <w:bCs/>
          <w:sz w:val="22"/>
          <w:szCs w:val="22"/>
        </w:rPr>
        <w:t xml:space="preserve">he existing gradual timing adjustment requirements can be applied, and no need </w:t>
      </w:r>
      <w:r w:rsidRPr="00516E52">
        <w:rPr>
          <w:b/>
          <w:bCs/>
          <w:sz w:val="22"/>
          <w:szCs w:val="22"/>
        </w:rPr>
        <w:t>for timing adjustment at UL spatial relation switch</w:t>
      </w:r>
      <w:r>
        <w:rPr>
          <w:b/>
          <w:bCs/>
          <w:sz w:val="22"/>
          <w:szCs w:val="22"/>
        </w:rPr>
        <w:t xml:space="preserve">. </w:t>
      </w:r>
    </w:p>
    <w:p w14:paraId="499353D0" w14:textId="1B9F682D" w:rsidR="001A4EBC" w:rsidRPr="00EA5E9B" w:rsidRDefault="001A4EBC" w:rsidP="001A4EBC">
      <w:pPr>
        <w:pStyle w:val="Heading2"/>
        <w:rPr>
          <w:lang w:val="en-US" w:eastAsia="zh-CN"/>
        </w:rPr>
      </w:pPr>
      <w:r w:rsidRPr="00EA5E9B">
        <w:rPr>
          <w:lang w:val="en-US" w:eastAsia="zh-CN"/>
        </w:rPr>
        <w:t>2.</w:t>
      </w:r>
      <w:r w:rsidR="0027749D">
        <w:rPr>
          <w:lang w:val="en-US" w:eastAsia="zh-CN"/>
        </w:rPr>
        <w:t>3</w:t>
      </w:r>
      <w:r w:rsidRPr="00EA5E9B">
        <w:rPr>
          <w:lang w:val="en-US" w:eastAsia="zh-CN"/>
        </w:rPr>
        <w:t xml:space="preserve"> </w:t>
      </w:r>
      <w:r w:rsidR="0027749D">
        <w:rPr>
          <w:lang w:val="en-US" w:eastAsia="zh-CN"/>
        </w:rPr>
        <w:t>Other relevant aspects</w:t>
      </w:r>
    </w:p>
    <w:p w14:paraId="7237F51A" w14:textId="5885D21C" w:rsidR="00C5603B" w:rsidRPr="00F713B0" w:rsidRDefault="00F713B0" w:rsidP="00F713B0">
      <w:pPr>
        <w:widowControl w:val="0"/>
        <w:spacing w:after="180"/>
        <w:rPr>
          <w:rFonts w:ascii="Times New Roman" w:hAnsi="Times New Roman"/>
        </w:rPr>
      </w:pPr>
      <w:r w:rsidRPr="00F713B0">
        <w:rPr>
          <w:rFonts w:ascii="Times New Roman" w:hAnsi="Times New Roman"/>
        </w:rPr>
        <w:t>For the impact of large propagation delay jump on timeAlignmentTimer</w:t>
      </w:r>
      <w:r>
        <w:rPr>
          <w:rFonts w:ascii="Times New Roman" w:hAnsi="Times New Roman"/>
        </w:rPr>
        <w:t xml:space="preserve"> proposed by some company, the following WF is approved [8]: </w:t>
      </w:r>
    </w:p>
    <w:tbl>
      <w:tblPr>
        <w:tblStyle w:val="TableGrid"/>
        <w:tblW w:w="0" w:type="auto"/>
        <w:tblLook w:val="04A0" w:firstRow="1" w:lastRow="0" w:firstColumn="1" w:lastColumn="0" w:noHBand="0" w:noVBand="1"/>
      </w:tblPr>
      <w:tblGrid>
        <w:gridCol w:w="9631"/>
      </w:tblGrid>
      <w:tr w:rsidR="00F713B0" w14:paraId="6903DE9F" w14:textId="77777777" w:rsidTr="00F713B0">
        <w:tc>
          <w:tcPr>
            <w:tcW w:w="9631" w:type="dxa"/>
          </w:tcPr>
          <w:p w14:paraId="07CEFC87" w14:textId="77777777" w:rsidR="00F713B0" w:rsidRPr="00F713B0" w:rsidRDefault="00F713B0" w:rsidP="00F713B0">
            <w:pPr>
              <w:spacing w:after="120"/>
              <w:rPr>
                <w:rFonts w:ascii="Times New Roman" w:eastAsiaTheme="minorEastAsia" w:hAnsi="Times New Roman"/>
                <w:b/>
                <w:bCs/>
                <w:iCs/>
                <w:sz w:val="20"/>
                <w:szCs w:val="20"/>
                <w:u w:val="single"/>
              </w:rPr>
            </w:pPr>
            <w:r w:rsidRPr="00F713B0">
              <w:rPr>
                <w:rFonts w:ascii="Times New Roman" w:eastAsiaTheme="minorEastAsia" w:hAnsi="Times New Roman"/>
                <w:b/>
                <w:bCs/>
                <w:iCs/>
                <w:sz w:val="20"/>
                <w:szCs w:val="20"/>
                <w:u w:val="single"/>
              </w:rPr>
              <w:t xml:space="preserve">Issue 1-3-1: Impact of large propagation delay jump on </w:t>
            </w:r>
            <w:r w:rsidRPr="00F713B0">
              <w:rPr>
                <w:rFonts w:ascii="Times New Roman" w:eastAsiaTheme="minorEastAsia" w:hAnsi="Times New Roman"/>
                <w:b/>
                <w:bCs/>
                <w:i/>
                <w:sz w:val="20"/>
                <w:szCs w:val="20"/>
                <w:u w:val="single"/>
              </w:rPr>
              <w:t>timeAlignemntTimer</w:t>
            </w:r>
          </w:p>
          <w:p w14:paraId="2ABA7D5E" w14:textId="77777777" w:rsidR="00F713B0" w:rsidRPr="00F713B0" w:rsidRDefault="00F713B0" w:rsidP="00F713B0">
            <w:pPr>
              <w:spacing w:after="120"/>
              <w:rPr>
                <w:rFonts w:ascii="Times New Roman" w:hAnsi="Times New Roman"/>
                <w:sz w:val="20"/>
                <w:szCs w:val="20"/>
              </w:rPr>
            </w:pPr>
            <w:r w:rsidRPr="00F713B0">
              <w:rPr>
                <w:rFonts w:ascii="Times New Roman" w:hAnsi="Times New Roman"/>
                <w:b/>
                <w:sz w:val="20"/>
                <w:szCs w:val="20"/>
              </w:rPr>
              <w:t>Way Forward</w:t>
            </w:r>
            <w:r w:rsidRPr="00F713B0">
              <w:rPr>
                <w:rFonts w:ascii="Times New Roman" w:hAnsi="Times New Roman"/>
                <w:sz w:val="20"/>
                <w:szCs w:val="20"/>
              </w:rPr>
              <w:t>:</w:t>
            </w:r>
          </w:p>
          <w:p w14:paraId="4F684D13" w14:textId="77777777" w:rsidR="00F713B0" w:rsidRDefault="00F713B0" w:rsidP="00F713B0">
            <w:pPr>
              <w:pStyle w:val="ListParagraph"/>
              <w:numPr>
                <w:ilvl w:val="0"/>
                <w:numId w:val="4"/>
              </w:numPr>
              <w:spacing w:after="120"/>
              <w:ind w:firstLineChars="0"/>
              <w:rPr>
                <w:lang w:eastAsia="zh-CN"/>
              </w:rPr>
            </w:pPr>
            <w:r w:rsidRPr="00832F4F">
              <w:rPr>
                <w:lang w:eastAsia="zh-CN"/>
              </w:rPr>
              <w:t>FFS whether to ask for clarification from RAN2 on the following questions:</w:t>
            </w:r>
          </w:p>
          <w:p w14:paraId="6F61A824" w14:textId="77777777" w:rsidR="00F713B0" w:rsidRDefault="00F713B0" w:rsidP="00F713B0">
            <w:pPr>
              <w:pStyle w:val="ListParagraph"/>
              <w:numPr>
                <w:ilvl w:val="1"/>
                <w:numId w:val="4"/>
              </w:numPr>
              <w:spacing w:after="120"/>
              <w:ind w:firstLineChars="0"/>
              <w:rPr>
                <w:lang w:eastAsia="zh-CN"/>
              </w:rPr>
            </w:pPr>
            <w:r w:rsidRPr="00832F4F">
              <w:rPr>
                <w:lang w:eastAsia="zh-CN"/>
              </w:rPr>
              <w:t>Does the procedure of maintaining UL time alignment consider TCI state switch between non-collocated RRHs?</w:t>
            </w:r>
          </w:p>
          <w:p w14:paraId="107C6FE8" w14:textId="77777777" w:rsidR="00F713B0" w:rsidRDefault="00F713B0" w:rsidP="00F713B0">
            <w:pPr>
              <w:pStyle w:val="ListParagraph"/>
              <w:numPr>
                <w:ilvl w:val="1"/>
                <w:numId w:val="4"/>
              </w:numPr>
              <w:spacing w:after="120"/>
              <w:ind w:firstLineChars="0"/>
              <w:rPr>
                <w:lang w:eastAsia="zh-CN"/>
              </w:rPr>
            </w:pPr>
            <w:r>
              <w:rPr>
                <w:lang w:eastAsia="zh-CN"/>
              </w:rPr>
              <w:t>What is t</w:t>
            </w:r>
            <w:r w:rsidRPr="00832F4F">
              <w:rPr>
                <w:lang w:eastAsia="zh-CN"/>
              </w:rPr>
              <w:t xml:space="preserve">he understanding of “UL time aligned” in the definition of </w:t>
            </w:r>
            <w:r w:rsidRPr="00832F4F">
              <w:rPr>
                <w:i/>
                <w:iCs/>
                <w:lang w:eastAsia="zh-CN"/>
              </w:rPr>
              <w:t>timeAlignmentTimer</w:t>
            </w:r>
            <w:r>
              <w:rPr>
                <w:lang w:eastAsia="zh-CN"/>
              </w:rPr>
              <w:t>?</w:t>
            </w:r>
          </w:p>
          <w:p w14:paraId="10DDD074" w14:textId="77777777" w:rsidR="00F713B0" w:rsidRPr="00832F4F" w:rsidRDefault="00F713B0" w:rsidP="00F713B0">
            <w:pPr>
              <w:pStyle w:val="ListParagraph"/>
              <w:numPr>
                <w:ilvl w:val="0"/>
                <w:numId w:val="4"/>
              </w:numPr>
              <w:spacing w:after="120"/>
              <w:ind w:firstLineChars="0"/>
              <w:rPr>
                <w:lang w:eastAsia="zh-CN"/>
              </w:rPr>
            </w:pPr>
            <w:r w:rsidRPr="00832F4F">
              <w:rPr>
                <w:rFonts w:eastAsiaTheme="minorEastAsia"/>
                <w:iCs/>
                <w:lang w:eastAsia="zh-CN"/>
              </w:rPr>
              <w:t xml:space="preserve">FFS Potential impacts of large jump in propagation delay on UE MAC </w:t>
            </w:r>
            <w:r w:rsidRPr="00832F4F">
              <w:rPr>
                <w:rFonts w:eastAsiaTheme="minorEastAsia"/>
                <w:i/>
                <w:lang w:eastAsia="zh-CN"/>
              </w:rPr>
              <w:t>timeAlignmentTimer</w:t>
            </w:r>
          </w:p>
          <w:p w14:paraId="2892BC52" w14:textId="77777777" w:rsidR="00F713B0" w:rsidRDefault="00F713B0" w:rsidP="00F713B0">
            <w:pPr>
              <w:pStyle w:val="ListParagraph"/>
              <w:numPr>
                <w:ilvl w:val="1"/>
                <w:numId w:val="5"/>
              </w:numPr>
              <w:spacing w:after="120"/>
              <w:ind w:firstLineChars="0"/>
              <w:rPr>
                <w:rFonts w:eastAsiaTheme="minorEastAsia"/>
                <w:iCs/>
                <w:lang w:eastAsia="zh-CN"/>
              </w:rPr>
            </w:pPr>
            <w:r w:rsidRPr="005F09D4">
              <w:rPr>
                <w:rFonts w:eastAsiaTheme="minorEastAsia"/>
                <w:iCs/>
                <w:lang w:eastAsia="zh-CN"/>
              </w:rPr>
              <w:lastRenderedPageBreak/>
              <w:t>Option 1:</w:t>
            </w:r>
            <w:r>
              <w:t xml:space="preserve"> </w:t>
            </w:r>
            <w:r w:rsidRPr="002445BD">
              <w:rPr>
                <w:rFonts w:eastAsiaTheme="minorEastAsia"/>
                <w:iCs/>
                <w:lang w:eastAsia="zh-CN"/>
              </w:rPr>
              <w:t xml:space="preserve">In HST FR2 scenarios, UE MAC </w:t>
            </w:r>
            <w:r w:rsidRPr="00E74A8E">
              <w:rPr>
                <w:rFonts w:eastAsiaTheme="minorEastAsia"/>
                <w:i/>
                <w:lang w:eastAsia="zh-CN"/>
              </w:rPr>
              <w:t>timeAlignmentTimer</w:t>
            </w:r>
            <w:r w:rsidRPr="002445BD">
              <w:rPr>
                <w:rFonts w:eastAsiaTheme="minorEastAsia"/>
                <w:iCs/>
                <w:lang w:eastAsia="zh-CN"/>
              </w:rPr>
              <w:t xml:space="preserve"> should be stopped or suspended after inter-RRH TCI state switch</w:t>
            </w:r>
          </w:p>
          <w:p w14:paraId="204F68E3" w14:textId="77777777" w:rsidR="00F713B0" w:rsidRPr="005F09D4" w:rsidRDefault="00F713B0" w:rsidP="00F713B0">
            <w:pPr>
              <w:pStyle w:val="ListParagraph"/>
              <w:numPr>
                <w:ilvl w:val="2"/>
                <w:numId w:val="5"/>
              </w:numPr>
              <w:spacing w:after="120"/>
              <w:ind w:firstLineChars="0"/>
              <w:rPr>
                <w:rFonts w:eastAsiaTheme="minorEastAsia"/>
                <w:iCs/>
                <w:lang w:eastAsia="zh-CN"/>
              </w:rPr>
            </w:pPr>
            <w:r>
              <w:rPr>
                <w:rFonts w:eastAsiaTheme="minorEastAsia"/>
                <w:iCs/>
                <w:lang w:eastAsia="zh-CN"/>
              </w:rPr>
              <w:t xml:space="preserve">FFS applicability of such timer behaviour to </w:t>
            </w:r>
            <w:r w:rsidRPr="001768D9">
              <w:rPr>
                <w:rFonts w:eastAsiaTheme="minorEastAsia"/>
                <w:iCs/>
                <w:lang w:eastAsia="zh-CN"/>
              </w:rPr>
              <w:t>R17 one-short large timing adjustment or</w:t>
            </w:r>
            <w:r>
              <w:rPr>
                <w:rFonts w:eastAsiaTheme="minorEastAsia"/>
                <w:iCs/>
                <w:lang w:eastAsia="zh-CN"/>
              </w:rPr>
              <w:t xml:space="preserve"> to</w:t>
            </w:r>
            <w:r w:rsidRPr="001768D9">
              <w:rPr>
                <w:rFonts w:eastAsiaTheme="minorEastAsia"/>
                <w:iCs/>
                <w:lang w:eastAsia="zh-CN"/>
              </w:rPr>
              <w:t xml:space="preserve"> through RACH-based method</w:t>
            </w:r>
          </w:p>
          <w:p w14:paraId="71CD38AB" w14:textId="57C3220F" w:rsidR="00F713B0" w:rsidRPr="00F713B0" w:rsidRDefault="00F713B0" w:rsidP="00F713B0">
            <w:pPr>
              <w:pStyle w:val="ListParagraph"/>
              <w:numPr>
                <w:ilvl w:val="1"/>
                <w:numId w:val="5"/>
              </w:numPr>
              <w:spacing w:after="120"/>
              <w:ind w:firstLineChars="0"/>
              <w:rPr>
                <w:rFonts w:eastAsiaTheme="minorEastAsia"/>
                <w:iCs/>
                <w:lang w:eastAsia="zh-CN"/>
              </w:rPr>
            </w:pPr>
            <w:r w:rsidRPr="005F09D4">
              <w:rPr>
                <w:rFonts w:eastAsiaTheme="minorEastAsia"/>
                <w:iCs/>
                <w:lang w:eastAsia="zh-CN"/>
              </w:rPr>
              <w:t xml:space="preserve">Option 2: </w:t>
            </w:r>
            <w:r w:rsidRPr="002445BD">
              <w:rPr>
                <w:rFonts w:eastAsiaTheme="minorEastAsia"/>
                <w:iCs/>
                <w:lang w:eastAsia="zh-CN"/>
              </w:rPr>
              <w:t xml:space="preserve">Not to introduce </w:t>
            </w:r>
            <w:r w:rsidRPr="00E74A8E">
              <w:rPr>
                <w:rFonts w:eastAsiaTheme="minorEastAsia"/>
                <w:i/>
                <w:lang w:eastAsia="zh-CN"/>
              </w:rPr>
              <w:t>timeAlignemntTimer</w:t>
            </w:r>
            <w:r w:rsidRPr="002445BD">
              <w:rPr>
                <w:rFonts w:eastAsiaTheme="minorEastAsia"/>
                <w:iCs/>
                <w:lang w:eastAsia="zh-CN"/>
              </w:rPr>
              <w:t xml:space="preserve"> enhancements at UL timing adjustment</w:t>
            </w:r>
          </w:p>
        </w:tc>
      </w:tr>
    </w:tbl>
    <w:p w14:paraId="34D92490" w14:textId="5F48D3A7" w:rsidR="00F713B0" w:rsidRDefault="00F713B0" w:rsidP="00F713B0">
      <w:pPr>
        <w:rPr>
          <w:rFonts w:asciiTheme="minorHAnsi" w:hAnsiTheme="minorHAnsi" w:cstheme="minorHAnsi"/>
        </w:rPr>
      </w:pPr>
    </w:p>
    <w:p w14:paraId="07EC9453" w14:textId="66662323" w:rsidR="00F713B0" w:rsidRPr="00D160B3" w:rsidRDefault="00790FDB" w:rsidP="00790FDB">
      <w:pPr>
        <w:widowControl w:val="0"/>
        <w:spacing w:after="180"/>
        <w:rPr>
          <w:rFonts w:ascii="Times New Roman" w:hAnsi="Times New Roman"/>
        </w:rPr>
      </w:pPr>
      <w:r>
        <w:rPr>
          <w:rFonts w:ascii="Times New Roman" w:hAnsi="Times New Roman"/>
        </w:rPr>
        <w:t xml:space="preserve">Based on our understanding, UE MAC </w:t>
      </w:r>
      <w:r w:rsidRPr="00790FDB">
        <w:rPr>
          <w:rFonts w:ascii="Times New Roman" w:hAnsi="Times New Roman"/>
          <w:i/>
          <w:iCs/>
        </w:rPr>
        <w:t>timeAlignmentTimer</w:t>
      </w:r>
      <w:r w:rsidRPr="00790FDB">
        <w:rPr>
          <w:rFonts w:ascii="Times New Roman" w:hAnsi="Times New Roman"/>
        </w:rPr>
        <w:t xml:space="preserve"> (per TAG) which controls how long the MAC entity considers the Serving Cells belonging to the associated TAG to be uplink time aligned</w:t>
      </w:r>
      <w:r>
        <w:rPr>
          <w:rFonts w:ascii="Times New Roman" w:hAnsi="Times New Roman"/>
        </w:rPr>
        <w:t xml:space="preserve">. </w:t>
      </w:r>
      <w:r w:rsidRPr="00790FDB">
        <w:rPr>
          <w:rFonts w:ascii="Times New Roman" w:hAnsi="Times New Roman"/>
        </w:rPr>
        <w:t xml:space="preserve">The term “UL time aligned” is given in RAN2, while there is not numerical definition what shall be regarded as uplink time aligned. After the inter-RRH TCI state switching, </w:t>
      </w:r>
      <w:r>
        <w:rPr>
          <w:rFonts w:ascii="Times New Roman" w:hAnsi="Times New Roman"/>
        </w:rPr>
        <w:t>if the R17 one shot large timing adjustment is performed, the UL TX timing shall be based on the new reference timing and it shall not be regarded as “UL time aligned” is lost</w:t>
      </w:r>
      <w:r w:rsidRPr="00790FDB">
        <w:rPr>
          <w:rFonts w:ascii="Times New Roman" w:hAnsi="Times New Roman"/>
        </w:rPr>
        <w:t>.</w:t>
      </w:r>
      <w:r w:rsidR="00D160B3">
        <w:rPr>
          <w:rFonts w:ascii="Times New Roman" w:hAnsi="Times New Roman"/>
        </w:rPr>
        <w:t xml:space="preserve"> If the RACH-based timing adjustment solution is triggered, there is no difference from existing non-HST RACH-based UL timing adjustment and also no impact on MAC</w:t>
      </w:r>
      <w:r w:rsidR="00D160B3" w:rsidRPr="00D160B3">
        <w:rPr>
          <w:rFonts w:ascii="Times New Roman" w:hAnsi="Times New Roman"/>
          <w:i/>
          <w:iCs/>
        </w:rPr>
        <w:t xml:space="preserve"> </w:t>
      </w:r>
      <w:r w:rsidR="00D160B3" w:rsidRPr="00790FDB">
        <w:rPr>
          <w:rFonts w:ascii="Times New Roman" w:hAnsi="Times New Roman"/>
          <w:i/>
          <w:iCs/>
        </w:rPr>
        <w:t>timeAlignmentTimer</w:t>
      </w:r>
      <w:r w:rsidR="00D160B3">
        <w:rPr>
          <w:rFonts w:ascii="Times New Roman" w:hAnsi="Times New Roman"/>
          <w:i/>
          <w:iCs/>
        </w:rPr>
        <w:t xml:space="preserve"> </w:t>
      </w:r>
      <w:r w:rsidR="00D160B3" w:rsidRPr="00D160B3">
        <w:rPr>
          <w:rFonts w:ascii="Times New Roman" w:hAnsi="Times New Roman"/>
        </w:rPr>
        <w:t xml:space="preserve">definition and behavior. </w:t>
      </w:r>
    </w:p>
    <w:p w14:paraId="52269F56" w14:textId="5F249347" w:rsidR="00790FDB" w:rsidRDefault="00790FDB" w:rsidP="00790FDB">
      <w:pPr>
        <w:widowControl w:val="0"/>
        <w:spacing w:after="180"/>
        <w:rPr>
          <w:rFonts w:ascii="Times New Roman" w:hAnsi="Times New Roman"/>
          <w:b/>
          <w:bCs/>
        </w:rPr>
      </w:pPr>
      <w:r>
        <w:rPr>
          <w:rFonts w:ascii="Times New Roman" w:hAnsi="Times New Roman"/>
          <w:b/>
          <w:bCs/>
        </w:rPr>
        <w:t>Observation</w:t>
      </w:r>
      <w:r w:rsidRPr="00516E52">
        <w:rPr>
          <w:rFonts w:ascii="Times New Roman" w:hAnsi="Times New Roman"/>
          <w:b/>
          <w:bCs/>
        </w:rPr>
        <w:t xml:space="preserve"> </w:t>
      </w:r>
      <w:r>
        <w:rPr>
          <w:rFonts w:ascii="Times New Roman" w:hAnsi="Times New Roman"/>
          <w:b/>
          <w:bCs/>
        </w:rPr>
        <w:t>1</w:t>
      </w:r>
      <w:r w:rsidRPr="00516E52">
        <w:rPr>
          <w:rFonts w:ascii="Times New Roman" w:hAnsi="Times New Roman"/>
          <w:b/>
          <w:bCs/>
        </w:rPr>
        <w:t xml:space="preserve">: </w:t>
      </w:r>
      <w:r w:rsidRPr="00790FDB">
        <w:rPr>
          <w:rFonts w:ascii="Times New Roman" w:hAnsi="Times New Roman"/>
          <w:b/>
          <w:bCs/>
        </w:rPr>
        <w:t>After the inter-RRH TCI state switching, if the R17 one shot large timing adjustment is performed, the UL TX timing shall be based on the new reference timing and it shall not be regarded as “UL time aligned” is lost.</w:t>
      </w:r>
    </w:p>
    <w:p w14:paraId="0341A8DA" w14:textId="0C2DA7B3" w:rsidR="00790FDB" w:rsidRPr="00790FDB" w:rsidRDefault="00790FDB" w:rsidP="00790FDB">
      <w:pPr>
        <w:widowControl w:val="0"/>
        <w:spacing w:after="180"/>
        <w:rPr>
          <w:rFonts w:ascii="Times New Roman" w:hAnsi="Times New Roman"/>
        </w:rPr>
      </w:pPr>
      <w:r w:rsidRPr="00790FDB">
        <w:rPr>
          <w:rFonts w:ascii="Times New Roman" w:hAnsi="Times New Roman"/>
        </w:rPr>
        <w:t xml:space="preserve">Accordingly, the following proposal is provided: </w:t>
      </w:r>
    </w:p>
    <w:p w14:paraId="1D487971" w14:textId="7B3C57C9" w:rsidR="00790FDB" w:rsidRPr="00790FDB" w:rsidRDefault="00790FDB" w:rsidP="00790FDB">
      <w:pPr>
        <w:widowControl w:val="0"/>
        <w:spacing w:after="180"/>
        <w:rPr>
          <w:rFonts w:ascii="Times New Roman" w:hAnsi="Times New Roman"/>
        </w:rPr>
      </w:pPr>
      <w:r>
        <w:rPr>
          <w:rFonts w:ascii="Times New Roman" w:hAnsi="Times New Roman"/>
          <w:b/>
          <w:bCs/>
        </w:rPr>
        <w:t>Proposal</w:t>
      </w:r>
      <w:r w:rsidRPr="00516E52">
        <w:rPr>
          <w:rFonts w:ascii="Times New Roman" w:hAnsi="Times New Roman"/>
          <w:b/>
          <w:bCs/>
        </w:rPr>
        <w:t xml:space="preserve"> </w:t>
      </w:r>
      <w:r>
        <w:rPr>
          <w:rFonts w:ascii="Times New Roman" w:hAnsi="Times New Roman"/>
          <w:b/>
          <w:bCs/>
        </w:rPr>
        <w:t>7</w:t>
      </w:r>
      <w:r w:rsidRPr="00516E52">
        <w:rPr>
          <w:rFonts w:ascii="Times New Roman" w:hAnsi="Times New Roman"/>
          <w:b/>
          <w:bCs/>
        </w:rPr>
        <w:t xml:space="preserve">: </w:t>
      </w:r>
      <w:r>
        <w:rPr>
          <w:rFonts w:ascii="Times New Roman" w:hAnsi="Times New Roman"/>
          <w:b/>
          <w:bCs/>
        </w:rPr>
        <w:t>RAN4 confirm that there is no i</w:t>
      </w:r>
      <w:r w:rsidRPr="00790FDB">
        <w:rPr>
          <w:rFonts w:ascii="Times New Roman" w:hAnsi="Times New Roman"/>
          <w:b/>
          <w:bCs/>
        </w:rPr>
        <w:t xml:space="preserve">mpact of </w:t>
      </w:r>
      <w:r w:rsidR="00D160B3">
        <w:rPr>
          <w:rFonts w:ascii="Times New Roman" w:hAnsi="Times New Roman"/>
          <w:b/>
          <w:bCs/>
        </w:rPr>
        <w:t xml:space="preserve">the </w:t>
      </w:r>
      <w:r w:rsidRPr="00790FDB">
        <w:rPr>
          <w:rFonts w:ascii="Times New Roman" w:hAnsi="Times New Roman"/>
          <w:b/>
          <w:bCs/>
        </w:rPr>
        <w:t xml:space="preserve">large propagation delay jump on </w:t>
      </w:r>
      <w:r w:rsidRPr="00790FDB">
        <w:rPr>
          <w:rFonts w:ascii="Times New Roman" w:hAnsi="Times New Roman"/>
          <w:b/>
          <w:bCs/>
          <w:i/>
          <w:iCs/>
        </w:rPr>
        <w:t>timeAlignemntTimer</w:t>
      </w:r>
      <w:r>
        <w:rPr>
          <w:rFonts w:ascii="Times New Roman" w:hAnsi="Times New Roman"/>
          <w:b/>
          <w:bCs/>
        </w:rPr>
        <w:t xml:space="preserve">. </w:t>
      </w:r>
    </w:p>
    <w:p w14:paraId="3BDA70C6" w14:textId="34AB9148" w:rsidR="00F713B0" w:rsidRDefault="00F713B0" w:rsidP="00F713B0">
      <w:pPr>
        <w:rPr>
          <w:rFonts w:asciiTheme="minorHAnsi" w:hAnsiTheme="minorHAnsi" w:cstheme="minorHAnsi"/>
        </w:rPr>
      </w:pPr>
    </w:p>
    <w:p w14:paraId="34F143BC" w14:textId="489509A2" w:rsidR="00D160B3" w:rsidRDefault="00D160B3" w:rsidP="00D160B3">
      <w:pPr>
        <w:widowControl w:val="0"/>
        <w:spacing w:after="180"/>
        <w:rPr>
          <w:rFonts w:ascii="Times New Roman" w:hAnsi="Times New Roman"/>
        </w:rPr>
      </w:pPr>
      <w:r w:rsidRPr="00D160B3">
        <w:rPr>
          <w:rFonts w:ascii="Times New Roman" w:hAnsi="Times New Roman"/>
        </w:rPr>
        <w:t xml:space="preserve">For the </w:t>
      </w:r>
      <w:r>
        <w:rPr>
          <w:rFonts w:ascii="Times New Roman" w:hAnsi="Times New Roman"/>
        </w:rPr>
        <w:t>a</w:t>
      </w:r>
      <w:r w:rsidRPr="00D160B3">
        <w:rPr>
          <w:rFonts w:ascii="Times New Roman" w:hAnsi="Times New Roman"/>
        </w:rPr>
        <w:t xml:space="preserve">pplicability of gradual timing adjustment </w:t>
      </w:r>
      <w:r w:rsidR="00C16E74">
        <w:rPr>
          <w:rFonts w:ascii="Times New Roman" w:hAnsi="Times New Roman"/>
        </w:rPr>
        <w:t>after</w:t>
      </w:r>
      <w:r w:rsidRPr="00D160B3">
        <w:rPr>
          <w:rFonts w:ascii="Times New Roman" w:hAnsi="Times New Roman"/>
        </w:rPr>
        <w:t xml:space="preserve"> one-shot large timing adjustment</w:t>
      </w:r>
      <w:r>
        <w:rPr>
          <w:rFonts w:ascii="Times New Roman" w:hAnsi="Times New Roman"/>
        </w:rPr>
        <w:t xml:space="preserve">, the following WF is approved: </w:t>
      </w:r>
    </w:p>
    <w:tbl>
      <w:tblPr>
        <w:tblStyle w:val="TableGrid"/>
        <w:tblW w:w="0" w:type="auto"/>
        <w:tblLook w:val="04A0" w:firstRow="1" w:lastRow="0" w:firstColumn="1" w:lastColumn="0" w:noHBand="0" w:noVBand="1"/>
      </w:tblPr>
      <w:tblGrid>
        <w:gridCol w:w="9631"/>
      </w:tblGrid>
      <w:tr w:rsidR="00D160B3" w:rsidRPr="00D160B3" w14:paraId="70EE1346" w14:textId="77777777" w:rsidTr="00D160B3">
        <w:tc>
          <w:tcPr>
            <w:tcW w:w="9631" w:type="dxa"/>
          </w:tcPr>
          <w:p w14:paraId="1256FA0E" w14:textId="77777777" w:rsidR="00D160B3" w:rsidRPr="00D160B3" w:rsidRDefault="00D160B3" w:rsidP="00D160B3">
            <w:pPr>
              <w:spacing w:after="120"/>
              <w:rPr>
                <w:rFonts w:ascii="Times New Roman" w:eastAsiaTheme="minorEastAsia" w:hAnsi="Times New Roman"/>
                <w:b/>
                <w:bCs/>
                <w:iCs/>
                <w:sz w:val="20"/>
                <w:szCs w:val="20"/>
                <w:u w:val="single"/>
              </w:rPr>
            </w:pPr>
            <w:r w:rsidRPr="00D160B3">
              <w:rPr>
                <w:rFonts w:ascii="Times New Roman" w:eastAsiaTheme="minorEastAsia" w:hAnsi="Times New Roman"/>
                <w:b/>
                <w:bCs/>
                <w:iCs/>
                <w:sz w:val="20"/>
                <w:szCs w:val="20"/>
                <w:u w:val="single"/>
              </w:rPr>
              <w:t>Issue 1-3-2: Applicability of gradual timing adjustment in between one-shot large timing adjustments</w:t>
            </w:r>
          </w:p>
          <w:p w14:paraId="2DC3B1E5" w14:textId="77777777" w:rsidR="00D160B3" w:rsidRPr="00D160B3" w:rsidRDefault="00D160B3" w:rsidP="00D160B3">
            <w:pPr>
              <w:spacing w:after="120"/>
              <w:rPr>
                <w:rFonts w:ascii="Times New Roman" w:hAnsi="Times New Roman"/>
                <w:b/>
                <w:sz w:val="20"/>
                <w:szCs w:val="20"/>
              </w:rPr>
            </w:pPr>
            <w:r w:rsidRPr="00D160B3">
              <w:rPr>
                <w:rFonts w:ascii="Times New Roman" w:hAnsi="Times New Roman"/>
                <w:b/>
                <w:sz w:val="20"/>
                <w:szCs w:val="20"/>
              </w:rPr>
              <w:t>Way forward:</w:t>
            </w:r>
          </w:p>
          <w:p w14:paraId="478C6A9E" w14:textId="77777777" w:rsidR="00D160B3" w:rsidRPr="00D160B3" w:rsidRDefault="00D160B3" w:rsidP="00D160B3">
            <w:pPr>
              <w:pStyle w:val="ListParagraph"/>
              <w:numPr>
                <w:ilvl w:val="0"/>
                <w:numId w:val="4"/>
              </w:numPr>
              <w:spacing w:after="120"/>
              <w:ind w:firstLineChars="0"/>
              <w:rPr>
                <w:rFonts w:eastAsiaTheme="minorEastAsia"/>
                <w:iCs/>
                <w:lang w:eastAsia="zh-CN"/>
              </w:rPr>
            </w:pPr>
            <w:r w:rsidRPr="00D160B3">
              <w:rPr>
                <w:rFonts w:eastAsiaTheme="minorEastAsia"/>
                <w:iCs/>
                <w:lang w:eastAsia="zh-CN"/>
              </w:rPr>
              <w:t>FFS the applicability of gradual timing adjustment requirement (Clause 7.1.2.1) in between the one-shot large UL timing adjustments for FR2 Power Class 6 UE.</w:t>
            </w:r>
          </w:p>
          <w:p w14:paraId="70E313BA" w14:textId="77777777" w:rsidR="00D160B3" w:rsidRPr="00D160B3" w:rsidRDefault="00D160B3" w:rsidP="00D160B3">
            <w:pPr>
              <w:pStyle w:val="ListParagraph"/>
              <w:numPr>
                <w:ilvl w:val="1"/>
                <w:numId w:val="4"/>
              </w:numPr>
              <w:spacing w:after="120"/>
              <w:ind w:firstLineChars="0"/>
              <w:rPr>
                <w:rFonts w:eastAsiaTheme="minorEastAsia"/>
                <w:iCs/>
                <w:lang w:eastAsia="zh-CN"/>
              </w:rPr>
            </w:pPr>
            <w:r w:rsidRPr="00D160B3">
              <w:rPr>
                <w:rFonts w:eastAsiaTheme="minorEastAsia"/>
                <w:iCs/>
                <w:lang w:eastAsia="zh-CN"/>
              </w:rPr>
              <w:t>Option 1: UE to report the value of one-shot large UL timing adjustment back to the network.</w:t>
            </w:r>
          </w:p>
          <w:p w14:paraId="5278A8BA" w14:textId="77777777" w:rsidR="00D160B3" w:rsidRPr="00D160B3" w:rsidRDefault="00D160B3" w:rsidP="00D160B3">
            <w:pPr>
              <w:pStyle w:val="ListParagraph"/>
              <w:numPr>
                <w:ilvl w:val="1"/>
                <w:numId w:val="5"/>
              </w:numPr>
              <w:spacing w:after="120"/>
              <w:ind w:firstLineChars="0"/>
              <w:rPr>
                <w:rFonts w:eastAsiaTheme="minorEastAsia"/>
                <w:iCs/>
                <w:lang w:val="en-US" w:eastAsia="zh-CN"/>
              </w:rPr>
            </w:pPr>
            <w:r w:rsidRPr="00D160B3">
              <w:rPr>
                <w:rFonts w:eastAsiaTheme="minorEastAsia"/>
                <w:iCs/>
                <w:lang w:eastAsia="zh-CN"/>
              </w:rPr>
              <w:t>Option 2: Follow the current UE autonomous timing adjustment procedure and requirements.</w:t>
            </w:r>
          </w:p>
          <w:p w14:paraId="47ADC868" w14:textId="5D0344E6" w:rsidR="00D160B3" w:rsidRPr="00D160B3" w:rsidRDefault="00D160B3" w:rsidP="00D160B3">
            <w:pPr>
              <w:pStyle w:val="ListParagraph"/>
              <w:numPr>
                <w:ilvl w:val="1"/>
                <w:numId w:val="5"/>
              </w:numPr>
              <w:spacing w:after="120"/>
              <w:ind w:firstLineChars="0"/>
              <w:rPr>
                <w:rFonts w:eastAsiaTheme="minorEastAsia"/>
                <w:iCs/>
                <w:lang w:eastAsia="zh-CN"/>
              </w:rPr>
            </w:pPr>
            <w:r w:rsidRPr="00D160B3">
              <w:rPr>
                <w:rFonts w:eastAsiaTheme="minorEastAsia"/>
                <w:iCs/>
                <w:lang w:eastAsia="zh-CN"/>
              </w:rPr>
              <w:t>Option 3: Describe UE behavior after one shot UL timing adjustment in the TR.</w:t>
            </w:r>
          </w:p>
        </w:tc>
      </w:tr>
    </w:tbl>
    <w:p w14:paraId="21BA23D0" w14:textId="155C0102" w:rsidR="00D160B3" w:rsidRDefault="00D160B3" w:rsidP="00D160B3">
      <w:pPr>
        <w:widowControl w:val="0"/>
        <w:spacing w:after="180"/>
        <w:rPr>
          <w:rFonts w:ascii="Times New Roman" w:hAnsi="Times New Roman"/>
        </w:rPr>
      </w:pPr>
      <w:r>
        <w:rPr>
          <w:rFonts w:ascii="Times New Roman" w:hAnsi="Times New Roman"/>
        </w:rPr>
        <w:t xml:space="preserve">The topic is originally raised in R17 maintenance for FR2 HST UE, which shall not be discussed in Rel-18 at all, which is not included in R18 WID. </w:t>
      </w:r>
    </w:p>
    <w:p w14:paraId="7B63E7FF" w14:textId="5942FB18" w:rsidR="00D160B3" w:rsidRPr="00790FDB" w:rsidRDefault="00D160B3" w:rsidP="00D160B3">
      <w:pPr>
        <w:widowControl w:val="0"/>
        <w:spacing w:after="180"/>
        <w:rPr>
          <w:rFonts w:ascii="Times New Roman" w:hAnsi="Times New Roman"/>
        </w:rPr>
      </w:pPr>
      <w:r>
        <w:rPr>
          <w:rFonts w:ascii="Times New Roman" w:hAnsi="Times New Roman"/>
          <w:b/>
          <w:bCs/>
        </w:rPr>
        <w:t>Proposal</w:t>
      </w:r>
      <w:r w:rsidRPr="00516E52">
        <w:rPr>
          <w:rFonts w:ascii="Times New Roman" w:hAnsi="Times New Roman"/>
          <w:b/>
          <w:bCs/>
        </w:rPr>
        <w:t xml:space="preserve"> </w:t>
      </w:r>
      <w:r>
        <w:rPr>
          <w:rFonts w:ascii="Times New Roman" w:hAnsi="Times New Roman"/>
          <w:b/>
          <w:bCs/>
        </w:rPr>
        <w:t>8</w:t>
      </w:r>
      <w:r w:rsidRPr="00516E52">
        <w:rPr>
          <w:rFonts w:ascii="Times New Roman" w:hAnsi="Times New Roman"/>
          <w:b/>
          <w:bCs/>
        </w:rPr>
        <w:t xml:space="preserve">: </w:t>
      </w:r>
      <w:r>
        <w:rPr>
          <w:rFonts w:ascii="Times New Roman" w:hAnsi="Times New Roman"/>
          <w:b/>
          <w:bCs/>
        </w:rPr>
        <w:t xml:space="preserve">The applicability </w:t>
      </w:r>
      <w:r w:rsidR="00C16E74" w:rsidRPr="00C16E74">
        <w:rPr>
          <w:rFonts w:ascii="Times New Roman" w:hAnsi="Times New Roman"/>
          <w:b/>
          <w:bCs/>
        </w:rPr>
        <w:t>gradual timing adjustment after one-shot large timing adjustment</w:t>
      </w:r>
      <w:r w:rsidR="00C16E74">
        <w:rPr>
          <w:rFonts w:ascii="Times New Roman" w:hAnsi="Times New Roman"/>
          <w:b/>
          <w:bCs/>
        </w:rPr>
        <w:t xml:space="preserve"> is not contained in Rel-18 WID, and shall not be further discussed. </w:t>
      </w:r>
    </w:p>
    <w:p w14:paraId="0F6F1CAB" w14:textId="77777777" w:rsidR="00D160B3" w:rsidRPr="00C5603B" w:rsidRDefault="00D160B3" w:rsidP="00F713B0">
      <w:pPr>
        <w:rPr>
          <w:rFonts w:asciiTheme="minorHAnsi" w:hAnsiTheme="minorHAnsi" w:cstheme="minorHAnsi"/>
        </w:rPr>
      </w:pPr>
    </w:p>
    <w:p w14:paraId="69395183" w14:textId="43805E98" w:rsidR="00EB55B4" w:rsidRDefault="004B2A55" w:rsidP="00B91975">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2D4E4D6B" w:rsidR="00BA45F7" w:rsidRPr="00002B67" w:rsidRDefault="009269B8" w:rsidP="00BA45F7">
      <w:pPr>
        <w:rPr>
          <w:rFonts w:ascii="Times New Roman" w:hAnsi="Times New Roman"/>
        </w:rPr>
      </w:pPr>
      <w:r w:rsidRPr="00002B67">
        <w:rPr>
          <w:rFonts w:ascii="Times New Roman" w:hAnsi="Times New Roman"/>
        </w:rPr>
        <w:t>In this contribution, we</w:t>
      </w:r>
      <w:r w:rsidR="00CE4029" w:rsidRPr="00002B67">
        <w:rPr>
          <w:rFonts w:ascii="Times New Roman" w:hAnsi="Times New Roman"/>
        </w:rPr>
        <w:t xml:space="preserve"> provided our viewpoints on </w:t>
      </w:r>
      <w:r w:rsidR="00383279" w:rsidRPr="00002B67">
        <w:rPr>
          <w:rFonts w:ascii="Times New Roman" w:hAnsi="Times New Roman"/>
        </w:rPr>
        <w:t>our views on UL timing adjustment solutions for FR2 HST</w:t>
      </w:r>
      <w:r w:rsidRPr="00002B67">
        <w:rPr>
          <w:rFonts w:ascii="Times New Roman" w:hAnsi="Times New Roman"/>
        </w:rPr>
        <w:t xml:space="preserve">, accordingly the following observations are obtained: </w:t>
      </w:r>
    </w:p>
    <w:p w14:paraId="2FFCC9A7" w14:textId="5DC20DDC" w:rsidR="00383279" w:rsidRDefault="00383279" w:rsidP="00BA45F7">
      <w:pPr>
        <w:rPr>
          <w:rFonts w:asciiTheme="minorHAnsi" w:hAnsiTheme="minorHAnsi" w:cstheme="minorHAnsi"/>
          <w:lang w:val="en-GB"/>
        </w:rPr>
      </w:pPr>
    </w:p>
    <w:p w14:paraId="4F29106D" w14:textId="77777777" w:rsidR="00E81E66" w:rsidRPr="004D718B" w:rsidRDefault="00E81E66" w:rsidP="00E81E66">
      <w:pPr>
        <w:widowControl w:val="0"/>
        <w:spacing w:after="180"/>
        <w:rPr>
          <w:rFonts w:ascii="Times New Roman" w:hAnsi="Times New Roman"/>
          <w:b/>
          <w:bCs/>
        </w:rPr>
      </w:pPr>
      <w:r w:rsidRPr="004D718B">
        <w:rPr>
          <w:rFonts w:ascii="Times New Roman" w:hAnsi="Times New Roman"/>
          <w:b/>
          <w:bCs/>
        </w:rPr>
        <w:t xml:space="preserve">Proposal 1: For </w:t>
      </w:r>
      <w:r>
        <w:rPr>
          <w:rFonts w:ascii="Times New Roman" w:hAnsi="Times New Roman"/>
          <w:b/>
          <w:bCs/>
        </w:rPr>
        <w:t>Rel-18 cross-RRH TCI state switching with</w:t>
      </w:r>
      <w:r w:rsidRPr="004D718B">
        <w:rPr>
          <w:rFonts w:ascii="Times New Roman" w:hAnsi="Times New Roman"/>
          <w:b/>
          <w:bCs/>
        </w:rPr>
        <w:t xml:space="preserve"> MAC-CE based network signaling assistance, the condition that UE measurement on DL timing difference is larger than certain threshold (as specified in Rel-17) shall not be included as the applicable condition.</w:t>
      </w:r>
    </w:p>
    <w:p w14:paraId="209D8325" w14:textId="77777777" w:rsidR="00E81E66" w:rsidRPr="007C5903" w:rsidRDefault="00E81E66" w:rsidP="00E81E66">
      <w:pPr>
        <w:widowControl w:val="0"/>
        <w:spacing w:after="180"/>
        <w:rPr>
          <w:rFonts w:ascii="Times New Roman" w:hAnsi="Times New Roman"/>
          <w:b/>
          <w:bCs/>
        </w:rPr>
      </w:pPr>
      <w:r w:rsidRPr="007C5903">
        <w:rPr>
          <w:rFonts w:ascii="Times New Roman" w:hAnsi="Times New Roman"/>
          <w:b/>
          <w:bCs/>
        </w:rPr>
        <w:t>Proposal 2: For Rel-18 cross-RRH TCI state switching with MAC-CE based network signaling assistance, the relevant NW configuration and UE capability shall be the condition for UE to apply one-</w:t>
      </w:r>
      <w:r w:rsidRPr="007C5903">
        <w:rPr>
          <w:rFonts w:ascii="Times New Roman" w:hAnsi="Times New Roman"/>
          <w:b/>
          <w:bCs/>
        </w:rPr>
        <w:lastRenderedPageBreak/>
        <w:t xml:space="preserve">shot large uplink timing adjustment at TCI state switch: </w:t>
      </w:r>
    </w:p>
    <w:p w14:paraId="55BCE055" w14:textId="77777777" w:rsidR="00E81E66" w:rsidRPr="007C5903" w:rsidRDefault="00E81E66" w:rsidP="00E81E66">
      <w:pPr>
        <w:pStyle w:val="ListParagraph"/>
        <w:widowControl w:val="0"/>
        <w:numPr>
          <w:ilvl w:val="0"/>
          <w:numId w:val="3"/>
        </w:numPr>
        <w:ind w:firstLineChars="0"/>
        <w:rPr>
          <w:b/>
          <w:bCs/>
          <w:sz w:val="22"/>
          <w:szCs w:val="22"/>
        </w:rPr>
      </w:pPr>
      <w:r w:rsidRPr="007C5903">
        <w:rPr>
          <w:b/>
          <w:bCs/>
          <w:sz w:val="22"/>
          <w:szCs w:val="22"/>
        </w:rPr>
        <w:t xml:space="preserve">UE </w:t>
      </w:r>
      <w:r w:rsidRPr="00316B7B">
        <w:rPr>
          <w:b/>
          <w:bCs/>
          <w:sz w:val="22"/>
          <w:szCs w:val="22"/>
        </w:rPr>
        <w:t xml:space="preserve">capability </w:t>
      </w:r>
      <w:r w:rsidRPr="00316B7B">
        <w:rPr>
          <w:rFonts w:eastAsiaTheme="minorEastAsia"/>
          <w:b/>
          <w:bCs/>
          <w:noProof/>
          <w:color w:val="000000" w:themeColor="text1"/>
          <w:sz w:val="22"/>
          <w:szCs w:val="22"/>
        </w:rPr>
        <w:t>[</w:t>
      </w:r>
      <w:r w:rsidRPr="00316B7B">
        <w:rPr>
          <w:rFonts w:eastAsiaTheme="minorEastAsia"/>
          <w:b/>
          <w:bCs/>
          <w:i/>
          <w:iCs/>
          <w:noProof/>
          <w:color w:val="000000" w:themeColor="text1"/>
          <w:sz w:val="22"/>
          <w:szCs w:val="22"/>
        </w:rPr>
        <w:t>largeOneStepUL-timingFR2-r18</w:t>
      </w:r>
      <w:r w:rsidRPr="00316B7B">
        <w:rPr>
          <w:rFonts w:eastAsiaTheme="minorEastAsia"/>
          <w:b/>
          <w:bCs/>
          <w:noProof/>
          <w:color w:val="000000" w:themeColor="text1"/>
          <w:sz w:val="22"/>
          <w:szCs w:val="22"/>
        </w:rPr>
        <w:t xml:space="preserve">] </w:t>
      </w:r>
      <w:r w:rsidRPr="00316B7B">
        <w:rPr>
          <w:b/>
          <w:bCs/>
          <w:sz w:val="22"/>
          <w:szCs w:val="22"/>
        </w:rPr>
        <w:t>to support</w:t>
      </w:r>
      <w:r w:rsidRPr="007C5903">
        <w:rPr>
          <w:b/>
          <w:bCs/>
          <w:sz w:val="22"/>
          <w:szCs w:val="22"/>
        </w:rPr>
        <w:t xml:space="preserve"> the cross-RRH TCI state switching with MAC-CE based network signaling assistance;</w:t>
      </w:r>
    </w:p>
    <w:p w14:paraId="49F6F811" w14:textId="77777777" w:rsidR="00E81E66" w:rsidRPr="007C5903" w:rsidRDefault="00E81E66" w:rsidP="00E81E66">
      <w:pPr>
        <w:pStyle w:val="ListParagraph"/>
        <w:widowControl w:val="0"/>
        <w:numPr>
          <w:ilvl w:val="0"/>
          <w:numId w:val="3"/>
        </w:numPr>
        <w:ind w:firstLineChars="0"/>
        <w:rPr>
          <w:b/>
          <w:bCs/>
          <w:sz w:val="22"/>
          <w:szCs w:val="22"/>
        </w:rPr>
      </w:pPr>
      <w:r w:rsidRPr="007C5903">
        <w:rPr>
          <w:b/>
          <w:bCs/>
          <w:sz w:val="22"/>
          <w:szCs w:val="22"/>
        </w:rPr>
        <w:t xml:space="preserve">NW flag signaling </w:t>
      </w:r>
      <w:r>
        <w:rPr>
          <w:b/>
          <w:bCs/>
          <w:sz w:val="22"/>
          <w:szCs w:val="22"/>
        </w:rPr>
        <w:t>[</w:t>
      </w:r>
      <w:r w:rsidRPr="007C5903">
        <w:rPr>
          <w:rFonts w:eastAsiaTheme="minorEastAsia"/>
          <w:b/>
          <w:bCs/>
          <w:i/>
          <w:iCs/>
          <w:color w:val="000000" w:themeColor="text1"/>
          <w:sz w:val="22"/>
          <w:szCs w:val="22"/>
          <w:lang w:val="en-US"/>
        </w:rPr>
        <w:t>highSpeedMeasFlagFR2-r17</w:t>
      </w:r>
      <w:r w:rsidRPr="00316B7B">
        <w:rPr>
          <w:rFonts w:eastAsiaTheme="minorEastAsia"/>
          <w:b/>
          <w:bCs/>
          <w:color w:val="000000" w:themeColor="text1"/>
          <w:sz w:val="22"/>
          <w:szCs w:val="22"/>
          <w:lang w:val="en-US"/>
        </w:rPr>
        <w:t>]</w:t>
      </w:r>
      <w:r w:rsidRPr="007C5903">
        <w:rPr>
          <w:rFonts w:eastAsiaTheme="minorEastAsia"/>
          <w:b/>
          <w:bCs/>
          <w:i/>
          <w:iCs/>
          <w:color w:val="000000" w:themeColor="text1"/>
          <w:sz w:val="22"/>
          <w:szCs w:val="22"/>
          <w:lang w:val="en-US"/>
        </w:rPr>
        <w:t xml:space="preserve"> </w:t>
      </w:r>
      <w:r w:rsidRPr="007C5903">
        <w:rPr>
          <w:b/>
          <w:bCs/>
          <w:sz w:val="22"/>
          <w:szCs w:val="22"/>
        </w:rPr>
        <w:t>to indicate UE be in the HST scenario;</w:t>
      </w:r>
    </w:p>
    <w:p w14:paraId="22978031" w14:textId="77777777" w:rsidR="00E81E66" w:rsidRPr="007C5903" w:rsidRDefault="00E81E66" w:rsidP="00E81E66">
      <w:pPr>
        <w:pStyle w:val="ListParagraph"/>
        <w:widowControl w:val="0"/>
        <w:numPr>
          <w:ilvl w:val="0"/>
          <w:numId w:val="3"/>
        </w:numPr>
        <w:ind w:firstLineChars="0"/>
        <w:rPr>
          <w:b/>
          <w:bCs/>
          <w:sz w:val="22"/>
          <w:szCs w:val="22"/>
        </w:rPr>
      </w:pPr>
      <w:r w:rsidRPr="007C5903">
        <w:rPr>
          <w:b/>
          <w:bCs/>
          <w:sz w:val="22"/>
          <w:szCs w:val="22"/>
        </w:rPr>
        <w:t>NW flag signaling for one sho</w:t>
      </w:r>
      <w:r>
        <w:rPr>
          <w:b/>
          <w:bCs/>
          <w:sz w:val="22"/>
          <w:szCs w:val="22"/>
        </w:rPr>
        <w:t xml:space="preserve">t large UL timing adjustment, i.e., </w:t>
      </w:r>
      <w:r w:rsidRPr="007C5903">
        <w:rPr>
          <w:b/>
          <w:bCs/>
          <w:sz w:val="22"/>
          <w:szCs w:val="22"/>
        </w:rPr>
        <w:t>highSpeedLargeOneStepUL-TimingFR2-r17</w:t>
      </w:r>
      <w:r>
        <w:rPr>
          <w:b/>
          <w:bCs/>
          <w:sz w:val="22"/>
          <w:szCs w:val="22"/>
        </w:rPr>
        <w:t xml:space="preserve">, is no longer needed in Rel-18. </w:t>
      </w:r>
    </w:p>
    <w:p w14:paraId="7B0F6F04" w14:textId="77777777" w:rsidR="00E81E66" w:rsidRDefault="00E81E66" w:rsidP="00E81E66">
      <w:pPr>
        <w:widowControl w:val="0"/>
        <w:spacing w:after="180"/>
        <w:rPr>
          <w:rFonts w:ascii="Times New Roman" w:hAnsi="Times New Roman"/>
          <w:b/>
          <w:bCs/>
        </w:rPr>
      </w:pPr>
      <w:r w:rsidRPr="004D718B">
        <w:rPr>
          <w:rFonts w:ascii="Times New Roman" w:hAnsi="Times New Roman"/>
          <w:b/>
          <w:bCs/>
        </w:rPr>
        <w:t xml:space="preserve">Proposal </w:t>
      </w:r>
      <w:r>
        <w:rPr>
          <w:rFonts w:ascii="Times New Roman" w:hAnsi="Times New Roman"/>
          <w:b/>
          <w:bCs/>
        </w:rPr>
        <w:t>3</w:t>
      </w:r>
      <w:r w:rsidRPr="004D718B">
        <w:rPr>
          <w:rFonts w:ascii="Times New Roman" w:hAnsi="Times New Roman"/>
          <w:b/>
          <w:bCs/>
        </w:rPr>
        <w:t xml:space="preserve">: For </w:t>
      </w:r>
      <w:r w:rsidRPr="007C5903">
        <w:rPr>
          <w:rFonts w:ascii="Times New Roman" w:hAnsi="Times New Roman"/>
          <w:b/>
          <w:bCs/>
        </w:rPr>
        <w:t>Rel-18 cross-RRH TCI state switching with MAC-CE based network signaling assistance</w:t>
      </w:r>
      <w:r w:rsidRPr="004D718B">
        <w:rPr>
          <w:rFonts w:ascii="Times New Roman" w:hAnsi="Times New Roman"/>
          <w:b/>
          <w:bCs/>
        </w:rPr>
        <w:t xml:space="preserve">, </w:t>
      </w:r>
      <w:r>
        <w:rPr>
          <w:rFonts w:ascii="Times New Roman" w:hAnsi="Times New Roman"/>
          <w:b/>
          <w:bCs/>
        </w:rPr>
        <w:t xml:space="preserve">the following text proposal is introduced to clause 7.1.2.3: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E81E66" w14:paraId="24C36406" w14:textId="77777777" w:rsidTr="00A47EF0">
        <w:tc>
          <w:tcPr>
            <w:tcW w:w="9631" w:type="dxa"/>
          </w:tcPr>
          <w:p w14:paraId="1A22F580" w14:textId="77777777" w:rsidR="00E81E66" w:rsidRPr="00891E82" w:rsidRDefault="00E81E66" w:rsidP="00A47EF0">
            <w:pPr>
              <w:pStyle w:val="Heading4"/>
              <w:outlineLvl w:val="3"/>
              <w:rPr>
                <w:noProof/>
                <w:lang w:val="en-US" w:eastAsia="zh-CN"/>
              </w:rPr>
            </w:pPr>
            <w:r w:rsidRPr="007601A5">
              <w:rPr>
                <w:lang w:val="en-US"/>
              </w:rPr>
              <w:t>7.1.2.3</w:t>
            </w:r>
            <w:r w:rsidRPr="007601A5">
              <w:rPr>
                <w:lang w:val="en-US"/>
              </w:rPr>
              <w:tab/>
              <w:t>One shot large UL timing adjustment for FR2 Power Class 6 UE</w:t>
            </w:r>
          </w:p>
          <w:p w14:paraId="4A30EB84" w14:textId="77777777" w:rsidR="00E81E66" w:rsidRPr="00F4481F" w:rsidRDefault="00E81E66" w:rsidP="00A47EF0">
            <w:pPr>
              <w:rPr>
                <w:rFonts w:ascii="Times New Roman" w:eastAsiaTheme="minorEastAsia" w:hAnsi="Times New Roman"/>
                <w:noProof/>
                <w:color w:val="000000" w:themeColor="text1"/>
                <w:sz w:val="20"/>
                <w:szCs w:val="20"/>
              </w:rPr>
            </w:pPr>
            <w:r w:rsidRPr="00F4481F">
              <w:rPr>
                <w:rFonts w:ascii="Times New Roman" w:eastAsiaTheme="minorEastAsia" w:hAnsi="Times New Roman"/>
                <w:color w:val="000000" w:themeColor="text1"/>
                <w:sz w:val="20"/>
                <w:szCs w:val="20"/>
              </w:rPr>
              <w:t xml:space="preserve">When </w:t>
            </w:r>
            <w:r w:rsidRPr="00F4481F">
              <w:rPr>
                <w:rFonts w:ascii="Times New Roman" w:eastAsiaTheme="minorEastAsia" w:hAnsi="Times New Roman"/>
                <w:i/>
                <w:iCs/>
                <w:color w:val="000000" w:themeColor="text1"/>
                <w:sz w:val="20"/>
                <w:szCs w:val="20"/>
              </w:rPr>
              <w:t>highSpeedMeasFlagFR2-r17</w:t>
            </w:r>
            <w:r w:rsidRPr="00F4481F">
              <w:rPr>
                <w:rFonts w:ascii="Times New Roman" w:eastAsiaTheme="minorEastAsia" w:hAnsi="Times New Roman"/>
                <w:color w:val="000000" w:themeColor="text1"/>
                <w:sz w:val="20"/>
                <w:szCs w:val="20"/>
              </w:rPr>
              <w:t xml:space="preserve"> is configured and </w:t>
            </w:r>
            <w:r w:rsidRPr="00F4481F">
              <w:rPr>
                <w:rFonts w:ascii="Times New Roman" w:eastAsiaTheme="minorEastAsia" w:hAnsi="Times New Roman"/>
                <w:i/>
                <w:iCs/>
                <w:color w:val="000000" w:themeColor="text1"/>
                <w:sz w:val="20"/>
                <w:szCs w:val="20"/>
              </w:rPr>
              <w:t xml:space="preserve">highSpeedLargeOneStepUL-TimingFR2-r17 </w:t>
            </w:r>
            <w:r w:rsidRPr="00F4481F">
              <w:rPr>
                <w:rFonts w:ascii="Times New Roman" w:eastAsiaTheme="minorEastAsia" w:hAnsi="Times New Roman"/>
                <w:color w:val="000000" w:themeColor="text1"/>
                <w:sz w:val="20"/>
                <w:szCs w:val="20"/>
              </w:rPr>
              <w:t>is enabled for UE supporting FR2 power class 6</w:t>
            </w:r>
            <w:r w:rsidRPr="00F4481F">
              <w:rPr>
                <w:rFonts w:ascii="Times New Roman" w:eastAsiaTheme="minorEastAsia" w:hAnsi="Times New Roman"/>
                <w:noProof/>
                <w:color w:val="000000" w:themeColor="text1"/>
                <w:sz w:val="20"/>
                <w:szCs w:val="20"/>
              </w:rPr>
              <w:t xml:space="preserve"> and [</w:t>
            </w:r>
            <w:r w:rsidRPr="00F4481F">
              <w:rPr>
                <w:rFonts w:ascii="Times New Roman" w:eastAsiaTheme="minorEastAsia" w:hAnsi="Times New Roman"/>
                <w:i/>
                <w:iCs/>
                <w:noProof/>
                <w:color w:val="000000" w:themeColor="text1"/>
                <w:sz w:val="20"/>
                <w:szCs w:val="20"/>
              </w:rPr>
              <w:t>largeOneStepUL-timingFR2-r17</w:t>
            </w:r>
            <w:r w:rsidRPr="00F4481F">
              <w:rPr>
                <w:rFonts w:ascii="Times New Roman" w:eastAsiaTheme="minorEastAsia" w:hAnsi="Times New Roman"/>
                <w:noProof/>
                <w:color w:val="000000" w:themeColor="text1"/>
                <w:sz w:val="20"/>
                <w:szCs w:val="20"/>
              </w:rPr>
              <w:t>] capability, the following requirements apply to the UE:</w:t>
            </w:r>
          </w:p>
          <w:p w14:paraId="51C813C0" w14:textId="77777777" w:rsidR="00E81E66" w:rsidRPr="00BD0440" w:rsidRDefault="00E81E66" w:rsidP="00A47EF0">
            <w:pPr>
              <w:pStyle w:val="B1"/>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03AA7CB4" w14:textId="77777777" w:rsidR="00E81E66" w:rsidRPr="00BD0440" w:rsidRDefault="00E81E66" w:rsidP="00A47EF0">
            <w:pPr>
              <w:pStyle w:val="B1"/>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3E7EB199" w14:textId="77777777" w:rsidR="00E81E66" w:rsidRDefault="00E81E66" w:rsidP="00A47EF0">
            <w:pPr>
              <w:pStyle w:val="B1"/>
              <w:ind w:left="852"/>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1D701ADE" w14:textId="77777777" w:rsidR="00E81E66" w:rsidRPr="00316B7B" w:rsidRDefault="00E81E66" w:rsidP="00A47EF0">
            <w:pPr>
              <w:rPr>
                <w:rFonts w:ascii="Times New Roman" w:eastAsiaTheme="minorEastAsia" w:hAnsi="Times New Roman"/>
                <w:noProof/>
                <w:color w:val="FF0000"/>
                <w:sz w:val="20"/>
                <w:szCs w:val="20"/>
                <w:u w:val="single"/>
              </w:rPr>
            </w:pPr>
            <w:r w:rsidRPr="00316B7B">
              <w:rPr>
                <w:rFonts w:ascii="Times New Roman" w:eastAsiaTheme="minorEastAsia" w:hAnsi="Times New Roman"/>
                <w:color w:val="FF0000"/>
                <w:sz w:val="20"/>
                <w:szCs w:val="20"/>
                <w:u w:val="single"/>
              </w:rPr>
              <w:t>When [</w:t>
            </w:r>
            <w:r w:rsidRPr="00316B7B">
              <w:rPr>
                <w:rFonts w:ascii="Times New Roman" w:eastAsiaTheme="minorEastAsia" w:hAnsi="Times New Roman"/>
                <w:i/>
                <w:iCs/>
                <w:color w:val="FF0000"/>
                <w:sz w:val="20"/>
                <w:szCs w:val="20"/>
                <w:u w:val="single"/>
              </w:rPr>
              <w:t>highSpeedMeasFlagFR2-r17</w:t>
            </w:r>
            <w:r w:rsidRPr="00316B7B">
              <w:rPr>
                <w:rFonts w:ascii="Times New Roman" w:eastAsiaTheme="minorEastAsia" w:hAnsi="Times New Roman"/>
                <w:color w:val="FF0000"/>
                <w:sz w:val="20"/>
                <w:szCs w:val="20"/>
                <w:u w:val="single"/>
              </w:rPr>
              <w:t>] is configured for UE supporting FR2 power class 6</w:t>
            </w:r>
            <w:r w:rsidRPr="00316B7B">
              <w:rPr>
                <w:rFonts w:ascii="Times New Roman" w:eastAsiaTheme="minorEastAsia" w:hAnsi="Times New Roman"/>
                <w:noProof/>
                <w:color w:val="FF0000"/>
                <w:sz w:val="20"/>
                <w:szCs w:val="20"/>
                <w:u w:val="single"/>
              </w:rPr>
              <w:t xml:space="preserve"> and [</w:t>
            </w:r>
            <w:r w:rsidRPr="00316B7B">
              <w:rPr>
                <w:rFonts w:ascii="Times New Roman" w:eastAsiaTheme="minorEastAsia" w:hAnsi="Times New Roman"/>
                <w:i/>
                <w:iCs/>
                <w:noProof/>
                <w:color w:val="FF0000"/>
                <w:sz w:val="20"/>
                <w:szCs w:val="20"/>
                <w:u w:val="single"/>
              </w:rPr>
              <w:t>largeOneStepUL-timingFR2-r18</w:t>
            </w:r>
            <w:r w:rsidRPr="00316B7B">
              <w:rPr>
                <w:rFonts w:ascii="Times New Roman" w:eastAsiaTheme="minorEastAsia" w:hAnsi="Times New Roman"/>
                <w:noProof/>
                <w:color w:val="FF0000"/>
                <w:sz w:val="20"/>
                <w:szCs w:val="20"/>
                <w:u w:val="single"/>
              </w:rPr>
              <w:t xml:space="preserve">] capability, the following requirements apply to the UE if UE receive </w:t>
            </w:r>
            <w:r>
              <w:rPr>
                <w:rFonts w:ascii="Times New Roman" w:eastAsiaTheme="minorEastAsia" w:hAnsi="Times New Roman"/>
                <w:noProof/>
                <w:color w:val="FF0000"/>
                <w:sz w:val="20"/>
                <w:szCs w:val="20"/>
                <w:u w:val="single"/>
              </w:rPr>
              <w:t xml:space="preserve">[cross-RRH </w:t>
            </w:r>
            <w:r w:rsidRPr="00432BD8">
              <w:rPr>
                <w:rFonts w:ascii="Times New Roman" w:eastAsiaTheme="minorEastAsia" w:hAnsi="Times New Roman"/>
                <w:noProof/>
                <w:color w:val="FF0000"/>
                <w:sz w:val="20"/>
                <w:szCs w:val="20"/>
                <w:u w:val="single"/>
              </w:rPr>
              <w:t>TCI State Indication for UE-specific PDCCH</w:t>
            </w:r>
            <w:r>
              <w:rPr>
                <w:rFonts w:ascii="Times New Roman" w:eastAsiaTheme="minorEastAsia" w:hAnsi="Times New Roman"/>
                <w:noProof/>
                <w:color w:val="FF0000"/>
                <w:sz w:val="20"/>
                <w:szCs w:val="20"/>
                <w:u w:val="single"/>
              </w:rPr>
              <w:t xml:space="preserve">] </w:t>
            </w:r>
            <w:r w:rsidRPr="00316B7B">
              <w:rPr>
                <w:rFonts w:ascii="Times New Roman" w:eastAsiaTheme="minorEastAsia" w:hAnsi="Times New Roman"/>
                <w:noProof/>
                <w:color w:val="FF0000"/>
                <w:sz w:val="20"/>
                <w:szCs w:val="20"/>
                <w:u w:val="single"/>
              </w:rPr>
              <w:t>MAC-CE:</w:t>
            </w:r>
          </w:p>
          <w:p w14:paraId="70C379C8" w14:textId="77777777" w:rsidR="00E81E66" w:rsidRPr="00316B7B" w:rsidRDefault="00E81E66" w:rsidP="00A47EF0">
            <w:pPr>
              <w:pStyle w:val="B1"/>
              <w:rPr>
                <w:strike/>
                <w:color w:val="FF0000"/>
                <w:u w:val="single"/>
              </w:rPr>
            </w:pPr>
            <w:r w:rsidRPr="00316B7B">
              <w:rPr>
                <w:color w:val="FF0000"/>
                <w:u w:val="single"/>
              </w:rPr>
              <w:t>-</w:t>
            </w:r>
            <w:r w:rsidRPr="00316B7B">
              <w:rPr>
                <w:color w:val="FF0000"/>
                <w:u w:val="single"/>
              </w:rPr>
              <w:tab/>
              <w:t>T</w:t>
            </w:r>
            <w:r w:rsidRPr="00316B7B">
              <w:rPr>
                <w:rFonts w:cs="v4.2.0"/>
                <w:color w:val="FF0000"/>
                <w:u w:val="single"/>
              </w:rPr>
              <w:t xml:space="preserve">he UE transmit timing immediately after TCI state switch shall be </w:t>
            </w:r>
            <m:oMath>
              <m:sSub>
                <m:sSubPr>
                  <m:ctrlPr>
                    <w:rPr>
                      <w:rFonts w:ascii="Cambria Math" w:hAnsi="Cambria Math" w:cs="v4.2.0"/>
                      <w:i/>
                      <w:color w:val="FF0000"/>
                      <w:u w:val="single"/>
                    </w:rPr>
                  </m:ctrlPr>
                </m:sSubPr>
                <m:e>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new</m:t>
                      </m:r>
                    </m:sub>
                  </m:sSub>
                  <m:r>
                    <w:rPr>
                      <w:rFonts w:ascii="Cambria Math" w:hAnsi="Cambria Math" w:cs="v4.2.0"/>
                      <w:color w:val="FF0000"/>
                      <w:u w:val="single"/>
                    </w:rPr>
                    <m:t>-(N</m:t>
                  </m:r>
                </m:e>
                <m:sub>
                  <m:r>
                    <w:rPr>
                      <w:rFonts w:ascii="Cambria Math" w:hAnsi="Cambria Math" w:cs="v4.2.0"/>
                      <w:color w:val="FF0000"/>
                      <w:u w:val="single"/>
                    </w:rPr>
                    <m:t>TA</m:t>
                  </m:r>
                </m:sub>
              </m:sSub>
              <m:r>
                <w:rPr>
                  <w:rFonts w:ascii="Cambria Math" w:hAnsi="Cambria Math" w:cs="v4.2.0"/>
                  <w:color w:val="FF0000"/>
                  <w:u w:val="single"/>
                </w:rPr>
                <m:t>+</m:t>
              </m:r>
              <m:sSub>
                <m:sSubPr>
                  <m:ctrlPr>
                    <w:rPr>
                      <w:rFonts w:ascii="Cambria Math" w:hAnsi="Cambria Math" w:cs="v4.2.0"/>
                      <w:i/>
                      <w:color w:val="FF0000"/>
                      <w:u w:val="single"/>
                    </w:rPr>
                  </m:ctrlPr>
                </m:sSubPr>
                <m:e>
                  <m:r>
                    <w:rPr>
                      <w:rFonts w:ascii="Cambria Math" w:hAnsi="Cambria Math" w:cs="v4.2.0"/>
                      <w:color w:val="FF0000"/>
                      <w:u w:val="single"/>
                    </w:rPr>
                    <m:t>N</m:t>
                  </m:r>
                </m:e>
                <m:sub>
                  <m:r>
                    <w:rPr>
                      <w:rFonts w:ascii="Cambria Math" w:hAnsi="Cambria Math" w:cs="v4.2.0"/>
                      <w:color w:val="FF0000"/>
                      <w:u w:val="single"/>
                    </w:rPr>
                    <m:t>TA offset</m:t>
                  </m:r>
                </m:sub>
              </m:sSub>
              <m:r>
                <w:rPr>
                  <w:rFonts w:ascii="Cambria Math" w:hAnsi="Cambria Math" w:cs="v4.2.0"/>
                  <w:color w:val="FF0000"/>
                  <w:u w:val="single"/>
                </w:rPr>
                <m:t>)+2</m:t>
              </m:r>
              <m:r>
                <w:rPr>
                  <w:rFonts w:ascii="Cambria Math" w:hAnsi="Cambria Math" w:cs="v4.2.0"/>
                  <w:i/>
                  <w:color w:val="FF0000"/>
                  <w:u w:val="single"/>
                </w:rPr>
                <w:sym w:font="Symbol" w:char="F0B4"/>
              </m:r>
              <m:r>
                <w:rPr>
                  <w:rFonts w:ascii="Cambria Math" w:hAnsi="Cambria Math" w:cs="v4.2.0"/>
                  <w:color w:val="FF0000"/>
                  <w:u w:val="single"/>
                </w:rPr>
                <m:t xml:space="preserve"> (</m:t>
              </m:r>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old</m:t>
                  </m:r>
                </m:sub>
              </m:sSub>
              <m:r>
                <w:rPr>
                  <w:rFonts w:ascii="Cambria Math" w:hAnsi="Cambria Math" w:cs="v4.2.0"/>
                  <w:color w:val="FF0000"/>
                  <w:u w:val="single"/>
                </w:rPr>
                <m:t>-</m:t>
              </m:r>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new</m:t>
                  </m:r>
                </m:sub>
              </m:sSub>
              <m:r>
                <w:rPr>
                  <w:rFonts w:ascii="Cambria Math" w:hAnsi="Cambria Math" w:cs="v4.2.0"/>
                  <w:color w:val="FF0000"/>
                  <w:u w:val="single"/>
                </w:rPr>
                <m:t>)</m:t>
              </m:r>
            </m:oMath>
            <w:r w:rsidRPr="00316B7B">
              <w:rPr>
                <w:rFonts w:cs="v4.2.0"/>
                <w:color w:val="FF0000"/>
                <w:u w:val="single"/>
              </w:rPr>
              <w:t xml:space="preserve"> and </w:t>
            </w:r>
            <w:r w:rsidRPr="00316B7B">
              <w:rPr>
                <w:color w:val="FF0000"/>
                <w:u w:val="single"/>
              </w:rPr>
              <w:t>clause 7.1.2.1 requirements don’t apply.</w:t>
            </w:r>
          </w:p>
          <w:p w14:paraId="1623E445" w14:textId="77777777" w:rsidR="00E81E66" w:rsidRPr="00316B7B" w:rsidRDefault="00E81E66" w:rsidP="00A47EF0">
            <w:pPr>
              <w:pStyle w:val="B1"/>
              <w:ind w:left="852"/>
              <w:rPr>
                <w:color w:val="FF0000"/>
                <w:u w:val="single"/>
                <w:lang w:val="en-US"/>
              </w:rPr>
            </w:pPr>
            <w:r w:rsidRPr="00316B7B">
              <w:rPr>
                <w:color w:val="FF0000"/>
                <w:u w:val="single"/>
              </w:rPr>
              <w:t>-</w:t>
            </w:r>
            <w:r w:rsidRPr="00316B7B">
              <w:rPr>
                <w:color w:val="FF0000"/>
                <w:u w:val="single"/>
              </w:rPr>
              <w:tab/>
              <w:t>The UE UL transmission timing error after the TCI state switching procedure shall be less than or equal to ±T</w:t>
            </w:r>
            <w:r w:rsidRPr="00316B7B">
              <w:rPr>
                <w:color w:val="FF0000"/>
                <w:u w:val="single"/>
                <w:vertAlign w:val="subscript"/>
              </w:rPr>
              <w:t>e</w:t>
            </w:r>
            <w:r w:rsidRPr="00316B7B">
              <w:rPr>
                <w:color w:val="FF0000"/>
                <w:u w:val="single"/>
              </w:rPr>
              <w:t xml:space="preserve"> as specified in clause 7.1.2 if the new target TCI state is within active TCI state list, otherwise ±7*64*T</w:t>
            </w:r>
            <w:r w:rsidRPr="00316B7B">
              <w:rPr>
                <w:color w:val="FF0000"/>
                <w:u w:val="single"/>
                <w:vertAlign w:val="subscript"/>
              </w:rPr>
              <w:t>c</w:t>
            </w:r>
            <w:r w:rsidRPr="00316B7B">
              <w:rPr>
                <w:color w:val="FF0000"/>
                <w:u w:val="single"/>
              </w:rPr>
              <w:t xml:space="preserve">, and the reference point is </w:t>
            </w:r>
            <m:oMath>
              <m:sSub>
                <m:sSubPr>
                  <m:ctrlPr>
                    <w:rPr>
                      <w:rFonts w:ascii="Cambria Math" w:hAnsi="Cambria Math" w:cs="v4.2.0"/>
                      <w:i/>
                      <w:color w:val="FF0000"/>
                      <w:u w:val="single"/>
                    </w:rPr>
                  </m:ctrlPr>
                </m:sSubPr>
                <m:e>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new</m:t>
                      </m:r>
                    </m:sub>
                  </m:sSub>
                  <m:r>
                    <w:rPr>
                      <w:rFonts w:ascii="Cambria Math" w:hAnsi="Cambria Math" w:cs="v4.2.0"/>
                      <w:color w:val="FF0000"/>
                      <w:u w:val="single"/>
                    </w:rPr>
                    <m:t>-(N</m:t>
                  </m:r>
                </m:e>
                <m:sub>
                  <m:r>
                    <w:rPr>
                      <w:rFonts w:ascii="Cambria Math" w:hAnsi="Cambria Math" w:cs="v4.2.0"/>
                      <w:color w:val="FF0000"/>
                      <w:u w:val="single"/>
                    </w:rPr>
                    <m:t>TA</m:t>
                  </m:r>
                </m:sub>
              </m:sSub>
              <m:r>
                <w:rPr>
                  <w:rFonts w:ascii="Cambria Math" w:hAnsi="Cambria Math" w:cs="v4.2.0"/>
                  <w:color w:val="FF0000"/>
                  <w:u w:val="single"/>
                </w:rPr>
                <m:t>+</m:t>
              </m:r>
              <m:sSub>
                <m:sSubPr>
                  <m:ctrlPr>
                    <w:rPr>
                      <w:rFonts w:ascii="Cambria Math" w:hAnsi="Cambria Math" w:cs="v4.2.0"/>
                      <w:i/>
                      <w:color w:val="FF0000"/>
                      <w:u w:val="single"/>
                    </w:rPr>
                  </m:ctrlPr>
                </m:sSubPr>
                <m:e>
                  <m:r>
                    <w:rPr>
                      <w:rFonts w:ascii="Cambria Math" w:hAnsi="Cambria Math" w:cs="v4.2.0"/>
                      <w:color w:val="FF0000"/>
                      <w:u w:val="single"/>
                    </w:rPr>
                    <m:t>N</m:t>
                  </m:r>
                </m:e>
                <m:sub>
                  <m:r>
                    <w:rPr>
                      <w:rFonts w:ascii="Cambria Math" w:hAnsi="Cambria Math" w:cs="v4.2.0"/>
                      <w:color w:val="FF0000"/>
                      <w:u w:val="single"/>
                    </w:rPr>
                    <m:t>TA offset</m:t>
                  </m:r>
                </m:sub>
              </m:sSub>
              <m:r>
                <w:rPr>
                  <w:rFonts w:ascii="Cambria Math" w:hAnsi="Cambria Math" w:cs="v4.2.0"/>
                  <w:color w:val="FF0000"/>
                  <w:u w:val="single"/>
                </w:rPr>
                <m:t>)+2</m:t>
              </m:r>
              <m:r>
                <w:rPr>
                  <w:rFonts w:ascii="Cambria Math" w:hAnsi="Cambria Math" w:cs="v4.2.0"/>
                  <w:i/>
                  <w:color w:val="FF0000"/>
                  <w:u w:val="single"/>
                </w:rPr>
                <w:sym w:font="Symbol" w:char="F0B4"/>
              </m:r>
              <m:r>
                <w:rPr>
                  <w:rFonts w:ascii="Cambria Math" w:hAnsi="Cambria Math" w:cs="v4.2.0"/>
                  <w:color w:val="FF0000"/>
                  <w:u w:val="single"/>
                </w:rPr>
                <m:t xml:space="preserve"> (</m:t>
              </m:r>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old</m:t>
                  </m:r>
                </m:sub>
              </m:sSub>
              <m:r>
                <w:rPr>
                  <w:rFonts w:ascii="Cambria Math" w:hAnsi="Cambria Math" w:cs="v4.2.0"/>
                  <w:color w:val="FF0000"/>
                  <w:u w:val="single"/>
                </w:rPr>
                <m:t>-</m:t>
              </m:r>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new</m:t>
                  </m:r>
                </m:sub>
              </m:sSub>
              <m:r>
                <w:rPr>
                  <w:rFonts w:ascii="Cambria Math" w:hAnsi="Cambria Math" w:cs="v4.2.0"/>
                  <w:color w:val="FF0000"/>
                  <w:u w:val="single"/>
                </w:rPr>
                <m:t>)</m:t>
              </m:r>
            </m:oMath>
            <w:r w:rsidRPr="00316B7B">
              <w:rPr>
                <w:color w:val="FF0000"/>
                <w:u w:val="single"/>
              </w:rPr>
              <w:t>.</w:t>
            </w:r>
          </w:p>
          <w:p w14:paraId="79F8F338" w14:textId="77777777" w:rsidR="00E81E66" w:rsidRPr="00B1320F" w:rsidRDefault="00E81E66" w:rsidP="00A47EF0">
            <w:pPr>
              <w:pStyle w:val="B1"/>
              <w:rPr>
                <w:strike/>
                <w:lang w:val="en-US"/>
              </w:rPr>
            </w:pPr>
            <w:r>
              <w:rPr>
                <w:rFonts w:cs="v4.2.0"/>
                <w:lang w:val="en-US"/>
              </w:rPr>
              <w:t>Above,</w:t>
            </w:r>
          </w:p>
          <w:p w14:paraId="5E97A879" w14:textId="77777777" w:rsidR="00E81E66" w:rsidRPr="00B1320F" w:rsidRDefault="00E81E66" w:rsidP="00A47EF0">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7B2710FB" w14:textId="77777777" w:rsidR="00E81E66" w:rsidRPr="007601A5" w:rsidRDefault="00E81E66" w:rsidP="00A47EF0">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tc>
      </w:tr>
    </w:tbl>
    <w:p w14:paraId="2E889204" w14:textId="77777777" w:rsidR="00E81E66" w:rsidRDefault="00E81E66" w:rsidP="00E81E66">
      <w:pPr>
        <w:widowControl w:val="0"/>
        <w:spacing w:after="180"/>
        <w:rPr>
          <w:rFonts w:ascii="Times New Roman" w:hAnsi="Times New Roman"/>
          <w:b/>
          <w:bCs/>
        </w:rPr>
      </w:pPr>
      <w:r w:rsidRPr="004D718B">
        <w:rPr>
          <w:rFonts w:ascii="Times New Roman" w:hAnsi="Times New Roman"/>
          <w:b/>
          <w:bCs/>
        </w:rPr>
        <w:t xml:space="preserve">Proposal </w:t>
      </w:r>
      <w:r>
        <w:rPr>
          <w:rFonts w:ascii="Times New Roman" w:hAnsi="Times New Roman"/>
          <w:b/>
          <w:bCs/>
        </w:rPr>
        <w:t>4</w:t>
      </w:r>
      <w:r w:rsidRPr="004D718B">
        <w:rPr>
          <w:rFonts w:ascii="Times New Roman" w:hAnsi="Times New Roman"/>
          <w:b/>
          <w:bCs/>
        </w:rPr>
        <w:t>:</w:t>
      </w:r>
      <w:r>
        <w:rPr>
          <w:rFonts w:ascii="Times New Roman" w:hAnsi="Times New Roman"/>
          <w:b/>
          <w:bCs/>
        </w:rPr>
        <w:t xml:space="preserve"> </w:t>
      </w:r>
      <w:r w:rsidRPr="0041165B">
        <w:rPr>
          <w:rFonts w:ascii="Times New Roman" w:hAnsi="Times New Roman"/>
          <w:b/>
          <w:bCs/>
        </w:rPr>
        <w:t xml:space="preserve">Do not </w:t>
      </w:r>
      <w:r>
        <w:rPr>
          <w:rFonts w:ascii="Times New Roman" w:hAnsi="Times New Roman"/>
          <w:b/>
          <w:bCs/>
        </w:rPr>
        <w:t>use</w:t>
      </w:r>
      <w:r w:rsidRPr="0041165B">
        <w:rPr>
          <w:rFonts w:ascii="Times New Roman" w:hAnsi="Times New Roman"/>
          <w:b/>
          <w:bCs/>
        </w:rPr>
        <w:t xml:space="preserve"> </w:t>
      </w:r>
      <w:r>
        <w:rPr>
          <w:rFonts w:ascii="Times New Roman" w:hAnsi="Times New Roman"/>
          <w:b/>
          <w:bCs/>
        </w:rPr>
        <w:t xml:space="preserve">agreed </w:t>
      </w:r>
      <w:r w:rsidRPr="0041165B">
        <w:rPr>
          <w:rFonts w:ascii="Times New Roman" w:hAnsi="Times New Roman"/>
          <w:b/>
          <w:bCs/>
        </w:rPr>
        <w:t xml:space="preserve">signalling </w:t>
      </w:r>
      <w:r>
        <w:rPr>
          <w:rFonts w:ascii="Times New Roman" w:hAnsi="Times New Roman"/>
          <w:b/>
          <w:bCs/>
        </w:rPr>
        <w:t>f</w:t>
      </w:r>
      <w:r w:rsidRPr="0041165B">
        <w:rPr>
          <w:rFonts w:ascii="Times New Roman" w:hAnsi="Times New Roman"/>
          <w:b/>
          <w:bCs/>
        </w:rPr>
        <w:t>or triggering RACH procedure</w:t>
      </w:r>
      <w:r w:rsidRPr="004D718B">
        <w:rPr>
          <w:rFonts w:ascii="Times New Roman" w:hAnsi="Times New Roman"/>
          <w:b/>
          <w:bCs/>
        </w:rPr>
        <w:t>.</w:t>
      </w:r>
    </w:p>
    <w:p w14:paraId="15FD7330" w14:textId="77777777" w:rsidR="00E81E66" w:rsidRDefault="00E81E66" w:rsidP="00E81E66">
      <w:pPr>
        <w:widowControl w:val="0"/>
        <w:spacing w:after="180"/>
        <w:rPr>
          <w:rFonts w:ascii="Times New Roman" w:hAnsi="Times New Roman"/>
          <w:b/>
          <w:bCs/>
        </w:rPr>
      </w:pPr>
      <w:r w:rsidRPr="00516E52">
        <w:rPr>
          <w:rFonts w:ascii="Times New Roman" w:hAnsi="Times New Roman"/>
          <w:b/>
          <w:bCs/>
        </w:rPr>
        <w:t xml:space="preserve">Proposal </w:t>
      </w:r>
      <w:r>
        <w:rPr>
          <w:rFonts w:ascii="Times New Roman" w:hAnsi="Times New Roman"/>
          <w:b/>
          <w:bCs/>
        </w:rPr>
        <w:t>5</w:t>
      </w:r>
      <w:r w:rsidRPr="00516E52">
        <w:rPr>
          <w:rFonts w:ascii="Times New Roman" w:hAnsi="Times New Roman"/>
          <w:b/>
          <w:bCs/>
        </w:rPr>
        <w:t>: For Rel-18 FR2 HST with uni-directional RRH deployment</w:t>
      </w:r>
      <w:r>
        <w:rPr>
          <w:rFonts w:ascii="Times New Roman" w:hAnsi="Times New Roman"/>
          <w:b/>
          <w:bCs/>
        </w:rPr>
        <w:t xml:space="preserve">, even with UE supporting multi-panel reception: </w:t>
      </w:r>
    </w:p>
    <w:p w14:paraId="3738C29E" w14:textId="77777777" w:rsidR="00E81E66" w:rsidRPr="00516E52" w:rsidRDefault="00E81E66" w:rsidP="00E81E66">
      <w:pPr>
        <w:pStyle w:val="ListParagraph"/>
        <w:numPr>
          <w:ilvl w:val="0"/>
          <w:numId w:val="4"/>
        </w:numPr>
        <w:ind w:firstLineChars="0"/>
        <w:rPr>
          <w:b/>
          <w:bCs/>
          <w:sz w:val="22"/>
          <w:szCs w:val="22"/>
        </w:rPr>
      </w:pPr>
      <w:r w:rsidRPr="00516E52">
        <w:rPr>
          <w:b/>
          <w:bCs/>
          <w:sz w:val="22"/>
          <w:szCs w:val="22"/>
        </w:rPr>
        <w:t xml:space="preserve">UL spatial relation shall always be executed strictly when corresponding DL TCI state switches, and no need for timing adjustment at UL spatial relation switch. </w:t>
      </w:r>
    </w:p>
    <w:p w14:paraId="178EFA7F" w14:textId="77777777" w:rsidR="00E81E66" w:rsidRDefault="00E81E66" w:rsidP="00E81E66">
      <w:pPr>
        <w:widowControl w:val="0"/>
        <w:spacing w:after="180"/>
        <w:rPr>
          <w:rFonts w:ascii="Times New Roman" w:hAnsi="Times New Roman"/>
          <w:b/>
          <w:bCs/>
        </w:rPr>
      </w:pPr>
      <w:r w:rsidRPr="00516E52">
        <w:rPr>
          <w:rFonts w:ascii="Times New Roman" w:hAnsi="Times New Roman"/>
          <w:b/>
          <w:bCs/>
        </w:rPr>
        <w:t xml:space="preserve">Proposal </w:t>
      </w:r>
      <w:r>
        <w:rPr>
          <w:rFonts w:ascii="Times New Roman" w:hAnsi="Times New Roman"/>
          <w:b/>
          <w:bCs/>
        </w:rPr>
        <w:t>6</w:t>
      </w:r>
      <w:r w:rsidRPr="00516E52">
        <w:rPr>
          <w:rFonts w:ascii="Times New Roman" w:hAnsi="Times New Roman"/>
          <w:b/>
          <w:bCs/>
        </w:rPr>
        <w:t xml:space="preserve">: For Rel-18 FR2 HST with </w:t>
      </w:r>
      <w:r>
        <w:rPr>
          <w:rFonts w:ascii="Times New Roman" w:hAnsi="Times New Roman"/>
          <w:b/>
          <w:bCs/>
        </w:rPr>
        <w:t>bi</w:t>
      </w:r>
      <w:r w:rsidRPr="00516E52">
        <w:rPr>
          <w:rFonts w:ascii="Times New Roman" w:hAnsi="Times New Roman"/>
          <w:b/>
          <w:bCs/>
        </w:rPr>
        <w:t>-directional RRH deployment</w:t>
      </w:r>
      <w:r>
        <w:rPr>
          <w:rFonts w:ascii="Times New Roman" w:hAnsi="Times New Roman"/>
          <w:b/>
          <w:bCs/>
        </w:rPr>
        <w:t xml:space="preserve">, with UE supporting multi-panel reception: </w:t>
      </w:r>
    </w:p>
    <w:p w14:paraId="632C9E78" w14:textId="77777777" w:rsidR="00E81E66" w:rsidRPr="00F713B0" w:rsidRDefault="00E81E66" w:rsidP="00E81E66">
      <w:pPr>
        <w:pStyle w:val="ListParagraph"/>
        <w:numPr>
          <w:ilvl w:val="0"/>
          <w:numId w:val="4"/>
        </w:numPr>
        <w:ind w:firstLineChars="0"/>
        <w:rPr>
          <w:b/>
          <w:bCs/>
          <w:sz w:val="22"/>
          <w:szCs w:val="22"/>
        </w:rPr>
      </w:pPr>
      <w:r>
        <w:rPr>
          <w:b/>
          <w:bCs/>
          <w:sz w:val="22"/>
          <w:szCs w:val="22"/>
        </w:rPr>
        <w:t>T</w:t>
      </w:r>
      <w:r w:rsidRPr="00F713B0">
        <w:rPr>
          <w:b/>
          <w:bCs/>
          <w:sz w:val="22"/>
          <w:szCs w:val="22"/>
        </w:rPr>
        <w:t xml:space="preserve">he existing gradual timing adjustment requirements can be applied, and no need </w:t>
      </w:r>
      <w:r w:rsidRPr="00516E52">
        <w:rPr>
          <w:b/>
          <w:bCs/>
          <w:sz w:val="22"/>
          <w:szCs w:val="22"/>
        </w:rPr>
        <w:t>for timing adjustment at UL spatial relation switch</w:t>
      </w:r>
      <w:r>
        <w:rPr>
          <w:b/>
          <w:bCs/>
          <w:sz w:val="22"/>
          <w:szCs w:val="22"/>
        </w:rPr>
        <w:t xml:space="preserve">. </w:t>
      </w:r>
    </w:p>
    <w:p w14:paraId="3D62B78B" w14:textId="77777777" w:rsidR="00E81E66" w:rsidRPr="00E81E66" w:rsidRDefault="00E81E66" w:rsidP="00E81E66">
      <w:pPr>
        <w:widowControl w:val="0"/>
        <w:spacing w:after="180"/>
        <w:rPr>
          <w:rFonts w:ascii="Times New Roman" w:hAnsi="Times New Roman"/>
          <w:b/>
          <w:bCs/>
        </w:rPr>
      </w:pPr>
      <w:r w:rsidRPr="00E81E66">
        <w:rPr>
          <w:rFonts w:ascii="Times New Roman" w:hAnsi="Times New Roman"/>
          <w:b/>
          <w:bCs/>
        </w:rPr>
        <w:t xml:space="preserve">Observation 1: After the inter-RRH TCI state switching, if the R17 one shot large timing adjustment is </w:t>
      </w:r>
      <w:r w:rsidRPr="00E81E66">
        <w:rPr>
          <w:rFonts w:ascii="Times New Roman" w:hAnsi="Times New Roman"/>
          <w:b/>
          <w:bCs/>
        </w:rPr>
        <w:lastRenderedPageBreak/>
        <w:t>performed, the UL TX timing shall be based on the new reference timing and it shall not be regarded as “UL time aligned” is lost.</w:t>
      </w:r>
    </w:p>
    <w:p w14:paraId="789A9D31" w14:textId="7F52C128" w:rsidR="00474DFD" w:rsidRPr="00E81E66" w:rsidRDefault="00E81E66" w:rsidP="00E81E66">
      <w:pPr>
        <w:widowControl w:val="0"/>
        <w:spacing w:after="180"/>
        <w:rPr>
          <w:rFonts w:ascii="Times New Roman" w:hAnsi="Times New Roman"/>
        </w:rPr>
      </w:pPr>
      <w:r>
        <w:rPr>
          <w:rFonts w:ascii="Times New Roman" w:hAnsi="Times New Roman"/>
          <w:b/>
          <w:bCs/>
        </w:rPr>
        <w:t>Proposal</w:t>
      </w:r>
      <w:r w:rsidRPr="00516E52">
        <w:rPr>
          <w:rFonts w:ascii="Times New Roman" w:hAnsi="Times New Roman"/>
          <w:b/>
          <w:bCs/>
        </w:rPr>
        <w:t xml:space="preserve"> </w:t>
      </w:r>
      <w:r>
        <w:rPr>
          <w:rFonts w:ascii="Times New Roman" w:hAnsi="Times New Roman"/>
          <w:b/>
          <w:bCs/>
        </w:rPr>
        <w:t>7</w:t>
      </w:r>
      <w:r w:rsidRPr="00516E52">
        <w:rPr>
          <w:rFonts w:ascii="Times New Roman" w:hAnsi="Times New Roman"/>
          <w:b/>
          <w:bCs/>
        </w:rPr>
        <w:t xml:space="preserve">: </w:t>
      </w:r>
      <w:r>
        <w:rPr>
          <w:rFonts w:ascii="Times New Roman" w:hAnsi="Times New Roman"/>
          <w:b/>
          <w:bCs/>
        </w:rPr>
        <w:t>RAN4 confirm that there is no i</w:t>
      </w:r>
      <w:r w:rsidRPr="00790FDB">
        <w:rPr>
          <w:rFonts w:ascii="Times New Roman" w:hAnsi="Times New Roman"/>
          <w:b/>
          <w:bCs/>
        </w:rPr>
        <w:t xml:space="preserve">mpact of </w:t>
      </w:r>
      <w:r>
        <w:rPr>
          <w:rFonts w:ascii="Times New Roman" w:hAnsi="Times New Roman"/>
          <w:b/>
          <w:bCs/>
        </w:rPr>
        <w:t xml:space="preserve">the </w:t>
      </w:r>
      <w:r w:rsidRPr="00790FDB">
        <w:rPr>
          <w:rFonts w:ascii="Times New Roman" w:hAnsi="Times New Roman"/>
          <w:b/>
          <w:bCs/>
        </w:rPr>
        <w:t xml:space="preserve">large propagation delay jump on </w:t>
      </w:r>
      <w:r w:rsidRPr="00790FDB">
        <w:rPr>
          <w:rFonts w:ascii="Times New Roman" w:hAnsi="Times New Roman"/>
          <w:b/>
          <w:bCs/>
          <w:i/>
          <w:iCs/>
        </w:rPr>
        <w:t>timeAlignemntTimer</w:t>
      </w:r>
      <w:r>
        <w:rPr>
          <w:rFonts w:ascii="Times New Roman" w:hAnsi="Times New Roman"/>
          <w:b/>
          <w:bCs/>
        </w:rPr>
        <w:t xml:space="preserve">. </w:t>
      </w:r>
    </w:p>
    <w:p w14:paraId="77868BD9" w14:textId="77777777" w:rsidR="00E81E66" w:rsidRPr="00790FDB" w:rsidRDefault="00E81E66" w:rsidP="00E81E66">
      <w:pPr>
        <w:widowControl w:val="0"/>
        <w:spacing w:after="180"/>
        <w:rPr>
          <w:rFonts w:ascii="Times New Roman" w:hAnsi="Times New Roman"/>
        </w:rPr>
      </w:pPr>
      <w:r>
        <w:rPr>
          <w:rFonts w:ascii="Times New Roman" w:hAnsi="Times New Roman"/>
          <w:b/>
          <w:bCs/>
        </w:rPr>
        <w:t>Proposal</w:t>
      </w:r>
      <w:r w:rsidRPr="00516E52">
        <w:rPr>
          <w:rFonts w:ascii="Times New Roman" w:hAnsi="Times New Roman"/>
          <w:b/>
          <w:bCs/>
        </w:rPr>
        <w:t xml:space="preserve"> </w:t>
      </w:r>
      <w:r>
        <w:rPr>
          <w:rFonts w:ascii="Times New Roman" w:hAnsi="Times New Roman"/>
          <w:b/>
          <w:bCs/>
        </w:rPr>
        <w:t>8</w:t>
      </w:r>
      <w:r w:rsidRPr="00516E52">
        <w:rPr>
          <w:rFonts w:ascii="Times New Roman" w:hAnsi="Times New Roman"/>
          <w:b/>
          <w:bCs/>
        </w:rPr>
        <w:t xml:space="preserve">: </w:t>
      </w:r>
      <w:r>
        <w:rPr>
          <w:rFonts w:ascii="Times New Roman" w:hAnsi="Times New Roman"/>
          <w:b/>
          <w:bCs/>
        </w:rPr>
        <w:t xml:space="preserve">The applicability </w:t>
      </w:r>
      <w:r w:rsidRPr="00C16E74">
        <w:rPr>
          <w:rFonts w:ascii="Times New Roman" w:hAnsi="Times New Roman"/>
          <w:b/>
          <w:bCs/>
        </w:rPr>
        <w:t>gradual timing adjustment after one-shot large timing adjustment</w:t>
      </w:r>
      <w:r>
        <w:rPr>
          <w:rFonts w:ascii="Times New Roman" w:hAnsi="Times New Roman"/>
          <w:b/>
          <w:bCs/>
        </w:rPr>
        <w:t xml:space="preserve"> is not contained in Rel-18 WID, and shall not be further discussed. </w:t>
      </w:r>
    </w:p>
    <w:p w14:paraId="0F610D69" w14:textId="77777777" w:rsidR="00C80F13" w:rsidRPr="00EA5E9B" w:rsidRDefault="00C80F13" w:rsidP="00BA45F7">
      <w:pPr>
        <w:rPr>
          <w:rFonts w:asciiTheme="minorHAnsi" w:hAnsiTheme="minorHAnsi" w:cstheme="minorHAnsi"/>
        </w:rPr>
      </w:pPr>
    </w:p>
    <w:p w14:paraId="1DCCAF6F" w14:textId="1B23EA2A" w:rsidR="008429AD" w:rsidRDefault="00E81E66"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67024C25" w14:textId="199681EE" w:rsidR="00D34FA0" w:rsidRPr="00002B67" w:rsidRDefault="00F9169C" w:rsidP="00A13468">
      <w:pPr>
        <w:spacing w:after="120"/>
        <w:rPr>
          <w:rFonts w:ascii="Times New Roman" w:hAnsi="Times New Roman"/>
          <w:bCs/>
        </w:rPr>
      </w:pPr>
      <w:r w:rsidRPr="00002B67">
        <w:rPr>
          <w:rFonts w:ascii="Times New Roman" w:hAnsi="Times New Roman"/>
        </w:rPr>
        <w:t xml:space="preserve">[1] </w:t>
      </w:r>
      <w:r w:rsidR="00F77530" w:rsidRPr="00002B67">
        <w:rPr>
          <w:rFonts w:ascii="Times New Roman" w:hAnsi="Times New Roman"/>
          <w:bCs/>
        </w:rPr>
        <w:t>RP-2</w:t>
      </w:r>
      <w:r w:rsidR="00112341" w:rsidRPr="00002B67">
        <w:rPr>
          <w:rFonts w:ascii="Times New Roman" w:hAnsi="Times New Roman"/>
          <w:bCs/>
        </w:rPr>
        <w:t>20985</w:t>
      </w:r>
      <w:r w:rsidR="00D34FA0" w:rsidRPr="00002B67">
        <w:rPr>
          <w:rFonts w:ascii="Times New Roman" w:hAnsi="Times New Roman"/>
          <w:bCs/>
        </w:rPr>
        <w:t>, “</w:t>
      </w:r>
      <w:r w:rsidR="00112341" w:rsidRPr="00002B67">
        <w:rPr>
          <w:rFonts w:ascii="Times New Roman" w:hAnsi="Times New Roman"/>
          <w:bCs/>
        </w:rPr>
        <w:t xml:space="preserve">New WID on enhanced NR support for </w:t>
      </w:r>
      <w:proofErr w:type="gramStart"/>
      <w:r w:rsidR="00112341" w:rsidRPr="00002B67">
        <w:rPr>
          <w:rFonts w:ascii="Times New Roman" w:hAnsi="Times New Roman"/>
          <w:bCs/>
        </w:rPr>
        <w:t>high speed</w:t>
      </w:r>
      <w:proofErr w:type="gramEnd"/>
      <w:r w:rsidR="00112341" w:rsidRPr="00002B67">
        <w:rPr>
          <w:rFonts w:ascii="Times New Roman" w:hAnsi="Times New Roman"/>
          <w:bCs/>
        </w:rPr>
        <w:t xml:space="preserve"> train scenario in frequency range 2 (FR2)</w:t>
      </w:r>
      <w:r w:rsidR="00D34FA0" w:rsidRPr="00002B67">
        <w:rPr>
          <w:rFonts w:ascii="Times New Roman" w:hAnsi="Times New Roman"/>
          <w:bCs/>
        </w:rPr>
        <w:t xml:space="preserve">”, </w:t>
      </w:r>
      <w:r w:rsidR="00112341" w:rsidRPr="00002B67">
        <w:rPr>
          <w:rFonts w:ascii="Times New Roman" w:hAnsi="Times New Roman"/>
          <w:bCs/>
        </w:rPr>
        <w:t>Samsung</w:t>
      </w:r>
      <w:r w:rsidR="0017138B" w:rsidRPr="00002B67">
        <w:rPr>
          <w:rFonts w:ascii="Times New Roman" w:hAnsi="Times New Roman"/>
          <w:bCs/>
        </w:rPr>
        <w:t>.</w:t>
      </w:r>
    </w:p>
    <w:p w14:paraId="312015CB" w14:textId="7901632E" w:rsidR="00473959" w:rsidRPr="00002B67" w:rsidRDefault="00D34FA0" w:rsidP="00A13468">
      <w:pPr>
        <w:spacing w:after="120"/>
        <w:rPr>
          <w:rFonts w:ascii="Times New Roman" w:hAnsi="Times New Roman"/>
          <w:bCs/>
        </w:rPr>
      </w:pPr>
      <w:r w:rsidRPr="00002B67">
        <w:rPr>
          <w:rFonts w:ascii="Times New Roman" w:hAnsi="Times New Roman"/>
          <w:bCs/>
        </w:rPr>
        <w:t>[2]</w:t>
      </w:r>
      <w:r w:rsidRPr="00002B67">
        <w:rPr>
          <w:rFonts w:ascii="Times New Roman" w:hAnsi="Times New Roman"/>
          <w:bCs/>
        </w:rPr>
        <w:tab/>
      </w:r>
      <w:r w:rsidR="00F77530" w:rsidRPr="00002B67">
        <w:rPr>
          <w:rFonts w:ascii="Times New Roman" w:hAnsi="Times New Roman"/>
          <w:bCs/>
        </w:rPr>
        <w:t>RP-22</w:t>
      </w:r>
      <w:r w:rsidR="000F6C20" w:rsidRPr="00002B67">
        <w:rPr>
          <w:rFonts w:ascii="Times New Roman" w:hAnsi="Times New Roman"/>
          <w:bCs/>
        </w:rPr>
        <w:t>2272</w:t>
      </w:r>
      <w:r w:rsidRPr="00002B67">
        <w:rPr>
          <w:rFonts w:ascii="Times New Roman" w:hAnsi="Times New Roman"/>
          <w:bCs/>
        </w:rPr>
        <w:t>, “</w:t>
      </w:r>
      <w:r w:rsidR="000F6C20" w:rsidRPr="00002B67">
        <w:rPr>
          <w:rFonts w:ascii="Times New Roman" w:hAnsi="Times New Roman"/>
          <w:bCs/>
        </w:rPr>
        <w:t xml:space="preserve">Revised WID on enhanced NR support for </w:t>
      </w:r>
      <w:proofErr w:type="gramStart"/>
      <w:r w:rsidR="000F6C20" w:rsidRPr="00002B67">
        <w:rPr>
          <w:rFonts w:ascii="Times New Roman" w:hAnsi="Times New Roman"/>
          <w:bCs/>
        </w:rPr>
        <w:t>high speed</w:t>
      </w:r>
      <w:proofErr w:type="gramEnd"/>
      <w:r w:rsidR="000F6C20" w:rsidRPr="00002B67">
        <w:rPr>
          <w:rFonts w:ascii="Times New Roman" w:hAnsi="Times New Roman"/>
          <w:bCs/>
        </w:rPr>
        <w:t xml:space="preserve"> train scenario in frequency range 2 (FR2)”, Samsung.</w:t>
      </w:r>
    </w:p>
    <w:p w14:paraId="4546C50F" w14:textId="1B2D2A42" w:rsidR="00C1228E" w:rsidRPr="00002B67" w:rsidRDefault="00C1228E" w:rsidP="00A13468">
      <w:pPr>
        <w:spacing w:after="120"/>
        <w:rPr>
          <w:rFonts w:ascii="Times New Roman" w:hAnsi="Times New Roman"/>
          <w:bCs/>
        </w:rPr>
      </w:pPr>
      <w:r w:rsidRPr="00002B67">
        <w:rPr>
          <w:rFonts w:ascii="Times New Roman" w:hAnsi="Times New Roman"/>
          <w:bCs/>
        </w:rPr>
        <w:t>[</w:t>
      </w:r>
      <w:r w:rsidR="006A18FA" w:rsidRPr="00002B67">
        <w:rPr>
          <w:rFonts w:ascii="Times New Roman" w:hAnsi="Times New Roman"/>
          <w:bCs/>
        </w:rPr>
        <w:t>3</w:t>
      </w:r>
      <w:r w:rsidRPr="00002B67">
        <w:rPr>
          <w:rFonts w:ascii="Times New Roman" w:hAnsi="Times New Roman"/>
          <w:bCs/>
        </w:rPr>
        <w:t>]</w:t>
      </w:r>
      <w:r w:rsidRPr="00002B67">
        <w:rPr>
          <w:rFonts w:ascii="Times New Roman" w:hAnsi="Times New Roman"/>
          <w:bCs/>
        </w:rPr>
        <w:tab/>
        <w:t xml:space="preserve">TR 38.854 v0.4.0, NR support for </w:t>
      </w:r>
      <w:proofErr w:type="gramStart"/>
      <w:r w:rsidRPr="00002B67">
        <w:rPr>
          <w:rFonts w:ascii="Times New Roman" w:hAnsi="Times New Roman"/>
          <w:bCs/>
        </w:rPr>
        <w:t>high speed</w:t>
      </w:r>
      <w:proofErr w:type="gramEnd"/>
      <w:r w:rsidRPr="00002B67">
        <w:rPr>
          <w:rFonts w:ascii="Times New Roman" w:hAnsi="Times New Roman"/>
          <w:bCs/>
        </w:rPr>
        <w:t xml:space="preserve"> train scenario in frequency range 2 (FR2).</w:t>
      </w:r>
    </w:p>
    <w:p w14:paraId="2EBAF002" w14:textId="52DB29CC" w:rsidR="0042074A" w:rsidRPr="00002B67" w:rsidRDefault="0042074A" w:rsidP="00A13468">
      <w:pPr>
        <w:spacing w:after="120"/>
        <w:rPr>
          <w:rFonts w:ascii="Times New Roman" w:hAnsi="Times New Roman"/>
          <w:bCs/>
        </w:rPr>
      </w:pPr>
      <w:r w:rsidRPr="00002B67">
        <w:rPr>
          <w:rFonts w:ascii="Times New Roman" w:hAnsi="Times New Roman"/>
          <w:bCs/>
        </w:rPr>
        <w:t>[4] R4-2217254, “WF on tunnel deployment and UL timing adjustment for FR2 HST enhancement”, Samsung.</w:t>
      </w:r>
    </w:p>
    <w:p w14:paraId="3CDF4A6E" w14:textId="1FCBEABB" w:rsidR="00CA559F" w:rsidRPr="00002B67" w:rsidRDefault="00CA559F" w:rsidP="00A13468">
      <w:pPr>
        <w:spacing w:after="120"/>
        <w:rPr>
          <w:rFonts w:ascii="Times New Roman" w:hAnsi="Times New Roman"/>
          <w:bCs/>
        </w:rPr>
      </w:pPr>
      <w:r w:rsidRPr="00002B67">
        <w:rPr>
          <w:rFonts w:ascii="Times New Roman" w:hAnsi="Times New Roman"/>
          <w:bCs/>
        </w:rPr>
        <w:t xml:space="preserve">[5] R4-2220396, “WF on NR FR2 HST Tunnel deployment and UL timing adjustment”, Nokia. </w:t>
      </w:r>
    </w:p>
    <w:p w14:paraId="6CF8B9D5" w14:textId="02EA6D58" w:rsidR="009F3596" w:rsidRPr="00002B67" w:rsidRDefault="009F3596" w:rsidP="00A13468">
      <w:pPr>
        <w:spacing w:after="120"/>
        <w:rPr>
          <w:rFonts w:ascii="Times New Roman" w:hAnsi="Times New Roman"/>
          <w:bCs/>
        </w:rPr>
      </w:pPr>
      <w:r w:rsidRPr="00002B67">
        <w:rPr>
          <w:rFonts w:ascii="Times New Roman" w:hAnsi="Times New Roman"/>
          <w:bCs/>
        </w:rPr>
        <w:t xml:space="preserve">[6] </w:t>
      </w:r>
      <w:r w:rsidR="00FC447F" w:rsidRPr="00002B67">
        <w:rPr>
          <w:rFonts w:ascii="Times New Roman" w:hAnsi="Times New Roman"/>
          <w:bCs/>
        </w:rPr>
        <w:t>R4-2303240, “</w:t>
      </w:r>
      <w:r w:rsidR="0075427A" w:rsidRPr="00002B67">
        <w:rPr>
          <w:rFonts w:ascii="Times New Roman" w:hAnsi="Times New Roman"/>
          <w:bCs/>
        </w:rPr>
        <w:t>WF on NR FR2 HST UL timing adjustment solutions</w:t>
      </w:r>
      <w:r w:rsidR="00FC447F" w:rsidRPr="00002B67">
        <w:rPr>
          <w:rFonts w:ascii="Times New Roman" w:hAnsi="Times New Roman"/>
          <w:bCs/>
        </w:rPr>
        <w:t xml:space="preserve">”, Qualcomm. </w:t>
      </w:r>
    </w:p>
    <w:p w14:paraId="587BCF0D" w14:textId="63A0BB9C" w:rsidR="00304894" w:rsidRPr="00002B67" w:rsidRDefault="00304894" w:rsidP="00304894">
      <w:pPr>
        <w:spacing w:after="120"/>
        <w:rPr>
          <w:rFonts w:ascii="Times New Roman" w:hAnsi="Times New Roman"/>
          <w:bCs/>
        </w:rPr>
      </w:pPr>
      <w:r w:rsidRPr="00002B67">
        <w:rPr>
          <w:rFonts w:ascii="Times New Roman" w:hAnsi="Times New Roman"/>
          <w:bCs/>
        </w:rPr>
        <w:t xml:space="preserve">[7] R4-2306399, “LS on MAC-CE Based Indication for Cross-RRH TCI State Switch.”, Nokia. </w:t>
      </w:r>
    </w:p>
    <w:p w14:paraId="76A98171" w14:textId="753778F2" w:rsidR="00162389" w:rsidRPr="00002B67" w:rsidRDefault="00162389" w:rsidP="00A13468">
      <w:pPr>
        <w:spacing w:after="120"/>
        <w:rPr>
          <w:rFonts w:ascii="Times New Roman" w:hAnsi="Times New Roman"/>
          <w:bCs/>
        </w:rPr>
      </w:pPr>
      <w:r w:rsidRPr="00002B67">
        <w:rPr>
          <w:rFonts w:ascii="Times New Roman" w:hAnsi="Times New Roman"/>
          <w:bCs/>
        </w:rPr>
        <w:t>[</w:t>
      </w:r>
      <w:r w:rsidR="00304894" w:rsidRPr="00002B67">
        <w:rPr>
          <w:rFonts w:ascii="Times New Roman" w:hAnsi="Times New Roman"/>
          <w:bCs/>
        </w:rPr>
        <w:t>8</w:t>
      </w:r>
      <w:r w:rsidRPr="00002B67">
        <w:rPr>
          <w:rFonts w:ascii="Times New Roman" w:hAnsi="Times New Roman"/>
          <w:bCs/>
        </w:rPr>
        <w:t xml:space="preserve">] </w:t>
      </w:r>
      <w:r w:rsidR="004C6C64" w:rsidRPr="00002B67">
        <w:rPr>
          <w:rFonts w:ascii="Times New Roman" w:hAnsi="Times New Roman"/>
          <w:bCs/>
        </w:rPr>
        <w:t xml:space="preserve">R4-2306398, “WF on NR FR2 HST UL Timing Adjustment Solutions and Tunnel Deployment”, Nokia. </w:t>
      </w:r>
    </w:p>
    <w:p w14:paraId="3449B4DF" w14:textId="77777777" w:rsidR="00CD45E1" w:rsidRDefault="00CD45E1" w:rsidP="00A13468">
      <w:pPr>
        <w:spacing w:after="120"/>
        <w:rPr>
          <w:rFonts w:asciiTheme="minorHAnsi" w:hAnsiTheme="minorHAnsi" w:cstheme="minorHAnsi"/>
          <w:bCs/>
        </w:rPr>
      </w:pPr>
    </w:p>
    <w:p w14:paraId="02BCD0AA" w14:textId="77777777" w:rsidR="003A43FE" w:rsidRDefault="003A43FE" w:rsidP="00F9169C">
      <w:pPr>
        <w:rPr>
          <w:rFonts w:asciiTheme="minorHAnsi" w:hAnsiTheme="minorHAnsi" w:cstheme="minorHAnsi"/>
          <w:bCs/>
        </w:rPr>
      </w:pPr>
    </w:p>
    <w:p w14:paraId="7B8F53E4" w14:textId="77777777" w:rsidR="004C68EB" w:rsidRDefault="004C68EB" w:rsidP="00367397">
      <w:pPr>
        <w:rPr>
          <w:rFonts w:asciiTheme="minorHAnsi" w:hAnsiTheme="minorHAnsi" w:cstheme="minorHAnsi"/>
          <w:bCs/>
        </w:rPr>
      </w:pPr>
    </w:p>
    <w:sectPr w:rsidR="004C68EB"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6FA7D" w14:textId="77777777" w:rsidR="001F3AA1" w:rsidRDefault="001F3AA1">
      <w:r>
        <w:separator/>
      </w:r>
    </w:p>
  </w:endnote>
  <w:endnote w:type="continuationSeparator" w:id="0">
    <w:p w14:paraId="467C164E" w14:textId="77777777" w:rsidR="001F3AA1" w:rsidRDefault="001F3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1DB08" w14:textId="77777777" w:rsidR="001F3AA1" w:rsidRDefault="001F3AA1">
      <w:r>
        <w:separator/>
      </w:r>
    </w:p>
  </w:footnote>
  <w:footnote w:type="continuationSeparator" w:id="0">
    <w:p w14:paraId="732ECBA0" w14:textId="77777777" w:rsidR="001F3AA1" w:rsidRDefault="001F3A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2D3C0C"/>
    <w:multiLevelType w:val="hybridMultilevel"/>
    <w:tmpl w:val="BCDCBB24"/>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6208141C"/>
    <w:multiLevelType w:val="hybridMultilevel"/>
    <w:tmpl w:val="9F3EB504"/>
    <w:lvl w:ilvl="0" w:tplc="21D40FDA">
      <w:start w:val="6"/>
      <w:numFmt w:val="bullet"/>
      <w:lvlText w:val="-"/>
      <w:lvlJc w:val="left"/>
      <w:pPr>
        <w:ind w:left="456" w:hanging="360"/>
      </w:pPr>
      <w:rPr>
        <w:rFonts w:ascii="Calibri" w:eastAsia="等线" w:hAnsi="Calibri" w:cs="Calibri"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5"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1DB4"/>
    <w:rsid w:val="00002B67"/>
    <w:rsid w:val="00002DD4"/>
    <w:rsid w:val="00006A12"/>
    <w:rsid w:val="000236C3"/>
    <w:rsid w:val="0002530B"/>
    <w:rsid w:val="00026F3E"/>
    <w:rsid w:val="0003171D"/>
    <w:rsid w:val="00031C1D"/>
    <w:rsid w:val="00032AF6"/>
    <w:rsid w:val="000353D1"/>
    <w:rsid w:val="0003795B"/>
    <w:rsid w:val="00040797"/>
    <w:rsid w:val="000457A1"/>
    <w:rsid w:val="00047FCD"/>
    <w:rsid w:val="00050001"/>
    <w:rsid w:val="00052041"/>
    <w:rsid w:val="0005326A"/>
    <w:rsid w:val="00054750"/>
    <w:rsid w:val="00056C57"/>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93E7E"/>
    <w:rsid w:val="00096F36"/>
    <w:rsid w:val="00097C14"/>
    <w:rsid w:val="000A1830"/>
    <w:rsid w:val="000A37E9"/>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2D18"/>
    <w:rsid w:val="000E2EA5"/>
    <w:rsid w:val="000E4891"/>
    <w:rsid w:val="000E537B"/>
    <w:rsid w:val="000E57D0"/>
    <w:rsid w:val="000E595A"/>
    <w:rsid w:val="000E7858"/>
    <w:rsid w:val="000F330F"/>
    <w:rsid w:val="000F37D5"/>
    <w:rsid w:val="000F6C20"/>
    <w:rsid w:val="000F7828"/>
    <w:rsid w:val="0010249C"/>
    <w:rsid w:val="00103AB6"/>
    <w:rsid w:val="0010450B"/>
    <w:rsid w:val="00104DFD"/>
    <w:rsid w:val="0010519A"/>
    <w:rsid w:val="0010639C"/>
    <w:rsid w:val="00107688"/>
    <w:rsid w:val="00110E26"/>
    <w:rsid w:val="00112341"/>
    <w:rsid w:val="001163AF"/>
    <w:rsid w:val="00117BD6"/>
    <w:rsid w:val="001206C2"/>
    <w:rsid w:val="00121360"/>
    <w:rsid w:val="00121978"/>
    <w:rsid w:val="00123422"/>
    <w:rsid w:val="00124B6A"/>
    <w:rsid w:val="00126E68"/>
    <w:rsid w:val="001270DF"/>
    <w:rsid w:val="00127974"/>
    <w:rsid w:val="001318B6"/>
    <w:rsid w:val="00144F96"/>
    <w:rsid w:val="00150641"/>
    <w:rsid w:val="00151EAC"/>
    <w:rsid w:val="00153528"/>
    <w:rsid w:val="00153659"/>
    <w:rsid w:val="00154116"/>
    <w:rsid w:val="00154E68"/>
    <w:rsid w:val="0015707D"/>
    <w:rsid w:val="00162389"/>
    <w:rsid w:val="00162548"/>
    <w:rsid w:val="00163D48"/>
    <w:rsid w:val="0017123C"/>
    <w:rsid w:val="0017138B"/>
    <w:rsid w:val="00172183"/>
    <w:rsid w:val="00174284"/>
    <w:rsid w:val="001751AB"/>
    <w:rsid w:val="00175A3F"/>
    <w:rsid w:val="00176427"/>
    <w:rsid w:val="00176B58"/>
    <w:rsid w:val="00180E09"/>
    <w:rsid w:val="001832A4"/>
    <w:rsid w:val="00183D4C"/>
    <w:rsid w:val="00183F6D"/>
    <w:rsid w:val="0018670E"/>
    <w:rsid w:val="0018681E"/>
    <w:rsid w:val="00187C00"/>
    <w:rsid w:val="00191505"/>
    <w:rsid w:val="0019495A"/>
    <w:rsid w:val="00195077"/>
    <w:rsid w:val="001952A9"/>
    <w:rsid w:val="001A08AA"/>
    <w:rsid w:val="001A4177"/>
    <w:rsid w:val="001A4EBC"/>
    <w:rsid w:val="001A7004"/>
    <w:rsid w:val="001B4F40"/>
    <w:rsid w:val="001C1409"/>
    <w:rsid w:val="001C2EC3"/>
    <w:rsid w:val="001C4517"/>
    <w:rsid w:val="001C4A89"/>
    <w:rsid w:val="001C529C"/>
    <w:rsid w:val="001C6177"/>
    <w:rsid w:val="001C636C"/>
    <w:rsid w:val="001D0363"/>
    <w:rsid w:val="001D12EA"/>
    <w:rsid w:val="001D39C5"/>
    <w:rsid w:val="001D6D37"/>
    <w:rsid w:val="001D7D94"/>
    <w:rsid w:val="001E064E"/>
    <w:rsid w:val="001E0673"/>
    <w:rsid w:val="001E4218"/>
    <w:rsid w:val="001E4B3E"/>
    <w:rsid w:val="001E52F2"/>
    <w:rsid w:val="001F0B20"/>
    <w:rsid w:val="001F3AA1"/>
    <w:rsid w:val="001F7E8A"/>
    <w:rsid w:val="00200A62"/>
    <w:rsid w:val="002010E0"/>
    <w:rsid w:val="0020272F"/>
    <w:rsid w:val="002027B8"/>
    <w:rsid w:val="00203740"/>
    <w:rsid w:val="002046C7"/>
    <w:rsid w:val="00211143"/>
    <w:rsid w:val="0021162C"/>
    <w:rsid w:val="002138EA"/>
    <w:rsid w:val="00213F84"/>
    <w:rsid w:val="00214FBD"/>
    <w:rsid w:val="00216DA0"/>
    <w:rsid w:val="00220CFB"/>
    <w:rsid w:val="00221F9A"/>
    <w:rsid w:val="00222897"/>
    <w:rsid w:val="00222B0C"/>
    <w:rsid w:val="002275F8"/>
    <w:rsid w:val="00227A12"/>
    <w:rsid w:val="0023055E"/>
    <w:rsid w:val="00230769"/>
    <w:rsid w:val="00230859"/>
    <w:rsid w:val="00232E2B"/>
    <w:rsid w:val="00235394"/>
    <w:rsid w:val="00235577"/>
    <w:rsid w:val="00241FA4"/>
    <w:rsid w:val="002435CA"/>
    <w:rsid w:val="0024469F"/>
    <w:rsid w:val="00251B51"/>
    <w:rsid w:val="002529D2"/>
    <w:rsid w:val="00252E27"/>
    <w:rsid w:val="002537BC"/>
    <w:rsid w:val="00254534"/>
    <w:rsid w:val="00254C45"/>
    <w:rsid w:val="0025516F"/>
    <w:rsid w:val="00255C56"/>
    <w:rsid w:val="00255C58"/>
    <w:rsid w:val="00260EC7"/>
    <w:rsid w:val="0026179F"/>
    <w:rsid w:val="00261CBB"/>
    <w:rsid w:val="00262550"/>
    <w:rsid w:val="0026389A"/>
    <w:rsid w:val="00264F5A"/>
    <w:rsid w:val="00274E1A"/>
    <w:rsid w:val="0027749D"/>
    <w:rsid w:val="002775B1"/>
    <w:rsid w:val="002775B9"/>
    <w:rsid w:val="002811C4"/>
    <w:rsid w:val="00281639"/>
    <w:rsid w:val="00282213"/>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36EB"/>
    <w:rsid w:val="002E0174"/>
    <w:rsid w:val="002E195F"/>
    <w:rsid w:val="002E2CE9"/>
    <w:rsid w:val="002E345E"/>
    <w:rsid w:val="002E3BF7"/>
    <w:rsid w:val="002E3CF2"/>
    <w:rsid w:val="002E5694"/>
    <w:rsid w:val="002F158C"/>
    <w:rsid w:val="002F2D2E"/>
    <w:rsid w:val="002F4093"/>
    <w:rsid w:val="002F5636"/>
    <w:rsid w:val="002F79CD"/>
    <w:rsid w:val="003013F8"/>
    <w:rsid w:val="003022A5"/>
    <w:rsid w:val="0030266D"/>
    <w:rsid w:val="00303AF7"/>
    <w:rsid w:val="00303E30"/>
    <w:rsid w:val="00304894"/>
    <w:rsid w:val="00305393"/>
    <w:rsid w:val="00305CF9"/>
    <w:rsid w:val="00305CFB"/>
    <w:rsid w:val="00311116"/>
    <w:rsid w:val="00311148"/>
    <w:rsid w:val="0031298A"/>
    <w:rsid w:val="00315867"/>
    <w:rsid w:val="00316B7B"/>
    <w:rsid w:val="00322146"/>
    <w:rsid w:val="00323613"/>
    <w:rsid w:val="00325456"/>
    <w:rsid w:val="0032597E"/>
    <w:rsid w:val="003260D7"/>
    <w:rsid w:val="003267D0"/>
    <w:rsid w:val="003302F3"/>
    <w:rsid w:val="0033138D"/>
    <w:rsid w:val="00332A1C"/>
    <w:rsid w:val="003356B9"/>
    <w:rsid w:val="00351B8E"/>
    <w:rsid w:val="00352BCD"/>
    <w:rsid w:val="00355873"/>
    <w:rsid w:val="0035660F"/>
    <w:rsid w:val="003628B9"/>
    <w:rsid w:val="00362C6E"/>
    <w:rsid w:val="00362D8F"/>
    <w:rsid w:val="00367397"/>
    <w:rsid w:val="00367724"/>
    <w:rsid w:val="00370F68"/>
    <w:rsid w:val="003729EC"/>
    <w:rsid w:val="003730C9"/>
    <w:rsid w:val="00373CF5"/>
    <w:rsid w:val="00375C55"/>
    <w:rsid w:val="003763D8"/>
    <w:rsid w:val="00376BB3"/>
    <w:rsid w:val="003770F6"/>
    <w:rsid w:val="0038258E"/>
    <w:rsid w:val="00383279"/>
    <w:rsid w:val="00391FCC"/>
    <w:rsid w:val="00392D61"/>
    <w:rsid w:val="00393042"/>
    <w:rsid w:val="003942EF"/>
    <w:rsid w:val="00394AD5"/>
    <w:rsid w:val="0039642D"/>
    <w:rsid w:val="003A0B37"/>
    <w:rsid w:val="003A2E40"/>
    <w:rsid w:val="003A36EC"/>
    <w:rsid w:val="003A43FE"/>
    <w:rsid w:val="003A4F44"/>
    <w:rsid w:val="003B0158"/>
    <w:rsid w:val="003B027F"/>
    <w:rsid w:val="003B08A2"/>
    <w:rsid w:val="003B244D"/>
    <w:rsid w:val="003B3CB3"/>
    <w:rsid w:val="003B4DE7"/>
    <w:rsid w:val="003B56DB"/>
    <w:rsid w:val="003B5A80"/>
    <w:rsid w:val="003B755E"/>
    <w:rsid w:val="003C000B"/>
    <w:rsid w:val="003C0FF6"/>
    <w:rsid w:val="003C228E"/>
    <w:rsid w:val="003C51E7"/>
    <w:rsid w:val="003C7B1F"/>
    <w:rsid w:val="003D0331"/>
    <w:rsid w:val="003D0CBF"/>
    <w:rsid w:val="003D1EFD"/>
    <w:rsid w:val="003D28BF"/>
    <w:rsid w:val="003D4215"/>
    <w:rsid w:val="003D7719"/>
    <w:rsid w:val="003E456F"/>
    <w:rsid w:val="003E5420"/>
    <w:rsid w:val="003F0C1D"/>
    <w:rsid w:val="003F1C1B"/>
    <w:rsid w:val="004007FE"/>
    <w:rsid w:val="00401144"/>
    <w:rsid w:val="00403135"/>
    <w:rsid w:val="00405563"/>
    <w:rsid w:val="00407661"/>
    <w:rsid w:val="00410314"/>
    <w:rsid w:val="004106D5"/>
    <w:rsid w:val="0041165B"/>
    <w:rsid w:val="00411995"/>
    <w:rsid w:val="00412063"/>
    <w:rsid w:val="00412EB1"/>
    <w:rsid w:val="00414118"/>
    <w:rsid w:val="00416084"/>
    <w:rsid w:val="00416811"/>
    <w:rsid w:val="0042074A"/>
    <w:rsid w:val="00422F51"/>
    <w:rsid w:val="00423E9E"/>
    <w:rsid w:val="00424F8C"/>
    <w:rsid w:val="004271BA"/>
    <w:rsid w:val="00432BD8"/>
    <w:rsid w:val="00433F81"/>
    <w:rsid w:val="004344E5"/>
    <w:rsid w:val="00434DC1"/>
    <w:rsid w:val="004350F4"/>
    <w:rsid w:val="00435144"/>
    <w:rsid w:val="0043590C"/>
    <w:rsid w:val="004412A0"/>
    <w:rsid w:val="0045087A"/>
    <w:rsid w:val="00450F27"/>
    <w:rsid w:val="00456375"/>
    <w:rsid w:val="00456A75"/>
    <w:rsid w:val="00461E39"/>
    <w:rsid w:val="00462D3A"/>
    <w:rsid w:val="004634EB"/>
    <w:rsid w:val="00463521"/>
    <w:rsid w:val="00467AA2"/>
    <w:rsid w:val="00471125"/>
    <w:rsid w:val="00473959"/>
    <w:rsid w:val="0047437A"/>
    <w:rsid w:val="00474DFD"/>
    <w:rsid w:val="004761C5"/>
    <w:rsid w:val="004811F4"/>
    <w:rsid w:val="00484C51"/>
    <w:rsid w:val="0048543E"/>
    <w:rsid w:val="00485492"/>
    <w:rsid w:val="004854B4"/>
    <w:rsid w:val="00486711"/>
    <w:rsid w:val="004868C1"/>
    <w:rsid w:val="00486A5C"/>
    <w:rsid w:val="004871E4"/>
    <w:rsid w:val="0048750F"/>
    <w:rsid w:val="004A09D4"/>
    <w:rsid w:val="004A2652"/>
    <w:rsid w:val="004A495F"/>
    <w:rsid w:val="004A6069"/>
    <w:rsid w:val="004A71D7"/>
    <w:rsid w:val="004B2A55"/>
    <w:rsid w:val="004B40CB"/>
    <w:rsid w:val="004B6B0F"/>
    <w:rsid w:val="004B762D"/>
    <w:rsid w:val="004C15FF"/>
    <w:rsid w:val="004C33EA"/>
    <w:rsid w:val="004C68EB"/>
    <w:rsid w:val="004C6C64"/>
    <w:rsid w:val="004D353D"/>
    <w:rsid w:val="004D43CA"/>
    <w:rsid w:val="004D67CC"/>
    <w:rsid w:val="004D718B"/>
    <w:rsid w:val="004E1ECF"/>
    <w:rsid w:val="004E2659"/>
    <w:rsid w:val="004E30DF"/>
    <w:rsid w:val="004E39EE"/>
    <w:rsid w:val="004E41AF"/>
    <w:rsid w:val="004E56E0"/>
    <w:rsid w:val="004E7329"/>
    <w:rsid w:val="004E79BE"/>
    <w:rsid w:val="004F0DFB"/>
    <w:rsid w:val="004F2CB0"/>
    <w:rsid w:val="004F4CDE"/>
    <w:rsid w:val="004F5B20"/>
    <w:rsid w:val="005017F7"/>
    <w:rsid w:val="00501FA7"/>
    <w:rsid w:val="005032C9"/>
    <w:rsid w:val="005036A1"/>
    <w:rsid w:val="00505BFA"/>
    <w:rsid w:val="005071B4"/>
    <w:rsid w:val="00510D97"/>
    <w:rsid w:val="005117A9"/>
    <w:rsid w:val="00511B22"/>
    <w:rsid w:val="00511F57"/>
    <w:rsid w:val="005131D3"/>
    <w:rsid w:val="00515CBE"/>
    <w:rsid w:val="00515E2B"/>
    <w:rsid w:val="00516E52"/>
    <w:rsid w:val="00517354"/>
    <w:rsid w:val="005173CE"/>
    <w:rsid w:val="00520FC8"/>
    <w:rsid w:val="00521DDF"/>
    <w:rsid w:val="00522A7E"/>
    <w:rsid w:val="00522F20"/>
    <w:rsid w:val="005259B8"/>
    <w:rsid w:val="00530A2E"/>
    <w:rsid w:val="00530FBE"/>
    <w:rsid w:val="005339DB"/>
    <w:rsid w:val="00534C89"/>
    <w:rsid w:val="0053594E"/>
    <w:rsid w:val="00540926"/>
    <w:rsid w:val="00541573"/>
    <w:rsid w:val="00541D12"/>
    <w:rsid w:val="00541D59"/>
    <w:rsid w:val="0054348A"/>
    <w:rsid w:val="0054383B"/>
    <w:rsid w:val="00550DD1"/>
    <w:rsid w:val="0055136F"/>
    <w:rsid w:val="005516EA"/>
    <w:rsid w:val="005611A4"/>
    <w:rsid w:val="005646CF"/>
    <w:rsid w:val="0056479E"/>
    <w:rsid w:val="005814E2"/>
    <w:rsid w:val="00582081"/>
    <w:rsid w:val="0058519C"/>
    <w:rsid w:val="00593201"/>
    <w:rsid w:val="005956EE"/>
    <w:rsid w:val="00595B3C"/>
    <w:rsid w:val="005976B1"/>
    <w:rsid w:val="005A083E"/>
    <w:rsid w:val="005A3355"/>
    <w:rsid w:val="005A4468"/>
    <w:rsid w:val="005A4A96"/>
    <w:rsid w:val="005A4EA2"/>
    <w:rsid w:val="005A6A7B"/>
    <w:rsid w:val="005A74E2"/>
    <w:rsid w:val="005A7A26"/>
    <w:rsid w:val="005B0A97"/>
    <w:rsid w:val="005B145A"/>
    <w:rsid w:val="005B44FA"/>
    <w:rsid w:val="005B7C47"/>
    <w:rsid w:val="005C087C"/>
    <w:rsid w:val="005C1EA6"/>
    <w:rsid w:val="005C20B6"/>
    <w:rsid w:val="005C7508"/>
    <w:rsid w:val="005D0B99"/>
    <w:rsid w:val="005D190F"/>
    <w:rsid w:val="005D308E"/>
    <w:rsid w:val="005D3A48"/>
    <w:rsid w:val="005D5AC0"/>
    <w:rsid w:val="005D6E74"/>
    <w:rsid w:val="005D7D8C"/>
    <w:rsid w:val="005D7E46"/>
    <w:rsid w:val="005E0AF4"/>
    <w:rsid w:val="005E5C23"/>
    <w:rsid w:val="005E7659"/>
    <w:rsid w:val="005F006F"/>
    <w:rsid w:val="005F2145"/>
    <w:rsid w:val="005F25CC"/>
    <w:rsid w:val="005F57D1"/>
    <w:rsid w:val="00600202"/>
    <w:rsid w:val="00600BA4"/>
    <w:rsid w:val="006016E1"/>
    <w:rsid w:val="00602D27"/>
    <w:rsid w:val="0060546D"/>
    <w:rsid w:val="006078E8"/>
    <w:rsid w:val="00613625"/>
    <w:rsid w:val="006144A1"/>
    <w:rsid w:val="00616096"/>
    <w:rsid w:val="006160A2"/>
    <w:rsid w:val="0062168F"/>
    <w:rsid w:val="0062174A"/>
    <w:rsid w:val="006244B7"/>
    <w:rsid w:val="00626535"/>
    <w:rsid w:val="006266BC"/>
    <w:rsid w:val="006302AA"/>
    <w:rsid w:val="00634D84"/>
    <w:rsid w:val="00635B33"/>
    <w:rsid w:val="006363BD"/>
    <w:rsid w:val="006412DC"/>
    <w:rsid w:val="006437E5"/>
    <w:rsid w:val="0064399B"/>
    <w:rsid w:val="006439A5"/>
    <w:rsid w:val="00644790"/>
    <w:rsid w:val="006501AF"/>
    <w:rsid w:val="00650DDE"/>
    <w:rsid w:val="0065360C"/>
    <w:rsid w:val="0065561E"/>
    <w:rsid w:val="00656CCF"/>
    <w:rsid w:val="00660AE2"/>
    <w:rsid w:val="00662F81"/>
    <w:rsid w:val="00666E03"/>
    <w:rsid w:val="00672307"/>
    <w:rsid w:val="006808C6"/>
    <w:rsid w:val="0068399D"/>
    <w:rsid w:val="00683CA7"/>
    <w:rsid w:val="00684BD5"/>
    <w:rsid w:val="00692A68"/>
    <w:rsid w:val="00695D85"/>
    <w:rsid w:val="00696DB7"/>
    <w:rsid w:val="00697AEF"/>
    <w:rsid w:val="006A18FA"/>
    <w:rsid w:val="006A2715"/>
    <w:rsid w:val="006A39DE"/>
    <w:rsid w:val="006A5171"/>
    <w:rsid w:val="006A5871"/>
    <w:rsid w:val="006A6D23"/>
    <w:rsid w:val="006B012A"/>
    <w:rsid w:val="006B111B"/>
    <w:rsid w:val="006B18C8"/>
    <w:rsid w:val="006B4E62"/>
    <w:rsid w:val="006B5654"/>
    <w:rsid w:val="006C0717"/>
    <w:rsid w:val="006C1C3B"/>
    <w:rsid w:val="006C241D"/>
    <w:rsid w:val="006C37B3"/>
    <w:rsid w:val="006C4E43"/>
    <w:rsid w:val="006C62D3"/>
    <w:rsid w:val="006C6435"/>
    <w:rsid w:val="006C643E"/>
    <w:rsid w:val="006C7ACB"/>
    <w:rsid w:val="006D1D84"/>
    <w:rsid w:val="006D3671"/>
    <w:rsid w:val="006D470A"/>
    <w:rsid w:val="006D48B8"/>
    <w:rsid w:val="006D5659"/>
    <w:rsid w:val="006E0A73"/>
    <w:rsid w:val="006E0FEE"/>
    <w:rsid w:val="006E2F4C"/>
    <w:rsid w:val="006E36B3"/>
    <w:rsid w:val="006E6C11"/>
    <w:rsid w:val="006E7881"/>
    <w:rsid w:val="006F3853"/>
    <w:rsid w:val="006F5564"/>
    <w:rsid w:val="006F57C6"/>
    <w:rsid w:val="006F74E4"/>
    <w:rsid w:val="006F7C0C"/>
    <w:rsid w:val="00700755"/>
    <w:rsid w:val="00700954"/>
    <w:rsid w:val="00704EFF"/>
    <w:rsid w:val="0070646B"/>
    <w:rsid w:val="0071232B"/>
    <w:rsid w:val="007130A2"/>
    <w:rsid w:val="00715463"/>
    <w:rsid w:val="007167D8"/>
    <w:rsid w:val="00721E1E"/>
    <w:rsid w:val="00722413"/>
    <w:rsid w:val="00724D8D"/>
    <w:rsid w:val="00727F46"/>
    <w:rsid w:val="00730655"/>
    <w:rsid w:val="00731714"/>
    <w:rsid w:val="007318A1"/>
    <w:rsid w:val="00731D77"/>
    <w:rsid w:val="00731F9B"/>
    <w:rsid w:val="00732360"/>
    <w:rsid w:val="00733588"/>
    <w:rsid w:val="0073390A"/>
    <w:rsid w:val="00734B3A"/>
    <w:rsid w:val="00734E64"/>
    <w:rsid w:val="00735BC3"/>
    <w:rsid w:val="00736B37"/>
    <w:rsid w:val="00736F41"/>
    <w:rsid w:val="007375C6"/>
    <w:rsid w:val="007439E9"/>
    <w:rsid w:val="00746CC9"/>
    <w:rsid w:val="00746FF9"/>
    <w:rsid w:val="00750825"/>
    <w:rsid w:val="00750FD8"/>
    <w:rsid w:val="00751001"/>
    <w:rsid w:val="007520B4"/>
    <w:rsid w:val="007530EF"/>
    <w:rsid w:val="0075427A"/>
    <w:rsid w:val="007601A5"/>
    <w:rsid w:val="00760E71"/>
    <w:rsid w:val="00761F65"/>
    <w:rsid w:val="00772410"/>
    <w:rsid w:val="007737D8"/>
    <w:rsid w:val="00775DB8"/>
    <w:rsid w:val="007763C1"/>
    <w:rsid w:val="00777E82"/>
    <w:rsid w:val="00781359"/>
    <w:rsid w:val="00782079"/>
    <w:rsid w:val="00785251"/>
    <w:rsid w:val="00787237"/>
    <w:rsid w:val="00790FDB"/>
    <w:rsid w:val="0079126D"/>
    <w:rsid w:val="00791B81"/>
    <w:rsid w:val="00794A50"/>
    <w:rsid w:val="007A1DA0"/>
    <w:rsid w:val="007A3967"/>
    <w:rsid w:val="007A5ACC"/>
    <w:rsid w:val="007A6401"/>
    <w:rsid w:val="007A6D4E"/>
    <w:rsid w:val="007A6D8E"/>
    <w:rsid w:val="007A79FD"/>
    <w:rsid w:val="007B0B9D"/>
    <w:rsid w:val="007B157E"/>
    <w:rsid w:val="007B3D5F"/>
    <w:rsid w:val="007B43D6"/>
    <w:rsid w:val="007B5A43"/>
    <w:rsid w:val="007B709B"/>
    <w:rsid w:val="007C1343"/>
    <w:rsid w:val="007C1C76"/>
    <w:rsid w:val="007C1E65"/>
    <w:rsid w:val="007C4640"/>
    <w:rsid w:val="007C5173"/>
    <w:rsid w:val="007C5903"/>
    <w:rsid w:val="007C5EF1"/>
    <w:rsid w:val="007C68FC"/>
    <w:rsid w:val="007C7BF5"/>
    <w:rsid w:val="007D75E5"/>
    <w:rsid w:val="007D773E"/>
    <w:rsid w:val="007E066E"/>
    <w:rsid w:val="007E1356"/>
    <w:rsid w:val="007E20FC"/>
    <w:rsid w:val="007E4CD4"/>
    <w:rsid w:val="007E7062"/>
    <w:rsid w:val="007F0E1E"/>
    <w:rsid w:val="007F29A7"/>
    <w:rsid w:val="007F2D47"/>
    <w:rsid w:val="007F31CD"/>
    <w:rsid w:val="007F409E"/>
    <w:rsid w:val="007F6658"/>
    <w:rsid w:val="008021CD"/>
    <w:rsid w:val="00802CBD"/>
    <w:rsid w:val="00803915"/>
    <w:rsid w:val="008051D1"/>
    <w:rsid w:val="008145E5"/>
    <w:rsid w:val="00814C2B"/>
    <w:rsid w:val="00816078"/>
    <w:rsid w:val="008177E3"/>
    <w:rsid w:val="00820415"/>
    <w:rsid w:val="00821DDF"/>
    <w:rsid w:val="00823AA9"/>
    <w:rsid w:val="00825CD8"/>
    <w:rsid w:val="00827324"/>
    <w:rsid w:val="00832EC2"/>
    <w:rsid w:val="00836AD4"/>
    <w:rsid w:val="00837AAE"/>
    <w:rsid w:val="008429AD"/>
    <w:rsid w:val="008443C0"/>
    <w:rsid w:val="00850C75"/>
    <w:rsid w:val="00850E39"/>
    <w:rsid w:val="00852EEF"/>
    <w:rsid w:val="008548DD"/>
    <w:rsid w:val="00854EF2"/>
    <w:rsid w:val="00855173"/>
    <w:rsid w:val="008557D9"/>
    <w:rsid w:val="00855BF7"/>
    <w:rsid w:val="00856214"/>
    <w:rsid w:val="0086027E"/>
    <w:rsid w:val="0086047E"/>
    <w:rsid w:val="0086060E"/>
    <w:rsid w:val="008618FD"/>
    <w:rsid w:val="00862089"/>
    <w:rsid w:val="00863A9E"/>
    <w:rsid w:val="00866096"/>
    <w:rsid w:val="00866D5B"/>
    <w:rsid w:val="00866FF5"/>
    <w:rsid w:val="008675CA"/>
    <w:rsid w:val="00871E3E"/>
    <w:rsid w:val="00873E1F"/>
    <w:rsid w:val="00874C16"/>
    <w:rsid w:val="00876F35"/>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A5AAB"/>
    <w:rsid w:val="008B01B7"/>
    <w:rsid w:val="008B2961"/>
    <w:rsid w:val="008B43EF"/>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0F8D"/>
    <w:rsid w:val="008F1F17"/>
    <w:rsid w:val="008F2829"/>
    <w:rsid w:val="008F299B"/>
    <w:rsid w:val="008F2A72"/>
    <w:rsid w:val="008F3138"/>
    <w:rsid w:val="008F3691"/>
    <w:rsid w:val="008F544F"/>
    <w:rsid w:val="008F6056"/>
    <w:rsid w:val="00901DD0"/>
    <w:rsid w:val="00902C07"/>
    <w:rsid w:val="00905652"/>
    <w:rsid w:val="00905804"/>
    <w:rsid w:val="009101E2"/>
    <w:rsid w:val="00910A49"/>
    <w:rsid w:val="00911C55"/>
    <w:rsid w:val="009149B2"/>
    <w:rsid w:val="00914B09"/>
    <w:rsid w:val="00915D73"/>
    <w:rsid w:val="00916077"/>
    <w:rsid w:val="009170A2"/>
    <w:rsid w:val="0091727C"/>
    <w:rsid w:val="009208A6"/>
    <w:rsid w:val="00924514"/>
    <w:rsid w:val="009256D1"/>
    <w:rsid w:val="0092594A"/>
    <w:rsid w:val="009269B8"/>
    <w:rsid w:val="00927316"/>
    <w:rsid w:val="00927C5A"/>
    <w:rsid w:val="00927F37"/>
    <w:rsid w:val="00931B8C"/>
    <w:rsid w:val="009331BD"/>
    <w:rsid w:val="0093320D"/>
    <w:rsid w:val="00933D12"/>
    <w:rsid w:val="00937065"/>
    <w:rsid w:val="00940285"/>
    <w:rsid w:val="0094483E"/>
    <w:rsid w:val="00946425"/>
    <w:rsid w:val="00947E7E"/>
    <w:rsid w:val="009511B3"/>
    <w:rsid w:val="0095139A"/>
    <w:rsid w:val="00953E16"/>
    <w:rsid w:val="009542AC"/>
    <w:rsid w:val="00957066"/>
    <w:rsid w:val="00957239"/>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0137"/>
    <w:rsid w:val="009932AC"/>
    <w:rsid w:val="009A1DBF"/>
    <w:rsid w:val="009A68E6"/>
    <w:rsid w:val="009A7598"/>
    <w:rsid w:val="009B144A"/>
    <w:rsid w:val="009B1D10"/>
    <w:rsid w:val="009B1DF8"/>
    <w:rsid w:val="009B3D20"/>
    <w:rsid w:val="009B53EB"/>
    <w:rsid w:val="009B5418"/>
    <w:rsid w:val="009B6531"/>
    <w:rsid w:val="009B699F"/>
    <w:rsid w:val="009C0727"/>
    <w:rsid w:val="009C492F"/>
    <w:rsid w:val="009C5F17"/>
    <w:rsid w:val="009D279A"/>
    <w:rsid w:val="009D2FF2"/>
    <w:rsid w:val="009D3226"/>
    <w:rsid w:val="009D3385"/>
    <w:rsid w:val="009E156C"/>
    <w:rsid w:val="009E16A9"/>
    <w:rsid w:val="009E375F"/>
    <w:rsid w:val="009E5401"/>
    <w:rsid w:val="009E6A9F"/>
    <w:rsid w:val="009F2392"/>
    <w:rsid w:val="009F3596"/>
    <w:rsid w:val="00A01874"/>
    <w:rsid w:val="00A03AE4"/>
    <w:rsid w:val="00A05B26"/>
    <w:rsid w:val="00A0758F"/>
    <w:rsid w:val="00A10439"/>
    <w:rsid w:val="00A11E3B"/>
    <w:rsid w:val="00A13468"/>
    <w:rsid w:val="00A1570A"/>
    <w:rsid w:val="00A16154"/>
    <w:rsid w:val="00A211B4"/>
    <w:rsid w:val="00A23EFD"/>
    <w:rsid w:val="00A32F28"/>
    <w:rsid w:val="00A33B4F"/>
    <w:rsid w:val="00A33DDF"/>
    <w:rsid w:val="00A34547"/>
    <w:rsid w:val="00A362DE"/>
    <w:rsid w:val="00A376B7"/>
    <w:rsid w:val="00A41BF5"/>
    <w:rsid w:val="00A434AD"/>
    <w:rsid w:val="00A43F09"/>
    <w:rsid w:val="00A469E7"/>
    <w:rsid w:val="00A508C6"/>
    <w:rsid w:val="00A52133"/>
    <w:rsid w:val="00A548ED"/>
    <w:rsid w:val="00A56596"/>
    <w:rsid w:val="00A604A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7648"/>
    <w:rsid w:val="00AA1CFD"/>
    <w:rsid w:val="00AA2239"/>
    <w:rsid w:val="00AA33D2"/>
    <w:rsid w:val="00AA5F7B"/>
    <w:rsid w:val="00AA646D"/>
    <w:rsid w:val="00AB0C57"/>
    <w:rsid w:val="00AB1195"/>
    <w:rsid w:val="00AB2A32"/>
    <w:rsid w:val="00AB4182"/>
    <w:rsid w:val="00AB4210"/>
    <w:rsid w:val="00AB5793"/>
    <w:rsid w:val="00AB7BEA"/>
    <w:rsid w:val="00AC27DB"/>
    <w:rsid w:val="00AC6D6B"/>
    <w:rsid w:val="00AD0353"/>
    <w:rsid w:val="00AD1085"/>
    <w:rsid w:val="00AD21F0"/>
    <w:rsid w:val="00AD3BD4"/>
    <w:rsid w:val="00AD3FB9"/>
    <w:rsid w:val="00AD47A8"/>
    <w:rsid w:val="00AD5DAF"/>
    <w:rsid w:val="00AD7736"/>
    <w:rsid w:val="00AD785D"/>
    <w:rsid w:val="00AE70D4"/>
    <w:rsid w:val="00AE7684"/>
    <w:rsid w:val="00AE7868"/>
    <w:rsid w:val="00AF0407"/>
    <w:rsid w:val="00AF1DFE"/>
    <w:rsid w:val="00AF2EA8"/>
    <w:rsid w:val="00AF30F5"/>
    <w:rsid w:val="00AF3204"/>
    <w:rsid w:val="00B00012"/>
    <w:rsid w:val="00B02FD3"/>
    <w:rsid w:val="00B06935"/>
    <w:rsid w:val="00B06CB8"/>
    <w:rsid w:val="00B072AB"/>
    <w:rsid w:val="00B1071A"/>
    <w:rsid w:val="00B163F8"/>
    <w:rsid w:val="00B17E5F"/>
    <w:rsid w:val="00B17F9F"/>
    <w:rsid w:val="00B2472D"/>
    <w:rsid w:val="00B2549F"/>
    <w:rsid w:val="00B267DD"/>
    <w:rsid w:val="00B36DD9"/>
    <w:rsid w:val="00B50963"/>
    <w:rsid w:val="00B5139A"/>
    <w:rsid w:val="00B51652"/>
    <w:rsid w:val="00B536E2"/>
    <w:rsid w:val="00B57265"/>
    <w:rsid w:val="00B633AE"/>
    <w:rsid w:val="00B65009"/>
    <w:rsid w:val="00B665D2"/>
    <w:rsid w:val="00B66E50"/>
    <w:rsid w:val="00B6737C"/>
    <w:rsid w:val="00B70B36"/>
    <w:rsid w:val="00B715E1"/>
    <w:rsid w:val="00B7214D"/>
    <w:rsid w:val="00B73E95"/>
    <w:rsid w:val="00B74372"/>
    <w:rsid w:val="00B75707"/>
    <w:rsid w:val="00B77F06"/>
    <w:rsid w:val="00B80283"/>
    <w:rsid w:val="00B8095F"/>
    <w:rsid w:val="00B80B0C"/>
    <w:rsid w:val="00B80B11"/>
    <w:rsid w:val="00B8446C"/>
    <w:rsid w:val="00B86A80"/>
    <w:rsid w:val="00B87725"/>
    <w:rsid w:val="00B90552"/>
    <w:rsid w:val="00B91975"/>
    <w:rsid w:val="00B91C6E"/>
    <w:rsid w:val="00B91C7A"/>
    <w:rsid w:val="00B92D0D"/>
    <w:rsid w:val="00B930FB"/>
    <w:rsid w:val="00B94250"/>
    <w:rsid w:val="00BA259A"/>
    <w:rsid w:val="00BA259C"/>
    <w:rsid w:val="00BA29D3"/>
    <w:rsid w:val="00BA307F"/>
    <w:rsid w:val="00BA3210"/>
    <w:rsid w:val="00BA45F7"/>
    <w:rsid w:val="00BA5280"/>
    <w:rsid w:val="00BA54B1"/>
    <w:rsid w:val="00BA757A"/>
    <w:rsid w:val="00BB0946"/>
    <w:rsid w:val="00BB14F1"/>
    <w:rsid w:val="00BB286F"/>
    <w:rsid w:val="00BB2BAB"/>
    <w:rsid w:val="00BB572E"/>
    <w:rsid w:val="00BB74FD"/>
    <w:rsid w:val="00BC1696"/>
    <w:rsid w:val="00BC38C3"/>
    <w:rsid w:val="00BC3BFA"/>
    <w:rsid w:val="00BC5982"/>
    <w:rsid w:val="00BC64C6"/>
    <w:rsid w:val="00BC6966"/>
    <w:rsid w:val="00BD4E6B"/>
    <w:rsid w:val="00BD6404"/>
    <w:rsid w:val="00BE178E"/>
    <w:rsid w:val="00BE181D"/>
    <w:rsid w:val="00BE2412"/>
    <w:rsid w:val="00BE33AE"/>
    <w:rsid w:val="00BF046F"/>
    <w:rsid w:val="00BF5743"/>
    <w:rsid w:val="00BF6FE4"/>
    <w:rsid w:val="00C003B4"/>
    <w:rsid w:val="00C019F0"/>
    <w:rsid w:val="00C01D50"/>
    <w:rsid w:val="00C0537C"/>
    <w:rsid w:val="00C056DC"/>
    <w:rsid w:val="00C11C37"/>
    <w:rsid w:val="00C1228E"/>
    <w:rsid w:val="00C1329B"/>
    <w:rsid w:val="00C1584B"/>
    <w:rsid w:val="00C16E74"/>
    <w:rsid w:val="00C17202"/>
    <w:rsid w:val="00C20979"/>
    <w:rsid w:val="00C31283"/>
    <w:rsid w:val="00C33C48"/>
    <w:rsid w:val="00C340E5"/>
    <w:rsid w:val="00C35AA7"/>
    <w:rsid w:val="00C36968"/>
    <w:rsid w:val="00C430C1"/>
    <w:rsid w:val="00C43BA1"/>
    <w:rsid w:val="00C43DAB"/>
    <w:rsid w:val="00C45B48"/>
    <w:rsid w:val="00C47F08"/>
    <w:rsid w:val="00C52B41"/>
    <w:rsid w:val="00C536FB"/>
    <w:rsid w:val="00C5603B"/>
    <w:rsid w:val="00C5739F"/>
    <w:rsid w:val="00C57CF0"/>
    <w:rsid w:val="00C60ACF"/>
    <w:rsid w:val="00C642EB"/>
    <w:rsid w:val="00C64694"/>
    <w:rsid w:val="00C65891"/>
    <w:rsid w:val="00C724D3"/>
    <w:rsid w:val="00C73664"/>
    <w:rsid w:val="00C736B0"/>
    <w:rsid w:val="00C7381D"/>
    <w:rsid w:val="00C77DD9"/>
    <w:rsid w:val="00C77F3F"/>
    <w:rsid w:val="00C80F13"/>
    <w:rsid w:val="00C830E6"/>
    <w:rsid w:val="00C85354"/>
    <w:rsid w:val="00C86ABA"/>
    <w:rsid w:val="00C93F72"/>
    <w:rsid w:val="00C943F3"/>
    <w:rsid w:val="00CA08C6"/>
    <w:rsid w:val="00CA2729"/>
    <w:rsid w:val="00CA2AA4"/>
    <w:rsid w:val="00CA3057"/>
    <w:rsid w:val="00CA45F8"/>
    <w:rsid w:val="00CA559F"/>
    <w:rsid w:val="00CA5A72"/>
    <w:rsid w:val="00CB33C7"/>
    <w:rsid w:val="00CB4B5B"/>
    <w:rsid w:val="00CB7DE4"/>
    <w:rsid w:val="00CC0AE4"/>
    <w:rsid w:val="00CC25B4"/>
    <w:rsid w:val="00CC2E7B"/>
    <w:rsid w:val="00CC4AFB"/>
    <w:rsid w:val="00CC69C8"/>
    <w:rsid w:val="00CC77A2"/>
    <w:rsid w:val="00CC7AEA"/>
    <w:rsid w:val="00CD06C3"/>
    <w:rsid w:val="00CD45E1"/>
    <w:rsid w:val="00CD5914"/>
    <w:rsid w:val="00CD6A1B"/>
    <w:rsid w:val="00CE0A7F"/>
    <w:rsid w:val="00CE1718"/>
    <w:rsid w:val="00CE1A49"/>
    <w:rsid w:val="00CE4029"/>
    <w:rsid w:val="00CE60D2"/>
    <w:rsid w:val="00CE64A0"/>
    <w:rsid w:val="00CF278C"/>
    <w:rsid w:val="00CF4156"/>
    <w:rsid w:val="00D03D00"/>
    <w:rsid w:val="00D05168"/>
    <w:rsid w:val="00D05C30"/>
    <w:rsid w:val="00D079E7"/>
    <w:rsid w:val="00D11359"/>
    <w:rsid w:val="00D14002"/>
    <w:rsid w:val="00D14B0D"/>
    <w:rsid w:val="00D15E37"/>
    <w:rsid w:val="00D160B3"/>
    <w:rsid w:val="00D17607"/>
    <w:rsid w:val="00D24D31"/>
    <w:rsid w:val="00D26AEC"/>
    <w:rsid w:val="00D27537"/>
    <w:rsid w:val="00D3188C"/>
    <w:rsid w:val="00D34FA0"/>
    <w:rsid w:val="00D35F9B"/>
    <w:rsid w:val="00D3667C"/>
    <w:rsid w:val="00D36B69"/>
    <w:rsid w:val="00D408DD"/>
    <w:rsid w:val="00D426A6"/>
    <w:rsid w:val="00D4541D"/>
    <w:rsid w:val="00D4570E"/>
    <w:rsid w:val="00D45D72"/>
    <w:rsid w:val="00D520E4"/>
    <w:rsid w:val="00D539E0"/>
    <w:rsid w:val="00D575DD"/>
    <w:rsid w:val="00D57DFA"/>
    <w:rsid w:val="00D60689"/>
    <w:rsid w:val="00D65EC2"/>
    <w:rsid w:val="00D709CE"/>
    <w:rsid w:val="00D71F73"/>
    <w:rsid w:val="00D7281F"/>
    <w:rsid w:val="00D72848"/>
    <w:rsid w:val="00D74CE2"/>
    <w:rsid w:val="00D74EE7"/>
    <w:rsid w:val="00D80786"/>
    <w:rsid w:val="00D81CAB"/>
    <w:rsid w:val="00D82A65"/>
    <w:rsid w:val="00D8576F"/>
    <w:rsid w:val="00D8677F"/>
    <w:rsid w:val="00D86CB4"/>
    <w:rsid w:val="00D87D86"/>
    <w:rsid w:val="00D91ED1"/>
    <w:rsid w:val="00D94582"/>
    <w:rsid w:val="00D9600A"/>
    <w:rsid w:val="00D9638E"/>
    <w:rsid w:val="00D97F0C"/>
    <w:rsid w:val="00DA21AB"/>
    <w:rsid w:val="00DA3A86"/>
    <w:rsid w:val="00DA4CC9"/>
    <w:rsid w:val="00DB33AF"/>
    <w:rsid w:val="00DB49AE"/>
    <w:rsid w:val="00DC4CC6"/>
    <w:rsid w:val="00DC4D4A"/>
    <w:rsid w:val="00DC77DC"/>
    <w:rsid w:val="00DC781F"/>
    <w:rsid w:val="00DD0C2C"/>
    <w:rsid w:val="00DD28BC"/>
    <w:rsid w:val="00DE2750"/>
    <w:rsid w:val="00DE31F0"/>
    <w:rsid w:val="00DE3D1C"/>
    <w:rsid w:val="00DE6290"/>
    <w:rsid w:val="00DF13CF"/>
    <w:rsid w:val="00DF2E94"/>
    <w:rsid w:val="00DF72F8"/>
    <w:rsid w:val="00E01CC3"/>
    <w:rsid w:val="00E01CCD"/>
    <w:rsid w:val="00E0227D"/>
    <w:rsid w:val="00E04056"/>
    <w:rsid w:val="00E04B84"/>
    <w:rsid w:val="00E0603D"/>
    <w:rsid w:val="00E06CFB"/>
    <w:rsid w:val="00E06FDA"/>
    <w:rsid w:val="00E1068A"/>
    <w:rsid w:val="00E12788"/>
    <w:rsid w:val="00E12E8C"/>
    <w:rsid w:val="00E15E55"/>
    <w:rsid w:val="00E160A5"/>
    <w:rsid w:val="00E16574"/>
    <w:rsid w:val="00E1713D"/>
    <w:rsid w:val="00E20A43"/>
    <w:rsid w:val="00E221F6"/>
    <w:rsid w:val="00E235F2"/>
    <w:rsid w:val="00E23898"/>
    <w:rsid w:val="00E2410B"/>
    <w:rsid w:val="00E26085"/>
    <w:rsid w:val="00E33CD2"/>
    <w:rsid w:val="00E33CFD"/>
    <w:rsid w:val="00E40E90"/>
    <w:rsid w:val="00E4303D"/>
    <w:rsid w:val="00E50AE3"/>
    <w:rsid w:val="00E50E23"/>
    <w:rsid w:val="00E531EB"/>
    <w:rsid w:val="00E54874"/>
    <w:rsid w:val="00E54B6F"/>
    <w:rsid w:val="00E55ACA"/>
    <w:rsid w:val="00E57B74"/>
    <w:rsid w:val="00E62B51"/>
    <w:rsid w:val="00E63641"/>
    <w:rsid w:val="00E661FF"/>
    <w:rsid w:val="00E70C6E"/>
    <w:rsid w:val="00E71A93"/>
    <w:rsid w:val="00E726EB"/>
    <w:rsid w:val="00E80B52"/>
    <w:rsid w:val="00E80C3B"/>
    <w:rsid w:val="00E81E66"/>
    <w:rsid w:val="00E824C3"/>
    <w:rsid w:val="00E83CE9"/>
    <w:rsid w:val="00E840B3"/>
    <w:rsid w:val="00E8629F"/>
    <w:rsid w:val="00E91008"/>
    <w:rsid w:val="00E91564"/>
    <w:rsid w:val="00E916CF"/>
    <w:rsid w:val="00E9224D"/>
    <w:rsid w:val="00E9374E"/>
    <w:rsid w:val="00E93FA9"/>
    <w:rsid w:val="00E94F54"/>
    <w:rsid w:val="00EA1111"/>
    <w:rsid w:val="00EA3B4F"/>
    <w:rsid w:val="00EA3C24"/>
    <w:rsid w:val="00EA5E9B"/>
    <w:rsid w:val="00EA6575"/>
    <w:rsid w:val="00EA73DF"/>
    <w:rsid w:val="00EB335C"/>
    <w:rsid w:val="00EB55B4"/>
    <w:rsid w:val="00EB61AE"/>
    <w:rsid w:val="00EC1A60"/>
    <w:rsid w:val="00EC1DD4"/>
    <w:rsid w:val="00EC274A"/>
    <w:rsid w:val="00EC322D"/>
    <w:rsid w:val="00EC3D3C"/>
    <w:rsid w:val="00EC4741"/>
    <w:rsid w:val="00ED014D"/>
    <w:rsid w:val="00ED3307"/>
    <w:rsid w:val="00ED4182"/>
    <w:rsid w:val="00EE14C9"/>
    <w:rsid w:val="00EF0D30"/>
    <w:rsid w:val="00EF55EB"/>
    <w:rsid w:val="00F00B3F"/>
    <w:rsid w:val="00F00DCC"/>
    <w:rsid w:val="00F0156F"/>
    <w:rsid w:val="00F040C5"/>
    <w:rsid w:val="00F05AC8"/>
    <w:rsid w:val="00F07167"/>
    <w:rsid w:val="00F072D8"/>
    <w:rsid w:val="00F07CE0"/>
    <w:rsid w:val="00F10C39"/>
    <w:rsid w:val="00F1147D"/>
    <w:rsid w:val="00F11AD5"/>
    <w:rsid w:val="00F13D05"/>
    <w:rsid w:val="00F15021"/>
    <w:rsid w:val="00F1671E"/>
    <w:rsid w:val="00F1679D"/>
    <w:rsid w:val="00F1682C"/>
    <w:rsid w:val="00F200B9"/>
    <w:rsid w:val="00F20B91"/>
    <w:rsid w:val="00F23041"/>
    <w:rsid w:val="00F24B8B"/>
    <w:rsid w:val="00F26C49"/>
    <w:rsid w:val="00F27257"/>
    <w:rsid w:val="00F30D2E"/>
    <w:rsid w:val="00F337D7"/>
    <w:rsid w:val="00F33F57"/>
    <w:rsid w:val="00F35516"/>
    <w:rsid w:val="00F35790"/>
    <w:rsid w:val="00F369F8"/>
    <w:rsid w:val="00F37071"/>
    <w:rsid w:val="00F377E4"/>
    <w:rsid w:val="00F4136D"/>
    <w:rsid w:val="00F4212E"/>
    <w:rsid w:val="00F42C20"/>
    <w:rsid w:val="00F42CD1"/>
    <w:rsid w:val="00F43E34"/>
    <w:rsid w:val="00F44522"/>
    <w:rsid w:val="00F4481F"/>
    <w:rsid w:val="00F521C4"/>
    <w:rsid w:val="00F552D1"/>
    <w:rsid w:val="00F55E2D"/>
    <w:rsid w:val="00F56685"/>
    <w:rsid w:val="00F6083D"/>
    <w:rsid w:val="00F61598"/>
    <w:rsid w:val="00F618EF"/>
    <w:rsid w:val="00F61F33"/>
    <w:rsid w:val="00F65582"/>
    <w:rsid w:val="00F66E75"/>
    <w:rsid w:val="00F6728C"/>
    <w:rsid w:val="00F713B0"/>
    <w:rsid w:val="00F77530"/>
    <w:rsid w:val="00F77EB0"/>
    <w:rsid w:val="00F836EE"/>
    <w:rsid w:val="00F8714A"/>
    <w:rsid w:val="00F87CDD"/>
    <w:rsid w:val="00F9169C"/>
    <w:rsid w:val="00F91D53"/>
    <w:rsid w:val="00F92818"/>
    <w:rsid w:val="00F933F0"/>
    <w:rsid w:val="00F93B24"/>
    <w:rsid w:val="00F94715"/>
    <w:rsid w:val="00F94BAD"/>
    <w:rsid w:val="00F964DB"/>
    <w:rsid w:val="00F96B02"/>
    <w:rsid w:val="00FA4718"/>
    <w:rsid w:val="00FA4A05"/>
    <w:rsid w:val="00FA7F3D"/>
    <w:rsid w:val="00FB4CCF"/>
    <w:rsid w:val="00FB7F5E"/>
    <w:rsid w:val="00FC051F"/>
    <w:rsid w:val="00FC06FF"/>
    <w:rsid w:val="00FC447F"/>
    <w:rsid w:val="00FC71BD"/>
    <w:rsid w:val="00FD0694"/>
    <w:rsid w:val="00FD25BE"/>
    <w:rsid w:val="00FD2E70"/>
    <w:rsid w:val="00FD7AA7"/>
    <w:rsid w:val="00FE40C2"/>
    <w:rsid w:val="00FE4BD1"/>
    <w:rsid w:val="00FE65AF"/>
    <w:rsid w:val="00FE710B"/>
    <w:rsid w:val="00FF111E"/>
    <w:rsid w:val="00FF1FCB"/>
    <w:rsid w:val="00FF52D4"/>
    <w:rsid w:val="00FF68C3"/>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C84F2C6-3211-4B1F-BE00-6848D7C61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B4"/>
    <w:pPr>
      <w:jc w:val="both"/>
    </w:pPr>
    <w:rPr>
      <w:rFonts w:ascii="等线" w:eastAsia="等线" w:hAnsi="等线"/>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Normal"/>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jc w:val="left"/>
    </w:pPr>
    <w:rPr>
      <w:rFonts w:ascii="Times New Roman" w:eastAsia="宋体" w:hAnsi="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Normal"/>
    <w:pPr>
      <w:keepNext/>
      <w:keepLines/>
      <w:spacing w:before="240" w:after="180"/>
      <w:ind w:left="1418"/>
      <w:jc w:val="left"/>
    </w:pPr>
    <w:rPr>
      <w:rFonts w:ascii="Arial" w:eastAsia="宋体" w:hAnsi="Arial"/>
      <w:b/>
      <w:sz w:val="36"/>
      <w:szCs w:val="20"/>
      <w:lang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uiPriority w:val="35"/>
    <w:qFormat/>
    <w:pPr>
      <w:spacing w:before="120" w:after="120"/>
      <w:jc w:val="left"/>
    </w:pPr>
    <w:rPr>
      <w:rFonts w:ascii="Times New Roman" w:eastAsia="宋体"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B1Char1">
    <w:name w:val="B1 Char1"/>
    <w:rsid w:val="004106D5"/>
  </w:style>
  <w:style w:type="paragraph" w:customStyle="1" w:styleId="AMDisplayEquation">
    <w:name w:val="AMDisplayEquation"/>
    <w:basedOn w:val="Normal"/>
    <w:next w:val="Normal"/>
    <w:link w:val="AMDisplayEquation0"/>
    <w:rsid w:val="003A0B37"/>
    <w:pPr>
      <w:tabs>
        <w:tab w:val="center" w:pos="2440"/>
        <w:tab w:val="right" w:pos="4900"/>
      </w:tabs>
      <w:autoSpaceDE w:val="0"/>
      <w:autoSpaceDN w:val="0"/>
      <w:ind w:firstLineChars="100" w:firstLine="200"/>
    </w:pPr>
    <w:rPr>
      <w:rFonts w:ascii="Times New Roman" w:eastAsia="宋体" w:hAnsi="Times New Roman"/>
      <w:sz w:val="20"/>
      <w:szCs w:val="20"/>
    </w:rPr>
  </w:style>
  <w:style w:type="character" w:customStyle="1" w:styleId="AMDisplayEquation0">
    <w:name w:val="AMDisplayEquation 字符"/>
    <w:basedOn w:val="DefaultParagraphFont"/>
    <w:link w:val="AMDisplayEquation"/>
    <w:rsid w:val="003A0B37"/>
    <w:rPr>
      <w:lang w:val="en-US" w:eastAsia="zh-CN"/>
    </w:rPr>
  </w:style>
  <w:style w:type="table" w:styleId="PlainTable2">
    <w:name w:val="Plain Table 2"/>
    <w:basedOn w:val="TableNormal"/>
    <w:uiPriority w:val="42"/>
    <w:rsid w:val="003A0B37"/>
    <w:rPr>
      <w:rFonts w:asciiTheme="minorHAnsi" w:eastAsiaTheme="minorEastAsia" w:hAnsiTheme="minorHAnsi" w:cstheme="minorBidi"/>
      <w:kern w:val="2"/>
      <w:szCs w:val="22"/>
      <w:lang w:val="en-US" w:eastAsia="ko-K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
    <w:name w:val="样式3"/>
    <w:basedOn w:val="ListParagraph"/>
    <w:qFormat/>
    <w:rsid w:val="007C5173"/>
    <w:pPr>
      <w:overflowPunct/>
      <w:autoSpaceDE/>
      <w:autoSpaceDN/>
      <w:adjustRightInd/>
      <w:spacing w:after="120" w:line="259" w:lineRule="auto"/>
      <w:ind w:firstLineChars="0" w:hanging="360"/>
      <w:textAlignment w:val="auto"/>
    </w:pPr>
    <w:rPr>
      <w:rFonts w:eastAsia="宋体"/>
      <w:szCs w:val="24"/>
      <w:lang w:eastAsia="zh-CN"/>
    </w:rPr>
  </w:style>
  <w:style w:type="paragraph" w:customStyle="1" w:styleId="4">
    <w:name w:val="样式4"/>
    <w:basedOn w:val="3"/>
    <w:qFormat/>
    <w:rsid w:val="007C5173"/>
    <w:pPr>
      <w:ind w:left="2577"/>
    </w:pPr>
  </w:style>
  <w:style w:type="character" w:customStyle="1" w:styleId="B3Char">
    <w:name w:val="B3 Char"/>
    <w:qFormat/>
    <w:locked/>
    <w:rsid w:val="006244B7"/>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684382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788</TotalTime>
  <Pages>7</Pages>
  <Words>2890</Words>
  <Characters>16474</Characters>
  <Application>Microsoft Office Word</Application>
  <DocSecurity>0</DocSecurity>
  <Lines>137</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19326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14</cp:revision>
  <cp:lastPrinted>2019-04-25T01:09:00Z</cp:lastPrinted>
  <dcterms:created xsi:type="dcterms:W3CDTF">2022-09-30T18:42:00Z</dcterms:created>
  <dcterms:modified xsi:type="dcterms:W3CDTF">2023-05-15T15:57:00Z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