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077919" w:rsidRPr="00077919">
        <w:rPr>
          <w:rFonts w:ascii="Arial" w:hAnsi="Arial" w:cs="Arial"/>
          <w:b/>
          <w:sz w:val="24"/>
          <w:lang w:val="en-US" w:eastAsia="zh-CN"/>
        </w:rPr>
        <w:t>R4-2308642</w:t>
      </w:r>
    </w:p>
    <w:p w:rsidR="00A3046A" w:rsidRPr="00077919" w:rsidRDefault="008F1406" w:rsidP="00077919">
      <w:pPr>
        <w:pStyle w:val="a3"/>
        <w:tabs>
          <w:tab w:val="left" w:pos="2160"/>
        </w:tabs>
        <w:ind w:left="2127" w:hanging="2127"/>
        <w:jc w:val="both"/>
        <w:rPr>
          <w:rFonts w:cs="Arial"/>
          <w:noProof w:val="0"/>
          <w:sz w:val="24"/>
          <w:lang w:val="en-GB"/>
        </w:rPr>
      </w:pPr>
      <w:r w:rsidRPr="008F1406">
        <w:rPr>
          <w:rFonts w:cs="Arial"/>
          <w:noProof w:val="0"/>
          <w:sz w:val="24"/>
          <w:lang w:val="en-GB"/>
        </w:rPr>
        <w:t xml:space="preserve">Incheon, </w:t>
      </w:r>
      <w:r w:rsidR="00077919">
        <w:rPr>
          <w:rFonts w:cs="Arial"/>
          <w:noProof w:val="0"/>
          <w:sz w:val="24"/>
          <w:lang w:val="en-GB"/>
        </w:rPr>
        <w:t>KR</w:t>
      </w:r>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D0085" w:rsidRPr="004D0085">
        <w:rPr>
          <w:rFonts w:ascii="Arial" w:eastAsia="宋体" w:hAnsi="Arial"/>
          <w:b/>
          <w:sz w:val="24"/>
          <w:lang w:val="en-US" w:eastAsia="zh-CN"/>
        </w:rPr>
        <w:t>Discussion on remaining issues in NTN core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Start w:id="0" w:name="_GoBack"/>
      <w:bookmarkEnd w:id="0"/>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66267">
        <w:rPr>
          <w:rFonts w:ascii="Arial" w:eastAsia="宋体" w:hAnsi="Arial"/>
          <w:b/>
          <w:sz w:val="24"/>
          <w:lang w:val="en-US" w:eastAsia="zh-CN"/>
        </w:rPr>
        <w:t>5.2.</w:t>
      </w:r>
      <w:r w:rsidR="004D0085">
        <w:rPr>
          <w:rFonts w:ascii="Arial" w:eastAsia="宋体" w:hAnsi="Arial"/>
          <w:b/>
          <w:sz w:val="24"/>
          <w:lang w:val="en-US" w:eastAsia="zh-CN"/>
        </w:rPr>
        <w:t>8.4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F389C" w:rsidRDefault="00DF389C" w:rsidP="00F6626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Remaining issues for Rel-17 </w:t>
      </w:r>
      <w:r w:rsidR="006A0C49">
        <w:rPr>
          <w:rFonts w:eastAsia="宋体"/>
          <w:lang w:eastAsia="zh-CN"/>
        </w:rPr>
        <w:t xml:space="preserve">NTN core requirements </w:t>
      </w:r>
      <w:r w:rsidR="00F66267">
        <w:rPr>
          <w:rFonts w:eastAsia="宋体"/>
          <w:lang w:eastAsia="zh-CN"/>
        </w:rPr>
        <w:t xml:space="preserve">are discussed in RAN4#106, and </w:t>
      </w:r>
      <w:r>
        <w:rPr>
          <w:rFonts w:eastAsia="宋体"/>
          <w:lang w:eastAsia="zh-CN"/>
        </w:rPr>
        <w:t>outcomes are captured in WF [1].</w:t>
      </w:r>
      <w:r w:rsidR="00F66267">
        <w:rPr>
          <w:rFonts w:eastAsia="宋体"/>
          <w:lang w:eastAsia="zh-CN"/>
        </w:rPr>
        <w:t xml:space="preserve"> Based on </w:t>
      </w:r>
      <w:r>
        <w:rPr>
          <w:rFonts w:eastAsia="宋体"/>
          <w:lang w:eastAsia="zh-CN"/>
        </w:rPr>
        <w:t>[1] the following issues are to be further discussed.</w:t>
      </w:r>
    </w:p>
    <w:p w:rsidR="00BA29F2" w:rsidRDefault="006A0C49"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sidRPr="006A0C49">
        <w:rPr>
          <w:rFonts w:eastAsia="宋体"/>
          <w:lang w:eastAsia="zh-CN"/>
        </w:rPr>
        <w:t>Additional delay for epoch time</w:t>
      </w:r>
      <w:r>
        <w:rPr>
          <w:rFonts w:eastAsia="宋体"/>
          <w:lang w:eastAsia="zh-CN"/>
        </w:rPr>
        <w:t xml:space="preserve"> during HO/CHO</w:t>
      </w:r>
    </w:p>
    <w:p w:rsidR="00DF389C" w:rsidRDefault="006A0C49"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with MG</w:t>
      </w:r>
    </w:p>
    <w:p w:rsidR="006A0C49" w:rsidRDefault="006A0C49"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sidRPr="006A0C49">
        <w:rPr>
          <w:rFonts w:eastAsia="宋体"/>
          <w:lang w:eastAsia="zh-CN"/>
        </w:rPr>
        <w:t>Parallel measurement capability</w:t>
      </w:r>
    </w:p>
    <w:p w:rsidR="006A0C49" w:rsidRPr="00DF389C" w:rsidRDefault="006A0C49" w:rsidP="00DF389C">
      <w:pPr>
        <w:pStyle w:val="afe"/>
        <w:numPr>
          <w:ilvl w:val="0"/>
          <w:numId w:val="3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w:t>
      </w:r>
      <w:r w:rsidRPr="006A0C49">
        <w:rPr>
          <w:rFonts w:eastAsia="宋体"/>
          <w:lang w:eastAsia="zh-CN"/>
        </w:rPr>
        <w:t>efinition of overlapping SMTCs for cell reselection</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the remaining issues in </w:t>
      </w:r>
      <w:r w:rsidR="00DF389C">
        <w:rPr>
          <w:rFonts w:eastAsia="宋体"/>
          <w:lang w:eastAsia="zh-CN"/>
        </w:rPr>
        <w:t xml:space="preserve">Rel-17 </w:t>
      </w:r>
      <w:r w:rsidR="006A0C49">
        <w:rPr>
          <w:rFonts w:eastAsia="宋体"/>
          <w:lang w:eastAsia="zh-CN"/>
        </w:rPr>
        <w:t>NTN core requirements</w:t>
      </w:r>
      <w:r>
        <w:rPr>
          <w:rFonts w:eastAsia="宋体"/>
          <w:lang w:eastAsia="zh-CN"/>
        </w:rPr>
        <w:t>.</w:t>
      </w:r>
    </w:p>
    <w:p w:rsidR="00FA0C0C" w:rsidRDefault="00FA0C0C" w:rsidP="00FA0C0C">
      <w:pPr>
        <w:pStyle w:val="1"/>
        <w:jc w:val="both"/>
        <w:rPr>
          <w:lang w:val="en-US"/>
        </w:rPr>
      </w:pPr>
      <w:r>
        <w:rPr>
          <w:lang w:val="en-US"/>
        </w:rPr>
        <w:t>Discussion</w:t>
      </w:r>
    </w:p>
    <w:p w:rsidR="006A0C49" w:rsidRDefault="006A0C49" w:rsidP="006A0C49">
      <w:pPr>
        <w:pStyle w:val="2"/>
        <w:rPr>
          <w:lang w:eastAsia="zh-CN"/>
        </w:rPr>
      </w:pPr>
      <w:r w:rsidRPr="006A0C49">
        <w:rPr>
          <w:lang w:eastAsia="zh-CN"/>
        </w:rPr>
        <w:t>Additional delay for epoch time</w:t>
      </w:r>
      <w:r>
        <w:rPr>
          <w:lang w:eastAsia="zh-CN"/>
        </w:rPr>
        <w:t xml:space="preserve"> during HO/CHO</w:t>
      </w:r>
    </w:p>
    <w:tbl>
      <w:tblPr>
        <w:tblStyle w:val="afa"/>
        <w:tblW w:w="0" w:type="auto"/>
        <w:tblLook w:val="04A0" w:firstRow="1" w:lastRow="0" w:firstColumn="1" w:lastColumn="0" w:noHBand="0" w:noVBand="1"/>
      </w:tblPr>
      <w:tblGrid>
        <w:gridCol w:w="9621"/>
      </w:tblGrid>
      <w:tr w:rsidR="00A76E98" w:rsidTr="00A76E98">
        <w:tc>
          <w:tcPr>
            <w:tcW w:w="9621" w:type="dxa"/>
          </w:tcPr>
          <w:p w:rsidR="00851DD0" w:rsidRPr="00851DD0" w:rsidRDefault="00851DD0" w:rsidP="00851DD0">
            <w:pPr>
              <w:spacing w:before="120" w:after="120"/>
              <w:rPr>
                <w:rFonts w:eastAsiaTheme="minorEastAsia"/>
                <w:b/>
                <w:bCs/>
                <w:u w:val="single"/>
                <w:lang w:val="en-US" w:eastAsia="zh-CN"/>
              </w:rPr>
            </w:pPr>
            <w:r w:rsidRPr="00851DD0">
              <w:rPr>
                <w:rFonts w:eastAsiaTheme="minorEastAsia"/>
                <w:b/>
                <w:bCs/>
                <w:u w:val="single"/>
                <w:lang w:val="en-US" w:eastAsia="zh-CN"/>
              </w:rPr>
              <w:t>Issue 1-1: Additional delay for acquisition of epoch time during HO/CHO.</w:t>
            </w:r>
          </w:p>
          <w:p w:rsidR="00851DD0" w:rsidRPr="00851DD0" w:rsidRDefault="00851DD0" w:rsidP="00851DD0">
            <w:pPr>
              <w:numPr>
                <w:ilvl w:val="0"/>
                <w:numId w:val="15"/>
              </w:numPr>
              <w:spacing w:before="120" w:after="120"/>
              <w:rPr>
                <w:rFonts w:eastAsiaTheme="minorEastAsia"/>
                <w:lang w:val="en-US" w:eastAsia="zh-CN"/>
              </w:rPr>
            </w:pPr>
            <w:r w:rsidRPr="00851DD0">
              <w:rPr>
                <w:rFonts w:eastAsiaTheme="minorEastAsia"/>
                <w:lang w:val="en-US" w:eastAsia="zh-CN"/>
              </w:rPr>
              <w:t>FFS:</w:t>
            </w:r>
          </w:p>
          <w:p w:rsidR="00851DD0" w:rsidRPr="00851DD0" w:rsidRDefault="00851DD0" w:rsidP="00851DD0">
            <w:pPr>
              <w:numPr>
                <w:ilvl w:val="1"/>
                <w:numId w:val="15"/>
              </w:numPr>
              <w:spacing w:before="120" w:after="120"/>
              <w:rPr>
                <w:rFonts w:eastAsiaTheme="minorEastAsia"/>
                <w:lang w:val="en-US" w:eastAsia="zh-CN"/>
              </w:rPr>
            </w:pPr>
            <w:r w:rsidRPr="00851DD0">
              <w:rPr>
                <w:rFonts w:eastAsiaTheme="minorEastAsia"/>
                <w:lang w:val="en-US" w:eastAsia="zh-CN"/>
              </w:rPr>
              <w:t>Add a clarification that HO/CHO interruption time would be longer when UE does not have valid and applicable ephemeris information of target cell</w:t>
            </w:r>
          </w:p>
          <w:p w:rsidR="00A76E98" w:rsidRPr="00851DD0" w:rsidRDefault="00851DD0" w:rsidP="006A0C49">
            <w:pPr>
              <w:numPr>
                <w:ilvl w:val="2"/>
                <w:numId w:val="15"/>
              </w:numPr>
              <w:spacing w:before="120" w:after="120"/>
              <w:rPr>
                <w:rFonts w:eastAsiaTheme="minorEastAsia"/>
                <w:lang w:val="en-US" w:eastAsia="zh-CN"/>
              </w:rPr>
            </w:pPr>
            <w:r w:rsidRPr="00851DD0">
              <w:rPr>
                <w:rFonts w:eastAsiaTheme="minorEastAsia"/>
                <w:lang w:val="en-US" w:eastAsia="zh-CN"/>
              </w:rPr>
              <w:t>FFS: Whether to define how much longer</w:t>
            </w:r>
            <w:r w:rsidRPr="00851DD0">
              <w:rPr>
                <w:rFonts w:eastAsiaTheme="minorEastAsia" w:hint="eastAsia"/>
                <w:lang w:val="en-US" w:eastAsia="zh-CN"/>
              </w:rPr>
              <w:t>.</w:t>
            </w:r>
          </w:p>
        </w:tc>
      </w:tr>
    </w:tbl>
    <w:p w:rsidR="007F7A97" w:rsidRDefault="007F7A97" w:rsidP="007F7A97">
      <w:pPr>
        <w:spacing w:before="120" w:after="120"/>
        <w:rPr>
          <w:rFonts w:eastAsiaTheme="minorEastAsia"/>
          <w:lang w:eastAsia="zh-CN"/>
        </w:rPr>
      </w:pPr>
      <w:r>
        <w:rPr>
          <w:rFonts w:eastAsiaTheme="minorEastAsia" w:hint="eastAsia"/>
          <w:lang w:eastAsia="zh-CN"/>
        </w:rPr>
        <w:t>F</w:t>
      </w:r>
      <w:r>
        <w:rPr>
          <w:rFonts w:eastAsiaTheme="minorEastAsia"/>
          <w:lang w:eastAsia="zh-CN"/>
        </w:rPr>
        <w:t>or HO</w:t>
      </w:r>
      <w:r w:rsidR="008400D2">
        <w:rPr>
          <w:rFonts w:eastAsiaTheme="minorEastAsia"/>
          <w:lang w:eastAsia="zh-CN"/>
        </w:rPr>
        <w:t>/CHO</w:t>
      </w:r>
      <w:r>
        <w:rPr>
          <w:rFonts w:eastAsiaTheme="minorEastAsia"/>
          <w:lang w:eastAsia="zh-CN"/>
        </w:rPr>
        <w:t>, the issue is that UE need to have UL sync towards the target cell before it can initiate PRACH during HO. Based on latest RAN2 spec, the</w:t>
      </w:r>
      <w:r w:rsidRPr="007769F2">
        <w:rPr>
          <w:rFonts w:eastAsiaTheme="minorEastAsia"/>
          <w:lang w:eastAsia="zh-CN"/>
        </w:rPr>
        <w:t xml:space="preserve"> exact time when UL synchronisation is obtained (after SIB19 is acquired) is left to UE implementation, which can be from the subframe indicated by </w:t>
      </w:r>
      <w:proofErr w:type="spellStart"/>
      <w:r w:rsidRPr="007769F2">
        <w:rPr>
          <w:rFonts w:eastAsiaTheme="minorEastAsia"/>
          <w:i/>
          <w:lang w:eastAsia="zh-CN"/>
        </w:rPr>
        <w:t>epochTime</w:t>
      </w:r>
      <w:proofErr w:type="spellEnd"/>
      <w:r w:rsidRPr="007769F2">
        <w:rPr>
          <w:rFonts w:eastAsiaTheme="minorEastAsia"/>
          <w:lang w:eastAsia="zh-CN"/>
        </w:rPr>
        <w:t xml:space="preserve"> and optionally before the subframe indicated by </w:t>
      </w:r>
      <w:proofErr w:type="spellStart"/>
      <w:r w:rsidRPr="007769F2">
        <w:rPr>
          <w:rFonts w:eastAsiaTheme="minorEastAsia"/>
          <w:i/>
          <w:lang w:eastAsia="zh-CN"/>
        </w:rPr>
        <w:t>epochTime</w:t>
      </w:r>
      <w:proofErr w:type="spellEnd"/>
      <w:r w:rsidRPr="007769F2">
        <w:rPr>
          <w:rFonts w:eastAsiaTheme="minorEastAsia"/>
          <w:lang w:eastAsia="zh-CN"/>
        </w:rPr>
        <w:t>.</w:t>
      </w:r>
    </w:p>
    <w:tbl>
      <w:tblPr>
        <w:tblStyle w:val="afa"/>
        <w:tblW w:w="0" w:type="auto"/>
        <w:tblLook w:val="04A0" w:firstRow="1" w:lastRow="0" w:firstColumn="1" w:lastColumn="0" w:noHBand="0" w:noVBand="1"/>
      </w:tblPr>
      <w:tblGrid>
        <w:gridCol w:w="9621"/>
      </w:tblGrid>
      <w:tr w:rsidR="007F7A97" w:rsidTr="00C16F41">
        <w:tc>
          <w:tcPr>
            <w:tcW w:w="9621" w:type="dxa"/>
          </w:tcPr>
          <w:p w:rsidR="007F7A97" w:rsidRPr="008400D2" w:rsidRDefault="007F7A97" w:rsidP="008400D2">
            <w:pPr>
              <w:spacing w:before="120" w:after="120"/>
              <w:rPr>
                <w:rFonts w:ascii="Arial" w:hAnsi="Arial" w:cs="Arial"/>
                <w:sz w:val="24"/>
                <w:lang w:eastAsia="ja-JP"/>
              </w:rPr>
            </w:pPr>
            <w:bookmarkStart w:id="1" w:name="_Toc124712577"/>
            <w:r w:rsidRPr="008400D2">
              <w:rPr>
                <w:rFonts w:ascii="Arial" w:hAnsi="Arial" w:cs="Arial"/>
                <w:sz w:val="24"/>
                <w:lang w:eastAsia="ja-JP"/>
              </w:rPr>
              <w:t>5.2.2.6</w:t>
            </w:r>
            <w:r w:rsidRPr="008400D2">
              <w:rPr>
                <w:rFonts w:ascii="Arial" w:hAnsi="Arial" w:cs="Arial"/>
                <w:sz w:val="24"/>
                <w:lang w:eastAsia="ja-JP"/>
              </w:rPr>
              <w:tab/>
              <w:t>T430 expiry</w:t>
            </w:r>
            <w:bookmarkEnd w:id="1"/>
          </w:p>
          <w:p w:rsidR="007F7A97" w:rsidRPr="007769F2" w:rsidRDefault="007F7A97" w:rsidP="00C16F41">
            <w:pPr>
              <w:overflowPunct w:val="0"/>
              <w:autoSpaceDE w:val="0"/>
              <w:autoSpaceDN w:val="0"/>
              <w:adjustRightInd w:val="0"/>
              <w:spacing w:beforeLines="0" w:before="0" w:afterLines="0" w:after="180"/>
              <w:textAlignment w:val="baseline"/>
              <w:rPr>
                <w:rFonts w:eastAsia="Times New Roman"/>
                <w:sz w:val="20"/>
                <w:lang w:eastAsia="ja-JP"/>
              </w:rPr>
            </w:pPr>
            <w:r w:rsidRPr="007769F2">
              <w:rPr>
                <w:rFonts w:eastAsia="Times New Roman"/>
                <w:sz w:val="20"/>
                <w:lang w:eastAsia="ja-JP"/>
              </w:rPr>
              <w:t>The UE shall:</w:t>
            </w:r>
          </w:p>
          <w:p w:rsidR="007F7A97" w:rsidRPr="007769F2" w:rsidRDefault="007F7A97" w:rsidP="00C16F41">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7769F2">
              <w:rPr>
                <w:rFonts w:eastAsia="Times New Roman"/>
                <w:sz w:val="20"/>
                <w:lang w:eastAsia="ja-JP"/>
              </w:rPr>
              <w:t>1&gt;</w:t>
            </w:r>
            <w:r w:rsidRPr="007769F2">
              <w:rPr>
                <w:rFonts w:eastAsia="Times New Roman"/>
                <w:sz w:val="20"/>
                <w:lang w:eastAsia="ja-JP"/>
              </w:rPr>
              <w:tab/>
              <w:t>if T430 for serving cell expires and if in RRC_CONNECTED:</w:t>
            </w:r>
          </w:p>
          <w:p w:rsidR="007F7A97" w:rsidRPr="007769F2" w:rsidRDefault="007F7A97" w:rsidP="00C16F41">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7769F2">
              <w:rPr>
                <w:rFonts w:eastAsia="Times New Roman"/>
                <w:sz w:val="20"/>
                <w:lang w:eastAsia="ja-JP"/>
              </w:rPr>
              <w:t>2&gt;</w:t>
            </w:r>
            <w:r w:rsidRPr="007769F2">
              <w:rPr>
                <w:rFonts w:eastAsia="Times New Roman"/>
                <w:sz w:val="20"/>
                <w:lang w:eastAsia="ja-JP"/>
              </w:rPr>
              <w:tab/>
              <w:t>inform lower layers that UL synchronisation is lost;</w:t>
            </w:r>
          </w:p>
          <w:p w:rsidR="007F7A97" w:rsidRPr="007769F2" w:rsidRDefault="007F7A97" w:rsidP="00C16F41">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7769F2">
              <w:rPr>
                <w:rFonts w:eastAsia="Times New Roman"/>
                <w:sz w:val="20"/>
                <w:lang w:eastAsia="ja-JP"/>
              </w:rPr>
              <w:t>2&gt;</w:t>
            </w:r>
            <w:r w:rsidRPr="007769F2">
              <w:rPr>
                <w:rFonts w:eastAsia="Times New Roman"/>
                <w:sz w:val="20"/>
                <w:lang w:eastAsia="ja-JP"/>
              </w:rPr>
              <w:tab/>
              <w:t xml:space="preserve">acquire </w:t>
            </w:r>
            <w:r w:rsidRPr="007769F2">
              <w:rPr>
                <w:rFonts w:eastAsia="Times New Roman"/>
                <w:i/>
                <w:iCs/>
                <w:sz w:val="20"/>
                <w:lang w:eastAsia="ja-JP"/>
              </w:rPr>
              <w:t>SIB19</w:t>
            </w:r>
            <w:r w:rsidRPr="007769F2">
              <w:rPr>
                <w:rFonts w:eastAsia="Times New Roman"/>
                <w:sz w:val="20"/>
                <w:lang w:eastAsia="ja-JP"/>
              </w:rPr>
              <w:t xml:space="preserve"> as defined in clause 5.2.2.3.2;</w:t>
            </w:r>
          </w:p>
          <w:p w:rsidR="007F7A97" w:rsidRPr="007769F2" w:rsidRDefault="007F7A97" w:rsidP="00C16F41">
            <w:pPr>
              <w:overflowPunct w:val="0"/>
              <w:autoSpaceDE w:val="0"/>
              <w:autoSpaceDN w:val="0"/>
              <w:adjustRightInd w:val="0"/>
              <w:spacing w:beforeLines="0" w:before="0" w:afterLines="0" w:after="180"/>
              <w:ind w:left="851" w:hanging="284"/>
              <w:textAlignment w:val="baseline"/>
              <w:rPr>
                <w:rFonts w:eastAsia="Times New Roman"/>
                <w:sz w:val="20"/>
                <w:lang w:eastAsia="ja-JP"/>
              </w:rPr>
            </w:pPr>
            <w:r w:rsidRPr="007769F2">
              <w:rPr>
                <w:rFonts w:eastAsia="Times New Roman"/>
                <w:sz w:val="20"/>
                <w:lang w:eastAsia="ja-JP"/>
              </w:rPr>
              <w:t>2&gt;</w:t>
            </w:r>
            <w:r w:rsidRPr="007769F2">
              <w:rPr>
                <w:rFonts w:eastAsia="Times New Roman"/>
                <w:sz w:val="20"/>
                <w:lang w:eastAsia="ja-JP"/>
              </w:rPr>
              <w:tab/>
              <w:t xml:space="preserve">upon successful acquisition of </w:t>
            </w:r>
            <w:r w:rsidRPr="007769F2">
              <w:rPr>
                <w:rFonts w:eastAsia="Times New Roman"/>
                <w:i/>
                <w:iCs/>
                <w:sz w:val="20"/>
                <w:lang w:eastAsia="zh-TW"/>
              </w:rPr>
              <w:t>SIB19</w:t>
            </w:r>
            <w:r w:rsidRPr="007769F2">
              <w:rPr>
                <w:rFonts w:eastAsia="Times New Roman"/>
                <w:sz w:val="20"/>
                <w:lang w:eastAsia="ja-JP"/>
              </w:rPr>
              <w:t>:</w:t>
            </w:r>
          </w:p>
          <w:p w:rsidR="007F7A97" w:rsidRPr="007769F2" w:rsidRDefault="007F7A97" w:rsidP="00C16F41">
            <w:pPr>
              <w:overflowPunct w:val="0"/>
              <w:autoSpaceDE w:val="0"/>
              <w:autoSpaceDN w:val="0"/>
              <w:adjustRightInd w:val="0"/>
              <w:spacing w:beforeLines="0" w:before="0" w:afterLines="0" w:after="180"/>
              <w:ind w:left="1135" w:hanging="284"/>
              <w:textAlignment w:val="baseline"/>
              <w:rPr>
                <w:rFonts w:eastAsia="Times New Roman"/>
                <w:sz w:val="20"/>
                <w:lang w:eastAsia="ja-JP"/>
              </w:rPr>
            </w:pPr>
            <w:r w:rsidRPr="007769F2">
              <w:rPr>
                <w:rFonts w:eastAsia="Times New Roman"/>
                <w:sz w:val="20"/>
                <w:lang w:eastAsia="ja-JP"/>
              </w:rPr>
              <w:t>3&gt;</w:t>
            </w:r>
            <w:r w:rsidRPr="007769F2">
              <w:rPr>
                <w:rFonts w:eastAsia="Times New Roman"/>
                <w:sz w:val="20"/>
                <w:lang w:eastAsia="ja-JP"/>
              </w:rPr>
              <w:tab/>
              <w:t>inform lower layers when UL synchronisation is obtained;</w:t>
            </w:r>
          </w:p>
          <w:p w:rsidR="007F7A97" w:rsidRPr="007769F2" w:rsidRDefault="007F7A97" w:rsidP="00C16F41">
            <w:pPr>
              <w:keepLines/>
              <w:overflowPunct w:val="0"/>
              <w:autoSpaceDE w:val="0"/>
              <w:autoSpaceDN w:val="0"/>
              <w:adjustRightInd w:val="0"/>
              <w:spacing w:beforeLines="0" w:before="0" w:afterLines="0" w:after="180"/>
              <w:ind w:left="1135" w:hanging="851"/>
              <w:textAlignment w:val="baseline"/>
              <w:rPr>
                <w:sz w:val="20"/>
                <w:lang w:eastAsia="ja-JP"/>
              </w:rPr>
            </w:pPr>
            <w:r w:rsidRPr="007769F2">
              <w:rPr>
                <w:rFonts w:eastAsia="Times New Roman"/>
                <w:sz w:val="20"/>
                <w:lang w:eastAsia="ja-JP"/>
              </w:rPr>
              <w:t>NOTE:</w:t>
            </w:r>
            <w:r w:rsidRPr="007769F2">
              <w:rPr>
                <w:rFonts w:eastAsia="Times New Roman"/>
                <w:sz w:val="20"/>
                <w:lang w:eastAsia="ja-JP"/>
              </w:rPr>
              <w:tab/>
              <w:t xml:space="preserve">The exact time when UL synchronisation is obtained (after SIB19 is acquired) is left to UE implementation, which can be from the subframe indicated by </w:t>
            </w:r>
            <w:proofErr w:type="spellStart"/>
            <w:r w:rsidRPr="007769F2">
              <w:rPr>
                <w:rFonts w:eastAsia="Times New Roman"/>
                <w:i/>
                <w:iCs/>
                <w:sz w:val="20"/>
                <w:lang w:eastAsia="ja-JP"/>
              </w:rPr>
              <w:t>epochTime</w:t>
            </w:r>
            <w:proofErr w:type="spellEnd"/>
            <w:r w:rsidRPr="007769F2">
              <w:rPr>
                <w:rFonts w:eastAsia="Times New Roman"/>
                <w:sz w:val="20"/>
                <w:lang w:eastAsia="ja-JP"/>
              </w:rPr>
              <w:t xml:space="preserve"> and optionally before the subframe indicated by </w:t>
            </w:r>
            <w:proofErr w:type="spellStart"/>
            <w:r w:rsidRPr="007769F2">
              <w:rPr>
                <w:rFonts w:eastAsia="Times New Roman"/>
                <w:i/>
                <w:iCs/>
                <w:sz w:val="20"/>
                <w:lang w:eastAsia="ja-JP"/>
              </w:rPr>
              <w:t>epochTime</w:t>
            </w:r>
            <w:proofErr w:type="spellEnd"/>
            <w:r w:rsidRPr="007769F2">
              <w:rPr>
                <w:rFonts w:eastAsia="Times New Roman"/>
                <w:sz w:val="20"/>
                <w:lang w:eastAsia="ja-JP"/>
              </w:rPr>
              <w:t>.</w:t>
            </w:r>
          </w:p>
        </w:tc>
      </w:tr>
    </w:tbl>
    <w:p w:rsidR="007F7A97" w:rsidRDefault="007F7A97" w:rsidP="007F7A97">
      <w:pPr>
        <w:spacing w:before="120" w:after="120"/>
        <w:rPr>
          <w:rFonts w:eastAsiaTheme="minorEastAsia"/>
          <w:lang w:eastAsia="zh-CN"/>
        </w:rPr>
      </w:pPr>
      <w:r>
        <w:rPr>
          <w:rFonts w:eastAsiaTheme="minorEastAsia"/>
          <w:lang w:eastAsia="zh-CN"/>
        </w:rPr>
        <w:lastRenderedPageBreak/>
        <w:t xml:space="preserve">The RAN2 spec results from </w:t>
      </w:r>
      <w:proofErr w:type="gramStart"/>
      <w:r>
        <w:rPr>
          <w:rFonts w:eastAsiaTheme="minorEastAsia"/>
          <w:lang w:eastAsia="zh-CN"/>
        </w:rPr>
        <w:t>the an</w:t>
      </w:r>
      <w:proofErr w:type="gramEnd"/>
      <w:r>
        <w:rPr>
          <w:rFonts w:eastAsiaTheme="minorEastAsia"/>
          <w:lang w:eastAsia="zh-CN"/>
        </w:rPr>
        <w:t xml:space="preserve"> LS from RAN1 [4], which says </w:t>
      </w:r>
      <w:r w:rsidRPr="000A187D">
        <w:rPr>
          <w:rFonts w:eastAsiaTheme="minorEastAsia"/>
          <w:lang w:eastAsia="zh-CN"/>
        </w:rPr>
        <w:t>backward propagation of satellite assistance information is left for UE implementation</w:t>
      </w:r>
      <w:r>
        <w:rPr>
          <w:rFonts w:eastAsiaTheme="minorEastAsia"/>
          <w:lang w:eastAsia="zh-CN"/>
        </w:rPr>
        <w:t>.</w:t>
      </w:r>
    </w:p>
    <w:tbl>
      <w:tblPr>
        <w:tblStyle w:val="afa"/>
        <w:tblW w:w="0" w:type="auto"/>
        <w:tblLook w:val="04A0" w:firstRow="1" w:lastRow="0" w:firstColumn="1" w:lastColumn="0" w:noHBand="0" w:noVBand="1"/>
      </w:tblPr>
      <w:tblGrid>
        <w:gridCol w:w="9621"/>
      </w:tblGrid>
      <w:tr w:rsidR="007F7A97" w:rsidTr="00C16F41">
        <w:tc>
          <w:tcPr>
            <w:tcW w:w="9621" w:type="dxa"/>
          </w:tcPr>
          <w:p w:rsidR="007F7A97" w:rsidRPr="000A187D" w:rsidRDefault="007F7A97" w:rsidP="00C16F41">
            <w:pPr>
              <w:overflowPunct w:val="0"/>
              <w:autoSpaceDE w:val="0"/>
              <w:autoSpaceDN w:val="0"/>
              <w:adjustRightInd w:val="0"/>
              <w:spacing w:beforeLines="0" w:before="0" w:afterLines="0" w:after="180"/>
              <w:jc w:val="both"/>
              <w:textAlignment w:val="baseline"/>
              <w:rPr>
                <w:rFonts w:eastAsia="Times New Roman"/>
                <w:b/>
                <w:bCs/>
                <w:sz w:val="20"/>
                <w:lang w:val="en-US" w:eastAsia="zh-CN"/>
              </w:rPr>
            </w:pPr>
            <w:r w:rsidRPr="000A187D">
              <w:rPr>
                <w:rFonts w:eastAsia="Times New Roman"/>
                <w:b/>
                <w:bCs/>
                <w:sz w:val="20"/>
                <w:lang w:val="en-US" w:eastAsia="zh-CN"/>
              </w:rPr>
              <w:t>RAN1 response</w:t>
            </w:r>
          </w:p>
          <w:p w:rsidR="007F7A97" w:rsidRPr="000A187D" w:rsidRDefault="007F7A97" w:rsidP="00C16F41">
            <w:pPr>
              <w:overflowPunct w:val="0"/>
              <w:autoSpaceDE w:val="0"/>
              <w:autoSpaceDN w:val="0"/>
              <w:adjustRightInd w:val="0"/>
              <w:spacing w:beforeLines="0" w:before="0" w:afterLines="0" w:after="180"/>
              <w:jc w:val="both"/>
              <w:textAlignment w:val="baseline"/>
              <w:rPr>
                <w:rFonts w:eastAsia="Times New Roman"/>
                <w:sz w:val="20"/>
                <w:lang w:val="en-US" w:eastAsia="zh-CN"/>
              </w:rPr>
            </w:pPr>
            <w:r w:rsidRPr="000A187D">
              <w:rPr>
                <w:rFonts w:eastAsia="Times New Roman"/>
                <w:sz w:val="20"/>
                <w:lang w:val="en-US" w:eastAsia="zh-CN"/>
              </w:rPr>
              <w:t>In RAN1#111 meeting, the topic was discussed and RAN1 has made the following conclusion:</w:t>
            </w:r>
          </w:p>
          <w:tbl>
            <w:tblPr>
              <w:tblStyle w:val="afa"/>
              <w:tblW w:w="0" w:type="auto"/>
              <w:tblLook w:val="04A0" w:firstRow="1" w:lastRow="0" w:firstColumn="1" w:lastColumn="0" w:noHBand="0" w:noVBand="1"/>
            </w:tblPr>
            <w:tblGrid>
              <w:gridCol w:w="9395"/>
            </w:tblGrid>
            <w:tr w:rsidR="007F7A97" w:rsidRPr="000A187D" w:rsidTr="00C16F41">
              <w:tc>
                <w:tcPr>
                  <w:tcW w:w="10081" w:type="dxa"/>
                </w:tcPr>
                <w:p w:rsidR="007F7A97" w:rsidRPr="000A187D" w:rsidRDefault="007F7A97" w:rsidP="00C16F41">
                  <w:pPr>
                    <w:widowControl w:val="0"/>
                    <w:overflowPunct w:val="0"/>
                    <w:autoSpaceDE w:val="0"/>
                    <w:autoSpaceDN w:val="0"/>
                    <w:adjustRightInd w:val="0"/>
                    <w:spacing w:beforeLines="0" w:before="0" w:afterLines="0" w:after="180"/>
                    <w:jc w:val="both"/>
                    <w:textAlignment w:val="baseline"/>
                    <w:rPr>
                      <w:rFonts w:eastAsia="Times New Roman"/>
                      <w:b/>
                      <w:bCs/>
                      <w:sz w:val="20"/>
                      <w:lang w:val="en-US" w:eastAsia="zh-CN"/>
                    </w:rPr>
                  </w:pPr>
                  <w:r w:rsidRPr="000A187D">
                    <w:rPr>
                      <w:rFonts w:eastAsia="Times New Roman"/>
                      <w:b/>
                      <w:bCs/>
                      <w:sz w:val="20"/>
                      <w:lang w:val="en-US" w:eastAsia="zh-CN"/>
                    </w:rPr>
                    <w:t>Conclusion</w:t>
                  </w:r>
                </w:p>
                <w:p w:rsidR="007F7A97" w:rsidRPr="000A187D" w:rsidRDefault="007F7A97" w:rsidP="00C16F41">
                  <w:pPr>
                    <w:widowControl w:val="0"/>
                    <w:overflowPunct w:val="0"/>
                    <w:autoSpaceDE w:val="0"/>
                    <w:autoSpaceDN w:val="0"/>
                    <w:adjustRightInd w:val="0"/>
                    <w:spacing w:beforeLines="0" w:before="0" w:afterLines="0" w:after="180"/>
                    <w:jc w:val="both"/>
                    <w:textAlignment w:val="baseline"/>
                    <w:rPr>
                      <w:rFonts w:eastAsia="Times New Roman"/>
                      <w:sz w:val="20"/>
                      <w:lang w:val="en-US" w:eastAsia="zh-CN"/>
                    </w:rPr>
                  </w:pPr>
                  <w:r w:rsidRPr="000A187D">
                    <w:rPr>
                      <w:rFonts w:eastAsia="Times New Roman"/>
                      <w:sz w:val="20"/>
                      <w:lang w:val="en-US" w:eastAsia="zh-CN"/>
                    </w:rPr>
                    <w:t>The UE may consider assistance information valid as soon as it is received. No specification impact is expected. The current definition of validity duration is not changed based on this conclusion.</w:t>
                  </w:r>
                </w:p>
              </w:tc>
            </w:tr>
          </w:tbl>
          <w:p w:rsidR="007F7A97" w:rsidRPr="000A187D" w:rsidRDefault="007F7A97" w:rsidP="00C16F41">
            <w:pPr>
              <w:overflowPunct w:val="0"/>
              <w:autoSpaceDE w:val="0"/>
              <w:autoSpaceDN w:val="0"/>
              <w:adjustRightInd w:val="0"/>
              <w:spacing w:beforeLines="0" w:before="0" w:afterLines="0" w:after="180"/>
              <w:jc w:val="both"/>
              <w:textAlignment w:val="baseline"/>
              <w:rPr>
                <w:rFonts w:eastAsia="Times New Roman"/>
                <w:sz w:val="20"/>
                <w:lang w:val="en-US" w:eastAsia="zh-CN"/>
              </w:rPr>
            </w:pPr>
          </w:p>
          <w:p w:rsidR="007F7A97" w:rsidRPr="000A187D" w:rsidRDefault="007F7A97" w:rsidP="00C16F41">
            <w:pPr>
              <w:overflowPunct w:val="0"/>
              <w:autoSpaceDE w:val="0"/>
              <w:autoSpaceDN w:val="0"/>
              <w:adjustRightInd w:val="0"/>
              <w:spacing w:beforeLines="0" w:before="0" w:afterLines="0" w:after="180"/>
              <w:jc w:val="both"/>
              <w:textAlignment w:val="baseline"/>
              <w:rPr>
                <w:rFonts w:eastAsiaTheme="minorEastAsia"/>
                <w:sz w:val="20"/>
                <w:lang w:val="en-US" w:eastAsia="zh-CN"/>
              </w:rPr>
            </w:pPr>
            <w:r w:rsidRPr="000A187D">
              <w:rPr>
                <w:rFonts w:eastAsia="Times New Roman"/>
                <w:sz w:val="20"/>
                <w:lang w:val="en-US" w:eastAsia="zh-CN"/>
              </w:rPr>
              <w:t xml:space="preserve">From this conclusion, RAN1 understands that the backward propagation of satellite assistance information is left for UE implementation. Thus, from RAN1 perspective, the latency issue identified by RAN2 can be resolved by UE and </w:t>
            </w:r>
            <w:proofErr w:type="spellStart"/>
            <w:r w:rsidRPr="000A187D">
              <w:rPr>
                <w:rFonts w:eastAsia="Times New Roman"/>
                <w:sz w:val="20"/>
                <w:lang w:val="en-US" w:eastAsia="zh-CN"/>
              </w:rPr>
              <w:t>gNB</w:t>
            </w:r>
            <w:proofErr w:type="spellEnd"/>
            <w:r w:rsidRPr="000A187D">
              <w:rPr>
                <w:rFonts w:eastAsia="Times New Roman"/>
                <w:sz w:val="20"/>
                <w:lang w:val="en-US" w:eastAsia="zh-CN"/>
              </w:rPr>
              <w:t xml:space="preserve"> implementation.</w:t>
            </w:r>
          </w:p>
        </w:tc>
      </w:tr>
    </w:tbl>
    <w:p w:rsidR="007F7A97" w:rsidRDefault="007F7A97" w:rsidP="007F7A97">
      <w:pPr>
        <w:spacing w:before="120" w:after="120"/>
        <w:rPr>
          <w:rFonts w:eastAsiaTheme="minorEastAsia"/>
          <w:lang w:eastAsia="zh-CN"/>
        </w:rPr>
      </w:pPr>
      <w:r>
        <w:rPr>
          <w:rFonts w:eastAsiaTheme="minorEastAsia"/>
          <w:lang w:eastAsia="zh-CN"/>
        </w:rPr>
        <w:t xml:space="preserve">Based on RAN1/2 inputs, if UE supports </w:t>
      </w:r>
      <w:r w:rsidRPr="000A187D">
        <w:rPr>
          <w:rFonts w:eastAsiaTheme="minorEastAsia"/>
          <w:lang w:eastAsia="zh-CN"/>
        </w:rPr>
        <w:t>backward propagation</w:t>
      </w:r>
      <w:r>
        <w:rPr>
          <w:rFonts w:eastAsiaTheme="minorEastAsia"/>
          <w:lang w:eastAsia="zh-CN"/>
        </w:rPr>
        <w:t xml:space="preserve">, it can obtain UL sync immediately after acquiring SIB19, which means there is no need to wait for the epoch time. If UE does not support </w:t>
      </w:r>
      <w:r w:rsidRPr="000A187D">
        <w:rPr>
          <w:rFonts w:eastAsiaTheme="minorEastAsia"/>
          <w:lang w:eastAsia="zh-CN"/>
        </w:rPr>
        <w:t>backward propagation</w:t>
      </w:r>
      <w:r>
        <w:rPr>
          <w:rFonts w:eastAsiaTheme="minorEastAsia"/>
          <w:lang w:eastAsia="zh-CN"/>
        </w:rPr>
        <w:t xml:space="preserve">, UE needs to wait for the epoch time and only gets UL sync from the epoch time. </w:t>
      </w:r>
    </w:p>
    <w:p w:rsidR="007F7A97" w:rsidRDefault="007F7A97" w:rsidP="007F7A97">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support of </w:t>
      </w:r>
      <w:r w:rsidRPr="000A187D">
        <w:rPr>
          <w:rFonts w:eastAsiaTheme="minorEastAsia"/>
          <w:lang w:eastAsia="zh-CN"/>
        </w:rPr>
        <w:t>backward propagation</w:t>
      </w:r>
      <w:r>
        <w:rPr>
          <w:rFonts w:eastAsiaTheme="minorEastAsia"/>
          <w:lang w:eastAsia="zh-CN"/>
        </w:rPr>
        <w:t xml:space="preserve"> is up to UE implementation and there is no capability indication, the RAN4 requirements need to be defined based on worst case, i.e. </w:t>
      </w:r>
      <w:r w:rsidRPr="000A187D">
        <w:rPr>
          <w:rFonts w:eastAsiaTheme="minorEastAsia"/>
          <w:lang w:eastAsia="zh-CN"/>
        </w:rPr>
        <w:t>backward propagation</w:t>
      </w:r>
      <w:r>
        <w:rPr>
          <w:rFonts w:eastAsiaTheme="minorEastAsia"/>
          <w:lang w:eastAsia="zh-CN"/>
        </w:rPr>
        <w:t xml:space="preserve"> is not supported. </w:t>
      </w:r>
    </w:p>
    <w:p w:rsidR="007F7A97" w:rsidRDefault="007F7A97" w:rsidP="007F7A97">
      <w:pPr>
        <w:spacing w:before="120" w:after="120"/>
        <w:rPr>
          <w:rFonts w:eastAsiaTheme="minorEastAsia"/>
          <w:lang w:eastAsia="zh-CN"/>
        </w:rPr>
      </w:pPr>
      <w:r>
        <w:rPr>
          <w:rFonts w:eastAsiaTheme="minorEastAsia"/>
          <w:lang w:eastAsia="zh-CN"/>
        </w:rPr>
        <w:t xml:space="preserve">As to the updates to the requirements, we understand additional time to the current </w:t>
      </w:r>
      <w:r w:rsidRPr="002F33DB">
        <w:rPr>
          <w:rFonts w:eastAsiaTheme="minorEastAsia"/>
          <w:lang w:eastAsia="zh-CN"/>
        </w:rPr>
        <w:t>HO/CHO interruption time</w:t>
      </w:r>
      <w:r>
        <w:rPr>
          <w:rFonts w:eastAsiaTheme="minorEastAsia"/>
          <w:lang w:eastAsia="zh-CN"/>
        </w:rPr>
        <w:t xml:space="preserve"> is needed when UE does not have valid </w:t>
      </w:r>
      <w:r w:rsidRPr="002F33DB">
        <w:rPr>
          <w:rFonts w:eastAsiaTheme="minorEastAsia"/>
          <w:lang w:eastAsia="zh-CN"/>
        </w:rPr>
        <w:t>target cell assistance data</w:t>
      </w:r>
      <w:r>
        <w:rPr>
          <w:rFonts w:eastAsiaTheme="minorEastAsia"/>
          <w:lang w:eastAsia="zh-CN"/>
        </w:rPr>
        <w:t xml:space="preserve"> when receiving HO command or when triggering conditions for CHO are met. In this case, UE may need to wait for the next SIB19 from the source cell and start to use the new </w:t>
      </w:r>
      <w:r w:rsidRPr="001306E9">
        <w:rPr>
          <w:rFonts w:eastAsiaTheme="minorEastAsia"/>
          <w:lang w:eastAsia="zh-CN"/>
        </w:rPr>
        <w:t>target cell assistance data</w:t>
      </w:r>
      <w:r>
        <w:rPr>
          <w:rFonts w:eastAsiaTheme="minorEastAsia"/>
          <w:lang w:eastAsia="zh-CN"/>
        </w:rPr>
        <w:t xml:space="preserve"> at the corresponding epoch time. </w:t>
      </w:r>
    </w:p>
    <w:p w:rsidR="007F7A97" w:rsidRDefault="007F7A97" w:rsidP="007F7A97">
      <w:pPr>
        <w:spacing w:before="120" w:after="120"/>
        <w:rPr>
          <w:rFonts w:eastAsiaTheme="minorEastAsia"/>
          <w:lang w:eastAsia="zh-CN"/>
        </w:rPr>
      </w:pPr>
      <w:r>
        <w:rPr>
          <w:rFonts w:eastAsiaTheme="minorEastAsia"/>
          <w:lang w:eastAsia="zh-CN"/>
        </w:rPr>
        <w:t>On the other hand, we assume the source cell will broadcast</w:t>
      </w:r>
      <w:r w:rsidRPr="00415F5C">
        <w:rPr>
          <w:rFonts w:eastAsiaTheme="minorEastAsia"/>
          <w:lang w:eastAsia="zh-CN"/>
        </w:rPr>
        <w:t xml:space="preserve"> target cell assistance data</w:t>
      </w:r>
      <w:r>
        <w:rPr>
          <w:rFonts w:eastAsiaTheme="minorEastAsia"/>
          <w:lang w:eastAsia="zh-CN"/>
        </w:rPr>
        <w:t xml:space="preserve"> periodically, and based on RAN2 spec UE should attempt to re-acquire SIB19 before the old assistance data gets invalid. In this sense, the case where UE does not have valid </w:t>
      </w:r>
      <w:r w:rsidRPr="002F33DB">
        <w:rPr>
          <w:rFonts w:eastAsiaTheme="minorEastAsia"/>
          <w:lang w:eastAsia="zh-CN"/>
        </w:rPr>
        <w:t>target cell assistance data</w:t>
      </w:r>
      <w:r>
        <w:rPr>
          <w:rFonts w:eastAsiaTheme="minorEastAsia"/>
          <w:lang w:eastAsia="zh-CN"/>
        </w:rPr>
        <w:t xml:space="preserve"> when receiving HO command or when triggering conditions for CHO are met would be corner. Therefore, we suggest to add a simple </w:t>
      </w:r>
      <w:bookmarkStart w:id="2" w:name="_Hlk126742771"/>
      <w:r>
        <w:rPr>
          <w:rFonts w:eastAsiaTheme="minorEastAsia"/>
          <w:lang w:eastAsia="zh-CN"/>
        </w:rPr>
        <w:t xml:space="preserve">clarification that </w:t>
      </w:r>
      <w:r w:rsidRPr="00F27858">
        <w:rPr>
          <w:rFonts w:eastAsiaTheme="minorEastAsia"/>
          <w:lang w:eastAsia="zh-CN"/>
        </w:rPr>
        <w:t>HO/CHO interruption time</w:t>
      </w:r>
      <w:r>
        <w:rPr>
          <w:rFonts w:eastAsiaTheme="minorEastAsia"/>
          <w:lang w:eastAsia="zh-CN"/>
        </w:rPr>
        <w:t xml:space="preserve"> may be longer </w:t>
      </w:r>
      <w:bookmarkEnd w:id="2"/>
      <w:r>
        <w:rPr>
          <w:rFonts w:eastAsiaTheme="minorEastAsia"/>
          <w:lang w:eastAsia="zh-CN"/>
        </w:rPr>
        <w:t xml:space="preserve">rather than defining exact extended requirements. </w:t>
      </w:r>
    </w:p>
    <w:tbl>
      <w:tblPr>
        <w:tblStyle w:val="afa"/>
        <w:tblW w:w="0" w:type="auto"/>
        <w:tblLook w:val="04A0" w:firstRow="1" w:lastRow="0" w:firstColumn="1" w:lastColumn="0" w:noHBand="0" w:noVBand="1"/>
      </w:tblPr>
      <w:tblGrid>
        <w:gridCol w:w="9621"/>
      </w:tblGrid>
      <w:tr w:rsidR="007F7A97" w:rsidTr="00C16F41">
        <w:tc>
          <w:tcPr>
            <w:tcW w:w="9621" w:type="dxa"/>
          </w:tcPr>
          <w:p w:rsidR="007F7A97" w:rsidRPr="008400D2" w:rsidRDefault="007F7A97" w:rsidP="008400D2">
            <w:pPr>
              <w:spacing w:before="120" w:after="120"/>
              <w:rPr>
                <w:rFonts w:ascii="Arial" w:hAnsi="Arial" w:cs="Arial"/>
                <w:sz w:val="24"/>
                <w:lang w:eastAsia="ja-JP"/>
              </w:rPr>
            </w:pPr>
            <w:bookmarkStart w:id="3" w:name="_Toc46481693"/>
            <w:bookmarkStart w:id="4" w:name="_Toc46482927"/>
            <w:bookmarkStart w:id="5" w:name="_Toc83790224"/>
            <w:bookmarkStart w:id="6" w:name="_Toc46480459"/>
            <w:bookmarkStart w:id="7" w:name="_Toc124712573"/>
            <w:r w:rsidRPr="008400D2">
              <w:rPr>
                <w:rFonts w:ascii="Arial" w:hAnsi="Arial" w:cs="Arial"/>
                <w:sz w:val="24"/>
                <w:lang w:eastAsia="ja-JP"/>
              </w:rPr>
              <w:t>5.2.2.4.21</w:t>
            </w:r>
            <w:r w:rsidRPr="008400D2">
              <w:rPr>
                <w:rFonts w:ascii="Arial" w:hAnsi="Arial" w:cs="Arial"/>
                <w:sz w:val="24"/>
                <w:lang w:eastAsia="ja-JP"/>
              </w:rPr>
              <w:tab/>
              <w:t>Actions upon reception of SIB</w:t>
            </w:r>
            <w:bookmarkEnd w:id="3"/>
            <w:bookmarkEnd w:id="4"/>
            <w:bookmarkEnd w:id="5"/>
            <w:bookmarkEnd w:id="6"/>
            <w:r w:rsidRPr="008400D2">
              <w:rPr>
                <w:rFonts w:ascii="Arial" w:hAnsi="Arial" w:cs="Arial"/>
                <w:sz w:val="24"/>
                <w:lang w:eastAsia="ja-JP"/>
              </w:rPr>
              <w:t>19</w:t>
            </w:r>
            <w:bookmarkEnd w:id="7"/>
          </w:p>
          <w:p w:rsidR="007F7A97" w:rsidRPr="00F27858" w:rsidRDefault="007F7A97" w:rsidP="00C16F41">
            <w:pPr>
              <w:overflowPunct w:val="0"/>
              <w:autoSpaceDE w:val="0"/>
              <w:autoSpaceDN w:val="0"/>
              <w:adjustRightInd w:val="0"/>
              <w:spacing w:beforeLines="0" w:before="0" w:afterLines="0" w:after="180"/>
              <w:textAlignment w:val="baseline"/>
              <w:rPr>
                <w:rFonts w:eastAsia="Times New Roman"/>
                <w:sz w:val="20"/>
                <w:lang w:eastAsia="ja-JP"/>
              </w:rPr>
            </w:pPr>
            <w:r w:rsidRPr="00F27858">
              <w:rPr>
                <w:rFonts w:eastAsia="Times New Roman"/>
                <w:sz w:val="20"/>
                <w:lang w:eastAsia="ja-JP"/>
              </w:rPr>
              <w:t xml:space="preserve">Upon receiving </w:t>
            </w:r>
            <w:r w:rsidRPr="00F27858">
              <w:rPr>
                <w:rFonts w:eastAsia="Times New Roman"/>
                <w:i/>
                <w:iCs/>
                <w:sz w:val="20"/>
                <w:lang w:eastAsia="ja-JP"/>
              </w:rPr>
              <w:t>SIB19</w:t>
            </w:r>
            <w:r w:rsidRPr="00F27858">
              <w:rPr>
                <w:rFonts w:eastAsia="Times New Roman"/>
                <w:sz w:val="20"/>
                <w:lang w:eastAsia="ja-JP"/>
              </w:rPr>
              <w:t>, the UE in RRC_CONNECTED shall:</w:t>
            </w:r>
          </w:p>
          <w:p w:rsidR="007F7A97" w:rsidRPr="00F27858" w:rsidRDefault="007F7A97" w:rsidP="00C16F41">
            <w:pPr>
              <w:overflowPunct w:val="0"/>
              <w:autoSpaceDE w:val="0"/>
              <w:autoSpaceDN w:val="0"/>
              <w:adjustRightInd w:val="0"/>
              <w:spacing w:beforeLines="0" w:before="0" w:afterLines="0" w:after="180"/>
              <w:ind w:left="568" w:hanging="284"/>
              <w:textAlignment w:val="baseline"/>
              <w:rPr>
                <w:rFonts w:eastAsia="Times New Roman"/>
                <w:sz w:val="20"/>
                <w:lang w:eastAsia="ja-JP"/>
              </w:rPr>
            </w:pPr>
            <w:r w:rsidRPr="00F27858">
              <w:rPr>
                <w:rFonts w:eastAsia="Times New Roman"/>
                <w:sz w:val="20"/>
                <w:lang w:eastAsia="ja-JP"/>
              </w:rPr>
              <w:t>1&gt;</w:t>
            </w:r>
            <w:r w:rsidRPr="00F27858">
              <w:rPr>
                <w:rFonts w:eastAsia="Times New Roman"/>
                <w:sz w:val="20"/>
                <w:lang w:eastAsia="ja-JP"/>
              </w:rPr>
              <w:tab/>
              <w:t xml:space="preserve">start or restart T430 for serving cell with the timer value set to </w:t>
            </w:r>
            <w:proofErr w:type="spellStart"/>
            <w:r w:rsidRPr="00F27858">
              <w:rPr>
                <w:rFonts w:eastAsia="Times New Roman"/>
                <w:i/>
                <w:iCs/>
                <w:sz w:val="20"/>
                <w:lang w:eastAsia="ja-JP"/>
              </w:rPr>
              <w:t>ntn-UlSyncValidityDuration</w:t>
            </w:r>
            <w:proofErr w:type="spellEnd"/>
            <w:r w:rsidRPr="00F27858">
              <w:rPr>
                <w:rFonts w:eastAsia="Times New Roman"/>
                <w:sz w:val="20"/>
                <w:lang w:eastAsia="ja-JP"/>
              </w:rPr>
              <w:t xml:space="preserve"> for the serving cell from the subframe indicated by </w:t>
            </w:r>
            <w:proofErr w:type="spellStart"/>
            <w:r w:rsidRPr="00F27858">
              <w:rPr>
                <w:rFonts w:eastAsia="Times New Roman"/>
                <w:i/>
                <w:iCs/>
                <w:sz w:val="20"/>
                <w:lang w:eastAsia="ja-JP"/>
              </w:rPr>
              <w:t>epochTime</w:t>
            </w:r>
            <w:proofErr w:type="spellEnd"/>
            <w:r w:rsidRPr="00F27858">
              <w:rPr>
                <w:rFonts w:eastAsia="Times New Roman"/>
                <w:i/>
                <w:iCs/>
                <w:sz w:val="20"/>
                <w:lang w:eastAsia="ja-JP"/>
              </w:rPr>
              <w:t xml:space="preserve"> </w:t>
            </w:r>
            <w:r w:rsidRPr="00F27858">
              <w:rPr>
                <w:rFonts w:eastAsia="Times New Roman"/>
                <w:sz w:val="20"/>
                <w:lang w:eastAsia="ja-JP"/>
              </w:rPr>
              <w:t>for the serving cell;</w:t>
            </w:r>
          </w:p>
          <w:p w:rsidR="007F7A97" w:rsidRPr="00F27858" w:rsidRDefault="007F7A97" w:rsidP="00C16F41">
            <w:pPr>
              <w:keepLines/>
              <w:overflowPunct w:val="0"/>
              <w:autoSpaceDE w:val="0"/>
              <w:autoSpaceDN w:val="0"/>
              <w:adjustRightInd w:val="0"/>
              <w:spacing w:beforeLines="0" w:before="0" w:afterLines="0" w:after="180"/>
              <w:ind w:left="1135" w:hanging="851"/>
              <w:textAlignment w:val="baseline"/>
              <w:rPr>
                <w:sz w:val="20"/>
                <w:lang w:eastAsia="ja-JP"/>
              </w:rPr>
            </w:pPr>
            <w:r w:rsidRPr="00F27858">
              <w:rPr>
                <w:rFonts w:eastAsia="Times New Roman"/>
                <w:sz w:val="20"/>
                <w:lang w:eastAsia="ja-JP"/>
              </w:rPr>
              <w:t>NOTE:</w:t>
            </w:r>
            <w:r w:rsidRPr="00F27858">
              <w:rPr>
                <w:rFonts w:eastAsia="Times New Roman"/>
                <w:sz w:val="20"/>
                <w:lang w:eastAsia="ja-JP"/>
              </w:rPr>
              <w:tab/>
              <w:t xml:space="preserve">UE should attempt to re-acquire </w:t>
            </w:r>
            <w:r w:rsidRPr="00F27858">
              <w:rPr>
                <w:rFonts w:eastAsia="Times New Roman"/>
                <w:i/>
                <w:iCs/>
                <w:sz w:val="20"/>
                <w:lang w:eastAsia="ja-JP"/>
              </w:rPr>
              <w:t>SIB19</w:t>
            </w:r>
            <w:r w:rsidRPr="00F27858">
              <w:rPr>
                <w:rFonts w:eastAsia="Times New Roman"/>
                <w:sz w:val="20"/>
                <w:lang w:eastAsia="ja-JP"/>
              </w:rPr>
              <w:t xml:space="preserve"> before the end of the duration indicated by </w:t>
            </w:r>
            <w:proofErr w:type="spellStart"/>
            <w:r w:rsidRPr="00F27858">
              <w:rPr>
                <w:rFonts w:eastAsia="Times New Roman"/>
                <w:i/>
                <w:iCs/>
                <w:sz w:val="20"/>
                <w:lang w:eastAsia="ja-JP"/>
              </w:rPr>
              <w:t>ntn-UlSyncValidityDuration</w:t>
            </w:r>
            <w:proofErr w:type="spellEnd"/>
            <w:r w:rsidRPr="00F27858">
              <w:rPr>
                <w:rFonts w:eastAsia="Times New Roman"/>
                <w:sz w:val="20"/>
                <w:lang w:eastAsia="ja-JP"/>
              </w:rPr>
              <w:t xml:space="preserve"> and </w:t>
            </w:r>
            <w:proofErr w:type="spellStart"/>
            <w:r w:rsidRPr="00F27858">
              <w:rPr>
                <w:rFonts w:eastAsia="Times New Roman"/>
                <w:i/>
                <w:iCs/>
                <w:sz w:val="20"/>
                <w:lang w:eastAsia="ja-JP"/>
              </w:rPr>
              <w:t>epochTime</w:t>
            </w:r>
            <w:proofErr w:type="spellEnd"/>
            <w:r w:rsidRPr="00F27858">
              <w:rPr>
                <w:rFonts w:eastAsia="Times New Roman"/>
                <w:sz w:val="20"/>
                <w:lang w:eastAsia="ja-JP"/>
              </w:rPr>
              <w:t xml:space="preserve"> by UE implementation.</w:t>
            </w:r>
          </w:p>
        </w:tc>
      </w:tr>
    </w:tbl>
    <w:p w:rsidR="007F7A97" w:rsidRPr="00415F5C" w:rsidRDefault="007F7A97" w:rsidP="007F7A97">
      <w:pPr>
        <w:spacing w:before="120" w:after="120"/>
        <w:rPr>
          <w:rFonts w:eastAsiaTheme="minorEastAsia"/>
          <w:b/>
          <w:lang w:eastAsia="zh-CN"/>
        </w:rPr>
      </w:pPr>
      <w:r w:rsidRPr="00415F5C">
        <w:rPr>
          <w:rFonts w:eastAsiaTheme="minorEastAsia" w:hint="eastAsia"/>
          <w:b/>
          <w:lang w:eastAsia="zh-CN"/>
        </w:rPr>
        <w:t>P</w:t>
      </w:r>
      <w:r w:rsidRPr="00415F5C">
        <w:rPr>
          <w:rFonts w:eastAsiaTheme="minorEastAsia"/>
          <w:b/>
          <w:lang w:eastAsia="zh-CN"/>
        </w:rPr>
        <w:t xml:space="preserve">roposal </w:t>
      </w:r>
      <w:r w:rsidR="008400D2">
        <w:rPr>
          <w:rFonts w:eastAsiaTheme="minorEastAsia"/>
          <w:b/>
          <w:lang w:eastAsia="zh-CN"/>
        </w:rPr>
        <w:t>1</w:t>
      </w:r>
      <w:r w:rsidRPr="00415F5C">
        <w:rPr>
          <w:rFonts w:eastAsiaTheme="minorEastAsia"/>
          <w:b/>
          <w:lang w:eastAsia="zh-CN"/>
        </w:rPr>
        <w:t>: Add a clarification that HO/CHO interruption time may be longer when UE does not have valid</w:t>
      </w:r>
      <w:r>
        <w:rPr>
          <w:rFonts w:eastAsiaTheme="minorEastAsia"/>
          <w:b/>
          <w:lang w:eastAsia="zh-CN"/>
        </w:rPr>
        <w:t xml:space="preserve"> </w:t>
      </w:r>
      <w:r w:rsidRPr="000704F2">
        <w:rPr>
          <w:rFonts w:eastAsiaTheme="minorEastAsia"/>
          <w:b/>
          <w:color w:val="FF0000"/>
          <w:lang w:eastAsia="zh-CN"/>
        </w:rPr>
        <w:t>and applicable</w:t>
      </w:r>
      <w:r w:rsidRPr="00415F5C">
        <w:rPr>
          <w:rFonts w:eastAsiaTheme="minorEastAsia"/>
          <w:b/>
          <w:lang w:eastAsia="zh-CN"/>
        </w:rPr>
        <w:t xml:space="preserve"> target cell assistance data </w:t>
      </w:r>
      <w:r>
        <w:rPr>
          <w:rFonts w:eastAsiaTheme="minorEastAsia"/>
          <w:b/>
          <w:lang w:eastAsia="zh-CN"/>
        </w:rPr>
        <w:t>during HO/CHO procedure</w:t>
      </w:r>
      <w:r w:rsidRPr="00415F5C">
        <w:rPr>
          <w:rFonts w:eastAsiaTheme="minorEastAsia"/>
          <w:b/>
          <w:lang w:eastAsia="zh-CN"/>
        </w:rPr>
        <w:t>.</w:t>
      </w:r>
    </w:p>
    <w:p w:rsidR="006A0C49" w:rsidRDefault="006A0C49" w:rsidP="006A0C49">
      <w:pPr>
        <w:pStyle w:val="2"/>
        <w:rPr>
          <w:lang w:eastAsia="zh-CN"/>
        </w:rPr>
      </w:pPr>
      <w:r>
        <w:rPr>
          <w:lang w:eastAsia="zh-CN"/>
        </w:rPr>
        <w:t>Measurement with MG</w:t>
      </w:r>
    </w:p>
    <w:tbl>
      <w:tblPr>
        <w:tblStyle w:val="afa"/>
        <w:tblW w:w="0" w:type="auto"/>
        <w:tblLook w:val="04A0" w:firstRow="1" w:lastRow="0" w:firstColumn="1" w:lastColumn="0" w:noHBand="0" w:noVBand="1"/>
      </w:tblPr>
      <w:tblGrid>
        <w:gridCol w:w="9621"/>
      </w:tblGrid>
      <w:tr w:rsidR="008400D2" w:rsidTr="008400D2">
        <w:tc>
          <w:tcPr>
            <w:tcW w:w="9621" w:type="dxa"/>
          </w:tcPr>
          <w:p w:rsidR="008400D2" w:rsidRPr="008400D2" w:rsidRDefault="008400D2" w:rsidP="008400D2">
            <w:pPr>
              <w:spacing w:before="120" w:after="120"/>
              <w:rPr>
                <w:rFonts w:eastAsiaTheme="minorEastAsia"/>
                <w:b/>
                <w:bCs/>
                <w:u w:val="single"/>
                <w:lang w:val="en-US" w:eastAsia="zh-CN"/>
              </w:rPr>
            </w:pPr>
            <w:r w:rsidRPr="008400D2">
              <w:rPr>
                <w:rFonts w:eastAsiaTheme="minorEastAsia"/>
                <w:b/>
                <w:bCs/>
                <w:u w:val="single"/>
                <w:lang w:val="en-US" w:eastAsia="zh-CN"/>
              </w:rPr>
              <w:t>Issue 1-5: Sharing factor for concurrent gap in inter-frequency measurement.</w:t>
            </w:r>
          </w:p>
          <w:p w:rsidR="008400D2" w:rsidRPr="008400D2" w:rsidRDefault="008400D2" w:rsidP="008400D2">
            <w:pPr>
              <w:numPr>
                <w:ilvl w:val="0"/>
                <w:numId w:val="15"/>
              </w:numPr>
              <w:spacing w:before="120" w:after="120"/>
              <w:rPr>
                <w:rFonts w:eastAsiaTheme="minorEastAsia"/>
                <w:lang w:val="en-US" w:eastAsia="zh-CN"/>
              </w:rPr>
            </w:pPr>
            <w:r w:rsidRPr="008400D2">
              <w:rPr>
                <w:rFonts w:eastAsiaTheme="minorEastAsia"/>
                <w:lang w:val="en-US" w:eastAsia="zh-CN"/>
              </w:rPr>
              <w:t>Agreement:</w:t>
            </w:r>
          </w:p>
          <w:p w:rsidR="008400D2" w:rsidRPr="008400D2" w:rsidRDefault="008400D2" w:rsidP="008400D2">
            <w:pPr>
              <w:numPr>
                <w:ilvl w:val="1"/>
                <w:numId w:val="15"/>
              </w:numPr>
              <w:spacing w:before="120" w:after="120"/>
              <w:rPr>
                <w:rFonts w:eastAsiaTheme="minorEastAsia"/>
                <w:lang w:val="en-US" w:eastAsia="zh-CN"/>
              </w:rPr>
            </w:pPr>
            <w:r w:rsidRPr="008400D2">
              <w:rPr>
                <w:rFonts w:eastAsiaTheme="minorEastAsia"/>
                <w:lang w:val="en-US" w:eastAsia="zh-CN"/>
              </w:rPr>
              <w:t xml:space="preserve">Introduce sharing factor, </w:t>
            </w:r>
            <w:proofErr w:type="spellStart"/>
            <w:r w:rsidRPr="008400D2">
              <w:rPr>
                <w:rFonts w:eastAsiaTheme="minorEastAsia"/>
                <w:lang w:val="en-US" w:eastAsia="zh-CN"/>
              </w:rPr>
              <w:t>Kgap</w:t>
            </w:r>
            <w:proofErr w:type="spellEnd"/>
            <w:r w:rsidRPr="008400D2">
              <w:rPr>
                <w:rFonts w:eastAsiaTheme="minorEastAsia"/>
                <w:lang w:val="en-US" w:eastAsia="zh-CN"/>
              </w:rPr>
              <w:t>, for concurrent gap in inter-frequency measurement over NTN.</w:t>
            </w:r>
          </w:p>
          <w:p w:rsidR="008400D2" w:rsidRPr="008400D2" w:rsidRDefault="008400D2" w:rsidP="006A0C49">
            <w:pPr>
              <w:numPr>
                <w:ilvl w:val="1"/>
                <w:numId w:val="15"/>
              </w:numPr>
              <w:spacing w:before="120" w:after="120"/>
              <w:rPr>
                <w:rFonts w:eastAsiaTheme="minorEastAsia"/>
                <w:lang w:val="en-US" w:eastAsia="zh-CN"/>
              </w:rPr>
            </w:pPr>
            <w:r w:rsidRPr="008400D2">
              <w:rPr>
                <w:rFonts w:eastAsiaTheme="minorEastAsia"/>
                <w:lang w:val="en-US" w:eastAsia="zh-CN"/>
              </w:rPr>
              <w:t>RAN4 to clarify which MGRP of concurrent gaps should be applied in NTN.</w:t>
            </w:r>
          </w:p>
        </w:tc>
      </w:tr>
    </w:tbl>
    <w:p w:rsidR="006A0C49" w:rsidRDefault="00DB48DF" w:rsidP="006A0C49">
      <w:pPr>
        <w:spacing w:before="120" w:after="120"/>
        <w:rPr>
          <w:rFonts w:eastAsiaTheme="minorEastAsia"/>
          <w:lang w:eastAsia="zh-CN"/>
        </w:rPr>
      </w:pPr>
      <w:r>
        <w:rPr>
          <w:rFonts w:eastAsiaTheme="minorEastAsia"/>
          <w:lang w:eastAsia="zh-CN"/>
        </w:rPr>
        <w:t xml:space="preserve">The issue was raised up in [2] last meeting, and we agree that it is a valid issue. </w:t>
      </w:r>
    </w:p>
    <w:p w:rsidR="00DB48DF" w:rsidRDefault="00DB48DF" w:rsidP="006A0C49">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or measurement within MG, the measurement period is defined based on MGRP. In TN con-MG, the MGRP is from the one of the MG associated to the frequency layer. In NTN con-MG, more than one MGs can be associated to a single frequency layer, and it is unclear now which MGRP should be used to define the requirements.</w:t>
      </w:r>
    </w:p>
    <w:p w:rsidR="00E71930" w:rsidRDefault="00DB48DF" w:rsidP="006A0C49">
      <w:pPr>
        <w:spacing w:before="120" w:after="120"/>
        <w:rPr>
          <w:rFonts w:eastAsiaTheme="minorEastAsia"/>
          <w:lang w:eastAsia="zh-CN"/>
        </w:rPr>
      </w:pPr>
      <w:r>
        <w:rPr>
          <w:rFonts w:eastAsiaTheme="minorEastAsia"/>
          <w:lang w:eastAsia="zh-CN"/>
        </w:rPr>
        <w:t xml:space="preserve">Specifically, the reason to associate more than one MGs to a single frequency layer is that there are multiple SMTCs for that frequency layer which cannot be measured with single MG. In other words, different MGs are used for measuring different SMTCs. Therefore, in typical case one SMTC would be overlapping with </w:t>
      </w:r>
      <w:r w:rsidR="00E71930">
        <w:rPr>
          <w:rFonts w:eastAsiaTheme="minorEastAsia"/>
          <w:lang w:eastAsia="zh-CN"/>
        </w:rPr>
        <w:t xml:space="preserve">only </w:t>
      </w:r>
      <w:r>
        <w:rPr>
          <w:rFonts w:eastAsiaTheme="minorEastAsia"/>
          <w:lang w:eastAsia="zh-CN"/>
        </w:rPr>
        <w:t xml:space="preserve">one MG, </w:t>
      </w:r>
      <w:r w:rsidR="00E71930">
        <w:rPr>
          <w:rFonts w:eastAsiaTheme="minorEastAsia"/>
          <w:lang w:eastAsia="zh-CN"/>
        </w:rPr>
        <w:t>and</w:t>
      </w:r>
      <w:r>
        <w:rPr>
          <w:rFonts w:eastAsiaTheme="minorEastAsia"/>
          <w:lang w:eastAsia="zh-CN"/>
        </w:rPr>
        <w:t xml:space="preserve"> one option is to leave </w:t>
      </w:r>
      <w:r w:rsidRPr="00DB48DF">
        <w:rPr>
          <w:rFonts w:eastAsiaTheme="minorEastAsia"/>
          <w:lang w:eastAsia="zh-CN"/>
        </w:rPr>
        <w:t>no requirements when one SMTC is overlapped with multiple MGs</w:t>
      </w:r>
      <w:r>
        <w:rPr>
          <w:rFonts w:eastAsiaTheme="minorEastAsia"/>
          <w:lang w:eastAsia="zh-CN"/>
        </w:rPr>
        <w:t xml:space="preserve"> because it would be unclear which MG is used for measuring this SMTC.</w:t>
      </w:r>
      <w:r w:rsidR="00E71930">
        <w:rPr>
          <w:rFonts w:eastAsiaTheme="minorEastAsia" w:hint="eastAsia"/>
          <w:lang w:eastAsia="zh-CN"/>
        </w:rPr>
        <w:t xml:space="preserve"> </w:t>
      </w:r>
    </w:p>
    <w:p w:rsidR="00DB48DF" w:rsidRPr="00DB48DF" w:rsidRDefault="00DB48DF" w:rsidP="006A0C49">
      <w:pPr>
        <w:spacing w:before="120" w:after="120"/>
        <w:rPr>
          <w:rFonts w:eastAsiaTheme="minorEastAsia"/>
          <w:lang w:eastAsia="zh-CN"/>
        </w:rPr>
      </w:pPr>
      <w:r>
        <w:rPr>
          <w:rFonts w:eastAsiaTheme="minorEastAsia"/>
          <w:lang w:eastAsia="zh-CN"/>
        </w:rPr>
        <w:t>If this option is too restrictive from NW perspective, another option is to use the longer MGRP to define the measurement period when one SMTC is overlapped with multiple MGs</w:t>
      </w:r>
    </w:p>
    <w:p w:rsidR="006A0C49" w:rsidRPr="00E71930" w:rsidRDefault="006B4E72" w:rsidP="006A0C49">
      <w:pPr>
        <w:spacing w:before="120" w:after="120"/>
        <w:rPr>
          <w:rFonts w:eastAsiaTheme="minorEastAsia"/>
          <w:b/>
          <w:lang w:eastAsia="zh-CN"/>
        </w:rPr>
      </w:pPr>
      <w:r w:rsidRPr="00E71930">
        <w:rPr>
          <w:rFonts w:eastAsiaTheme="minorEastAsia" w:hint="eastAsia"/>
          <w:b/>
          <w:lang w:eastAsia="zh-CN"/>
        </w:rPr>
        <w:t>P</w:t>
      </w:r>
      <w:r w:rsidRPr="00E71930">
        <w:rPr>
          <w:rFonts w:eastAsiaTheme="minorEastAsia"/>
          <w:b/>
          <w:lang w:eastAsia="zh-CN"/>
        </w:rPr>
        <w:t>roposal 2: RAN4 to consider following options for measurement within MG</w:t>
      </w:r>
    </w:p>
    <w:p w:rsidR="006B4E72" w:rsidRPr="00E71930" w:rsidRDefault="006B4E72" w:rsidP="006B4E72">
      <w:pPr>
        <w:pStyle w:val="afe"/>
        <w:numPr>
          <w:ilvl w:val="0"/>
          <w:numId w:val="33"/>
        </w:numPr>
        <w:spacing w:before="120" w:after="120"/>
        <w:rPr>
          <w:rFonts w:eastAsiaTheme="minorEastAsia"/>
          <w:b/>
          <w:lang w:eastAsia="zh-CN"/>
        </w:rPr>
      </w:pPr>
      <w:r w:rsidRPr="00E71930">
        <w:rPr>
          <w:rFonts w:eastAsiaTheme="minorEastAsia"/>
          <w:b/>
          <w:lang w:eastAsia="zh-CN"/>
        </w:rPr>
        <w:t>Option 1: no requirements apply when one SMTC is overlapped with multiple MGs</w:t>
      </w:r>
    </w:p>
    <w:p w:rsidR="006B4E72" w:rsidRPr="00E71930" w:rsidRDefault="006B4E72" w:rsidP="006B4E72">
      <w:pPr>
        <w:pStyle w:val="afe"/>
        <w:numPr>
          <w:ilvl w:val="0"/>
          <w:numId w:val="33"/>
        </w:numPr>
        <w:spacing w:before="120" w:after="120"/>
        <w:rPr>
          <w:rFonts w:eastAsiaTheme="minorEastAsia"/>
          <w:b/>
          <w:lang w:eastAsia="zh-CN"/>
        </w:rPr>
      </w:pPr>
      <w:r w:rsidRPr="00E71930">
        <w:rPr>
          <w:rFonts w:eastAsiaTheme="minorEastAsia"/>
          <w:b/>
          <w:lang w:eastAsia="zh-CN"/>
        </w:rPr>
        <w:t>Option 2: measurement period is based on longer MGRP when one SMTC is overlapped with multiple MGs</w:t>
      </w:r>
    </w:p>
    <w:p w:rsidR="00E71930" w:rsidRDefault="00E71930" w:rsidP="006B4E72">
      <w:pPr>
        <w:spacing w:before="120" w:after="120"/>
        <w:rPr>
          <w:rFonts w:cs="Arial"/>
          <w:noProof/>
          <w:lang w:eastAsia="zh-CN"/>
        </w:rPr>
      </w:pPr>
      <w:r>
        <w:rPr>
          <w:rFonts w:cs="Arial"/>
          <w:noProof/>
          <w:lang w:eastAsia="zh-CN"/>
        </w:rPr>
        <w:t xml:space="preserve">In NTN requirements, </w:t>
      </w:r>
      <w:r>
        <w:rPr>
          <w:rFonts w:eastAsiaTheme="minorEastAsia"/>
          <w:lang w:eastAsia="zh-CN"/>
        </w:rPr>
        <w:t>scaling due to overlapping SMTC</w:t>
      </w:r>
      <w:r>
        <w:rPr>
          <w:rFonts w:cs="Arial"/>
          <w:noProof/>
          <w:lang w:eastAsia="zh-CN"/>
        </w:rPr>
        <w:t xml:space="preserve"> is accounted by parameter Ksat.</w:t>
      </w:r>
    </w:p>
    <w:tbl>
      <w:tblPr>
        <w:tblStyle w:val="afa"/>
        <w:tblW w:w="0" w:type="auto"/>
        <w:tblLook w:val="04A0" w:firstRow="1" w:lastRow="0" w:firstColumn="1" w:lastColumn="0" w:noHBand="0" w:noVBand="1"/>
      </w:tblPr>
      <w:tblGrid>
        <w:gridCol w:w="9621"/>
      </w:tblGrid>
      <w:tr w:rsidR="00E71930" w:rsidTr="00E71930">
        <w:tc>
          <w:tcPr>
            <w:tcW w:w="9621" w:type="dxa"/>
          </w:tcPr>
          <w:p w:rsidR="00E71930" w:rsidRPr="00E71930" w:rsidRDefault="00E71930" w:rsidP="00E71930">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71930">
              <w:rPr>
                <w:rFonts w:eastAsia="Times New Roman"/>
                <w:sz w:val="20"/>
                <w:lang w:eastAsia="en-GB"/>
              </w:rPr>
              <w:tab/>
            </w:r>
            <w:proofErr w:type="spellStart"/>
            <w:r w:rsidRPr="00E71930">
              <w:rPr>
                <w:rFonts w:eastAsia="Times New Roman"/>
                <w:sz w:val="20"/>
                <w:lang w:eastAsia="en-GB"/>
              </w:rPr>
              <w:t>K_satellite</w:t>
            </w:r>
            <w:proofErr w:type="spellEnd"/>
            <w:r w:rsidRPr="00E71930">
              <w:rPr>
                <w:rFonts w:eastAsia="Times New Roman"/>
                <w:sz w:val="20"/>
                <w:lang w:eastAsia="en-GB"/>
              </w:rPr>
              <w:t xml:space="preserve">: it is a </w:t>
            </w:r>
            <w:proofErr w:type="spellStart"/>
            <w:r w:rsidRPr="00E71930">
              <w:rPr>
                <w:rFonts w:eastAsia="Times New Roman"/>
                <w:sz w:val="20"/>
                <w:lang w:eastAsia="en-GB"/>
              </w:rPr>
              <w:t>statellite</w:t>
            </w:r>
            <w:proofErr w:type="spellEnd"/>
            <w:r w:rsidRPr="00E71930">
              <w:rPr>
                <w:rFonts w:eastAsia="Times New Roman"/>
                <w:sz w:val="20"/>
                <w:lang w:eastAsia="en-GB"/>
              </w:rPr>
              <w:t xml:space="preserve"> specific scaling factor.</w:t>
            </w:r>
          </w:p>
          <w:p w:rsidR="00E71930" w:rsidRPr="00E71930" w:rsidRDefault="00E71930" w:rsidP="00E71930">
            <w:pPr>
              <w:numPr>
                <w:ilvl w:val="0"/>
                <w:numId w:val="35"/>
              </w:numPr>
              <w:overflowPunct w:val="0"/>
              <w:autoSpaceDE w:val="0"/>
              <w:autoSpaceDN w:val="0"/>
              <w:adjustRightInd w:val="0"/>
              <w:spacing w:beforeLines="0" w:before="0" w:afterLines="0" w:after="180"/>
              <w:textAlignment w:val="baseline"/>
              <w:rPr>
                <w:rFonts w:eastAsia="Times New Roman"/>
                <w:sz w:val="20"/>
                <w:lang w:eastAsia="en-GB"/>
              </w:rPr>
            </w:pPr>
            <w:r w:rsidRPr="00E71930">
              <w:rPr>
                <w:rFonts w:eastAsia="Times New Roman"/>
                <w:sz w:val="20"/>
                <w:lang w:eastAsia="en-GB"/>
              </w:rPr>
              <w:t>If SMTCs do not overlap with each other, and if LEO satellite(s) is/are required to be measured within SMTC</w:t>
            </w:r>
          </w:p>
          <w:p w:rsidR="00E71930" w:rsidRPr="00E71930" w:rsidRDefault="00E71930" w:rsidP="00E71930">
            <w:pPr>
              <w:numPr>
                <w:ilvl w:val="1"/>
                <w:numId w:val="35"/>
              </w:numPr>
              <w:overflowPunct w:val="0"/>
              <w:autoSpaceDE w:val="0"/>
              <w:autoSpaceDN w:val="0"/>
              <w:adjustRightInd w:val="0"/>
              <w:spacing w:beforeLines="0" w:before="0" w:afterLines="0" w:after="180"/>
              <w:textAlignment w:val="baseline"/>
              <w:rPr>
                <w:rFonts w:eastAsia="Times New Roman"/>
                <w:sz w:val="20"/>
                <w:lang w:eastAsia="en-GB"/>
              </w:rPr>
            </w:pPr>
            <w:proofErr w:type="spellStart"/>
            <w:r w:rsidRPr="00E71930">
              <w:rPr>
                <w:rFonts w:eastAsia="Times New Roman"/>
                <w:sz w:val="20"/>
                <w:lang w:eastAsia="en-GB"/>
              </w:rPr>
              <w:t>K_satellite</w:t>
            </w:r>
            <w:proofErr w:type="spellEnd"/>
            <w:r w:rsidRPr="00E71930">
              <w:rPr>
                <w:rFonts w:eastAsia="Times New Roman"/>
                <w:sz w:val="20"/>
                <w:lang w:eastAsia="en-GB"/>
              </w:rPr>
              <w:t xml:space="preserve"> = 1, if GSO satellites are measured on the carrier</w:t>
            </w:r>
          </w:p>
          <w:p w:rsidR="00E71930" w:rsidRPr="00E71930" w:rsidRDefault="00E71930" w:rsidP="00E71930">
            <w:pPr>
              <w:numPr>
                <w:ilvl w:val="1"/>
                <w:numId w:val="35"/>
              </w:numPr>
              <w:overflowPunct w:val="0"/>
              <w:autoSpaceDE w:val="0"/>
              <w:autoSpaceDN w:val="0"/>
              <w:adjustRightInd w:val="0"/>
              <w:spacing w:beforeLines="0" w:before="0" w:afterLines="0" w:after="180"/>
              <w:textAlignment w:val="baseline"/>
              <w:rPr>
                <w:rFonts w:eastAsia="Times New Roman"/>
                <w:sz w:val="20"/>
                <w:lang w:eastAsia="en-GB"/>
              </w:rPr>
            </w:pPr>
            <m:oMath>
              <m:r>
                <m:rPr>
                  <m:sty m:val="p"/>
                </m:rPr>
                <w:rPr>
                  <w:rFonts w:ascii="Cambria Math" w:eastAsia="Times New Roman" w:hAnsi="Cambria Math"/>
                  <w:sz w:val="20"/>
                  <w:lang w:eastAsia="en-GB"/>
                </w:rPr>
                <m:t>K_satellite=</m:t>
              </m:r>
              <m:d>
                <m:dPr>
                  <m:begChr m:val="⌈"/>
                  <m:endChr m:val="⌉"/>
                  <m:ctrlPr>
                    <w:rPr>
                      <w:rFonts w:ascii="Cambria Math" w:eastAsia="Times New Roman" w:hAnsi="Cambria Math"/>
                      <w:sz w:val="20"/>
                      <w:lang w:eastAsia="en-GB"/>
                    </w:rPr>
                  </m:ctrlPr>
                </m:dPr>
                <m:e>
                  <m:f>
                    <m:fPr>
                      <m:ctrlPr>
                        <w:rPr>
                          <w:rFonts w:ascii="Cambria Math" w:eastAsia="Times New Roman" w:hAnsi="Cambria Math"/>
                          <w:sz w:val="20"/>
                          <w:lang w:eastAsia="en-GB"/>
                        </w:rPr>
                      </m:ctrlPr>
                    </m:fPr>
                    <m:num>
                      <m:r>
                        <w:rPr>
                          <w:rFonts w:ascii="Cambria Math" w:eastAsia="Times New Roman" w:hAnsi="Cambria Math"/>
                          <w:sz w:val="20"/>
                          <w:lang w:eastAsia="en-GB"/>
                        </w:rPr>
                        <m:t>Num</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of</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LEO</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satellites</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to</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be</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measured</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in</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the</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SMTC</m:t>
                      </m:r>
                    </m:num>
                    <m:den>
                      <m:r>
                        <w:rPr>
                          <w:rFonts w:ascii="Cambria Math" w:eastAsia="Times New Roman" w:hAnsi="Cambria Math"/>
                          <w:sz w:val="20"/>
                          <w:lang w:eastAsia="en-GB"/>
                        </w:rPr>
                        <m:t>number</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of</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LEO</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satellites</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UE</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is</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capable</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to</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measure</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in</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one</m:t>
                      </m:r>
                      <m:r>
                        <m:rPr>
                          <m:sty m:val="p"/>
                        </m:rPr>
                        <w:rPr>
                          <w:rFonts w:ascii="Cambria Math" w:eastAsia="Times New Roman" w:hAnsi="Cambria Math"/>
                          <w:sz w:val="20"/>
                          <w:lang w:eastAsia="en-GB"/>
                        </w:rPr>
                        <m:t xml:space="preserve"> </m:t>
                      </m:r>
                      <m:r>
                        <w:rPr>
                          <w:rFonts w:ascii="Cambria Math" w:eastAsia="Times New Roman" w:hAnsi="Cambria Math"/>
                          <w:sz w:val="20"/>
                          <w:lang w:eastAsia="en-GB"/>
                        </w:rPr>
                        <m:t>SMTC</m:t>
                      </m:r>
                    </m:den>
                  </m:f>
                </m:e>
              </m:d>
            </m:oMath>
            <w:r w:rsidRPr="00E71930">
              <w:rPr>
                <w:rFonts w:eastAsia="Times New Roman"/>
                <w:sz w:val="20"/>
                <w:lang w:eastAsia="en-GB"/>
              </w:rPr>
              <w:t>, if LEO satellites are measured on the carrier.</w:t>
            </w:r>
          </w:p>
          <w:p w:rsidR="00E71930" w:rsidRPr="00E71930" w:rsidRDefault="00E71930" w:rsidP="00E71930">
            <w:pPr>
              <w:numPr>
                <w:ilvl w:val="0"/>
                <w:numId w:val="35"/>
              </w:numPr>
              <w:overflowPunct w:val="0"/>
              <w:autoSpaceDE w:val="0"/>
              <w:autoSpaceDN w:val="0"/>
              <w:adjustRightInd w:val="0"/>
              <w:spacing w:beforeLines="0" w:before="0" w:afterLines="0" w:after="180"/>
              <w:textAlignment w:val="baseline"/>
              <w:rPr>
                <w:rFonts w:eastAsia="Times New Roman"/>
                <w:sz w:val="20"/>
                <w:highlight w:val="yellow"/>
                <w:lang w:eastAsia="en-GB"/>
              </w:rPr>
            </w:pPr>
            <w:r w:rsidRPr="00E71930">
              <w:rPr>
                <w:rFonts w:eastAsia="Times New Roman"/>
                <w:sz w:val="20"/>
                <w:highlight w:val="yellow"/>
                <w:lang w:eastAsia="en-GB"/>
              </w:rPr>
              <w:t>If SMTCs partially overlap with each other, and if LEO and/or GEO satellite(s) is/are required to be measured within overlapped SMTCs</w:t>
            </w:r>
          </w:p>
          <w:p w:rsidR="00E71930" w:rsidRPr="00E71930" w:rsidRDefault="00E71930" w:rsidP="00E71930">
            <w:pPr>
              <w:numPr>
                <w:ilvl w:val="1"/>
                <w:numId w:val="35"/>
              </w:numPr>
              <w:overflowPunct w:val="0"/>
              <w:autoSpaceDE w:val="0"/>
              <w:autoSpaceDN w:val="0"/>
              <w:adjustRightInd w:val="0"/>
              <w:spacing w:beforeLines="0" w:before="0" w:afterLines="0" w:after="180"/>
              <w:textAlignment w:val="baseline"/>
              <w:rPr>
                <w:rFonts w:eastAsia="Times New Roman"/>
                <w:sz w:val="20"/>
                <w:highlight w:val="yellow"/>
                <w:lang w:eastAsia="en-GB"/>
              </w:rPr>
            </w:pPr>
            <m:oMath>
              <m:r>
                <m:rPr>
                  <m:sty m:val="p"/>
                </m:rPr>
                <w:rPr>
                  <w:rFonts w:ascii="Cambria Math" w:eastAsia="Times New Roman" w:hAnsi="Cambria Math"/>
                  <w:sz w:val="20"/>
                  <w:highlight w:val="yellow"/>
                  <w:lang w:eastAsia="en-GB"/>
                </w:rPr>
                <m:t>K_satellite=</m:t>
              </m:r>
              <m:r>
                <w:rPr>
                  <w:rFonts w:ascii="Cambria Math" w:eastAsia="Times New Roman" w:hAnsi="Cambria Math"/>
                  <w:sz w:val="20"/>
                  <w:highlight w:val="yellow"/>
                  <w:lang w:eastAsia="en-GB"/>
                </w:rPr>
                <m:t>number</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of</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overlapped</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SMTCs</m:t>
              </m:r>
            </m:oMath>
            <w:r w:rsidRPr="00E71930">
              <w:rPr>
                <w:rFonts w:eastAsia="Times New Roman"/>
                <w:sz w:val="20"/>
                <w:highlight w:val="yellow"/>
                <w:lang w:eastAsia="en-GB"/>
              </w:rPr>
              <w:t>, if only GEO satellites are measured on the carrier</w:t>
            </w:r>
          </w:p>
          <w:p w:rsidR="00E71930" w:rsidRPr="00E71930" w:rsidRDefault="00E71930" w:rsidP="00E71930">
            <w:pPr>
              <w:numPr>
                <w:ilvl w:val="1"/>
                <w:numId w:val="35"/>
              </w:numPr>
              <w:overflowPunct w:val="0"/>
              <w:autoSpaceDE w:val="0"/>
              <w:autoSpaceDN w:val="0"/>
              <w:adjustRightInd w:val="0"/>
              <w:spacing w:beforeLines="0" w:before="0" w:afterLines="0" w:after="180"/>
              <w:textAlignment w:val="baseline"/>
              <w:rPr>
                <w:rFonts w:eastAsia="Times New Roman"/>
                <w:sz w:val="20"/>
                <w:lang w:eastAsia="en-GB"/>
              </w:rPr>
            </w:pPr>
            <m:oMath>
              <m:r>
                <m:rPr>
                  <m:sty m:val="p"/>
                </m:rPr>
                <w:rPr>
                  <w:rFonts w:ascii="Cambria Math" w:eastAsia="Times New Roman" w:hAnsi="Cambria Math"/>
                  <w:sz w:val="20"/>
                  <w:highlight w:val="yellow"/>
                  <w:lang w:eastAsia="en-GB"/>
                </w:rPr>
                <m:t>K_satellite=</m:t>
              </m:r>
              <m:nary>
                <m:naryPr>
                  <m:chr m:val="∑"/>
                  <m:limLoc m:val="subSup"/>
                  <m:supHide m:val="1"/>
                  <m:ctrlPr>
                    <w:rPr>
                      <w:rFonts w:ascii="Cambria Math" w:eastAsia="Times New Roman" w:hAnsi="Cambria Math"/>
                      <w:sz w:val="20"/>
                      <w:highlight w:val="yellow"/>
                      <w:lang w:eastAsia="en-GB"/>
                    </w:rPr>
                  </m:ctrlPr>
                </m:naryPr>
                <m:sub>
                  <m:r>
                    <w:rPr>
                      <w:rFonts w:ascii="Cambria Math" w:eastAsia="Times New Roman" w:hAnsi="Cambria Math"/>
                      <w:sz w:val="20"/>
                      <w:highlight w:val="yellow"/>
                      <w:lang w:eastAsia="en-GB"/>
                    </w:rPr>
                    <m:t>i</m:t>
                  </m:r>
                </m:sub>
                <m:sup/>
                <m:e>
                  <m:d>
                    <m:dPr>
                      <m:begChr m:val="⌈"/>
                      <m:endChr m:val="⌉"/>
                      <m:ctrlPr>
                        <w:rPr>
                          <w:rFonts w:ascii="Cambria Math" w:eastAsia="Times New Roman" w:hAnsi="Cambria Math"/>
                          <w:sz w:val="20"/>
                          <w:highlight w:val="yellow"/>
                          <w:lang w:eastAsia="en-GB"/>
                        </w:rPr>
                      </m:ctrlPr>
                    </m:dPr>
                    <m:e>
                      <m:f>
                        <m:fPr>
                          <m:ctrlPr>
                            <w:rPr>
                              <w:rFonts w:ascii="Cambria Math" w:eastAsia="Times New Roman" w:hAnsi="Cambria Math"/>
                              <w:sz w:val="20"/>
                              <w:highlight w:val="yellow"/>
                              <w:lang w:eastAsia="en-GB"/>
                            </w:rPr>
                          </m:ctrlPr>
                        </m:fPr>
                        <m:num>
                          <m:r>
                            <w:rPr>
                              <w:rFonts w:ascii="Cambria Math" w:eastAsia="Times New Roman" w:hAnsi="Cambria Math"/>
                              <w:sz w:val="20"/>
                              <w:highlight w:val="yellow"/>
                              <w:lang w:eastAsia="en-GB"/>
                            </w:rPr>
                            <m:t>Num</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of</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LEO</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satellites</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to</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be</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measured</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in</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the</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SMTC</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i</m:t>
                          </m:r>
                        </m:num>
                        <m:den>
                          <m:r>
                            <w:rPr>
                              <w:rFonts w:ascii="Cambria Math" w:eastAsia="Times New Roman" w:hAnsi="Cambria Math"/>
                              <w:sz w:val="20"/>
                              <w:highlight w:val="yellow"/>
                              <w:lang w:eastAsia="en-GB"/>
                            </w:rPr>
                            <m:t>number</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of</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LEO</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satellites</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UE</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is</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capable</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to</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measure</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in</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one</m:t>
                          </m:r>
                          <m:r>
                            <m:rPr>
                              <m:sty m:val="p"/>
                            </m:rPr>
                            <w:rPr>
                              <w:rFonts w:ascii="Cambria Math" w:eastAsia="Times New Roman" w:hAnsi="Cambria Math"/>
                              <w:sz w:val="20"/>
                              <w:highlight w:val="yellow"/>
                              <w:lang w:eastAsia="en-GB"/>
                            </w:rPr>
                            <m:t xml:space="preserve"> </m:t>
                          </m:r>
                          <m:r>
                            <w:rPr>
                              <w:rFonts w:ascii="Cambria Math" w:eastAsia="Times New Roman" w:hAnsi="Cambria Math"/>
                              <w:sz w:val="20"/>
                              <w:highlight w:val="yellow"/>
                              <w:lang w:eastAsia="en-GB"/>
                            </w:rPr>
                            <m:t>SMTC</m:t>
                          </m:r>
                        </m:den>
                      </m:f>
                    </m:e>
                  </m:d>
                </m:e>
              </m:nary>
            </m:oMath>
            <w:r w:rsidRPr="00E71930">
              <w:rPr>
                <w:rFonts w:eastAsia="Times New Roman"/>
                <w:sz w:val="20"/>
                <w:highlight w:val="yellow"/>
                <w:lang w:eastAsia="en-GB"/>
              </w:rPr>
              <w:t>, if only LEO satellites are measured on the carrier.</w:t>
            </w:r>
          </w:p>
        </w:tc>
      </w:tr>
    </w:tbl>
    <w:p w:rsidR="006B4E72" w:rsidRDefault="00E71930" w:rsidP="006B4E72">
      <w:pPr>
        <w:spacing w:before="120" w:after="120"/>
        <w:rPr>
          <w:rFonts w:eastAsiaTheme="minorEastAsia"/>
          <w:lang w:eastAsia="zh-CN"/>
        </w:rPr>
      </w:pPr>
      <w:r>
        <w:rPr>
          <w:rFonts w:cs="Arial"/>
          <w:noProof/>
          <w:lang w:eastAsia="zh-CN"/>
        </w:rPr>
        <w:t>For measurement with MG, we understand only collision of SMTCs in the same MG needs to be considered, because if two colliding SMTCs are within different MGs, the impact is already accounted by MG collision, i.e. parameter Kgap.</w:t>
      </w:r>
      <w:r w:rsidR="00A113B4">
        <w:rPr>
          <w:rFonts w:cs="Arial"/>
          <w:noProof/>
          <w:lang w:eastAsia="zh-CN"/>
        </w:rPr>
        <w:t xml:space="preserve"> There is no need to consider this collision in two scaling factors.</w:t>
      </w:r>
    </w:p>
    <w:p w:rsidR="006B4E72" w:rsidRPr="00E71930" w:rsidRDefault="006B4E72" w:rsidP="006B4E72">
      <w:pPr>
        <w:spacing w:before="120" w:after="120"/>
        <w:rPr>
          <w:rFonts w:eastAsiaTheme="minorEastAsia"/>
          <w:b/>
          <w:lang w:eastAsia="zh-CN"/>
        </w:rPr>
      </w:pPr>
      <w:r w:rsidRPr="00E71930">
        <w:rPr>
          <w:rFonts w:eastAsiaTheme="minorEastAsia" w:hint="eastAsia"/>
          <w:b/>
          <w:lang w:eastAsia="zh-CN"/>
        </w:rPr>
        <w:t>P</w:t>
      </w:r>
      <w:r w:rsidRPr="00E71930">
        <w:rPr>
          <w:rFonts w:eastAsiaTheme="minorEastAsia"/>
          <w:b/>
          <w:lang w:eastAsia="zh-CN"/>
        </w:rPr>
        <w:t>roposal 3: For measurement within MG, clarify that scaling due to overlapping SMTC applies only when multiple SMTCs within one MG overlap.</w:t>
      </w:r>
    </w:p>
    <w:p w:rsidR="006A0C49" w:rsidRDefault="006A0C49" w:rsidP="006A0C49">
      <w:pPr>
        <w:pStyle w:val="2"/>
        <w:rPr>
          <w:lang w:eastAsia="zh-CN"/>
        </w:rPr>
      </w:pPr>
      <w:r w:rsidRPr="006A0C49">
        <w:rPr>
          <w:lang w:eastAsia="zh-CN"/>
        </w:rPr>
        <w:t>Parallel measurement capability</w:t>
      </w:r>
    </w:p>
    <w:tbl>
      <w:tblPr>
        <w:tblStyle w:val="afa"/>
        <w:tblW w:w="0" w:type="auto"/>
        <w:tblLook w:val="04A0" w:firstRow="1" w:lastRow="0" w:firstColumn="1" w:lastColumn="0" w:noHBand="0" w:noVBand="1"/>
      </w:tblPr>
      <w:tblGrid>
        <w:gridCol w:w="9621"/>
      </w:tblGrid>
      <w:tr w:rsidR="006B4E72" w:rsidTr="006B4E72">
        <w:tc>
          <w:tcPr>
            <w:tcW w:w="9621" w:type="dxa"/>
          </w:tcPr>
          <w:p w:rsidR="006B4E72" w:rsidRPr="006B4E72" w:rsidRDefault="006B4E72" w:rsidP="006B4E72">
            <w:pPr>
              <w:spacing w:before="120" w:after="120"/>
              <w:rPr>
                <w:rFonts w:eastAsiaTheme="minorEastAsia"/>
                <w:b/>
                <w:bCs/>
                <w:u w:val="single"/>
                <w:lang w:val="en-US" w:eastAsia="zh-CN"/>
              </w:rPr>
            </w:pPr>
            <w:r w:rsidRPr="006B4E72">
              <w:rPr>
                <w:rFonts w:eastAsiaTheme="minorEastAsia"/>
                <w:b/>
                <w:bCs/>
                <w:u w:val="single"/>
                <w:lang w:val="en-US" w:eastAsia="zh-CN"/>
              </w:rPr>
              <w:t>Issue 1-6: Parallel measurement capability.</w:t>
            </w:r>
          </w:p>
          <w:p w:rsidR="006B4E72" w:rsidRPr="006B4E72" w:rsidRDefault="006B4E72" w:rsidP="006B4E72">
            <w:pPr>
              <w:numPr>
                <w:ilvl w:val="0"/>
                <w:numId w:val="15"/>
              </w:numPr>
              <w:spacing w:before="120" w:after="120"/>
              <w:rPr>
                <w:rFonts w:eastAsiaTheme="minorEastAsia"/>
                <w:lang w:val="en-US" w:eastAsia="zh-CN"/>
              </w:rPr>
            </w:pPr>
            <w:r w:rsidRPr="006B4E72">
              <w:rPr>
                <w:rFonts w:eastAsiaTheme="minorEastAsia"/>
                <w:lang w:val="en-US" w:eastAsia="zh-CN"/>
              </w:rPr>
              <w:t>FFS:</w:t>
            </w:r>
          </w:p>
          <w:p w:rsidR="006B4E72" w:rsidRPr="006B4E72" w:rsidRDefault="006B4E72" w:rsidP="006B4E72">
            <w:pPr>
              <w:numPr>
                <w:ilvl w:val="1"/>
                <w:numId w:val="15"/>
              </w:numPr>
              <w:spacing w:before="120" w:after="120"/>
              <w:rPr>
                <w:rFonts w:eastAsiaTheme="minorEastAsia"/>
                <w:lang w:val="en-US" w:eastAsia="zh-CN"/>
              </w:rPr>
            </w:pPr>
            <w:r w:rsidRPr="006B4E72">
              <w:rPr>
                <w:rFonts w:eastAsiaTheme="minorEastAsia"/>
                <w:lang w:val="en-US" w:eastAsia="zh-CN"/>
              </w:rPr>
              <w:t>It shall be clarified that which feature between 25-2 and 25-5 defines parallel L3 measurements on serving cell and intra-frequency cells.</w:t>
            </w:r>
          </w:p>
          <w:p w:rsidR="006B4E72" w:rsidRPr="006B4E72" w:rsidRDefault="006B4E72" w:rsidP="006A0C49">
            <w:pPr>
              <w:numPr>
                <w:ilvl w:val="1"/>
                <w:numId w:val="15"/>
              </w:numPr>
              <w:spacing w:before="120" w:after="120"/>
              <w:rPr>
                <w:rFonts w:eastAsiaTheme="minorEastAsia"/>
                <w:lang w:val="en-US" w:eastAsia="zh-CN"/>
              </w:rPr>
            </w:pPr>
            <w:r w:rsidRPr="006B4E72">
              <w:rPr>
                <w:rFonts w:eastAsiaTheme="minorEastAsia"/>
                <w:lang w:val="en-US" w:eastAsia="zh-CN"/>
              </w:rPr>
              <w:t xml:space="preserve">In case that UE doesn’t support parallel L3 measurements on serving cell and intra-frequency cells, for time-critical neighbor cell measurement requirements, we suggest to skip serving cell measurements since cell change is inevitable in very short time and the update doesn’t impact existing </w:t>
            </w:r>
            <w:proofErr w:type="spellStart"/>
            <w:r w:rsidRPr="006B4E72">
              <w:rPr>
                <w:rFonts w:eastAsiaTheme="minorEastAsia"/>
                <w:lang w:val="en-US" w:eastAsia="zh-CN"/>
              </w:rPr>
              <w:t>Ttrigger</w:t>
            </w:r>
            <w:proofErr w:type="spellEnd"/>
            <w:r w:rsidRPr="006B4E72">
              <w:rPr>
                <w:rFonts w:eastAsiaTheme="minorEastAsia"/>
                <w:lang w:val="en-US" w:eastAsia="zh-CN"/>
              </w:rPr>
              <w:t xml:space="preserve"> definition.</w:t>
            </w:r>
          </w:p>
        </w:tc>
      </w:tr>
    </w:tbl>
    <w:p w:rsidR="00A113B4" w:rsidRDefault="00A113B4" w:rsidP="006A0C49">
      <w:pPr>
        <w:spacing w:before="120" w:after="120"/>
        <w:rPr>
          <w:rFonts w:eastAsiaTheme="minorEastAsia"/>
          <w:lang w:eastAsia="zh-CN"/>
        </w:rPr>
      </w:pPr>
      <w:r>
        <w:rPr>
          <w:rFonts w:eastAsiaTheme="minorEastAsia" w:hint="eastAsia"/>
          <w:lang w:eastAsia="zh-CN"/>
        </w:rPr>
        <w:lastRenderedPageBreak/>
        <w:t>T</w:t>
      </w:r>
      <w:r>
        <w:rPr>
          <w:rFonts w:eastAsiaTheme="minorEastAsia"/>
          <w:lang w:eastAsia="zh-CN"/>
        </w:rPr>
        <w:t xml:space="preserve">he issue was raised up in [3] last meeting. First, we understand it is FG 25-5 that indicates whether UE supports measuring serving cell and intra-frequency neighbour cell in parallel. </w:t>
      </w:r>
    </w:p>
    <w:p w:rsidR="00627E74" w:rsidRDefault="00A113B4" w:rsidP="006A0C49">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econd, we do not support to define </w:t>
      </w:r>
      <w:r w:rsidRPr="00A113B4">
        <w:rPr>
          <w:rFonts w:eastAsiaTheme="minorEastAsia"/>
          <w:lang w:eastAsia="zh-CN"/>
        </w:rPr>
        <w:t xml:space="preserve">additional requirements during </w:t>
      </w:r>
      <w:proofErr w:type="spellStart"/>
      <w:r w:rsidRPr="00A113B4">
        <w:rPr>
          <w:rFonts w:eastAsiaTheme="minorEastAsia"/>
          <w:lang w:eastAsia="zh-CN"/>
        </w:rPr>
        <w:t>Ttrigger</w:t>
      </w:r>
      <w:proofErr w:type="spellEnd"/>
      <w:r w:rsidRPr="00A113B4">
        <w:rPr>
          <w:rFonts w:eastAsiaTheme="minorEastAsia"/>
          <w:lang w:eastAsia="zh-CN"/>
        </w:rPr>
        <w:t xml:space="preserve"> before t-Service</w:t>
      </w:r>
      <w:r>
        <w:rPr>
          <w:rFonts w:eastAsiaTheme="minorEastAsia"/>
          <w:lang w:eastAsia="zh-CN"/>
        </w:rPr>
        <w:t>. The proposal is to skip serving cell and prioritize neighbour cell measurement if UE receives t-Service information close to t-</w:t>
      </w:r>
      <w:proofErr w:type="spellStart"/>
      <w:r>
        <w:rPr>
          <w:rFonts w:eastAsiaTheme="minorEastAsia"/>
          <w:lang w:eastAsia="zh-CN"/>
        </w:rPr>
        <w:t>Serivce</w:t>
      </w:r>
      <w:proofErr w:type="spellEnd"/>
      <w:r>
        <w:rPr>
          <w:rFonts w:eastAsiaTheme="minorEastAsia"/>
          <w:lang w:eastAsia="zh-CN"/>
        </w:rPr>
        <w:t xml:space="preserve">. While we can understand the motivation, </w:t>
      </w:r>
      <w:r w:rsidR="00A62593">
        <w:rPr>
          <w:rFonts w:eastAsiaTheme="minorEastAsia" w:hint="eastAsia"/>
          <w:lang w:eastAsia="zh-CN"/>
        </w:rPr>
        <w:t>s</w:t>
      </w:r>
      <w:r w:rsidR="00A62593">
        <w:rPr>
          <w:rFonts w:eastAsiaTheme="minorEastAsia"/>
          <w:lang w:eastAsia="zh-CN"/>
        </w:rPr>
        <w:t>kipping serving cell measurement may not be good because s</w:t>
      </w:r>
      <w:r w:rsidR="00627E74">
        <w:rPr>
          <w:rFonts w:eastAsiaTheme="minorEastAsia"/>
          <w:lang w:eastAsia="zh-CN"/>
        </w:rPr>
        <w:t>erving cell measurement is needed for reselection</w:t>
      </w:r>
      <w:r w:rsidR="00A62593">
        <w:rPr>
          <w:rFonts w:eastAsiaTheme="minorEastAsia"/>
          <w:lang w:eastAsia="zh-CN"/>
        </w:rPr>
        <w:t xml:space="preserve"> evaluation. </w:t>
      </w:r>
      <w:r w:rsidR="00A62593">
        <w:rPr>
          <w:rFonts w:eastAsiaTheme="minorEastAsia" w:hint="eastAsia"/>
          <w:lang w:eastAsia="zh-CN"/>
        </w:rPr>
        <w:t>A</w:t>
      </w:r>
      <w:r w:rsidR="00A62593">
        <w:rPr>
          <w:rFonts w:eastAsiaTheme="minorEastAsia"/>
          <w:lang w:eastAsia="zh-CN"/>
        </w:rPr>
        <w:t xml:space="preserve">lso, </w:t>
      </w:r>
      <w:r w:rsidR="00557F33">
        <w:rPr>
          <w:rFonts w:eastAsiaTheme="minorEastAsia"/>
          <w:lang w:eastAsia="zh-CN"/>
        </w:rPr>
        <w:t>there may be intra-frequency neighbour cells from multiple satellite</w:t>
      </w:r>
      <w:r w:rsidR="00A62593">
        <w:rPr>
          <w:rFonts w:eastAsiaTheme="minorEastAsia"/>
          <w:lang w:eastAsia="zh-CN"/>
        </w:rPr>
        <w:t xml:space="preserve"> and it will also cause scaling of measurement time of each neighbour cell. In this case, skipping serving cell measurement does not help to solve the problem.</w:t>
      </w:r>
    </w:p>
    <w:p w:rsidR="00557F33" w:rsidRPr="00557F33" w:rsidRDefault="00A62593" w:rsidP="006A0C49">
      <w:pPr>
        <w:spacing w:before="120" w:after="120"/>
        <w:rPr>
          <w:rFonts w:eastAsiaTheme="minorEastAsia"/>
          <w:lang w:eastAsia="zh-CN"/>
        </w:rPr>
      </w:pPr>
      <w:r>
        <w:rPr>
          <w:rFonts w:eastAsiaTheme="minorEastAsia"/>
          <w:lang w:eastAsia="zh-CN"/>
        </w:rPr>
        <w:t xml:space="preserve">As what is concerned is the cell reselection requirements in IDLE mode, we suggest to leave it </w:t>
      </w:r>
      <w:r w:rsidR="00557F33">
        <w:rPr>
          <w:rFonts w:eastAsiaTheme="minorEastAsia"/>
          <w:lang w:eastAsia="zh-CN"/>
        </w:rPr>
        <w:t>to UE implementation</w:t>
      </w:r>
      <w:r>
        <w:rPr>
          <w:rFonts w:eastAsiaTheme="minorEastAsia"/>
          <w:lang w:eastAsia="zh-CN"/>
        </w:rPr>
        <w:t xml:space="preserve"> to decide the prioritization among serving cell and neighbour cell, or among different neighbour cells, when it is close to t-Service. </w:t>
      </w:r>
    </w:p>
    <w:p w:rsidR="006A0C49" w:rsidRPr="00A62593" w:rsidRDefault="00627E74" w:rsidP="006A0C49">
      <w:pPr>
        <w:spacing w:before="120" w:after="120"/>
        <w:rPr>
          <w:rFonts w:eastAsiaTheme="minorEastAsia"/>
          <w:b/>
          <w:lang w:eastAsia="zh-CN"/>
        </w:rPr>
      </w:pPr>
      <w:r w:rsidRPr="00A62593">
        <w:rPr>
          <w:rFonts w:eastAsiaTheme="minorEastAsia" w:hint="eastAsia"/>
          <w:b/>
          <w:lang w:eastAsia="zh-CN"/>
        </w:rPr>
        <w:t>P</w:t>
      </w:r>
      <w:r w:rsidRPr="00A62593">
        <w:rPr>
          <w:rFonts w:eastAsiaTheme="minorEastAsia"/>
          <w:b/>
          <w:lang w:eastAsia="zh-CN"/>
        </w:rPr>
        <w:t xml:space="preserve">roposal 4: Do not define additional requirements during </w:t>
      </w:r>
      <w:proofErr w:type="spellStart"/>
      <w:r w:rsidRPr="00A62593">
        <w:rPr>
          <w:rFonts w:eastAsiaTheme="minorEastAsia"/>
          <w:b/>
          <w:lang w:eastAsia="zh-CN"/>
        </w:rPr>
        <w:t>Ttrigger</w:t>
      </w:r>
      <w:proofErr w:type="spellEnd"/>
      <w:r w:rsidRPr="00A62593">
        <w:rPr>
          <w:rFonts w:eastAsiaTheme="minorEastAsia"/>
          <w:b/>
          <w:lang w:eastAsia="zh-CN"/>
        </w:rPr>
        <w:t xml:space="preserve"> before t-Service.</w:t>
      </w:r>
    </w:p>
    <w:p w:rsidR="006A0C49" w:rsidRPr="00DF389C" w:rsidRDefault="006A0C49" w:rsidP="006A0C49">
      <w:pPr>
        <w:pStyle w:val="2"/>
        <w:rPr>
          <w:lang w:eastAsia="zh-CN"/>
        </w:rPr>
      </w:pPr>
      <w:r>
        <w:rPr>
          <w:lang w:eastAsia="zh-CN"/>
        </w:rPr>
        <w:t>D</w:t>
      </w:r>
      <w:r w:rsidRPr="006A0C49">
        <w:rPr>
          <w:lang w:eastAsia="zh-CN"/>
        </w:rPr>
        <w:t>efinition of overlapping SMTCs for cell reselection</w:t>
      </w:r>
    </w:p>
    <w:tbl>
      <w:tblPr>
        <w:tblStyle w:val="afa"/>
        <w:tblW w:w="0" w:type="auto"/>
        <w:tblLook w:val="04A0" w:firstRow="1" w:lastRow="0" w:firstColumn="1" w:lastColumn="0" w:noHBand="0" w:noVBand="1"/>
      </w:tblPr>
      <w:tblGrid>
        <w:gridCol w:w="9621"/>
      </w:tblGrid>
      <w:tr w:rsidR="00557F33" w:rsidTr="00557F33">
        <w:tc>
          <w:tcPr>
            <w:tcW w:w="9621" w:type="dxa"/>
          </w:tcPr>
          <w:p w:rsidR="00557F33" w:rsidRPr="00557F33" w:rsidRDefault="00557F33" w:rsidP="00557F33">
            <w:pPr>
              <w:spacing w:before="120" w:after="120"/>
              <w:rPr>
                <w:b/>
                <w:bCs/>
                <w:u w:val="single"/>
                <w:lang w:val="en-US"/>
              </w:rPr>
            </w:pPr>
            <w:r w:rsidRPr="00557F33">
              <w:rPr>
                <w:b/>
                <w:bCs/>
                <w:u w:val="single"/>
                <w:lang w:val="en-US"/>
              </w:rPr>
              <w:t>Issue 1-7: The definition of overlapping SMTCs for cell reselection.</w:t>
            </w:r>
          </w:p>
          <w:p w:rsidR="00557F33" w:rsidRPr="00557F33" w:rsidRDefault="00557F33" w:rsidP="00557F33">
            <w:pPr>
              <w:numPr>
                <w:ilvl w:val="0"/>
                <w:numId w:val="15"/>
              </w:numPr>
              <w:spacing w:before="120" w:after="120"/>
              <w:rPr>
                <w:lang w:val="en-US"/>
              </w:rPr>
            </w:pPr>
            <w:r w:rsidRPr="00557F33">
              <w:rPr>
                <w:lang w:val="en-US"/>
              </w:rPr>
              <w:t>FFS:</w:t>
            </w:r>
          </w:p>
          <w:p w:rsidR="00557F33" w:rsidRPr="00557F33" w:rsidRDefault="00557F33" w:rsidP="00557F33">
            <w:pPr>
              <w:numPr>
                <w:ilvl w:val="1"/>
                <w:numId w:val="15"/>
              </w:numPr>
              <w:spacing w:before="120" w:after="120"/>
              <w:rPr>
                <w:lang w:val="en-US"/>
              </w:rPr>
            </w:pPr>
            <w:r w:rsidRPr="00557F33">
              <w:rPr>
                <w:lang w:val="en-US"/>
              </w:rPr>
              <w:t>RAN4 to discuss and refine the definition of overlapping SMTCs for cell reselection, considering:</w:t>
            </w:r>
          </w:p>
          <w:p w:rsidR="00557F33" w:rsidRPr="00557F33" w:rsidRDefault="00557F33" w:rsidP="00557F33">
            <w:pPr>
              <w:numPr>
                <w:ilvl w:val="2"/>
                <w:numId w:val="15"/>
              </w:numPr>
              <w:spacing w:before="120" w:after="120"/>
              <w:rPr>
                <w:lang w:val="en-US"/>
              </w:rPr>
            </w:pPr>
            <w:r w:rsidRPr="00557F33">
              <w:rPr>
                <w:lang w:val="en-US"/>
              </w:rPr>
              <w:t xml:space="preserve">NTN UEs are capable to adjust dynamically the configured offset for different satellites based on the propagation delay difference. </w:t>
            </w:r>
          </w:p>
          <w:p w:rsidR="00557F33" w:rsidRPr="00557F33" w:rsidRDefault="00557F33" w:rsidP="006A0C49">
            <w:pPr>
              <w:numPr>
                <w:ilvl w:val="2"/>
                <w:numId w:val="15"/>
              </w:numPr>
              <w:spacing w:before="120" w:after="120"/>
              <w:rPr>
                <w:lang w:val="en-US"/>
              </w:rPr>
            </w:pPr>
            <w:r w:rsidRPr="00557F33">
              <w:rPr>
                <w:lang w:val="en-US"/>
              </w:rPr>
              <w:t>Two different SMTCs configuration, with same periodicity, configured for different satellites, might see some occasions that overlap while others that do not overlap.</w:t>
            </w:r>
          </w:p>
        </w:tc>
      </w:tr>
    </w:tbl>
    <w:p w:rsidR="006A0C49" w:rsidRPr="00A62593" w:rsidRDefault="00A62593" w:rsidP="006A0C49">
      <w:pPr>
        <w:spacing w:before="120" w:after="120"/>
        <w:rPr>
          <w:rFonts w:eastAsiaTheme="minorEastAsia"/>
          <w:lang w:val="en-US" w:eastAsia="zh-CN"/>
        </w:rPr>
      </w:pPr>
      <w:r>
        <w:rPr>
          <w:rFonts w:eastAsiaTheme="minorEastAsia"/>
          <w:lang w:val="en-US" w:eastAsia="zh-CN"/>
        </w:rPr>
        <w:t>The issue was raised up in [4] last meeting,</w:t>
      </w:r>
      <w:r>
        <w:rPr>
          <w:rFonts w:eastAsiaTheme="minorEastAsia"/>
          <w:lang w:eastAsia="zh-CN"/>
        </w:rPr>
        <w:t xml:space="preserve"> and we agree that it is a valid issue</w:t>
      </w:r>
      <w:r>
        <w:rPr>
          <w:rFonts w:eastAsiaTheme="minorEastAsia"/>
          <w:lang w:val="en-US" w:eastAsia="zh-CN"/>
        </w:rPr>
        <w:t xml:space="preserve">. </w:t>
      </w:r>
    </w:p>
    <w:p w:rsidR="00A62593" w:rsidRPr="00A62593" w:rsidRDefault="00A62593" w:rsidP="006A0C49">
      <w:pPr>
        <w:spacing w:before="120" w:after="120"/>
        <w:rPr>
          <w:rFonts w:eastAsiaTheme="minorEastAsia"/>
          <w:lang w:val="en-US" w:eastAsia="zh-CN"/>
        </w:rPr>
      </w:pPr>
      <w:r>
        <w:rPr>
          <w:rFonts w:eastAsiaTheme="minorEastAsia"/>
          <w:lang w:val="en-US" w:eastAsia="zh-CN"/>
        </w:rPr>
        <w:t xml:space="preserve">Since RAN4 is defining minimum requirements, the requirements should be based on worst case. It means </w:t>
      </w:r>
      <w:r w:rsidRPr="00A62593">
        <w:rPr>
          <w:rFonts w:eastAsiaTheme="minorEastAsia"/>
          <w:lang w:val="en-US" w:eastAsia="zh-CN"/>
        </w:rPr>
        <w:t xml:space="preserve">two SMTCs for the same frequency layer are considered as overlapping if they overlap in </w:t>
      </w:r>
      <w:r>
        <w:rPr>
          <w:rFonts w:eastAsiaTheme="minorEastAsia"/>
          <w:lang w:val="en-US" w:eastAsia="zh-CN"/>
        </w:rPr>
        <w:t xml:space="preserve">at least one </w:t>
      </w:r>
      <w:r w:rsidRPr="00A62593">
        <w:rPr>
          <w:rFonts w:eastAsiaTheme="minorEastAsia"/>
          <w:lang w:val="en-US" w:eastAsia="zh-CN"/>
        </w:rPr>
        <w:t>SMTC occasions during one detection, measurement or evaluation period</w:t>
      </w:r>
      <w:r>
        <w:rPr>
          <w:rFonts w:eastAsiaTheme="minorEastAsia"/>
          <w:lang w:val="en-US" w:eastAsia="zh-CN"/>
        </w:rPr>
        <w:t xml:space="preserve">. </w:t>
      </w:r>
    </w:p>
    <w:p w:rsidR="002F0C5E" w:rsidRPr="00A62593" w:rsidRDefault="00557F33" w:rsidP="00DF389C">
      <w:pPr>
        <w:spacing w:before="120" w:after="120"/>
        <w:rPr>
          <w:rFonts w:eastAsiaTheme="minorEastAsia"/>
          <w:b/>
          <w:lang w:val="en-US" w:eastAsia="zh-CN"/>
        </w:rPr>
      </w:pPr>
      <w:r w:rsidRPr="00A62593">
        <w:rPr>
          <w:rFonts w:eastAsiaTheme="minorEastAsia" w:hint="eastAsia"/>
          <w:b/>
          <w:lang w:val="en-US" w:eastAsia="zh-CN"/>
        </w:rPr>
        <w:t>P</w:t>
      </w:r>
      <w:r w:rsidRPr="00A62593">
        <w:rPr>
          <w:rFonts w:eastAsiaTheme="minorEastAsia"/>
          <w:b/>
          <w:lang w:val="en-US" w:eastAsia="zh-CN"/>
        </w:rPr>
        <w:t xml:space="preserve">roposal 5: </w:t>
      </w:r>
      <w:r w:rsidR="00A62593" w:rsidRPr="00A62593">
        <w:rPr>
          <w:rFonts w:eastAsiaTheme="minorEastAsia"/>
          <w:b/>
          <w:lang w:val="en-US" w:eastAsia="zh-CN"/>
        </w:rPr>
        <w:t>F</w:t>
      </w:r>
      <w:r w:rsidRPr="00A62593">
        <w:rPr>
          <w:rFonts w:eastAsiaTheme="minorEastAsia"/>
          <w:b/>
          <w:lang w:val="en-US" w:eastAsia="zh-CN"/>
        </w:rPr>
        <w:t>or cell reselection requirements, clarify that two SMTCs for the same frequency layer are considered as over</w:t>
      </w:r>
      <w:r w:rsidR="00DB48DF" w:rsidRPr="00A62593">
        <w:rPr>
          <w:rFonts w:eastAsiaTheme="minorEastAsia"/>
          <w:b/>
          <w:lang w:val="en-US" w:eastAsia="zh-CN"/>
        </w:rPr>
        <w:t xml:space="preserve">lapping if they overlap in one or more SMTC occasions during one detection, measurement or evaluation period.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F66267">
        <w:rPr>
          <w:rFonts w:eastAsia="宋体"/>
          <w:lang w:eastAsia="zh-CN"/>
        </w:rPr>
        <w:t xml:space="preserve">remaining issues in </w:t>
      </w:r>
      <w:r w:rsidR="00DF389C">
        <w:rPr>
          <w:rFonts w:eastAsia="宋体"/>
          <w:lang w:eastAsia="zh-CN"/>
        </w:rPr>
        <w:t xml:space="preserve">Rel-17 </w:t>
      </w:r>
      <w:r w:rsidR="006A0C49">
        <w:rPr>
          <w:rFonts w:eastAsia="宋体"/>
          <w:lang w:eastAsia="zh-CN"/>
        </w:rPr>
        <w:t>NTN core requirements</w:t>
      </w:r>
      <w:r>
        <w:rPr>
          <w:rFonts w:eastAsia="宋体"/>
          <w:lang w:eastAsia="zh-CN"/>
        </w:rPr>
        <w:t>.</w:t>
      </w:r>
    </w:p>
    <w:p w:rsidR="00A62593" w:rsidRPr="00415F5C" w:rsidRDefault="00A62593" w:rsidP="00A62593">
      <w:pPr>
        <w:spacing w:before="120" w:after="120"/>
        <w:rPr>
          <w:rFonts w:eastAsiaTheme="minorEastAsia"/>
          <w:b/>
          <w:lang w:eastAsia="zh-CN"/>
        </w:rPr>
      </w:pPr>
      <w:r w:rsidRPr="00415F5C">
        <w:rPr>
          <w:rFonts w:eastAsiaTheme="minorEastAsia" w:hint="eastAsia"/>
          <w:b/>
          <w:lang w:eastAsia="zh-CN"/>
        </w:rPr>
        <w:t>P</w:t>
      </w:r>
      <w:r w:rsidRPr="00415F5C">
        <w:rPr>
          <w:rFonts w:eastAsiaTheme="minorEastAsia"/>
          <w:b/>
          <w:lang w:eastAsia="zh-CN"/>
        </w:rPr>
        <w:t xml:space="preserve">roposal </w:t>
      </w:r>
      <w:r>
        <w:rPr>
          <w:rFonts w:eastAsiaTheme="minorEastAsia"/>
          <w:b/>
          <w:lang w:eastAsia="zh-CN"/>
        </w:rPr>
        <w:t>1</w:t>
      </w:r>
      <w:r w:rsidRPr="00415F5C">
        <w:rPr>
          <w:rFonts w:eastAsiaTheme="minorEastAsia"/>
          <w:b/>
          <w:lang w:eastAsia="zh-CN"/>
        </w:rPr>
        <w:t>: Add a clarification that HO/CHO interruption time may be longer when UE does not have valid</w:t>
      </w:r>
      <w:r>
        <w:rPr>
          <w:rFonts w:eastAsiaTheme="minorEastAsia"/>
          <w:b/>
          <w:lang w:eastAsia="zh-CN"/>
        </w:rPr>
        <w:t xml:space="preserve"> </w:t>
      </w:r>
      <w:r w:rsidRPr="000704F2">
        <w:rPr>
          <w:rFonts w:eastAsiaTheme="minorEastAsia"/>
          <w:b/>
          <w:color w:val="FF0000"/>
          <w:lang w:eastAsia="zh-CN"/>
        </w:rPr>
        <w:t>and applicable</w:t>
      </w:r>
      <w:r w:rsidRPr="00415F5C">
        <w:rPr>
          <w:rFonts w:eastAsiaTheme="minorEastAsia"/>
          <w:b/>
          <w:lang w:eastAsia="zh-CN"/>
        </w:rPr>
        <w:t xml:space="preserve"> target cell assistance data </w:t>
      </w:r>
      <w:r>
        <w:rPr>
          <w:rFonts w:eastAsiaTheme="minorEastAsia"/>
          <w:b/>
          <w:lang w:eastAsia="zh-CN"/>
        </w:rPr>
        <w:t>during HO/CHO procedure</w:t>
      </w:r>
      <w:r w:rsidRPr="00415F5C">
        <w:rPr>
          <w:rFonts w:eastAsiaTheme="minorEastAsia"/>
          <w:b/>
          <w:lang w:eastAsia="zh-CN"/>
        </w:rPr>
        <w:t>.</w:t>
      </w:r>
    </w:p>
    <w:p w:rsidR="00A62593" w:rsidRPr="00E71930" w:rsidRDefault="00A62593" w:rsidP="00A62593">
      <w:pPr>
        <w:spacing w:before="120" w:after="120"/>
        <w:rPr>
          <w:rFonts w:eastAsiaTheme="minorEastAsia"/>
          <w:b/>
          <w:lang w:eastAsia="zh-CN"/>
        </w:rPr>
      </w:pPr>
      <w:r w:rsidRPr="00E71930">
        <w:rPr>
          <w:rFonts w:eastAsiaTheme="minorEastAsia" w:hint="eastAsia"/>
          <w:b/>
          <w:lang w:eastAsia="zh-CN"/>
        </w:rPr>
        <w:t>P</w:t>
      </w:r>
      <w:r w:rsidRPr="00E71930">
        <w:rPr>
          <w:rFonts w:eastAsiaTheme="minorEastAsia"/>
          <w:b/>
          <w:lang w:eastAsia="zh-CN"/>
        </w:rPr>
        <w:t>roposal 2: RAN4 to consider following options for measurement within MG</w:t>
      </w:r>
    </w:p>
    <w:p w:rsidR="00A62593" w:rsidRPr="00E71930" w:rsidRDefault="00A62593" w:rsidP="00A62593">
      <w:pPr>
        <w:pStyle w:val="afe"/>
        <w:numPr>
          <w:ilvl w:val="0"/>
          <w:numId w:val="33"/>
        </w:numPr>
        <w:spacing w:before="120" w:after="120"/>
        <w:rPr>
          <w:rFonts w:eastAsiaTheme="minorEastAsia"/>
          <w:b/>
          <w:lang w:eastAsia="zh-CN"/>
        </w:rPr>
      </w:pPr>
      <w:r w:rsidRPr="00E71930">
        <w:rPr>
          <w:rFonts w:eastAsiaTheme="minorEastAsia"/>
          <w:b/>
          <w:lang w:eastAsia="zh-CN"/>
        </w:rPr>
        <w:t>Option 1: no requirements apply when one SMTC is overlapped with multiple MGs</w:t>
      </w:r>
    </w:p>
    <w:p w:rsidR="00A62593" w:rsidRPr="00E71930" w:rsidRDefault="00A62593" w:rsidP="00A62593">
      <w:pPr>
        <w:pStyle w:val="afe"/>
        <w:numPr>
          <w:ilvl w:val="0"/>
          <w:numId w:val="33"/>
        </w:numPr>
        <w:spacing w:before="120" w:after="120"/>
        <w:rPr>
          <w:rFonts w:eastAsiaTheme="minorEastAsia"/>
          <w:b/>
          <w:lang w:eastAsia="zh-CN"/>
        </w:rPr>
      </w:pPr>
      <w:r w:rsidRPr="00E71930">
        <w:rPr>
          <w:rFonts w:eastAsiaTheme="minorEastAsia"/>
          <w:b/>
          <w:lang w:eastAsia="zh-CN"/>
        </w:rPr>
        <w:t>Option 2: measurement period is based on longer MGRP when one SMTC is overlapped with multiple MGs</w:t>
      </w:r>
    </w:p>
    <w:p w:rsidR="00A62593" w:rsidRPr="00E71930" w:rsidRDefault="00A62593" w:rsidP="00A62593">
      <w:pPr>
        <w:spacing w:before="120" w:after="120"/>
        <w:rPr>
          <w:rFonts w:eastAsiaTheme="minorEastAsia"/>
          <w:b/>
          <w:lang w:eastAsia="zh-CN"/>
        </w:rPr>
      </w:pPr>
      <w:r w:rsidRPr="00E71930">
        <w:rPr>
          <w:rFonts w:eastAsiaTheme="minorEastAsia" w:hint="eastAsia"/>
          <w:b/>
          <w:lang w:eastAsia="zh-CN"/>
        </w:rPr>
        <w:t>P</w:t>
      </w:r>
      <w:r w:rsidRPr="00E71930">
        <w:rPr>
          <w:rFonts w:eastAsiaTheme="minorEastAsia"/>
          <w:b/>
          <w:lang w:eastAsia="zh-CN"/>
        </w:rPr>
        <w:t>roposal 3: For measurement within MG, clarify that scaling due to overlapping SMTC applies only when multiple SMTCs within one MG overlap.</w:t>
      </w:r>
    </w:p>
    <w:p w:rsidR="00A62593" w:rsidRPr="00A62593" w:rsidRDefault="00A62593" w:rsidP="00A62593">
      <w:pPr>
        <w:spacing w:before="120" w:after="120"/>
        <w:rPr>
          <w:rFonts w:eastAsiaTheme="minorEastAsia"/>
          <w:b/>
          <w:lang w:eastAsia="zh-CN"/>
        </w:rPr>
      </w:pPr>
      <w:r w:rsidRPr="00A62593">
        <w:rPr>
          <w:rFonts w:eastAsiaTheme="minorEastAsia" w:hint="eastAsia"/>
          <w:b/>
          <w:lang w:eastAsia="zh-CN"/>
        </w:rPr>
        <w:t>P</w:t>
      </w:r>
      <w:r w:rsidRPr="00A62593">
        <w:rPr>
          <w:rFonts w:eastAsiaTheme="minorEastAsia"/>
          <w:b/>
          <w:lang w:eastAsia="zh-CN"/>
        </w:rPr>
        <w:t xml:space="preserve">roposal 4: Do not define additional requirements during </w:t>
      </w:r>
      <w:proofErr w:type="spellStart"/>
      <w:r w:rsidRPr="00A62593">
        <w:rPr>
          <w:rFonts w:eastAsiaTheme="minorEastAsia"/>
          <w:b/>
          <w:lang w:eastAsia="zh-CN"/>
        </w:rPr>
        <w:t>Ttrigger</w:t>
      </w:r>
      <w:proofErr w:type="spellEnd"/>
      <w:r w:rsidRPr="00A62593">
        <w:rPr>
          <w:rFonts w:eastAsiaTheme="minorEastAsia"/>
          <w:b/>
          <w:lang w:eastAsia="zh-CN"/>
        </w:rPr>
        <w:t xml:space="preserve"> before t-Service.</w:t>
      </w:r>
    </w:p>
    <w:p w:rsidR="001A4702" w:rsidRPr="00A62593" w:rsidRDefault="00A62593" w:rsidP="00DF389C">
      <w:pPr>
        <w:spacing w:before="120" w:after="120"/>
        <w:rPr>
          <w:rFonts w:eastAsiaTheme="minorEastAsia"/>
          <w:b/>
          <w:lang w:val="en-US" w:eastAsia="zh-CN"/>
        </w:rPr>
      </w:pPr>
      <w:r w:rsidRPr="00A62593">
        <w:rPr>
          <w:rFonts w:eastAsiaTheme="minorEastAsia" w:hint="eastAsia"/>
          <w:b/>
          <w:lang w:val="en-US" w:eastAsia="zh-CN"/>
        </w:rPr>
        <w:lastRenderedPageBreak/>
        <w:t>P</w:t>
      </w:r>
      <w:r w:rsidRPr="00A62593">
        <w:rPr>
          <w:rFonts w:eastAsiaTheme="minorEastAsia"/>
          <w:b/>
          <w:lang w:val="en-US" w:eastAsia="zh-CN"/>
        </w:rPr>
        <w:t xml:space="preserve">roposal 5: For cell reselection requirements, clarify that two SMTCs for the same frequency layer are considered as overlapping if they overlap in one or more SMTC occasions during one detection, measurement or evaluation period. </w:t>
      </w:r>
    </w:p>
    <w:p w:rsidR="00FA0C0C" w:rsidRDefault="00FA0C0C" w:rsidP="00FA0C0C">
      <w:pPr>
        <w:pStyle w:val="1"/>
        <w:jc w:val="both"/>
        <w:rPr>
          <w:lang w:val="en-US"/>
        </w:rPr>
      </w:pPr>
      <w:r w:rsidRPr="00C0754F">
        <w:rPr>
          <w:lang w:val="en-US"/>
        </w:rPr>
        <w:t>Reference</w:t>
      </w:r>
    </w:p>
    <w:p w:rsidR="006A0C49" w:rsidRDefault="00F66267" w:rsidP="006A0C49">
      <w:pPr>
        <w:numPr>
          <w:ilvl w:val="0"/>
          <w:numId w:val="5"/>
        </w:numPr>
        <w:spacing w:before="120" w:after="120"/>
        <w:rPr>
          <w:rFonts w:eastAsia="宋体"/>
          <w:lang w:val="en-US" w:eastAsia="zh-CN"/>
        </w:rPr>
      </w:pPr>
      <w:r w:rsidRPr="00F66267">
        <w:rPr>
          <w:rFonts w:eastAsia="宋体"/>
          <w:lang w:val="en-US" w:eastAsia="zh-CN"/>
        </w:rPr>
        <w:t>R4-230</w:t>
      </w:r>
      <w:r w:rsidR="006A0C49">
        <w:rPr>
          <w:rFonts w:eastAsia="宋体"/>
          <w:lang w:val="en-US" w:eastAsia="zh-CN"/>
        </w:rPr>
        <w:t>3147</w:t>
      </w:r>
      <w:r>
        <w:rPr>
          <w:rFonts w:eastAsia="宋体"/>
          <w:lang w:val="en-US" w:eastAsia="zh-CN"/>
        </w:rPr>
        <w:t xml:space="preserve">, </w:t>
      </w:r>
      <w:r w:rsidR="006A0C49" w:rsidRPr="006A0C49">
        <w:rPr>
          <w:rFonts w:eastAsia="宋体"/>
          <w:lang w:val="en-US" w:eastAsia="zh-CN"/>
        </w:rPr>
        <w:t>WF on Rel-17 NR NTN RRM Performance requirements</w:t>
      </w:r>
      <w:r>
        <w:rPr>
          <w:rFonts w:eastAsia="宋体"/>
          <w:lang w:val="en-US" w:eastAsia="zh-CN"/>
        </w:rPr>
        <w:t>,</w:t>
      </w:r>
      <w:r w:rsidRPr="00F66267">
        <w:rPr>
          <w:rFonts w:eastAsia="宋体"/>
          <w:lang w:val="en-US" w:eastAsia="zh-CN"/>
        </w:rPr>
        <w:t xml:space="preserve"> </w:t>
      </w:r>
      <w:r w:rsidR="006A0C49">
        <w:rPr>
          <w:rFonts w:eastAsia="宋体"/>
          <w:lang w:val="en-US" w:eastAsia="zh-CN"/>
        </w:rPr>
        <w:t>Xiaomi</w:t>
      </w:r>
    </w:p>
    <w:p w:rsidR="00DB48DF" w:rsidRPr="00DB48DF" w:rsidRDefault="00DB48DF" w:rsidP="006A0C49">
      <w:pPr>
        <w:numPr>
          <w:ilvl w:val="0"/>
          <w:numId w:val="5"/>
        </w:numPr>
        <w:spacing w:before="120" w:after="120"/>
        <w:rPr>
          <w:rFonts w:eastAsia="宋体"/>
          <w:lang w:val="en-US" w:eastAsia="zh-CN"/>
        </w:rPr>
      </w:pPr>
      <w:r w:rsidRPr="002843E6">
        <w:rPr>
          <w:rFonts w:eastAsia="宋体"/>
          <w:lang w:val="en-US" w:eastAsia="zh-CN"/>
        </w:rPr>
        <w:t>R4-2300384, Discussion on measurement procedure requirements in NTN, MediaTek Inc.</w:t>
      </w:r>
    </w:p>
    <w:p w:rsidR="00DB48DF" w:rsidRDefault="00A113B4" w:rsidP="006A0C49">
      <w:pPr>
        <w:numPr>
          <w:ilvl w:val="0"/>
          <w:numId w:val="5"/>
        </w:numPr>
        <w:spacing w:before="120" w:after="120"/>
        <w:rPr>
          <w:rFonts w:eastAsia="宋体"/>
          <w:lang w:val="en-US" w:eastAsia="zh-CN"/>
        </w:rPr>
      </w:pPr>
      <w:r w:rsidRPr="002843E6">
        <w:rPr>
          <w:rFonts w:eastAsia="宋体"/>
          <w:lang w:val="en-US" w:eastAsia="zh-CN"/>
        </w:rPr>
        <w:t xml:space="preserve">R4-2302025, </w:t>
      </w:r>
      <w:r w:rsidRPr="00A113B4">
        <w:rPr>
          <w:rFonts w:eastAsia="宋体"/>
          <w:lang w:val="en-US" w:eastAsia="zh-CN"/>
        </w:rPr>
        <w:t>Core requirement maintenance</w:t>
      </w:r>
      <w:r>
        <w:rPr>
          <w:rFonts w:eastAsia="宋体"/>
          <w:lang w:val="en-US" w:eastAsia="zh-CN"/>
        </w:rPr>
        <w:t>, Ericsson</w:t>
      </w:r>
    </w:p>
    <w:p w:rsidR="00A62593" w:rsidRPr="006A0C49" w:rsidRDefault="002843E6" w:rsidP="006A0C49">
      <w:pPr>
        <w:numPr>
          <w:ilvl w:val="0"/>
          <w:numId w:val="5"/>
        </w:numPr>
        <w:spacing w:before="120" w:after="120"/>
        <w:rPr>
          <w:rFonts w:eastAsia="宋体"/>
          <w:lang w:val="en-US" w:eastAsia="zh-CN"/>
        </w:rPr>
      </w:pPr>
      <w:r w:rsidRPr="002843E6">
        <w:rPr>
          <w:rFonts w:eastAsia="宋体"/>
          <w:lang w:val="en-US" w:eastAsia="zh-CN"/>
        </w:rPr>
        <w:t>R4-2302644</w:t>
      </w:r>
      <w:r>
        <w:rPr>
          <w:rFonts w:eastAsia="宋体"/>
          <w:lang w:val="en-US" w:eastAsia="zh-CN"/>
        </w:rPr>
        <w:t xml:space="preserve">, </w:t>
      </w:r>
      <w:r w:rsidRPr="002843E6">
        <w:rPr>
          <w:rFonts w:eastAsia="宋体"/>
          <w:lang w:val="en-US" w:eastAsia="zh-CN"/>
        </w:rPr>
        <w:t>Discussion on other performance related aspects in NTN</w:t>
      </w:r>
      <w:r>
        <w:rPr>
          <w:rFonts w:eastAsia="宋体"/>
          <w:lang w:val="en-US" w:eastAsia="zh-CN"/>
        </w:rPr>
        <w:t xml:space="preserve">, </w:t>
      </w:r>
      <w:r w:rsidRPr="002843E6">
        <w:rPr>
          <w:rFonts w:eastAsia="宋体"/>
          <w:lang w:val="en-US" w:eastAsia="zh-CN"/>
        </w:rPr>
        <w:t>Nokia, Nokia Shanghai Bell</w:t>
      </w:r>
    </w:p>
    <w:sectPr w:rsidR="00A62593" w:rsidRPr="006A0C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252B" w:rsidRDefault="00EF252B">
      <w:pPr>
        <w:spacing w:before="120" w:after="120"/>
      </w:pPr>
      <w:r>
        <w:separator/>
      </w:r>
    </w:p>
  </w:endnote>
  <w:endnote w:type="continuationSeparator" w:id="0">
    <w:p w:rsidR="00EF252B" w:rsidRDefault="00EF252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252B" w:rsidRDefault="00EF252B">
      <w:pPr>
        <w:spacing w:before="120" w:after="120"/>
      </w:pPr>
      <w:r>
        <w:separator/>
      </w:r>
    </w:p>
  </w:footnote>
  <w:footnote w:type="continuationSeparator" w:id="0">
    <w:p w:rsidR="00EF252B" w:rsidRDefault="00EF252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25"/>
  </w:num>
  <w:num w:numId="3">
    <w:abstractNumId w:val="30"/>
  </w:num>
  <w:num w:numId="4">
    <w:abstractNumId w:val="6"/>
  </w:num>
  <w:num w:numId="5">
    <w:abstractNumId w:val="11"/>
  </w:num>
  <w:num w:numId="6">
    <w:abstractNumId w:val="23"/>
  </w:num>
  <w:num w:numId="7">
    <w:abstractNumId w:val="16"/>
  </w:num>
  <w:num w:numId="8">
    <w:abstractNumId w:val="32"/>
    <w:lvlOverride w:ilvl="0">
      <w:startOverride w:val="1"/>
    </w:lvlOverride>
  </w:num>
  <w:num w:numId="9">
    <w:abstractNumId w:val="21"/>
  </w:num>
  <w:num w:numId="10">
    <w:abstractNumId w:val="28"/>
  </w:num>
  <w:num w:numId="11">
    <w:abstractNumId w:val="24"/>
  </w:num>
  <w:num w:numId="12">
    <w:abstractNumId w:val="18"/>
  </w:num>
  <w:num w:numId="13">
    <w:abstractNumId w:val="7"/>
  </w:num>
  <w:num w:numId="14">
    <w:abstractNumId w:val="22"/>
  </w:num>
  <w:num w:numId="15">
    <w:abstractNumId w:val="17"/>
  </w:num>
  <w:num w:numId="16">
    <w:abstractNumId w:val="27"/>
  </w:num>
  <w:num w:numId="17">
    <w:abstractNumId w:val="29"/>
  </w:num>
  <w:num w:numId="18">
    <w:abstractNumId w:val="33"/>
  </w:num>
  <w:num w:numId="19">
    <w:abstractNumId w:val="9"/>
  </w:num>
  <w:num w:numId="20">
    <w:abstractNumId w:val="3"/>
  </w:num>
  <w:num w:numId="21">
    <w:abstractNumId w:val="5"/>
  </w:num>
  <w:num w:numId="22">
    <w:abstractNumId w:val="10"/>
  </w:num>
  <w:num w:numId="23">
    <w:abstractNumId w:val="2"/>
  </w:num>
  <w:num w:numId="24">
    <w:abstractNumId w:val="19"/>
  </w:num>
  <w:num w:numId="25">
    <w:abstractNumId w:val="20"/>
  </w:num>
  <w:num w:numId="26">
    <w:abstractNumId w:val="4"/>
  </w:num>
  <w:num w:numId="27">
    <w:abstractNumId w:val="13"/>
  </w:num>
  <w:num w:numId="28">
    <w:abstractNumId w:val="15"/>
  </w:num>
  <w:num w:numId="29">
    <w:abstractNumId w:val="26"/>
  </w:num>
  <w:num w:numId="30">
    <w:abstractNumId w:val="1"/>
  </w:num>
  <w:num w:numId="31">
    <w:abstractNumId w:val="8"/>
  </w:num>
  <w:num w:numId="32">
    <w:abstractNumId w:val="0"/>
  </w:num>
  <w:num w:numId="33">
    <w:abstractNumId w:val="12"/>
  </w:num>
  <w:num w:numId="34">
    <w:abstractNumId w:val="14"/>
  </w:num>
  <w:num w:numId="35">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919"/>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3E6"/>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85"/>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57F3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E74"/>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C49"/>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4E72"/>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4A5"/>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9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0D2"/>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DD0"/>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3B4"/>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593"/>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E98"/>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8DF"/>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930"/>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52B"/>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6A4540"/>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4529309">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EFFCD29-BCCB-4A4D-B0E8-580677A7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297</TotalTime>
  <Pages>1</Pages>
  <Words>1766</Words>
  <Characters>10070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cp:revision>
  <cp:lastPrinted>2009-04-22T06:01:00Z</cp:lastPrinted>
  <dcterms:created xsi:type="dcterms:W3CDTF">2023-05-06T02:02:00Z</dcterms:created>
  <dcterms:modified xsi:type="dcterms:W3CDTF">2023-05-15T12:02:00Z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(3)VajklhTpVwlH2VCLmQbTWdSLOCAn6gB1BTVwCdjlBGcbWgArvLNoADITvYwA0rESm4GrbM04
wnEPjN2cLK2yX2jgRmjZQCU0XhURxjZWV/WWpWSntrUIq0aX8GpYeszHeywfpaxIPBL7pwqT
+pePV4Zmt/tWuc1oc31n8RkuKbbsHf/MSnV1F5xANdA/jgXZxCgjIxx8HqX6ybAJRjWnFarO
nnqOog8c3cf00x2bbW</vt:lpwstr>
  </property>
  <property fmtid="{D5CDD505-2E9C-101B-9397-08002B2CF9AE}" pid="17" name="_2015_ms_pID_725343_00">
    <vt:lpwstr>_2015_ms_pID_725343</vt:lpwstr>
  </property>
  <property fmtid="{D5CDD505-2E9C-101B-9397-08002B2CF9AE}" pid="18" name="_2015_ms_pID_7253431">
    <vt:lpwstr>hLqmBf3+5lcQX5ZZgJ1eK6+Kf13K0lPKuwC9jP/cCD4OLDL39ZqlcX
IYAojozUKT4ll+SGrmLwxvT+Moh1jkLXugv6PpCUo2CZqumolLbx8SwhEmBvmOOh2jReIXOZ
zF8482w9lr6FeARy3yFCJmzB/WS272AImQh43vdUOEr3fNFP6q7+vu+f0+2DCBLRuw6LiebF
JCPnOptx42ahMh4TH94Fco2QdTKv9ogrtLeV</vt:lpwstr>
  </property>
  <property fmtid="{D5CDD505-2E9C-101B-9397-08002B2CF9AE}" pid="19" name="_2015_ms_pID_7253431_00">
    <vt:lpwstr>_2015_ms_pID_7253431</vt:lpwstr>
  </property>
  <property fmtid="{D5CDD505-2E9C-101B-9397-08002B2CF9AE}" pid="20" name="_2015_ms_pID_7253432">
    <vt:lpwstr>p1lA3Q7QpxB95Kl7kq/v88CwwtIZRzZBU7Yq
hCuZ9+M9pPDWTu4xVhCVFaYYIcy3LulapbrSDcVdzsGxVQHlWuY=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