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E2E53" w14:textId="3CF8A154" w:rsidR="00CB4BBC" w:rsidRPr="00E13F75" w:rsidRDefault="00CB4BBC" w:rsidP="00CB4BBC">
      <w:pPr>
        <w:pStyle w:val="a5"/>
        <w:tabs>
          <w:tab w:val="left" w:pos="8055"/>
        </w:tabs>
        <w:rPr>
          <w:rFonts w:ascii="Arial" w:hAnsi="Arial" w:cs="Arial"/>
          <w:b/>
          <w:i/>
          <w:sz w:val="24"/>
          <w:szCs w:val="24"/>
        </w:rPr>
      </w:pPr>
      <w:r w:rsidRPr="00E13F75">
        <w:rPr>
          <w:rFonts w:ascii="Arial" w:hAnsi="Arial" w:cs="Arial"/>
          <w:b/>
          <w:sz w:val="24"/>
          <w:szCs w:val="24"/>
        </w:rPr>
        <w:t>3GPP TSG-RAN WG4 Meeting # 10</w:t>
      </w:r>
      <w:r w:rsidR="00212E0A">
        <w:rPr>
          <w:rFonts w:ascii="Arial" w:hAnsi="Arial" w:cs="Arial"/>
          <w:b/>
          <w:sz w:val="24"/>
          <w:szCs w:val="24"/>
        </w:rPr>
        <w:t>7</w:t>
      </w:r>
      <w:r>
        <w:rPr>
          <w:rFonts w:ascii="Arial" w:hAnsi="Arial" w:cs="Arial"/>
          <w:b/>
          <w:sz w:val="24"/>
          <w:szCs w:val="24"/>
        </w:rPr>
        <w:tab/>
      </w:r>
      <w:r>
        <w:rPr>
          <w:rFonts w:ascii="Arial" w:hAnsi="Arial" w:cs="Arial"/>
          <w:b/>
          <w:sz w:val="24"/>
          <w:szCs w:val="24"/>
        </w:rPr>
        <w:tab/>
      </w:r>
      <w:r w:rsidRPr="00E13F75">
        <w:rPr>
          <w:rFonts w:ascii="Arial" w:hAnsi="Arial" w:cs="Arial"/>
          <w:b/>
          <w:sz w:val="24"/>
          <w:szCs w:val="24"/>
        </w:rPr>
        <w:t>R4-2</w:t>
      </w:r>
      <w:r>
        <w:rPr>
          <w:rFonts w:ascii="Arial" w:hAnsi="Arial" w:cs="Arial"/>
          <w:b/>
          <w:sz w:val="24"/>
          <w:szCs w:val="24"/>
        </w:rPr>
        <w:t>3</w:t>
      </w:r>
      <w:r w:rsidR="004E2BFC">
        <w:rPr>
          <w:rFonts w:ascii="Arial" w:hAnsi="Arial" w:cs="Arial"/>
          <w:b/>
          <w:sz w:val="24"/>
          <w:szCs w:val="24"/>
        </w:rPr>
        <w:t>08516</w:t>
      </w:r>
    </w:p>
    <w:p w14:paraId="1F63E8B1" w14:textId="2FA38136" w:rsidR="00CB4BBC" w:rsidRPr="00E13F75" w:rsidRDefault="00212E0A" w:rsidP="00CB4BBC">
      <w:pPr>
        <w:pStyle w:val="a5"/>
        <w:tabs>
          <w:tab w:val="left" w:pos="7938"/>
        </w:tabs>
        <w:rPr>
          <w:rFonts w:ascii="Arial" w:hAnsi="Arial" w:cs="Arial"/>
          <w:b/>
          <w:i/>
          <w:sz w:val="24"/>
          <w:szCs w:val="24"/>
        </w:rPr>
      </w:pPr>
      <w:r>
        <w:rPr>
          <w:rFonts w:ascii="Arial" w:eastAsia="宋体" w:hAnsi="Arial" w:cs="Arial"/>
          <w:b/>
          <w:sz w:val="24"/>
          <w:szCs w:val="24"/>
        </w:rPr>
        <w:t>Incheon, KR</w:t>
      </w:r>
      <w:r w:rsidR="00CB4BBC" w:rsidRPr="00E13633">
        <w:rPr>
          <w:rFonts w:ascii="Arial" w:eastAsia="宋体" w:hAnsi="Arial" w:cs="Arial"/>
          <w:b/>
          <w:sz w:val="24"/>
          <w:szCs w:val="24"/>
        </w:rPr>
        <w:t>,</w:t>
      </w:r>
      <w:r w:rsidR="00CB4BBC">
        <w:rPr>
          <w:rFonts w:ascii="Arial" w:eastAsia="宋体" w:hAnsi="Arial" w:cs="Arial"/>
          <w:b/>
          <w:sz w:val="24"/>
          <w:szCs w:val="24"/>
        </w:rPr>
        <w:t xml:space="preserve"> </w:t>
      </w:r>
      <w:r>
        <w:rPr>
          <w:rFonts w:ascii="Arial" w:eastAsia="宋体" w:hAnsi="Arial" w:cs="Arial"/>
          <w:b/>
          <w:sz w:val="24"/>
          <w:szCs w:val="24"/>
        </w:rPr>
        <w:t>May</w:t>
      </w:r>
      <w:r w:rsidR="00CB4BBC">
        <w:rPr>
          <w:rFonts w:ascii="Arial" w:eastAsia="宋体" w:hAnsi="Arial" w:cs="Arial"/>
          <w:b/>
          <w:sz w:val="24"/>
          <w:szCs w:val="24"/>
        </w:rPr>
        <w:t xml:space="preserve"> </w:t>
      </w:r>
      <w:r>
        <w:rPr>
          <w:rFonts w:ascii="Arial" w:eastAsia="宋体" w:hAnsi="Arial" w:cs="Arial"/>
          <w:b/>
          <w:sz w:val="24"/>
          <w:szCs w:val="24"/>
        </w:rPr>
        <w:t>22</w:t>
      </w:r>
      <w:r w:rsidR="00CB4BBC" w:rsidRPr="00E13633">
        <w:rPr>
          <w:rFonts w:ascii="Arial" w:eastAsia="宋体" w:hAnsi="Arial" w:cs="Arial"/>
          <w:b/>
          <w:sz w:val="24"/>
          <w:szCs w:val="24"/>
        </w:rPr>
        <w:t xml:space="preserve"> – </w:t>
      </w:r>
      <w:r>
        <w:rPr>
          <w:rFonts w:ascii="Arial" w:eastAsia="宋体" w:hAnsi="Arial" w:cs="Arial"/>
          <w:b/>
          <w:sz w:val="24"/>
          <w:szCs w:val="24"/>
        </w:rPr>
        <w:t>May</w:t>
      </w:r>
      <w:r w:rsidR="00CB4BBC">
        <w:rPr>
          <w:rFonts w:ascii="Arial" w:eastAsia="宋体" w:hAnsi="Arial" w:cs="Arial"/>
          <w:b/>
          <w:sz w:val="24"/>
          <w:szCs w:val="24"/>
        </w:rPr>
        <w:t xml:space="preserve"> 26</w:t>
      </w:r>
      <w:r w:rsidR="00CB4BBC" w:rsidRPr="00E13633">
        <w:rPr>
          <w:rFonts w:ascii="Arial" w:eastAsia="宋体" w:hAnsi="Arial" w:cs="Arial"/>
          <w:b/>
          <w:sz w:val="24"/>
          <w:szCs w:val="24"/>
        </w:rPr>
        <w:t>, 202</w:t>
      </w:r>
      <w:r w:rsidR="00CB4BBC">
        <w:rPr>
          <w:rFonts w:ascii="Arial" w:eastAsia="宋体" w:hAnsi="Arial" w:cs="Arial"/>
          <w:b/>
          <w:sz w:val="24"/>
          <w:szCs w:val="24"/>
        </w:rPr>
        <w:t>3</w:t>
      </w:r>
    </w:p>
    <w:p w14:paraId="56E28D2A" w14:textId="77777777" w:rsidR="00CB4BBC" w:rsidRPr="00EA540E" w:rsidRDefault="00CB4BBC" w:rsidP="00CB4BBC">
      <w:pPr>
        <w:pStyle w:val="a5"/>
        <w:tabs>
          <w:tab w:val="left" w:pos="7938"/>
        </w:tabs>
        <w:rPr>
          <w:rFonts w:ascii="Arial" w:hAnsi="Arial" w:cs="Arial"/>
          <w:bCs/>
          <w:iCs/>
          <w:sz w:val="24"/>
          <w:szCs w:val="24"/>
        </w:rPr>
      </w:pPr>
    </w:p>
    <w:p w14:paraId="4C4E6D4F" w14:textId="4633F76E" w:rsidR="00CB4BBC" w:rsidRPr="00E13F75" w:rsidRDefault="00CB4BBC" w:rsidP="00CB4BBC">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sidR="008F4335">
        <w:rPr>
          <w:rFonts w:ascii="Arial" w:hAnsi="Arial" w:cs="Arial"/>
          <w:bCs/>
          <w:sz w:val="24"/>
          <w:szCs w:val="24"/>
        </w:rPr>
        <w:t>8</w:t>
      </w:r>
      <w:r w:rsidRPr="00DC26D7">
        <w:rPr>
          <w:rFonts w:ascii="Arial" w:hAnsi="Arial" w:cs="Arial"/>
          <w:bCs/>
          <w:sz w:val="24"/>
          <w:szCs w:val="24"/>
        </w:rPr>
        <w:t>.</w:t>
      </w:r>
      <w:r>
        <w:rPr>
          <w:rFonts w:ascii="Arial" w:hAnsi="Arial" w:cs="Arial"/>
          <w:bCs/>
          <w:sz w:val="24"/>
          <w:szCs w:val="24"/>
        </w:rPr>
        <w:t>30</w:t>
      </w:r>
      <w:r w:rsidRPr="00DC26D7">
        <w:rPr>
          <w:rFonts w:ascii="Arial" w:hAnsi="Arial" w:cs="Arial"/>
          <w:bCs/>
          <w:sz w:val="24"/>
          <w:szCs w:val="24"/>
        </w:rPr>
        <w:t>.</w:t>
      </w:r>
      <w:r>
        <w:rPr>
          <w:rFonts w:ascii="Arial" w:hAnsi="Arial" w:cs="Arial"/>
          <w:bCs/>
          <w:sz w:val="24"/>
          <w:szCs w:val="24"/>
        </w:rPr>
        <w:t>3.</w:t>
      </w:r>
      <w:r w:rsidR="004E2BFC">
        <w:rPr>
          <w:rFonts w:ascii="Arial" w:hAnsi="Arial" w:cs="Arial"/>
          <w:bCs/>
          <w:sz w:val="24"/>
          <w:szCs w:val="24"/>
        </w:rPr>
        <w:t>3</w:t>
      </w:r>
    </w:p>
    <w:p w14:paraId="77C43C7F" w14:textId="77777777" w:rsidR="00CB4BBC" w:rsidRPr="00E13F75" w:rsidRDefault="00CB4BBC" w:rsidP="00CB4BBC">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3E51DB4F" w14:textId="0167EC46" w:rsidR="00CB4BBC" w:rsidRPr="00E13F75" w:rsidRDefault="00CB4BBC" w:rsidP="00CB4BBC">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sidR="004E2BFC" w:rsidRPr="004E2BFC">
        <w:rPr>
          <w:rFonts w:ascii="Arial" w:hAnsi="Arial" w:cs="Arial"/>
          <w:sz w:val="24"/>
          <w:szCs w:val="24"/>
        </w:rPr>
        <w:t>Discussion on enhanced unified TCI framework in Rel-18 MIMO evolution for downlink and uplink</w:t>
      </w:r>
    </w:p>
    <w:p w14:paraId="65573340" w14:textId="77777777" w:rsidR="00CB4BBC" w:rsidRPr="00E13F75" w:rsidRDefault="00CB4BBC" w:rsidP="00CB4BBC">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5D55F803" w14:textId="77777777" w:rsidR="00CB4BBC" w:rsidRDefault="00CB4BBC" w:rsidP="00CB4BBC">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46187C28" w14:textId="7ABD73ED" w:rsidR="00CB4BBC" w:rsidRDefault="00CB4BBC" w:rsidP="00CB4BBC">
      <w:pPr>
        <w:spacing w:beforeLines="50" w:before="120" w:afterLines="50" w:after="120"/>
        <w:jc w:val="left"/>
        <w:rPr>
          <w:rFonts w:ascii="Times New Roman" w:eastAsia="宋体" w:hAnsi="Times New Roman" w:cs="Times New Roman"/>
          <w:sz w:val="20"/>
          <w:szCs w:val="20"/>
        </w:rPr>
      </w:pPr>
      <w:r w:rsidRPr="00A971AB">
        <w:rPr>
          <w:rFonts w:ascii="Times New Roman" w:eastAsia="宋体" w:hAnsi="Times New Roman" w:cs="Times New Roman"/>
          <w:sz w:val="20"/>
          <w:szCs w:val="20"/>
        </w:rPr>
        <w:t>The latest WID [1] has been approved in the RAN plenary RAN#9</w:t>
      </w:r>
      <w:r>
        <w:rPr>
          <w:rFonts w:ascii="Times New Roman" w:eastAsia="宋体" w:hAnsi="Times New Roman" w:cs="Times New Roman"/>
          <w:sz w:val="20"/>
          <w:szCs w:val="20"/>
        </w:rPr>
        <w:t>8</w:t>
      </w:r>
      <w:r w:rsidRPr="00A971AB">
        <w:rPr>
          <w:rFonts w:ascii="Times New Roman" w:eastAsia="宋体" w:hAnsi="Times New Roman" w:cs="Times New Roman"/>
          <w:sz w:val="20"/>
          <w:szCs w:val="20"/>
        </w:rPr>
        <w:t xml:space="preserve"> meeting. </w:t>
      </w:r>
      <w:r w:rsidR="00B56637">
        <w:rPr>
          <w:rFonts w:ascii="Times New Roman" w:eastAsia="宋体" w:hAnsi="Times New Roman" w:cs="Times New Roman"/>
          <w:sz w:val="20"/>
          <w:szCs w:val="20"/>
        </w:rPr>
        <w:t xml:space="preserve">The </w:t>
      </w:r>
      <w:proofErr w:type="spellStart"/>
      <w:r w:rsidR="00B56637">
        <w:rPr>
          <w:rFonts w:ascii="Times New Roman" w:eastAsia="宋体" w:hAnsi="Times New Roman" w:cs="Times New Roman"/>
          <w:sz w:val="20"/>
          <w:szCs w:val="20"/>
        </w:rPr>
        <w:t>eUTCI</w:t>
      </w:r>
      <w:proofErr w:type="spellEnd"/>
      <w:r w:rsidR="00B56637">
        <w:rPr>
          <w:rFonts w:ascii="Times New Roman" w:eastAsia="宋体" w:hAnsi="Times New Roman" w:cs="Times New Roman"/>
          <w:sz w:val="20"/>
          <w:szCs w:val="20"/>
        </w:rPr>
        <w:t xml:space="preserve"> is in object 2 which is shown as below</w:t>
      </w:r>
      <w:r>
        <w:rPr>
          <w:rFonts w:ascii="Times New Roman" w:eastAsia="宋体" w:hAnsi="Times New Roman" w:cs="Times New Roman"/>
          <w:sz w:val="20"/>
          <w:szCs w:val="20"/>
        </w:rPr>
        <w:t>:</w:t>
      </w:r>
    </w:p>
    <w:tbl>
      <w:tblPr>
        <w:tblStyle w:val="a7"/>
        <w:tblW w:w="0" w:type="auto"/>
        <w:tblLook w:val="04A0" w:firstRow="1" w:lastRow="0" w:firstColumn="1" w:lastColumn="0" w:noHBand="0" w:noVBand="1"/>
      </w:tblPr>
      <w:tblGrid>
        <w:gridCol w:w="9629"/>
      </w:tblGrid>
      <w:tr w:rsidR="00CB4BBC" w14:paraId="6CDF19DB" w14:textId="77777777" w:rsidTr="00CA054A">
        <w:tc>
          <w:tcPr>
            <w:tcW w:w="9629" w:type="dxa"/>
          </w:tcPr>
          <w:p w14:paraId="01B3E183" w14:textId="00262CAA" w:rsidR="00CB4BBC" w:rsidRPr="00B56637" w:rsidRDefault="00CB4BBC" w:rsidP="00B56637">
            <w:pPr>
              <w:widowControl/>
              <w:numPr>
                <w:ilvl w:val="0"/>
                <w:numId w:val="1"/>
              </w:numPr>
              <w:overflowPunct w:val="0"/>
              <w:autoSpaceDE w:val="0"/>
              <w:autoSpaceDN w:val="0"/>
              <w:adjustRightInd w:val="0"/>
              <w:snapToGrid w:val="0"/>
              <w:spacing w:beforeLines="50" w:before="120" w:after="0"/>
              <w:textAlignment w:val="baseline"/>
              <w:rPr>
                <w:bCs/>
                <w:highlight w:val="yellow"/>
              </w:rPr>
            </w:pPr>
            <w:r w:rsidRPr="000D6EBA">
              <w:rPr>
                <w:bCs/>
                <w:highlight w:val="yellow"/>
              </w:rPr>
              <w:t>Specify extension of Rel-17 Unified TCI framework for indication of multiple DL and UL TCI states focusing on multi-TRP use case, using Rel-17 unified TCI framework.</w:t>
            </w:r>
          </w:p>
        </w:tc>
      </w:tr>
    </w:tbl>
    <w:p w14:paraId="45EFDA66" w14:textId="14FE3768" w:rsidR="00CB4BBC" w:rsidRDefault="00CB4BBC" w:rsidP="00CB4BBC">
      <w:pPr>
        <w:spacing w:beforeLines="50" w:before="120" w:afterLines="50" w:after="120"/>
        <w:jc w:val="left"/>
        <w:rPr>
          <w:rFonts w:ascii="Times New Roman" w:eastAsia="宋体" w:hAnsi="Times New Roman" w:cs="Times New Roman"/>
          <w:sz w:val="20"/>
          <w:szCs w:val="20"/>
        </w:rPr>
      </w:pPr>
    </w:p>
    <w:p w14:paraId="471ECB30" w14:textId="217FD08E" w:rsidR="00CB4BBC" w:rsidRPr="00A971AB" w:rsidRDefault="00CA6D61" w:rsidP="00CB4BBC">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this contribution, we continue to discuss the open issues of how to specify RRM requirements for extension </w:t>
      </w:r>
      <w:r w:rsidRPr="000B4CC9">
        <w:rPr>
          <w:rFonts w:ascii="Times New Roman" w:eastAsia="宋体" w:hAnsi="Times New Roman" w:cs="Times New Roman"/>
          <w:sz w:val="20"/>
          <w:szCs w:val="20"/>
        </w:rPr>
        <w:t>of Rel-17 Unified TCI framework</w:t>
      </w:r>
      <w:r>
        <w:rPr>
          <w:rFonts w:ascii="Times New Roman" w:eastAsia="宋体" w:hAnsi="Times New Roman" w:cs="Times New Roman"/>
          <w:sz w:val="20"/>
          <w:szCs w:val="20"/>
        </w:rPr>
        <w:t>.</w:t>
      </w:r>
    </w:p>
    <w:p w14:paraId="0365CA48" w14:textId="77777777" w:rsidR="00CB4BBC" w:rsidRPr="009F7D06" w:rsidRDefault="00CB4BBC" w:rsidP="00CB4BBC">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64BA2CB7" w14:textId="73E3D2C7" w:rsidR="00B15DE4" w:rsidRDefault="00B15DE4" w:rsidP="00CA6D61">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 xml:space="preserve">Firstly, for the scope of Rel-18 MIMO evolution, it is still FFS on whether to support simultaneous reception in </w:t>
      </w:r>
      <w:proofErr w:type="spellStart"/>
      <w:r>
        <w:rPr>
          <w:rFonts w:ascii="Times New Roman" w:hAnsi="Times New Roman" w:cs="Times New Roman"/>
          <w:sz w:val="20"/>
          <w:szCs w:val="20"/>
        </w:rPr>
        <w:t>mTRP</w:t>
      </w:r>
      <w:proofErr w:type="spellEnd"/>
      <w:r>
        <w:rPr>
          <w:rFonts w:ascii="Times New Roman" w:hAnsi="Times New Roman" w:cs="Times New Roman"/>
          <w:sz w:val="20"/>
          <w:szCs w:val="20"/>
        </w:rPr>
        <w:t>.</w:t>
      </w:r>
    </w:p>
    <w:tbl>
      <w:tblPr>
        <w:tblStyle w:val="a7"/>
        <w:tblW w:w="0" w:type="auto"/>
        <w:tblLook w:val="04A0" w:firstRow="1" w:lastRow="0" w:firstColumn="1" w:lastColumn="0" w:noHBand="0" w:noVBand="1"/>
      </w:tblPr>
      <w:tblGrid>
        <w:gridCol w:w="9629"/>
      </w:tblGrid>
      <w:tr w:rsidR="00B15DE4" w14:paraId="4FEAD819" w14:textId="77777777" w:rsidTr="00B15DE4">
        <w:tc>
          <w:tcPr>
            <w:tcW w:w="9629" w:type="dxa"/>
          </w:tcPr>
          <w:p w14:paraId="7F712812" w14:textId="77777777" w:rsidR="00B15DE4" w:rsidRPr="00252EE5" w:rsidRDefault="00B15DE4" w:rsidP="00B15DE4">
            <w:pPr>
              <w:rPr>
                <w:b/>
                <w:u w:val="single"/>
                <w:lang w:eastAsia="ko-KR"/>
              </w:rPr>
            </w:pPr>
            <w:r w:rsidRPr="00252EE5">
              <w:rPr>
                <w:b/>
                <w:u w:val="single"/>
                <w:lang w:eastAsia="ko-KR"/>
              </w:rPr>
              <w:t xml:space="preserve">Issue 3-1-4: For extension of Rel-17 unified TCI framework, whether to support simultaneous reception in </w:t>
            </w:r>
            <w:proofErr w:type="spellStart"/>
            <w:r w:rsidRPr="00252EE5">
              <w:rPr>
                <w:b/>
                <w:u w:val="single"/>
                <w:lang w:eastAsia="ko-KR"/>
              </w:rPr>
              <w:t>mTRP</w:t>
            </w:r>
            <w:proofErr w:type="spellEnd"/>
            <w:r w:rsidRPr="00252EE5">
              <w:rPr>
                <w:b/>
                <w:u w:val="single"/>
                <w:lang w:eastAsia="ko-KR"/>
              </w:rPr>
              <w:t>?</w:t>
            </w:r>
          </w:p>
          <w:p w14:paraId="331B3772" w14:textId="77777777" w:rsidR="00B15DE4" w:rsidRPr="00252EE5" w:rsidRDefault="00B15DE4" w:rsidP="00B15DE4">
            <w:pPr>
              <w:pStyle w:val="a8"/>
              <w:numPr>
                <w:ilvl w:val="0"/>
                <w:numId w:val="17"/>
              </w:numPr>
              <w:overflowPunct/>
              <w:autoSpaceDE/>
              <w:autoSpaceDN/>
              <w:adjustRightInd/>
              <w:spacing w:after="120" w:line="259" w:lineRule="auto"/>
              <w:ind w:firstLineChars="0"/>
              <w:textAlignment w:val="auto"/>
              <w:rPr>
                <w:rFonts w:eastAsia="宋体"/>
                <w:szCs w:val="24"/>
                <w:lang w:eastAsia="zh-CN"/>
              </w:rPr>
            </w:pPr>
            <w:r w:rsidRPr="00252EE5">
              <w:rPr>
                <w:rFonts w:eastAsia="宋体"/>
                <w:szCs w:val="24"/>
                <w:lang w:eastAsia="zh-CN"/>
              </w:rPr>
              <w:t>Proposals</w:t>
            </w:r>
          </w:p>
          <w:p w14:paraId="362AE276" w14:textId="77777777" w:rsidR="00B15DE4" w:rsidRPr="00252EE5" w:rsidRDefault="00B15DE4" w:rsidP="00B15DE4">
            <w:pPr>
              <w:pStyle w:val="a8"/>
              <w:numPr>
                <w:ilvl w:val="1"/>
                <w:numId w:val="17"/>
              </w:numPr>
              <w:spacing w:after="120" w:line="252" w:lineRule="auto"/>
              <w:ind w:firstLineChars="0"/>
              <w:textAlignment w:val="auto"/>
              <w:rPr>
                <w:rFonts w:eastAsiaTheme="minorEastAsia"/>
                <w:lang w:val="en-US" w:eastAsia="zh-CN"/>
              </w:rPr>
            </w:pPr>
            <w:r w:rsidRPr="00252EE5">
              <w:rPr>
                <w:lang w:eastAsia="ja-JP"/>
              </w:rPr>
              <w:t>Option</w:t>
            </w:r>
            <w:r w:rsidRPr="00252EE5">
              <w:rPr>
                <w:rFonts w:eastAsiaTheme="minorEastAsia"/>
                <w:lang w:val="en-US" w:eastAsia="zh-CN"/>
              </w:rPr>
              <w:t xml:space="preserve"> 1: Not consider simultaneous reception in </w:t>
            </w:r>
            <w:proofErr w:type="spellStart"/>
            <w:r w:rsidRPr="00252EE5">
              <w:rPr>
                <w:rFonts w:eastAsiaTheme="minorEastAsia"/>
                <w:lang w:val="en-US" w:eastAsia="zh-CN"/>
              </w:rPr>
              <w:t>mTRP</w:t>
            </w:r>
            <w:proofErr w:type="spellEnd"/>
            <w:r w:rsidRPr="00252EE5">
              <w:rPr>
                <w:rFonts w:eastAsiaTheme="minorEastAsia"/>
                <w:lang w:val="en-US" w:eastAsia="zh-CN"/>
              </w:rPr>
              <w:t xml:space="preserve"> in Rel-18 (Intel, MediaTek, Apple, vivo, Samsung)</w:t>
            </w:r>
          </w:p>
          <w:p w14:paraId="263E9EBD" w14:textId="77777777" w:rsidR="00B15DE4" w:rsidRPr="00252EE5" w:rsidRDefault="00B15DE4" w:rsidP="00B15DE4">
            <w:pPr>
              <w:pStyle w:val="a8"/>
              <w:numPr>
                <w:ilvl w:val="1"/>
                <w:numId w:val="17"/>
              </w:numPr>
              <w:spacing w:after="120" w:line="252" w:lineRule="auto"/>
              <w:ind w:firstLineChars="0"/>
              <w:textAlignment w:val="auto"/>
              <w:rPr>
                <w:rFonts w:eastAsiaTheme="minorEastAsia"/>
                <w:lang w:val="en-US" w:eastAsia="zh-CN"/>
              </w:rPr>
            </w:pPr>
            <w:r w:rsidRPr="00252EE5">
              <w:rPr>
                <w:lang w:eastAsia="ja-JP"/>
              </w:rPr>
              <w:t>Option</w:t>
            </w:r>
            <w:r w:rsidRPr="00252EE5">
              <w:rPr>
                <w:rFonts w:eastAsiaTheme="minorEastAsia"/>
                <w:lang w:val="en-US" w:eastAsia="zh-CN"/>
              </w:rPr>
              <w:t xml:space="preserve"> 2: Consider simultaneous reception in </w:t>
            </w:r>
            <w:proofErr w:type="spellStart"/>
            <w:r w:rsidRPr="00252EE5">
              <w:rPr>
                <w:rFonts w:eastAsiaTheme="minorEastAsia"/>
                <w:lang w:val="en-US" w:eastAsia="zh-CN"/>
              </w:rPr>
              <w:t>mTRP</w:t>
            </w:r>
            <w:proofErr w:type="spellEnd"/>
            <w:r w:rsidRPr="00252EE5">
              <w:rPr>
                <w:rFonts w:eastAsiaTheme="minorEastAsia"/>
                <w:lang w:val="en-US" w:eastAsia="zh-CN"/>
              </w:rPr>
              <w:t xml:space="preserve"> in Rel-18. FFS on how to do the extension (Nokia, Xiaomi, Ericsson)</w:t>
            </w:r>
          </w:p>
          <w:p w14:paraId="0570B560" w14:textId="7B17681B" w:rsidR="00B15DE4" w:rsidRPr="00B15DE4" w:rsidRDefault="00B15DE4" w:rsidP="00B15DE4">
            <w:pPr>
              <w:pStyle w:val="a8"/>
              <w:numPr>
                <w:ilvl w:val="1"/>
                <w:numId w:val="17"/>
              </w:numPr>
              <w:spacing w:after="120" w:line="252" w:lineRule="auto"/>
              <w:ind w:firstLineChars="0"/>
              <w:textAlignment w:val="auto"/>
              <w:rPr>
                <w:lang w:eastAsia="zh-CN"/>
              </w:rPr>
            </w:pPr>
            <w:r w:rsidRPr="00252EE5">
              <w:rPr>
                <w:lang w:eastAsia="ja-JP"/>
              </w:rPr>
              <w:t>Option</w:t>
            </w:r>
            <w:r w:rsidRPr="00252EE5">
              <w:rPr>
                <w:rFonts w:eastAsiaTheme="minorEastAsia"/>
                <w:lang w:val="en-US" w:eastAsia="zh-CN"/>
              </w:rPr>
              <w:t xml:space="preserve"> 3: FFS if any aspects of unified TCI extension to </w:t>
            </w:r>
            <w:proofErr w:type="spellStart"/>
            <w:r w:rsidRPr="00252EE5">
              <w:rPr>
                <w:rFonts w:eastAsiaTheme="minorEastAsia"/>
                <w:lang w:val="en-US" w:eastAsia="zh-CN"/>
              </w:rPr>
              <w:t>mTRP</w:t>
            </w:r>
            <w:proofErr w:type="spellEnd"/>
            <w:r w:rsidRPr="00252EE5">
              <w:rPr>
                <w:rFonts w:eastAsiaTheme="minorEastAsia"/>
                <w:lang w:val="en-US" w:eastAsia="zh-CN"/>
              </w:rPr>
              <w:t xml:space="preserve"> impacts RRM requirements with multi-RX reception in FR2. (Apple, Huawei)</w:t>
            </w:r>
          </w:p>
        </w:tc>
      </w:tr>
    </w:tbl>
    <w:p w14:paraId="5ADAEE85" w14:textId="08EA375F" w:rsidR="00CB7DDE" w:rsidRPr="00D80271" w:rsidRDefault="00CB7DDE" w:rsidP="00CB7DDE">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The</w:t>
      </w:r>
      <w:r w:rsidRPr="00D80271">
        <w:rPr>
          <w:rFonts w:ascii="Times New Roman" w:hAnsi="Times New Roman" w:cs="Times New Roman"/>
          <w:sz w:val="20"/>
          <w:szCs w:val="20"/>
        </w:rPr>
        <w:t xml:space="preserve"> Rel-18 WI “NR_FR2_multiRX_DL”</w:t>
      </w:r>
      <w:r>
        <w:rPr>
          <w:rFonts w:ascii="Times New Roman" w:hAnsi="Times New Roman" w:cs="Times New Roman"/>
          <w:sz w:val="20"/>
          <w:szCs w:val="20"/>
        </w:rPr>
        <w:t xml:space="preserve"> are discussed</w:t>
      </w:r>
      <w:r>
        <w:rPr>
          <w:rFonts w:ascii="Times New Roman" w:hAnsi="Times New Roman" w:cs="Times New Roman" w:hint="eastAsia"/>
          <w:sz w:val="20"/>
          <w:szCs w:val="20"/>
        </w:rPr>
        <w:t>.</w:t>
      </w:r>
      <w:r>
        <w:rPr>
          <w:rFonts w:ascii="Times New Roman" w:hAnsi="Times New Roman" w:cs="Times New Roman"/>
          <w:sz w:val="20"/>
          <w:szCs w:val="20"/>
        </w:rPr>
        <w:t xml:space="preserve"> It covered Rel-15/Rel-16 TCI framework. There is similar discussion when UE can support DL simultaneous reception. To reduce the overlap work, we propose to deprioritize the discussion when UE can support DL simultaneous reception.</w:t>
      </w:r>
    </w:p>
    <w:p w14:paraId="4245A24C" w14:textId="7D02653C" w:rsidR="00B15DE4" w:rsidRDefault="00CB7DDE" w:rsidP="00CB7DDE">
      <w:pPr>
        <w:spacing w:beforeLines="50" w:before="120" w:afterLines="50" w:after="120"/>
        <w:jc w:val="left"/>
        <w:rPr>
          <w:rFonts w:ascii="Times New Roman" w:hAnsi="Times New Roman" w:cs="Times New Roman"/>
          <w:sz w:val="20"/>
          <w:szCs w:val="20"/>
        </w:rPr>
      </w:pPr>
      <w:r w:rsidRPr="00CB76C1">
        <w:rPr>
          <w:rFonts w:ascii="Times New Roman" w:hAnsi="Times New Roman" w:cs="Times New Roman" w:hint="eastAsia"/>
          <w:b/>
          <w:bCs/>
          <w:sz w:val="20"/>
          <w:szCs w:val="20"/>
        </w:rPr>
        <w:t>P</w:t>
      </w:r>
      <w:r w:rsidRPr="00CB76C1">
        <w:rPr>
          <w:rFonts w:ascii="Times New Roman" w:hAnsi="Times New Roman" w:cs="Times New Roman"/>
          <w:b/>
          <w:bCs/>
          <w:sz w:val="20"/>
          <w:szCs w:val="20"/>
        </w:rPr>
        <w:t xml:space="preserve">roposal </w:t>
      </w:r>
      <w:r w:rsidRPr="00A326C1">
        <w:rPr>
          <w:rFonts w:ascii="Times New Roman" w:hAnsi="Times New Roman" w:cs="Times New Roman"/>
          <w:b/>
          <w:bCs/>
          <w:sz w:val="20"/>
          <w:szCs w:val="20"/>
        </w:rPr>
        <w:t xml:space="preserve">1: </w:t>
      </w:r>
      <w:r w:rsidR="00A326C1" w:rsidRPr="00A326C1">
        <w:rPr>
          <w:rFonts w:ascii="Times New Roman" w:hAnsi="Times New Roman" w:cs="Times New Roman" w:hint="eastAsia"/>
          <w:b/>
          <w:bCs/>
          <w:sz w:val="20"/>
          <w:szCs w:val="20"/>
        </w:rPr>
        <w:t>D</w:t>
      </w:r>
      <w:r w:rsidR="00A326C1" w:rsidRPr="00A326C1">
        <w:rPr>
          <w:rFonts w:ascii="Times New Roman" w:hAnsi="Times New Roman" w:cs="Times New Roman"/>
          <w:b/>
          <w:bCs/>
          <w:sz w:val="20"/>
          <w:szCs w:val="20"/>
        </w:rPr>
        <w:t xml:space="preserve">eprioritize the discussion when UE can support DL simultaneous reception. wait for further conclusion with multi-RX reception in FR2. </w:t>
      </w:r>
    </w:p>
    <w:p w14:paraId="5902BEEC" w14:textId="5D5E5299" w:rsidR="008B3481" w:rsidRDefault="008B3481" w:rsidP="00CA6D61">
      <w:pPr>
        <w:spacing w:beforeLines="50" w:before="120" w:afterLines="50" w:after="120"/>
        <w:jc w:val="left"/>
        <w:rPr>
          <w:rFonts w:ascii="Times New Roman" w:hAnsi="Times New Roman" w:cs="Times New Roman"/>
          <w:sz w:val="20"/>
          <w:szCs w:val="20"/>
        </w:rPr>
      </w:pPr>
    </w:p>
    <w:p w14:paraId="06939120" w14:textId="032A34BC" w:rsidR="00CB7DDE" w:rsidRDefault="00CB7DDE" w:rsidP="00CA6D61">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 xml:space="preserve">In Rel-17 </w:t>
      </w:r>
      <w:proofErr w:type="spellStart"/>
      <w:r>
        <w:rPr>
          <w:rFonts w:ascii="Times New Roman" w:hAnsi="Times New Roman" w:cs="Times New Roman"/>
          <w:sz w:val="20"/>
          <w:szCs w:val="20"/>
        </w:rPr>
        <w:t>feMIMO</w:t>
      </w:r>
      <w:proofErr w:type="spellEnd"/>
      <w:r>
        <w:rPr>
          <w:rFonts w:ascii="Times New Roman" w:hAnsi="Times New Roman" w:cs="Times New Roman"/>
          <w:sz w:val="20"/>
          <w:szCs w:val="20"/>
        </w:rPr>
        <w:t xml:space="preserve">, </w:t>
      </w:r>
      <w:r w:rsidRPr="00CB7DDE">
        <w:rPr>
          <w:rFonts w:ascii="Times New Roman" w:hAnsi="Times New Roman" w:cs="Times New Roman"/>
          <w:sz w:val="20"/>
          <w:szCs w:val="20"/>
        </w:rPr>
        <w:t>Active downlink TCI state switching delay for unified TCI</w:t>
      </w:r>
      <w:r>
        <w:rPr>
          <w:rFonts w:ascii="Times New Roman" w:hAnsi="Times New Roman" w:cs="Times New Roman"/>
          <w:sz w:val="20"/>
          <w:szCs w:val="20"/>
        </w:rPr>
        <w:t>/</w:t>
      </w:r>
      <w:r w:rsidRPr="00CB7DDE">
        <w:rPr>
          <w:rFonts w:ascii="Times New Roman" w:hAnsi="Times New Roman" w:cs="Times New Roman"/>
          <w:sz w:val="20"/>
          <w:szCs w:val="20"/>
        </w:rPr>
        <w:t xml:space="preserve"> Active </w:t>
      </w:r>
      <w:r w:rsidRPr="00CB7DDE">
        <w:rPr>
          <w:rFonts w:ascii="Times New Roman" w:hAnsi="Times New Roman" w:cs="Times New Roman" w:hint="eastAsia"/>
          <w:sz w:val="20"/>
          <w:szCs w:val="20"/>
        </w:rPr>
        <w:t>up</w:t>
      </w:r>
      <w:r w:rsidRPr="00CB7DDE">
        <w:rPr>
          <w:rFonts w:ascii="Times New Roman" w:hAnsi="Times New Roman" w:cs="Times New Roman"/>
          <w:sz w:val="20"/>
          <w:szCs w:val="20"/>
        </w:rPr>
        <w:t>link TCI state switching delay for unified TCI</w:t>
      </w:r>
      <w:r>
        <w:rPr>
          <w:rFonts w:ascii="Times New Roman" w:hAnsi="Times New Roman" w:cs="Times New Roman"/>
          <w:sz w:val="20"/>
          <w:szCs w:val="20"/>
        </w:rPr>
        <w:t xml:space="preserve"> are specified. In addition, </w:t>
      </w:r>
      <w:r>
        <w:rPr>
          <w:rFonts w:ascii="Times New Roman" w:hAnsi="Times New Roman" w:cs="Times New Roman" w:hint="eastAsia"/>
          <w:sz w:val="20"/>
          <w:szCs w:val="20"/>
        </w:rPr>
        <w:t>TRP</w:t>
      </w:r>
      <w:r>
        <w:rPr>
          <w:rFonts w:ascii="Times New Roman" w:hAnsi="Times New Roman" w:cs="Times New Roman"/>
          <w:sz w:val="20"/>
          <w:szCs w:val="20"/>
        </w:rPr>
        <w:t xml:space="preserve"> specific BFR and </w:t>
      </w:r>
      <w:r w:rsidRPr="00CB7DDE">
        <w:rPr>
          <w:rFonts w:ascii="Times New Roman" w:hAnsi="Times New Roman" w:cs="Times New Roman"/>
          <w:sz w:val="20"/>
          <w:szCs w:val="20"/>
        </w:rPr>
        <w:t>L1-RSRP measurements for a cell with different PCI from serving cell</w:t>
      </w:r>
      <w:r>
        <w:rPr>
          <w:rFonts w:ascii="Times New Roman" w:hAnsi="Times New Roman" w:cs="Times New Roman"/>
          <w:sz w:val="20"/>
          <w:szCs w:val="20"/>
        </w:rPr>
        <w:t xml:space="preserve"> are supported for </w:t>
      </w:r>
      <w:proofErr w:type="spellStart"/>
      <w:r>
        <w:rPr>
          <w:rFonts w:ascii="Times New Roman" w:hAnsi="Times New Roman" w:cs="Times New Roman"/>
          <w:sz w:val="20"/>
          <w:szCs w:val="20"/>
        </w:rPr>
        <w:t>mTRP</w:t>
      </w:r>
      <w:proofErr w:type="spellEnd"/>
      <w:r>
        <w:rPr>
          <w:rFonts w:ascii="Times New Roman" w:hAnsi="Times New Roman" w:cs="Times New Roman"/>
          <w:sz w:val="20"/>
          <w:szCs w:val="20"/>
        </w:rPr>
        <w:t xml:space="preserve"> scenarios. </w:t>
      </w:r>
    </w:p>
    <w:p w14:paraId="1AEF4412" w14:textId="2BE014D7" w:rsidR="00CB7DDE" w:rsidRDefault="00B67773" w:rsidP="00CA6D61">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 xml:space="preserve">For whether/how to define RRM requirements for extension of unified TCI, it is </w:t>
      </w:r>
      <w:proofErr w:type="spellStart"/>
      <w:r>
        <w:rPr>
          <w:rFonts w:ascii="Times New Roman" w:hAnsi="Times New Roman" w:cs="Times New Roman"/>
          <w:sz w:val="20"/>
          <w:szCs w:val="20"/>
        </w:rPr>
        <w:t>caputured</w:t>
      </w:r>
      <w:proofErr w:type="spellEnd"/>
      <w:r>
        <w:rPr>
          <w:rFonts w:ascii="Times New Roman" w:hAnsi="Times New Roman" w:cs="Times New Roman"/>
          <w:sz w:val="20"/>
          <w:szCs w:val="20"/>
        </w:rPr>
        <w:t xml:space="preserve"> in [2] as below:</w:t>
      </w:r>
    </w:p>
    <w:tbl>
      <w:tblPr>
        <w:tblStyle w:val="a7"/>
        <w:tblW w:w="0" w:type="auto"/>
        <w:tblLook w:val="04A0" w:firstRow="1" w:lastRow="0" w:firstColumn="1" w:lastColumn="0" w:noHBand="0" w:noVBand="1"/>
      </w:tblPr>
      <w:tblGrid>
        <w:gridCol w:w="9629"/>
      </w:tblGrid>
      <w:tr w:rsidR="00CB7DDE" w14:paraId="7A4B548A" w14:textId="77777777" w:rsidTr="00CB7DDE">
        <w:tc>
          <w:tcPr>
            <w:tcW w:w="9629" w:type="dxa"/>
          </w:tcPr>
          <w:p w14:paraId="36F72F0A" w14:textId="77777777" w:rsidR="00CB7DDE" w:rsidRDefault="00CB7DDE" w:rsidP="00CB7DDE">
            <w:pPr>
              <w:rPr>
                <w:b/>
                <w:u w:val="single"/>
                <w:lang w:eastAsia="ko-KR"/>
              </w:rPr>
            </w:pPr>
            <w:r>
              <w:rPr>
                <w:b/>
                <w:u w:val="single"/>
                <w:lang w:eastAsia="ko-KR"/>
              </w:rPr>
              <w:t xml:space="preserve">Issue 3-1-5: </w:t>
            </w:r>
            <w:r>
              <w:rPr>
                <w:rFonts w:hint="eastAsia"/>
                <w:b/>
                <w:u w:val="single"/>
              </w:rPr>
              <w:t>How</w:t>
            </w:r>
            <w:r>
              <w:rPr>
                <w:b/>
                <w:u w:val="single"/>
                <w:lang w:eastAsia="ko-KR"/>
              </w:rPr>
              <w:t xml:space="preserve"> to separate the TCI state switching requirements?</w:t>
            </w:r>
          </w:p>
          <w:p w14:paraId="43D464AE" w14:textId="77777777" w:rsidR="00CB7DDE" w:rsidRDefault="00CB7DDE" w:rsidP="00CB7DDE">
            <w:pPr>
              <w:pStyle w:val="a8"/>
              <w:numPr>
                <w:ilvl w:val="0"/>
                <w:numId w:val="17"/>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Proposals</w:t>
            </w:r>
          </w:p>
          <w:p w14:paraId="46273D14" w14:textId="77777777" w:rsidR="00CB7DDE" w:rsidRPr="00FD771B" w:rsidRDefault="00CB7DDE" w:rsidP="00CB7DDE">
            <w:pPr>
              <w:pStyle w:val="a8"/>
              <w:numPr>
                <w:ilvl w:val="1"/>
                <w:numId w:val="17"/>
              </w:numPr>
              <w:spacing w:after="120" w:line="252" w:lineRule="auto"/>
              <w:ind w:firstLineChars="0"/>
              <w:textAlignment w:val="auto"/>
              <w:rPr>
                <w:rFonts w:eastAsiaTheme="minorEastAsia"/>
                <w:lang w:val="en-US" w:eastAsia="zh-CN"/>
              </w:rPr>
            </w:pPr>
            <w:r w:rsidRPr="006C34C6">
              <w:rPr>
                <w:lang w:eastAsia="ja-JP"/>
              </w:rPr>
              <w:t>Option</w:t>
            </w:r>
            <w:r w:rsidRPr="00FD771B">
              <w:rPr>
                <w:rFonts w:eastAsiaTheme="minorEastAsia"/>
                <w:lang w:val="en-US" w:eastAsia="zh-CN"/>
              </w:rPr>
              <w:t xml:space="preserve"> 1: no RRM impacts</w:t>
            </w:r>
          </w:p>
          <w:p w14:paraId="6A5F083F" w14:textId="77777777" w:rsidR="00CB7DDE" w:rsidRPr="00FD771B" w:rsidRDefault="00CB7DDE" w:rsidP="00CB7DDE">
            <w:pPr>
              <w:pStyle w:val="a8"/>
              <w:numPr>
                <w:ilvl w:val="1"/>
                <w:numId w:val="17"/>
              </w:numPr>
              <w:spacing w:after="120" w:line="252" w:lineRule="auto"/>
              <w:ind w:firstLineChars="0"/>
              <w:textAlignment w:val="auto"/>
              <w:rPr>
                <w:rFonts w:eastAsiaTheme="minorEastAsia"/>
                <w:lang w:val="en-US" w:eastAsia="zh-CN"/>
              </w:rPr>
            </w:pPr>
            <w:r w:rsidRPr="006C34C6">
              <w:rPr>
                <w:lang w:eastAsia="ja-JP"/>
              </w:rPr>
              <w:lastRenderedPageBreak/>
              <w:t>Option</w:t>
            </w:r>
            <w:r w:rsidRPr="00FD771B">
              <w:rPr>
                <w:rFonts w:eastAsiaTheme="minorEastAsia"/>
                <w:lang w:val="en-US" w:eastAsia="zh-CN"/>
              </w:rPr>
              <w:t xml:space="preserve"> 2: wait for further RAN1 progress</w:t>
            </w:r>
          </w:p>
          <w:p w14:paraId="5ACC4CE0" w14:textId="77777777" w:rsidR="00CB7DDE" w:rsidRPr="00FD771B" w:rsidRDefault="00CB7DDE" w:rsidP="00CB7DDE">
            <w:pPr>
              <w:pStyle w:val="a8"/>
              <w:numPr>
                <w:ilvl w:val="1"/>
                <w:numId w:val="17"/>
              </w:numPr>
              <w:spacing w:after="120" w:line="252" w:lineRule="auto"/>
              <w:ind w:firstLineChars="0"/>
              <w:textAlignment w:val="auto"/>
              <w:rPr>
                <w:rFonts w:eastAsiaTheme="minorEastAsia"/>
                <w:lang w:val="en-US" w:eastAsia="zh-CN"/>
              </w:rPr>
            </w:pPr>
            <w:r w:rsidRPr="006C34C6">
              <w:rPr>
                <w:lang w:eastAsia="ja-JP"/>
              </w:rPr>
              <w:t>Option</w:t>
            </w:r>
            <w:r w:rsidRPr="00FD771B">
              <w:rPr>
                <w:rFonts w:eastAsiaTheme="minorEastAsia"/>
                <w:lang w:val="en-US" w:eastAsia="zh-CN"/>
              </w:rPr>
              <w:t xml:space="preserve"> 3: </w:t>
            </w:r>
          </w:p>
          <w:p w14:paraId="6AAE0E1B" w14:textId="77777777" w:rsidR="00CB7DDE" w:rsidRPr="00FD771B" w:rsidRDefault="00CB7DDE" w:rsidP="00CB7DDE">
            <w:pPr>
              <w:pStyle w:val="a8"/>
              <w:numPr>
                <w:ilvl w:val="1"/>
                <w:numId w:val="23"/>
              </w:numPr>
              <w:overflowPunct/>
              <w:autoSpaceDE/>
              <w:autoSpaceDN/>
              <w:adjustRightInd/>
              <w:spacing w:after="120"/>
              <w:ind w:firstLineChars="0"/>
              <w:textAlignment w:val="auto"/>
              <w:rPr>
                <w:bCs/>
                <w:szCs w:val="24"/>
                <w:lang w:eastAsia="zh-CN"/>
              </w:rPr>
            </w:pPr>
            <w:r w:rsidRPr="00FD771B">
              <w:rPr>
                <w:bCs/>
                <w:szCs w:val="24"/>
                <w:lang w:eastAsia="zh-CN"/>
              </w:rPr>
              <w:t xml:space="preserve">Separate for </w:t>
            </w:r>
            <w:proofErr w:type="spellStart"/>
            <w:r w:rsidRPr="00FD771B">
              <w:rPr>
                <w:bCs/>
                <w:szCs w:val="24"/>
                <w:lang w:eastAsia="zh-CN"/>
              </w:rPr>
              <w:t>sDCI</w:t>
            </w:r>
            <w:proofErr w:type="spellEnd"/>
            <w:r w:rsidRPr="00FD771B">
              <w:rPr>
                <w:bCs/>
                <w:szCs w:val="24"/>
                <w:lang w:eastAsia="zh-CN"/>
              </w:rPr>
              <w:t xml:space="preserve"> and </w:t>
            </w:r>
            <w:proofErr w:type="spellStart"/>
            <w:r w:rsidRPr="00FD771B">
              <w:rPr>
                <w:bCs/>
                <w:szCs w:val="24"/>
                <w:lang w:eastAsia="zh-CN"/>
              </w:rPr>
              <w:t>mDCI</w:t>
            </w:r>
            <w:proofErr w:type="spellEnd"/>
            <w:r w:rsidRPr="00FD771B">
              <w:rPr>
                <w:bCs/>
                <w:szCs w:val="24"/>
                <w:lang w:eastAsia="zh-CN"/>
              </w:rPr>
              <w:t>.</w:t>
            </w:r>
          </w:p>
          <w:p w14:paraId="32600EC1" w14:textId="77777777" w:rsidR="00CB7DDE" w:rsidRPr="00FD771B" w:rsidRDefault="00CB7DDE" w:rsidP="00CB7DDE">
            <w:pPr>
              <w:pStyle w:val="a8"/>
              <w:numPr>
                <w:ilvl w:val="2"/>
                <w:numId w:val="23"/>
              </w:numPr>
              <w:overflowPunct/>
              <w:autoSpaceDE/>
              <w:autoSpaceDN/>
              <w:adjustRightInd/>
              <w:spacing w:after="120"/>
              <w:ind w:firstLineChars="0"/>
              <w:textAlignment w:val="auto"/>
              <w:rPr>
                <w:bCs/>
                <w:szCs w:val="24"/>
                <w:lang w:eastAsia="zh-CN"/>
              </w:rPr>
            </w:pPr>
            <w:r w:rsidRPr="00FD771B">
              <w:rPr>
                <w:rFonts w:hint="eastAsia"/>
                <w:bCs/>
                <w:szCs w:val="24"/>
                <w:lang w:eastAsia="zh-CN"/>
              </w:rPr>
              <w:t>F</w:t>
            </w:r>
            <w:r w:rsidRPr="00FD771B">
              <w:rPr>
                <w:bCs/>
                <w:szCs w:val="24"/>
                <w:lang w:eastAsia="zh-CN"/>
              </w:rPr>
              <w:t xml:space="preserve">or </w:t>
            </w:r>
            <w:proofErr w:type="spellStart"/>
            <w:r w:rsidRPr="00FD771B">
              <w:rPr>
                <w:bCs/>
                <w:szCs w:val="24"/>
                <w:lang w:eastAsia="zh-CN"/>
              </w:rPr>
              <w:t>sDCI</w:t>
            </w:r>
            <w:proofErr w:type="spellEnd"/>
            <w:r w:rsidRPr="00FD771B">
              <w:rPr>
                <w:bCs/>
                <w:szCs w:val="24"/>
                <w:lang w:eastAsia="zh-CN"/>
              </w:rPr>
              <w:t xml:space="preserve"> based </w:t>
            </w:r>
            <w:proofErr w:type="spellStart"/>
            <w:r w:rsidRPr="00FD771B">
              <w:rPr>
                <w:bCs/>
                <w:szCs w:val="24"/>
                <w:lang w:eastAsia="zh-CN"/>
              </w:rPr>
              <w:t>mTRP</w:t>
            </w:r>
            <w:proofErr w:type="spellEnd"/>
            <w:r w:rsidRPr="00FD771B">
              <w:rPr>
                <w:bCs/>
                <w:szCs w:val="24"/>
                <w:lang w:eastAsia="zh-CN"/>
              </w:rPr>
              <w:t xml:space="preserve">: </w:t>
            </w:r>
          </w:p>
          <w:p w14:paraId="2A22E000" w14:textId="77777777" w:rsidR="00CB7DDE" w:rsidRPr="00FD771B" w:rsidRDefault="00CB7DDE" w:rsidP="00CB7DDE">
            <w:pPr>
              <w:pStyle w:val="a8"/>
              <w:numPr>
                <w:ilvl w:val="6"/>
                <w:numId w:val="24"/>
              </w:numPr>
              <w:spacing w:line="259" w:lineRule="auto"/>
              <w:ind w:firstLineChars="0"/>
              <w:rPr>
                <w:rFonts w:eastAsiaTheme="minorEastAsia"/>
                <w:lang w:val="en-US" w:eastAsia="zh-CN"/>
              </w:rPr>
            </w:pPr>
            <w:r w:rsidRPr="00FD771B">
              <w:rPr>
                <w:rFonts w:eastAsiaTheme="minorEastAsia"/>
                <w:lang w:val="en-US" w:eastAsia="zh-CN"/>
              </w:rPr>
              <w:t>FFS on whether/how to impact TCI state switching requirements.</w:t>
            </w:r>
          </w:p>
          <w:p w14:paraId="16F82A55" w14:textId="77777777" w:rsidR="00CB7DDE" w:rsidRPr="00FD771B" w:rsidRDefault="00CB7DDE" w:rsidP="00CB7DDE">
            <w:pPr>
              <w:pStyle w:val="a8"/>
              <w:numPr>
                <w:ilvl w:val="2"/>
                <w:numId w:val="23"/>
              </w:numPr>
              <w:overflowPunct/>
              <w:autoSpaceDE/>
              <w:autoSpaceDN/>
              <w:adjustRightInd/>
              <w:spacing w:after="120"/>
              <w:ind w:firstLineChars="0"/>
              <w:textAlignment w:val="auto"/>
              <w:rPr>
                <w:bCs/>
                <w:szCs w:val="24"/>
                <w:lang w:eastAsia="zh-CN"/>
              </w:rPr>
            </w:pPr>
            <w:r w:rsidRPr="00FD771B">
              <w:rPr>
                <w:bCs/>
                <w:szCs w:val="24"/>
                <w:lang w:eastAsia="zh-CN"/>
              </w:rPr>
              <w:t xml:space="preserve">For </w:t>
            </w:r>
            <w:proofErr w:type="spellStart"/>
            <w:r w:rsidRPr="00FD771B">
              <w:rPr>
                <w:bCs/>
                <w:szCs w:val="24"/>
                <w:lang w:eastAsia="zh-CN"/>
              </w:rPr>
              <w:t>mDCI</w:t>
            </w:r>
            <w:proofErr w:type="spellEnd"/>
            <w:r w:rsidRPr="00FD771B">
              <w:rPr>
                <w:bCs/>
                <w:szCs w:val="24"/>
                <w:lang w:eastAsia="zh-CN"/>
              </w:rPr>
              <w:t xml:space="preserve"> based </w:t>
            </w:r>
            <w:proofErr w:type="spellStart"/>
            <w:r w:rsidRPr="00FD771B">
              <w:rPr>
                <w:bCs/>
                <w:szCs w:val="24"/>
                <w:lang w:eastAsia="zh-CN"/>
              </w:rPr>
              <w:t>mTRP</w:t>
            </w:r>
            <w:proofErr w:type="spellEnd"/>
            <w:r w:rsidRPr="00FD771B">
              <w:rPr>
                <w:bCs/>
                <w:szCs w:val="24"/>
                <w:lang w:eastAsia="zh-CN"/>
              </w:rPr>
              <w:t>:</w:t>
            </w:r>
          </w:p>
          <w:p w14:paraId="3892FEF2" w14:textId="497CB98C" w:rsidR="00CB7DDE" w:rsidRDefault="00CB7DDE" w:rsidP="00CB7DDE">
            <w:pPr>
              <w:pStyle w:val="a8"/>
              <w:numPr>
                <w:ilvl w:val="6"/>
                <w:numId w:val="24"/>
              </w:numPr>
              <w:spacing w:line="259" w:lineRule="auto"/>
              <w:ind w:firstLineChars="0"/>
            </w:pPr>
            <w:r w:rsidRPr="00FD771B">
              <w:rPr>
                <w:rFonts w:eastAsiaTheme="minorEastAsia"/>
                <w:lang w:val="en-US" w:eastAsia="zh-CN"/>
              </w:rPr>
              <w:t>FFS on whether/how to impact TCI state switching requirements.</w:t>
            </w:r>
          </w:p>
        </w:tc>
      </w:tr>
    </w:tbl>
    <w:p w14:paraId="10FC7A89" w14:textId="03BB7AFD" w:rsidR="00CB7DDE" w:rsidRDefault="00B67773" w:rsidP="00CA6D61">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lastRenderedPageBreak/>
        <w:t xml:space="preserve">We think it better to discuss for </w:t>
      </w:r>
      <w:proofErr w:type="spellStart"/>
      <w:r>
        <w:rPr>
          <w:rFonts w:ascii="Times New Roman" w:hAnsi="Times New Roman" w:cs="Times New Roman"/>
          <w:sz w:val="20"/>
          <w:szCs w:val="20"/>
        </w:rPr>
        <w:t>sDCI</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mDCI</w:t>
      </w:r>
      <w:proofErr w:type="spellEnd"/>
      <w:r>
        <w:rPr>
          <w:rFonts w:ascii="Times New Roman" w:hAnsi="Times New Roman" w:cs="Times New Roman"/>
          <w:sz w:val="20"/>
          <w:szCs w:val="20"/>
        </w:rPr>
        <w:t xml:space="preserve"> separately. </w:t>
      </w:r>
    </w:p>
    <w:p w14:paraId="0B2F8BB4" w14:textId="77777777" w:rsidR="006E596E" w:rsidRDefault="00B67773" w:rsidP="00CA6D61">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 xml:space="preserve">For </w:t>
      </w:r>
      <w:proofErr w:type="spellStart"/>
      <w:r>
        <w:rPr>
          <w:rFonts w:ascii="Times New Roman" w:hAnsi="Times New Roman" w:cs="Times New Roman"/>
          <w:sz w:val="20"/>
          <w:szCs w:val="20"/>
        </w:rPr>
        <w:t>mDCI</w:t>
      </w:r>
      <w:proofErr w:type="spellEnd"/>
      <w:r>
        <w:rPr>
          <w:rFonts w:ascii="Times New Roman" w:hAnsi="Times New Roman" w:cs="Times New Roman"/>
          <w:sz w:val="20"/>
          <w:szCs w:val="20"/>
        </w:rPr>
        <w:t xml:space="preserve"> based </w:t>
      </w:r>
      <w:proofErr w:type="spellStart"/>
      <w:r>
        <w:rPr>
          <w:rFonts w:ascii="Times New Roman" w:hAnsi="Times New Roman" w:cs="Times New Roman"/>
          <w:sz w:val="20"/>
          <w:szCs w:val="20"/>
        </w:rPr>
        <w:t>mTRP</w:t>
      </w:r>
      <w:proofErr w:type="spellEnd"/>
      <w:r>
        <w:rPr>
          <w:rFonts w:ascii="Times New Roman" w:hAnsi="Times New Roman" w:cs="Times New Roman"/>
          <w:sz w:val="20"/>
          <w:szCs w:val="20"/>
        </w:rPr>
        <w:t xml:space="preserve"> scenarios, in Rel-17, t</w:t>
      </w:r>
      <w:r w:rsidRPr="00B67773">
        <w:rPr>
          <w:rFonts w:ascii="Times New Roman" w:hAnsi="Times New Roman" w:cs="Times New Roman"/>
          <w:sz w:val="20"/>
          <w:szCs w:val="20"/>
        </w:rPr>
        <w:t xml:space="preserve">he network does not configure the field in a serving cell that is configured with more than one value for the </w:t>
      </w:r>
      <w:proofErr w:type="spellStart"/>
      <w:r w:rsidRPr="00B67773">
        <w:rPr>
          <w:rFonts w:ascii="Times New Roman" w:hAnsi="Times New Roman" w:cs="Times New Roman"/>
          <w:sz w:val="20"/>
          <w:szCs w:val="20"/>
        </w:rPr>
        <w:t>coresetPoolIndex</w:t>
      </w:r>
      <w:proofErr w:type="spellEnd"/>
      <w:r w:rsidRPr="00B67773">
        <w:rPr>
          <w:rFonts w:ascii="Times New Roman" w:hAnsi="Times New Roman" w:cs="Times New Roman"/>
          <w:sz w:val="20"/>
          <w:szCs w:val="20"/>
        </w:rPr>
        <w:t>.</w:t>
      </w:r>
      <w:r>
        <w:rPr>
          <w:rFonts w:ascii="Times New Roman" w:hAnsi="Times New Roman" w:cs="Times New Roman"/>
          <w:sz w:val="20"/>
          <w:szCs w:val="20"/>
        </w:rPr>
        <w:t xml:space="preserve"> </w:t>
      </w:r>
    </w:p>
    <w:p w14:paraId="4A69FD9F" w14:textId="4D90FA68" w:rsidR="00B67773" w:rsidRDefault="006E596E" w:rsidP="00CA6D61">
      <w:pPr>
        <w:spacing w:beforeLines="50" w:before="120" w:afterLines="50" w:after="120"/>
        <w:jc w:val="left"/>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Rel-18, RAN1 latest agreements in RAN1#112bis-e meeting are captured as:</w:t>
      </w:r>
    </w:p>
    <w:tbl>
      <w:tblPr>
        <w:tblStyle w:val="a7"/>
        <w:tblW w:w="0" w:type="auto"/>
        <w:tblLook w:val="04A0" w:firstRow="1" w:lastRow="0" w:firstColumn="1" w:lastColumn="0" w:noHBand="0" w:noVBand="1"/>
      </w:tblPr>
      <w:tblGrid>
        <w:gridCol w:w="9629"/>
      </w:tblGrid>
      <w:tr w:rsidR="006E596E" w14:paraId="1F8B09BA" w14:textId="77777777" w:rsidTr="006E596E">
        <w:tc>
          <w:tcPr>
            <w:tcW w:w="9629" w:type="dxa"/>
          </w:tcPr>
          <w:p w14:paraId="3400E9F4" w14:textId="77777777" w:rsidR="006E596E" w:rsidRPr="00E01EC5" w:rsidRDefault="006E596E" w:rsidP="006E596E">
            <w:pPr>
              <w:pStyle w:val="ab"/>
              <w:spacing w:beforeAutospacing="0" w:after="0" w:afterAutospacing="0" w:line="240" w:lineRule="auto"/>
              <w:jc w:val="both"/>
              <w:rPr>
                <w:rStyle w:val="ac"/>
                <w:b w:val="0"/>
                <w:bCs w:val="0"/>
                <w:color w:val="000000" w:themeColor="text1"/>
                <w:sz w:val="22"/>
                <w:szCs w:val="22"/>
              </w:rPr>
            </w:pPr>
            <w:r w:rsidRPr="00E01EC5">
              <w:rPr>
                <w:b/>
                <w:bCs/>
                <w:color w:val="000000" w:themeColor="text1"/>
                <w:sz w:val="18"/>
                <w:szCs w:val="18"/>
                <w:highlight w:val="green"/>
              </w:rPr>
              <w:t>Agreement</w:t>
            </w:r>
          </w:p>
          <w:p w14:paraId="221C1720" w14:textId="77777777" w:rsidR="006E596E" w:rsidRPr="00E01EC5" w:rsidRDefault="006E596E" w:rsidP="006E596E">
            <w:pPr>
              <w:pStyle w:val="ab"/>
              <w:spacing w:beforeAutospacing="0" w:after="0" w:afterAutospacing="0" w:line="240" w:lineRule="auto"/>
              <w:jc w:val="both"/>
              <w:rPr>
                <w:rFonts w:eastAsia="PMingLiU"/>
                <w:color w:val="000000" w:themeColor="text1"/>
                <w:sz w:val="22"/>
                <w:szCs w:val="22"/>
              </w:rPr>
            </w:pPr>
            <w:r w:rsidRPr="00E01EC5">
              <w:rPr>
                <w:color w:val="000000" w:themeColor="text1"/>
                <w:sz w:val="18"/>
                <w:szCs w:val="18"/>
              </w:rPr>
              <w:t xml:space="preserve">If the UE is configured with </w:t>
            </w:r>
            <w:r w:rsidRPr="00E01EC5">
              <w:rPr>
                <w:rStyle w:val="ad"/>
                <w:color w:val="000000" w:themeColor="text1"/>
                <w:szCs w:val="18"/>
              </w:rPr>
              <w:t>SSB-MTC-</w:t>
            </w:r>
            <w:proofErr w:type="spellStart"/>
            <w:r w:rsidRPr="00E01EC5">
              <w:rPr>
                <w:rStyle w:val="ad"/>
                <w:color w:val="000000" w:themeColor="text1"/>
                <w:szCs w:val="18"/>
              </w:rPr>
              <w:t>AdditionalPCI</w:t>
            </w:r>
            <w:proofErr w:type="spellEnd"/>
            <w:r w:rsidRPr="00E01EC5">
              <w:rPr>
                <w:rStyle w:val="ad"/>
                <w:color w:val="000000" w:themeColor="text1"/>
                <w:szCs w:val="18"/>
              </w:rPr>
              <w:t xml:space="preserve"> </w:t>
            </w:r>
            <w:r w:rsidRPr="00E01EC5">
              <w:rPr>
                <w:color w:val="000000" w:themeColor="text1"/>
                <w:sz w:val="18"/>
                <w:szCs w:val="18"/>
              </w:rPr>
              <w:t xml:space="preserve">and receives </w:t>
            </w:r>
            <w:r w:rsidRPr="00E01EC5">
              <w:rPr>
                <w:color w:val="000000" w:themeColor="text1"/>
                <w:sz w:val="18"/>
                <w:szCs w:val="18"/>
                <w:lang w:val="en-GB"/>
              </w:rPr>
              <w:t xml:space="preserve">TCI state activation command (MAC-CE) that activates a set of </w:t>
            </w:r>
            <w:r w:rsidRPr="00E01EC5">
              <w:rPr>
                <w:color w:val="000000" w:themeColor="text1"/>
                <w:sz w:val="18"/>
                <w:szCs w:val="18"/>
              </w:rPr>
              <w:t xml:space="preserve">joint/DL /UL TCI state(s) specific to each </w:t>
            </w:r>
            <w:proofErr w:type="spellStart"/>
            <w:r w:rsidRPr="00E01EC5">
              <w:rPr>
                <w:rStyle w:val="ad"/>
                <w:color w:val="000000" w:themeColor="text1"/>
                <w:szCs w:val="18"/>
              </w:rPr>
              <w:t>coresetPoolIndex</w:t>
            </w:r>
            <w:proofErr w:type="spellEnd"/>
            <w:r w:rsidRPr="00E01EC5">
              <w:rPr>
                <w:rStyle w:val="ad"/>
                <w:color w:val="000000" w:themeColor="text1"/>
                <w:szCs w:val="18"/>
              </w:rPr>
              <w:t xml:space="preserve"> </w:t>
            </w:r>
            <w:r w:rsidRPr="00E01EC5">
              <w:rPr>
                <w:color w:val="000000" w:themeColor="text1"/>
                <w:sz w:val="18"/>
                <w:szCs w:val="18"/>
              </w:rPr>
              <w:t xml:space="preserve">value for M-DCI based MTRP in unified TCI framework extension, the activated joint/DL/UL TCI state(s) specific to one </w:t>
            </w:r>
            <w:proofErr w:type="spellStart"/>
            <w:r w:rsidRPr="00E01EC5">
              <w:rPr>
                <w:rStyle w:val="ad"/>
                <w:color w:val="000000" w:themeColor="text1"/>
                <w:szCs w:val="18"/>
              </w:rPr>
              <w:t>coresetPoolIndex</w:t>
            </w:r>
            <w:proofErr w:type="spellEnd"/>
            <w:r w:rsidRPr="00E01EC5">
              <w:rPr>
                <w:rStyle w:val="ad"/>
                <w:color w:val="000000" w:themeColor="text1"/>
                <w:szCs w:val="18"/>
              </w:rPr>
              <w:t xml:space="preserve"> </w:t>
            </w:r>
            <w:r w:rsidRPr="00E01EC5">
              <w:rPr>
                <w:color w:val="000000" w:themeColor="text1"/>
                <w:sz w:val="18"/>
                <w:szCs w:val="18"/>
              </w:rPr>
              <w:t xml:space="preserve">value is associated with the serving cell PCI and the activated joint/DL /UL TCI state(s) specific to another </w:t>
            </w:r>
            <w:proofErr w:type="spellStart"/>
            <w:r w:rsidRPr="00E01EC5">
              <w:rPr>
                <w:rStyle w:val="ad"/>
                <w:color w:val="000000" w:themeColor="text1"/>
                <w:szCs w:val="18"/>
              </w:rPr>
              <w:t>coresetPoolIndex</w:t>
            </w:r>
            <w:proofErr w:type="spellEnd"/>
            <w:r w:rsidRPr="00E01EC5">
              <w:rPr>
                <w:rStyle w:val="ad"/>
                <w:color w:val="000000" w:themeColor="text1"/>
                <w:szCs w:val="18"/>
              </w:rPr>
              <w:t xml:space="preserve"> </w:t>
            </w:r>
            <w:r w:rsidRPr="00E01EC5">
              <w:rPr>
                <w:color w:val="000000" w:themeColor="text1"/>
                <w:sz w:val="18"/>
                <w:szCs w:val="18"/>
              </w:rPr>
              <w:t>value can be associated with a PCI other than the serving cell PCI .</w:t>
            </w:r>
            <w:r w:rsidRPr="00E01EC5">
              <w:rPr>
                <w:color w:val="000000" w:themeColor="text1"/>
                <w:sz w:val="22"/>
                <w:szCs w:val="22"/>
              </w:rPr>
              <w:t xml:space="preserve"> </w:t>
            </w:r>
          </w:p>
          <w:p w14:paraId="64BF7226" w14:textId="2AAFE62A" w:rsidR="006E596E" w:rsidRDefault="006E596E" w:rsidP="006E596E">
            <w:pPr>
              <w:spacing w:beforeLines="50" w:before="120" w:afterLines="50" w:after="120"/>
              <w:jc w:val="left"/>
            </w:pPr>
            <w:r w:rsidRPr="00E01EC5">
              <w:rPr>
                <w:color w:val="000000" w:themeColor="text1"/>
                <w:sz w:val="18"/>
                <w:szCs w:val="18"/>
              </w:rPr>
              <w:t>Note: How to implement above in specification is up to spec editor</w:t>
            </w:r>
          </w:p>
        </w:tc>
      </w:tr>
    </w:tbl>
    <w:p w14:paraId="12CDDD21" w14:textId="7958BC67" w:rsidR="006E596E" w:rsidRDefault="006E596E" w:rsidP="006E596E">
      <w:pPr>
        <w:overflowPunct w:val="0"/>
        <w:autoSpaceDE w:val="0"/>
        <w:autoSpaceDN w:val="0"/>
        <w:adjustRightInd w:val="0"/>
        <w:spacing w:after="180"/>
        <w:textAlignment w:val="baseline"/>
        <w:rPr>
          <w:rFonts w:cstheme="minorHAnsi"/>
          <w:lang w:val="en-GB"/>
        </w:rPr>
      </w:pPr>
    </w:p>
    <w:p w14:paraId="5C40BBEB" w14:textId="066EE86C" w:rsidR="006E596E" w:rsidRPr="006E596E" w:rsidRDefault="006E596E" w:rsidP="006E596E">
      <w:pPr>
        <w:spacing w:beforeLines="50" w:before="120" w:afterLines="50" w:after="120"/>
        <w:jc w:val="left"/>
        <w:rPr>
          <w:rFonts w:ascii="Times New Roman" w:hAnsi="Times New Roman" w:cs="Times New Roman"/>
          <w:sz w:val="20"/>
          <w:szCs w:val="20"/>
        </w:rPr>
      </w:pPr>
      <w:r w:rsidRPr="006E596E">
        <w:rPr>
          <w:rFonts w:ascii="Times New Roman" w:hAnsi="Times New Roman" w:cs="Times New Roman"/>
          <w:sz w:val="20"/>
          <w:szCs w:val="20"/>
        </w:rPr>
        <w:t xml:space="preserve">For each TRP with one </w:t>
      </w:r>
      <w:proofErr w:type="spellStart"/>
      <w:r w:rsidRPr="006E596E">
        <w:rPr>
          <w:rFonts w:ascii="Times New Roman" w:hAnsi="Times New Roman" w:cs="Times New Roman"/>
          <w:sz w:val="20"/>
          <w:szCs w:val="20"/>
        </w:rPr>
        <w:t>coresetPoolIndex</w:t>
      </w:r>
      <w:proofErr w:type="spellEnd"/>
      <w:r w:rsidRPr="006E596E">
        <w:rPr>
          <w:rFonts w:ascii="Times New Roman" w:hAnsi="Times New Roman" w:cs="Times New Roman"/>
          <w:sz w:val="20"/>
          <w:szCs w:val="20"/>
        </w:rPr>
        <w:t xml:space="preserve">, </w:t>
      </w:r>
      <w:r>
        <w:rPr>
          <w:rFonts w:ascii="Times New Roman" w:hAnsi="Times New Roman" w:cs="Times New Roman"/>
          <w:sz w:val="20"/>
          <w:szCs w:val="20"/>
        </w:rPr>
        <w:t xml:space="preserve">the activated joint/DL /UL TCI states can be independent. The Rel-17 requirements can be reused for each </w:t>
      </w:r>
      <w:proofErr w:type="spellStart"/>
      <w:r>
        <w:rPr>
          <w:rFonts w:ascii="Times New Roman" w:hAnsi="Times New Roman" w:cs="Times New Roman"/>
          <w:sz w:val="20"/>
          <w:szCs w:val="20"/>
        </w:rPr>
        <w:t>coresetPoolIndex</w:t>
      </w:r>
      <w:proofErr w:type="spellEnd"/>
      <w:r>
        <w:rPr>
          <w:rFonts w:ascii="Times New Roman" w:hAnsi="Times New Roman" w:cs="Times New Roman"/>
          <w:sz w:val="20"/>
          <w:szCs w:val="20"/>
        </w:rPr>
        <w:t xml:space="preserve">. </w:t>
      </w:r>
    </w:p>
    <w:p w14:paraId="0EA541E0" w14:textId="329A24C0" w:rsidR="006E596E" w:rsidRDefault="006E596E" w:rsidP="00CA6D61">
      <w:pPr>
        <w:spacing w:beforeLines="50" w:before="120" w:afterLines="50" w:after="120"/>
        <w:jc w:val="left"/>
        <w:rPr>
          <w:rFonts w:ascii="Times New Roman" w:hAnsi="Times New Roman" w:cs="Times New Roman"/>
          <w:sz w:val="20"/>
          <w:szCs w:val="20"/>
          <w:lang w:val="en-GB"/>
        </w:rPr>
      </w:pPr>
      <w:r>
        <w:rPr>
          <w:rFonts w:ascii="Times New Roman" w:hAnsi="Times New Roman" w:cs="Times New Roman"/>
          <w:sz w:val="20"/>
          <w:szCs w:val="20"/>
          <w:lang w:val="en-GB"/>
        </w:rPr>
        <w:t xml:space="preserve">Another thing should be discussed in RAN4 is the </w:t>
      </w:r>
      <w:r w:rsidR="008B45C2">
        <w:rPr>
          <w:rFonts w:ascii="Times New Roman" w:hAnsi="Times New Roman" w:cs="Times New Roman"/>
          <w:sz w:val="20"/>
          <w:szCs w:val="20"/>
          <w:lang w:val="en-GB"/>
        </w:rPr>
        <w:t xml:space="preserve">condition defined requirement applicability. </w:t>
      </w:r>
    </w:p>
    <w:p w14:paraId="5AE70B6F" w14:textId="0148CF04" w:rsidR="008B45C2" w:rsidRDefault="008B45C2" w:rsidP="00CA6D61">
      <w:pPr>
        <w:spacing w:beforeLines="50" w:before="120" w:afterLines="50" w:after="120"/>
        <w:jc w:val="left"/>
        <w:rPr>
          <w:rFonts w:ascii="Times New Roman" w:hAnsi="Times New Roman" w:cs="Times New Roman"/>
          <w:sz w:val="20"/>
          <w:szCs w:val="20"/>
          <w:lang w:val="en-GB"/>
        </w:rPr>
      </w:pPr>
      <w:r>
        <w:rPr>
          <w:rFonts w:ascii="Times New Roman" w:hAnsi="Times New Roman" w:cs="Times New Roman"/>
          <w:sz w:val="20"/>
          <w:szCs w:val="20"/>
          <w:lang w:val="en-GB"/>
        </w:rPr>
        <w:t xml:space="preserve">Such as: </w:t>
      </w:r>
      <w:r w:rsidRPr="008B45C2">
        <w:rPr>
          <w:rFonts w:ascii="Times New Roman" w:hAnsi="Times New Roman" w:cs="Times New Roman"/>
          <w:sz w:val="20"/>
          <w:szCs w:val="20"/>
          <w:lang w:val="en-GB"/>
        </w:rPr>
        <w:t>The timing difference of arrival at UE between the SSBs of serving cell and cell with different PCI is less than CP length of the corresponding SCS</w:t>
      </w:r>
    </w:p>
    <w:p w14:paraId="613A7D14" w14:textId="59C47BE7" w:rsidR="008B45C2" w:rsidRDefault="008B45C2" w:rsidP="00CA6D61">
      <w:pPr>
        <w:spacing w:beforeLines="50" w:before="120" w:afterLines="50" w:after="120"/>
        <w:jc w:val="left"/>
        <w:rPr>
          <w:rFonts w:ascii="Times New Roman" w:hAnsi="Times New Roman" w:cs="Times New Roman"/>
          <w:sz w:val="20"/>
          <w:szCs w:val="20"/>
          <w:lang w:val="en-GB"/>
        </w:rPr>
      </w:pPr>
      <w:r>
        <w:rPr>
          <w:rFonts w:ascii="Times New Roman" w:hAnsi="Times New Roman" w:cs="Times New Roman" w:hint="eastAsia"/>
          <w:sz w:val="20"/>
          <w:szCs w:val="20"/>
          <w:lang w:val="en-GB"/>
        </w:rPr>
        <w:t>I</w:t>
      </w:r>
      <w:r>
        <w:rPr>
          <w:rFonts w:ascii="Times New Roman" w:hAnsi="Times New Roman" w:cs="Times New Roman"/>
          <w:sz w:val="20"/>
          <w:szCs w:val="20"/>
          <w:lang w:val="en-GB"/>
        </w:rPr>
        <w:t>n Rel-18, this limitation is not needed if UE can support RTD is larger than CP.</w:t>
      </w:r>
    </w:p>
    <w:p w14:paraId="7FFB68AE" w14:textId="6F422DDA" w:rsidR="002C2012" w:rsidRPr="002C2012" w:rsidRDefault="008B45C2" w:rsidP="00CA6D61">
      <w:pPr>
        <w:spacing w:beforeLines="50" w:before="120" w:afterLines="50" w:after="120"/>
        <w:jc w:val="left"/>
        <w:rPr>
          <w:rFonts w:ascii="Times New Roman" w:hAnsi="Times New Roman" w:cs="Times New Roman"/>
          <w:b/>
          <w:bCs/>
          <w:sz w:val="20"/>
          <w:szCs w:val="20"/>
        </w:rPr>
      </w:pPr>
      <w:r w:rsidRPr="00CB76C1">
        <w:rPr>
          <w:rFonts w:ascii="Times New Roman" w:hAnsi="Times New Roman" w:cs="Times New Roman" w:hint="eastAsia"/>
          <w:b/>
          <w:bCs/>
          <w:sz w:val="20"/>
          <w:szCs w:val="20"/>
        </w:rPr>
        <w:t>P</w:t>
      </w:r>
      <w:r w:rsidRPr="00CB76C1">
        <w:rPr>
          <w:rFonts w:ascii="Times New Roman" w:hAnsi="Times New Roman" w:cs="Times New Roman"/>
          <w:b/>
          <w:bCs/>
          <w:sz w:val="20"/>
          <w:szCs w:val="20"/>
        </w:rPr>
        <w:t xml:space="preserve">roposal </w:t>
      </w:r>
      <w:r>
        <w:rPr>
          <w:rFonts w:ascii="Times New Roman" w:hAnsi="Times New Roman" w:cs="Times New Roman"/>
          <w:b/>
          <w:bCs/>
          <w:sz w:val="20"/>
          <w:szCs w:val="20"/>
        </w:rPr>
        <w:t>2</w:t>
      </w:r>
      <w:r w:rsidRPr="00CB76C1">
        <w:rPr>
          <w:rFonts w:ascii="Times New Roman" w:hAnsi="Times New Roman" w:cs="Times New Roman"/>
          <w:b/>
          <w:bCs/>
          <w:sz w:val="20"/>
          <w:szCs w:val="20"/>
        </w:rPr>
        <w:t>:</w:t>
      </w:r>
      <w:r>
        <w:rPr>
          <w:rFonts w:ascii="Times New Roman" w:hAnsi="Times New Roman" w:cs="Times New Roman"/>
          <w:b/>
          <w:bCs/>
          <w:sz w:val="20"/>
          <w:szCs w:val="20"/>
        </w:rPr>
        <w:t xml:space="preserve"> </w:t>
      </w:r>
      <w:r w:rsidRPr="008B45C2">
        <w:rPr>
          <w:rFonts w:ascii="Times New Roman" w:hAnsi="Times New Roman" w:cs="Times New Roman"/>
          <w:b/>
          <w:bCs/>
          <w:sz w:val="20"/>
          <w:szCs w:val="20"/>
        </w:rPr>
        <w:t xml:space="preserve">For </w:t>
      </w:r>
      <w:proofErr w:type="spellStart"/>
      <w:r w:rsidRPr="008B45C2">
        <w:rPr>
          <w:rFonts w:ascii="Times New Roman" w:hAnsi="Times New Roman" w:cs="Times New Roman"/>
          <w:b/>
          <w:bCs/>
          <w:sz w:val="20"/>
          <w:szCs w:val="20"/>
        </w:rPr>
        <w:t>mDCI</w:t>
      </w:r>
      <w:proofErr w:type="spellEnd"/>
      <w:r w:rsidRPr="008B45C2">
        <w:rPr>
          <w:rFonts w:ascii="Times New Roman" w:hAnsi="Times New Roman" w:cs="Times New Roman"/>
          <w:b/>
          <w:bCs/>
          <w:sz w:val="20"/>
          <w:szCs w:val="20"/>
        </w:rPr>
        <w:t xml:space="preserve"> based </w:t>
      </w:r>
      <w:proofErr w:type="spellStart"/>
      <w:r w:rsidRPr="008B45C2">
        <w:rPr>
          <w:rFonts w:ascii="Times New Roman" w:hAnsi="Times New Roman" w:cs="Times New Roman"/>
          <w:b/>
          <w:bCs/>
          <w:sz w:val="20"/>
          <w:szCs w:val="20"/>
        </w:rPr>
        <w:t>mTRP</w:t>
      </w:r>
      <w:proofErr w:type="spellEnd"/>
      <w:r>
        <w:rPr>
          <w:rFonts w:ascii="Times New Roman" w:hAnsi="Times New Roman" w:cs="Times New Roman"/>
          <w:b/>
          <w:bCs/>
          <w:sz w:val="20"/>
          <w:szCs w:val="20"/>
        </w:rPr>
        <w:t xml:space="preserve">, for each TRP activated joint/DL/UL TCI states, the Rel-17 requirements can be reused for each </w:t>
      </w:r>
      <w:proofErr w:type="spellStart"/>
      <w:r>
        <w:rPr>
          <w:rFonts w:ascii="Times New Roman" w:hAnsi="Times New Roman" w:cs="Times New Roman"/>
          <w:b/>
          <w:bCs/>
          <w:sz w:val="20"/>
          <w:szCs w:val="20"/>
        </w:rPr>
        <w:t>coresetPoolIndex</w:t>
      </w:r>
      <w:proofErr w:type="spellEnd"/>
      <w:r>
        <w:rPr>
          <w:rFonts w:ascii="Times New Roman" w:hAnsi="Times New Roman" w:cs="Times New Roman"/>
          <w:b/>
          <w:bCs/>
          <w:sz w:val="20"/>
          <w:szCs w:val="20"/>
        </w:rPr>
        <w:t xml:space="preserve">. For UE can support RTD is larger than CP, update the condition and the applicability of the requirements. </w:t>
      </w:r>
      <w:r w:rsidR="005752BC">
        <w:rPr>
          <w:rFonts w:ascii="Times New Roman" w:hAnsi="Times New Roman" w:cs="Times New Roman"/>
          <w:b/>
          <w:bCs/>
          <w:sz w:val="20"/>
          <w:szCs w:val="20"/>
        </w:rPr>
        <w:t>FF</w:t>
      </w:r>
      <w:r w:rsidR="005752BC" w:rsidRPr="005752BC">
        <w:rPr>
          <w:rFonts w:ascii="Times New Roman" w:hAnsi="Times New Roman" w:cs="Times New Roman"/>
          <w:b/>
          <w:bCs/>
          <w:sz w:val="20"/>
          <w:szCs w:val="20"/>
        </w:rPr>
        <w:t xml:space="preserve">S on </w:t>
      </w:r>
      <w:r w:rsidR="005752BC">
        <w:rPr>
          <w:rFonts w:ascii="Times New Roman" w:hAnsi="Times New Roman" w:cs="Times New Roman"/>
          <w:b/>
          <w:bCs/>
          <w:sz w:val="20"/>
          <w:szCs w:val="20"/>
        </w:rPr>
        <w:t xml:space="preserve">whether to reuse the same </w:t>
      </w:r>
      <w:proofErr w:type="spellStart"/>
      <w:r w:rsidR="005752BC" w:rsidRPr="005752BC">
        <w:rPr>
          <w:rFonts w:ascii="Times New Roman" w:eastAsia="Malgun Gothic" w:hAnsi="Times New Roman" w:cs="Times New Roman"/>
          <w:b/>
          <w:bCs/>
          <w:sz w:val="20"/>
          <w:szCs w:val="20"/>
        </w:rPr>
        <w:t>T</w:t>
      </w:r>
      <w:r w:rsidR="005752BC" w:rsidRPr="005752BC">
        <w:rPr>
          <w:rFonts w:ascii="Times New Roman" w:eastAsia="Malgun Gothic" w:hAnsi="Times New Roman" w:cs="Times New Roman"/>
          <w:b/>
          <w:bCs/>
          <w:sz w:val="20"/>
          <w:szCs w:val="20"/>
          <w:vertAlign w:val="subscript"/>
        </w:rPr>
        <w:t>first-SSB</w:t>
      </w:r>
      <w:r w:rsidR="005752BC" w:rsidRPr="005752BC">
        <w:rPr>
          <w:rFonts w:ascii="Times New Roman" w:hAnsi="Times New Roman" w:cs="Times New Roman"/>
          <w:b/>
          <w:bCs/>
          <w:sz w:val="20"/>
          <w:szCs w:val="20"/>
          <w:vertAlign w:val="subscript"/>
        </w:rPr>
        <w:t>_</w:t>
      </w:r>
      <w:r w:rsidR="005752BC" w:rsidRPr="005752BC">
        <w:rPr>
          <w:rFonts w:ascii="Times New Roman" w:eastAsia="Malgun Gothic" w:hAnsi="Times New Roman" w:cs="Times New Roman"/>
          <w:b/>
          <w:bCs/>
          <w:sz w:val="20"/>
          <w:szCs w:val="20"/>
          <w:vertAlign w:val="subscript"/>
        </w:rPr>
        <w:t>List</w:t>
      </w:r>
      <w:proofErr w:type="spellEnd"/>
      <w:r w:rsidR="005752BC">
        <w:rPr>
          <w:rFonts w:ascii="Times New Roman" w:eastAsia="Malgun Gothic" w:hAnsi="Times New Roman" w:cs="Times New Roman"/>
          <w:b/>
          <w:bCs/>
          <w:sz w:val="20"/>
          <w:szCs w:val="20"/>
          <w:vertAlign w:val="subscript"/>
        </w:rPr>
        <w:t xml:space="preserve"> </w:t>
      </w:r>
      <w:r w:rsidR="005752BC" w:rsidRPr="005752BC">
        <w:rPr>
          <w:rFonts w:ascii="Times New Roman" w:eastAsia="Malgun Gothic" w:hAnsi="Times New Roman" w:cs="Times New Roman"/>
          <w:b/>
          <w:bCs/>
          <w:sz w:val="20"/>
          <w:szCs w:val="20"/>
        </w:rPr>
        <w:t>in Rel-17.</w:t>
      </w:r>
      <w:r w:rsidR="002C2012">
        <w:rPr>
          <w:rFonts w:ascii="Times New Roman" w:eastAsia="Malgun Gothic" w:hAnsi="Times New Roman" w:cs="Times New Roman"/>
          <w:b/>
          <w:bCs/>
          <w:sz w:val="20"/>
          <w:szCs w:val="20"/>
        </w:rPr>
        <w:t xml:space="preserve"> For active UL or joint TCI state, UE can track timing/frequency from DL-RS from different cell if UE has such capability.</w:t>
      </w:r>
    </w:p>
    <w:p w14:paraId="742DFCAC" w14:textId="77777777" w:rsidR="000E4F69" w:rsidRDefault="000E4F69" w:rsidP="00CA6D61">
      <w:pPr>
        <w:spacing w:beforeLines="50" w:before="120" w:afterLines="50" w:after="120"/>
        <w:jc w:val="left"/>
        <w:rPr>
          <w:rFonts w:ascii="Times New Roman" w:hAnsi="Times New Roman" w:cs="Times New Roman"/>
          <w:sz w:val="20"/>
          <w:szCs w:val="20"/>
        </w:rPr>
      </w:pPr>
    </w:p>
    <w:p w14:paraId="4AFCCF2A" w14:textId="56E04117" w:rsidR="00A4180C" w:rsidRDefault="006A1A04" w:rsidP="00CA6D61">
      <w:pPr>
        <w:spacing w:beforeLines="50" w:before="120" w:afterLines="50" w:after="120"/>
        <w:jc w:val="left"/>
        <w:rPr>
          <w:rFonts w:ascii="Times New Roman" w:hAnsi="Times New Roman" w:cs="Times New Roman"/>
          <w:sz w:val="20"/>
          <w:szCs w:val="20"/>
        </w:rPr>
      </w:pPr>
      <w:r w:rsidRPr="006A1A04">
        <w:rPr>
          <w:rFonts w:ascii="Times New Roman" w:hAnsi="Times New Roman" w:cs="Times New Roman"/>
          <w:sz w:val="20"/>
          <w:szCs w:val="20"/>
        </w:rPr>
        <w:t xml:space="preserve">For </w:t>
      </w:r>
      <w:proofErr w:type="spellStart"/>
      <w:r w:rsidRPr="006A1A04">
        <w:rPr>
          <w:rFonts w:ascii="Times New Roman" w:hAnsi="Times New Roman" w:cs="Times New Roman"/>
          <w:sz w:val="20"/>
          <w:szCs w:val="20"/>
        </w:rPr>
        <w:t>sDCI</w:t>
      </w:r>
      <w:proofErr w:type="spellEnd"/>
      <w:r w:rsidRPr="006A1A04">
        <w:rPr>
          <w:rFonts w:ascii="Times New Roman" w:hAnsi="Times New Roman" w:cs="Times New Roman"/>
          <w:sz w:val="20"/>
          <w:szCs w:val="20"/>
        </w:rPr>
        <w:t xml:space="preserve"> based </w:t>
      </w:r>
      <w:proofErr w:type="spellStart"/>
      <w:r w:rsidRPr="006A1A04">
        <w:rPr>
          <w:rFonts w:ascii="Times New Roman" w:hAnsi="Times New Roman" w:cs="Times New Roman"/>
          <w:sz w:val="20"/>
          <w:szCs w:val="20"/>
        </w:rPr>
        <w:t>mTRP</w:t>
      </w:r>
      <w:proofErr w:type="spellEnd"/>
      <w:r w:rsidRPr="006A1A04">
        <w:rPr>
          <w:rFonts w:ascii="Times New Roman" w:hAnsi="Times New Roman" w:cs="Times New Roman"/>
          <w:sz w:val="20"/>
          <w:szCs w:val="20"/>
        </w:rPr>
        <w:t xml:space="preserve">, </w:t>
      </w:r>
      <w:r>
        <w:rPr>
          <w:rFonts w:ascii="Times New Roman" w:hAnsi="Times New Roman" w:cs="Times New Roman"/>
          <w:sz w:val="20"/>
          <w:szCs w:val="20"/>
        </w:rPr>
        <w:t>RAN1 latest agreements in RAN1#112bis-e meeting are captured as:</w:t>
      </w:r>
    </w:p>
    <w:tbl>
      <w:tblPr>
        <w:tblStyle w:val="a7"/>
        <w:tblW w:w="0" w:type="auto"/>
        <w:tblLook w:val="04A0" w:firstRow="1" w:lastRow="0" w:firstColumn="1" w:lastColumn="0" w:noHBand="0" w:noVBand="1"/>
      </w:tblPr>
      <w:tblGrid>
        <w:gridCol w:w="9629"/>
      </w:tblGrid>
      <w:tr w:rsidR="006A1A04" w14:paraId="3491A8DC" w14:textId="77777777" w:rsidTr="006A1A04">
        <w:tc>
          <w:tcPr>
            <w:tcW w:w="9629" w:type="dxa"/>
          </w:tcPr>
          <w:p w14:paraId="1BCF870A" w14:textId="77777777" w:rsidR="006A1A04" w:rsidRDefault="006A1A04" w:rsidP="006A1A04">
            <w:pPr>
              <w:overflowPunct w:val="0"/>
              <w:autoSpaceDE w:val="0"/>
              <w:autoSpaceDN w:val="0"/>
              <w:adjustRightInd w:val="0"/>
              <w:spacing w:after="0"/>
              <w:textAlignment w:val="baseline"/>
              <w:rPr>
                <w:color w:val="000000"/>
                <w:sz w:val="18"/>
                <w:szCs w:val="18"/>
              </w:rPr>
            </w:pPr>
            <w:r>
              <w:rPr>
                <w:b/>
                <w:bCs/>
                <w:color w:val="000000"/>
                <w:sz w:val="18"/>
                <w:szCs w:val="18"/>
              </w:rPr>
              <w:t>Conclusion</w:t>
            </w:r>
          </w:p>
          <w:p w14:paraId="037C3FA7" w14:textId="77777777" w:rsidR="006A1A04" w:rsidRDefault="006A1A04" w:rsidP="006A1A04">
            <w:pPr>
              <w:overflowPunct w:val="0"/>
              <w:autoSpaceDE w:val="0"/>
              <w:autoSpaceDN w:val="0"/>
              <w:adjustRightInd w:val="0"/>
              <w:spacing w:after="0"/>
              <w:textAlignment w:val="baseline"/>
              <w:rPr>
                <w:rFonts w:eastAsia="等线"/>
                <w:sz w:val="18"/>
                <w:szCs w:val="18"/>
              </w:rPr>
            </w:pPr>
            <w:r>
              <w:rPr>
                <w:color w:val="000000"/>
                <w:sz w:val="18"/>
                <w:szCs w:val="18"/>
              </w:rPr>
              <w:t xml:space="preserve">On unified TCI framework extension for S-DCI based MTRP operation, there is no consensus to support dynamic switching between single-TRP operation and multi-TRP operation for channels/signals based on the number of TCI states mapped to the received TCI codepoint in </w:t>
            </w:r>
            <w:r>
              <w:rPr>
                <w:rFonts w:eastAsia="等线"/>
                <w:sz w:val="18"/>
                <w:szCs w:val="18"/>
              </w:rPr>
              <w:t>DCI format 1_1/1_2</w:t>
            </w:r>
          </w:p>
          <w:p w14:paraId="50A28E32" w14:textId="77777777" w:rsidR="006A1A04" w:rsidRDefault="006A1A04" w:rsidP="006A1A04">
            <w:pPr>
              <w:widowControl/>
              <w:numPr>
                <w:ilvl w:val="0"/>
                <w:numId w:val="27"/>
              </w:numPr>
              <w:spacing w:after="0"/>
              <w:ind w:left="466" w:hanging="284"/>
              <w:contextualSpacing/>
              <w:jc w:val="left"/>
              <w:rPr>
                <w:sz w:val="18"/>
                <w:szCs w:val="18"/>
              </w:rPr>
            </w:pPr>
            <w:r>
              <w:rPr>
                <w:color w:val="000000" w:themeColor="text1"/>
                <w:sz w:val="18"/>
                <w:szCs w:val="18"/>
              </w:rPr>
              <w:t>FFS</w:t>
            </w:r>
            <w:r>
              <w:rPr>
                <w:sz w:val="18"/>
                <w:szCs w:val="18"/>
              </w:rPr>
              <w:t xml:space="preserve">: How </w:t>
            </w:r>
            <w:r w:rsidRPr="00D3413C">
              <w:rPr>
                <w:color w:val="000000"/>
                <w:sz w:val="18"/>
                <w:szCs w:val="18"/>
              </w:rPr>
              <w:t>to</w:t>
            </w:r>
            <w:r>
              <w:rPr>
                <w:sz w:val="18"/>
                <w:szCs w:val="18"/>
              </w:rPr>
              <w:t xml:space="preserve"> switch between Rel-17 </w:t>
            </w:r>
            <w:proofErr w:type="spellStart"/>
            <w:r>
              <w:rPr>
                <w:sz w:val="18"/>
                <w:szCs w:val="18"/>
              </w:rPr>
              <w:t>sTRP</w:t>
            </w:r>
            <w:proofErr w:type="spellEnd"/>
            <w:r>
              <w:rPr>
                <w:sz w:val="18"/>
                <w:szCs w:val="18"/>
              </w:rPr>
              <w:t xml:space="preserve"> operation and Rel-18 </w:t>
            </w:r>
            <w:proofErr w:type="spellStart"/>
            <w:r>
              <w:rPr>
                <w:sz w:val="18"/>
                <w:szCs w:val="18"/>
              </w:rPr>
              <w:t>mTRP</w:t>
            </w:r>
            <w:proofErr w:type="spellEnd"/>
            <w:r>
              <w:rPr>
                <w:sz w:val="18"/>
                <w:szCs w:val="18"/>
              </w:rPr>
              <w:t xml:space="preserve"> operation</w:t>
            </w:r>
          </w:p>
          <w:p w14:paraId="0735EFEB" w14:textId="77777777" w:rsidR="006A1A04" w:rsidRDefault="006A1A04" w:rsidP="006A1A04">
            <w:pPr>
              <w:spacing w:after="0"/>
              <w:rPr>
                <w:rStyle w:val="ac"/>
                <w:rFonts w:ascii="Arial" w:hAnsi="Arial" w:cs="Arial"/>
                <w:b w:val="0"/>
                <w:bCs w:val="0"/>
                <w:sz w:val="18"/>
                <w:szCs w:val="18"/>
              </w:rPr>
            </w:pPr>
          </w:p>
          <w:p w14:paraId="3B41BAC6" w14:textId="77777777" w:rsidR="006A1A04" w:rsidRPr="003B6C57" w:rsidRDefault="006A1A04" w:rsidP="006A1A04">
            <w:pPr>
              <w:pStyle w:val="ab"/>
              <w:spacing w:beforeAutospacing="0" w:after="0" w:afterAutospacing="0" w:line="240" w:lineRule="auto"/>
              <w:rPr>
                <w:rStyle w:val="ac"/>
                <w:b w:val="0"/>
                <w:bCs w:val="0"/>
                <w:color w:val="000000" w:themeColor="text1"/>
                <w:sz w:val="18"/>
                <w:szCs w:val="18"/>
              </w:rPr>
            </w:pPr>
            <w:r w:rsidRPr="007D1E9B">
              <w:rPr>
                <w:b/>
                <w:bCs/>
                <w:color w:val="000000" w:themeColor="text1"/>
                <w:sz w:val="18"/>
                <w:szCs w:val="18"/>
                <w:highlight w:val="green"/>
              </w:rPr>
              <w:t>Agreement</w:t>
            </w:r>
          </w:p>
          <w:p w14:paraId="63A724CE" w14:textId="77777777" w:rsidR="006A1A04" w:rsidRPr="003B6C57" w:rsidRDefault="006A1A04" w:rsidP="006A1A04">
            <w:pPr>
              <w:spacing w:after="0"/>
              <w:rPr>
                <w:color w:val="000000"/>
                <w:sz w:val="18"/>
                <w:szCs w:val="18"/>
              </w:rPr>
            </w:pPr>
            <w:r w:rsidRPr="003B6C57">
              <w:rPr>
                <w:color w:val="000000"/>
                <w:sz w:val="18"/>
                <w:szCs w:val="18"/>
              </w:rPr>
              <w:t>On unified TCI framework extension for S-DCI based MTRP operation, support the followings:</w:t>
            </w:r>
          </w:p>
          <w:p w14:paraId="1E3BDBBD" w14:textId="77777777" w:rsidR="006A1A04" w:rsidRPr="003B6C57" w:rsidRDefault="006A1A04" w:rsidP="006A1A04">
            <w:pPr>
              <w:widowControl/>
              <w:numPr>
                <w:ilvl w:val="0"/>
                <w:numId w:val="27"/>
              </w:numPr>
              <w:spacing w:after="0"/>
              <w:ind w:left="466" w:hanging="284"/>
              <w:contextualSpacing/>
              <w:jc w:val="left"/>
              <w:rPr>
                <w:rFonts w:eastAsia="Batang"/>
                <w:color w:val="000000"/>
                <w:sz w:val="18"/>
                <w:szCs w:val="18"/>
              </w:rPr>
            </w:pPr>
            <w:r w:rsidRPr="003B6C57">
              <w:rPr>
                <w:color w:val="000000"/>
                <w:sz w:val="18"/>
                <w:szCs w:val="18"/>
              </w:rPr>
              <w:t>For a serving cell configured with joint DL/UL TCI mode, a full-set or any sub-set of {first joint TCI state, second joint TCI state} can be mapped to a TCI codepoint of the existing TCI field in a DCI format 1_1/1_2 by TCI state activation command (MAC-CE)</w:t>
            </w:r>
          </w:p>
          <w:p w14:paraId="7969A086" w14:textId="77777777" w:rsidR="006A1A04" w:rsidRPr="003B6C57" w:rsidRDefault="006A1A04" w:rsidP="006A1A04">
            <w:pPr>
              <w:widowControl/>
              <w:numPr>
                <w:ilvl w:val="0"/>
                <w:numId w:val="27"/>
              </w:numPr>
              <w:spacing w:after="0"/>
              <w:ind w:left="466" w:hanging="284"/>
              <w:contextualSpacing/>
              <w:jc w:val="left"/>
              <w:rPr>
                <w:color w:val="000000" w:themeColor="text1"/>
                <w:sz w:val="18"/>
                <w:szCs w:val="18"/>
              </w:rPr>
            </w:pPr>
            <w:r w:rsidRPr="003B6C57">
              <w:rPr>
                <w:color w:val="000000"/>
                <w:sz w:val="18"/>
                <w:szCs w:val="18"/>
              </w:rPr>
              <w:t xml:space="preserve">For a serving cell configured with separate DL/UL TCI mode, a full-set or any sub-set of {first DL TCI state, first UL TCI state, second DL TCI </w:t>
            </w:r>
            <w:r w:rsidRPr="003B6C57">
              <w:rPr>
                <w:color w:val="000000" w:themeColor="text1"/>
                <w:sz w:val="18"/>
                <w:szCs w:val="18"/>
              </w:rPr>
              <w:t>state, second UL TCI state} can be mapped to a TCI codepoint of the existing TCI field in a DCI format 1_1/1_2 by TCI state activation command (MAC-CE)</w:t>
            </w:r>
          </w:p>
          <w:p w14:paraId="64401DBA" w14:textId="77777777" w:rsidR="006A1A04" w:rsidRPr="003B6C57" w:rsidRDefault="006A1A04" w:rsidP="006A1A04">
            <w:pPr>
              <w:widowControl/>
              <w:numPr>
                <w:ilvl w:val="0"/>
                <w:numId w:val="27"/>
              </w:numPr>
              <w:spacing w:after="0"/>
              <w:ind w:left="466" w:hanging="284"/>
              <w:contextualSpacing/>
              <w:jc w:val="left"/>
              <w:rPr>
                <w:color w:val="000000" w:themeColor="text1"/>
                <w:sz w:val="18"/>
                <w:szCs w:val="18"/>
              </w:rPr>
            </w:pPr>
            <w:r w:rsidRPr="003B6C57">
              <w:rPr>
                <w:color w:val="000000" w:themeColor="text1"/>
                <w:sz w:val="18"/>
                <w:szCs w:val="18"/>
              </w:rPr>
              <w:t>TCI state activation command (MAC-CE) should indicate that each joint/DL/UL TCI state mapped to a TCI codepoint is the first or second joint/DL/UL TCI state (detail on how to indicate above is up to RAN2 design)</w:t>
            </w:r>
          </w:p>
          <w:p w14:paraId="0AC15BE3" w14:textId="77777777" w:rsidR="006A1A04" w:rsidRPr="003B6C57" w:rsidRDefault="006A1A04" w:rsidP="006A1A04">
            <w:pPr>
              <w:widowControl/>
              <w:numPr>
                <w:ilvl w:val="0"/>
                <w:numId w:val="27"/>
              </w:numPr>
              <w:spacing w:after="0"/>
              <w:ind w:left="466" w:hanging="284"/>
              <w:contextualSpacing/>
              <w:jc w:val="left"/>
              <w:rPr>
                <w:color w:val="000000"/>
                <w:sz w:val="18"/>
                <w:szCs w:val="18"/>
              </w:rPr>
            </w:pPr>
            <w:r w:rsidRPr="003B6C57">
              <w:rPr>
                <w:color w:val="000000"/>
                <w:sz w:val="18"/>
                <w:szCs w:val="18"/>
              </w:rPr>
              <w:t>The first/second indicated joint/DL/UL TCI state(s) is updated according to the corresponding first/second joint/DL/UL TCI state(s) mapped to the TCI codepoint received by the UE</w:t>
            </w:r>
          </w:p>
          <w:p w14:paraId="36EEDBD9" w14:textId="77777777" w:rsidR="006A1A04" w:rsidRPr="00D3413C" w:rsidRDefault="006A1A04" w:rsidP="006A1A04">
            <w:pPr>
              <w:widowControl/>
              <w:numPr>
                <w:ilvl w:val="1"/>
                <w:numId w:val="26"/>
              </w:numPr>
              <w:spacing w:after="0"/>
              <w:ind w:left="890" w:hanging="284"/>
              <w:contextualSpacing/>
              <w:jc w:val="left"/>
              <w:rPr>
                <w:rStyle w:val="ac"/>
                <w:b w:val="0"/>
                <w:bCs w:val="0"/>
                <w:color w:val="000000"/>
                <w:sz w:val="18"/>
                <w:szCs w:val="18"/>
              </w:rPr>
            </w:pPr>
            <w:r w:rsidRPr="003B6C57">
              <w:rPr>
                <w:color w:val="000000"/>
                <w:sz w:val="18"/>
                <w:szCs w:val="18"/>
              </w:rPr>
              <w:t xml:space="preserve">If the UE receives a TCI codepoint mapped with a sub-set of {first joint TCI state, second joint TCI state} or {first DL TCI state, first UL TCI state, second DL TCI state, second UL TCI state}, the UE shall update the first/second </w:t>
            </w:r>
            <w:r w:rsidRPr="003B6C57">
              <w:rPr>
                <w:color w:val="000000"/>
                <w:sz w:val="18"/>
                <w:szCs w:val="18"/>
              </w:rPr>
              <w:lastRenderedPageBreak/>
              <w:t>indicated joint/DL/UL TCI state(s) according to the first/second joint/DL/UL TCI state(s) in the subset and keep other indicated first/second joint/DL/UL TCI state(s) that is not updated by the received TCI codepoint</w:t>
            </w:r>
          </w:p>
          <w:p w14:paraId="0474D925" w14:textId="77777777" w:rsidR="006A1A04" w:rsidRDefault="006A1A04" w:rsidP="006A1A04">
            <w:pPr>
              <w:spacing w:after="0"/>
              <w:rPr>
                <w:rStyle w:val="ac"/>
                <w:rFonts w:ascii="Arial" w:hAnsi="Arial" w:cs="Arial"/>
                <w:b w:val="0"/>
                <w:bCs w:val="0"/>
                <w:sz w:val="18"/>
                <w:szCs w:val="18"/>
              </w:rPr>
            </w:pPr>
          </w:p>
          <w:p w14:paraId="11BB1498" w14:textId="77777777" w:rsidR="006A1A04" w:rsidRDefault="006A1A04" w:rsidP="006A1A04">
            <w:pPr>
              <w:spacing w:after="0"/>
              <w:rPr>
                <w:color w:val="000000"/>
                <w:sz w:val="18"/>
                <w:szCs w:val="18"/>
                <w:highlight w:val="green"/>
              </w:rPr>
            </w:pPr>
            <w:r>
              <w:rPr>
                <w:b/>
                <w:bCs/>
                <w:color w:val="000000"/>
                <w:sz w:val="18"/>
                <w:szCs w:val="18"/>
                <w:highlight w:val="green"/>
              </w:rPr>
              <w:t>Agreement</w:t>
            </w:r>
            <w:r>
              <w:rPr>
                <w:color w:val="000000"/>
                <w:sz w:val="18"/>
                <w:szCs w:val="18"/>
                <w:highlight w:val="green"/>
              </w:rPr>
              <w:t xml:space="preserve"> </w:t>
            </w:r>
          </w:p>
          <w:p w14:paraId="5111CEE1" w14:textId="77777777" w:rsidR="006A1A04" w:rsidRDefault="006A1A04" w:rsidP="006A1A04">
            <w:pPr>
              <w:spacing w:after="0"/>
              <w:rPr>
                <w:color w:val="000000"/>
                <w:sz w:val="18"/>
                <w:szCs w:val="18"/>
              </w:rPr>
            </w:pPr>
            <w:r>
              <w:rPr>
                <w:color w:val="000000"/>
                <w:sz w:val="18"/>
                <w:szCs w:val="18"/>
              </w:rPr>
              <w:t>On unified TCI framework extension, the Rel-17 timeline for updating the indicated joint/DL/UL TCI state(s) is retained, i.e., the indicated joint/DL/UL TCI state(s) applied to the DL reception or UL transmission in each slot is updated based on the Rel-17 beam application time</w:t>
            </w:r>
          </w:p>
          <w:p w14:paraId="268C2CBA" w14:textId="77777777" w:rsidR="006A1A04" w:rsidRPr="00D347FC" w:rsidRDefault="006A1A04" w:rsidP="006A1A04">
            <w:pPr>
              <w:spacing w:after="0"/>
              <w:rPr>
                <w:sz w:val="18"/>
                <w:szCs w:val="18"/>
              </w:rPr>
            </w:pPr>
            <w:r w:rsidRPr="00D347FC">
              <w:rPr>
                <w:b/>
                <w:bCs/>
                <w:color w:val="000000"/>
                <w:sz w:val="18"/>
                <w:szCs w:val="18"/>
              </w:rPr>
              <w:t>Conclusion</w:t>
            </w:r>
          </w:p>
          <w:p w14:paraId="6A9C91BE" w14:textId="77777777" w:rsidR="006A1A04" w:rsidRDefault="006A1A04" w:rsidP="006A1A04">
            <w:pPr>
              <w:spacing w:after="0"/>
              <w:rPr>
                <w:color w:val="000000"/>
                <w:sz w:val="18"/>
                <w:szCs w:val="18"/>
              </w:rPr>
            </w:pPr>
            <w:r w:rsidRPr="0009409D">
              <w:rPr>
                <w:color w:val="000000"/>
                <w:sz w:val="18"/>
                <w:szCs w:val="18"/>
              </w:rPr>
              <w:t xml:space="preserve">On unified TCI framework extension for S-DCI based MTRP, there is no consensus in RAN1 on whether to </w:t>
            </w:r>
            <w:r>
              <w:rPr>
                <w:color w:val="000000"/>
                <w:sz w:val="18"/>
                <w:szCs w:val="18"/>
              </w:rPr>
              <w:t>re</w:t>
            </w:r>
            <w:r w:rsidRPr="0009409D">
              <w:rPr>
                <w:color w:val="000000"/>
                <w:sz w:val="18"/>
                <w:szCs w:val="18"/>
              </w:rPr>
              <w:t xml:space="preserve">use the Rel-17 RRC parameter </w:t>
            </w:r>
            <w:proofErr w:type="spellStart"/>
            <w:r w:rsidRPr="0009409D">
              <w:rPr>
                <w:i/>
                <w:iCs/>
                <w:color w:val="000000"/>
                <w:sz w:val="18"/>
                <w:szCs w:val="18"/>
              </w:rPr>
              <w:t>followUnifiedTCIstate</w:t>
            </w:r>
            <w:proofErr w:type="spellEnd"/>
            <w:r w:rsidRPr="0009409D">
              <w:rPr>
                <w:color w:val="000000"/>
                <w:sz w:val="18"/>
                <w:szCs w:val="18"/>
              </w:rPr>
              <w:t xml:space="preserve"> as a part of the RRC configuration that informs the UE shall apply the first one, the second one, both, or none of the indicated joint/DL TCI states to a CORESET</w:t>
            </w:r>
          </w:p>
          <w:p w14:paraId="13900C61" w14:textId="77777777" w:rsidR="006A1A04" w:rsidRDefault="006A1A04" w:rsidP="006A1A04">
            <w:pPr>
              <w:widowControl/>
              <w:numPr>
                <w:ilvl w:val="0"/>
                <w:numId w:val="28"/>
              </w:numPr>
              <w:spacing w:after="0"/>
              <w:jc w:val="left"/>
              <w:rPr>
                <w:color w:val="000000"/>
                <w:sz w:val="18"/>
                <w:szCs w:val="18"/>
              </w:rPr>
            </w:pPr>
            <w:r>
              <w:rPr>
                <w:color w:val="000000"/>
                <w:sz w:val="18"/>
                <w:szCs w:val="18"/>
              </w:rPr>
              <w:t>Above does not impact how RAN2 writes their specifications</w:t>
            </w:r>
          </w:p>
          <w:p w14:paraId="18379D5D" w14:textId="77777777" w:rsidR="006A1A04" w:rsidRDefault="006A1A04" w:rsidP="006A1A04">
            <w:pPr>
              <w:spacing w:after="0"/>
              <w:contextualSpacing/>
              <w:rPr>
                <w:rStyle w:val="ac"/>
                <w:rFonts w:ascii="Arial" w:hAnsi="Arial" w:cs="Arial"/>
                <w:b w:val="0"/>
                <w:bCs w:val="0"/>
                <w:sz w:val="18"/>
                <w:szCs w:val="18"/>
              </w:rPr>
            </w:pPr>
          </w:p>
          <w:p w14:paraId="289CAE23" w14:textId="77777777" w:rsidR="006A1A04" w:rsidRDefault="006A1A04" w:rsidP="006A1A04">
            <w:pPr>
              <w:spacing w:after="0"/>
              <w:rPr>
                <w:rFonts w:eastAsia="Batang"/>
                <w:color w:val="000000"/>
                <w:sz w:val="18"/>
                <w:szCs w:val="18"/>
                <w:highlight w:val="green"/>
                <w:lang w:val="en-GB"/>
              </w:rPr>
            </w:pPr>
            <w:r>
              <w:rPr>
                <w:rFonts w:eastAsia="Batang"/>
                <w:b/>
                <w:bCs/>
                <w:color w:val="000000"/>
                <w:sz w:val="18"/>
                <w:szCs w:val="18"/>
                <w:highlight w:val="green"/>
                <w:lang w:val="en-GB" w:eastAsia="en-US"/>
              </w:rPr>
              <w:t>Agreement</w:t>
            </w:r>
          </w:p>
          <w:p w14:paraId="1DD134C8" w14:textId="77777777" w:rsidR="006A1A04" w:rsidRDefault="006A1A04" w:rsidP="006A1A04">
            <w:pPr>
              <w:spacing w:after="0"/>
              <w:contextualSpacing/>
              <w:rPr>
                <w:rFonts w:eastAsia="Batang"/>
                <w:color w:val="000000"/>
                <w:sz w:val="18"/>
                <w:szCs w:val="18"/>
                <w:lang w:val="en-GB" w:eastAsia="en-US"/>
              </w:rPr>
            </w:pPr>
            <w:r>
              <w:rPr>
                <w:rFonts w:eastAsia="Batang"/>
                <w:color w:val="000000"/>
                <w:sz w:val="18"/>
                <w:szCs w:val="18"/>
                <w:lang w:val="en-GB"/>
              </w:rPr>
              <w:t>On unified TCI framework extension for S-DCI based MTRP, t</w:t>
            </w:r>
            <w:r>
              <w:rPr>
                <w:rFonts w:eastAsia="Batang"/>
                <w:color w:val="000000"/>
                <w:sz w:val="18"/>
                <w:szCs w:val="18"/>
                <w:lang w:val="en-GB" w:eastAsia="en-US"/>
              </w:rPr>
              <w:t>he UE shall apply the first indicated joint/UL TCI state to PUSCH transmission(s) scheduled/activated by DCI format 0_0 (including DG and Type2 CG)</w:t>
            </w:r>
          </w:p>
          <w:p w14:paraId="7DE29BBE" w14:textId="77777777" w:rsidR="006A1A04" w:rsidRDefault="006A1A04" w:rsidP="006A1A04">
            <w:pPr>
              <w:spacing w:after="0"/>
              <w:contextualSpacing/>
              <w:rPr>
                <w:rStyle w:val="ac"/>
                <w:rFonts w:ascii="Arial" w:eastAsia="Batang" w:hAnsi="Arial"/>
                <w:b w:val="0"/>
                <w:bCs w:val="0"/>
                <w:sz w:val="18"/>
                <w:szCs w:val="18"/>
                <w:lang w:val="en-GB" w:eastAsia="en-US"/>
              </w:rPr>
            </w:pPr>
          </w:p>
          <w:p w14:paraId="797DC5FA" w14:textId="77777777" w:rsidR="006A1A04" w:rsidRDefault="006A1A04" w:rsidP="006A1A04">
            <w:pPr>
              <w:spacing w:after="0"/>
              <w:rPr>
                <w:rFonts w:eastAsia="Batang"/>
                <w:color w:val="000000"/>
                <w:sz w:val="18"/>
                <w:szCs w:val="18"/>
                <w:highlight w:val="green"/>
                <w:lang w:val="en-GB"/>
              </w:rPr>
            </w:pPr>
            <w:r>
              <w:rPr>
                <w:rFonts w:eastAsia="Batang"/>
                <w:b/>
                <w:bCs/>
                <w:color w:val="000000"/>
                <w:sz w:val="18"/>
                <w:szCs w:val="18"/>
                <w:highlight w:val="green"/>
                <w:lang w:val="en-GB" w:eastAsia="en-US"/>
              </w:rPr>
              <w:t>Agreement</w:t>
            </w:r>
          </w:p>
          <w:p w14:paraId="6920EEB2" w14:textId="77777777" w:rsidR="006A1A04" w:rsidRDefault="006A1A04" w:rsidP="006A1A04">
            <w:pPr>
              <w:spacing w:after="0"/>
              <w:contextualSpacing/>
              <w:rPr>
                <w:rFonts w:eastAsia="Batang"/>
                <w:color w:val="000000"/>
                <w:sz w:val="18"/>
                <w:szCs w:val="18"/>
                <w:lang w:val="en-GB" w:eastAsia="en-US"/>
              </w:rPr>
            </w:pPr>
            <w:r>
              <w:rPr>
                <w:rFonts w:eastAsia="Batang"/>
                <w:color w:val="000000"/>
                <w:sz w:val="18"/>
                <w:szCs w:val="18"/>
                <w:lang w:val="en-GB"/>
              </w:rPr>
              <w:t>On unified TCI framework extension for S-DCI based MTRP, a</w:t>
            </w:r>
            <w:r>
              <w:rPr>
                <w:rFonts w:eastAsia="Batang"/>
                <w:color w:val="000000"/>
                <w:sz w:val="18"/>
                <w:szCs w:val="18"/>
                <w:lang w:val="en-GB" w:eastAsia="en-US"/>
              </w:rPr>
              <w:t>n RRC configuration is provided to a Type1 CG configuration to inform that the UE shall apply the first, the second, or both indicated joint/UL TCI states to the corresponding CG-PUSCH transmission</w:t>
            </w:r>
          </w:p>
          <w:p w14:paraId="2F720BA4" w14:textId="77777777" w:rsidR="006A1A04" w:rsidRDefault="006A1A04" w:rsidP="006A1A04">
            <w:pPr>
              <w:widowControl/>
              <w:numPr>
                <w:ilvl w:val="0"/>
                <w:numId w:val="27"/>
              </w:numPr>
              <w:spacing w:after="0"/>
              <w:ind w:left="466" w:hanging="284"/>
              <w:contextualSpacing/>
              <w:jc w:val="left"/>
              <w:rPr>
                <w:rFonts w:eastAsia="Batang"/>
                <w:color w:val="000000"/>
                <w:sz w:val="18"/>
                <w:szCs w:val="18"/>
                <w:lang w:val="en-GB" w:eastAsia="en-US"/>
              </w:rPr>
            </w:pPr>
            <w:r>
              <w:rPr>
                <w:rFonts w:eastAsia="Batang"/>
                <w:color w:val="000000"/>
                <w:sz w:val="18"/>
                <w:szCs w:val="18"/>
                <w:lang w:val="en-GB" w:eastAsia="en-US"/>
              </w:rPr>
              <w:t>If the first or the second indicated joint/UL TCI state is applied, the UE shall apply the first or the second indicated joint/UL TCI state to all PUSCH antenna port(s) of corresponding PUSCH transmission occasions(s)</w:t>
            </w:r>
          </w:p>
          <w:p w14:paraId="45355869" w14:textId="77777777" w:rsidR="006A1A04" w:rsidRDefault="006A1A04" w:rsidP="006A1A04">
            <w:pPr>
              <w:widowControl/>
              <w:numPr>
                <w:ilvl w:val="0"/>
                <w:numId w:val="27"/>
              </w:numPr>
              <w:spacing w:after="0"/>
              <w:ind w:left="466" w:hanging="284"/>
              <w:contextualSpacing/>
              <w:jc w:val="left"/>
              <w:rPr>
                <w:rFonts w:eastAsia="等线"/>
                <w:color w:val="000000"/>
                <w:sz w:val="18"/>
                <w:szCs w:val="18"/>
                <w:lang w:val="en-GB"/>
              </w:rPr>
            </w:pPr>
            <w:r>
              <w:rPr>
                <w:rFonts w:eastAsia="Batang"/>
                <w:color w:val="000000"/>
                <w:sz w:val="18"/>
                <w:szCs w:val="18"/>
                <w:lang w:val="en-GB" w:eastAsia="en-US"/>
              </w:rPr>
              <w:t>If both indicated joint/UL TCI states are applied:</w:t>
            </w:r>
          </w:p>
          <w:p w14:paraId="2A8D9913" w14:textId="77777777" w:rsidR="006A1A04" w:rsidRDefault="006A1A04" w:rsidP="006A1A04">
            <w:pPr>
              <w:widowControl/>
              <w:numPr>
                <w:ilvl w:val="1"/>
                <w:numId w:val="28"/>
              </w:numPr>
              <w:tabs>
                <w:tab w:val="left" w:pos="314"/>
                <w:tab w:val="left" w:pos="720"/>
              </w:tabs>
              <w:snapToGrid w:val="0"/>
              <w:spacing w:after="0"/>
              <w:ind w:left="1165"/>
              <w:contextualSpacing/>
              <w:jc w:val="left"/>
              <w:rPr>
                <w:rFonts w:eastAsia="等线"/>
                <w:color w:val="000000"/>
                <w:sz w:val="18"/>
                <w:szCs w:val="18"/>
                <w:lang w:val="en-GB"/>
              </w:rPr>
            </w:pPr>
            <w:r>
              <w:rPr>
                <w:rFonts w:eastAsia="Batang"/>
                <w:color w:val="000000"/>
                <w:sz w:val="18"/>
                <w:szCs w:val="18"/>
                <w:lang w:val="en-GB"/>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61988E22" w14:textId="486237D5" w:rsidR="006A1A04" w:rsidRPr="006A1A04" w:rsidRDefault="006A1A04" w:rsidP="006A1A04">
            <w:pPr>
              <w:widowControl/>
              <w:numPr>
                <w:ilvl w:val="1"/>
                <w:numId w:val="28"/>
              </w:numPr>
              <w:tabs>
                <w:tab w:val="left" w:pos="314"/>
                <w:tab w:val="left" w:pos="720"/>
              </w:tabs>
              <w:snapToGrid w:val="0"/>
              <w:spacing w:after="0"/>
              <w:ind w:left="1165"/>
              <w:contextualSpacing/>
              <w:jc w:val="left"/>
              <w:rPr>
                <w:rFonts w:eastAsia="等线"/>
                <w:color w:val="000000"/>
                <w:sz w:val="18"/>
                <w:szCs w:val="18"/>
                <w:lang w:val="en-GB"/>
              </w:rPr>
            </w:pPr>
            <w:r>
              <w:rPr>
                <w:rFonts w:eastAsia="Batang"/>
                <w:color w:val="000000"/>
                <w:sz w:val="18"/>
                <w:szCs w:val="18"/>
                <w:lang w:val="en-GB"/>
              </w:rPr>
              <w:t>FFS: SDM and SFN based PUSCH Tx schemes</w:t>
            </w:r>
          </w:p>
        </w:tc>
      </w:tr>
    </w:tbl>
    <w:p w14:paraId="31C8A4AB" w14:textId="35A45862" w:rsidR="00743868" w:rsidRDefault="00743868" w:rsidP="00743868">
      <w:pPr>
        <w:rPr>
          <w:rFonts w:ascii="Times New Roman" w:hAnsi="Times New Roman" w:cs="Times New Roman"/>
          <w:sz w:val="20"/>
          <w:szCs w:val="20"/>
        </w:rPr>
      </w:pPr>
      <w:r w:rsidRPr="00743868">
        <w:rPr>
          <w:rFonts w:ascii="Times New Roman" w:hAnsi="Times New Roman" w:cs="Times New Roman"/>
          <w:sz w:val="20"/>
          <w:szCs w:val="20"/>
        </w:rPr>
        <w:lastRenderedPageBreak/>
        <w:t xml:space="preserve">For </w:t>
      </w:r>
      <w:proofErr w:type="spellStart"/>
      <w:r w:rsidRPr="00743868">
        <w:rPr>
          <w:rFonts w:ascii="Times New Roman" w:hAnsi="Times New Roman" w:cs="Times New Roman"/>
          <w:sz w:val="20"/>
          <w:szCs w:val="20"/>
        </w:rPr>
        <w:t>sDCI</w:t>
      </w:r>
      <w:proofErr w:type="spellEnd"/>
      <w:r w:rsidRPr="00743868">
        <w:rPr>
          <w:rFonts w:ascii="Times New Roman" w:hAnsi="Times New Roman" w:cs="Times New Roman"/>
          <w:sz w:val="20"/>
          <w:szCs w:val="20"/>
        </w:rPr>
        <w:t xml:space="preserve"> based </w:t>
      </w:r>
      <w:proofErr w:type="spellStart"/>
      <w:r w:rsidRPr="00743868">
        <w:rPr>
          <w:rFonts w:ascii="Times New Roman" w:hAnsi="Times New Roman" w:cs="Times New Roman"/>
          <w:sz w:val="20"/>
          <w:szCs w:val="20"/>
        </w:rPr>
        <w:t>mTRP</w:t>
      </w:r>
      <w:proofErr w:type="spellEnd"/>
      <w:r w:rsidRPr="00743868">
        <w:rPr>
          <w:rFonts w:ascii="Times New Roman" w:hAnsi="Times New Roman" w:cs="Times New Roman"/>
          <w:sz w:val="20"/>
          <w:szCs w:val="20"/>
        </w:rPr>
        <w:t xml:space="preserve">, </w:t>
      </w:r>
      <w:r>
        <w:rPr>
          <w:rFonts w:ascii="Times New Roman" w:hAnsi="Times New Roman" w:cs="Times New Roman"/>
          <w:sz w:val="20"/>
          <w:szCs w:val="20"/>
        </w:rPr>
        <w:t xml:space="preserve">one or two TCI states can be activated by MAC-CE. In addition, </w:t>
      </w:r>
      <w:r w:rsidRPr="00743868">
        <w:rPr>
          <w:rFonts w:ascii="Times New Roman" w:hAnsi="Times New Roman" w:cs="Times New Roman"/>
          <w:sz w:val="20"/>
          <w:szCs w:val="20"/>
        </w:rPr>
        <w:t>a DCI field in DCI format 1_1/1_2 that schedules/activates PDSCH reception is used to determine which one or both of the indicated joint/DL TCI states shall be applied to the scheduled/activated PDSCH reception</w:t>
      </w:r>
      <w:r>
        <w:rPr>
          <w:rFonts w:ascii="Times New Roman" w:hAnsi="Times New Roman" w:cs="Times New Roman"/>
          <w:sz w:val="20"/>
          <w:szCs w:val="20"/>
        </w:rPr>
        <w:t xml:space="preserve">. </w:t>
      </w:r>
    </w:p>
    <w:p w14:paraId="7CDF79F2" w14:textId="75A15961" w:rsidR="000E4F69" w:rsidRPr="00743868" w:rsidRDefault="000E4F69" w:rsidP="00743868">
      <w:pPr>
        <w:rPr>
          <w:rFonts w:ascii="Times New Roman" w:hAnsi="Times New Roman" w:cs="Times New Roman"/>
          <w:sz w:val="20"/>
          <w:szCs w:val="20"/>
        </w:rPr>
      </w:pPr>
      <w:r>
        <w:rPr>
          <w:rFonts w:ascii="Times New Roman" w:hAnsi="Times New Roman" w:cs="Times New Roman"/>
          <w:sz w:val="20"/>
          <w:szCs w:val="20"/>
        </w:rPr>
        <w:t xml:space="preserve">For MAC-CE based TCI state switching delay and DCI based TCI state switching delay for beam application time, the similar Rel-17 requirement can be reused. </w:t>
      </w:r>
    </w:p>
    <w:p w14:paraId="1E47D17F" w14:textId="63C6392B" w:rsidR="00743868" w:rsidRDefault="000E4F69" w:rsidP="00CA6D61">
      <w:pPr>
        <w:spacing w:beforeLines="50" w:before="120" w:afterLines="50" w:after="120"/>
        <w:jc w:val="left"/>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PDCCH, </w:t>
      </w:r>
      <w:r w:rsidR="00994113" w:rsidRPr="00994113">
        <w:rPr>
          <w:rFonts w:ascii="Times New Roman" w:hAnsi="Times New Roman" w:cs="Times New Roman"/>
          <w:sz w:val="20"/>
          <w:szCs w:val="20"/>
        </w:rPr>
        <w:t>In Rel-17 unified TCI framework, it can be guaranteed that PDCCH and respective PDSCH follow the common beam for DL reception</w:t>
      </w:r>
      <w:r w:rsidR="00994113">
        <w:rPr>
          <w:rFonts w:ascii="Times New Roman" w:hAnsi="Times New Roman" w:cs="Times New Roman"/>
          <w:sz w:val="20"/>
          <w:szCs w:val="20"/>
        </w:rPr>
        <w:t xml:space="preserve">. In 38.133, no special requirement for PDSCH and PDCCH reception. For Rel-18, wait for RAN1 further progress. </w:t>
      </w:r>
    </w:p>
    <w:p w14:paraId="468C1F68" w14:textId="2B86EE2F" w:rsidR="00C47252" w:rsidRPr="00743868" w:rsidRDefault="00C47252" w:rsidP="00CA6D61">
      <w:pPr>
        <w:spacing w:beforeLines="50" w:before="120" w:afterLines="50" w:after="120"/>
        <w:jc w:val="left"/>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Rel-17 a</w:t>
      </w:r>
      <w:r w:rsidRPr="00C47252">
        <w:rPr>
          <w:rFonts w:ascii="Times New Roman" w:hAnsi="Times New Roman" w:cs="Times New Roman"/>
          <w:sz w:val="20"/>
          <w:szCs w:val="20"/>
        </w:rPr>
        <w:t>ctive uplink TCI state switching delay for unified TCI</w:t>
      </w:r>
      <w:r>
        <w:rPr>
          <w:rFonts w:ascii="Times New Roman" w:hAnsi="Times New Roman" w:cs="Times New Roman"/>
          <w:sz w:val="20"/>
          <w:szCs w:val="20"/>
        </w:rPr>
        <w:t xml:space="preserve">, PUCCH and PUSCH are used the same requirements. For Rel-18, whether to use the same requirements as Rel-17, we think more RAN1 progress is needed. </w:t>
      </w:r>
    </w:p>
    <w:p w14:paraId="7DB2CF01" w14:textId="2924E2EA" w:rsidR="006A1A04" w:rsidRPr="006A1A04" w:rsidRDefault="006A1A04" w:rsidP="00CA6D61">
      <w:pPr>
        <w:spacing w:beforeLines="50" w:before="120" w:afterLines="50" w:after="120"/>
        <w:jc w:val="left"/>
        <w:rPr>
          <w:rFonts w:ascii="Times New Roman" w:hAnsi="Times New Roman" w:cs="Times New Roman"/>
          <w:sz w:val="20"/>
          <w:szCs w:val="20"/>
        </w:rPr>
      </w:pPr>
      <w:r w:rsidRPr="00CB76C1">
        <w:rPr>
          <w:rFonts w:ascii="Times New Roman" w:hAnsi="Times New Roman" w:cs="Times New Roman" w:hint="eastAsia"/>
          <w:b/>
          <w:bCs/>
          <w:sz w:val="20"/>
          <w:szCs w:val="20"/>
        </w:rPr>
        <w:t>P</w:t>
      </w:r>
      <w:r w:rsidRPr="00CB76C1">
        <w:rPr>
          <w:rFonts w:ascii="Times New Roman" w:hAnsi="Times New Roman" w:cs="Times New Roman"/>
          <w:b/>
          <w:bCs/>
          <w:sz w:val="20"/>
          <w:szCs w:val="20"/>
        </w:rPr>
        <w:t xml:space="preserve">roposal </w:t>
      </w:r>
      <w:r>
        <w:rPr>
          <w:rFonts w:ascii="Times New Roman" w:hAnsi="Times New Roman" w:cs="Times New Roman"/>
          <w:b/>
          <w:bCs/>
          <w:sz w:val="20"/>
          <w:szCs w:val="20"/>
        </w:rPr>
        <w:t>3</w:t>
      </w:r>
      <w:r w:rsidRPr="00CB76C1">
        <w:rPr>
          <w:rFonts w:ascii="Times New Roman" w:hAnsi="Times New Roman" w:cs="Times New Roman"/>
          <w:b/>
          <w:bCs/>
          <w:sz w:val="20"/>
          <w:szCs w:val="20"/>
        </w:rPr>
        <w:t>:</w:t>
      </w:r>
      <w:r>
        <w:rPr>
          <w:rFonts w:ascii="Times New Roman" w:hAnsi="Times New Roman" w:cs="Times New Roman"/>
          <w:b/>
          <w:bCs/>
          <w:sz w:val="20"/>
          <w:szCs w:val="20"/>
        </w:rPr>
        <w:t xml:space="preserve"> </w:t>
      </w:r>
      <w:r w:rsidRPr="008B45C2">
        <w:rPr>
          <w:rFonts w:ascii="Times New Roman" w:hAnsi="Times New Roman" w:cs="Times New Roman"/>
          <w:b/>
          <w:bCs/>
          <w:sz w:val="20"/>
          <w:szCs w:val="20"/>
        </w:rPr>
        <w:t xml:space="preserve">For </w:t>
      </w:r>
      <w:proofErr w:type="spellStart"/>
      <w:r>
        <w:rPr>
          <w:rFonts w:ascii="Times New Roman" w:hAnsi="Times New Roman" w:cs="Times New Roman" w:hint="eastAsia"/>
          <w:b/>
          <w:bCs/>
          <w:sz w:val="20"/>
          <w:szCs w:val="20"/>
        </w:rPr>
        <w:t>s</w:t>
      </w:r>
      <w:r w:rsidRPr="008B45C2">
        <w:rPr>
          <w:rFonts w:ascii="Times New Roman" w:hAnsi="Times New Roman" w:cs="Times New Roman"/>
          <w:b/>
          <w:bCs/>
          <w:sz w:val="20"/>
          <w:szCs w:val="20"/>
        </w:rPr>
        <w:t>DCI</w:t>
      </w:r>
      <w:proofErr w:type="spellEnd"/>
      <w:r w:rsidRPr="008B45C2">
        <w:rPr>
          <w:rFonts w:ascii="Times New Roman" w:hAnsi="Times New Roman" w:cs="Times New Roman"/>
          <w:b/>
          <w:bCs/>
          <w:sz w:val="20"/>
          <w:szCs w:val="20"/>
        </w:rPr>
        <w:t xml:space="preserve"> based </w:t>
      </w:r>
      <w:proofErr w:type="spellStart"/>
      <w:r w:rsidRPr="008B45C2">
        <w:rPr>
          <w:rFonts w:ascii="Times New Roman" w:hAnsi="Times New Roman" w:cs="Times New Roman"/>
          <w:b/>
          <w:bCs/>
          <w:sz w:val="20"/>
          <w:szCs w:val="20"/>
        </w:rPr>
        <w:t>mTRP</w:t>
      </w:r>
      <w:proofErr w:type="spellEnd"/>
      <w:r>
        <w:rPr>
          <w:rFonts w:ascii="Times New Roman" w:hAnsi="Times New Roman" w:cs="Times New Roman"/>
          <w:b/>
          <w:bCs/>
          <w:sz w:val="20"/>
          <w:szCs w:val="20"/>
        </w:rPr>
        <w:t xml:space="preserve">, </w:t>
      </w:r>
      <w:r w:rsidR="00994113">
        <w:rPr>
          <w:rFonts w:ascii="Times New Roman" w:hAnsi="Times New Roman" w:cs="Times New Roman"/>
          <w:b/>
          <w:bCs/>
          <w:sz w:val="20"/>
          <w:szCs w:val="20"/>
        </w:rPr>
        <w:t>for PDSCH, f</w:t>
      </w:r>
      <w:r w:rsidR="00994113" w:rsidRPr="001066D8">
        <w:rPr>
          <w:rFonts w:ascii="Times New Roman" w:hAnsi="Times New Roman" w:cs="Times New Roman"/>
          <w:b/>
          <w:bCs/>
          <w:sz w:val="20"/>
          <w:szCs w:val="20"/>
        </w:rPr>
        <w:t xml:space="preserve">or MAC-CE based TCI state switching delay and DCI based TCI state switching delay for beam application time, the similar Rel-17 requirement can be reused, the details of known condition and L1-RSRP/timing should be revised. For PDCCH, wait for </w:t>
      </w:r>
      <w:r w:rsidR="001066D8" w:rsidRPr="001066D8">
        <w:rPr>
          <w:rFonts w:ascii="Times New Roman" w:hAnsi="Times New Roman" w:cs="Times New Roman"/>
          <w:b/>
          <w:bCs/>
          <w:sz w:val="20"/>
          <w:szCs w:val="20"/>
        </w:rPr>
        <w:t xml:space="preserve">further RAN1 progress. </w:t>
      </w:r>
      <w:r w:rsidR="009F0A20">
        <w:rPr>
          <w:rFonts w:ascii="Times New Roman" w:hAnsi="Times New Roman" w:cs="Times New Roman"/>
          <w:b/>
          <w:bCs/>
          <w:sz w:val="20"/>
          <w:szCs w:val="20"/>
        </w:rPr>
        <w:t xml:space="preserve">For </w:t>
      </w:r>
      <w:r w:rsidR="00C47252">
        <w:rPr>
          <w:rFonts w:ascii="Times New Roman" w:hAnsi="Times New Roman" w:cs="Times New Roman" w:hint="eastAsia"/>
          <w:b/>
          <w:bCs/>
          <w:sz w:val="20"/>
          <w:szCs w:val="20"/>
        </w:rPr>
        <w:t>a</w:t>
      </w:r>
      <w:r w:rsidR="00C47252" w:rsidRPr="00C47252">
        <w:rPr>
          <w:rFonts w:ascii="Times New Roman" w:hAnsi="Times New Roman" w:cs="Times New Roman"/>
          <w:b/>
          <w:bCs/>
          <w:sz w:val="20"/>
          <w:szCs w:val="20"/>
        </w:rPr>
        <w:t>ctive uplink TCI state switching delay for unified TCI</w:t>
      </w:r>
      <w:r w:rsidR="009F0A20">
        <w:rPr>
          <w:rFonts w:ascii="Times New Roman" w:hAnsi="Times New Roman" w:cs="Times New Roman"/>
          <w:b/>
          <w:bCs/>
          <w:sz w:val="20"/>
          <w:szCs w:val="20"/>
        </w:rPr>
        <w:t xml:space="preserve">, wait for further RAN1 progress. </w:t>
      </w:r>
    </w:p>
    <w:p w14:paraId="30DE23B1" w14:textId="77777777" w:rsidR="006A1A04" w:rsidRDefault="006A1A04" w:rsidP="00CA6D61">
      <w:pPr>
        <w:spacing w:beforeLines="50" w:before="120" w:afterLines="50" w:after="120"/>
        <w:jc w:val="left"/>
        <w:rPr>
          <w:rFonts w:ascii="Times New Roman" w:hAnsi="Times New Roman" w:cs="Times New Roman"/>
          <w:b/>
          <w:bCs/>
          <w:sz w:val="20"/>
          <w:szCs w:val="20"/>
        </w:rPr>
      </w:pPr>
    </w:p>
    <w:tbl>
      <w:tblPr>
        <w:tblStyle w:val="a7"/>
        <w:tblW w:w="0" w:type="auto"/>
        <w:tblLook w:val="04A0" w:firstRow="1" w:lastRow="0" w:firstColumn="1" w:lastColumn="0" w:noHBand="0" w:noVBand="1"/>
      </w:tblPr>
      <w:tblGrid>
        <w:gridCol w:w="9629"/>
      </w:tblGrid>
      <w:tr w:rsidR="00EA1FC6" w14:paraId="5C8F6043" w14:textId="77777777" w:rsidTr="00EA1FC6">
        <w:tc>
          <w:tcPr>
            <w:tcW w:w="9629" w:type="dxa"/>
          </w:tcPr>
          <w:p w14:paraId="4DD40889" w14:textId="77777777" w:rsidR="00EA1FC6" w:rsidRDefault="00EA1FC6" w:rsidP="00EA1FC6">
            <w:pPr>
              <w:rPr>
                <w:b/>
                <w:u w:val="single"/>
                <w:lang w:eastAsia="ko-KR"/>
              </w:rPr>
            </w:pPr>
            <w:r>
              <w:rPr>
                <w:b/>
                <w:u w:val="single"/>
                <w:lang w:eastAsia="ko-KR"/>
              </w:rPr>
              <w:t xml:space="preserve">Issue 3-1-9: Unified TCI extension if UE can support </w:t>
            </w:r>
            <w:proofErr w:type="spellStart"/>
            <w:r>
              <w:rPr>
                <w:rFonts w:hint="eastAsia"/>
                <w:b/>
                <w:u w:val="single"/>
              </w:rPr>
              <w:t>s</w:t>
            </w:r>
            <w:r>
              <w:rPr>
                <w:b/>
                <w:u w:val="single"/>
                <w:lang w:eastAsia="ko-KR"/>
              </w:rPr>
              <w:t>TxMP</w:t>
            </w:r>
            <w:proofErr w:type="spellEnd"/>
            <w:r>
              <w:rPr>
                <w:b/>
                <w:u w:val="single"/>
                <w:lang w:eastAsia="ko-KR"/>
              </w:rPr>
              <w:t>?</w:t>
            </w:r>
          </w:p>
          <w:p w14:paraId="5A584171" w14:textId="77777777" w:rsidR="00EA1FC6" w:rsidRPr="00FD771B" w:rsidRDefault="00EA1FC6" w:rsidP="00EA1FC6">
            <w:pPr>
              <w:pStyle w:val="a8"/>
              <w:numPr>
                <w:ilvl w:val="0"/>
                <w:numId w:val="17"/>
              </w:numPr>
              <w:overflowPunct/>
              <w:autoSpaceDE/>
              <w:autoSpaceDN/>
              <w:adjustRightInd/>
              <w:spacing w:after="120" w:line="259" w:lineRule="auto"/>
              <w:ind w:firstLineChars="0"/>
              <w:textAlignment w:val="auto"/>
              <w:rPr>
                <w:rFonts w:eastAsia="宋体"/>
                <w:szCs w:val="24"/>
                <w:lang w:eastAsia="zh-CN"/>
              </w:rPr>
            </w:pPr>
            <w:r w:rsidRPr="00FD771B">
              <w:rPr>
                <w:rFonts w:eastAsia="宋体"/>
                <w:szCs w:val="24"/>
                <w:lang w:eastAsia="zh-CN"/>
              </w:rPr>
              <w:t>Proposals</w:t>
            </w:r>
          </w:p>
          <w:p w14:paraId="06D36572" w14:textId="77777777" w:rsidR="00EA1FC6" w:rsidRPr="00FD771B" w:rsidRDefault="00EA1FC6" w:rsidP="00EA1FC6">
            <w:pPr>
              <w:pStyle w:val="a8"/>
              <w:numPr>
                <w:ilvl w:val="1"/>
                <w:numId w:val="17"/>
              </w:numPr>
              <w:spacing w:after="120" w:line="252" w:lineRule="auto"/>
              <w:ind w:firstLineChars="0"/>
              <w:textAlignment w:val="auto"/>
              <w:rPr>
                <w:rFonts w:eastAsiaTheme="minorEastAsia"/>
                <w:lang w:val="en-US" w:eastAsia="zh-CN"/>
              </w:rPr>
            </w:pPr>
            <w:r w:rsidRPr="006C34C6">
              <w:rPr>
                <w:lang w:eastAsia="ja-JP"/>
              </w:rPr>
              <w:t>Option</w:t>
            </w:r>
            <w:r w:rsidRPr="00FD771B">
              <w:rPr>
                <w:rFonts w:eastAsiaTheme="minorEastAsia"/>
                <w:lang w:val="en-US" w:eastAsia="zh-CN"/>
              </w:rPr>
              <w:t xml:space="preserve"> 1: (Apple)</w:t>
            </w:r>
          </w:p>
          <w:p w14:paraId="76E76E46" w14:textId="77777777" w:rsidR="00EA1FC6" w:rsidRPr="00FD771B" w:rsidRDefault="00EA1FC6" w:rsidP="00EA1FC6">
            <w:pPr>
              <w:pStyle w:val="a8"/>
              <w:numPr>
                <w:ilvl w:val="1"/>
                <w:numId w:val="23"/>
              </w:numPr>
              <w:overflowPunct/>
              <w:autoSpaceDE/>
              <w:autoSpaceDN/>
              <w:adjustRightInd/>
              <w:spacing w:after="120"/>
              <w:ind w:firstLineChars="0"/>
              <w:textAlignment w:val="auto"/>
              <w:rPr>
                <w:rFonts w:eastAsia="宋体"/>
                <w:bCs/>
                <w:szCs w:val="24"/>
                <w:lang w:eastAsia="zh-CN"/>
              </w:rPr>
            </w:pPr>
            <w:r w:rsidRPr="00FD771B">
              <w:rPr>
                <w:rFonts w:eastAsia="宋体"/>
                <w:bCs/>
                <w:szCs w:val="24"/>
                <w:lang w:eastAsia="zh-CN"/>
              </w:rPr>
              <w:t xml:space="preserve">R17 </w:t>
            </w:r>
            <w:r w:rsidRPr="006C34C6">
              <w:rPr>
                <w:bCs/>
                <w:szCs w:val="24"/>
                <w:lang w:eastAsia="zh-CN"/>
              </w:rPr>
              <w:t>MAC</w:t>
            </w:r>
            <w:r w:rsidRPr="00FD771B">
              <w:rPr>
                <w:rFonts w:eastAsia="宋体"/>
                <w:bCs/>
                <w:szCs w:val="24"/>
                <w:lang w:eastAsia="zh-CN"/>
              </w:rPr>
              <w:t xml:space="preserve"> CE TCI switch requirements for UL TCI can be applicable to R18 extension for </w:t>
            </w:r>
            <w:proofErr w:type="spellStart"/>
            <w:r w:rsidRPr="00FD771B">
              <w:rPr>
                <w:rFonts w:eastAsia="宋体"/>
                <w:bCs/>
                <w:szCs w:val="24"/>
                <w:lang w:eastAsia="zh-CN"/>
              </w:rPr>
              <w:t>mTRP</w:t>
            </w:r>
            <w:proofErr w:type="spellEnd"/>
            <w:r w:rsidRPr="00FD771B">
              <w:rPr>
                <w:rFonts w:eastAsia="宋体"/>
                <w:bCs/>
                <w:szCs w:val="24"/>
                <w:lang w:eastAsia="zh-CN"/>
              </w:rPr>
              <w:t xml:space="preserve"> and </w:t>
            </w:r>
            <w:proofErr w:type="spellStart"/>
            <w:r w:rsidRPr="00FD771B">
              <w:rPr>
                <w:rFonts w:eastAsia="宋体"/>
                <w:bCs/>
                <w:szCs w:val="24"/>
                <w:lang w:eastAsia="zh-CN"/>
              </w:rPr>
              <w:t>STxMP</w:t>
            </w:r>
            <w:proofErr w:type="spellEnd"/>
            <w:r w:rsidRPr="00FD771B">
              <w:rPr>
                <w:rFonts w:eastAsia="宋体"/>
                <w:bCs/>
                <w:szCs w:val="24"/>
                <w:lang w:eastAsia="zh-CN"/>
              </w:rPr>
              <w:t>.</w:t>
            </w:r>
          </w:p>
          <w:p w14:paraId="277E658C" w14:textId="77777777" w:rsidR="00EA1FC6" w:rsidRPr="00FD771B" w:rsidRDefault="00EA1FC6" w:rsidP="00EA1FC6">
            <w:pPr>
              <w:pStyle w:val="a8"/>
              <w:numPr>
                <w:ilvl w:val="1"/>
                <w:numId w:val="17"/>
              </w:numPr>
              <w:spacing w:after="120" w:line="252" w:lineRule="auto"/>
              <w:ind w:firstLineChars="0"/>
              <w:textAlignment w:val="auto"/>
              <w:rPr>
                <w:rFonts w:eastAsiaTheme="minorEastAsia"/>
                <w:lang w:val="en-US" w:eastAsia="zh-CN"/>
              </w:rPr>
            </w:pPr>
            <w:r w:rsidRPr="006C34C6">
              <w:rPr>
                <w:lang w:eastAsia="ja-JP"/>
              </w:rPr>
              <w:t>Option</w:t>
            </w:r>
            <w:r w:rsidRPr="00FD771B">
              <w:rPr>
                <w:rFonts w:eastAsiaTheme="minorEastAsia"/>
                <w:lang w:val="en-US" w:eastAsia="zh-CN"/>
              </w:rPr>
              <w:t xml:space="preserve"> 2: (Intel, vivo, MTK)</w:t>
            </w:r>
          </w:p>
          <w:p w14:paraId="370A77EA" w14:textId="77777777" w:rsidR="00EA1FC6" w:rsidRPr="00FD771B" w:rsidRDefault="00EA1FC6" w:rsidP="00EA1FC6">
            <w:pPr>
              <w:pStyle w:val="a8"/>
              <w:numPr>
                <w:ilvl w:val="1"/>
                <w:numId w:val="23"/>
              </w:numPr>
              <w:overflowPunct/>
              <w:autoSpaceDE/>
              <w:autoSpaceDN/>
              <w:adjustRightInd/>
              <w:spacing w:after="120"/>
              <w:ind w:firstLineChars="0"/>
              <w:textAlignment w:val="auto"/>
              <w:rPr>
                <w:rFonts w:eastAsia="宋体"/>
                <w:bCs/>
                <w:szCs w:val="24"/>
                <w:lang w:eastAsia="zh-CN"/>
              </w:rPr>
            </w:pPr>
            <w:r w:rsidRPr="00FD771B">
              <w:rPr>
                <w:rFonts w:eastAsia="宋体"/>
                <w:bCs/>
                <w:szCs w:val="24"/>
                <w:lang w:eastAsia="zh-CN"/>
              </w:rPr>
              <w:t xml:space="preserve">For single-panel based scheme, Rel-17 UL TCI state list update delay can apply for MAC CE based TCI states activation in both </w:t>
            </w:r>
            <w:proofErr w:type="spellStart"/>
            <w:r w:rsidRPr="00FD771B">
              <w:rPr>
                <w:rFonts w:eastAsia="宋体"/>
                <w:bCs/>
                <w:szCs w:val="24"/>
                <w:lang w:eastAsia="zh-CN"/>
              </w:rPr>
              <w:t>sDCI</w:t>
            </w:r>
            <w:proofErr w:type="spellEnd"/>
            <w:r w:rsidRPr="00FD771B">
              <w:rPr>
                <w:rFonts w:eastAsia="宋体"/>
                <w:bCs/>
                <w:szCs w:val="24"/>
                <w:lang w:eastAsia="zh-CN"/>
              </w:rPr>
              <w:t xml:space="preserve"> and </w:t>
            </w:r>
            <w:proofErr w:type="spellStart"/>
            <w:r w:rsidRPr="00FD771B">
              <w:rPr>
                <w:rFonts w:eastAsia="宋体"/>
                <w:bCs/>
                <w:szCs w:val="24"/>
                <w:lang w:eastAsia="zh-CN"/>
              </w:rPr>
              <w:t>mDCI</w:t>
            </w:r>
            <w:proofErr w:type="spellEnd"/>
            <w:r w:rsidRPr="00FD771B">
              <w:rPr>
                <w:rFonts w:eastAsia="宋体"/>
                <w:bCs/>
                <w:szCs w:val="24"/>
                <w:lang w:eastAsia="zh-CN"/>
              </w:rPr>
              <w:t xml:space="preserve"> scenario.</w:t>
            </w:r>
          </w:p>
          <w:p w14:paraId="27A70D7F" w14:textId="77777777" w:rsidR="00EA1FC6" w:rsidRPr="00FD771B" w:rsidRDefault="00EA1FC6" w:rsidP="00EA1FC6">
            <w:pPr>
              <w:pStyle w:val="a8"/>
              <w:numPr>
                <w:ilvl w:val="1"/>
                <w:numId w:val="23"/>
              </w:numPr>
              <w:overflowPunct/>
              <w:autoSpaceDE/>
              <w:autoSpaceDN/>
              <w:adjustRightInd/>
              <w:spacing w:after="120"/>
              <w:ind w:firstLineChars="0"/>
              <w:textAlignment w:val="auto"/>
              <w:rPr>
                <w:rFonts w:eastAsiaTheme="minorEastAsia"/>
                <w:i/>
                <w:lang w:val="en-US" w:eastAsia="zh-CN"/>
              </w:rPr>
            </w:pPr>
            <w:r w:rsidRPr="00FD771B">
              <w:rPr>
                <w:rFonts w:eastAsia="宋体"/>
                <w:bCs/>
                <w:szCs w:val="24"/>
                <w:lang w:eastAsia="zh-CN"/>
              </w:rPr>
              <w:t>Suggest to discuss multi-TX panel related requirement in future release.</w:t>
            </w:r>
          </w:p>
          <w:p w14:paraId="4EBD9189" w14:textId="77777777" w:rsidR="00EA1FC6" w:rsidRPr="00FD771B" w:rsidRDefault="00EA1FC6" w:rsidP="00EA1FC6">
            <w:pPr>
              <w:pStyle w:val="a8"/>
              <w:numPr>
                <w:ilvl w:val="1"/>
                <w:numId w:val="17"/>
              </w:numPr>
              <w:spacing w:after="120" w:line="252" w:lineRule="auto"/>
              <w:ind w:firstLineChars="0"/>
              <w:textAlignment w:val="auto"/>
              <w:rPr>
                <w:rFonts w:eastAsiaTheme="minorEastAsia"/>
                <w:iCs/>
                <w:lang w:val="da-DK" w:eastAsia="zh-CN"/>
              </w:rPr>
            </w:pPr>
            <w:r w:rsidRPr="006C34C6">
              <w:rPr>
                <w:lang w:eastAsia="ja-JP"/>
              </w:rPr>
              <w:t>Option</w:t>
            </w:r>
            <w:r w:rsidRPr="00FD771B">
              <w:rPr>
                <w:rFonts w:eastAsiaTheme="minorEastAsia"/>
                <w:bCs/>
                <w:iCs/>
                <w:szCs w:val="24"/>
                <w:lang w:val="da-DK" w:eastAsia="zh-CN"/>
              </w:rPr>
              <w:t xml:space="preserve"> 3: (Samsung, Huawei, Nokia, Ericsson)</w:t>
            </w:r>
          </w:p>
          <w:p w14:paraId="032FD1C7" w14:textId="287A9E86" w:rsidR="00EA1FC6" w:rsidRPr="00166260" w:rsidRDefault="00EA1FC6" w:rsidP="00166260">
            <w:pPr>
              <w:pStyle w:val="a8"/>
              <w:numPr>
                <w:ilvl w:val="1"/>
                <w:numId w:val="23"/>
              </w:numPr>
              <w:overflowPunct/>
              <w:autoSpaceDE/>
              <w:autoSpaceDN/>
              <w:adjustRightInd/>
              <w:spacing w:after="120"/>
              <w:ind w:firstLineChars="0"/>
              <w:textAlignment w:val="auto"/>
              <w:rPr>
                <w:rFonts w:eastAsiaTheme="minorEastAsia"/>
                <w:i/>
                <w:lang w:val="en-US" w:eastAsia="zh-CN"/>
              </w:rPr>
            </w:pPr>
            <w:r w:rsidRPr="00FD771B">
              <w:rPr>
                <w:rFonts w:eastAsia="宋体" w:hint="eastAsia"/>
                <w:bCs/>
                <w:szCs w:val="24"/>
                <w:lang w:eastAsia="zh-CN"/>
              </w:rPr>
              <w:t>F</w:t>
            </w:r>
            <w:r w:rsidRPr="00FD771B">
              <w:rPr>
                <w:rFonts w:eastAsia="宋体"/>
                <w:bCs/>
                <w:szCs w:val="24"/>
                <w:lang w:eastAsia="zh-CN"/>
              </w:rPr>
              <w:t>FS</w:t>
            </w:r>
          </w:p>
        </w:tc>
      </w:tr>
    </w:tbl>
    <w:p w14:paraId="20795FF1" w14:textId="14049897" w:rsidR="00EA1FC6" w:rsidRPr="00F84BBD" w:rsidRDefault="00F84BBD" w:rsidP="00CA6D61">
      <w:pPr>
        <w:spacing w:beforeLines="50" w:before="120" w:afterLines="50" w:after="120"/>
        <w:jc w:val="left"/>
        <w:rPr>
          <w:rFonts w:ascii="Times New Roman" w:hAnsi="Times New Roman" w:cs="Times New Roman"/>
          <w:sz w:val="20"/>
          <w:szCs w:val="20"/>
        </w:rPr>
      </w:pPr>
      <w:r w:rsidRPr="00F84BBD">
        <w:rPr>
          <w:rFonts w:ascii="Times New Roman" w:hAnsi="Times New Roman" w:cs="Times New Roman"/>
          <w:sz w:val="20"/>
          <w:szCs w:val="20"/>
        </w:rPr>
        <w:t>Although in RAN1’s agreements:</w:t>
      </w:r>
    </w:p>
    <w:tbl>
      <w:tblPr>
        <w:tblStyle w:val="a7"/>
        <w:tblW w:w="0" w:type="auto"/>
        <w:tblLook w:val="04A0" w:firstRow="1" w:lastRow="0" w:firstColumn="1" w:lastColumn="0" w:noHBand="0" w:noVBand="1"/>
      </w:tblPr>
      <w:tblGrid>
        <w:gridCol w:w="9629"/>
      </w:tblGrid>
      <w:tr w:rsidR="00F84BBD" w14:paraId="7F5615D6" w14:textId="77777777" w:rsidTr="00F84BBD">
        <w:tc>
          <w:tcPr>
            <w:tcW w:w="9629" w:type="dxa"/>
          </w:tcPr>
          <w:p w14:paraId="2490AFCD" w14:textId="77777777" w:rsidR="00F84BBD" w:rsidRDefault="00F84BBD" w:rsidP="00F84BBD">
            <w:pPr>
              <w:spacing w:after="0"/>
              <w:rPr>
                <w:rStyle w:val="ac"/>
                <w:rFonts w:ascii="Times" w:hAnsi="Times" w:cs="Times"/>
              </w:rPr>
            </w:pPr>
            <w:r>
              <w:rPr>
                <w:rStyle w:val="ac"/>
                <w:rFonts w:ascii="Times" w:hAnsi="Times" w:cs="Times"/>
                <w:sz w:val="18"/>
                <w:szCs w:val="18"/>
                <w:highlight w:val="green"/>
              </w:rPr>
              <w:lastRenderedPageBreak/>
              <w:t>Agreement</w:t>
            </w:r>
          </w:p>
          <w:p w14:paraId="5DB50517" w14:textId="77777777" w:rsidR="00F84BBD" w:rsidRDefault="00F84BBD" w:rsidP="00F84BBD">
            <w:pPr>
              <w:spacing w:after="0"/>
              <w:rPr>
                <w:rFonts w:ascii="PMingLiU" w:hAnsi="PMingLiU" w:cs="PMingLiU"/>
                <w:strike/>
                <w:color w:val="4472C4"/>
              </w:rPr>
            </w:pPr>
            <w:r>
              <w:rPr>
                <w:rFonts w:ascii="Times" w:hAnsi="Times" w:cs="Times"/>
                <w:sz w:val="18"/>
                <w:szCs w:val="18"/>
              </w:rPr>
              <w:t>On unified TCI framework extension, consider all the intra and inter-cell MTRP schemes specified in Rel-16 and Rel-17</w:t>
            </w:r>
            <w:r>
              <w:rPr>
                <w:rFonts w:ascii="Times" w:hAnsi="Times" w:cs="Times"/>
                <w:strike/>
                <w:color w:val="4472C4"/>
                <w:sz w:val="18"/>
                <w:szCs w:val="18"/>
              </w:rPr>
              <w:t xml:space="preserve"> </w:t>
            </w:r>
          </w:p>
          <w:p w14:paraId="7FB2899C" w14:textId="28F79850" w:rsidR="00F84BBD" w:rsidRPr="00F84BBD" w:rsidRDefault="00F84BBD" w:rsidP="00F84BBD">
            <w:pPr>
              <w:widowControl/>
              <w:numPr>
                <w:ilvl w:val="0"/>
                <w:numId w:val="29"/>
              </w:numPr>
              <w:suppressAutoHyphens/>
              <w:spacing w:after="0"/>
              <w:rPr>
                <w:rFonts w:ascii="Times" w:hAnsi="Times" w:cs="Times"/>
                <w:sz w:val="18"/>
                <w:szCs w:val="18"/>
              </w:rPr>
            </w:pPr>
            <w:r>
              <w:rPr>
                <w:rFonts w:ascii="Times" w:hAnsi="Times" w:cs="Times"/>
                <w:sz w:val="18"/>
                <w:szCs w:val="18"/>
              </w:rPr>
              <w:t xml:space="preserve">Consider, if </w:t>
            </w:r>
            <w:proofErr w:type="spellStart"/>
            <w:r>
              <w:rPr>
                <w:rFonts w:ascii="Times" w:hAnsi="Times" w:cs="Times"/>
                <w:sz w:val="18"/>
                <w:szCs w:val="18"/>
              </w:rPr>
              <w:t>STxMP</w:t>
            </w:r>
            <w:proofErr w:type="spellEnd"/>
            <w:r>
              <w:rPr>
                <w:rFonts w:ascii="Times" w:hAnsi="Times" w:cs="Times"/>
                <w:sz w:val="18"/>
                <w:szCs w:val="18"/>
              </w:rPr>
              <w:t xml:space="preserve"> is supported, Rel-18 MTRP scheme(s) with </w:t>
            </w:r>
            <w:proofErr w:type="spellStart"/>
            <w:r>
              <w:rPr>
                <w:rFonts w:ascii="Times" w:hAnsi="Times" w:cs="Times"/>
                <w:sz w:val="18"/>
                <w:szCs w:val="18"/>
              </w:rPr>
              <w:t>STxMP</w:t>
            </w:r>
            <w:proofErr w:type="spellEnd"/>
            <w:r>
              <w:rPr>
                <w:rFonts w:ascii="Times" w:hAnsi="Times" w:cs="Times"/>
                <w:sz w:val="18"/>
                <w:szCs w:val="18"/>
              </w:rPr>
              <w:t xml:space="preserve"> </w:t>
            </w:r>
          </w:p>
        </w:tc>
      </w:tr>
    </w:tbl>
    <w:p w14:paraId="0F5E8AE9" w14:textId="41DBEE95" w:rsidR="00F84BBD" w:rsidRDefault="00F84BBD" w:rsidP="00CA6D61">
      <w:pPr>
        <w:spacing w:beforeLines="50" w:before="120" w:afterLines="50" w:after="120"/>
        <w:jc w:val="left"/>
        <w:rPr>
          <w:rFonts w:ascii="Times New Roman" w:hAnsi="Times New Roman" w:cs="Times New Roman"/>
          <w:sz w:val="20"/>
          <w:szCs w:val="20"/>
        </w:rPr>
      </w:pPr>
      <w:r w:rsidRPr="005C27E5">
        <w:rPr>
          <w:rFonts w:ascii="Times New Roman" w:hAnsi="Times New Roman" w:cs="Times New Roman" w:hint="eastAsia"/>
          <w:sz w:val="20"/>
          <w:szCs w:val="20"/>
        </w:rPr>
        <w:t>B</w:t>
      </w:r>
      <w:r w:rsidRPr="005C27E5">
        <w:rPr>
          <w:rFonts w:ascii="Times New Roman" w:hAnsi="Times New Roman" w:cs="Times New Roman"/>
          <w:sz w:val="20"/>
          <w:szCs w:val="20"/>
        </w:rPr>
        <w:t>eam pair</w:t>
      </w:r>
      <w:r w:rsidR="005C27E5" w:rsidRPr="005C27E5">
        <w:rPr>
          <w:rFonts w:ascii="Times New Roman" w:hAnsi="Times New Roman" w:cs="Times New Roman"/>
          <w:sz w:val="20"/>
          <w:szCs w:val="20"/>
        </w:rPr>
        <w:t xml:space="preserve"> and enhanced group-based beam L1-RSRP </w:t>
      </w:r>
      <w:r w:rsidR="005C27E5">
        <w:rPr>
          <w:rFonts w:ascii="Times New Roman" w:hAnsi="Times New Roman" w:cs="Times New Roman"/>
          <w:sz w:val="20"/>
          <w:szCs w:val="20"/>
        </w:rPr>
        <w:t xml:space="preserve">for </w:t>
      </w:r>
      <w:proofErr w:type="spellStart"/>
      <w:r w:rsidR="005C27E5">
        <w:rPr>
          <w:rFonts w:ascii="Times New Roman" w:hAnsi="Times New Roman" w:cs="Times New Roman"/>
          <w:sz w:val="20"/>
          <w:szCs w:val="20"/>
        </w:rPr>
        <w:t>STxMP</w:t>
      </w:r>
      <w:proofErr w:type="spellEnd"/>
      <w:r w:rsidR="005C27E5">
        <w:rPr>
          <w:rFonts w:ascii="Times New Roman" w:hAnsi="Times New Roman" w:cs="Times New Roman"/>
          <w:sz w:val="20"/>
          <w:szCs w:val="20"/>
        </w:rPr>
        <w:t xml:space="preserve"> </w:t>
      </w:r>
      <w:r w:rsidR="005C27E5" w:rsidRPr="005C27E5">
        <w:rPr>
          <w:rFonts w:ascii="Times New Roman" w:hAnsi="Times New Roman" w:cs="Times New Roman"/>
          <w:sz w:val="20"/>
          <w:szCs w:val="20"/>
        </w:rPr>
        <w:t>are discussing in RAN1 now</w:t>
      </w:r>
      <w:r w:rsidR="005C27E5">
        <w:rPr>
          <w:rFonts w:ascii="Times New Roman" w:hAnsi="Times New Roman" w:cs="Times New Roman"/>
          <w:sz w:val="20"/>
          <w:szCs w:val="20"/>
        </w:rPr>
        <w:t xml:space="preserve"> with no consensus. It is not so clear for the RRM impacts of extension of unified TCI framework if UE can support </w:t>
      </w:r>
      <w:proofErr w:type="spellStart"/>
      <w:r w:rsidR="005C27E5">
        <w:rPr>
          <w:rFonts w:ascii="Times New Roman" w:hAnsi="Times New Roman" w:cs="Times New Roman"/>
          <w:sz w:val="20"/>
          <w:szCs w:val="20"/>
        </w:rPr>
        <w:t>STxMP</w:t>
      </w:r>
      <w:proofErr w:type="spellEnd"/>
      <w:r w:rsidR="005C27E5">
        <w:rPr>
          <w:rFonts w:ascii="Times New Roman" w:hAnsi="Times New Roman" w:cs="Times New Roman"/>
          <w:sz w:val="20"/>
          <w:szCs w:val="20"/>
        </w:rPr>
        <w:t xml:space="preserve">. </w:t>
      </w:r>
    </w:p>
    <w:p w14:paraId="2FD43F90" w14:textId="02613564" w:rsidR="00CB4BBC" w:rsidRPr="005C27E5" w:rsidRDefault="005C27E5" w:rsidP="00CB4BBC">
      <w:pPr>
        <w:spacing w:beforeLines="50" w:before="120" w:afterLines="50" w:after="120"/>
        <w:jc w:val="left"/>
        <w:rPr>
          <w:rFonts w:ascii="Times New Roman" w:hAnsi="Times New Roman" w:cs="Times New Roman"/>
          <w:sz w:val="20"/>
          <w:szCs w:val="20"/>
        </w:rPr>
      </w:pPr>
      <w:r w:rsidRPr="00CB76C1">
        <w:rPr>
          <w:rFonts w:ascii="Times New Roman" w:hAnsi="Times New Roman" w:cs="Times New Roman" w:hint="eastAsia"/>
          <w:b/>
          <w:bCs/>
          <w:sz w:val="20"/>
          <w:szCs w:val="20"/>
        </w:rPr>
        <w:t>P</w:t>
      </w:r>
      <w:r w:rsidRPr="00CB76C1">
        <w:rPr>
          <w:rFonts w:ascii="Times New Roman" w:hAnsi="Times New Roman" w:cs="Times New Roman"/>
          <w:b/>
          <w:bCs/>
          <w:sz w:val="20"/>
          <w:szCs w:val="20"/>
        </w:rPr>
        <w:t xml:space="preserve">roposal </w:t>
      </w:r>
      <w:r>
        <w:rPr>
          <w:rFonts w:ascii="Times New Roman" w:hAnsi="Times New Roman" w:cs="Times New Roman"/>
          <w:b/>
          <w:bCs/>
          <w:sz w:val="20"/>
          <w:szCs w:val="20"/>
        </w:rPr>
        <w:t>4</w:t>
      </w:r>
      <w:r w:rsidRPr="00CB76C1">
        <w:rPr>
          <w:rFonts w:ascii="Times New Roman" w:hAnsi="Times New Roman" w:cs="Times New Roman"/>
          <w:b/>
          <w:bCs/>
          <w:sz w:val="20"/>
          <w:szCs w:val="20"/>
        </w:rPr>
        <w:t>:</w:t>
      </w:r>
      <w:r>
        <w:rPr>
          <w:rFonts w:ascii="Times New Roman" w:hAnsi="Times New Roman" w:cs="Times New Roman"/>
          <w:b/>
          <w:bCs/>
          <w:sz w:val="20"/>
          <w:szCs w:val="20"/>
        </w:rPr>
        <w:t xml:space="preserve"> For unified TCI extension if UE can support </w:t>
      </w:r>
      <w:proofErr w:type="spellStart"/>
      <w:r>
        <w:rPr>
          <w:rFonts w:ascii="Times New Roman" w:hAnsi="Times New Roman" w:cs="Times New Roman"/>
          <w:b/>
          <w:bCs/>
          <w:sz w:val="20"/>
          <w:szCs w:val="20"/>
        </w:rPr>
        <w:t>STxMP</w:t>
      </w:r>
      <w:proofErr w:type="spellEnd"/>
      <w:r>
        <w:rPr>
          <w:rFonts w:ascii="Times New Roman" w:hAnsi="Times New Roman" w:cs="Times New Roman"/>
          <w:b/>
          <w:bCs/>
          <w:sz w:val="20"/>
          <w:szCs w:val="20"/>
        </w:rPr>
        <w:t xml:space="preserve">, </w:t>
      </w:r>
      <w:r>
        <w:rPr>
          <w:rFonts w:ascii="Times New Roman" w:hAnsi="Times New Roman" w:cs="Times New Roman" w:hint="eastAsia"/>
          <w:b/>
          <w:bCs/>
          <w:sz w:val="20"/>
          <w:szCs w:val="20"/>
        </w:rPr>
        <w:t>wait</w:t>
      </w:r>
      <w:r>
        <w:rPr>
          <w:rFonts w:ascii="Times New Roman" w:hAnsi="Times New Roman" w:cs="Times New Roman"/>
          <w:b/>
          <w:bCs/>
          <w:sz w:val="20"/>
          <w:szCs w:val="20"/>
        </w:rPr>
        <w:t xml:space="preserve"> for further RAN1 progress. </w:t>
      </w:r>
    </w:p>
    <w:p w14:paraId="2681C84B" w14:textId="77777777" w:rsidR="00CB4BBC" w:rsidRPr="00884DD0" w:rsidRDefault="00CB4BBC" w:rsidP="00CB4BBC">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BEDB6FE" w14:textId="2148A02E" w:rsidR="00CB4BBC" w:rsidRDefault="00CA6D61" w:rsidP="00CB4BBC">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 xml:space="preserve">In this contribution, we provide our consideration of </w:t>
      </w:r>
      <w:r>
        <w:rPr>
          <w:rFonts w:ascii="Times New Roman" w:eastAsia="宋体" w:hAnsi="Times New Roman" w:cs="Times New Roman"/>
          <w:sz w:val="20"/>
          <w:szCs w:val="20"/>
        </w:rPr>
        <w:t xml:space="preserve">RRM requirements for extension </w:t>
      </w:r>
      <w:r w:rsidRPr="000B4CC9">
        <w:rPr>
          <w:rFonts w:ascii="Times New Roman" w:eastAsia="宋体" w:hAnsi="Times New Roman" w:cs="Times New Roman"/>
          <w:sz w:val="20"/>
          <w:szCs w:val="20"/>
        </w:rPr>
        <w:t>of Rel-17 Unified TCI framework</w:t>
      </w:r>
      <w:r>
        <w:rPr>
          <w:rFonts w:ascii="Times New Roman" w:hAnsi="Times New Roman" w:cs="Times New Roman"/>
          <w:sz w:val="20"/>
          <w:szCs w:val="20"/>
        </w:rPr>
        <w:t xml:space="preserve"> </w:t>
      </w:r>
      <w:r w:rsidRPr="00F720EF">
        <w:rPr>
          <w:rFonts w:ascii="Times New Roman" w:hAnsi="Times New Roman" w:cs="Times New Roman"/>
          <w:sz w:val="20"/>
          <w:szCs w:val="20"/>
        </w:rPr>
        <w:t>and our proposals are:</w:t>
      </w:r>
    </w:p>
    <w:p w14:paraId="7904F833" w14:textId="61709407" w:rsidR="005752BC" w:rsidRPr="00A326C1" w:rsidRDefault="00A326C1" w:rsidP="005752BC">
      <w:pPr>
        <w:spacing w:beforeLines="50" w:before="120" w:afterLines="50" w:after="120"/>
        <w:jc w:val="left"/>
        <w:rPr>
          <w:rFonts w:ascii="Times New Roman" w:hAnsi="Times New Roman" w:cs="Times New Roman"/>
          <w:sz w:val="20"/>
          <w:szCs w:val="20"/>
        </w:rPr>
      </w:pPr>
      <w:r w:rsidRPr="00CB76C1">
        <w:rPr>
          <w:rFonts w:ascii="Times New Roman" w:hAnsi="Times New Roman" w:cs="Times New Roman" w:hint="eastAsia"/>
          <w:b/>
          <w:bCs/>
          <w:sz w:val="20"/>
          <w:szCs w:val="20"/>
        </w:rPr>
        <w:t>P</w:t>
      </w:r>
      <w:r w:rsidRPr="00CB76C1">
        <w:rPr>
          <w:rFonts w:ascii="Times New Roman" w:hAnsi="Times New Roman" w:cs="Times New Roman"/>
          <w:b/>
          <w:bCs/>
          <w:sz w:val="20"/>
          <w:szCs w:val="20"/>
        </w:rPr>
        <w:t xml:space="preserve">roposal </w:t>
      </w:r>
      <w:r w:rsidRPr="00A326C1">
        <w:rPr>
          <w:rFonts w:ascii="Times New Roman" w:hAnsi="Times New Roman" w:cs="Times New Roman"/>
          <w:b/>
          <w:bCs/>
          <w:sz w:val="20"/>
          <w:szCs w:val="20"/>
        </w:rPr>
        <w:t xml:space="preserve">1: </w:t>
      </w:r>
      <w:r w:rsidRPr="00A326C1">
        <w:rPr>
          <w:rFonts w:ascii="Times New Roman" w:hAnsi="Times New Roman" w:cs="Times New Roman" w:hint="eastAsia"/>
          <w:b/>
          <w:bCs/>
          <w:sz w:val="20"/>
          <w:szCs w:val="20"/>
        </w:rPr>
        <w:t>D</w:t>
      </w:r>
      <w:r w:rsidRPr="00A326C1">
        <w:rPr>
          <w:rFonts w:ascii="Times New Roman" w:hAnsi="Times New Roman" w:cs="Times New Roman"/>
          <w:b/>
          <w:bCs/>
          <w:sz w:val="20"/>
          <w:szCs w:val="20"/>
        </w:rPr>
        <w:t xml:space="preserve">eprioritize the discussion when UE can support DL simultaneous reception. wait for further conclusion with multi-RX reception in FR2. </w:t>
      </w:r>
    </w:p>
    <w:p w14:paraId="4C36AF77" w14:textId="77777777" w:rsidR="002C2012" w:rsidRPr="002C2012" w:rsidRDefault="002C2012" w:rsidP="002C2012">
      <w:pPr>
        <w:spacing w:beforeLines="50" w:before="120" w:afterLines="50" w:after="120"/>
        <w:jc w:val="left"/>
        <w:rPr>
          <w:rFonts w:ascii="Times New Roman" w:hAnsi="Times New Roman" w:cs="Times New Roman"/>
          <w:b/>
          <w:bCs/>
          <w:sz w:val="20"/>
          <w:szCs w:val="20"/>
        </w:rPr>
      </w:pPr>
      <w:r w:rsidRPr="00CB76C1">
        <w:rPr>
          <w:rFonts w:ascii="Times New Roman" w:hAnsi="Times New Roman" w:cs="Times New Roman" w:hint="eastAsia"/>
          <w:b/>
          <w:bCs/>
          <w:sz w:val="20"/>
          <w:szCs w:val="20"/>
        </w:rPr>
        <w:t>P</w:t>
      </w:r>
      <w:r w:rsidRPr="00CB76C1">
        <w:rPr>
          <w:rFonts w:ascii="Times New Roman" w:hAnsi="Times New Roman" w:cs="Times New Roman"/>
          <w:b/>
          <w:bCs/>
          <w:sz w:val="20"/>
          <w:szCs w:val="20"/>
        </w:rPr>
        <w:t xml:space="preserve">roposal </w:t>
      </w:r>
      <w:r>
        <w:rPr>
          <w:rFonts w:ascii="Times New Roman" w:hAnsi="Times New Roman" w:cs="Times New Roman"/>
          <w:b/>
          <w:bCs/>
          <w:sz w:val="20"/>
          <w:szCs w:val="20"/>
        </w:rPr>
        <w:t>2</w:t>
      </w:r>
      <w:r w:rsidRPr="00CB76C1">
        <w:rPr>
          <w:rFonts w:ascii="Times New Roman" w:hAnsi="Times New Roman" w:cs="Times New Roman"/>
          <w:b/>
          <w:bCs/>
          <w:sz w:val="20"/>
          <w:szCs w:val="20"/>
        </w:rPr>
        <w:t>:</w:t>
      </w:r>
      <w:r>
        <w:rPr>
          <w:rFonts w:ascii="Times New Roman" w:hAnsi="Times New Roman" w:cs="Times New Roman"/>
          <w:b/>
          <w:bCs/>
          <w:sz w:val="20"/>
          <w:szCs w:val="20"/>
        </w:rPr>
        <w:t xml:space="preserve"> </w:t>
      </w:r>
      <w:r w:rsidRPr="008B45C2">
        <w:rPr>
          <w:rFonts w:ascii="Times New Roman" w:hAnsi="Times New Roman" w:cs="Times New Roman"/>
          <w:b/>
          <w:bCs/>
          <w:sz w:val="20"/>
          <w:szCs w:val="20"/>
        </w:rPr>
        <w:t xml:space="preserve">For </w:t>
      </w:r>
      <w:proofErr w:type="spellStart"/>
      <w:r w:rsidRPr="008B45C2">
        <w:rPr>
          <w:rFonts w:ascii="Times New Roman" w:hAnsi="Times New Roman" w:cs="Times New Roman"/>
          <w:b/>
          <w:bCs/>
          <w:sz w:val="20"/>
          <w:szCs w:val="20"/>
        </w:rPr>
        <w:t>mDCI</w:t>
      </w:r>
      <w:proofErr w:type="spellEnd"/>
      <w:r w:rsidRPr="008B45C2">
        <w:rPr>
          <w:rFonts w:ascii="Times New Roman" w:hAnsi="Times New Roman" w:cs="Times New Roman"/>
          <w:b/>
          <w:bCs/>
          <w:sz w:val="20"/>
          <w:szCs w:val="20"/>
        </w:rPr>
        <w:t xml:space="preserve"> based </w:t>
      </w:r>
      <w:proofErr w:type="spellStart"/>
      <w:r w:rsidRPr="008B45C2">
        <w:rPr>
          <w:rFonts w:ascii="Times New Roman" w:hAnsi="Times New Roman" w:cs="Times New Roman"/>
          <w:b/>
          <w:bCs/>
          <w:sz w:val="20"/>
          <w:szCs w:val="20"/>
        </w:rPr>
        <w:t>mTRP</w:t>
      </w:r>
      <w:proofErr w:type="spellEnd"/>
      <w:r>
        <w:rPr>
          <w:rFonts w:ascii="Times New Roman" w:hAnsi="Times New Roman" w:cs="Times New Roman"/>
          <w:b/>
          <w:bCs/>
          <w:sz w:val="20"/>
          <w:szCs w:val="20"/>
        </w:rPr>
        <w:t xml:space="preserve">, for each TRP activated joint/DL/UL TCI states, the Rel-17 requirements can be reused for each </w:t>
      </w:r>
      <w:proofErr w:type="spellStart"/>
      <w:r>
        <w:rPr>
          <w:rFonts w:ascii="Times New Roman" w:hAnsi="Times New Roman" w:cs="Times New Roman"/>
          <w:b/>
          <w:bCs/>
          <w:sz w:val="20"/>
          <w:szCs w:val="20"/>
        </w:rPr>
        <w:t>coresetPoolIndex</w:t>
      </w:r>
      <w:proofErr w:type="spellEnd"/>
      <w:r>
        <w:rPr>
          <w:rFonts w:ascii="Times New Roman" w:hAnsi="Times New Roman" w:cs="Times New Roman"/>
          <w:b/>
          <w:bCs/>
          <w:sz w:val="20"/>
          <w:szCs w:val="20"/>
        </w:rPr>
        <w:t>. For UE can support RTD is larger than CP, update the condition and the applicability of the requirements. FF</w:t>
      </w:r>
      <w:r w:rsidRPr="005752BC">
        <w:rPr>
          <w:rFonts w:ascii="Times New Roman" w:hAnsi="Times New Roman" w:cs="Times New Roman"/>
          <w:b/>
          <w:bCs/>
          <w:sz w:val="20"/>
          <w:szCs w:val="20"/>
        </w:rPr>
        <w:t xml:space="preserve">S on </w:t>
      </w:r>
      <w:r>
        <w:rPr>
          <w:rFonts w:ascii="Times New Roman" w:hAnsi="Times New Roman" w:cs="Times New Roman"/>
          <w:b/>
          <w:bCs/>
          <w:sz w:val="20"/>
          <w:szCs w:val="20"/>
        </w:rPr>
        <w:t xml:space="preserve">whether to reuse the same </w:t>
      </w:r>
      <w:proofErr w:type="spellStart"/>
      <w:r w:rsidRPr="005752BC">
        <w:rPr>
          <w:rFonts w:ascii="Times New Roman" w:eastAsia="Malgun Gothic" w:hAnsi="Times New Roman" w:cs="Times New Roman"/>
          <w:b/>
          <w:bCs/>
          <w:sz w:val="20"/>
          <w:szCs w:val="20"/>
        </w:rPr>
        <w:t>T</w:t>
      </w:r>
      <w:r w:rsidRPr="005752BC">
        <w:rPr>
          <w:rFonts w:ascii="Times New Roman" w:eastAsia="Malgun Gothic" w:hAnsi="Times New Roman" w:cs="Times New Roman"/>
          <w:b/>
          <w:bCs/>
          <w:sz w:val="20"/>
          <w:szCs w:val="20"/>
          <w:vertAlign w:val="subscript"/>
        </w:rPr>
        <w:t>first-SSB</w:t>
      </w:r>
      <w:r w:rsidRPr="005752BC">
        <w:rPr>
          <w:rFonts w:ascii="Times New Roman" w:hAnsi="Times New Roman" w:cs="Times New Roman"/>
          <w:b/>
          <w:bCs/>
          <w:sz w:val="20"/>
          <w:szCs w:val="20"/>
          <w:vertAlign w:val="subscript"/>
        </w:rPr>
        <w:t>_</w:t>
      </w:r>
      <w:r w:rsidRPr="005752BC">
        <w:rPr>
          <w:rFonts w:ascii="Times New Roman" w:eastAsia="Malgun Gothic" w:hAnsi="Times New Roman" w:cs="Times New Roman"/>
          <w:b/>
          <w:bCs/>
          <w:sz w:val="20"/>
          <w:szCs w:val="20"/>
          <w:vertAlign w:val="subscript"/>
        </w:rPr>
        <w:t>List</w:t>
      </w:r>
      <w:proofErr w:type="spellEnd"/>
      <w:r>
        <w:rPr>
          <w:rFonts w:ascii="Times New Roman" w:eastAsia="Malgun Gothic" w:hAnsi="Times New Roman" w:cs="Times New Roman"/>
          <w:b/>
          <w:bCs/>
          <w:sz w:val="20"/>
          <w:szCs w:val="20"/>
          <w:vertAlign w:val="subscript"/>
        </w:rPr>
        <w:t xml:space="preserve"> </w:t>
      </w:r>
      <w:r w:rsidRPr="005752BC">
        <w:rPr>
          <w:rFonts w:ascii="Times New Roman" w:eastAsia="Malgun Gothic" w:hAnsi="Times New Roman" w:cs="Times New Roman"/>
          <w:b/>
          <w:bCs/>
          <w:sz w:val="20"/>
          <w:szCs w:val="20"/>
        </w:rPr>
        <w:t>in Rel-17.</w:t>
      </w:r>
      <w:r>
        <w:rPr>
          <w:rFonts w:ascii="Times New Roman" w:eastAsia="Malgun Gothic" w:hAnsi="Times New Roman" w:cs="Times New Roman"/>
          <w:b/>
          <w:bCs/>
          <w:sz w:val="20"/>
          <w:szCs w:val="20"/>
        </w:rPr>
        <w:t xml:space="preserve"> For active UL or joint TCI state, UE can track timing/frequency from DL-RS from different cell if UE has such capability.</w:t>
      </w:r>
    </w:p>
    <w:p w14:paraId="2C4E2AA6" w14:textId="3C03BC03" w:rsidR="009F0A20" w:rsidRDefault="00C47252" w:rsidP="00CB4BBC">
      <w:pPr>
        <w:spacing w:beforeLines="50" w:before="120" w:afterLines="50" w:after="120"/>
        <w:jc w:val="left"/>
        <w:rPr>
          <w:rFonts w:ascii="Times New Roman" w:hAnsi="Times New Roman" w:cs="Times New Roman"/>
          <w:b/>
          <w:bCs/>
          <w:sz w:val="20"/>
          <w:szCs w:val="20"/>
        </w:rPr>
      </w:pPr>
      <w:r w:rsidRPr="00CB76C1">
        <w:rPr>
          <w:rFonts w:ascii="Times New Roman" w:hAnsi="Times New Roman" w:cs="Times New Roman" w:hint="eastAsia"/>
          <w:b/>
          <w:bCs/>
          <w:sz w:val="20"/>
          <w:szCs w:val="20"/>
        </w:rPr>
        <w:t>P</w:t>
      </w:r>
      <w:r w:rsidRPr="00CB76C1">
        <w:rPr>
          <w:rFonts w:ascii="Times New Roman" w:hAnsi="Times New Roman" w:cs="Times New Roman"/>
          <w:b/>
          <w:bCs/>
          <w:sz w:val="20"/>
          <w:szCs w:val="20"/>
        </w:rPr>
        <w:t xml:space="preserve">roposal </w:t>
      </w:r>
      <w:r>
        <w:rPr>
          <w:rFonts w:ascii="Times New Roman" w:hAnsi="Times New Roman" w:cs="Times New Roman"/>
          <w:b/>
          <w:bCs/>
          <w:sz w:val="20"/>
          <w:szCs w:val="20"/>
        </w:rPr>
        <w:t>3</w:t>
      </w:r>
      <w:r w:rsidRPr="00CB76C1">
        <w:rPr>
          <w:rFonts w:ascii="Times New Roman" w:hAnsi="Times New Roman" w:cs="Times New Roman"/>
          <w:b/>
          <w:bCs/>
          <w:sz w:val="20"/>
          <w:szCs w:val="20"/>
        </w:rPr>
        <w:t>:</w:t>
      </w:r>
      <w:r>
        <w:rPr>
          <w:rFonts w:ascii="Times New Roman" w:hAnsi="Times New Roman" w:cs="Times New Roman"/>
          <w:b/>
          <w:bCs/>
          <w:sz w:val="20"/>
          <w:szCs w:val="20"/>
        </w:rPr>
        <w:t xml:space="preserve"> </w:t>
      </w:r>
      <w:r w:rsidRPr="008B45C2">
        <w:rPr>
          <w:rFonts w:ascii="Times New Roman" w:hAnsi="Times New Roman" w:cs="Times New Roman"/>
          <w:b/>
          <w:bCs/>
          <w:sz w:val="20"/>
          <w:szCs w:val="20"/>
        </w:rPr>
        <w:t xml:space="preserve">For </w:t>
      </w:r>
      <w:proofErr w:type="spellStart"/>
      <w:r>
        <w:rPr>
          <w:rFonts w:ascii="Times New Roman" w:hAnsi="Times New Roman" w:cs="Times New Roman" w:hint="eastAsia"/>
          <w:b/>
          <w:bCs/>
          <w:sz w:val="20"/>
          <w:szCs w:val="20"/>
        </w:rPr>
        <w:t>s</w:t>
      </w:r>
      <w:r w:rsidRPr="008B45C2">
        <w:rPr>
          <w:rFonts w:ascii="Times New Roman" w:hAnsi="Times New Roman" w:cs="Times New Roman"/>
          <w:b/>
          <w:bCs/>
          <w:sz w:val="20"/>
          <w:szCs w:val="20"/>
        </w:rPr>
        <w:t>DCI</w:t>
      </w:r>
      <w:proofErr w:type="spellEnd"/>
      <w:r w:rsidRPr="008B45C2">
        <w:rPr>
          <w:rFonts w:ascii="Times New Roman" w:hAnsi="Times New Roman" w:cs="Times New Roman"/>
          <w:b/>
          <w:bCs/>
          <w:sz w:val="20"/>
          <w:szCs w:val="20"/>
        </w:rPr>
        <w:t xml:space="preserve"> based </w:t>
      </w:r>
      <w:proofErr w:type="spellStart"/>
      <w:r w:rsidRPr="008B45C2">
        <w:rPr>
          <w:rFonts w:ascii="Times New Roman" w:hAnsi="Times New Roman" w:cs="Times New Roman"/>
          <w:b/>
          <w:bCs/>
          <w:sz w:val="20"/>
          <w:szCs w:val="20"/>
        </w:rPr>
        <w:t>mTRP</w:t>
      </w:r>
      <w:proofErr w:type="spellEnd"/>
      <w:r>
        <w:rPr>
          <w:rFonts w:ascii="Times New Roman" w:hAnsi="Times New Roman" w:cs="Times New Roman"/>
          <w:b/>
          <w:bCs/>
          <w:sz w:val="20"/>
          <w:szCs w:val="20"/>
        </w:rPr>
        <w:t>, for PDSCH, f</w:t>
      </w:r>
      <w:r w:rsidRPr="001066D8">
        <w:rPr>
          <w:rFonts w:ascii="Times New Roman" w:hAnsi="Times New Roman" w:cs="Times New Roman"/>
          <w:b/>
          <w:bCs/>
          <w:sz w:val="20"/>
          <w:szCs w:val="20"/>
        </w:rPr>
        <w:t xml:space="preserve">or MAC-CE based TCI state switching delay and DCI based TCI state switching delay for beam application time, the similar Rel-17 requirement can be reused, the details of known condition and L1-RSRP/timing should be revised. For PDCCH, wait for further RAN1 progress. </w:t>
      </w:r>
      <w:r>
        <w:rPr>
          <w:rFonts w:ascii="Times New Roman" w:hAnsi="Times New Roman" w:cs="Times New Roman"/>
          <w:b/>
          <w:bCs/>
          <w:sz w:val="20"/>
          <w:szCs w:val="20"/>
        </w:rPr>
        <w:t xml:space="preserve">For </w:t>
      </w:r>
      <w:r>
        <w:rPr>
          <w:rFonts w:ascii="Times New Roman" w:hAnsi="Times New Roman" w:cs="Times New Roman" w:hint="eastAsia"/>
          <w:b/>
          <w:bCs/>
          <w:sz w:val="20"/>
          <w:szCs w:val="20"/>
        </w:rPr>
        <w:t>a</w:t>
      </w:r>
      <w:r w:rsidRPr="00C47252">
        <w:rPr>
          <w:rFonts w:ascii="Times New Roman" w:hAnsi="Times New Roman" w:cs="Times New Roman"/>
          <w:b/>
          <w:bCs/>
          <w:sz w:val="20"/>
          <w:szCs w:val="20"/>
        </w:rPr>
        <w:t>ctive uplink TCI state switching delay for unified TCI</w:t>
      </w:r>
      <w:r>
        <w:rPr>
          <w:rFonts w:ascii="Times New Roman" w:hAnsi="Times New Roman" w:cs="Times New Roman"/>
          <w:b/>
          <w:bCs/>
          <w:sz w:val="20"/>
          <w:szCs w:val="20"/>
        </w:rPr>
        <w:t>, wait for further RAN1 progress.</w:t>
      </w:r>
    </w:p>
    <w:p w14:paraId="7C99E179" w14:textId="49BE8055" w:rsidR="00CB4BBC" w:rsidRPr="005752BC" w:rsidRDefault="005C27E5" w:rsidP="00CB4BBC">
      <w:pPr>
        <w:spacing w:beforeLines="50" w:before="120" w:afterLines="50" w:after="120"/>
        <w:jc w:val="left"/>
        <w:rPr>
          <w:rFonts w:ascii="Times New Roman" w:hAnsi="Times New Roman" w:cs="Times New Roman"/>
          <w:b/>
          <w:bCs/>
          <w:sz w:val="20"/>
          <w:szCs w:val="20"/>
        </w:rPr>
      </w:pPr>
      <w:r w:rsidRPr="00CB76C1">
        <w:rPr>
          <w:rFonts w:ascii="Times New Roman" w:hAnsi="Times New Roman" w:cs="Times New Roman" w:hint="eastAsia"/>
          <w:b/>
          <w:bCs/>
          <w:sz w:val="20"/>
          <w:szCs w:val="20"/>
        </w:rPr>
        <w:t>P</w:t>
      </w:r>
      <w:r w:rsidRPr="00CB76C1">
        <w:rPr>
          <w:rFonts w:ascii="Times New Roman" w:hAnsi="Times New Roman" w:cs="Times New Roman"/>
          <w:b/>
          <w:bCs/>
          <w:sz w:val="20"/>
          <w:szCs w:val="20"/>
        </w:rPr>
        <w:t xml:space="preserve">roposal </w:t>
      </w:r>
      <w:r>
        <w:rPr>
          <w:rFonts w:ascii="Times New Roman" w:hAnsi="Times New Roman" w:cs="Times New Roman"/>
          <w:b/>
          <w:bCs/>
          <w:sz w:val="20"/>
          <w:szCs w:val="20"/>
        </w:rPr>
        <w:t>4</w:t>
      </w:r>
      <w:r w:rsidRPr="00CB76C1">
        <w:rPr>
          <w:rFonts w:ascii="Times New Roman" w:hAnsi="Times New Roman" w:cs="Times New Roman"/>
          <w:b/>
          <w:bCs/>
          <w:sz w:val="20"/>
          <w:szCs w:val="20"/>
        </w:rPr>
        <w:t>:</w:t>
      </w:r>
      <w:r>
        <w:rPr>
          <w:rFonts w:ascii="Times New Roman" w:hAnsi="Times New Roman" w:cs="Times New Roman"/>
          <w:b/>
          <w:bCs/>
          <w:sz w:val="20"/>
          <w:szCs w:val="20"/>
        </w:rPr>
        <w:t xml:space="preserve"> For unified TCI extension if UE can support </w:t>
      </w:r>
      <w:proofErr w:type="spellStart"/>
      <w:r>
        <w:rPr>
          <w:rFonts w:ascii="Times New Roman" w:hAnsi="Times New Roman" w:cs="Times New Roman"/>
          <w:b/>
          <w:bCs/>
          <w:sz w:val="20"/>
          <w:szCs w:val="20"/>
        </w:rPr>
        <w:t>STxMP</w:t>
      </w:r>
      <w:proofErr w:type="spellEnd"/>
      <w:r>
        <w:rPr>
          <w:rFonts w:ascii="Times New Roman" w:hAnsi="Times New Roman" w:cs="Times New Roman"/>
          <w:b/>
          <w:bCs/>
          <w:sz w:val="20"/>
          <w:szCs w:val="20"/>
        </w:rPr>
        <w:t xml:space="preserve">, </w:t>
      </w:r>
      <w:r>
        <w:rPr>
          <w:rFonts w:ascii="Times New Roman" w:hAnsi="Times New Roman" w:cs="Times New Roman" w:hint="eastAsia"/>
          <w:b/>
          <w:bCs/>
          <w:sz w:val="20"/>
          <w:szCs w:val="20"/>
        </w:rPr>
        <w:t>wait</w:t>
      </w:r>
      <w:r>
        <w:rPr>
          <w:rFonts w:ascii="Times New Roman" w:hAnsi="Times New Roman" w:cs="Times New Roman"/>
          <w:b/>
          <w:bCs/>
          <w:sz w:val="20"/>
          <w:szCs w:val="20"/>
        </w:rPr>
        <w:t xml:space="preserve"> for further RAN1 progress. </w:t>
      </w:r>
    </w:p>
    <w:p w14:paraId="366BCB06" w14:textId="77777777" w:rsidR="00CB4BBC" w:rsidRPr="00884DD0" w:rsidRDefault="00CB4BBC" w:rsidP="00CB4BBC">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60587461" w14:textId="77777777" w:rsidR="00CB4BBC" w:rsidRPr="003D1253" w:rsidRDefault="00CB4BBC" w:rsidP="00CB4BBC">
      <w:pPr>
        <w:spacing w:afterLines="50" w:after="120"/>
        <w:jc w:val="left"/>
        <w:rPr>
          <w:rFonts w:ascii="Times New Roman" w:eastAsia="宋体" w:hAnsi="Times New Roman" w:cs="Times New Roman"/>
          <w:sz w:val="20"/>
          <w:szCs w:val="20"/>
        </w:rPr>
      </w:pPr>
      <w:r w:rsidRPr="003D1253">
        <w:rPr>
          <w:rFonts w:ascii="Times New Roman" w:eastAsia="宋体" w:hAnsi="Times New Roman" w:cs="Times New Roman"/>
          <w:sz w:val="20"/>
          <w:szCs w:val="20"/>
        </w:rPr>
        <w:t xml:space="preserve">[1] </w:t>
      </w:r>
      <w:r w:rsidRPr="003D1253">
        <w:rPr>
          <w:rFonts w:ascii="Times New Roman" w:eastAsia="宋体" w:hAnsi="Times New Roman" w:cs="Times New Roman" w:hint="eastAsia"/>
          <w:sz w:val="20"/>
          <w:szCs w:val="20"/>
        </w:rPr>
        <w:t>R</w:t>
      </w:r>
      <w:r w:rsidRPr="003D1253">
        <w:rPr>
          <w:rFonts w:ascii="Times New Roman" w:eastAsia="宋体" w:hAnsi="Times New Roman" w:cs="Times New Roman"/>
          <w:sz w:val="20"/>
          <w:szCs w:val="20"/>
        </w:rPr>
        <w:t>P-223276, WID Update: MIMO Evolution for Downlink and Uplink, Samsung</w:t>
      </w:r>
    </w:p>
    <w:p w14:paraId="3C7586DA" w14:textId="65276DA5" w:rsidR="00CB4BBC" w:rsidRDefault="00CB4BBC" w:rsidP="00CB4BBC">
      <w:pPr>
        <w:spacing w:afterLines="50" w:after="120"/>
        <w:jc w:val="left"/>
        <w:rPr>
          <w:rFonts w:ascii="Times New Roman" w:eastAsia="宋体" w:hAnsi="Times New Roman" w:cs="Times New Roman"/>
          <w:sz w:val="20"/>
          <w:szCs w:val="20"/>
        </w:rPr>
      </w:pPr>
      <w:r w:rsidRPr="00850A5E">
        <w:rPr>
          <w:rFonts w:ascii="Times New Roman" w:eastAsia="宋体" w:hAnsi="Times New Roman" w:cs="Times New Roman"/>
          <w:sz w:val="20"/>
          <w:szCs w:val="20"/>
        </w:rPr>
        <w:t>[</w:t>
      </w:r>
      <w:r>
        <w:rPr>
          <w:rFonts w:ascii="Times New Roman" w:eastAsia="宋体" w:hAnsi="Times New Roman" w:cs="Times New Roman"/>
          <w:sz w:val="20"/>
          <w:szCs w:val="20"/>
        </w:rPr>
        <w:t>2</w:t>
      </w:r>
      <w:r w:rsidRPr="00850A5E">
        <w:rPr>
          <w:rFonts w:ascii="Times New Roman" w:eastAsia="宋体" w:hAnsi="Times New Roman" w:cs="Times New Roman"/>
          <w:sz w:val="20"/>
          <w:szCs w:val="20"/>
        </w:rPr>
        <w:t>] R4-</w:t>
      </w:r>
      <w:r w:rsidR="009D22A9">
        <w:rPr>
          <w:rFonts w:ascii="Times New Roman" w:eastAsia="宋体" w:hAnsi="Times New Roman" w:cs="Times New Roman"/>
          <w:sz w:val="20"/>
          <w:szCs w:val="20"/>
        </w:rPr>
        <w:t>2306362</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WF on R18 NR MIMO RRM requirements, Samsung</w:t>
      </w:r>
    </w:p>
    <w:sectPr w:rsidR="00CB4BBC" w:rsidSect="00862E01">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82726" w14:textId="77777777" w:rsidR="003709F4" w:rsidRDefault="003709F4" w:rsidP="00CB4BBC">
      <w:r>
        <w:separator/>
      </w:r>
    </w:p>
  </w:endnote>
  <w:endnote w:type="continuationSeparator" w:id="0">
    <w:p w14:paraId="697E4939" w14:textId="77777777" w:rsidR="003709F4" w:rsidRDefault="003709F4" w:rsidP="00CB4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108D4" w14:textId="77777777" w:rsidR="003709F4" w:rsidRDefault="003709F4" w:rsidP="00CB4BBC">
      <w:r>
        <w:separator/>
      </w:r>
    </w:p>
  </w:footnote>
  <w:footnote w:type="continuationSeparator" w:id="0">
    <w:p w14:paraId="2EE9C20F" w14:textId="77777777" w:rsidR="003709F4" w:rsidRDefault="003709F4" w:rsidP="00CB4B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1F70BE1"/>
    <w:multiLevelType w:val="hybridMultilevel"/>
    <w:tmpl w:val="E6BA1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107674"/>
    <w:multiLevelType w:val="hybridMultilevel"/>
    <w:tmpl w:val="01241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031FE5"/>
    <w:multiLevelType w:val="hybridMultilevel"/>
    <w:tmpl w:val="85A48B82"/>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E911ADC"/>
    <w:multiLevelType w:val="hybridMultilevel"/>
    <w:tmpl w:val="491068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C1FA8"/>
    <w:multiLevelType w:val="multilevel"/>
    <w:tmpl w:val="309C1F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9954176"/>
    <w:multiLevelType w:val="hybridMultilevel"/>
    <w:tmpl w:val="F51E3474"/>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8B73482"/>
    <w:multiLevelType w:val="hybridMultilevel"/>
    <w:tmpl w:val="7E26F99C"/>
    <w:lvl w:ilvl="0" w:tplc="08090001">
      <w:start w:val="1"/>
      <w:numFmt w:val="bullet"/>
      <w:lvlText w:val=""/>
      <w:lvlJc w:val="left"/>
      <w:pPr>
        <w:ind w:left="936" w:hanging="360"/>
      </w:pPr>
      <w:rPr>
        <w:rFonts w:ascii="Symbol" w:hAnsi="Symbol" w:hint="default"/>
      </w:rPr>
    </w:lvl>
    <w:lvl w:ilvl="1" w:tplc="0A860F42">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F382685"/>
    <w:multiLevelType w:val="hybridMultilevel"/>
    <w:tmpl w:val="0720947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3"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D994C5C"/>
    <w:multiLevelType w:val="hybridMultilevel"/>
    <w:tmpl w:val="51405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41398B"/>
    <w:multiLevelType w:val="hybridMultilevel"/>
    <w:tmpl w:val="53C2A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21"/>
  </w:num>
  <w:num w:numId="4">
    <w:abstractNumId w:val="6"/>
  </w:num>
  <w:num w:numId="5">
    <w:abstractNumId w:val="0"/>
  </w:num>
  <w:num w:numId="6">
    <w:abstractNumId w:val="9"/>
  </w:num>
  <w:num w:numId="7">
    <w:abstractNumId w:val="26"/>
  </w:num>
  <w:num w:numId="8">
    <w:abstractNumId w:val="14"/>
  </w:num>
  <w:num w:numId="9">
    <w:abstractNumId w:val="3"/>
  </w:num>
  <w:num w:numId="10">
    <w:abstractNumId w:val="24"/>
  </w:num>
  <w:num w:numId="11">
    <w:abstractNumId w:val="16"/>
  </w:num>
  <w:num w:numId="12">
    <w:abstractNumId w:val="4"/>
  </w:num>
  <w:num w:numId="13">
    <w:abstractNumId w:val="28"/>
  </w:num>
  <w:num w:numId="14">
    <w:abstractNumId w:val="25"/>
  </w:num>
  <w:num w:numId="15">
    <w:abstractNumId w:val="15"/>
  </w:num>
  <w:num w:numId="16">
    <w:abstractNumId w:val="10"/>
  </w:num>
  <w:num w:numId="17">
    <w:abstractNumId w:val="23"/>
  </w:num>
  <w:num w:numId="18">
    <w:abstractNumId w:val="2"/>
  </w:num>
  <w:num w:numId="19">
    <w:abstractNumId w:val="13"/>
  </w:num>
  <w:num w:numId="20">
    <w:abstractNumId w:val="18"/>
  </w:num>
  <w:num w:numId="21">
    <w:abstractNumId w:val="1"/>
  </w:num>
  <w:num w:numId="22">
    <w:abstractNumId w:val="27"/>
  </w:num>
  <w:num w:numId="23">
    <w:abstractNumId w:val="20"/>
  </w:num>
  <w:num w:numId="24">
    <w:abstractNumId w:val="11"/>
  </w:num>
  <w:num w:numId="25">
    <w:abstractNumId w:val="22"/>
  </w:num>
  <w:num w:numId="26">
    <w:abstractNumId w:val="5"/>
  </w:num>
  <w:num w:numId="27">
    <w:abstractNumId w:val="19"/>
  </w:num>
  <w:num w:numId="28">
    <w:abstractNumId w:val="7"/>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37B"/>
    <w:rsid w:val="00052CA4"/>
    <w:rsid w:val="000D6EBA"/>
    <w:rsid w:val="000E4F69"/>
    <w:rsid w:val="00100486"/>
    <w:rsid w:val="001066D8"/>
    <w:rsid w:val="00166260"/>
    <w:rsid w:val="001D3739"/>
    <w:rsid w:val="00212E0A"/>
    <w:rsid w:val="002C2012"/>
    <w:rsid w:val="003709F4"/>
    <w:rsid w:val="004966A8"/>
    <w:rsid w:val="004C0ACC"/>
    <w:rsid w:val="004E2BFC"/>
    <w:rsid w:val="005506E3"/>
    <w:rsid w:val="005752BC"/>
    <w:rsid w:val="005C27E5"/>
    <w:rsid w:val="005E2C64"/>
    <w:rsid w:val="0067137B"/>
    <w:rsid w:val="006A1A04"/>
    <w:rsid w:val="006E596E"/>
    <w:rsid w:val="00743868"/>
    <w:rsid w:val="00847E24"/>
    <w:rsid w:val="008B3481"/>
    <w:rsid w:val="008B45C2"/>
    <w:rsid w:val="008F4335"/>
    <w:rsid w:val="00957F6E"/>
    <w:rsid w:val="00994113"/>
    <w:rsid w:val="009D22A9"/>
    <w:rsid w:val="009F0A20"/>
    <w:rsid w:val="00A2203F"/>
    <w:rsid w:val="00A326C1"/>
    <w:rsid w:val="00A4180C"/>
    <w:rsid w:val="00A74312"/>
    <w:rsid w:val="00B15DE4"/>
    <w:rsid w:val="00B56637"/>
    <w:rsid w:val="00B67773"/>
    <w:rsid w:val="00BE079B"/>
    <w:rsid w:val="00BE32F9"/>
    <w:rsid w:val="00C47252"/>
    <w:rsid w:val="00C63483"/>
    <w:rsid w:val="00CA6D61"/>
    <w:rsid w:val="00CB4BBC"/>
    <w:rsid w:val="00CB7DDE"/>
    <w:rsid w:val="00CE016D"/>
    <w:rsid w:val="00E47A55"/>
    <w:rsid w:val="00E61EFA"/>
    <w:rsid w:val="00EA1FC6"/>
    <w:rsid w:val="00F84B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208568"/>
  <w15:chartTrackingRefBased/>
  <w15:docId w15:val="{F18C6B28-E49C-4366-8B17-F155F5345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4BBC"/>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CB4BBC"/>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semiHidden/>
    <w:unhideWhenUsed/>
    <w:qFormat/>
    <w:rsid w:val="00CB7DD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8B348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B4BB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B4BBC"/>
    <w:rPr>
      <w:sz w:val="18"/>
      <w:szCs w:val="18"/>
    </w:rPr>
  </w:style>
  <w:style w:type="paragraph" w:styleId="a5">
    <w:name w:val="footer"/>
    <w:basedOn w:val="a"/>
    <w:link w:val="a6"/>
    <w:unhideWhenUsed/>
    <w:rsid w:val="00CB4BBC"/>
    <w:pPr>
      <w:tabs>
        <w:tab w:val="center" w:pos="4153"/>
        <w:tab w:val="right" w:pos="8306"/>
      </w:tabs>
      <w:snapToGrid w:val="0"/>
      <w:jc w:val="left"/>
    </w:pPr>
    <w:rPr>
      <w:sz w:val="18"/>
      <w:szCs w:val="18"/>
    </w:rPr>
  </w:style>
  <w:style w:type="character" w:customStyle="1" w:styleId="a6">
    <w:name w:val="页脚 字符"/>
    <w:basedOn w:val="a0"/>
    <w:link w:val="a5"/>
    <w:rsid w:val="00CB4BBC"/>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CB4BBC"/>
    <w:rPr>
      <w:rFonts w:ascii="Arial" w:eastAsia="MS Mincho" w:hAnsi="Arial" w:cs="Times New Roman"/>
      <w:kern w:val="0"/>
      <w:sz w:val="36"/>
      <w:szCs w:val="20"/>
      <w:lang w:val="en-GB" w:eastAsia="en-US"/>
    </w:rPr>
  </w:style>
  <w:style w:type="table" w:styleId="a7">
    <w:name w:val="Table Grid"/>
    <w:basedOn w:val="a1"/>
    <w:uiPriority w:val="59"/>
    <w:qFormat/>
    <w:rsid w:val="00CB4BBC"/>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CB4BBC"/>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CB4BBC"/>
    <w:rPr>
      <w:rFonts w:ascii="Times New Roman" w:eastAsia="MS Mincho" w:hAnsi="Times New Roman" w:cs="Times New Roman"/>
      <w:kern w:val="0"/>
      <w:sz w:val="20"/>
      <w:szCs w:val="20"/>
      <w:lang w:val="en-GB" w:eastAsia="en-US"/>
    </w:rPr>
  </w:style>
  <w:style w:type="paragraph" w:customStyle="1" w:styleId="PL">
    <w:name w:val="PL"/>
    <w:link w:val="PLChar"/>
    <w:qFormat/>
    <w:rsid w:val="00A418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4180C"/>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A4180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A4180C"/>
    <w:rPr>
      <w:rFonts w:ascii="Arial" w:eastAsia="Times New Roman" w:hAnsi="Arial" w:cs="Times New Roman"/>
      <w:kern w:val="0"/>
      <w:sz w:val="18"/>
      <w:szCs w:val="20"/>
      <w:lang w:val="en-GB" w:eastAsia="ja-JP"/>
    </w:rPr>
  </w:style>
  <w:style w:type="character" w:customStyle="1" w:styleId="30">
    <w:name w:val="标题 3 字符"/>
    <w:basedOn w:val="a0"/>
    <w:link w:val="3"/>
    <w:uiPriority w:val="9"/>
    <w:semiHidden/>
    <w:rsid w:val="008B3481"/>
    <w:rPr>
      <w:b/>
      <w:bCs/>
      <w:sz w:val="32"/>
      <w:szCs w:val="32"/>
    </w:rPr>
  </w:style>
  <w:style w:type="paragraph" w:customStyle="1" w:styleId="B1">
    <w:name w:val="B1"/>
    <w:basedOn w:val="aa"/>
    <w:link w:val="B1Char"/>
    <w:rsid w:val="008B3481"/>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8B3481"/>
    <w:rPr>
      <w:rFonts w:ascii="Times New Roman" w:eastAsia="Times New Roman" w:hAnsi="Times New Roman" w:cs="Times New Roman"/>
      <w:kern w:val="0"/>
      <w:sz w:val="20"/>
      <w:szCs w:val="20"/>
      <w:lang w:val="en-GB" w:eastAsia="en-GB"/>
    </w:rPr>
  </w:style>
  <w:style w:type="paragraph" w:styleId="aa">
    <w:name w:val="List"/>
    <w:basedOn w:val="a"/>
    <w:uiPriority w:val="99"/>
    <w:semiHidden/>
    <w:unhideWhenUsed/>
    <w:rsid w:val="008B3481"/>
    <w:pPr>
      <w:ind w:left="200" w:hangingChars="200" w:hanging="200"/>
      <w:contextualSpacing/>
    </w:pPr>
  </w:style>
  <w:style w:type="character" w:customStyle="1" w:styleId="20">
    <w:name w:val="标题 2 字符"/>
    <w:basedOn w:val="a0"/>
    <w:link w:val="2"/>
    <w:uiPriority w:val="9"/>
    <w:semiHidden/>
    <w:rsid w:val="00CB7DDE"/>
    <w:rPr>
      <w:rFonts w:asciiTheme="majorHAnsi" w:eastAsiaTheme="majorEastAsia" w:hAnsiTheme="majorHAnsi" w:cstheme="majorBidi"/>
      <w:b/>
      <w:bCs/>
      <w:sz w:val="32"/>
      <w:szCs w:val="32"/>
    </w:rPr>
  </w:style>
  <w:style w:type="paragraph" w:styleId="ab">
    <w:name w:val="Normal (Web)"/>
    <w:basedOn w:val="a"/>
    <w:uiPriority w:val="99"/>
    <w:unhideWhenUsed/>
    <w:qFormat/>
    <w:rsid w:val="006E596E"/>
    <w:pPr>
      <w:widowControl/>
      <w:suppressAutoHyphens/>
      <w:spacing w:beforeAutospacing="1" w:after="160" w:afterAutospacing="1" w:line="259" w:lineRule="auto"/>
      <w:jc w:val="left"/>
    </w:pPr>
    <w:rPr>
      <w:rFonts w:ascii="Times New Roman" w:eastAsia="Times New Roman" w:hAnsi="Times New Roman" w:cs="Times New Roman"/>
      <w:kern w:val="0"/>
      <w:sz w:val="24"/>
      <w:szCs w:val="24"/>
      <w:lang w:eastAsia="en-US"/>
    </w:rPr>
  </w:style>
  <w:style w:type="character" w:styleId="ac">
    <w:name w:val="Strong"/>
    <w:basedOn w:val="a0"/>
    <w:uiPriority w:val="22"/>
    <w:qFormat/>
    <w:rsid w:val="006E596E"/>
    <w:rPr>
      <w:b/>
      <w:bCs/>
    </w:rPr>
  </w:style>
  <w:style w:type="character" w:styleId="ad">
    <w:name w:val="Emphasis"/>
    <w:basedOn w:val="a0"/>
    <w:uiPriority w:val="20"/>
    <w:qFormat/>
    <w:rsid w:val="006E596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473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TotalTime>
  <Pages>4</Pages>
  <Words>1758</Words>
  <Characters>10025</Characters>
  <Application>Microsoft Office Word</Application>
  <DocSecurity>0</DocSecurity>
  <Lines>83</Lines>
  <Paragraphs>23</Paragraphs>
  <ScaleCrop>false</ScaleCrop>
  <Company/>
  <LinksUpToDate>false</LinksUpToDate>
  <CharactersWithSpaces>11760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samsung</cp:lastModifiedBy>
  <cp:revision>37</cp:revision>
  <dcterms:created xsi:type="dcterms:W3CDTF">2023-05-08T07:32:00Z</dcterms:created>
  <dcterms:modified xsi:type="dcterms:W3CDTF">2023-05-15T23:35:00Z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