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D39E7" w14:textId="5E7A03AA" w:rsidR="009C2094" w:rsidRPr="009C2094" w:rsidRDefault="009C2094" w:rsidP="009C209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>3GPP TSG-RAN4 Meeting #107</w:t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ab/>
        <w:t>R4-2308203</w:t>
      </w:r>
    </w:p>
    <w:p w14:paraId="61C46C5A" w14:textId="6A4323FD" w:rsidR="004E3E65" w:rsidRPr="00F852CC" w:rsidRDefault="009C2094" w:rsidP="009C209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C2094">
        <w:rPr>
          <w:rFonts w:ascii="Arial" w:eastAsia="MS Mincho" w:hAnsi="Arial" w:cs="Arial"/>
          <w:b/>
          <w:sz w:val="24"/>
          <w:szCs w:val="24"/>
          <w:lang w:eastAsia="en-US"/>
        </w:rPr>
        <w:t>Incheon, Korea (Republic Of), 22nd May 2023 - 26th May 2023</w:t>
      </w:r>
    </w:p>
    <w:p w14:paraId="544E0D55" w14:textId="737021AA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C17AC" w:rsidRPr="00DC17AC">
        <w:rPr>
          <w:rFonts w:ascii="Arial" w:eastAsia="MS Mincho" w:hAnsi="Arial" w:cs="Arial"/>
          <w:b/>
          <w:sz w:val="24"/>
          <w:szCs w:val="24"/>
          <w:lang w:eastAsia="en-US"/>
        </w:rPr>
        <w:t>8.29.2.1</w:t>
      </w:r>
    </w:p>
    <w:p w14:paraId="516263DF" w14:textId="77777777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69E54BA" w14:textId="1AFB9C1C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</w:t>
      </w:r>
      <w:r w:rsidR="00A61390" w:rsidRPr="00A61390">
        <w:rPr>
          <w:rFonts w:ascii="Arial" w:eastAsia="MS Mincho" w:hAnsi="Arial" w:cs="Arial" w:hint="eastAsia"/>
          <w:b/>
          <w:sz w:val="24"/>
          <w:szCs w:val="24"/>
          <w:lang w:eastAsia="en-US"/>
        </w:rPr>
        <w:t>NCR</w:t>
      </w:r>
      <w:r w:rsidR="00A61390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E318CC">
        <w:rPr>
          <w:rFonts w:ascii="Arial" w:eastAsia="MS Mincho" w:hAnsi="Arial" w:cs="Arial"/>
          <w:b/>
          <w:sz w:val="24"/>
          <w:szCs w:val="24"/>
          <w:lang w:eastAsia="en-US"/>
        </w:rPr>
        <w:t>forwarding</w:t>
      </w:r>
      <w:r w:rsidR="00AA5A0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A61390">
        <w:rPr>
          <w:rFonts w:ascii="Arial" w:eastAsia="MS Mincho" w:hAnsi="Arial" w:cs="Arial"/>
          <w:b/>
          <w:sz w:val="24"/>
          <w:szCs w:val="24"/>
          <w:lang w:eastAsia="en-US"/>
        </w:rPr>
        <w:t>requirements</w:t>
      </w:r>
    </w:p>
    <w:p w14:paraId="432540EE" w14:textId="77777777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738D0BE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1. Introduction</w:t>
      </w:r>
    </w:p>
    <w:p w14:paraId="29ACBA2E" w14:textId="4556F9F3" w:rsidR="00F852CC" w:rsidRDefault="00727663" w:rsidP="007C461A">
      <w:pPr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In last RAN4 meeting, a WF is approved [1]. </w:t>
      </w:r>
      <w:r w:rsidR="00F852CC" w:rsidRPr="00F852CC">
        <w:rPr>
          <w:rFonts w:ascii="Times New Roman" w:eastAsia="宋体" w:hAnsi="Times New Roman" w:cs="Times New Roman"/>
          <w:sz w:val="20"/>
        </w:rPr>
        <w:t xml:space="preserve">In this meeting, we focus on the </w:t>
      </w:r>
      <w:r w:rsidR="00C25EAC">
        <w:rPr>
          <w:rFonts w:ascii="Times New Roman" w:eastAsia="宋体" w:hAnsi="Times New Roman" w:cs="Times New Roman"/>
          <w:sz w:val="20"/>
        </w:rPr>
        <w:t>discussion of NCR</w:t>
      </w:r>
      <w:r w:rsidR="00E85E67">
        <w:rPr>
          <w:rFonts w:ascii="Times New Roman" w:eastAsia="宋体" w:hAnsi="Times New Roman" w:cs="Times New Roman"/>
          <w:sz w:val="20"/>
        </w:rPr>
        <w:t xml:space="preserve"> </w:t>
      </w:r>
      <w:r w:rsidR="00964A4B">
        <w:rPr>
          <w:rFonts w:ascii="Times New Roman" w:eastAsia="宋体" w:hAnsi="Times New Roman" w:cs="Times New Roman"/>
          <w:sz w:val="20"/>
        </w:rPr>
        <w:t xml:space="preserve">forwarding link </w:t>
      </w:r>
      <w:r w:rsidR="00E85E67">
        <w:rPr>
          <w:rFonts w:ascii="Times New Roman" w:eastAsia="宋体" w:hAnsi="Times New Roman" w:cs="Times New Roman"/>
          <w:sz w:val="20"/>
        </w:rPr>
        <w:t>remaining issues</w:t>
      </w:r>
      <w:r w:rsidR="00F852CC" w:rsidRPr="00F852CC">
        <w:rPr>
          <w:rFonts w:ascii="Times New Roman" w:eastAsia="宋体" w:hAnsi="Times New Roman" w:cs="Times New Roman"/>
          <w:sz w:val="20"/>
        </w:rPr>
        <w:t>.</w:t>
      </w:r>
    </w:p>
    <w:p w14:paraId="626F302E" w14:textId="77777777" w:rsid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 xml:space="preserve">2. </w:t>
      </w:r>
      <w:r w:rsidRPr="00F852CC">
        <w:rPr>
          <w:rFonts w:ascii="Arial" w:hAnsi="Arial" w:hint="eastAsia"/>
          <w:sz w:val="32"/>
          <w:szCs w:val="36"/>
        </w:rPr>
        <w:t>Discussion</w:t>
      </w:r>
    </w:p>
    <w:p w14:paraId="7D4959A8" w14:textId="3160C26C" w:rsidR="00A74D11" w:rsidRDefault="00A74D11" w:rsidP="00A74D11">
      <w:pPr>
        <w:pStyle w:val="Heading2"/>
      </w:pPr>
      <w:r w:rsidRPr="00A74D11">
        <w:t xml:space="preserve">2.1 </w:t>
      </w:r>
      <w:r>
        <w:t>fwd link UL output power</w:t>
      </w:r>
      <w:r w:rsidR="00D15FC6">
        <w:t xml:space="preserve"> for 1-H and 1-O</w:t>
      </w:r>
    </w:p>
    <w:p w14:paraId="1D2BE76D" w14:textId="12E959EF" w:rsidR="00617DA4" w:rsidRDefault="00617DA4" w:rsidP="00D15FC6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Last meeting agreement is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16304" w14:paraId="5E2DDEA4" w14:textId="77777777" w:rsidTr="00F16304">
        <w:tc>
          <w:tcPr>
            <w:tcW w:w="9736" w:type="dxa"/>
          </w:tcPr>
          <w:p w14:paraId="014388DC" w14:textId="77777777" w:rsidR="00F16304" w:rsidRDefault="00F16304" w:rsidP="00D15FC6">
            <w:p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F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or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1-H:</w:t>
            </w:r>
          </w:p>
          <w:p w14:paraId="65924FF9" w14:textId="14B26B65" w:rsidR="00F16304" w:rsidRPr="001A5D68" w:rsidRDefault="00F16304" w:rsidP="001A5D68">
            <w:pPr>
              <w:pStyle w:val="ListParagraph"/>
              <w:numPr>
                <w:ilvl w:val="0"/>
                <w:numId w:val="16"/>
              </w:numPr>
              <w:spacing w:after="120"/>
              <w:ind w:firstLineChars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>for DL part:</w:t>
            </w:r>
            <w:r w:rsidR="001A5D68"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>To follow the option 2;</w:t>
            </w:r>
          </w:p>
          <w:p w14:paraId="1B628CE8" w14:textId="2E6D845F" w:rsidR="00F16304" w:rsidRPr="001A5D68" w:rsidRDefault="00F16304" w:rsidP="001A5D68">
            <w:pPr>
              <w:pStyle w:val="ListParagraph"/>
              <w:numPr>
                <w:ilvl w:val="0"/>
                <w:numId w:val="16"/>
              </w:numPr>
              <w:spacing w:after="120"/>
              <w:ind w:firstLineChars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>For UL part:</w:t>
            </w:r>
            <w:r w:rsidR="001A5D68"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>FFS</w:t>
            </w:r>
          </w:p>
          <w:p w14:paraId="300F002C" w14:textId="77777777" w:rsidR="001A5D68" w:rsidRDefault="00F16304" w:rsidP="00F16304">
            <w:p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For 1-O:</w:t>
            </w:r>
            <w:r w:rsidR="001A5D6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</w:p>
          <w:p w14:paraId="7072941E" w14:textId="308D807B" w:rsidR="00F16304" w:rsidRPr="001A5D68" w:rsidRDefault="00F16304" w:rsidP="001A5D68">
            <w:pPr>
              <w:pStyle w:val="ListParagraph"/>
              <w:numPr>
                <w:ilvl w:val="0"/>
                <w:numId w:val="17"/>
              </w:numPr>
              <w:spacing w:after="120"/>
              <w:ind w:firstLineChars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>for DL part:</w:t>
            </w:r>
            <w:r w:rsidR="001A5D68"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>To follow the option 2 with 9dB scaling factor;</w:t>
            </w:r>
          </w:p>
          <w:p w14:paraId="0EEABBA8" w14:textId="6991A5A0" w:rsidR="00F16304" w:rsidRPr="001A5D68" w:rsidRDefault="00F16304" w:rsidP="001A5D68">
            <w:pPr>
              <w:pStyle w:val="ListParagraph"/>
              <w:numPr>
                <w:ilvl w:val="0"/>
                <w:numId w:val="17"/>
              </w:numPr>
              <w:spacing w:after="120"/>
              <w:ind w:firstLineChars="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>For UL part:</w:t>
            </w:r>
            <w:r w:rsidR="001A5D68"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1A5D68">
              <w:rPr>
                <w:rFonts w:ascii="Times New Roman" w:eastAsia="宋体" w:hAnsi="Times New Roman" w:cs="Times New Roman"/>
                <w:sz w:val="20"/>
                <w:szCs w:val="20"/>
              </w:rPr>
              <w:t>FFS</w:t>
            </w:r>
          </w:p>
        </w:tc>
      </w:tr>
    </w:tbl>
    <w:p w14:paraId="3A442238" w14:textId="77777777" w:rsidR="00617DA4" w:rsidRDefault="00617DA4" w:rsidP="00D15FC6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</w:p>
    <w:p w14:paraId="47B0138C" w14:textId="07D65DF2" w:rsidR="00A74D11" w:rsidRDefault="00D15FC6" w:rsidP="00D15FC6">
      <w:pPr>
        <w:spacing w:after="120"/>
        <w:rPr>
          <w:rFonts w:ascii="Times New Roman" w:eastAsia="等线" w:hAnsi="Times New Roman" w:cs="Times New Roman"/>
          <w:iCs/>
          <w:sz w:val="20"/>
          <w:szCs w:val="20"/>
          <w:lang w:eastAsia="ja-JP"/>
        </w:rPr>
      </w:pPr>
      <w:r w:rsidRPr="00D849AA">
        <w:rPr>
          <w:rFonts w:ascii="Times New Roman" w:eastAsia="宋体" w:hAnsi="Times New Roman" w:cs="Times New Roman"/>
          <w:sz w:val="20"/>
          <w:szCs w:val="20"/>
        </w:rPr>
        <w:t>One issue proposed in last meeting is that for large array, total power could exceed any UE power category.</w:t>
      </w:r>
      <w:r w:rsidRPr="00D849AA">
        <w:rPr>
          <w:rFonts w:ascii="Times New Roman" w:hAnsi="Times New Roman" w:cs="Times New Roman"/>
          <w:sz w:val="20"/>
          <w:szCs w:val="20"/>
        </w:rPr>
        <w:t xml:space="preserve"> Usually the active </w:t>
      </w:r>
      <w:r w:rsidRPr="00D849AA">
        <w:rPr>
          <w:rFonts w:ascii="Times New Roman" w:eastAsia="等线" w:hAnsi="Times New Roman" w:cs="Times New Roman"/>
          <w:i/>
          <w:sz w:val="20"/>
          <w:szCs w:val="20"/>
          <w:lang w:eastAsia="ja-JP"/>
        </w:rPr>
        <w:t>N</w:t>
      </w:r>
      <w:r w:rsidRPr="00D849AA">
        <w:rPr>
          <w:rFonts w:ascii="Times New Roman" w:eastAsia="等线" w:hAnsi="Times New Roman" w:cs="Times New Roman"/>
          <w:i/>
          <w:sz w:val="20"/>
          <w:szCs w:val="20"/>
          <w:vertAlign w:val="subscript"/>
          <w:lang w:eastAsia="ja-JP"/>
        </w:rPr>
        <w:t xml:space="preserve">TXU,active </w:t>
      </w:r>
      <w:r w:rsidRP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is small</w:t>
      </w:r>
      <w:r w:rsidR="00C1021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 for NCR</w:t>
      </w:r>
      <w:r w:rsidRP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, e.g. </w:t>
      </w:r>
      <w:r w:rsidR="00051300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1 or </w:t>
      </w:r>
      <w:r w:rsidRP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2</w:t>
      </w:r>
      <w:r w:rsidR="00C1021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 or 4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,</w:t>
      </w:r>
      <w:r w:rsidRP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 considering </w:t>
      </w:r>
      <w:r w:rsidR="00C1021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NCR</w:t>
      </w:r>
      <w:r w:rsidRP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 would be smaller compared with normal gNB. </w:t>
      </w:r>
      <w:r w:rsidR="00C1021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F</w:t>
      </w:r>
      <w:r w:rsidR="00D849AA" w:rsidRP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inal scaling factor would be 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at most </w:t>
      </w:r>
      <w:r w:rsidR="00C1021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6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dB </w:t>
      </w:r>
      <w:r w:rsidR="00C1021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and final output power 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equals to 24+</w:t>
      </w:r>
      <w:r w:rsidR="00C1021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6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=</w:t>
      </w:r>
      <w:r w:rsidR="00C1021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30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dB </w:t>
      </w:r>
      <w:r w:rsidR="00C1021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which is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 </w:t>
      </w:r>
      <w:r w:rsidR="00C1021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very near to PC1.5 29dBm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. </w:t>
      </w:r>
      <w:r w:rsidR="00B1090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but 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if </w:t>
      </w:r>
      <w:r w:rsidR="00D849AA" w:rsidRPr="00D849AA">
        <w:rPr>
          <w:rFonts w:ascii="Times New Roman" w:hAnsi="Times New Roman" w:cs="Times New Roman"/>
          <w:sz w:val="20"/>
          <w:szCs w:val="20"/>
        </w:rPr>
        <w:t xml:space="preserve">active </w:t>
      </w:r>
      <w:r w:rsidR="00D849AA" w:rsidRPr="00D849AA">
        <w:rPr>
          <w:rFonts w:ascii="Times New Roman" w:eastAsia="等线" w:hAnsi="Times New Roman" w:cs="Times New Roman"/>
          <w:i/>
          <w:sz w:val="20"/>
          <w:szCs w:val="20"/>
          <w:lang w:eastAsia="ja-JP"/>
        </w:rPr>
        <w:t>N</w:t>
      </w:r>
      <w:r w:rsidR="00D849AA" w:rsidRPr="00D849AA">
        <w:rPr>
          <w:rFonts w:ascii="Times New Roman" w:eastAsia="等线" w:hAnsi="Times New Roman" w:cs="Times New Roman"/>
          <w:i/>
          <w:sz w:val="20"/>
          <w:szCs w:val="20"/>
          <w:vertAlign w:val="subscript"/>
          <w:lang w:eastAsia="ja-JP"/>
        </w:rPr>
        <w:t xml:space="preserve">TXU,active </w:t>
      </w:r>
      <w:r w:rsidR="00D849AA" w:rsidRP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is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 larger than </w:t>
      </w:r>
      <w:r w:rsidR="00B1090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4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, e.g. 8, then scaling factor is 9dB and final output power could be 24+9=33dBm even larger than PC1 31dBm power limit. For this large antenna array, it is much like WA class rather than LA and RF requirements should follow WA rather than </w:t>
      </w:r>
      <w:r w:rsidR="00B1090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reusing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 LA. Therefore, it’s better to limit the scaling factor for LA case, our suggestion of scaling factor upper limit is </w:t>
      </w:r>
      <w:r w:rsidR="00051300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6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d</w:t>
      </w:r>
      <w:r w:rsidR="00D849AA">
        <w:rPr>
          <w:rFonts w:ascii="Times New Roman" w:eastAsia="等线" w:hAnsi="Times New Roman" w:cs="Times New Roman" w:hint="eastAsia"/>
          <w:iCs/>
          <w:sz w:val="20"/>
          <w:szCs w:val="20"/>
        </w:rPr>
        <w:t>B</w:t>
      </w:r>
      <w:r w:rsidR="00D849AA">
        <w:rPr>
          <w:rFonts w:ascii="Times New Roman" w:eastAsia="等线" w:hAnsi="Times New Roman" w:cs="Times New Roman"/>
          <w:iCs/>
          <w:sz w:val="20"/>
          <w:szCs w:val="20"/>
        </w:rPr>
        <w:t xml:space="preserve">, i.e. </w:t>
      </w:r>
      <w:r w:rsidR="00B1090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4</w:t>
      </w:r>
      <w:r w:rsidR="00D849AA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 multiple </w:t>
      </w:r>
      <w:r w:rsidR="00D849AA" w:rsidRPr="00051300">
        <w:rPr>
          <w:rFonts w:ascii="Times New Roman" w:eastAsia="等线" w:hAnsi="Times New Roman" w:cs="Times New Roman"/>
          <w:i/>
          <w:sz w:val="20"/>
          <w:szCs w:val="20"/>
          <w:lang w:eastAsia="ja-JP"/>
        </w:rPr>
        <w:t>Ncells</w:t>
      </w:r>
      <w:r w:rsidR="00B10903">
        <w:rPr>
          <w:rFonts w:ascii="Times New Roman" w:eastAsia="等线" w:hAnsi="Times New Roman" w:cs="Times New Roman"/>
          <w:i/>
          <w:sz w:val="20"/>
          <w:szCs w:val="20"/>
          <w:lang w:eastAsia="ja-JP"/>
        </w:rPr>
        <w:t xml:space="preserve"> </w:t>
      </w:r>
      <w:r w:rsidR="00B10903" w:rsidRPr="00B1090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which lead to max 30dB output power, a little larger than PC1.5</w:t>
      </w:r>
      <w:r w:rsidR="00D849AA" w:rsidRPr="00B1090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.</w:t>
      </w:r>
      <w:r w:rsidR="00051300" w:rsidRPr="00B1090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 xml:space="preserve"> </w:t>
      </w:r>
      <w:r w:rsidR="00051300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But for WA, the same scaling factor value as DL is OK</w:t>
      </w:r>
      <w:r w:rsidR="00B10903">
        <w:rPr>
          <w:rFonts w:ascii="Times New Roman" w:eastAsia="等线" w:hAnsi="Times New Roman" w:cs="Times New Roman"/>
          <w:iCs/>
          <w:sz w:val="20"/>
          <w:szCs w:val="20"/>
          <w:lang w:eastAsia="ja-JP"/>
        </w:rPr>
        <w:t>, i.e. 8*Ncells.</w:t>
      </w:r>
    </w:p>
    <w:p w14:paraId="0079460A" w14:textId="1999C114" w:rsidR="00B10903" w:rsidRPr="00B10903" w:rsidRDefault="00B10903" w:rsidP="00D15FC6">
      <w:pPr>
        <w:spacing w:after="120"/>
        <w:rPr>
          <w:rFonts w:ascii="Times New Roman" w:eastAsia="等线" w:hAnsi="Times New Roman" w:cs="Times New Roman"/>
          <w:b/>
          <w:bCs/>
          <w:iCs/>
          <w:sz w:val="20"/>
          <w:szCs w:val="20"/>
        </w:rPr>
      </w:pPr>
      <w:r w:rsidRPr="00B10903">
        <w:rPr>
          <w:rFonts w:ascii="Times New Roman" w:eastAsia="等线" w:hAnsi="Times New Roman" w:cs="Times New Roman"/>
          <w:b/>
          <w:bCs/>
          <w:iCs/>
          <w:sz w:val="20"/>
          <w:szCs w:val="20"/>
        </w:rPr>
        <w:t>Proposal 1: scaling factor for 1-H and 1-O fwding link UL output power is suggested as below.</w:t>
      </w:r>
    </w:p>
    <w:p w14:paraId="71327BCB" w14:textId="56EED202" w:rsidR="00B10903" w:rsidRPr="00B10903" w:rsidRDefault="00B10903" w:rsidP="00B10903">
      <w:pPr>
        <w:pStyle w:val="ListParagraph"/>
        <w:numPr>
          <w:ilvl w:val="0"/>
          <w:numId w:val="15"/>
        </w:numPr>
        <w:spacing w:after="120"/>
        <w:ind w:firstLineChars="0"/>
        <w:rPr>
          <w:rFonts w:ascii="Times New Roman" w:eastAsia="等线" w:hAnsi="Times New Roman" w:cs="Times New Roman"/>
          <w:b/>
          <w:bCs/>
          <w:iCs/>
          <w:sz w:val="20"/>
          <w:szCs w:val="20"/>
        </w:rPr>
      </w:pPr>
      <w:r w:rsidRPr="00B10903">
        <w:rPr>
          <w:rFonts w:ascii="Times New Roman" w:eastAsia="等线" w:hAnsi="Times New Roman" w:cs="Times New Roman"/>
          <w:b/>
          <w:bCs/>
          <w:iCs/>
          <w:sz w:val="20"/>
          <w:szCs w:val="20"/>
        </w:rPr>
        <w:t>For LA, max scaling factor is 6dB, implicating max 30dBm output power, i.e. NTXU,counted = min(NTXU,active , 4*Ncells)</w:t>
      </w:r>
    </w:p>
    <w:p w14:paraId="49D08F67" w14:textId="1D361EBB" w:rsidR="00B10903" w:rsidRPr="00B10903" w:rsidRDefault="00B10903" w:rsidP="00B10903">
      <w:pPr>
        <w:pStyle w:val="ListParagraph"/>
        <w:numPr>
          <w:ilvl w:val="0"/>
          <w:numId w:val="15"/>
        </w:numPr>
        <w:spacing w:after="120"/>
        <w:ind w:firstLineChars="0"/>
        <w:rPr>
          <w:rFonts w:ascii="Times New Roman" w:eastAsia="等线" w:hAnsi="Times New Roman" w:cs="Times New Roman"/>
          <w:b/>
          <w:bCs/>
          <w:iCs/>
          <w:sz w:val="20"/>
          <w:szCs w:val="20"/>
        </w:rPr>
      </w:pPr>
      <w:r w:rsidRPr="00B10903">
        <w:rPr>
          <w:rFonts w:ascii="Times New Roman" w:eastAsia="等线" w:hAnsi="Times New Roman" w:cs="Times New Roman"/>
          <w:b/>
          <w:bCs/>
          <w:iCs/>
          <w:sz w:val="20"/>
          <w:szCs w:val="20"/>
        </w:rPr>
        <w:lastRenderedPageBreak/>
        <w:t xml:space="preserve">For WA, max scaling factor is 9dB, i.e. NTXU,counted = min(NTXU,active , </w:t>
      </w:r>
      <w:r w:rsidR="00C10213">
        <w:rPr>
          <w:rFonts w:ascii="Times New Roman" w:eastAsia="等线" w:hAnsi="Times New Roman" w:cs="Times New Roman"/>
          <w:b/>
          <w:bCs/>
          <w:iCs/>
          <w:sz w:val="20"/>
          <w:szCs w:val="20"/>
        </w:rPr>
        <w:t>8</w:t>
      </w:r>
      <w:r w:rsidRPr="00B10903">
        <w:rPr>
          <w:rFonts w:ascii="Times New Roman" w:eastAsia="等线" w:hAnsi="Times New Roman" w:cs="Times New Roman"/>
          <w:b/>
          <w:bCs/>
          <w:iCs/>
          <w:sz w:val="20"/>
          <w:szCs w:val="20"/>
        </w:rPr>
        <w:t>*Ncells)</w:t>
      </w:r>
    </w:p>
    <w:p w14:paraId="2EEE532A" w14:textId="625FB08D" w:rsidR="00C212C6" w:rsidRDefault="00C212C6" w:rsidP="00C212C6">
      <w:pPr>
        <w:pStyle w:val="Heading2"/>
      </w:pPr>
      <w:r w:rsidRPr="00BB3EAC">
        <w:t>2.</w:t>
      </w:r>
      <w:r w:rsidR="00D04F8D">
        <w:t>2</w:t>
      </w:r>
      <w:r w:rsidRPr="00BB3EAC">
        <w:t xml:space="preserve"> </w:t>
      </w:r>
      <w:r w:rsidR="00025BFB" w:rsidRPr="00025BFB">
        <w:t>Transmit ON/OFF power and transition period</w:t>
      </w:r>
    </w:p>
    <w:p w14:paraId="07F939D1" w14:textId="0F69A815" w:rsidR="00C212C6" w:rsidRDefault="00C212C6" w:rsidP="00C212C6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The agreement for NCR</w:t>
      </w:r>
      <w:r w:rsidR="008D31C9">
        <w:rPr>
          <w:rFonts w:ascii="Times New Roman" w:eastAsia="宋体" w:hAnsi="Times New Roman" w:cs="Times New Roman"/>
          <w:sz w:val="20"/>
        </w:rPr>
        <w:t xml:space="preserve"> </w:t>
      </w:r>
      <w:r w:rsidR="00EC131D">
        <w:rPr>
          <w:rFonts w:ascii="Times New Roman" w:eastAsia="宋体" w:hAnsi="Times New Roman" w:cs="Times New Roman"/>
          <w:sz w:val="20"/>
        </w:rPr>
        <w:t>ON/OFF requirement</w:t>
      </w:r>
      <w:r>
        <w:rPr>
          <w:rFonts w:ascii="Times New Roman" w:eastAsia="宋体" w:hAnsi="Times New Roman" w:cs="Times New Roman"/>
          <w:sz w:val="20"/>
        </w:rPr>
        <w:t xml:space="preserve"> is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212C6" w14:paraId="015DCEB1" w14:textId="77777777" w:rsidTr="00146943">
        <w:tc>
          <w:tcPr>
            <w:tcW w:w="9736" w:type="dxa"/>
          </w:tcPr>
          <w:p w14:paraId="2AD7FCB7" w14:textId="77777777" w:rsidR="00A11BBB" w:rsidRPr="00601233" w:rsidRDefault="00A11BBB" w:rsidP="00601233">
            <w:pPr>
              <w:pStyle w:val="ListParagraph"/>
              <w:spacing w:after="120"/>
              <w:ind w:firstLineChars="0" w:firstLine="0"/>
              <w:jc w:val="left"/>
              <w:rPr>
                <w:rFonts w:ascii="Times New Roman" w:hAnsi="Times New Roman" w:cs="Times New Roman"/>
                <w:sz w:val="20"/>
                <w:szCs w:val="21"/>
              </w:rPr>
            </w:pPr>
            <w:r w:rsidRPr="00601233">
              <w:rPr>
                <w:rFonts w:ascii="Times New Roman" w:hAnsi="Times New Roman" w:cs="Times New Roman"/>
                <w:sz w:val="20"/>
                <w:szCs w:val="21"/>
              </w:rPr>
              <w:t>Agreement:</w:t>
            </w:r>
          </w:p>
          <w:p w14:paraId="3B06B8C5" w14:textId="77777777" w:rsidR="00A11BBB" w:rsidRPr="00601233" w:rsidRDefault="00A11BBB" w:rsidP="00601233">
            <w:pPr>
              <w:pStyle w:val="ListParagraph"/>
              <w:widowControl/>
              <w:numPr>
                <w:ilvl w:val="0"/>
                <w:numId w:val="13"/>
              </w:numPr>
              <w:spacing w:after="120" w:line="256" w:lineRule="auto"/>
              <w:ind w:firstLineChars="0"/>
              <w:jc w:val="left"/>
              <w:rPr>
                <w:rFonts w:ascii="Times New Roman" w:hAnsi="Times New Roman" w:cs="Times New Roman"/>
                <w:sz w:val="20"/>
                <w:szCs w:val="21"/>
              </w:rPr>
            </w:pPr>
            <w:r w:rsidRPr="00601233">
              <w:rPr>
                <w:rFonts w:ascii="Times New Roman" w:hAnsi="Times New Roman" w:cs="Times New Roman"/>
                <w:sz w:val="20"/>
                <w:szCs w:val="21"/>
              </w:rPr>
              <w:t>For NCR-MT and NCR-Fwd switch ON-OFF together, proposed to have further study for it;</w:t>
            </w:r>
          </w:p>
          <w:p w14:paraId="4E49D42E" w14:textId="3A7126B1" w:rsidR="00C212C6" w:rsidRPr="00A11BBB" w:rsidRDefault="00A11BBB" w:rsidP="00601233">
            <w:pPr>
              <w:pStyle w:val="ListParagraph"/>
              <w:widowControl/>
              <w:numPr>
                <w:ilvl w:val="0"/>
                <w:numId w:val="13"/>
              </w:numPr>
              <w:spacing w:after="120" w:line="256" w:lineRule="auto"/>
              <w:ind w:firstLineChars="0"/>
              <w:jc w:val="left"/>
              <w:rPr>
                <w:color w:val="0070C0"/>
              </w:rPr>
            </w:pPr>
            <w:r w:rsidRPr="00601233">
              <w:rPr>
                <w:rFonts w:ascii="Times New Roman" w:hAnsi="Times New Roman" w:cs="Times New Roman"/>
                <w:sz w:val="20"/>
                <w:szCs w:val="21"/>
              </w:rPr>
              <w:t>For NCR-MT and NCR-Fwd switch ON-OFF individually, propose to Reuse the Rel-17 repeater type 1-C requirements;</w:t>
            </w:r>
          </w:p>
        </w:tc>
      </w:tr>
    </w:tbl>
    <w:p w14:paraId="096C8CC3" w14:textId="77777777" w:rsidR="00B24E90" w:rsidRDefault="005430F6" w:rsidP="00BD5C82">
      <w:pPr>
        <w:spacing w:before="120"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According to RAN1 agreements, the ON-OFF indication is implic</w:t>
      </w:r>
      <w:r w:rsidR="00364689">
        <w:rPr>
          <w:rFonts w:ascii="Times New Roman" w:eastAsia="宋体" w:hAnsi="Times New Roman" w:cs="Times New Roman"/>
          <w:sz w:val="20"/>
        </w:rPr>
        <w:t xml:space="preserve">it </w:t>
      </w:r>
      <w:r>
        <w:rPr>
          <w:rFonts w:ascii="Times New Roman" w:eastAsia="宋体" w:hAnsi="Times New Roman" w:cs="Times New Roman"/>
          <w:sz w:val="20"/>
        </w:rPr>
        <w:t>for fwd-link</w:t>
      </w:r>
      <w:r w:rsidR="00364689">
        <w:rPr>
          <w:rFonts w:ascii="Times New Roman" w:eastAsia="宋体" w:hAnsi="Times New Roman" w:cs="Times New Roman"/>
          <w:sz w:val="20"/>
        </w:rPr>
        <w:t>.</w:t>
      </w:r>
      <w:r w:rsidR="006A0CC2">
        <w:rPr>
          <w:rFonts w:ascii="Times New Roman" w:eastAsia="宋体" w:hAnsi="Times New Roman" w:cs="Times New Roman"/>
          <w:sz w:val="20"/>
        </w:rPr>
        <w:t xml:space="preserve"> If there is access link beam then it implicitly means ON state whereas when there is no access link beam, it implicitly means OFF state. Another case for fwd-link OFF is that when MT part is OFF then fwd-link is OFF accordingly. </w:t>
      </w:r>
    </w:p>
    <w:p w14:paraId="3280FF9D" w14:textId="6178622E" w:rsidR="00B24E90" w:rsidRDefault="00B24E90" w:rsidP="00BD5C82">
      <w:pPr>
        <w:spacing w:before="120" w:after="120"/>
        <w:rPr>
          <w:rFonts w:ascii="Times New Roman" w:eastAsia="宋体" w:hAnsi="Times New Roman" w:cs="Times New Roman"/>
          <w:sz w:val="20"/>
        </w:rPr>
      </w:pPr>
      <w:r w:rsidRPr="006A0CC2">
        <w:rPr>
          <w:rFonts w:ascii="Times New Roman" w:eastAsia="宋体" w:hAnsi="Times New Roman" w:cs="Times New Roman"/>
          <w:b/>
          <w:bCs/>
          <w:sz w:val="20"/>
        </w:rPr>
        <w:t>Observation 1: according to RAN1 agreements, when NCR-MT is OFF, NCR-fwd will be OFF simultaneously.</w:t>
      </w:r>
    </w:p>
    <w:p w14:paraId="7F49B15E" w14:textId="7ACC447E" w:rsidR="005430F6" w:rsidRDefault="006A0CC2" w:rsidP="00BD5C82">
      <w:pPr>
        <w:spacing w:before="120"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So it is possible that fwd-link and MT-link turn OFF simultaneously</w:t>
      </w:r>
      <w:r w:rsidR="00D261B2">
        <w:rPr>
          <w:rFonts w:ascii="Times New Roman" w:eastAsia="宋体" w:hAnsi="Times New Roman" w:cs="Times New Roman"/>
          <w:sz w:val="20"/>
        </w:rPr>
        <w:t>,</w:t>
      </w:r>
      <w:r>
        <w:rPr>
          <w:rFonts w:ascii="Times New Roman" w:eastAsia="宋体" w:hAnsi="Times New Roman" w:cs="Times New Roman"/>
          <w:sz w:val="20"/>
        </w:rPr>
        <w:t xml:space="preserve"> also possible that fwd-link is OFF whereas MT link </w:t>
      </w:r>
      <w:r w:rsidR="00D261B2">
        <w:rPr>
          <w:rFonts w:ascii="Times New Roman" w:eastAsia="宋体" w:hAnsi="Times New Roman" w:cs="Times New Roman"/>
          <w:sz w:val="20"/>
        </w:rPr>
        <w:t>turn</w:t>
      </w:r>
      <w:r>
        <w:rPr>
          <w:rFonts w:ascii="Times New Roman" w:eastAsia="宋体" w:hAnsi="Times New Roman" w:cs="Times New Roman"/>
          <w:sz w:val="20"/>
        </w:rPr>
        <w:t xml:space="preserve"> ON</w:t>
      </w:r>
      <w:r w:rsidR="00D261B2">
        <w:rPr>
          <w:rFonts w:ascii="Times New Roman" w:eastAsia="宋体" w:hAnsi="Times New Roman" w:cs="Times New Roman"/>
          <w:sz w:val="20"/>
        </w:rPr>
        <w:t xml:space="preserve"> and also possible that NCR-MT is ON while NCR-fwd turn ON</w:t>
      </w:r>
      <w:r>
        <w:rPr>
          <w:rFonts w:ascii="Times New Roman" w:eastAsia="宋体" w:hAnsi="Times New Roman" w:cs="Times New Roman"/>
          <w:sz w:val="20"/>
        </w:rPr>
        <w:t xml:space="preserve">. </w:t>
      </w:r>
    </w:p>
    <w:p w14:paraId="73FEE3BB" w14:textId="11215AAF" w:rsidR="006A0CC2" w:rsidRDefault="0008597A" w:rsidP="00BD5C82">
      <w:pPr>
        <w:spacing w:before="120"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W</w:t>
      </w:r>
      <w:r w:rsidR="006A0CC2">
        <w:rPr>
          <w:rFonts w:ascii="Times New Roman" w:eastAsia="宋体" w:hAnsi="Times New Roman" w:cs="Times New Roman"/>
          <w:sz w:val="20"/>
        </w:rPr>
        <w:t xml:space="preserve">e need to analyze following </w:t>
      </w:r>
      <w:r w:rsidR="00B24E90">
        <w:rPr>
          <w:rFonts w:ascii="Times New Roman" w:eastAsia="宋体" w:hAnsi="Times New Roman" w:cs="Times New Roman"/>
          <w:sz w:val="20"/>
        </w:rPr>
        <w:t>three</w:t>
      </w:r>
      <w:r w:rsidR="006A0CC2">
        <w:rPr>
          <w:rFonts w:ascii="Times New Roman" w:eastAsia="宋体" w:hAnsi="Times New Roman" w:cs="Times New Roman"/>
          <w:sz w:val="20"/>
        </w:rPr>
        <w:t xml:space="preserve"> cases:</w:t>
      </w:r>
    </w:p>
    <w:p w14:paraId="49DD75CB" w14:textId="537DB811" w:rsidR="006A0CC2" w:rsidRDefault="00FA0E5E" w:rsidP="006A0CC2">
      <w:pPr>
        <w:pStyle w:val="ListParagraph"/>
        <w:numPr>
          <w:ilvl w:val="0"/>
          <w:numId w:val="18"/>
        </w:numPr>
        <w:spacing w:before="120" w:after="120"/>
        <w:ind w:firstLineChars="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Case 1: </w:t>
      </w:r>
      <w:r w:rsidR="006A0CC2" w:rsidRPr="006A0CC2">
        <w:rPr>
          <w:rFonts w:ascii="Times New Roman" w:eastAsia="宋体" w:hAnsi="Times New Roman" w:cs="Times New Roman"/>
          <w:sz w:val="20"/>
        </w:rPr>
        <w:t xml:space="preserve">NCR-MT and NCR-Fwd </w:t>
      </w:r>
      <w:r w:rsidR="006A0CC2">
        <w:rPr>
          <w:rFonts w:ascii="Times New Roman" w:eastAsia="宋体" w:hAnsi="Times New Roman" w:cs="Times New Roman"/>
          <w:sz w:val="20"/>
        </w:rPr>
        <w:t xml:space="preserve">turn OFF simultaneously </w:t>
      </w:r>
    </w:p>
    <w:p w14:paraId="164562C6" w14:textId="190B4536" w:rsidR="006A0CC2" w:rsidRDefault="00FA0E5E" w:rsidP="006A0CC2">
      <w:pPr>
        <w:pStyle w:val="ListParagraph"/>
        <w:numPr>
          <w:ilvl w:val="0"/>
          <w:numId w:val="18"/>
        </w:numPr>
        <w:spacing w:before="120" w:after="120"/>
        <w:ind w:firstLineChars="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Case 2: </w:t>
      </w:r>
      <w:r w:rsidR="006A0CC2">
        <w:rPr>
          <w:rFonts w:ascii="Times New Roman" w:eastAsia="宋体" w:hAnsi="Times New Roman" w:cs="Times New Roman"/>
          <w:sz w:val="20"/>
        </w:rPr>
        <w:t>NCR-MT turn ON whereas NCR-fwd is OFF</w:t>
      </w:r>
    </w:p>
    <w:p w14:paraId="6DBB49FA" w14:textId="606AE4B5" w:rsidR="006A0CC2" w:rsidRDefault="00FA0E5E" w:rsidP="006A0CC2">
      <w:pPr>
        <w:pStyle w:val="ListParagraph"/>
        <w:numPr>
          <w:ilvl w:val="0"/>
          <w:numId w:val="18"/>
        </w:numPr>
        <w:spacing w:before="120" w:after="120"/>
        <w:ind w:firstLineChars="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Case 3: </w:t>
      </w:r>
      <w:r w:rsidR="006A0CC2">
        <w:rPr>
          <w:rFonts w:ascii="Times New Roman" w:eastAsia="宋体" w:hAnsi="Times New Roman" w:cs="Times New Roman" w:hint="eastAsia"/>
          <w:sz w:val="20"/>
        </w:rPr>
        <w:t>N</w:t>
      </w:r>
      <w:r w:rsidR="006A0CC2">
        <w:rPr>
          <w:rFonts w:ascii="Times New Roman" w:eastAsia="宋体" w:hAnsi="Times New Roman" w:cs="Times New Roman"/>
          <w:sz w:val="20"/>
        </w:rPr>
        <w:t>CR-fwd turn ON whereas NCR-MT is ON</w:t>
      </w:r>
    </w:p>
    <w:p w14:paraId="25C2A525" w14:textId="13C5317E" w:rsidR="0008597A" w:rsidRPr="0008597A" w:rsidRDefault="0008597A" w:rsidP="0008597A">
      <w:pPr>
        <w:spacing w:before="120" w:after="120"/>
        <w:rPr>
          <w:rFonts w:ascii="Times New Roman" w:eastAsia="宋体" w:hAnsi="Times New Roman" w:cs="Times New Roman"/>
          <w:b/>
          <w:bCs/>
          <w:sz w:val="20"/>
        </w:rPr>
      </w:pPr>
      <w:r w:rsidRPr="0008597A">
        <w:rPr>
          <w:rFonts w:ascii="Times New Roman" w:eastAsia="宋体" w:hAnsi="Times New Roman" w:cs="Times New Roman"/>
          <w:b/>
          <w:bCs/>
          <w:sz w:val="20"/>
        </w:rPr>
        <w:t>Proposal 2: when considering ON-OFF switching, we need to consider following three cases:</w:t>
      </w:r>
    </w:p>
    <w:p w14:paraId="5CDB7B32" w14:textId="77777777" w:rsidR="0008597A" w:rsidRPr="0008597A" w:rsidRDefault="0008597A" w:rsidP="0008597A">
      <w:pPr>
        <w:pStyle w:val="ListParagraph"/>
        <w:numPr>
          <w:ilvl w:val="0"/>
          <w:numId w:val="18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08597A">
        <w:rPr>
          <w:rFonts w:ascii="Times New Roman" w:eastAsia="宋体" w:hAnsi="Times New Roman" w:cs="Times New Roman"/>
          <w:b/>
          <w:bCs/>
          <w:sz w:val="20"/>
        </w:rPr>
        <w:t xml:space="preserve">Case 1: NCR-MT and NCR-Fwd turn OFF simultaneously </w:t>
      </w:r>
    </w:p>
    <w:p w14:paraId="6B12043A" w14:textId="77777777" w:rsidR="0008597A" w:rsidRPr="0008597A" w:rsidRDefault="0008597A" w:rsidP="0008597A">
      <w:pPr>
        <w:pStyle w:val="ListParagraph"/>
        <w:numPr>
          <w:ilvl w:val="0"/>
          <w:numId w:val="18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08597A">
        <w:rPr>
          <w:rFonts w:ascii="Times New Roman" w:eastAsia="宋体" w:hAnsi="Times New Roman" w:cs="Times New Roman"/>
          <w:b/>
          <w:bCs/>
          <w:sz w:val="20"/>
        </w:rPr>
        <w:t>Case 2: NCR-MT turn ON whereas NCR-fwd is OFF</w:t>
      </w:r>
    </w:p>
    <w:p w14:paraId="2D3927D2" w14:textId="77777777" w:rsidR="0008597A" w:rsidRPr="0008597A" w:rsidRDefault="0008597A" w:rsidP="0008597A">
      <w:pPr>
        <w:pStyle w:val="ListParagraph"/>
        <w:numPr>
          <w:ilvl w:val="0"/>
          <w:numId w:val="18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08597A">
        <w:rPr>
          <w:rFonts w:ascii="Times New Roman" w:eastAsia="宋体" w:hAnsi="Times New Roman" w:cs="Times New Roman"/>
          <w:b/>
          <w:bCs/>
          <w:sz w:val="20"/>
        </w:rPr>
        <w:t xml:space="preserve">Case 3: </w:t>
      </w:r>
      <w:r w:rsidRPr="0008597A">
        <w:rPr>
          <w:rFonts w:ascii="Times New Roman" w:eastAsia="宋体" w:hAnsi="Times New Roman" w:cs="Times New Roman" w:hint="eastAsia"/>
          <w:b/>
          <w:bCs/>
          <w:sz w:val="20"/>
        </w:rPr>
        <w:t>N</w:t>
      </w:r>
      <w:r w:rsidRPr="0008597A">
        <w:rPr>
          <w:rFonts w:ascii="Times New Roman" w:eastAsia="宋体" w:hAnsi="Times New Roman" w:cs="Times New Roman"/>
          <w:b/>
          <w:bCs/>
          <w:sz w:val="20"/>
        </w:rPr>
        <w:t>CR-fwd turn ON whereas NCR-MT is ON</w:t>
      </w:r>
    </w:p>
    <w:p w14:paraId="4678FFAA" w14:textId="4C5E0D54" w:rsidR="00FA0E5E" w:rsidRDefault="00FA0E5E" w:rsidP="00FA0E5E">
      <w:pPr>
        <w:spacing w:before="120" w:after="120"/>
        <w:rPr>
          <w:rFonts w:ascii="Times New Roman" w:eastAsia="宋体" w:hAnsi="Times New Roman" w:cs="Times New Roman"/>
          <w:sz w:val="20"/>
        </w:rPr>
      </w:pPr>
      <w:r w:rsidRPr="00FA0E5E">
        <w:rPr>
          <w:rFonts w:ascii="Times New Roman" w:eastAsia="宋体" w:hAnsi="Times New Roman" w:cs="Times New Roman"/>
          <w:sz w:val="20"/>
        </w:rPr>
        <w:t>For RF repeater, the downlink OFF power is the same as BS spec and uplink OFF power is the same as UE spec. for NCR-fwd, it’s suggested to reuse the same gNB value and UE value for downlink and uplink respectively when NCR-fwd switching individually.</w:t>
      </w:r>
      <w:r>
        <w:rPr>
          <w:rFonts w:ascii="Times New Roman" w:eastAsia="宋体" w:hAnsi="Times New Roman" w:cs="Times New Roman"/>
          <w:sz w:val="20"/>
        </w:rPr>
        <w:t xml:space="preserve"> For NCR-MT, it’s suggested to reuse the same value as UE when it switching individually.</w:t>
      </w:r>
    </w:p>
    <w:p w14:paraId="23361777" w14:textId="780F1742" w:rsidR="0008597A" w:rsidRDefault="0008597A" w:rsidP="00FA0E5E">
      <w:pPr>
        <w:spacing w:before="120"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for case 1, the OFF power </w:t>
      </w:r>
      <w:r w:rsidR="00B24E90">
        <w:rPr>
          <w:rFonts w:ascii="Times New Roman" w:eastAsia="宋体" w:hAnsi="Times New Roman" w:cs="Times New Roman"/>
          <w:sz w:val="20"/>
        </w:rPr>
        <w:t>for</w:t>
      </w:r>
      <w:r>
        <w:rPr>
          <w:rFonts w:ascii="Times New Roman" w:eastAsia="宋体" w:hAnsi="Times New Roman" w:cs="Times New Roman"/>
          <w:sz w:val="20"/>
        </w:rPr>
        <w:t xml:space="preserve"> </w:t>
      </w:r>
      <w:r w:rsidR="00291EC1">
        <w:rPr>
          <w:rFonts w:ascii="Times New Roman" w:eastAsia="宋体" w:hAnsi="Times New Roman" w:cs="Times New Roman"/>
          <w:sz w:val="20"/>
        </w:rPr>
        <w:t>uplink</w:t>
      </w:r>
      <w:r>
        <w:rPr>
          <w:rFonts w:ascii="Times New Roman" w:eastAsia="宋体" w:hAnsi="Times New Roman" w:cs="Times New Roman"/>
          <w:sz w:val="20"/>
        </w:rPr>
        <w:t xml:space="preserve"> </w:t>
      </w:r>
      <w:r w:rsidR="00291EC1">
        <w:rPr>
          <w:rFonts w:ascii="Times New Roman" w:eastAsia="宋体" w:hAnsi="Times New Roman" w:cs="Times New Roman"/>
          <w:sz w:val="20"/>
        </w:rPr>
        <w:t>is</w:t>
      </w:r>
      <w:r>
        <w:rPr>
          <w:rFonts w:ascii="Times New Roman" w:eastAsia="宋体" w:hAnsi="Times New Roman" w:cs="Times New Roman"/>
          <w:sz w:val="20"/>
        </w:rPr>
        <w:t xml:space="preserve"> the sum of MT part and fwd</w:t>
      </w:r>
      <w:r w:rsidR="00291EC1">
        <w:rPr>
          <w:rFonts w:ascii="Times New Roman" w:eastAsia="宋体" w:hAnsi="Times New Roman" w:cs="Times New Roman"/>
          <w:sz w:val="20"/>
        </w:rPr>
        <w:t>-uplink</w:t>
      </w:r>
      <w:r>
        <w:rPr>
          <w:rFonts w:ascii="Times New Roman" w:eastAsia="宋体" w:hAnsi="Times New Roman" w:cs="Times New Roman"/>
          <w:sz w:val="20"/>
        </w:rPr>
        <w:t xml:space="preserve">, i.e. -50dBm+3=-47dBm. </w:t>
      </w:r>
      <w:r w:rsidRPr="0008597A">
        <w:rPr>
          <w:rFonts w:ascii="Times New Roman" w:eastAsia="宋体" w:hAnsi="Times New Roman" w:cs="Times New Roman"/>
          <w:sz w:val="20"/>
        </w:rPr>
        <w:t xml:space="preserve">the OFF power </w:t>
      </w:r>
      <w:r w:rsidR="008928AD">
        <w:rPr>
          <w:rFonts w:ascii="Times New Roman" w:eastAsia="宋体" w:hAnsi="Times New Roman" w:cs="Times New Roman"/>
          <w:sz w:val="20"/>
        </w:rPr>
        <w:t>for downlink</w:t>
      </w:r>
      <w:r w:rsidRPr="0008597A">
        <w:rPr>
          <w:rFonts w:ascii="Times New Roman" w:eastAsia="宋体" w:hAnsi="Times New Roman" w:cs="Times New Roman"/>
          <w:sz w:val="20"/>
        </w:rPr>
        <w:t xml:space="preserve"> </w:t>
      </w:r>
      <w:r>
        <w:rPr>
          <w:rFonts w:ascii="Times New Roman" w:eastAsia="宋体" w:hAnsi="Times New Roman" w:cs="Times New Roman"/>
          <w:sz w:val="20"/>
        </w:rPr>
        <w:t xml:space="preserve">is the </w:t>
      </w:r>
      <w:r w:rsidR="008928AD">
        <w:rPr>
          <w:rFonts w:ascii="Times New Roman" w:eastAsia="宋体" w:hAnsi="Times New Roman" w:cs="Times New Roman"/>
          <w:sz w:val="20"/>
        </w:rPr>
        <w:t xml:space="preserve">sum of fwd-downlink and </w:t>
      </w:r>
      <w:r w:rsidR="00291EC1">
        <w:rPr>
          <w:rFonts w:ascii="Times New Roman" w:eastAsia="宋体" w:hAnsi="Times New Roman" w:cs="Times New Roman"/>
          <w:sz w:val="20"/>
        </w:rPr>
        <w:t xml:space="preserve">MT part DL, i.e. </w:t>
      </w:r>
      <w:r>
        <w:rPr>
          <w:rFonts w:ascii="Times New Roman" w:eastAsia="宋体" w:hAnsi="Times New Roman" w:cs="Times New Roman"/>
          <w:sz w:val="20"/>
        </w:rPr>
        <w:t>i.e. -85</w:t>
      </w:r>
      <w:r w:rsidR="00291EC1">
        <w:rPr>
          <w:rFonts w:ascii="Times New Roman" w:eastAsia="宋体" w:hAnsi="Times New Roman" w:cs="Times New Roman"/>
          <w:sz w:val="20"/>
        </w:rPr>
        <w:t>+(-50)=-50dB</w:t>
      </w:r>
      <w:r>
        <w:rPr>
          <w:rFonts w:ascii="Times New Roman" w:eastAsia="宋体" w:hAnsi="Times New Roman" w:cs="Times New Roman"/>
          <w:sz w:val="20"/>
        </w:rPr>
        <w:t>m.</w:t>
      </w:r>
    </w:p>
    <w:p w14:paraId="61E85974" w14:textId="67E886B4" w:rsidR="00291EC1" w:rsidRDefault="00B24E90" w:rsidP="00FA0E5E">
      <w:pPr>
        <w:spacing w:before="120" w:after="120"/>
        <w:rPr>
          <w:rFonts w:ascii="Times New Roman" w:eastAsia="宋体" w:hAnsi="Times New Roman" w:cs="Times New Roman"/>
          <w:b/>
          <w:bCs/>
          <w:sz w:val="20"/>
        </w:rPr>
      </w:pPr>
      <w:r>
        <w:rPr>
          <w:rFonts w:ascii="Times New Roman" w:eastAsia="宋体" w:hAnsi="Times New Roman" w:cs="Times New Roman"/>
          <w:b/>
          <w:bCs/>
          <w:sz w:val="20"/>
        </w:rPr>
        <w:t>P</w:t>
      </w:r>
      <w:r w:rsidR="00291EC1" w:rsidRPr="00291EC1">
        <w:rPr>
          <w:rFonts w:ascii="Times New Roman" w:eastAsia="宋体" w:hAnsi="Times New Roman" w:cs="Times New Roman"/>
          <w:b/>
          <w:bCs/>
          <w:sz w:val="20"/>
        </w:rPr>
        <w:t xml:space="preserve">roposal </w:t>
      </w:r>
      <w:r w:rsidR="00291EC1">
        <w:rPr>
          <w:rFonts w:ascii="Times New Roman" w:eastAsia="宋体" w:hAnsi="Times New Roman" w:cs="Times New Roman"/>
          <w:b/>
          <w:bCs/>
          <w:sz w:val="20"/>
        </w:rPr>
        <w:t>3</w:t>
      </w:r>
      <w:r w:rsidR="00291EC1" w:rsidRPr="00291EC1">
        <w:rPr>
          <w:rFonts w:ascii="Times New Roman" w:eastAsia="宋体" w:hAnsi="Times New Roman" w:cs="Times New Roman"/>
          <w:b/>
          <w:bCs/>
          <w:sz w:val="20"/>
        </w:rPr>
        <w:t>: when NCR-MT and NCR-Fwd turn OFF simultaneously, the OFF power of uplink is the sum of MT part and fwd-uplink, i.e. -50dBm+3=-47dBm. the OFF power for downlink is the sum of fwd-downlink and MT part DL, i.e. i.e. -85+(-50)=-50dBm.</w:t>
      </w:r>
    </w:p>
    <w:p w14:paraId="63D1D23C" w14:textId="7C6B45E3" w:rsidR="000C2E2C" w:rsidRDefault="00DA4C02" w:rsidP="00FA0E5E">
      <w:pPr>
        <w:spacing w:before="120"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A</w:t>
      </w:r>
      <w:r w:rsidR="000C2E2C">
        <w:rPr>
          <w:rFonts w:ascii="Times New Roman" w:eastAsia="宋体" w:hAnsi="Times New Roman" w:cs="Times New Roman"/>
          <w:sz w:val="20"/>
        </w:rPr>
        <w:t>s for transition period,</w:t>
      </w:r>
    </w:p>
    <w:p w14:paraId="0EA4D78A" w14:textId="7FA6F853" w:rsidR="000C2E2C" w:rsidRPr="00DA4C02" w:rsidRDefault="000C2E2C" w:rsidP="00DA4C02">
      <w:pPr>
        <w:pStyle w:val="ListParagraph"/>
        <w:numPr>
          <w:ilvl w:val="0"/>
          <w:numId w:val="19"/>
        </w:numPr>
        <w:spacing w:before="120" w:after="120"/>
        <w:ind w:firstLineChars="0"/>
        <w:rPr>
          <w:rFonts w:ascii="Times New Roman" w:eastAsia="宋体" w:hAnsi="Times New Roman" w:cs="Times New Roman"/>
          <w:sz w:val="20"/>
        </w:rPr>
      </w:pPr>
      <w:r w:rsidRPr="00DA4C02">
        <w:rPr>
          <w:rFonts w:ascii="Times New Roman" w:eastAsia="宋体" w:hAnsi="Times New Roman" w:cs="Times New Roman"/>
          <w:sz w:val="20"/>
        </w:rPr>
        <w:t xml:space="preserve">for case 1, </w:t>
      </w:r>
      <w:r w:rsidR="00D22446">
        <w:rPr>
          <w:rFonts w:ascii="Times New Roman" w:eastAsia="宋体" w:hAnsi="Times New Roman" w:cs="Times New Roman"/>
          <w:sz w:val="20"/>
        </w:rPr>
        <w:t>individual</w:t>
      </w:r>
      <w:r w:rsidR="00D22446" w:rsidRPr="00DA4C02">
        <w:rPr>
          <w:rFonts w:ascii="Times New Roman" w:eastAsia="宋体" w:hAnsi="Times New Roman" w:cs="Times New Roman"/>
          <w:sz w:val="20"/>
        </w:rPr>
        <w:t xml:space="preserve"> </w:t>
      </w:r>
      <w:r w:rsidRPr="00DA4C02">
        <w:rPr>
          <w:rFonts w:ascii="Times New Roman" w:eastAsia="宋体" w:hAnsi="Times New Roman" w:cs="Times New Roman"/>
          <w:sz w:val="20"/>
        </w:rPr>
        <w:t xml:space="preserve">MT part is the same as UE spec, </w:t>
      </w:r>
      <w:r w:rsidR="00D22446">
        <w:rPr>
          <w:rFonts w:ascii="Times New Roman" w:eastAsia="宋体" w:hAnsi="Times New Roman" w:cs="Times New Roman"/>
          <w:sz w:val="20"/>
        </w:rPr>
        <w:t xml:space="preserve">individual </w:t>
      </w:r>
      <w:r w:rsidRPr="00DA4C02">
        <w:rPr>
          <w:rFonts w:ascii="Times New Roman" w:eastAsia="宋体" w:hAnsi="Times New Roman" w:cs="Times New Roman"/>
          <w:sz w:val="20"/>
        </w:rPr>
        <w:t>fwd-link is the same as RF repeater spec;</w:t>
      </w:r>
      <w:r w:rsidR="00C5235B" w:rsidRPr="00DA4C02">
        <w:rPr>
          <w:rFonts w:ascii="Times New Roman" w:eastAsia="宋体" w:hAnsi="Times New Roman" w:cs="Times New Roman"/>
          <w:sz w:val="20"/>
        </w:rPr>
        <w:t xml:space="preserve"> </w:t>
      </w:r>
      <w:r w:rsidR="00D22446">
        <w:rPr>
          <w:rFonts w:ascii="Times New Roman" w:eastAsia="宋体" w:hAnsi="Times New Roman" w:cs="Times New Roman"/>
          <w:sz w:val="20"/>
        </w:rPr>
        <w:t>the</w:t>
      </w:r>
      <w:r w:rsidR="00C5235B" w:rsidRPr="00DA4C02">
        <w:rPr>
          <w:rFonts w:ascii="Times New Roman" w:eastAsia="宋体" w:hAnsi="Times New Roman" w:cs="Times New Roman"/>
          <w:sz w:val="20"/>
        </w:rPr>
        <w:t xml:space="preserve"> issue is whether there is delay between MT OFF and fwd-link OFF</w:t>
      </w:r>
      <w:r w:rsidR="00D22446">
        <w:rPr>
          <w:rFonts w:ascii="Times New Roman" w:eastAsia="宋体" w:hAnsi="Times New Roman" w:cs="Times New Roman"/>
          <w:sz w:val="20"/>
        </w:rPr>
        <w:t xml:space="preserve"> although they should be turned OFF at the same time according to RAN1 agreements</w:t>
      </w:r>
      <w:r w:rsidR="00C5235B" w:rsidRPr="00DA4C02">
        <w:rPr>
          <w:rFonts w:ascii="Times New Roman" w:eastAsia="宋体" w:hAnsi="Times New Roman" w:cs="Times New Roman"/>
          <w:sz w:val="20"/>
        </w:rPr>
        <w:t xml:space="preserve">. </w:t>
      </w:r>
      <w:r w:rsidR="00D22446">
        <w:rPr>
          <w:rFonts w:ascii="Times New Roman" w:eastAsia="宋体" w:hAnsi="Times New Roman" w:cs="Times New Roman"/>
          <w:sz w:val="20"/>
        </w:rPr>
        <w:t>W</w:t>
      </w:r>
      <w:r w:rsidR="0074049F" w:rsidRPr="00DA4C02">
        <w:rPr>
          <w:rFonts w:ascii="Times New Roman" w:eastAsia="宋体" w:hAnsi="Times New Roman" w:cs="Times New Roman"/>
          <w:sz w:val="20"/>
        </w:rPr>
        <w:t>hen fwd-link and MT share the same RF</w:t>
      </w:r>
      <w:r w:rsidR="00D22446">
        <w:rPr>
          <w:rFonts w:ascii="Times New Roman" w:eastAsia="宋体" w:hAnsi="Times New Roman" w:cs="Times New Roman"/>
          <w:sz w:val="20"/>
        </w:rPr>
        <w:t xml:space="preserve"> component</w:t>
      </w:r>
      <w:r w:rsidR="0074049F" w:rsidRPr="00DA4C02">
        <w:rPr>
          <w:rFonts w:ascii="Times New Roman" w:eastAsia="宋体" w:hAnsi="Times New Roman" w:cs="Times New Roman"/>
          <w:sz w:val="20"/>
        </w:rPr>
        <w:t xml:space="preserve">, it seems no delay. When fwd-link and MT doesn’t share any RF component, there may be certain delay to transfer the OFF information </w:t>
      </w:r>
      <w:r w:rsidR="00D22446">
        <w:rPr>
          <w:rFonts w:ascii="Times New Roman" w:eastAsia="宋体" w:hAnsi="Times New Roman" w:cs="Times New Roman"/>
          <w:sz w:val="20"/>
        </w:rPr>
        <w:t>to</w:t>
      </w:r>
      <w:r w:rsidR="0074049F" w:rsidRPr="00DA4C02">
        <w:rPr>
          <w:rFonts w:ascii="Times New Roman" w:eastAsia="宋体" w:hAnsi="Times New Roman" w:cs="Times New Roman"/>
          <w:sz w:val="20"/>
        </w:rPr>
        <w:t xml:space="preserve"> </w:t>
      </w:r>
      <w:r w:rsidR="0074049F" w:rsidRPr="00DA4C02">
        <w:rPr>
          <w:rFonts w:ascii="Times New Roman" w:eastAsia="宋体" w:hAnsi="Times New Roman" w:cs="Times New Roman"/>
          <w:sz w:val="20"/>
        </w:rPr>
        <w:lastRenderedPageBreak/>
        <w:t xml:space="preserve">fwd-link. For example, when NCR-MT and fwd-link is 300m distant, the delay </w:t>
      </w:r>
      <w:r w:rsidR="00D22446">
        <w:rPr>
          <w:rFonts w:ascii="Times New Roman" w:eastAsia="宋体" w:hAnsi="Times New Roman" w:cs="Times New Roman"/>
          <w:sz w:val="20"/>
        </w:rPr>
        <w:t xml:space="preserve">is </w:t>
      </w:r>
      <w:r w:rsidR="0074049F" w:rsidRPr="00DA4C02">
        <w:rPr>
          <w:rFonts w:ascii="Times New Roman" w:eastAsia="宋体" w:hAnsi="Times New Roman" w:cs="Times New Roman"/>
          <w:sz w:val="20"/>
        </w:rPr>
        <w:t>about 1us which is almost negligible compared with 10us. therefore, we could assume MT part and fwd part could turn OFF at the same time.</w:t>
      </w:r>
    </w:p>
    <w:p w14:paraId="043FD074" w14:textId="77777777" w:rsidR="000C2E2C" w:rsidRPr="00DA4C02" w:rsidRDefault="00291EC1" w:rsidP="00DA4C02">
      <w:pPr>
        <w:pStyle w:val="ListParagraph"/>
        <w:numPr>
          <w:ilvl w:val="0"/>
          <w:numId w:val="19"/>
        </w:numPr>
        <w:spacing w:before="120" w:after="120"/>
        <w:ind w:firstLineChars="0"/>
        <w:rPr>
          <w:rFonts w:ascii="Times New Roman" w:eastAsia="宋体" w:hAnsi="Times New Roman" w:cs="Times New Roman"/>
          <w:sz w:val="20"/>
        </w:rPr>
      </w:pPr>
      <w:r w:rsidRPr="00DA4C02">
        <w:rPr>
          <w:rFonts w:ascii="Times New Roman" w:eastAsia="宋体" w:hAnsi="Times New Roman" w:cs="Times New Roman" w:hint="eastAsia"/>
          <w:sz w:val="20"/>
        </w:rPr>
        <w:t>f</w:t>
      </w:r>
      <w:r w:rsidRPr="00DA4C02">
        <w:rPr>
          <w:rFonts w:ascii="Times New Roman" w:eastAsia="宋体" w:hAnsi="Times New Roman" w:cs="Times New Roman"/>
          <w:sz w:val="20"/>
        </w:rPr>
        <w:t xml:space="preserve">or case 2, the transition period is the same as UE spec. </w:t>
      </w:r>
    </w:p>
    <w:p w14:paraId="034E0329" w14:textId="64ED721E" w:rsidR="00291EC1" w:rsidRPr="00DA4C02" w:rsidRDefault="00291EC1" w:rsidP="00DA4C02">
      <w:pPr>
        <w:pStyle w:val="ListParagraph"/>
        <w:numPr>
          <w:ilvl w:val="0"/>
          <w:numId w:val="19"/>
        </w:numPr>
        <w:spacing w:before="120" w:after="120"/>
        <w:ind w:firstLineChars="0"/>
        <w:rPr>
          <w:rFonts w:ascii="Times New Roman" w:eastAsia="宋体" w:hAnsi="Times New Roman" w:cs="Times New Roman"/>
          <w:sz w:val="20"/>
        </w:rPr>
      </w:pPr>
      <w:r w:rsidRPr="00DA4C02">
        <w:rPr>
          <w:rFonts w:ascii="Times New Roman" w:eastAsia="宋体" w:hAnsi="Times New Roman" w:cs="Times New Roman"/>
          <w:sz w:val="20"/>
        </w:rPr>
        <w:t>for case 3, the transition period is the same as RF repeater.</w:t>
      </w:r>
    </w:p>
    <w:p w14:paraId="0F02AE43" w14:textId="02FCCF8E" w:rsidR="000C2E2C" w:rsidRPr="000C2E2C" w:rsidRDefault="000C2E2C" w:rsidP="00FA0E5E">
      <w:pPr>
        <w:spacing w:before="120" w:after="120"/>
        <w:rPr>
          <w:rFonts w:ascii="Times New Roman" w:eastAsia="宋体" w:hAnsi="Times New Roman" w:cs="Times New Roman"/>
          <w:b/>
          <w:bCs/>
          <w:sz w:val="20"/>
        </w:rPr>
      </w:pPr>
      <w:r w:rsidRPr="000C2E2C">
        <w:rPr>
          <w:rFonts w:ascii="Times New Roman" w:eastAsia="宋体" w:hAnsi="Times New Roman" w:cs="Times New Roman"/>
          <w:b/>
          <w:bCs/>
          <w:sz w:val="20"/>
        </w:rPr>
        <w:t>Proposal 4: as for transition period, we have following suggestion:</w:t>
      </w:r>
    </w:p>
    <w:p w14:paraId="727FE975" w14:textId="41B41331" w:rsidR="000C2E2C" w:rsidRPr="00303314" w:rsidRDefault="000C2E2C" w:rsidP="00303314">
      <w:pPr>
        <w:pStyle w:val="ListParagraph"/>
        <w:numPr>
          <w:ilvl w:val="0"/>
          <w:numId w:val="20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303314">
        <w:rPr>
          <w:rFonts w:ascii="Times New Roman" w:eastAsia="宋体" w:hAnsi="Times New Roman" w:cs="Times New Roman"/>
          <w:b/>
          <w:bCs/>
          <w:sz w:val="20"/>
        </w:rPr>
        <w:t>for case 1, MT part is the same as UE spec, fwd-link is the same as RF repeater spec</w:t>
      </w:r>
      <w:r w:rsidR="00E513BE" w:rsidRPr="00303314">
        <w:rPr>
          <w:rFonts w:ascii="Times New Roman" w:eastAsia="宋体" w:hAnsi="Times New Roman" w:cs="Times New Roman"/>
          <w:b/>
          <w:bCs/>
          <w:sz w:val="20"/>
        </w:rPr>
        <w:t xml:space="preserve"> individually</w:t>
      </w:r>
      <w:r w:rsidR="002E55D8" w:rsidRPr="00303314">
        <w:rPr>
          <w:rFonts w:ascii="Times New Roman" w:eastAsia="宋体" w:hAnsi="Times New Roman" w:cs="Times New Roman"/>
          <w:b/>
          <w:bCs/>
          <w:sz w:val="20"/>
        </w:rPr>
        <w:t>. There is no delay between MT part OFF state and fwd-link OFF state.</w:t>
      </w:r>
    </w:p>
    <w:p w14:paraId="302C258A" w14:textId="77777777" w:rsidR="000C2E2C" w:rsidRPr="00303314" w:rsidRDefault="000C2E2C" w:rsidP="00303314">
      <w:pPr>
        <w:pStyle w:val="ListParagraph"/>
        <w:numPr>
          <w:ilvl w:val="0"/>
          <w:numId w:val="20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303314">
        <w:rPr>
          <w:rFonts w:ascii="Times New Roman" w:eastAsia="宋体" w:hAnsi="Times New Roman" w:cs="Times New Roman"/>
          <w:b/>
          <w:bCs/>
          <w:sz w:val="20"/>
        </w:rPr>
        <w:t xml:space="preserve">for case 2, the transition period is the same as UE spec. </w:t>
      </w:r>
    </w:p>
    <w:p w14:paraId="717EFC06" w14:textId="28A8F8AD" w:rsidR="000C2E2C" w:rsidRPr="00303314" w:rsidRDefault="000C2E2C" w:rsidP="00303314">
      <w:pPr>
        <w:pStyle w:val="ListParagraph"/>
        <w:numPr>
          <w:ilvl w:val="0"/>
          <w:numId w:val="20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303314">
        <w:rPr>
          <w:rFonts w:ascii="Times New Roman" w:eastAsia="宋体" w:hAnsi="Times New Roman" w:cs="Times New Roman"/>
          <w:b/>
          <w:bCs/>
          <w:sz w:val="20"/>
        </w:rPr>
        <w:t>for case 3, the transition period is the same as RF repeater.</w:t>
      </w:r>
    </w:p>
    <w:p w14:paraId="75538C4A" w14:textId="354A2482" w:rsidR="00A40213" w:rsidRDefault="00A40213" w:rsidP="00A40213">
      <w:pPr>
        <w:pStyle w:val="Heading2"/>
      </w:pPr>
      <w:r w:rsidRPr="00BB3EAC">
        <w:t>2.</w:t>
      </w:r>
      <w:r w:rsidR="00D04F8D">
        <w:t>3</w:t>
      </w:r>
      <w:r w:rsidRPr="00BB3EAC">
        <w:t xml:space="preserve"> </w:t>
      </w:r>
      <w:r>
        <w:t>NCR forwarding EVM</w:t>
      </w:r>
    </w:p>
    <w:p w14:paraId="2139D890" w14:textId="59F429AC" w:rsidR="00A40213" w:rsidRDefault="00A40213" w:rsidP="00A40213">
      <w:pPr>
        <w:spacing w:after="120"/>
        <w:rPr>
          <w:rFonts w:ascii="Times New Roman" w:eastAsia="宋体" w:hAnsi="Times New Roman" w:cs="Times New Roman"/>
          <w:sz w:val="20"/>
        </w:rPr>
      </w:pPr>
      <w:r w:rsidRPr="001A46A5">
        <w:rPr>
          <w:rFonts w:ascii="Times New Roman" w:eastAsia="宋体" w:hAnsi="Times New Roman" w:cs="Times New Roman"/>
          <w:sz w:val="20"/>
        </w:rPr>
        <w:t>Following are the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40213" w14:paraId="6B924DE8" w14:textId="77777777" w:rsidTr="008360A2">
        <w:tc>
          <w:tcPr>
            <w:tcW w:w="9736" w:type="dxa"/>
          </w:tcPr>
          <w:p w14:paraId="4699A6DA" w14:textId="13F9AC01" w:rsidR="00072D89" w:rsidRDefault="00072D89" w:rsidP="00072D89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</w:rPr>
              <w:t xml:space="preserve">For 1-H: </w:t>
            </w:r>
          </w:p>
          <w:p w14:paraId="5CF31587" w14:textId="77777777" w:rsidR="00A40213" w:rsidRDefault="00072D89" w:rsidP="00072D89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072D89">
              <w:rPr>
                <w:rFonts w:ascii="Times New Roman" w:eastAsia="宋体" w:hAnsi="Times New Roman" w:cs="Times New Roman"/>
                <w:sz w:val="20"/>
              </w:rPr>
              <w:t>To reuse the Rel-17 repeater type 1-C requirement for each TAB connector of NCR-Fwd type 1-H;</w:t>
            </w:r>
          </w:p>
          <w:p w14:paraId="66B291DA" w14:textId="288CFDF7" w:rsidR="00072D89" w:rsidRPr="00072D89" w:rsidRDefault="00072D89" w:rsidP="00072D89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</w:rPr>
              <w:t>For 1-O:</w:t>
            </w:r>
            <w:r w:rsidR="00ED720E">
              <w:rPr>
                <w:rFonts w:ascii="Times New Roman" w:eastAsia="宋体" w:hAnsi="Times New Roman" w:cs="Times New Roman"/>
                <w:sz w:val="20"/>
              </w:rPr>
              <w:t xml:space="preserve"> FFS</w:t>
            </w:r>
          </w:p>
        </w:tc>
      </w:tr>
    </w:tbl>
    <w:p w14:paraId="52A65CC2" w14:textId="0F135B39" w:rsidR="00A40213" w:rsidRDefault="001A250D" w:rsidP="001A46A5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whether for 1-C RF repeater DL or UL, t</w:t>
      </w:r>
      <w:r w:rsidRPr="001A250D">
        <w:rPr>
          <w:rFonts w:ascii="Times New Roman" w:eastAsia="宋体" w:hAnsi="Times New Roman" w:cs="Times New Roman"/>
          <w:sz w:val="20"/>
        </w:rPr>
        <w:t xml:space="preserve">he repeater EVM requirement is applicable </w:t>
      </w:r>
      <w:r w:rsidR="00A44DA5">
        <w:rPr>
          <w:rFonts w:ascii="Times New Roman" w:eastAsia="宋体" w:hAnsi="Times New Roman" w:cs="Times New Roman"/>
          <w:sz w:val="20"/>
        </w:rPr>
        <w:t>for an</w:t>
      </w:r>
      <w:r w:rsidRPr="001A250D">
        <w:rPr>
          <w:rFonts w:ascii="Times New Roman" w:eastAsia="宋体" w:hAnsi="Times New Roman" w:cs="Times New Roman"/>
          <w:sz w:val="20"/>
        </w:rPr>
        <w:t xml:space="preserve"> input power range from what is required to reach the maximum output power to the minimum power level </w:t>
      </w:r>
      <w:r>
        <w:rPr>
          <w:rFonts w:ascii="Times New Roman" w:eastAsia="宋体" w:hAnsi="Times New Roman" w:cs="Times New Roman"/>
          <w:sz w:val="20"/>
        </w:rPr>
        <w:t>as below for DL and UL respectively.</w:t>
      </w:r>
    </w:p>
    <w:p w14:paraId="74FA40EC" w14:textId="77777777" w:rsidR="001A250D" w:rsidRPr="001A250D" w:rsidRDefault="001A250D" w:rsidP="001A250D">
      <w:pPr>
        <w:keepNext/>
        <w:keepLines/>
        <w:widowControl/>
        <w:spacing w:before="60" w:after="180"/>
        <w:jc w:val="center"/>
        <w:rPr>
          <w:rFonts w:ascii="Arial" w:eastAsia="等线" w:hAnsi="Arial" w:cs="Arial"/>
          <w:b/>
          <w:lang w:eastAsia="sv-SE"/>
        </w:rPr>
      </w:pPr>
      <w:r w:rsidRPr="001A250D">
        <w:rPr>
          <w:rFonts w:ascii="Arial" w:eastAsia="等线" w:hAnsi="Arial" w:cs="Arial"/>
          <w:b/>
          <w:lang w:eastAsia="sv-SE"/>
        </w:rPr>
        <w:t>Table 6.6.1.1-1: Minimum input power for repeater EVM</w:t>
      </w:r>
    </w:p>
    <w:tbl>
      <w:tblPr>
        <w:tblStyle w:val="TableGrid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38"/>
        <w:gridCol w:w="2640"/>
        <w:gridCol w:w="2126"/>
      </w:tblGrid>
      <w:tr w:rsidR="001A250D" w:rsidRPr="001A250D" w14:paraId="7C26F398" w14:textId="77777777" w:rsidTr="001A250D">
        <w:trPr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98C4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b/>
                <w:sz w:val="18"/>
                <w:lang w:eastAsia="sv-SE"/>
              </w:rPr>
              <w:t>Repeater DL class</w:t>
            </w:r>
          </w:p>
        </w:tc>
        <w:tc>
          <w:tcPr>
            <w:tcW w:w="4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7AF0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b/>
                <w:sz w:val="18"/>
                <w:lang w:eastAsia="sv-SE"/>
              </w:rPr>
              <w:t>Minimum input power spectral density (dBm/MHz)</w:t>
            </w:r>
          </w:p>
        </w:tc>
      </w:tr>
      <w:tr w:rsidR="001A250D" w:rsidRPr="001A250D" w14:paraId="227F0C25" w14:textId="77777777" w:rsidTr="001A250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0714" w14:textId="77777777" w:rsidR="001A250D" w:rsidRPr="001A250D" w:rsidRDefault="001A250D" w:rsidP="001A250D">
            <w:pPr>
              <w:widowControl/>
              <w:jc w:val="left"/>
              <w:rPr>
                <w:rFonts w:ascii="Arial" w:hAnsi="Arial"/>
                <w:b/>
                <w:sz w:val="18"/>
                <w:lang w:eastAsia="sv-SE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7A95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b/>
                <w:sz w:val="18"/>
                <w:lang w:eastAsia="sv-SE"/>
              </w:rPr>
              <w:t>QPSK, 16 QAM, 64QAM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8AC1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b/>
                <w:sz w:val="18"/>
              </w:rPr>
            </w:pPr>
            <w:r w:rsidRPr="001A250D">
              <w:rPr>
                <w:rFonts w:ascii="Arial" w:hAnsi="Arial" w:cs="Arial"/>
                <w:b/>
                <w:sz w:val="18"/>
                <w:lang w:eastAsia="sv-SE"/>
              </w:rPr>
              <w:t>256QAM</w:t>
            </w:r>
            <w:r w:rsidRPr="001A250D">
              <w:rPr>
                <w:rFonts w:ascii="Arial" w:hAnsi="Arial" w:cs="Arial"/>
                <w:b/>
                <w:sz w:val="18"/>
                <w:vertAlign w:val="superscript"/>
              </w:rPr>
              <w:t>1</w:t>
            </w:r>
          </w:p>
        </w:tc>
      </w:tr>
      <w:tr w:rsidR="001A250D" w:rsidRPr="001A250D" w14:paraId="33393034" w14:textId="77777777" w:rsidTr="001A25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AED8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WA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98A4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-82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B54C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-75</w:t>
            </w:r>
          </w:p>
        </w:tc>
      </w:tr>
      <w:tr w:rsidR="001A250D" w:rsidRPr="001A250D" w14:paraId="64973CCC" w14:textId="77777777" w:rsidTr="001A25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FDA7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MR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C370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-77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7C5F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-70</w:t>
            </w:r>
          </w:p>
        </w:tc>
      </w:tr>
      <w:tr w:rsidR="001A250D" w:rsidRPr="001A250D" w14:paraId="1A92896F" w14:textId="77777777" w:rsidTr="001A25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5AB8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LA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FAF1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-74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CEEE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-67</w:t>
            </w:r>
          </w:p>
        </w:tc>
      </w:tr>
      <w:tr w:rsidR="001A250D" w:rsidRPr="001A250D" w14:paraId="12DD7990" w14:textId="77777777" w:rsidTr="001A250D">
        <w:trPr>
          <w:jc w:val="center"/>
        </w:trPr>
        <w:tc>
          <w:tcPr>
            <w:tcW w:w="6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1C4D" w14:textId="77777777" w:rsidR="001A250D" w:rsidRPr="001A250D" w:rsidRDefault="001A250D" w:rsidP="001A250D">
            <w:pPr>
              <w:keepNext/>
              <w:keepLines/>
              <w:widowControl/>
              <w:ind w:left="851" w:hanging="851"/>
              <w:jc w:val="left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Note 1: support of 256QAM is based on the declaration</w:t>
            </w:r>
          </w:p>
        </w:tc>
      </w:tr>
    </w:tbl>
    <w:p w14:paraId="507379C3" w14:textId="77777777" w:rsidR="001A250D" w:rsidRDefault="001A250D" w:rsidP="001A46A5">
      <w:pPr>
        <w:spacing w:after="120"/>
        <w:rPr>
          <w:rFonts w:ascii="Times New Roman" w:eastAsia="宋体" w:hAnsi="Times New Roman" w:cs="Times New Roman"/>
          <w:sz w:val="20"/>
        </w:rPr>
      </w:pPr>
    </w:p>
    <w:p w14:paraId="52F7335A" w14:textId="77777777" w:rsidR="001A250D" w:rsidRPr="001A250D" w:rsidRDefault="001A250D" w:rsidP="001A250D">
      <w:pPr>
        <w:keepNext/>
        <w:keepLines/>
        <w:widowControl/>
        <w:spacing w:before="60" w:after="180"/>
        <w:jc w:val="center"/>
        <w:rPr>
          <w:rFonts w:ascii="Arial" w:eastAsia="等线" w:hAnsi="Arial" w:cs="Arial"/>
          <w:b/>
          <w:lang w:eastAsia="sv-SE"/>
        </w:rPr>
      </w:pPr>
      <w:r w:rsidRPr="001A250D">
        <w:rPr>
          <w:rFonts w:ascii="Arial" w:eastAsia="等线" w:hAnsi="Arial" w:cs="Arial"/>
          <w:b/>
          <w:lang w:eastAsia="sv-SE"/>
        </w:rPr>
        <w:t>Table 6.6.2.1-1: Minimum input power for repeater EVM</w:t>
      </w:r>
    </w:p>
    <w:tbl>
      <w:tblPr>
        <w:tblStyle w:val="TableGrid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38"/>
        <w:gridCol w:w="2787"/>
        <w:gridCol w:w="2126"/>
      </w:tblGrid>
      <w:tr w:rsidR="001A250D" w:rsidRPr="001A250D" w14:paraId="62E9A850" w14:textId="77777777" w:rsidTr="001A250D">
        <w:trPr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E327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b/>
                <w:sz w:val="18"/>
                <w:lang w:eastAsia="sv-SE"/>
              </w:rPr>
              <w:t>Repeater UL class</w:t>
            </w:r>
          </w:p>
        </w:tc>
        <w:tc>
          <w:tcPr>
            <w:tcW w:w="4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38BF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b/>
                <w:sz w:val="18"/>
                <w:lang w:eastAsia="sv-SE"/>
              </w:rPr>
              <w:t>Minimum input power spectral density (dBm/MHz)</w:t>
            </w:r>
          </w:p>
        </w:tc>
      </w:tr>
      <w:tr w:rsidR="001A250D" w:rsidRPr="001A250D" w14:paraId="059B1D95" w14:textId="77777777" w:rsidTr="001A250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F65B" w14:textId="77777777" w:rsidR="001A250D" w:rsidRPr="001A250D" w:rsidRDefault="001A250D" w:rsidP="001A250D">
            <w:pPr>
              <w:widowControl/>
              <w:jc w:val="left"/>
              <w:rPr>
                <w:rFonts w:ascii="Arial" w:hAnsi="Arial"/>
                <w:b/>
                <w:sz w:val="18"/>
                <w:lang w:eastAsia="sv-SE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CD1D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b/>
                <w:sz w:val="18"/>
                <w:lang w:eastAsia="sv-SE"/>
              </w:rPr>
              <w:t>QPSK, 16 QAM, 64QAM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9307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b/>
                <w:sz w:val="18"/>
              </w:rPr>
            </w:pPr>
            <w:r w:rsidRPr="001A250D">
              <w:rPr>
                <w:rFonts w:ascii="Arial" w:hAnsi="Arial" w:cs="Arial"/>
                <w:b/>
                <w:sz w:val="18"/>
                <w:lang w:eastAsia="sv-SE"/>
              </w:rPr>
              <w:t>256QAM</w:t>
            </w:r>
            <w:r w:rsidRPr="001A250D">
              <w:rPr>
                <w:rFonts w:ascii="Arial" w:hAnsi="Arial" w:cs="Arial"/>
                <w:b/>
                <w:sz w:val="18"/>
                <w:vertAlign w:val="superscript"/>
              </w:rPr>
              <w:t>1</w:t>
            </w:r>
          </w:p>
        </w:tc>
      </w:tr>
      <w:tr w:rsidR="001A250D" w:rsidRPr="001A250D" w14:paraId="38A82C4A" w14:textId="77777777" w:rsidTr="001A25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8CC9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WA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C294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-82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6D26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-75</w:t>
            </w:r>
          </w:p>
        </w:tc>
      </w:tr>
      <w:tr w:rsidR="001A250D" w:rsidRPr="001A250D" w14:paraId="0EDABC53" w14:textId="77777777" w:rsidTr="001A25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D280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LA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3424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-74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3964" w14:textId="77777777" w:rsidR="001A250D" w:rsidRPr="001A250D" w:rsidRDefault="001A250D" w:rsidP="001A250D">
            <w:pPr>
              <w:keepNext/>
              <w:keepLines/>
              <w:widowControl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-67</w:t>
            </w:r>
          </w:p>
        </w:tc>
      </w:tr>
      <w:tr w:rsidR="001A250D" w:rsidRPr="001A250D" w14:paraId="18B1C8C9" w14:textId="77777777" w:rsidTr="001A250D">
        <w:trPr>
          <w:jc w:val="center"/>
        </w:trPr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6D87" w14:textId="77777777" w:rsidR="001A250D" w:rsidRPr="001A250D" w:rsidRDefault="001A250D" w:rsidP="001A250D">
            <w:pPr>
              <w:keepNext/>
              <w:keepLines/>
              <w:widowControl/>
              <w:ind w:left="851" w:hanging="851"/>
              <w:jc w:val="left"/>
              <w:rPr>
                <w:rFonts w:ascii="Arial" w:hAnsi="Arial" w:cs="Arial"/>
                <w:sz w:val="18"/>
                <w:lang w:eastAsia="sv-SE"/>
              </w:rPr>
            </w:pPr>
            <w:r w:rsidRPr="001A250D">
              <w:rPr>
                <w:rFonts w:ascii="Arial" w:hAnsi="Arial" w:cs="Arial"/>
                <w:sz w:val="18"/>
                <w:lang w:eastAsia="sv-SE"/>
              </w:rPr>
              <w:t>Note 1: support of 256QAM is based on the declaration</w:t>
            </w:r>
          </w:p>
        </w:tc>
      </w:tr>
    </w:tbl>
    <w:p w14:paraId="35ACE491" w14:textId="77777777" w:rsidR="001A250D" w:rsidRDefault="001A250D" w:rsidP="001A46A5">
      <w:pPr>
        <w:spacing w:after="120"/>
        <w:rPr>
          <w:rFonts w:ascii="Times New Roman" w:eastAsia="宋体" w:hAnsi="Times New Roman" w:cs="Times New Roman"/>
          <w:sz w:val="20"/>
        </w:rPr>
      </w:pPr>
    </w:p>
    <w:p w14:paraId="2ABD360F" w14:textId="59BEEBAF" w:rsidR="00DF6E0F" w:rsidRDefault="00DF6E0F" w:rsidP="001A46A5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Above minimum input power is derived based on SNR which equal</w:t>
      </w:r>
      <w:r w:rsidR="00A44DA5">
        <w:rPr>
          <w:rFonts w:ascii="Times New Roman" w:eastAsia="宋体" w:hAnsi="Times New Roman" w:cs="Times New Roman"/>
          <w:sz w:val="20"/>
        </w:rPr>
        <w:t>s</w:t>
      </w:r>
      <w:r>
        <w:rPr>
          <w:rFonts w:ascii="Times New Roman" w:eastAsia="宋体" w:hAnsi="Times New Roman" w:cs="Times New Roman"/>
          <w:sz w:val="20"/>
        </w:rPr>
        <w:t xml:space="preserve"> to 20log(EVM)</w:t>
      </w:r>
      <w:r w:rsidR="00A44DA5">
        <w:rPr>
          <w:rFonts w:ascii="Times New Roman" w:eastAsia="宋体" w:hAnsi="Times New Roman" w:cs="Times New Roman"/>
          <w:sz w:val="20"/>
        </w:rPr>
        <w:t xml:space="preserve"> as below</w:t>
      </w:r>
      <w:r>
        <w:rPr>
          <w:rFonts w:ascii="Times New Roman" w:eastAsia="宋体" w:hAnsi="Times New Roman" w:cs="Times New Roman"/>
          <w:sz w:val="20"/>
        </w:rPr>
        <w:t>. This minimum input power is u</w:t>
      </w:r>
      <w:r w:rsidR="00A44DA5">
        <w:rPr>
          <w:rFonts w:ascii="Times New Roman" w:eastAsia="宋体" w:hAnsi="Times New Roman" w:cs="Times New Roman"/>
          <w:sz w:val="20"/>
        </w:rPr>
        <w:t>s</w:t>
      </w:r>
      <w:r>
        <w:rPr>
          <w:rFonts w:ascii="Times New Roman" w:eastAsia="宋体" w:hAnsi="Times New Roman" w:cs="Times New Roman"/>
          <w:sz w:val="20"/>
        </w:rPr>
        <w:t>ed to implicitly evaluate NF since some TE vendors say the NF testing is not feasible for FR2.</w:t>
      </w:r>
    </w:p>
    <w:p w14:paraId="327E942F" w14:textId="3A8713A3" w:rsidR="00DF6E0F" w:rsidRDefault="00DF6E0F" w:rsidP="00A44DA5">
      <w:pPr>
        <w:spacing w:after="120"/>
        <w:jc w:val="center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Minimum input power = 20log10(EVM)+thermal noise + NF</w:t>
      </w:r>
    </w:p>
    <w:p w14:paraId="6E9297EC" w14:textId="2BD99775" w:rsidR="003200EB" w:rsidRDefault="00DF6E0F" w:rsidP="001A46A5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lastRenderedPageBreak/>
        <w:t xml:space="preserve">For </w:t>
      </w:r>
      <w:r w:rsidR="003200EB">
        <w:rPr>
          <w:rFonts w:ascii="Times New Roman" w:eastAsia="宋体" w:hAnsi="Times New Roman" w:cs="Times New Roman"/>
          <w:sz w:val="20"/>
        </w:rPr>
        <w:t xml:space="preserve">1-O, </w:t>
      </w:r>
      <w:r>
        <w:rPr>
          <w:rFonts w:ascii="Times New Roman" w:eastAsia="宋体" w:hAnsi="Times New Roman" w:cs="Times New Roman"/>
          <w:sz w:val="20"/>
        </w:rPr>
        <w:t>above equation still applies but we need to take Rx antenna gain into consideration</w:t>
      </w:r>
      <w:r w:rsidR="003200EB">
        <w:rPr>
          <w:rFonts w:ascii="Times New Roman" w:eastAsia="宋体" w:hAnsi="Times New Roman" w:cs="Times New Roman"/>
          <w:sz w:val="20"/>
        </w:rPr>
        <w:t xml:space="preserve">, so </w:t>
      </w:r>
      <w:r>
        <w:rPr>
          <w:rFonts w:ascii="Times New Roman" w:eastAsia="宋体" w:hAnsi="Times New Roman" w:cs="Times New Roman"/>
          <w:sz w:val="20"/>
        </w:rPr>
        <w:t>minimum input power at RIB point equals to</w:t>
      </w:r>
      <w:r w:rsidR="003200EB">
        <w:rPr>
          <w:rFonts w:ascii="Times New Roman" w:eastAsia="宋体" w:hAnsi="Times New Roman" w:cs="Times New Roman"/>
          <w:sz w:val="20"/>
        </w:rPr>
        <w:t xml:space="preserve"> 1-C requirement minus Rx antenna gain</w:t>
      </w:r>
      <w:r w:rsidR="0059055E">
        <w:rPr>
          <w:rFonts w:ascii="Times New Roman" w:eastAsia="宋体" w:hAnsi="Times New Roman" w:cs="Times New Roman"/>
          <w:sz w:val="20"/>
        </w:rPr>
        <w:t xml:space="preserve"> where Rx antenna gain needs further check.</w:t>
      </w:r>
      <w:r>
        <w:rPr>
          <w:rFonts w:ascii="Times New Roman" w:eastAsia="宋体" w:hAnsi="Times New Roman" w:cs="Times New Roman"/>
          <w:sz w:val="20"/>
        </w:rPr>
        <w:t xml:space="preserve"> </w:t>
      </w:r>
    </w:p>
    <w:p w14:paraId="19D39EFE" w14:textId="0657C93C" w:rsidR="00DF6E0F" w:rsidRDefault="00DF6E0F" w:rsidP="001A46A5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563D6D">
        <w:rPr>
          <w:rFonts w:ascii="Times New Roman" w:eastAsia="宋体" w:hAnsi="Times New Roman" w:cs="Times New Roman"/>
          <w:b/>
          <w:bCs/>
          <w:sz w:val="20"/>
        </w:rPr>
        <w:t xml:space="preserve">Proposal </w:t>
      </w:r>
      <w:r w:rsidR="00A44DA5">
        <w:rPr>
          <w:rFonts w:ascii="Times New Roman" w:eastAsia="宋体" w:hAnsi="Times New Roman" w:cs="Times New Roman"/>
          <w:b/>
          <w:bCs/>
          <w:sz w:val="20"/>
        </w:rPr>
        <w:t>5</w:t>
      </w:r>
      <w:r w:rsidRPr="00563D6D">
        <w:rPr>
          <w:rFonts w:ascii="Times New Roman" w:eastAsia="宋体" w:hAnsi="Times New Roman" w:cs="Times New Roman"/>
          <w:b/>
          <w:bCs/>
          <w:sz w:val="20"/>
        </w:rPr>
        <w:t xml:space="preserve">: for 1-O fwd-link, minimum input power </w:t>
      </w:r>
      <w:r w:rsidR="001E6668" w:rsidRPr="00563D6D">
        <w:rPr>
          <w:rFonts w:ascii="Times New Roman" w:eastAsia="宋体" w:hAnsi="Times New Roman" w:cs="Times New Roman"/>
          <w:b/>
          <w:bCs/>
          <w:sz w:val="20"/>
        </w:rPr>
        <w:t xml:space="preserve">for EVM </w:t>
      </w:r>
      <w:r w:rsidRPr="00563D6D">
        <w:rPr>
          <w:rFonts w:ascii="Times New Roman" w:eastAsia="宋体" w:hAnsi="Times New Roman" w:cs="Times New Roman"/>
          <w:b/>
          <w:bCs/>
          <w:sz w:val="20"/>
        </w:rPr>
        <w:t xml:space="preserve">equals to </w:t>
      </w:r>
      <w:r w:rsidR="001E6668" w:rsidRPr="00563D6D">
        <w:rPr>
          <w:rFonts w:ascii="Times New Roman" w:eastAsia="宋体" w:hAnsi="Times New Roman" w:cs="Times New Roman"/>
          <w:b/>
          <w:bCs/>
          <w:sz w:val="20"/>
        </w:rPr>
        <w:t>1-C requirements minus Rx antenna gain.</w:t>
      </w:r>
    </w:p>
    <w:p w14:paraId="573B03EE" w14:textId="29270B37" w:rsidR="00F15C0C" w:rsidRPr="00F15C0C" w:rsidRDefault="00F15C0C" w:rsidP="001A46A5">
      <w:pPr>
        <w:spacing w:after="120"/>
        <w:rPr>
          <w:rFonts w:ascii="Times New Roman" w:eastAsia="宋体" w:hAnsi="Times New Roman" w:cs="Times New Roman"/>
          <w:sz w:val="20"/>
        </w:rPr>
      </w:pPr>
      <w:r w:rsidRPr="00F15C0C">
        <w:rPr>
          <w:rFonts w:ascii="Times New Roman" w:eastAsia="宋体" w:hAnsi="Times New Roman" w:cs="Times New Roman"/>
          <w:sz w:val="20"/>
        </w:rPr>
        <w:t>As for the EVM requirements, it’s suggested to reuse the same as 1-C as below.</w:t>
      </w:r>
    </w:p>
    <w:p w14:paraId="6B53E477" w14:textId="692F0884" w:rsidR="00F15C0C" w:rsidRDefault="00F15C0C" w:rsidP="001A46A5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>
        <w:rPr>
          <w:rFonts w:ascii="Times New Roman" w:eastAsia="宋体" w:hAnsi="Times New Roman" w:cs="Times New Roman"/>
          <w:b/>
          <w:bCs/>
          <w:sz w:val="20"/>
        </w:rPr>
        <w:t xml:space="preserve">Proposal </w:t>
      </w:r>
      <w:r w:rsidR="00A44DA5">
        <w:rPr>
          <w:rFonts w:ascii="Times New Roman" w:eastAsia="宋体" w:hAnsi="Times New Roman" w:cs="Times New Roman"/>
          <w:b/>
          <w:bCs/>
          <w:sz w:val="20"/>
        </w:rPr>
        <w:t>6</w:t>
      </w:r>
      <w:r>
        <w:rPr>
          <w:rFonts w:ascii="Times New Roman" w:eastAsia="宋体" w:hAnsi="Times New Roman" w:cs="Times New Roman"/>
          <w:b/>
          <w:bCs/>
          <w:sz w:val="20"/>
        </w:rPr>
        <w:t>: the EVM requirements for fwd-link UL and DL are as below: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1135"/>
        <w:gridCol w:w="2405"/>
      </w:tblGrid>
      <w:tr w:rsidR="000D71FB" w:rsidRPr="000D71FB" w14:paraId="7E5F4007" w14:textId="77777777" w:rsidTr="000D71FB">
        <w:trPr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4B74" w14:textId="77777777" w:rsidR="000D71FB" w:rsidRPr="000D71FB" w:rsidRDefault="000D71FB" w:rsidP="000D71FB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  <w:br w:type="page"/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6878" w14:textId="77777777" w:rsidR="000D71FB" w:rsidRPr="000D71FB" w:rsidRDefault="000D71FB" w:rsidP="000D71FB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C0CC" w14:textId="77777777" w:rsidR="000D71FB" w:rsidRPr="000D71FB" w:rsidRDefault="000D71FB" w:rsidP="000D71FB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  <w:t>Average Repeater EVM Level</w:t>
            </w:r>
          </w:p>
        </w:tc>
      </w:tr>
      <w:tr w:rsidR="000D71FB" w:rsidRPr="000D71FB" w14:paraId="23843FC2" w14:textId="77777777" w:rsidTr="000D71FB">
        <w:trPr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384B" w14:textId="77777777" w:rsidR="000D71FB" w:rsidRPr="000D71FB" w:rsidRDefault="000D71FB" w:rsidP="000D71FB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>QPSK, 16 QAM, 64QAM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5084" w14:textId="77777777" w:rsidR="000D71FB" w:rsidRPr="000D71FB" w:rsidRDefault="000D71FB" w:rsidP="000D71FB">
            <w:pPr>
              <w:keepNext/>
              <w:keepLines/>
              <w:widowControl/>
              <w:jc w:val="center"/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  <w:t>%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A56E" w14:textId="77777777" w:rsidR="000D71FB" w:rsidRPr="000D71FB" w:rsidRDefault="000D71FB" w:rsidP="000D71FB">
            <w:pPr>
              <w:keepNext/>
              <w:keepLines/>
              <w:widowControl/>
              <w:jc w:val="center"/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  <w:t>8</w:t>
            </w:r>
          </w:p>
        </w:tc>
      </w:tr>
      <w:tr w:rsidR="000D71FB" w:rsidRPr="000D71FB" w14:paraId="60DF8260" w14:textId="77777777" w:rsidTr="000D71FB">
        <w:trPr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C44E" w14:textId="77777777" w:rsidR="000D71FB" w:rsidRPr="000D71FB" w:rsidRDefault="000D71FB" w:rsidP="000D71FB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</w:rPr>
            </w:pPr>
            <w:r w:rsidRPr="000D71FB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</w:rPr>
              <w:t>256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9B1C" w14:textId="77777777" w:rsidR="000D71FB" w:rsidRPr="000D71FB" w:rsidRDefault="000D71FB" w:rsidP="000D71FB">
            <w:pPr>
              <w:keepNext/>
              <w:keepLines/>
              <w:widowControl/>
              <w:jc w:val="center"/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  <w:t>%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528C" w14:textId="77777777" w:rsidR="000D71FB" w:rsidRPr="000D71FB" w:rsidRDefault="000D71FB" w:rsidP="000D71FB">
            <w:pPr>
              <w:keepNext/>
              <w:keepLines/>
              <w:widowControl/>
              <w:jc w:val="center"/>
              <w:rPr>
                <w:rFonts w:ascii="Arial" w:eastAsia="MS Mincho" w:hAnsi="Arial" w:cs="v5.0.0"/>
                <w:kern w:val="0"/>
                <w:sz w:val="18"/>
                <w:szCs w:val="20"/>
                <w:lang w:val="en-GB"/>
              </w:rPr>
            </w:pP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lang w:val="en-GB"/>
              </w:rPr>
              <w:t xml:space="preserve">3.5 </w:t>
            </w: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vertAlign w:val="superscript"/>
                <w:lang w:val="en-GB"/>
              </w:rPr>
              <w:t>1</w:t>
            </w:r>
          </w:p>
        </w:tc>
      </w:tr>
      <w:tr w:rsidR="000D71FB" w:rsidRPr="000D71FB" w14:paraId="1026F3C0" w14:textId="77777777" w:rsidTr="000D71FB">
        <w:trPr>
          <w:jc w:val="center"/>
        </w:trPr>
        <w:tc>
          <w:tcPr>
            <w:tcW w:w="6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7B95" w14:textId="77777777" w:rsidR="000D71FB" w:rsidRPr="000D71FB" w:rsidRDefault="000D71FB" w:rsidP="000D71FB">
            <w:pPr>
              <w:keepNext/>
              <w:keepLines/>
              <w:widowControl/>
              <w:rPr>
                <w:rFonts w:ascii="Arial" w:eastAsia="MS Mincho" w:hAnsi="Arial" w:cs="v5.0.0"/>
                <w:kern w:val="0"/>
                <w:sz w:val="18"/>
                <w:szCs w:val="20"/>
                <w:lang w:val="en-GB"/>
              </w:rPr>
            </w:pP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lang w:val="en-GB"/>
              </w:rPr>
              <w:t>Note 1: support of 256QAM is based on the declaration.</w:t>
            </w:r>
          </w:p>
        </w:tc>
      </w:tr>
    </w:tbl>
    <w:p w14:paraId="7D035982" w14:textId="77777777" w:rsidR="00F15C0C" w:rsidRPr="000D71FB" w:rsidRDefault="00F15C0C" w:rsidP="001A46A5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</w:p>
    <w:p w14:paraId="487D2CF3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3. Conclusions</w:t>
      </w:r>
    </w:p>
    <w:p w14:paraId="05323435" w14:textId="2098F1A5" w:rsidR="00F852CC" w:rsidRPr="00F852CC" w:rsidRDefault="00F852CC" w:rsidP="00F852CC">
      <w:pPr>
        <w:spacing w:afterLines="50" w:after="156"/>
        <w:rPr>
          <w:rFonts w:ascii="Times New Roman" w:eastAsia="宋体" w:hAnsi="Times New Roman" w:cs="Times New Roman"/>
          <w:sz w:val="20"/>
          <w:szCs w:val="20"/>
        </w:rPr>
      </w:pPr>
      <w:r w:rsidRPr="00F852CC"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026DF5">
        <w:rPr>
          <w:rFonts w:ascii="Times New Roman" w:eastAsia="宋体" w:hAnsi="Times New Roman" w:cs="Times New Roman"/>
          <w:sz w:val="20"/>
          <w:szCs w:val="20"/>
        </w:rPr>
        <w:t>NCR requirements</w:t>
      </w:r>
      <w:r w:rsidRPr="00F852CC">
        <w:rPr>
          <w:rFonts w:ascii="Times New Roman" w:eastAsia="宋体" w:hAnsi="Times New Roman" w:cs="Times New Roman"/>
          <w:sz w:val="20"/>
          <w:szCs w:val="20"/>
        </w:rPr>
        <w:t xml:space="preserve"> are</w:t>
      </w:r>
      <w:r w:rsidRPr="00F852CC">
        <w:rPr>
          <w:rFonts w:ascii="Times New Roman" w:eastAsia="宋体" w:hAnsi="Times New Roman" w:cs="Times New Roman" w:hint="eastAsia"/>
          <w:sz w:val="20"/>
          <w:szCs w:val="20"/>
        </w:rPr>
        <w:t xml:space="preserve"> discussed </w:t>
      </w:r>
      <w:r w:rsidRPr="00F852CC">
        <w:rPr>
          <w:rFonts w:ascii="Times New Roman" w:eastAsia="宋体" w:hAnsi="Times New Roman" w:cs="Times New Roman"/>
          <w:sz w:val="20"/>
          <w:szCs w:val="20"/>
        </w:rPr>
        <w:t>with following observations and proposals:</w:t>
      </w:r>
    </w:p>
    <w:p w14:paraId="110D0171" w14:textId="77777777" w:rsidR="00295A86" w:rsidRPr="00B10903" w:rsidRDefault="00295A86" w:rsidP="00295A86">
      <w:pPr>
        <w:spacing w:after="120"/>
        <w:rPr>
          <w:rFonts w:ascii="Times New Roman" w:eastAsia="等线" w:hAnsi="Times New Roman" w:cs="Times New Roman"/>
          <w:b/>
          <w:bCs/>
          <w:iCs/>
          <w:sz w:val="20"/>
          <w:szCs w:val="20"/>
        </w:rPr>
      </w:pPr>
      <w:r w:rsidRPr="00B10903">
        <w:rPr>
          <w:rFonts w:ascii="Times New Roman" w:eastAsia="等线" w:hAnsi="Times New Roman" w:cs="Times New Roman"/>
          <w:b/>
          <w:bCs/>
          <w:iCs/>
          <w:sz w:val="20"/>
          <w:szCs w:val="20"/>
        </w:rPr>
        <w:t>Proposal 1: scaling factor for 1-H and 1-O fwding link UL output power is suggested as below.</w:t>
      </w:r>
    </w:p>
    <w:p w14:paraId="3AFD09DE" w14:textId="77777777" w:rsidR="00295A86" w:rsidRPr="00B10903" w:rsidRDefault="00295A86" w:rsidP="00295A86">
      <w:pPr>
        <w:pStyle w:val="ListParagraph"/>
        <w:numPr>
          <w:ilvl w:val="0"/>
          <w:numId w:val="15"/>
        </w:numPr>
        <w:spacing w:after="120"/>
        <w:ind w:firstLineChars="0"/>
        <w:rPr>
          <w:rFonts w:ascii="Times New Roman" w:eastAsia="等线" w:hAnsi="Times New Roman" w:cs="Times New Roman"/>
          <w:b/>
          <w:bCs/>
          <w:iCs/>
          <w:sz w:val="20"/>
          <w:szCs w:val="20"/>
        </w:rPr>
      </w:pPr>
      <w:r w:rsidRPr="00B10903">
        <w:rPr>
          <w:rFonts w:ascii="Times New Roman" w:eastAsia="等线" w:hAnsi="Times New Roman" w:cs="Times New Roman"/>
          <w:b/>
          <w:bCs/>
          <w:iCs/>
          <w:sz w:val="20"/>
          <w:szCs w:val="20"/>
        </w:rPr>
        <w:t>For LA, max scaling factor is 6dB, implicating max 30dBm output power, i.e. NTXU,counted = min(NTXU,active , 4*Ncells)</w:t>
      </w:r>
    </w:p>
    <w:p w14:paraId="18705DDF" w14:textId="77777777" w:rsidR="00295A86" w:rsidRPr="00B10903" w:rsidRDefault="00295A86" w:rsidP="00295A86">
      <w:pPr>
        <w:pStyle w:val="ListParagraph"/>
        <w:numPr>
          <w:ilvl w:val="0"/>
          <w:numId w:val="15"/>
        </w:numPr>
        <w:spacing w:after="120"/>
        <w:ind w:firstLineChars="0"/>
        <w:rPr>
          <w:rFonts w:ascii="Times New Roman" w:eastAsia="等线" w:hAnsi="Times New Roman" w:cs="Times New Roman"/>
          <w:b/>
          <w:bCs/>
          <w:iCs/>
          <w:sz w:val="20"/>
          <w:szCs w:val="20"/>
        </w:rPr>
      </w:pPr>
      <w:r w:rsidRPr="00B10903">
        <w:rPr>
          <w:rFonts w:ascii="Times New Roman" w:eastAsia="等线" w:hAnsi="Times New Roman" w:cs="Times New Roman"/>
          <w:b/>
          <w:bCs/>
          <w:iCs/>
          <w:sz w:val="20"/>
          <w:szCs w:val="20"/>
        </w:rPr>
        <w:t xml:space="preserve">For WA, max scaling factor is 9dB, i.e. NTXU,counted = min(NTXU,active , </w:t>
      </w:r>
      <w:r>
        <w:rPr>
          <w:rFonts w:ascii="Times New Roman" w:eastAsia="等线" w:hAnsi="Times New Roman" w:cs="Times New Roman"/>
          <w:b/>
          <w:bCs/>
          <w:iCs/>
          <w:sz w:val="20"/>
          <w:szCs w:val="20"/>
        </w:rPr>
        <w:t>8</w:t>
      </w:r>
      <w:r w:rsidRPr="00B10903">
        <w:rPr>
          <w:rFonts w:ascii="Times New Roman" w:eastAsia="等线" w:hAnsi="Times New Roman" w:cs="Times New Roman"/>
          <w:b/>
          <w:bCs/>
          <w:iCs/>
          <w:sz w:val="20"/>
          <w:szCs w:val="20"/>
        </w:rPr>
        <w:t>*Ncells)</w:t>
      </w:r>
    </w:p>
    <w:p w14:paraId="364F46BD" w14:textId="77777777" w:rsidR="00193792" w:rsidRDefault="00193792" w:rsidP="00193792">
      <w:pPr>
        <w:spacing w:before="120" w:after="120"/>
        <w:rPr>
          <w:rFonts w:ascii="Times New Roman" w:eastAsia="宋体" w:hAnsi="Times New Roman" w:cs="Times New Roman"/>
          <w:sz w:val="20"/>
        </w:rPr>
      </w:pPr>
      <w:r w:rsidRPr="006A0CC2">
        <w:rPr>
          <w:rFonts w:ascii="Times New Roman" w:eastAsia="宋体" w:hAnsi="Times New Roman" w:cs="Times New Roman"/>
          <w:b/>
          <w:bCs/>
          <w:sz w:val="20"/>
        </w:rPr>
        <w:t>Observation 1: according to RAN1 agreements, when NCR-MT is OFF, NCR-fwd will be OFF simultaneously.</w:t>
      </w:r>
    </w:p>
    <w:p w14:paraId="3F7E7341" w14:textId="77777777" w:rsidR="00193792" w:rsidRPr="0008597A" w:rsidRDefault="00193792" w:rsidP="00193792">
      <w:pPr>
        <w:spacing w:before="120" w:after="120"/>
        <w:rPr>
          <w:rFonts w:ascii="Times New Roman" w:eastAsia="宋体" w:hAnsi="Times New Roman" w:cs="Times New Roman"/>
          <w:b/>
          <w:bCs/>
          <w:sz w:val="20"/>
        </w:rPr>
      </w:pPr>
      <w:r w:rsidRPr="0008597A">
        <w:rPr>
          <w:rFonts w:ascii="Times New Roman" w:eastAsia="宋体" w:hAnsi="Times New Roman" w:cs="Times New Roman"/>
          <w:b/>
          <w:bCs/>
          <w:sz w:val="20"/>
        </w:rPr>
        <w:t>Proposal 2: when considering ON-OFF switching, we need to consider following three cases:</w:t>
      </w:r>
    </w:p>
    <w:p w14:paraId="711861F9" w14:textId="77777777" w:rsidR="00193792" w:rsidRPr="0008597A" w:rsidRDefault="00193792" w:rsidP="00193792">
      <w:pPr>
        <w:pStyle w:val="ListParagraph"/>
        <w:numPr>
          <w:ilvl w:val="0"/>
          <w:numId w:val="18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08597A">
        <w:rPr>
          <w:rFonts w:ascii="Times New Roman" w:eastAsia="宋体" w:hAnsi="Times New Roman" w:cs="Times New Roman"/>
          <w:b/>
          <w:bCs/>
          <w:sz w:val="20"/>
        </w:rPr>
        <w:t xml:space="preserve">Case 1: NCR-MT and NCR-Fwd turn OFF simultaneously </w:t>
      </w:r>
    </w:p>
    <w:p w14:paraId="4F7373BC" w14:textId="77777777" w:rsidR="00193792" w:rsidRPr="0008597A" w:rsidRDefault="00193792" w:rsidP="00193792">
      <w:pPr>
        <w:pStyle w:val="ListParagraph"/>
        <w:numPr>
          <w:ilvl w:val="0"/>
          <w:numId w:val="18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08597A">
        <w:rPr>
          <w:rFonts w:ascii="Times New Roman" w:eastAsia="宋体" w:hAnsi="Times New Roman" w:cs="Times New Roman"/>
          <w:b/>
          <w:bCs/>
          <w:sz w:val="20"/>
        </w:rPr>
        <w:t>Case 2: NCR-MT turn ON whereas NCR-fwd is OFF</w:t>
      </w:r>
    </w:p>
    <w:p w14:paraId="1B2BCAE4" w14:textId="77777777" w:rsidR="00193792" w:rsidRPr="0008597A" w:rsidRDefault="00193792" w:rsidP="00193792">
      <w:pPr>
        <w:pStyle w:val="ListParagraph"/>
        <w:numPr>
          <w:ilvl w:val="0"/>
          <w:numId w:val="18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08597A">
        <w:rPr>
          <w:rFonts w:ascii="Times New Roman" w:eastAsia="宋体" w:hAnsi="Times New Roman" w:cs="Times New Roman"/>
          <w:b/>
          <w:bCs/>
          <w:sz w:val="20"/>
        </w:rPr>
        <w:t xml:space="preserve">Case 3: </w:t>
      </w:r>
      <w:r w:rsidRPr="0008597A">
        <w:rPr>
          <w:rFonts w:ascii="Times New Roman" w:eastAsia="宋体" w:hAnsi="Times New Roman" w:cs="Times New Roman" w:hint="eastAsia"/>
          <w:b/>
          <w:bCs/>
          <w:sz w:val="20"/>
        </w:rPr>
        <w:t>N</w:t>
      </w:r>
      <w:r w:rsidRPr="0008597A">
        <w:rPr>
          <w:rFonts w:ascii="Times New Roman" w:eastAsia="宋体" w:hAnsi="Times New Roman" w:cs="Times New Roman"/>
          <w:b/>
          <w:bCs/>
          <w:sz w:val="20"/>
        </w:rPr>
        <w:t>CR-fwd turn ON whereas NCR-MT is ON</w:t>
      </w:r>
    </w:p>
    <w:p w14:paraId="6B332F46" w14:textId="77777777" w:rsidR="00193792" w:rsidRDefault="00193792" w:rsidP="00193792">
      <w:pPr>
        <w:spacing w:before="120" w:after="120"/>
        <w:rPr>
          <w:rFonts w:ascii="Times New Roman" w:eastAsia="宋体" w:hAnsi="Times New Roman" w:cs="Times New Roman"/>
          <w:b/>
          <w:bCs/>
          <w:sz w:val="20"/>
        </w:rPr>
      </w:pPr>
      <w:r>
        <w:rPr>
          <w:rFonts w:ascii="Times New Roman" w:eastAsia="宋体" w:hAnsi="Times New Roman" w:cs="Times New Roman"/>
          <w:b/>
          <w:bCs/>
          <w:sz w:val="20"/>
        </w:rPr>
        <w:t>P</w:t>
      </w:r>
      <w:r w:rsidRPr="00291EC1">
        <w:rPr>
          <w:rFonts w:ascii="Times New Roman" w:eastAsia="宋体" w:hAnsi="Times New Roman" w:cs="Times New Roman"/>
          <w:b/>
          <w:bCs/>
          <w:sz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</w:rPr>
        <w:t>3</w:t>
      </w:r>
      <w:r w:rsidRPr="00291EC1">
        <w:rPr>
          <w:rFonts w:ascii="Times New Roman" w:eastAsia="宋体" w:hAnsi="Times New Roman" w:cs="Times New Roman"/>
          <w:b/>
          <w:bCs/>
          <w:sz w:val="20"/>
        </w:rPr>
        <w:t>: when NCR-MT and NCR-Fwd turn OFF simultaneously, the OFF power of uplink is the sum of MT part and fwd-uplink, i.e. -50dBm+3=-47dBm. the OFF power for downlink is the sum of fwd-downlink and MT part DL, i.e. i.e. -85+(-50)=-50dBm.</w:t>
      </w:r>
    </w:p>
    <w:p w14:paraId="7BF904A0" w14:textId="77777777" w:rsidR="00193792" w:rsidRPr="000C2E2C" w:rsidRDefault="00193792" w:rsidP="00193792">
      <w:pPr>
        <w:spacing w:before="120" w:after="120"/>
        <w:rPr>
          <w:rFonts w:ascii="Times New Roman" w:eastAsia="宋体" w:hAnsi="Times New Roman" w:cs="Times New Roman"/>
          <w:b/>
          <w:bCs/>
          <w:sz w:val="20"/>
        </w:rPr>
      </w:pPr>
      <w:r w:rsidRPr="000C2E2C">
        <w:rPr>
          <w:rFonts w:ascii="Times New Roman" w:eastAsia="宋体" w:hAnsi="Times New Roman" w:cs="Times New Roman"/>
          <w:b/>
          <w:bCs/>
          <w:sz w:val="20"/>
        </w:rPr>
        <w:t>Proposal 4: as for transition period, we have following suggestion:</w:t>
      </w:r>
    </w:p>
    <w:p w14:paraId="1B33730D" w14:textId="77777777" w:rsidR="00193792" w:rsidRPr="00303314" w:rsidRDefault="00193792" w:rsidP="00193792">
      <w:pPr>
        <w:pStyle w:val="ListParagraph"/>
        <w:numPr>
          <w:ilvl w:val="0"/>
          <w:numId w:val="20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303314">
        <w:rPr>
          <w:rFonts w:ascii="Times New Roman" w:eastAsia="宋体" w:hAnsi="Times New Roman" w:cs="Times New Roman"/>
          <w:b/>
          <w:bCs/>
          <w:sz w:val="20"/>
        </w:rPr>
        <w:t>for case 1, MT part is the same as UE spec, fwd-link is the same as RF repeater spec individually. There is no delay between MT part OFF state and fwd-link OFF state.</w:t>
      </w:r>
    </w:p>
    <w:p w14:paraId="1FD17631" w14:textId="77777777" w:rsidR="00193792" w:rsidRPr="00303314" w:rsidRDefault="00193792" w:rsidP="00193792">
      <w:pPr>
        <w:pStyle w:val="ListParagraph"/>
        <w:numPr>
          <w:ilvl w:val="0"/>
          <w:numId w:val="20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303314">
        <w:rPr>
          <w:rFonts w:ascii="Times New Roman" w:eastAsia="宋体" w:hAnsi="Times New Roman" w:cs="Times New Roman"/>
          <w:b/>
          <w:bCs/>
          <w:sz w:val="20"/>
        </w:rPr>
        <w:t xml:space="preserve">for case 2, the transition period is the same as UE spec. </w:t>
      </w:r>
    </w:p>
    <w:p w14:paraId="41AFFFAE" w14:textId="77777777" w:rsidR="00193792" w:rsidRPr="00303314" w:rsidRDefault="00193792" w:rsidP="00193792">
      <w:pPr>
        <w:pStyle w:val="ListParagraph"/>
        <w:numPr>
          <w:ilvl w:val="0"/>
          <w:numId w:val="20"/>
        </w:numPr>
        <w:spacing w:before="120" w:after="120"/>
        <w:ind w:firstLineChars="0"/>
        <w:rPr>
          <w:rFonts w:ascii="Times New Roman" w:eastAsia="宋体" w:hAnsi="Times New Roman" w:cs="Times New Roman"/>
          <w:b/>
          <w:bCs/>
          <w:sz w:val="20"/>
        </w:rPr>
      </w:pPr>
      <w:r w:rsidRPr="00303314">
        <w:rPr>
          <w:rFonts w:ascii="Times New Roman" w:eastAsia="宋体" w:hAnsi="Times New Roman" w:cs="Times New Roman"/>
          <w:b/>
          <w:bCs/>
          <w:sz w:val="20"/>
        </w:rPr>
        <w:t>for case 3, the transition period is the same as RF repeater.</w:t>
      </w:r>
    </w:p>
    <w:p w14:paraId="54B68A6C" w14:textId="77777777" w:rsidR="00193792" w:rsidRPr="00193792" w:rsidRDefault="00193792" w:rsidP="00193792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193792">
        <w:rPr>
          <w:rFonts w:ascii="Times New Roman" w:eastAsia="宋体" w:hAnsi="Times New Roman" w:cs="Times New Roman"/>
          <w:b/>
          <w:bCs/>
          <w:sz w:val="20"/>
        </w:rPr>
        <w:t>Proposal 5: for 1-O fwd-link, minimum input power for EVM equals to 1-C requirements minus Rx antenna gain.</w:t>
      </w:r>
    </w:p>
    <w:p w14:paraId="012EE931" w14:textId="77777777" w:rsidR="00193792" w:rsidRPr="00193792" w:rsidRDefault="00193792" w:rsidP="00193792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193792">
        <w:rPr>
          <w:rFonts w:ascii="Times New Roman" w:eastAsia="宋体" w:hAnsi="Times New Roman" w:cs="Times New Roman"/>
          <w:b/>
          <w:bCs/>
          <w:sz w:val="20"/>
        </w:rPr>
        <w:t>Proposal 6: the EVM requirements for fwd-link UL and DL are as below: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1135"/>
        <w:gridCol w:w="2405"/>
      </w:tblGrid>
      <w:tr w:rsidR="00193792" w:rsidRPr="000D71FB" w14:paraId="6DFE8E99" w14:textId="77777777" w:rsidTr="00D64058">
        <w:trPr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A389" w14:textId="77777777" w:rsidR="00193792" w:rsidRPr="000D71FB" w:rsidRDefault="00193792" w:rsidP="00D6405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  <w:lastRenderedPageBreak/>
              <w:br w:type="page"/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BB73" w14:textId="77777777" w:rsidR="00193792" w:rsidRPr="000D71FB" w:rsidRDefault="00193792" w:rsidP="00D6405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19BF" w14:textId="77777777" w:rsidR="00193792" w:rsidRPr="000D71FB" w:rsidRDefault="00193792" w:rsidP="00D6405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en-US"/>
              </w:rPr>
              <w:t>Average Repeater EVM Level</w:t>
            </w:r>
          </w:p>
        </w:tc>
      </w:tr>
      <w:tr w:rsidR="00193792" w:rsidRPr="000D71FB" w14:paraId="3C0A60C9" w14:textId="77777777" w:rsidTr="00D64058">
        <w:trPr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7818" w14:textId="77777777" w:rsidR="00193792" w:rsidRPr="000D71FB" w:rsidRDefault="00193792" w:rsidP="00D6405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>QPSK, 16 QAM, 64QAM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1BF2" w14:textId="77777777" w:rsidR="00193792" w:rsidRPr="000D71FB" w:rsidRDefault="00193792" w:rsidP="00D64058">
            <w:pPr>
              <w:keepNext/>
              <w:keepLines/>
              <w:widowControl/>
              <w:jc w:val="center"/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  <w:t>%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C39E" w14:textId="77777777" w:rsidR="00193792" w:rsidRPr="000D71FB" w:rsidRDefault="00193792" w:rsidP="00D64058">
            <w:pPr>
              <w:keepNext/>
              <w:keepLines/>
              <w:widowControl/>
              <w:jc w:val="center"/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  <w:t>8</w:t>
            </w:r>
          </w:p>
        </w:tc>
      </w:tr>
      <w:tr w:rsidR="00193792" w:rsidRPr="000D71FB" w14:paraId="503543EA" w14:textId="77777777" w:rsidTr="00D64058">
        <w:trPr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D76F" w14:textId="77777777" w:rsidR="00193792" w:rsidRPr="000D71FB" w:rsidRDefault="00193792" w:rsidP="00D6405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</w:rPr>
            </w:pPr>
            <w:r w:rsidRPr="000D71FB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</w:rPr>
              <w:t>256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A40D" w14:textId="77777777" w:rsidR="00193792" w:rsidRPr="000D71FB" w:rsidRDefault="00193792" w:rsidP="00D64058">
            <w:pPr>
              <w:keepNext/>
              <w:keepLines/>
              <w:widowControl/>
              <w:jc w:val="center"/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</w:pP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lang w:val="en-GB" w:eastAsia="en-US"/>
              </w:rPr>
              <w:t>%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61C3" w14:textId="77777777" w:rsidR="00193792" w:rsidRPr="000D71FB" w:rsidRDefault="00193792" w:rsidP="00D64058">
            <w:pPr>
              <w:keepNext/>
              <w:keepLines/>
              <w:widowControl/>
              <w:jc w:val="center"/>
              <w:rPr>
                <w:rFonts w:ascii="Arial" w:eastAsia="MS Mincho" w:hAnsi="Arial" w:cs="v5.0.0"/>
                <w:kern w:val="0"/>
                <w:sz w:val="18"/>
                <w:szCs w:val="20"/>
                <w:lang w:val="en-GB"/>
              </w:rPr>
            </w:pP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lang w:val="en-GB"/>
              </w:rPr>
              <w:t xml:space="preserve">3.5 </w:t>
            </w: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vertAlign w:val="superscript"/>
                <w:lang w:val="en-GB"/>
              </w:rPr>
              <w:t>1</w:t>
            </w:r>
          </w:p>
        </w:tc>
      </w:tr>
      <w:tr w:rsidR="00193792" w:rsidRPr="000D71FB" w14:paraId="6326A1A8" w14:textId="77777777" w:rsidTr="00D64058">
        <w:trPr>
          <w:jc w:val="center"/>
        </w:trPr>
        <w:tc>
          <w:tcPr>
            <w:tcW w:w="6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4C30" w14:textId="77777777" w:rsidR="00193792" w:rsidRPr="000D71FB" w:rsidRDefault="00193792" w:rsidP="00D64058">
            <w:pPr>
              <w:keepNext/>
              <w:keepLines/>
              <w:widowControl/>
              <w:rPr>
                <w:rFonts w:ascii="Arial" w:eastAsia="MS Mincho" w:hAnsi="Arial" w:cs="v5.0.0"/>
                <w:kern w:val="0"/>
                <w:sz w:val="18"/>
                <w:szCs w:val="20"/>
                <w:lang w:val="en-GB"/>
              </w:rPr>
            </w:pPr>
            <w:r w:rsidRPr="000D71FB">
              <w:rPr>
                <w:rFonts w:ascii="Arial" w:eastAsia="MS Mincho" w:hAnsi="Arial" w:cs="v5.0.0"/>
                <w:kern w:val="0"/>
                <w:sz w:val="18"/>
                <w:szCs w:val="20"/>
                <w:lang w:val="en-GB"/>
              </w:rPr>
              <w:t>Note 1: support of 256QAM is based on the declaration.</w:t>
            </w:r>
          </w:p>
        </w:tc>
      </w:tr>
    </w:tbl>
    <w:p w14:paraId="7608AFA6" w14:textId="35472F5F" w:rsidR="003F0803" w:rsidRPr="00193792" w:rsidRDefault="003F0803" w:rsidP="00137315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</w:p>
    <w:p w14:paraId="724545CF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4. Reference</w:t>
      </w:r>
    </w:p>
    <w:p w14:paraId="66941C18" w14:textId="28491C89" w:rsidR="00F852CC" w:rsidRDefault="00F852CC" w:rsidP="00F852C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F852CC">
        <w:rPr>
          <w:rFonts w:ascii="Times New Roman" w:eastAsia="宋体" w:hAnsi="Times New Roman" w:cs="Times New Roman" w:hint="eastAsia"/>
          <w:sz w:val="20"/>
          <w:szCs w:val="20"/>
        </w:rPr>
        <w:t xml:space="preserve">[1] </w:t>
      </w:r>
      <w:r w:rsidR="009D016D" w:rsidRPr="009D016D">
        <w:rPr>
          <w:rFonts w:ascii="Times New Roman" w:eastAsia="宋体" w:hAnsi="Times New Roman" w:cs="Times New Roman"/>
          <w:sz w:val="20"/>
          <w:szCs w:val="20"/>
        </w:rPr>
        <w:t>R4-2305931</w:t>
      </w:r>
      <w:r w:rsidR="007517F4" w:rsidRPr="007517F4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9D016D" w:rsidRPr="009D016D">
        <w:rPr>
          <w:rFonts w:ascii="Times New Roman" w:eastAsia="宋体" w:hAnsi="Times New Roman" w:cs="Times New Roman"/>
          <w:sz w:val="20"/>
          <w:szCs w:val="20"/>
        </w:rPr>
        <w:t>WF on system parameters and RF requirements</w:t>
      </w:r>
      <w:r w:rsidR="007517F4" w:rsidRPr="007517F4">
        <w:rPr>
          <w:rFonts w:ascii="Times New Roman" w:eastAsia="宋体" w:hAnsi="Times New Roman" w:cs="Times New Roman"/>
          <w:sz w:val="20"/>
          <w:szCs w:val="20"/>
        </w:rPr>
        <w:t>, ZTE</w:t>
      </w:r>
    </w:p>
    <w:p w14:paraId="1D67163A" w14:textId="7115FF1A" w:rsidR="00CE4C22" w:rsidRDefault="00CE4C22" w:rsidP="00F852C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</w:t>
      </w:r>
      <w:r w:rsidR="004956C4" w:rsidRPr="004956C4">
        <w:rPr>
          <w:rFonts w:ascii="Times New Roman" w:eastAsia="宋体" w:hAnsi="Times New Roman" w:cs="Times New Roman"/>
          <w:sz w:val="20"/>
          <w:szCs w:val="20"/>
        </w:rPr>
        <w:t>RP-223505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4956C4" w:rsidRPr="004956C4">
        <w:rPr>
          <w:rFonts w:ascii="Times New Roman" w:eastAsia="宋体" w:hAnsi="Times New Roman" w:cs="Times New Roman"/>
          <w:sz w:val="20"/>
          <w:szCs w:val="20"/>
        </w:rPr>
        <w:t>Revised WID on NR network-controlled repeaters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4956C4" w:rsidRPr="004956C4">
        <w:rPr>
          <w:rFonts w:ascii="Times New Roman" w:eastAsia="宋体" w:hAnsi="Times New Roman" w:cs="Times New Roman"/>
          <w:sz w:val="20"/>
          <w:szCs w:val="20"/>
        </w:rPr>
        <w:t>ZTE, Sanechips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39115C58" w14:textId="0B0E5EA4" w:rsidR="00144566" w:rsidRPr="00F852CC" w:rsidRDefault="00144566" w:rsidP="00F852C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3] </w:t>
      </w:r>
      <w:r w:rsidRPr="00144566">
        <w:rPr>
          <w:rFonts w:ascii="Times New Roman" w:eastAsia="宋体" w:hAnsi="Times New Roman" w:cs="Times New Roman"/>
          <w:sz w:val="20"/>
          <w:szCs w:val="20"/>
        </w:rPr>
        <w:t>R1-2304216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144566">
        <w:rPr>
          <w:rFonts w:ascii="Times New Roman" w:eastAsia="宋体" w:hAnsi="Times New Roman" w:cs="Times New Roman"/>
          <w:sz w:val="20"/>
          <w:szCs w:val="20"/>
        </w:rPr>
        <w:t>Session Notes of AI 9.17.4</w:t>
      </w:r>
      <w:r>
        <w:rPr>
          <w:rFonts w:ascii="Times New Roman" w:eastAsia="宋体" w:hAnsi="Times New Roman" w:cs="Times New Roman"/>
          <w:sz w:val="20"/>
          <w:szCs w:val="20"/>
        </w:rPr>
        <w:t>, AT&amp;T</w:t>
      </w:r>
    </w:p>
    <w:p w14:paraId="4F3AC9BE" w14:textId="08319A70" w:rsidR="00F852CC" w:rsidRDefault="00F852CC">
      <w:pPr>
        <w:widowControl/>
        <w:jc w:val="left"/>
      </w:pPr>
    </w:p>
    <w:p w14:paraId="42B18315" w14:textId="41A23E02" w:rsidR="007122A9" w:rsidRDefault="007122A9" w:rsidP="007122A9"/>
    <w:sectPr w:rsidR="007122A9" w:rsidSect="00577BC0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17242" w14:textId="77777777" w:rsidR="00683F96" w:rsidRDefault="00683F96" w:rsidP="00235399">
      <w:r>
        <w:separator/>
      </w:r>
    </w:p>
  </w:endnote>
  <w:endnote w:type="continuationSeparator" w:id="0">
    <w:p w14:paraId="45E7272B" w14:textId="77777777" w:rsidR="00683F96" w:rsidRDefault="00683F96" w:rsidP="0023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E8514" w14:textId="77777777" w:rsidR="00683F96" w:rsidRDefault="00683F96" w:rsidP="00235399">
      <w:r>
        <w:separator/>
      </w:r>
    </w:p>
  </w:footnote>
  <w:footnote w:type="continuationSeparator" w:id="0">
    <w:p w14:paraId="08466C28" w14:textId="77777777" w:rsidR="00683F96" w:rsidRDefault="00683F96" w:rsidP="00235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C68F5"/>
    <w:multiLevelType w:val="hybridMultilevel"/>
    <w:tmpl w:val="E7B24AA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526737"/>
    <w:multiLevelType w:val="hybridMultilevel"/>
    <w:tmpl w:val="A4E8FB5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95175B"/>
    <w:multiLevelType w:val="hybridMultilevel"/>
    <w:tmpl w:val="4678E15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41EAD"/>
    <w:multiLevelType w:val="hybridMultilevel"/>
    <w:tmpl w:val="12664966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4EF21E2"/>
    <w:multiLevelType w:val="hybridMultilevel"/>
    <w:tmpl w:val="3018722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7E03E7"/>
    <w:multiLevelType w:val="hybridMultilevel"/>
    <w:tmpl w:val="E770742A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DE975CE"/>
    <w:multiLevelType w:val="hybridMultilevel"/>
    <w:tmpl w:val="59128B90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BF477C"/>
    <w:multiLevelType w:val="hybridMultilevel"/>
    <w:tmpl w:val="3DDA5FFE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796885"/>
    <w:multiLevelType w:val="hybridMultilevel"/>
    <w:tmpl w:val="E2A216A6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AD23C09"/>
    <w:multiLevelType w:val="hybridMultilevel"/>
    <w:tmpl w:val="BB5EB898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F78D190"/>
    <w:multiLevelType w:val="singleLevel"/>
    <w:tmpl w:val="3F78D19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4BA65F04"/>
    <w:multiLevelType w:val="hybridMultilevel"/>
    <w:tmpl w:val="BAB083A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122149"/>
    <w:multiLevelType w:val="hybridMultilevel"/>
    <w:tmpl w:val="265E576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7448DD"/>
    <w:multiLevelType w:val="hybridMultilevel"/>
    <w:tmpl w:val="1700D0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8DE5F6E"/>
    <w:multiLevelType w:val="hybridMultilevel"/>
    <w:tmpl w:val="9328DABC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BC652DF"/>
    <w:multiLevelType w:val="hybridMultilevel"/>
    <w:tmpl w:val="16FE94FE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1D84B21"/>
    <w:multiLevelType w:val="hybridMultilevel"/>
    <w:tmpl w:val="3018722C"/>
    <w:lvl w:ilvl="0" w:tplc="AD145A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7747874"/>
    <w:multiLevelType w:val="hybridMultilevel"/>
    <w:tmpl w:val="B308D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344EFD"/>
    <w:multiLevelType w:val="hybridMultilevel"/>
    <w:tmpl w:val="2A76366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1896847">
    <w:abstractNumId w:val="2"/>
  </w:num>
  <w:num w:numId="2" w16cid:durableId="1832594828">
    <w:abstractNumId w:val="19"/>
  </w:num>
  <w:num w:numId="3" w16cid:durableId="2123381892">
    <w:abstractNumId w:val="0"/>
  </w:num>
  <w:num w:numId="4" w16cid:durableId="1334530880">
    <w:abstractNumId w:val="7"/>
  </w:num>
  <w:num w:numId="5" w16cid:durableId="1919944179">
    <w:abstractNumId w:val="18"/>
  </w:num>
  <w:num w:numId="6" w16cid:durableId="304971139">
    <w:abstractNumId w:val="13"/>
  </w:num>
  <w:num w:numId="7" w16cid:durableId="1048534059">
    <w:abstractNumId w:val="8"/>
  </w:num>
  <w:num w:numId="8" w16cid:durableId="1184174786">
    <w:abstractNumId w:val="12"/>
  </w:num>
  <w:num w:numId="9" w16cid:durableId="2022002021">
    <w:abstractNumId w:val="17"/>
  </w:num>
  <w:num w:numId="10" w16cid:durableId="780495007">
    <w:abstractNumId w:val="14"/>
  </w:num>
  <w:num w:numId="11" w16cid:durableId="1878006340">
    <w:abstractNumId w:val="1"/>
  </w:num>
  <w:num w:numId="12" w16cid:durableId="559094923">
    <w:abstractNumId w:val="4"/>
  </w:num>
  <w:num w:numId="13" w16cid:durableId="2111972065">
    <w:abstractNumId w:val="9"/>
  </w:num>
  <w:num w:numId="14" w16cid:durableId="1000157010">
    <w:abstractNumId w:val="11"/>
  </w:num>
  <w:num w:numId="15" w16cid:durableId="246882890">
    <w:abstractNumId w:val="5"/>
  </w:num>
  <w:num w:numId="16" w16cid:durableId="1943876755">
    <w:abstractNumId w:val="6"/>
  </w:num>
  <w:num w:numId="17" w16cid:durableId="1382245071">
    <w:abstractNumId w:val="16"/>
  </w:num>
  <w:num w:numId="18" w16cid:durableId="51195427">
    <w:abstractNumId w:val="3"/>
  </w:num>
  <w:num w:numId="19" w16cid:durableId="183057494">
    <w:abstractNumId w:val="15"/>
  </w:num>
  <w:num w:numId="20" w16cid:durableId="12590973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96C"/>
    <w:rsid w:val="00002DDE"/>
    <w:rsid w:val="0000534F"/>
    <w:rsid w:val="00005E7E"/>
    <w:rsid w:val="00006181"/>
    <w:rsid w:val="000065E3"/>
    <w:rsid w:val="0001577A"/>
    <w:rsid w:val="00015CE8"/>
    <w:rsid w:val="00017FEF"/>
    <w:rsid w:val="00020ED2"/>
    <w:rsid w:val="000214E2"/>
    <w:rsid w:val="00021831"/>
    <w:rsid w:val="00025BFB"/>
    <w:rsid w:val="00026DF5"/>
    <w:rsid w:val="000341A5"/>
    <w:rsid w:val="000346E6"/>
    <w:rsid w:val="00047D0A"/>
    <w:rsid w:val="00050875"/>
    <w:rsid w:val="00051300"/>
    <w:rsid w:val="00056BF2"/>
    <w:rsid w:val="000650E2"/>
    <w:rsid w:val="00067239"/>
    <w:rsid w:val="000706FF"/>
    <w:rsid w:val="0007083E"/>
    <w:rsid w:val="00072D89"/>
    <w:rsid w:val="00075033"/>
    <w:rsid w:val="000764DA"/>
    <w:rsid w:val="00080935"/>
    <w:rsid w:val="0008597A"/>
    <w:rsid w:val="000A6505"/>
    <w:rsid w:val="000B3862"/>
    <w:rsid w:val="000B60B5"/>
    <w:rsid w:val="000C251A"/>
    <w:rsid w:val="000C2E2C"/>
    <w:rsid w:val="000C3463"/>
    <w:rsid w:val="000C5522"/>
    <w:rsid w:val="000D0448"/>
    <w:rsid w:val="000D71FB"/>
    <w:rsid w:val="000E1D60"/>
    <w:rsid w:val="000E4B2A"/>
    <w:rsid w:val="000F7702"/>
    <w:rsid w:val="00105D52"/>
    <w:rsid w:val="00113F40"/>
    <w:rsid w:val="00117D97"/>
    <w:rsid w:val="0012236F"/>
    <w:rsid w:val="00122A20"/>
    <w:rsid w:val="001239EE"/>
    <w:rsid w:val="0012516E"/>
    <w:rsid w:val="00137315"/>
    <w:rsid w:val="00140490"/>
    <w:rsid w:val="0014193A"/>
    <w:rsid w:val="0014440F"/>
    <w:rsid w:val="00144566"/>
    <w:rsid w:val="001452D9"/>
    <w:rsid w:val="001522C6"/>
    <w:rsid w:val="00152D8C"/>
    <w:rsid w:val="00154DF5"/>
    <w:rsid w:val="001570E3"/>
    <w:rsid w:val="00160A97"/>
    <w:rsid w:val="0016370F"/>
    <w:rsid w:val="00173B53"/>
    <w:rsid w:val="00174867"/>
    <w:rsid w:val="0017530A"/>
    <w:rsid w:val="0017646D"/>
    <w:rsid w:val="0018503D"/>
    <w:rsid w:val="001868FE"/>
    <w:rsid w:val="00193792"/>
    <w:rsid w:val="00196570"/>
    <w:rsid w:val="001A1957"/>
    <w:rsid w:val="001A250D"/>
    <w:rsid w:val="001A46A5"/>
    <w:rsid w:val="001A5D68"/>
    <w:rsid w:val="001E6668"/>
    <w:rsid w:val="001F26DF"/>
    <w:rsid w:val="001F6DFC"/>
    <w:rsid w:val="002040F4"/>
    <w:rsid w:val="0021004E"/>
    <w:rsid w:val="00213FDC"/>
    <w:rsid w:val="00215001"/>
    <w:rsid w:val="002201EB"/>
    <w:rsid w:val="002261A7"/>
    <w:rsid w:val="002312BD"/>
    <w:rsid w:val="00235399"/>
    <w:rsid w:val="00241EA1"/>
    <w:rsid w:val="002510B5"/>
    <w:rsid w:val="00251EB9"/>
    <w:rsid w:val="00257243"/>
    <w:rsid w:val="002612DE"/>
    <w:rsid w:val="00267BE1"/>
    <w:rsid w:val="00273F1C"/>
    <w:rsid w:val="00277BC6"/>
    <w:rsid w:val="0028380D"/>
    <w:rsid w:val="00291EC1"/>
    <w:rsid w:val="00294759"/>
    <w:rsid w:val="00295A86"/>
    <w:rsid w:val="002A51C8"/>
    <w:rsid w:val="002A6C92"/>
    <w:rsid w:val="002B7EF1"/>
    <w:rsid w:val="002C2F7B"/>
    <w:rsid w:val="002C50EA"/>
    <w:rsid w:val="002E195F"/>
    <w:rsid w:val="002E32AB"/>
    <w:rsid w:val="002E53A4"/>
    <w:rsid w:val="002E55D8"/>
    <w:rsid w:val="002E74F1"/>
    <w:rsid w:val="002F1553"/>
    <w:rsid w:val="003031E8"/>
    <w:rsid w:val="00303314"/>
    <w:rsid w:val="00307EC3"/>
    <w:rsid w:val="003103F4"/>
    <w:rsid w:val="003200EB"/>
    <w:rsid w:val="00321715"/>
    <w:rsid w:val="0032188A"/>
    <w:rsid w:val="00327B6E"/>
    <w:rsid w:val="003307B4"/>
    <w:rsid w:val="00331563"/>
    <w:rsid w:val="00332EA8"/>
    <w:rsid w:val="00341F16"/>
    <w:rsid w:val="00344135"/>
    <w:rsid w:val="00346606"/>
    <w:rsid w:val="0035442D"/>
    <w:rsid w:val="00354F24"/>
    <w:rsid w:val="00364689"/>
    <w:rsid w:val="003731C1"/>
    <w:rsid w:val="00387E48"/>
    <w:rsid w:val="00394811"/>
    <w:rsid w:val="003B1ABA"/>
    <w:rsid w:val="003B345B"/>
    <w:rsid w:val="003C033B"/>
    <w:rsid w:val="003C6A8B"/>
    <w:rsid w:val="003D358F"/>
    <w:rsid w:val="003E2B5D"/>
    <w:rsid w:val="003E5273"/>
    <w:rsid w:val="003F0803"/>
    <w:rsid w:val="003F12CF"/>
    <w:rsid w:val="003F47E5"/>
    <w:rsid w:val="00404725"/>
    <w:rsid w:val="00412037"/>
    <w:rsid w:val="0041634D"/>
    <w:rsid w:val="00420EB3"/>
    <w:rsid w:val="00421709"/>
    <w:rsid w:val="00427D93"/>
    <w:rsid w:val="00431BE7"/>
    <w:rsid w:val="00450AB0"/>
    <w:rsid w:val="00454B2F"/>
    <w:rsid w:val="00456B8A"/>
    <w:rsid w:val="0046055F"/>
    <w:rsid w:val="004648D9"/>
    <w:rsid w:val="004652F7"/>
    <w:rsid w:val="00475642"/>
    <w:rsid w:val="00493CA0"/>
    <w:rsid w:val="004943F6"/>
    <w:rsid w:val="004956C4"/>
    <w:rsid w:val="004A2BAE"/>
    <w:rsid w:val="004A3A7B"/>
    <w:rsid w:val="004A4E1C"/>
    <w:rsid w:val="004B07F0"/>
    <w:rsid w:val="004B108C"/>
    <w:rsid w:val="004C2CF6"/>
    <w:rsid w:val="004C4496"/>
    <w:rsid w:val="004D0A42"/>
    <w:rsid w:val="004D2E7A"/>
    <w:rsid w:val="004D344C"/>
    <w:rsid w:val="004D4898"/>
    <w:rsid w:val="004E2BA0"/>
    <w:rsid w:val="004E3E65"/>
    <w:rsid w:val="004E6EB4"/>
    <w:rsid w:val="004E788D"/>
    <w:rsid w:val="00502D59"/>
    <w:rsid w:val="005052F8"/>
    <w:rsid w:val="00506FE0"/>
    <w:rsid w:val="00513558"/>
    <w:rsid w:val="005167D0"/>
    <w:rsid w:val="00522CB1"/>
    <w:rsid w:val="00526905"/>
    <w:rsid w:val="00526B85"/>
    <w:rsid w:val="00531282"/>
    <w:rsid w:val="00534E89"/>
    <w:rsid w:val="005430F6"/>
    <w:rsid w:val="00546E1B"/>
    <w:rsid w:val="00546E7D"/>
    <w:rsid w:val="00554E22"/>
    <w:rsid w:val="0055510E"/>
    <w:rsid w:val="00561056"/>
    <w:rsid w:val="00563D6D"/>
    <w:rsid w:val="00577BC0"/>
    <w:rsid w:val="005814F0"/>
    <w:rsid w:val="00586C08"/>
    <w:rsid w:val="0059055E"/>
    <w:rsid w:val="005A1682"/>
    <w:rsid w:val="005A2FEA"/>
    <w:rsid w:val="005B51CC"/>
    <w:rsid w:val="005B62B1"/>
    <w:rsid w:val="005C411A"/>
    <w:rsid w:val="005C4A69"/>
    <w:rsid w:val="005C5C9B"/>
    <w:rsid w:val="005E293B"/>
    <w:rsid w:val="005F3402"/>
    <w:rsid w:val="005F395B"/>
    <w:rsid w:val="005F6EC8"/>
    <w:rsid w:val="00601233"/>
    <w:rsid w:val="00601F17"/>
    <w:rsid w:val="006079B6"/>
    <w:rsid w:val="00607DAA"/>
    <w:rsid w:val="006107BA"/>
    <w:rsid w:val="00613FA7"/>
    <w:rsid w:val="006173A1"/>
    <w:rsid w:val="00617DA4"/>
    <w:rsid w:val="00632A67"/>
    <w:rsid w:val="00632D91"/>
    <w:rsid w:val="006336FF"/>
    <w:rsid w:val="006340B1"/>
    <w:rsid w:val="00636E1A"/>
    <w:rsid w:val="00641D47"/>
    <w:rsid w:val="00644F69"/>
    <w:rsid w:val="00645B08"/>
    <w:rsid w:val="00654B94"/>
    <w:rsid w:val="0065587E"/>
    <w:rsid w:val="00657B7A"/>
    <w:rsid w:val="00674393"/>
    <w:rsid w:val="00674B5B"/>
    <w:rsid w:val="006778D6"/>
    <w:rsid w:val="00682E16"/>
    <w:rsid w:val="00683F96"/>
    <w:rsid w:val="006A0CC2"/>
    <w:rsid w:val="006A1FE4"/>
    <w:rsid w:val="006A6931"/>
    <w:rsid w:val="006B4940"/>
    <w:rsid w:val="006C749E"/>
    <w:rsid w:val="006D55C8"/>
    <w:rsid w:val="007020CE"/>
    <w:rsid w:val="007064DE"/>
    <w:rsid w:val="007122A9"/>
    <w:rsid w:val="007150D7"/>
    <w:rsid w:val="007154BB"/>
    <w:rsid w:val="00715836"/>
    <w:rsid w:val="0072075B"/>
    <w:rsid w:val="007263E9"/>
    <w:rsid w:val="007269CF"/>
    <w:rsid w:val="00727663"/>
    <w:rsid w:val="00731E5F"/>
    <w:rsid w:val="0074049F"/>
    <w:rsid w:val="0074169F"/>
    <w:rsid w:val="007421FA"/>
    <w:rsid w:val="0074261E"/>
    <w:rsid w:val="00747674"/>
    <w:rsid w:val="007517F4"/>
    <w:rsid w:val="00766B25"/>
    <w:rsid w:val="00766D63"/>
    <w:rsid w:val="0077101D"/>
    <w:rsid w:val="007720B8"/>
    <w:rsid w:val="0077391D"/>
    <w:rsid w:val="007803F6"/>
    <w:rsid w:val="007A50DA"/>
    <w:rsid w:val="007B0E94"/>
    <w:rsid w:val="007C461A"/>
    <w:rsid w:val="007C4B49"/>
    <w:rsid w:val="007C5318"/>
    <w:rsid w:val="007E3445"/>
    <w:rsid w:val="007F036C"/>
    <w:rsid w:val="007F1F4B"/>
    <w:rsid w:val="007F72C3"/>
    <w:rsid w:val="007F7C28"/>
    <w:rsid w:val="0080145D"/>
    <w:rsid w:val="00810A3B"/>
    <w:rsid w:val="00815FAC"/>
    <w:rsid w:val="008235B9"/>
    <w:rsid w:val="008235F5"/>
    <w:rsid w:val="00824774"/>
    <w:rsid w:val="00827566"/>
    <w:rsid w:val="008277BD"/>
    <w:rsid w:val="008331D8"/>
    <w:rsid w:val="0083796C"/>
    <w:rsid w:val="00843BDE"/>
    <w:rsid w:val="00845C96"/>
    <w:rsid w:val="008468A1"/>
    <w:rsid w:val="008507AE"/>
    <w:rsid w:val="0085128A"/>
    <w:rsid w:val="0085141D"/>
    <w:rsid w:val="0085221F"/>
    <w:rsid w:val="00855CF1"/>
    <w:rsid w:val="008622E4"/>
    <w:rsid w:val="0086499C"/>
    <w:rsid w:val="00866622"/>
    <w:rsid w:val="00875189"/>
    <w:rsid w:val="00880510"/>
    <w:rsid w:val="00883227"/>
    <w:rsid w:val="008855FE"/>
    <w:rsid w:val="00891104"/>
    <w:rsid w:val="008928AD"/>
    <w:rsid w:val="008948CA"/>
    <w:rsid w:val="008A1561"/>
    <w:rsid w:val="008A4DBC"/>
    <w:rsid w:val="008B1234"/>
    <w:rsid w:val="008B2E49"/>
    <w:rsid w:val="008B4F50"/>
    <w:rsid w:val="008C69EE"/>
    <w:rsid w:val="008D204B"/>
    <w:rsid w:val="008D31C9"/>
    <w:rsid w:val="008D794C"/>
    <w:rsid w:val="008E3A21"/>
    <w:rsid w:val="008E61A0"/>
    <w:rsid w:val="008F15C0"/>
    <w:rsid w:val="008F3DAC"/>
    <w:rsid w:val="008F47BB"/>
    <w:rsid w:val="00901EA0"/>
    <w:rsid w:val="0090385F"/>
    <w:rsid w:val="00910D7B"/>
    <w:rsid w:val="00911052"/>
    <w:rsid w:val="009164E6"/>
    <w:rsid w:val="00923505"/>
    <w:rsid w:val="009235FD"/>
    <w:rsid w:val="00923609"/>
    <w:rsid w:val="00923CC6"/>
    <w:rsid w:val="00941A9B"/>
    <w:rsid w:val="00944216"/>
    <w:rsid w:val="00946209"/>
    <w:rsid w:val="009462E2"/>
    <w:rsid w:val="00947D8F"/>
    <w:rsid w:val="00953451"/>
    <w:rsid w:val="00964A4B"/>
    <w:rsid w:val="009736FA"/>
    <w:rsid w:val="0097494D"/>
    <w:rsid w:val="00974FC9"/>
    <w:rsid w:val="00983AE2"/>
    <w:rsid w:val="00991F0C"/>
    <w:rsid w:val="009A2EF0"/>
    <w:rsid w:val="009B10D3"/>
    <w:rsid w:val="009B7C78"/>
    <w:rsid w:val="009C2094"/>
    <w:rsid w:val="009C7252"/>
    <w:rsid w:val="009D016D"/>
    <w:rsid w:val="009D0354"/>
    <w:rsid w:val="009D4561"/>
    <w:rsid w:val="009D4761"/>
    <w:rsid w:val="009D69D3"/>
    <w:rsid w:val="009E0183"/>
    <w:rsid w:val="00A01F71"/>
    <w:rsid w:val="00A079D0"/>
    <w:rsid w:val="00A1156B"/>
    <w:rsid w:val="00A11BBB"/>
    <w:rsid w:val="00A25CA1"/>
    <w:rsid w:val="00A26C4D"/>
    <w:rsid w:val="00A30423"/>
    <w:rsid w:val="00A40213"/>
    <w:rsid w:val="00A40CF8"/>
    <w:rsid w:val="00A4319C"/>
    <w:rsid w:val="00A44DA5"/>
    <w:rsid w:val="00A45F9E"/>
    <w:rsid w:val="00A61390"/>
    <w:rsid w:val="00A636FF"/>
    <w:rsid w:val="00A67AA2"/>
    <w:rsid w:val="00A706FC"/>
    <w:rsid w:val="00A71C92"/>
    <w:rsid w:val="00A7381F"/>
    <w:rsid w:val="00A74D11"/>
    <w:rsid w:val="00A75CEF"/>
    <w:rsid w:val="00A86155"/>
    <w:rsid w:val="00A94304"/>
    <w:rsid w:val="00AA02B6"/>
    <w:rsid w:val="00AA5A07"/>
    <w:rsid w:val="00AB1798"/>
    <w:rsid w:val="00AB58A2"/>
    <w:rsid w:val="00AB68EE"/>
    <w:rsid w:val="00AB6D73"/>
    <w:rsid w:val="00AC181D"/>
    <w:rsid w:val="00AC20A2"/>
    <w:rsid w:val="00AC6442"/>
    <w:rsid w:val="00AC6CC0"/>
    <w:rsid w:val="00AD0DC8"/>
    <w:rsid w:val="00AD228F"/>
    <w:rsid w:val="00AD307C"/>
    <w:rsid w:val="00AD66BB"/>
    <w:rsid w:val="00AE1230"/>
    <w:rsid w:val="00AE1E72"/>
    <w:rsid w:val="00B10903"/>
    <w:rsid w:val="00B24E90"/>
    <w:rsid w:val="00B262AC"/>
    <w:rsid w:val="00B3166D"/>
    <w:rsid w:val="00B41D6C"/>
    <w:rsid w:val="00B51CBB"/>
    <w:rsid w:val="00B52AB3"/>
    <w:rsid w:val="00B60301"/>
    <w:rsid w:val="00B66F01"/>
    <w:rsid w:val="00B675DD"/>
    <w:rsid w:val="00B71D19"/>
    <w:rsid w:val="00B731E1"/>
    <w:rsid w:val="00B82466"/>
    <w:rsid w:val="00B94BDE"/>
    <w:rsid w:val="00BA3D2A"/>
    <w:rsid w:val="00BB2E25"/>
    <w:rsid w:val="00BB3EAC"/>
    <w:rsid w:val="00BD3419"/>
    <w:rsid w:val="00BD5C82"/>
    <w:rsid w:val="00BE1415"/>
    <w:rsid w:val="00BE5EDB"/>
    <w:rsid w:val="00BF70B7"/>
    <w:rsid w:val="00C0200C"/>
    <w:rsid w:val="00C05789"/>
    <w:rsid w:val="00C05E7F"/>
    <w:rsid w:val="00C10213"/>
    <w:rsid w:val="00C1301F"/>
    <w:rsid w:val="00C176E1"/>
    <w:rsid w:val="00C212C6"/>
    <w:rsid w:val="00C2249B"/>
    <w:rsid w:val="00C25EAC"/>
    <w:rsid w:val="00C31F67"/>
    <w:rsid w:val="00C32306"/>
    <w:rsid w:val="00C326C4"/>
    <w:rsid w:val="00C33182"/>
    <w:rsid w:val="00C33B8D"/>
    <w:rsid w:val="00C35B11"/>
    <w:rsid w:val="00C41129"/>
    <w:rsid w:val="00C4576D"/>
    <w:rsid w:val="00C5235B"/>
    <w:rsid w:val="00C56C88"/>
    <w:rsid w:val="00C60280"/>
    <w:rsid w:val="00C616A9"/>
    <w:rsid w:val="00C65A21"/>
    <w:rsid w:val="00C803A2"/>
    <w:rsid w:val="00C90ED9"/>
    <w:rsid w:val="00C927EE"/>
    <w:rsid w:val="00C92DD3"/>
    <w:rsid w:val="00C92F0A"/>
    <w:rsid w:val="00CA145D"/>
    <w:rsid w:val="00CA21DF"/>
    <w:rsid w:val="00CA3248"/>
    <w:rsid w:val="00CA4854"/>
    <w:rsid w:val="00CB13E1"/>
    <w:rsid w:val="00CB580D"/>
    <w:rsid w:val="00CC3373"/>
    <w:rsid w:val="00CC4CD2"/>
    <w:rsid w:val="00CE0947"/>
    <w:rsid w:val="00CE1A84"/>
    <w:rsid w:val="00CE4445"/>
    <w:rsid w:val="00CE4C22"/>
    <w:rsid w:val="00CE7749"/>
    <w:rsid w:val="00CF18E7"/>
    <w:rsid w:val="00CF1FE6"/>
    <w:rsid w:val="00CF47B7"/>
    <w:rsid w:val="00CF5BCF"/>
    <w:rsid w:val="00D03D69"/>
    <w:rsid w:val="00D04F8D"/>
    <w:rsid w:val="00D15FC6"/>
    <w:rsid w:val="00D16195"/>
    <w:rsid w:val="00D22446"/>
    <w:rsid w:val="00D261B2"/>
    <w:rsid w:val="00D2733A"/>
    <w:rsid w:val="00D30075"/>
    <w:rsid w:val="00D362D3"/>
    <w:rsid w:val="00D365FD"/>
    <w:rsid w:val="00D36CE6"/>
    <w:rsid w:val="00D4292B"/>
    <w:rsid w:val="00D4564A"/>
    <w:rsid w:val="00D47BB6"/>
    <w:rsid w:val="00D546DE"/>
    <w:rsid w:val="00D62EFD"/>
    <w:rsid w:val="00D849AA"/>
    <w:rsid w:val="00D87E7B"/>
    <w:rsid w:val="00D926AE"/>
    <w:rsid w:val="00D97094"/>
    <w:rsid w:val="00D97771"/>
    <w:rsid w:val="00DA0465"/>
    <w:rsid w:val="00DA4C02"/>
    <w:rsid w:val="00DA7F3A"/>
    <w:rsid w:val="00DC17AC"/>
    <w:rsid w:val="00DC2821"/>
    <w:rsid w:val="00DC78DF"/>
    <w:rsid w:val="00DD2417"/>
    <w:rsid w:val="00DD76A5"/>
    <w:rsid w:val="00DF6E0F"/>
    <w:rsid w:val="00E0185C"/>
    <w:rsid w:val="00E03347"/>
    <w:rsid w:val="00E06FB1"/>
    <w:rsid w:val="00E07EEC"/>
    <w:rsid w:val="00E104C8"/>
    <w:rsid w:val="00E161E7"/>
    <w:rsid w:val="00E20F30"/>
    <w:rsid w:val="00E26548"/>
    <w:rsid w:val="00E265F7"/>
    <w:rsid w:val="00E30203"/>
    <w:rsid w:val="00E318CC"/>
    <w:rsid w:val="00E37BBC"/>
    <w:rsid w:val="00E40095"/>
    <w:rsid w:val="00E410A9"/>
    <w:rsid w:val="00E47903"/>
    <w:rsid w:val="00E47C8E"/>
    <w:rsid w:val="00E513BE"/>
    <w:rsid w:val="00E5332F"/>
    <w:rsid w:val="00E533DC"/>
    <w:rsid w:val="00E67197"/>
    <w:rsid w:val="00E6762C"/>
    <w:rsid w:val="00E827A9"/>
    <w:rsid w:val="00E85E67"/>
    <w:rsid w:val="00E8678D"/>
    <w:rsid w:val="00E96D76"/>
    <w:rsid w:val="00EA69E7"/>
    <w:rsid w:val="00EC0568"/>
    <w:rsid w:val="00EC131D"/>
    <w:rsid w:val="00EC340C"/>
    <w:rsid w:val="00ED03CE"/>
    <w:rsid w:val="00ED043E"/>
    <w:rsid w:val="00ED668E"/>
    <w:rsid w:val="00ED720E"/>
    <w:rsid w:val="00EF2B6C"/>
    <w:rsid w:val="00F02FFC"/>
    <w:rsid w:val="00F0587A"/>
    <w:rsid w:val="00F063BD"/>
    <w:rsid w:val="00F103DA"/>
    <w:rsid w:val="00F12B05"/>
    <w:rsid w:val="00F14251"/>
    <w:rsid w:val="00F14989"/>
    <w:rsid w:val="00F15C0C"/>
    <w:rsid w:val="00F16304"/>
    <w:rsid w:val="00F254C6"/>
    <w:rsid w:val="00F33A65"/>
    <w:rsid w:val="00F40DF8"/>
    <w:rsid w:val="00F73702"/>
    <w:rsid w:val="00F749D3"/>
    <w:rsid w:val="00F852CC"/>
    <w:rsid w:val="00F85540"/>
    <w:rsid w:val="00F86463"/>
    <w:rsid w:val="00F86C97"/>
    <w:rsid w:val="00F905DB"/>
    <w:rsid w:val="00FA0E5E"/>
    <w:rsid w:val="00FB28DB"/>
    <w:rsid w:val="00FB5CFF"/>
    <w:rsid w:val="00FC251A"/>
    <w:rsid w:val="00FC3758"/>
    <w:rsid w:val="00FC7EF6"/>
    <w:rsid w:val="00FD7084"/>
    <w:rsid w:val="00FF00CA"/>
    <w:rsid w:val="00FF0A21"/>
    <w:rsid w:val="00FF4C4B"/>
    <w:rsid w:val="00FF4E87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9020"/>
  <w15:chartTrackingRefBased/>
  <w15:docId w15:val="{6208ED67-FF49-4161-A4D2-A192F85E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792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6C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0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5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3539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35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5399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F852CC"/>
    <w:pPr>
      <w:jc w:val="left"/>
    </w:pPr>
    <w:rPr>
      <w:rFonts w:ascii="CG Times (WN)" w:eastAsia="宋体" w:hAnsi="CG Times (WN)" w:cs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F852CC"/>
    <w:rPr>
      <w:rFonts w:ascii="CG Times (WN)" w:eastAsia="宋体" w:hAnsi="CG Times (WN)" w:cs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F852CC"/>
    <w:rPr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891104"/>
    <w:pPr>
      <w:ind w:firstLineChars="200" w:firstLine="420"/>
    </w:pPr>
  </w:style>
  <w:style w:type="table" w:styleId="TableGrid">
    <w:name w:val="Table Grid"/>
    <w:basedOn w:val="TableNormal"/>
    <w:uiPriority w:val="59"/>
    <w:rsid w:val="00394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qFormat/>
    <w:rsid w:val="003D358F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3D358F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0CA"/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0CA"/>
    <w:rPr>
      <w:rFonts w:ascii="CG Times (WN)" w:eastAsia="宋体" w:hAnsi="CG Times (WN)" w:cs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26C4D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Normal"/>
    <w:qFormat/>
    <w:rsid w:val="001868FE"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037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TableGrid1">
    <w:name w:val="TableGrid1"/>
    <w:basedOn w:val="TableNormal"/>
    <w:next w:val="TableGrid"/>
    <w:uiPriority w:val="39"/>
    <w:qFormat/>
    <w:rsid w:val="009B10D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A11BBB"/>
  </w:style>
  <w:style w:type="table" w:customStyle="1" w:styleId="TableGrid9">
    <w:name w:val="Table Grid9"/>
    <w:basedOn w:val="TableNormal"/>
    <w:uiPriority w:val="39"/>
    <w:qFormat/>
    <w:rsid w:val="001A250D"/>
    <w:rPr>
      <w:rFonts w:ascii="Times New Roman" w:eastAsia="Yu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3352</TotalTime>
  <Pages>5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chunxia-CMCC</dc:creator>
  <cp:keywords/>
  <dc:description/>
  <cp:lastModifiedBy>chunxia-CMCC</cp:lastModifiedBy>
  <cp:revision>106</cp:revision>
  <dcterms:created xsi:type="dcterms:W3CDTF">2023-03-31T09:21:00Z</dcterms:created>
  <dcterms:modified xsi:type="dcterms:W3CDTF">2023-05-15T12:55:00Z</dcterms:modified>
</cp:coreProperties>
</file>