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CD074" w14:textId="2DB99DB7" w:rsidR="00BF556D" w:rsidRPr="00BF556D" w:rsidRDefault="00BF556D" w:rsidP="00BF556D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BF556D">
        <w:rPr>
          <w:rFonts w:ascii="Arial" w:eastAsia="MS Mincho" w:hAnsi="Arial" w:cs="Arial"/>
          <w:b/>
          <w:sz w:val="24"/>
          <w:szCs w:val="24"/>
          <w:lang w:eastAsia="en-US"/>
        </w:rPr>
        <w:t>3GPP TSG-RAN4 Meeting #107</w:t>
      </w:r>
      <w:r w:rsidRPr="00BF556D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BF556D">
        <w:rPr>
          <w:rFonts w:ascii="Arial" w:eastAsia="MS Mincho" w:hAnsi="Arial" w:cs="Arial"/>
          <w:b/>
          <w:sz w:val="24"/>
          <w:szCs w:val="24"/>
          <w:lang w:eastAsia="en-US"/>
        </w:rPr>
        <w:t>R4-2308190</w:t>
      </w:r>
    </w:p>
    <w:p w14:paraId="61C46C5A" w14:textId="5CD5EF6B" w:rsidR="004E3E65" w:rsidRPr="00F852CC" w:rsidRDefault="00BF556D" w:rsidP="00BF556D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BF556D">
        <w:rPr>
          <w:rFonts w:ascii="Arial" w:eastAsia="MS Mincho" w:hAnsi="Arial" w:cs="Arial"/>
          <w:b/>
          <w:sz w:val="24"/>
          <w:szCs w:val="24"/>
          <w:lang w:eastAsia="en-US"/>
        </w:rPr>
        <w:t>Incheon, Korea (Republic Of), 22nd May 2023 - 26th May 2023</w:t>
      </w:r>
    </w:p>
    <w:p w14:paraId="544E0D55" w14:textId="76072DB8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AF2A05" w:rsidRPr="00AF2A05">
        <w:rPr>
          <w:rFonts w:ascii="Arial" w:eastAsia="MS Mincho" w:hAnsi="Arial" w:cs="Arial"/>
          <w:b/>
          <w:sz w:val="24"/>
          <w:szCs w:val="24"/>
          <w:lang w:eastAsia="en-US"/>
        </w:rPr>
        <w:t>8.29.6</w:t>
      </w:r>
    </w:p>
    <w:p w14:paraId="516263DF" w14:textId="77777777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69E54BA" w14:textId="0C71DC3D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Discussion on </w:t>
      </w:r>
      <w:r w:rsidR="00A61390" w:rsidRPr="00A61390">
        <w:rPr>
          <w:rFonts w:ascii="Arial" w:eastAsia="MS Mincho" w:hAnsi="Arial" w:cs="Arial" w:hint="eastAsia"/>
          <w:b/>
          <w:sz w:val="24"/>
          <w:szCs w:val="24"/>
          <w:lang w:eastAsia="en-US"/>
        </w:rPr>
        <w:t>NCR</w:t>
      </w:r>
      <w:r w:rsidR="00A61390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proofErr w:type="spellStart"/>
      <w:r w:rsidR="00BB7915" w:rsidRPr="005A5ECC">
        <w:rPr>
          <w:rFonts w:ascii="Arial" w:eastAsia="MS Mincho" w:hAnsi="Arial" w:cs="Arial" w:hint="eastAsia"/>
          <w:b/>
          <w:sz w:val="24"/>
          <w:szCs w:val="24"/>
          <w:lang w:eastAsia="en-US"/>
        </w:rPr>
        <w:t>demod</w:t>
      </w:r>
      <w:proofErr w:type="spellEnd"/>
      <w:r w:rsidR="00AA5A07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A61390">
        <w:rPr>
          <w:rFonts w:ascii="Arial" w:eastAsia="MS Mincho" w:hAnsi="Arial" w:cs="Arial"/>
          <w:b/>
          <w:sz w:val="24"/>
          <w:szCs w:val="24"/>
          <w:lang w:eastAsia="en-US"/>
        </w:rPr>
        <w:t>requirements</w:t>
      </w:r>
    </w:p>
    <w:p w14:paraId="432540EE" w14:textId="77777777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738D0BE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>1. Introduction</w:t>
      </w:r>
    </w:p>
    <w:p w14:paraId="29ACBA2E" w14:textId="2D0572F3" w:rsidR="00F852CC" w:rsidRDefault="00727663" w:rsidP="007C461A">
      <w:pPr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 xml:space="preserve">In last RAN4 meeting, a WF is approved [1]. </w:t>
      </w:r>
      <w:r w:rsidR="00F852CC" w:rsidRPr="00F852CC">
        <w:rPr>
          <w:rFonts w:ascii="Times New Roman" w:eastAsia="宋体" w:hAnsi="Times New Roman" w:cs="Times New Roman"/>
          <w:sz w:val="20"/>
        </w:rPr>
        <w:t xml:space="preserve">In this meeting, we focus on the </w:t>
      </w:r>
      <w:r w:rsidR="00C25EAC">
        <w:rPr>
          <w:rFonts w:ascii="Times New Roman" w:eastAsia="宋体" w:hAnsi="Times New Roman" w:cs="Times New Roman"/>
          <w:sz w:val="20"/>
        </w:rPr>
        <w:t>discussion of NCR</w:t>
      </w:r>
      <w:r w:rsidR="00E85E67">
        <w:rPr>
          <w:rFonts w:ascii="Times New Roman" w:eastAsia="宋体" w:hAnsi="Times New Roman" w:cs="Times New Roman"/>
          <w:sz w:val="20"/>
        </w:rPr>
        <w:t xml:space="preserve"> remaining </w:t>
      </w:r>
      <w:proofErr w:type="spellStart"/>
      <w:r w:rsidR="00AF2A05">
        <w:rPr>
          <w:rFonts w:ascii="Times New Roman" w:eastAsia="宋体" w:hAnsi="Times New Roman" w:cs="Times New Roman"/>
          <w:sz w:val="20"/>
        </w:rPr>
        <w:t>demod</w:t>
      </w:r>
      <w:proofErr w:type="spellEnd"/>
      <w:r w:rsidR="005A5ECC">
        <w:rPr>
          <w:rFonts w:ascii="Times New Roman" w:eastAsia="宋体" w:hAnsi="Times New Roman" w:cs="Times New Roman"/>
          <w:sz w:val="20"/>
        </w:rPr>
        <w:t xml:space="preserve"> </w:t>
      </w:r>
      <w:r w:rsidR="00E85E67">
        <w:rPr>
          <w:rFonts w:ascii="Times New Roman" w:eastAsia="宋体" w:hAnsi="Times New Roman" w:cs="Times New Roman"/>
          <w:sz w:val="20"/>
        </w:rPr>
        <w:t>issues</w:t>
      </w:r>
      <w:r w:rsidR="00F852CC" w:rsidRPr="00F852CC">
        <w:rPr>
          <w:rFonts w:ascii="Times New Roman" w:eastAsia="宋体" w:hAnsi="Times New Roman" w:cs="Times New Roman"/>
          <w:sz w:val="20"/>
        </w:rPr>
        <w:t>.</w:t>
      </w:r>
    </w:p>
    <w:p w14:paraId="5C07ACF7" w14:textId="4C23F96E" w:rsidR="003A3414" w:rsidRDefault="003A3414" w:rsidP="003A3414">
      <w:pPr>
        <w:pStyle w:val="ListParagraph"/>
        <w:numPr>
          <w:ilvl w:val="0"/>
          <w:numId w:val="14"/>
        </w:numPr>
        <w:ind w:firstLineChars="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Additional CBW 5MHz/15kHz</w:t>
      </w:r>
    </w:p>
    <w:p w14:paraId="6D7C4C88" w14:textId="614CE5E9" w:rsidR="003A3414" w:rsidRPr="003A3414" w:rsidRDefault="00622D28" w:rsidP="003A3414">
      <w:pPr>
        <w:pStyle w:val="ListParagraph"/>
        <w:numPr>
          <w:ilvl w:val="0"/>
          <w:numId w:val="14"/>
        </w:numPr>
        <w:ind w:firstLineChars="0"/>
        <w:rPr>
          <w:rFonts w:ascii="Times New Roman" w:eastAsia="宋体" w:hAnsi="Times New Roman" w:cs="Times New Roman"/>
          <w:sz w:val="20"/>
        </w:rPr>
      </w:pPr>
      <w:r w:rsidRPr="00622D28">
        <w:rPr>
          <w:rFonts w:ascii="Times New Roman" w:eastAsia="宋体" w:hAnsi="Times New Roman" w:cs="Times New Roman"/>
          <w:sz w:val="20"/>
        </w:rPr>
        <w:t>new requirements on PDCCH/PDSCH for signaling of Access link beam change indication</w:t>
      </w:r>
      <w:r>
        <w:rPr>
          <w:rFonts w:ascii="Times New Roman" w:eastAsia="宋体" w:hAnsi="Times New Roman" w:cs="Times New Roman"/>
          <w:sz w:val="20"/>
        </w:rPr>
        <w:t xml:space="preserve"> </w:t>
      </w:r>
    </w:p>
    <w:p w14:paraId="626F302E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 xml:space="preserve">2. </w:t>
      </w:r>
      <w:r w:rsidRPr="00F852CC">
        <w:rPr>
          <w:rFonts w:ascii="Arial" w:hAnsi="Arial" w:hint="eastAsia"/>
          <w:sz w:val="32"/>
          <w:szCs w:val="36"/>
        </w:rPr>
        <w:t>Discussion</w:t>
      </w:r>
    </w:p>
    <w:p w14:paraId="0A70C8E8" w14:textId="4CE97003" w:rsidR="00B1160E" w:rsidRPr="00B1160E" w:rsidRDefault="00B1160E" w:rsidP="00B1160E">
      <w:pPr>
        <w:pStyle w:val="ListParagraph"/>
        <w:numPr>
          <w:ilvl w:val="0"/>
          <w:numId w:val="13"/>
        </w:numPr>
        <w:spacing w:after="120"/>
        <w:ind w:firstLineChars="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Additional CHBW 5MHz/15kHz</w:t>
      </w:r>
    </w:p>
    <w:p w14:paraId="0D8ECEC0" w14:textId="2E6BF060" w:rsidR="00BE1415" w:rsidRDefault="00BE1415" w:rsidP="00C31F67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 xml:space="preserve">The agreement </w:t>
      </w:r>
      <w:r w:rsidR="00B1160E">
        <w:rPr>
          <w:rFonts w:ascii="Times New Roman" w:eastAsia="宋体" w:hAnsi="Times New Roman" w:cs="Times New Roman"/>
          <w:sz w:val="20"/>
        </w:rPr>
        <w:t>in last meeting</w:t>
      </w:r>
      <w:r>
        <w:rPr>
          <w:rFonts w:ascii="Times New Roman" w:eastAsia="宋体" w:hAnsi="Times New Roman" w:cs="Times New Roman"/>
          <w:sz w:val="20"/>
        </w:rPr>
        <w:t xml:space="preserve"> is listed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E1415" w14:paraId="1A0632F1" w14:textId="77777777" w:rsidTr="00BE1415">
        <w:tc>
          <w:tcPr>
            <w:tcW w:w="9736" w:type="dxa"/>
          </w:tcPr>
          <w:p w14:paraId="2E1F4166" w14:textId="1DD38100" w:rsidR="00EB6FAA" w:rsidRPr="00EB6FAA" w:rsidRDefault="00EB6FAA" w:rsidP="00EB6FAA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EB6FAA">
              <w:rPr>
                <w:rFonts w:ascii="Times New Roman" w:eastAsia="宋体" w:hAnsi="Times New Roman" w:cs="Times New Roman" w:hint="eastAsia"/>
                <w:sz w:val="20"/>
              </w:rPr>
              <w:t>•</w:t>
            </w:r>
            <w:r w:rsidRPr="00EB6FAA">
              <w:rPr>
                <w:rFonts w:ascii="Times New Roman" w:eastAsia="宋体" w:hAnsi="Times New Roman" w:cs="Times New Roman"/>
                <w:sz w:val="20"/>
              </w:rPr>
              <w:tab/>
              <w:t xml:space="preserve">Define new requirements for FDD/15 </w:t>
            </w:r>
            <w:r w:rsidR="006D130C">
              <w:rPr>
                <w:rFonts w:ascii="Times New Roman" w:eastAsia="宋体" w:hAnsi="Times New Roman" w:cs="Times New Roman"/>
                <w:sz w:val="20"/>
              </w:rPr>
              <w:t>k</w:t>
            </w:r>
            <w:r w:rsidRPr="00EB6FAA">
              <w:rPr>
                <w:rFonts w:ascii="Times New Roman" w:eastAsia="宋体" w:hAnsi="Times New Roman" w:cs="Times New Roman"/>
                <w:sz w:val="20"/>
              </w:rPr>
              <w:t xml:space="preserve">Hz and TDD/30 </w:t>
            </w:r>
            <w:r w:rsidR="006D130C">
              <w:rPr>
                <w:rFonts w:ascii="Times New Roman" w:eastAsia="宋体" w:hAnsi="Times New Roman" w:cs="Times New Roman"/>
                <w:sz w:val="20"/>
              </w:rPr>
              <w:t>k</w:t>
            </w:r>
            <w:r w:rsidRPr="00EB6FAA">
              <w:rPr>
                <w:rFonts w:ascii="Times New Roman" w:eastAsia="宋体" w:hAnsi="Times New Roman" w:cs="Times New Roman"/>
                <w:sz w:val="20"/>
              </w:rPr>
              <w:t xml:space="preserve">Hz for 1 layer only by reusing/adapting requirements for IAB-MT. </w:t>
            </w:r>
          </w:p>
          <w:p w14:paraId="001CBE2D" w14:textId="77777777" w:rsidR="00EB6FAA" w:rsidRPr="00EB6FAA" w:rsidRDefault="00EB6FAA" w:rsidP="00EB6FAA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EB6FAA">
              <w:rPr>
                <w:rFonts w:ascii="Times New Roman" w:eastAsia="宋体" w:hAnsi="Times New Roman" w:cs="Times New Roman"/>
                <w:sz w:val="20"/>
              </w:rPr>
              <w:t>o</w:t>
            </w:r>
            <w:r w:rsidRPr="00EB6FAA">
              <w:rPr>
                <w:rFonts w:ascii="Times New Roman" w:eastAsia="宋体" w:hAnsi="Times New Roman" w:cs="Times New Roman"/>
                <w:sz w:val="20"/>
              </w:rPr>
              <w:tab/>
              <w:t xml:space="preserve">10M/15kHz; 40M/30kHz </w:t>
            </w:r>
          </w:p>
          <w:p w14:paraId="08A76CD1" w14:textId="69B868D6" w:rsidR="00BE1415" w:rsidRPr="00BE1415" w:rsidRDefault="00EB6FAA" w:rsidP="00EB6FAA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EB6FAA">
              <w:rPr>
                <w:rFonts w:ascii="Times New Roman" w:eastAsia="宋体" w:hAnsi="Times New Roman" w:cs="Times New Roman"/>
                <w:sz w:val="20"/>
              </w:rPr>
              <w:t>o</w:t>
            </w:r>
            <w:r w:rsidRPr="00EB6FAA">
              <w:rPr>
                <w:rFonts w:ascii="Times New Roman" w:eastAsia="宋体" w:hAnsi="Times New Roman" w:cs="Times New Roman"/>
                <w:sz w:val="20"/>
              </w:rPr>
              <w:tab/>
              <w:t xml:space="preserve"> FFS whether need to consider additional CHBW 5MHz/15kHz</w:t>
            </w:r>
          </w:p>
        </w:tc>
      </w:tr>
    </w:tbl>
    <w:p w14:paraId="5694D3FD" w14:textId="02AEA8DD" w:rsidR="000A6505" w:rsidRDefault="00EB6FAA" w:rsidP="00EB6FAA">
      <w:pPr>
        <w:widowControl/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rPr>
          <w:rFonts w:ascii="Times New Roman" w:hAnsi="Times New Roman" w:cs="Times New Roman"/>
          <w:iCs/>
          <w:kern w:val="0"/>
          <w:sz w:val="20"/>
          <w:szCs w:val="20"/>
          <w:lang w:val="en-GB"/>
        </w:rPr>
      </w:pPr>
      <w:r w:rsidRPr="00EB6FAA">
        <w:rPr>
          <w:rFonts w:ascii="Times New Roman" w:hAnsi="Times New Roman" w:cs="Times New Roman" w:hint="eastAsia"/>
          <w:iCs/>
          <w:kern w:val="0"/>
          <w:sz w:val="20"/>
          <w:szCs w:val="20"/>
          <w:lang w:val="en-GB"/>
        </w:rPr>
        <w:t>1</w:t>
      </w:r>
      <w:r w:rsidRPr="00EB6FAA">
        <w:rPr>
          <w:rFonts w:ascii="Times New Roman" w:hAnsi="Times New Roman" w:cs="Times New Roman"/>
          <w:iCs/>
          <w:kern w:val="0"/>
          <w:sz w:val="20"/>
          <w:szCs w:val="20"/>
          <w:lang w:val="en-GB"/>
        </w:rPr>
        <w:t>0MHz/15kHz and 40M/30kHz are reusing the same value as from IAB-MT spec. For IAB-MT it only support</w:t>
      </w:r>
      <w:r w:rsidR="006B15DA">
        <w:rPr>
          <w:rFonts w:ascii="Times New Roman" w:hAnsi="Times New Roman" w:cs="Times New Roman"/>
          <w:iCs/>
          <w:kern w:val="0"/>
          <w:sz w:val="20"/>
          <w:szCs w:val="20"/>
          <w:lang w:val="en-GB"/>
        </w:rPr>
        <w:t>s</w:t>
      </w:r>
      <w:r w:rsidRPr="00EB6FAA">
        <w:rPr>
          <w:rFonts w:ascii="Times New Roman" w:hAnsi="Times New Roman" w:cs="Times New Roman"/>
          <w:iCs/>
          <w:kern w:val="0"/>
          <w:sz w:val="20"/>
          <w:szCs w:val="20"/>
          <w:lang w:val="en-GB"/>
        </w:rPr>
        <w:t xml:space="preserve"> n41, n77, n78 and n79. At the stage when defining IAB-MT </w:t>
      </w:r>
      <w:proofErr w:type="spellStart"/>
      <w:r w:rsidR="00AF2A05">
        <w:rPr>
          <w:rFonts w:ascii="Times New Roman" w:hAnsi="Times New Roman" w:cs="Times New Roman"/>
          <w:iCs/>
          <w:kern w:val="0"/>
          <w:sz w:val="20"/>
          <w:szCs w:val="20"/>
          <w:lang w:val="en-GB"/>
        </w:rPr>
        <w:t>demod</w:t>
      </w:r>
      <w:proofErr w:type="spellEnd"/>
      <w:r w:rsidRPr="00EB6FAA">
        <w:rPr>
          <w:rFonts w:ascii="Times New Roman" w:hAnsi="Times New Roman" w:cs="Times New Roman"/>
          <w:iCs/>
          <w:kern w:val="0"/>
          <w:sz w:val="20"/>
          <w:szCs w:val="20"/>
          <w:lang w:val="en-GB"/>
        </w:rPr>
        <w:t xml:space="preserve"> requirements, 10MHz and 40MHz are the </w:t>
      </w:r>
      <w:r>
        <w:rPr>
          <w:rFonts w:ascii="Times New Roman" w:hAnsi="Times New Roman" w:cs="Times New Roman"/>
          <w:iCs/>
          <w:kern w:val="0"/>
          <w:sz w:val="20"/>
          <w:szCs w:val="20"/>
          <w:lang w:val="en-GB"/>
        </w:rPr>
        <w:t xml:space="preserve">specified </w:t>
      </w:r>
      <w:r w:rsidRPr="00EB6FAA">
        <w:rPr>
          <w:rFonts w:ascii="Times New Roman" w:hAnsi="Times New Roman" w:cs="Times New Roman"/>
          <w:iCs/>
          <w:kern w:val="0"/>
          <w:sz w:val="20"/>
          <w:szCs w:val="20"/>
          <w:lang w:val="en-GB"/>
        </w:rPr>
        <w:t xml:space="preserve">minimum CBW for n41, n77, n78 and n79 respectively. But </w:t>
      </w:r>
      <w:r>
        <w:rPr>
          <w:rFonts w:ascii="Times New Roman" w:hAnsi="Times New Roman" w:cs="Times New Roman"/>
          <w:iCs/>
          <w:kern w:val="0"/>
          <w:sz w:val="20"/>
          <w:szCs w:val="20"/>
          <w:lang w:val="en-GB"/>
        </w:rPr>
        <w:t xml:space="preserve">for NCR, it is applicable for all FR1 operation bands and 5MHz is the minimum CBW for certain operation bands. </w:t>
      </w:r>
      <w:r w:rsidR="00EE5D3B">
        <w:rPr>
          <w:rFonts w:ascii="Times New Roman" w:hAnsi="Times New Roman" w:cs="Times New Roman"/>
          <w:iCs/>
          <w:kern w:val="0"/>
          <w:sz w:val="20"/>
          <w:szCs w:val="20"/>
          <w:lang w:val="en-GB"/>
        </w:rPr>
        <w:t>Therefore, a</w:t>
      </w:r>
      <w:r>
        <w:rPr>
          <w:rFonts w:ascii="Times New Roman" w:hAnsi="Times New Roman" w:cs="Times New Roman"/>
          <w:iCs/>
          <w:kern w:val="0"/>
          <w:sz w:val="20"/>
          <w:szCs w:val="20"/>
          <w:lang w:val="en-GB"/>
        </w:rPr>
        <w:t xml:space="preserve">dditional 5MHz is suggested to extend </w:t>
      </w:r>
      <w:proofErr w:type="spellStart"/>
      <w:r w:rsidR="00AF2A05">
        <w:rPr>
          <w:rFonts w:ascii="Times New Roman" w:hAnsi="Times New Roman" w:cs="Times New Roman"/>
          <w:iCs/>
          <w:kern w:val="0"/>
          <w:sz w:val="20"/>
          <w:szCs w:val="20"/>
          <w:lang w:val="en-GB"/>
        </w:rPr>
        <w:t>demod</w:t>
      </w:r>
      <w:proofErr w:type="spellEnd"/>
      <w:r w:rsidR="007B6D52">
        <w:rPr>
          <w:rFonts w:ascii="Times New Roman" w:hAnsi="Times New Roman" w:cs="Times New Roman"/>
          <w:iCs/>
          <w:kern w:val="0"/>
          <w:sz w:val="20"/>
          <w:szCs w:val="20"/>
          <w:lang w:val="en-GB"/>
        </w:rPr>
        <w:t xml:space="preserve"> requirements </w:t>
      </w:r>
      <w:r>
        <w:rPr>
          <w:rFonts w:ascii="Times New Roman" w:hAnsi="Times New Roman" w:cs="Times New Roman"/>
          <w:iCs/>
          <w:kern w:val="0"/>
          <w:sz w:val="20"/>
          <w:szCs w:val="20"/>
          <w:lang w:val="en-GB"/>
        </w:rPr>
        <w:t>to any CBW</w:t>
      </w:r>
      <w:r w:rsidR="00CD64E9">
        <w:rPr>
          <w:rFonts w:ascii="Times New Roman" w:hAnsi="Times New Roman" w:cs="Times New Roman"/>
          <w:iCs/>
          <w:kern w:val="0"/>
          <w:sz w:val="20"/>
          <w:szCs w:val="20"/>
          <w:lang w:val="en-GB"/>
        </w:rPr>
        <w:t xml:space="preserve"> configuration</w:t>
      </w:r>
      <w:r>
        <w:rPr>
          <w:rFonts w:ascii="Times New Roman" w:hAnsi="Times New Roman" w:cs="Times New Roman"/>
          <w:iCs/>
          <w:kern w:val="0"/>
          <w:sz w:val="20"/>
          <w:szCs w:val="20"/>
          <w:lang w:val="en-GB"/>
        </w:rPr>
        <w:t>.</w:t>
      </w:r>
    </w:p>
    <w:p w14:paraId="22A41B7E" w14:textId="0F638340" w:rsidR="00EE5D3B" w:rsidRPr="00675DF9" w:rsidRDefault="00EE5D3B" w:rsidP="00EB6FAA">
      <w:pPr>
        <w:widowControl/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rPr>
          <w:rFonts w:ascii="Times New Roman" w:hAnsi="Times New Roman" w:cs="Times New Roman"/>
          <w:b/>
          <w:bCs/>
          <w:iCs/>
          <w:kern w:val="0"/>
          <w:sz w:val="20"/>
          <w:szCs w:val="20"/>
          <w:lang w:val="en-GB"/>
        </w:rPr>
      </w:pPr>
      <w:r w:rsidRPr="00675DF9">
        <w:rPr>
          <w:rFonts w:ascii="Times New Roman" w:hAnsi="Times New Roman" w:cs="Times New Roman"/>
          <w:b/>
          <w:bCs/>
          <w:iCs/>
          <w:kern w:val="0"/>
          <w:sz w:val="20"/>
          <w:szCs w:val="20"/>
          <w:lang w:val="en-GB"/>
        </w:rPr>
        <w:t>Proposal 1: it’s suggested to consider additional CBW 5MHz/15kHz considering 5MHz is minimum CBW for certain NCR operation bands.</w:t>
      </w:r>
    </w:p>
    <w:p w14:paraId="4150AFA7" w14:textId="36E3DAB0" w:rsidR="002F1281" w:rsidRDefault="002F1281" w:rsidP="002F1281">
      <w:pPr>
        <w:pStyle w:val="ListParagraph"/>
        <w:numPr>
          <w:ilvl w:val="0"/>
          <w:numId w:val="13"/>
        </w:numPr>
        <w:spacing w:after="120"/>
        <w:ind w:firstLineChars="0"/>
        <w:rPr>
          <w:rFonts w:ascii="Times New Roman" w:eastAsia="宋体" w:hAnsi="Times New Roman" w:cs="Times New Roman"/>
          <w:sz w:val="20"/>
        </w:rPr>
      </w:pPr>
      <w:r w:rsidRPr="002F1281">
        <w:rPr>
          <w:rFonts w:ascii="Times New Roman" w:eastAsia="宋体" w:hAnsi="Times New Roman" w:cs="Times New Roman"/>
          <w:sz w:val="20"/>
        </w:rPr>
        <w:t>new requirements on PDCCH/PDSCH for signaling of Access link beam change indication</w:t>
      </w:r>
    </w:p>
    <w:p w14:paraId="645AFDB7" w14:textId="77777777" w:rsidR="00D5001D" w:rsidRPr="00D5001D" w:rsidRDefault="00D5001D" w:rsidP="00D5001D">
      <w:pPr>
        <w:spacing w:after="120"/>
        <w:rPr>
          <w:rFonts w:ascii="Times New Roman" w:eastAsia="宋体" w:hAnsi="Times New Roman" w:cs="Times New Roman"/>
          <w:sz w:val="20"/>
        </w:rPr>
      </w:pPr>
      <w:r w:rsidRPr="00D5001D">
        <w:rPr>
          <w:rFonts w:ascii="Times New Roman" w:eastAsia="宋体" w:hAnsi="Times New Roman" w:cs="Times New Roman"/>
          <w:sz w:val="20"/>
        </w:rPr>
        <w:t>The agreement in last meeting is listed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5001D" w14:paraId="163453D1" w14:textId="77777777" w:rsidTr="00973C0C">
        <w:tc>
          <w:tcPr>
            <w:tcW w:w="9736" w:type="dxa"/>
          </w:tcPr>
          <w:p w14:paraId="69519B3F" w14:textId="1D0E73D3" w:rsidR="00D5001D" w:rsidRPr="00D5001D" w:rsidRDefault="00D5001D" w:rsidP="00D5001D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D5001D">
              <w:rPr>
                <w:rFonts w:ascii="Times New Roman" w:eastAsia="宋体" w:hAnsi="Times New Roman" w:cs="Times New Roman"/>
                <w:sz w:val="20"/>
              </w:rPr>
              <w:t>Issue 1-1-3: Whether define new requirements for FR2</w:t>
            </w:r>
          </w:p>
          <w:p w14:paraId="7ABDB4B2" w14:textId="77777777" w:rsidR="00D5001D" w:rsidRPr="00D5001D" w:rsidRDefault="00D5001D" w:rsidP="00D5001D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D5001D">
              <w:rPr>
                <w:rFonts w:ascii="Times New Roman" w:eastAsia="宋体" w:hAnsi="Times New Roman" w:cs="Times New Roman"/>
                <w:sz w:val="20"/>
              </w:rPr>
              <w:t>Agreement:</w:t>
            </w:r>
          </w:p>
          <w:p w14:paraId="5ACA17AF" w14:textId="77777777" w:rsidR="00D5001D" w:rsidRPr="00D5001D" w:rsidRDefault="00D5001D" w:rsidP="00D5001D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D5001D">
              <w:rPr>
                <w:rFonts w:ascii="Times New Roman" w:eastAsia="宋体" w:hAnsi="Times New Roman" w:cs="Times New Roman" w:hint="eastAsia"/>
                <w:sz w:val="20"/>
              </w:rPr>
              <w:t>•</w:t>
            </w:r>
            <w:r w:rsidRPr="00D5001D">
              <w:rPr>
                <w:rFonts w:ascii="Times New Roman" w:eastAsia="宋体" w:hAnsi="Times New Roman" w:cs="Times New Roman"/>
                <w:sz w:val="20"/>
              </w:rPr>
              <w:tab/>
              <w:t>Reuse IAB-MT requirements for NCR-MT demodulation and only consider Rank 1 with 100MHz/120kHz</w:t>
            </w:r>
          </w:p>
          <w:p w14:paraId="2CD8DA1D" w14:textId="15FB7AB4" w:rsidR="00D5001D" w:rsidRPr="00BE1415" w:rsidRDefault="00D5001D" w:rsidP="00D5001D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D5001D">
              <w:rPr>
                <w:rFonts w:ascii="Times New Roman" w:eastAsia="宋体" w:hAnsi="Times New Roman" w:cs="Times New Roman" w:hint="eastAsia"/>
                <w:sz w:val="20"/>
              </w:rPr>
              <w:t>•</w:t>
            </w:r>
            <w:r w:rsidRPr="00D5001D">
              <w:rPr>
                <w:rFonts w:ascii="Times New Roman" w:eastAsia="宋体" w:hAnsi="Times New Roman" w:cs="Times New Roman"/>
                <w:sz w:val="20"/>
              </w:rPr>
              <w:tab/>
              <w:t>FFS new requirements on PDCCH/PDSCH for signaling of Access link beam change indication</w:t>
            </w:r>
          </w:p>
        </w:tc>
      </w:tr>
    </w:tbl>
    <w:p w14:paraId="65A51E23" w14:textId="77777777" w:rsidR="00D5001D" w:rsidRPr="00D5001D" w:rsidRDefault="00D5001D" w:rsidP="00D5001D">
      <w:pPr>
        <w:spacing w:after="120"/>
        <w:rPr>
          <w:rFonts w:ascii="Times New Roman" w:eastAsia="宋体" w:hAnsi="Times New Roman" w:cs="Times New Roman"/>
          <w:sz w:val="20"/>
        </w:rPr>
      </w:pPr>
    </w:p>
    <w:p w14:paraId="3E2C2BD5" w14:textId="12C8747A" w:rsidR="002F1281" w:rsidRDefault="00CD64E9" w:rsidP="002F1281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I</w:t>
      </w:r>
      <w:r w:rsidR="00CD703A">
        <w:rPr>
          <w:rFonts w:ascii="Times New Roman" w:eastAsia="宋体" w:hAnsi="Times New Roman" w:cs="Times New Roman"/>
          <w:sz w:val="20"/>
        </w:rPr>
        <w:t>n RAN1 agreements, access link beam change indication is not dedicated for FR2. Instead, it is applicable for both FR1 and FR2. Besides, in RAN4 RF requirements, 1-O and 1-H NCR-</w:t>
      </w:r>
      <w:proofErr w:type="spellStart"/>
      <w:r>
        <w:rPr>
          <w:rFonts w:ascii="Times New Roman" w:eastAsia="宋体" w:hAnsi="Times New Roman" w:cs="Times New Roman"/>
          <w:sz w:val="20"/>
        </w:rPr>
        <w:t>fwd</w:t>
      </w:r>
      <w:proofErr w:type="spellEnd"/>
      <w:r w:rsidR="00CD703A">
        <w:rPr>
          <w:rFonts w:ascii="Times New Roman" w:eastAsia="宋体" w:hAnsi="Times New Roman" w:cs="Times New Roman"/>
          <w:sz w:val="20"/>
        </w:rPr>
        <w:t xml:space="preserve"> </w:t>
      </w:r>
      <w:r>
        <w:rPr>
          <w:rFonts w:ascii="Times New Roman" w:eastAsia="宋体" w:hAnsi="Times New Roman" w:cs="Times New Roman"/>
          <w:sz w:val="20"/>
        </w:rPr>
        <w:t>are</w:t>
      </w:r>
      <w:r w:rsidR="00CD703A">
        <w:rPr>
          <w:rFonts w:ascii="Times New Roman" w:eastAsia="宋体" w:hAnsi="Times New Roman" w:cs="Times New Roman"/>
          <w:sz w:val="20"/>
        </w:rPr>
        <w:t xml:space="preserve"> defined which implicitly means FR1 also support beam forming for forwarding </w:t>
      </w:r>
      <w:r>
        <w:rPr>
          <w:rFonts w:ascii="Times New Roman" w:eastAsia="宋体" w:hAnsi="Times New Roman" w:cs="Times New Roman"/>
          <w:sz w:val="20"/>
        </w:rPr>
        <w:t xml:space="preserve">access </w:t>
      </w:r>
      <w:r w:rsidR="00CD703A">
        <w:rPr>
          <w:rFonts w:ascii="Times New Roman" w:eastAsia="宋体" w:hAnsi="Times New Roman" w:cs="Times New Roman"/>
          <w:sz w:val="20"/>
        </w:rPr>
        <w:t xml:space="preserve">part. Therefore, requirements for </w:t>
      </w:r>
      <w:r w:rsidR="002F1281">
        <w:rPr>
          <w:rFonts w:ascii="Times New Roman" w:eastAsia="宋体" w:hAnsi="Times New Roman" w:cs="Times New Roman"/>
          <w:sz w:val="20"/>
        </w:rPr>
        <w:t xml:space="preserve">signaling of </w:t>
      </w:r>
      <w:r w:rsidR="00CD703A">
        <w:rPr>
          <w:rFonts w:ascii="Times New Roman" w:eastAsia="宋体" w:hAnsi="Times New Roman" w:cs="Times New Roman"/>
          <w:sz w:val="20"/>
        </w:rPr>
        <w:t>access link beam change indication should be applicable for both FR1 and FR2.</w:t>
      </w:r>
    </w:p>
    <w:p w14:paraId="5E856B2C" w14:textId="473A4EB0" w:rsidR="00CD703A" w:rsidRDefault="00CD703A" w:rsidP="002F1281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  <w:r w:rsidRPr="00264547">
        <w:rPr>
          <w:rFonts w:ascii="Times New Roman" w:eastAsia="宋体" w:hAnsi="Times New Roman" w:cs="Times New Roman"/>
          <w:b/>
          <w:bCs/>
          <w:sz w:val="20"/>
        </w:rPr>
        <w:t>Proposal 2: requirements for signaling of access link beam change indication should be applicable for both FR1 and FR2.</w:t>
      </w:r>
    </w:p>
    <w:p w14:paraId="2E0743E8" w14:textId="50D72FBD" w:rsidR="0070399B" w:rsidRDefault="0070399B" w:rsidP="0070399B">
      <w:pPr>
        <w:pStyle w:val="ListParagraph"/>
        <w:numPr>
          <w:ilvl w:val="0"/>
          <w:numId w:val="13"/>
        </w:numPr>
        <w:spacing w:after="120"/>
        <w:ind w:firstLineChars="0"/>
        <w:rPr>
          <w:rFonts w:ascii="Times New Roman" w:eastAsia="宋体" w:hAnsi="Times New Roman" w:cs="Times New Roman"/>
          <w:sz w:val="20"/>
        </w:rPr>
      </w:pPr>
      <w:r w:rsidRPr="0070399B">
        <w:rPr>
          <w:rFonts w:ascii="Times New Roman" w:eastAsia="宋体" w:hAnsi="Times New Roman" w:cs="Times New Roman"/>
          <w:sz w:val="20"/>
        </w:rPr>
        <w:t>test metric of new test case for specifically for MAC-CE Access link beam indication transmitted over PDSCH if introduced</w:t>
      </w:r>
    </w:p>
    <w:p w14:paraId="356917F2" w14:textId="77777777" w:rsidR="00D5001D" w:rsidRPr="00D5001D" w:rsidRDefault="00D5001D" w:rsidP="00D5001D">
      <w:pPr>
        <w:spacing w:after="120"/>
        <w:rPr>
          <w:rFonts w:ascii="Times New Roman" w:eastAsia="宋体" w:hAnsi="Times New Roman" w:cs="Times New Roman"/>
          <w:sz w:val="20"/>
        </w:rPr>
      </w:pPr>
      <w:r w:rsidRPr="00D5001D">
        <w:rPr>
          <w:rFonts w:ascii="Times New Roman" w:eastAsia="宋体" w:hAnsi="Times New Roman" w:cs="Times New Roman"/>
          <w:sz w:val="20"/>
        </w:rPr>
        <w:t>The agreement in last meeting is listed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5001D" w14:paraId="22BAC89D" w14:textId="77777777" w:rsidTr="00973C0C">
        <w:tc>
          <w:tcPr>
            <w:tcW w:w="9736" w:type="dxa"/>
          </w:tcPr>
          <w:p w14:paraId="7B13933F" w14:textId="77777777" w:rsidR="00D5001D" w:rsidRPr="00D5001D" w:rsidRDefault="00D5001D" w:rsidP="00D5001D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D5001D">
              <w:rPr>
                <w:rFonts w:ascii="Times New Roman" w:eastAsia="宋体" w:hAnsi="Times New Roman" w:cs="Times New Roman"/>
                <w:sz w:val="20"/>
              </w:rPr>
              <w:t>Issue 1-2-1: How to define PDSCH requirements</w:t>
            </w:r>
          </w:p>
          <w:p w14:paraId="3904D564" w14:textId="77777777" w:rsidR="00D5001D" w:rsidRPr="00D5001D" w:rsidRDefault="00D5001D" w:rsidP="00D5001D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D5001D">
              <w:rPr>
                <w:rFonts w:ascii="Times New Roman" w:eastAsia="宋体" w:hAnsi="Times New Roman" w:cs="Times New Roman"/>
                <w:sz w:val="20"/>
              </w:rPr>
              <w:t>Agreements:</w:t>
            </w:r>
          </w:p>
          <w:p w14:paraId="097B40C3" w14:textId="77777777" w:rsidR="00D5001D" w:rsidRPr="00D5001D" w:rsidRDefault="00D5001D" w:rsidP="00D5001D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D5001D">
              <w:rPr>
                <w:rFonts w:ascii="Times New Roman" w:eastAsia="宋体" w:hAnsi="Times New Roman" w:cs="Times New Roman" w:hint="eastAsia"/>
                <w:sz w:val="20"/>
              </w:rPr>
              <w:t>•</w:t>
            </w:r>
            <w:r w:rsidRPr="00D5001D">
              <w:rPr>
                <w:rFonts w:ascii="Times New Roman" w:eastAsia="宋体" w:hAnsi="Times New Roman" w:cs="Times New Roman"/>
                <w:sz w:val="20"/>
              </w:rPr>
              <w:tab/>
              <w:t>Both 70% and 30% throughput cases agreed as baseline assumption for the test cases reused from IAB-MT requirements</w:t>
            </w:r>
          </w:p>
          <w:p w14:paraId="58702DBD" w14:textId="77777777" w:rsidR="00D5001D" w:rsidRPr="00D5001D" w:rsidRDefault="00D5001D" w:rsidP="00D5001D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D5001D">
              <w:rPr>
                <w:rFonts w:ascii="Times New Roman" w:eastAsia="宋体" w:hAnsi="Times New Roman" w:cs="Times New Roman"/>
                <w:sz w:val="20"/>
              </w:rPr>
              <w:t>o</w:t>
            </w:r>
            <w:r w:rsidRPr="00D5001D">
              <w:rPr>
                <w:rFonts w:ascii="Times New Roman" w:eastAsia="宋体" w:hAnsi="Times New Roman" w:cs="Times New Roman"/>
                <w:sz w:val="20"/>
              </w:rPr>
              <w:tab/>
            </w:r>
            <w:proofErr w:type="gramStart"/>
            <w:r w:rsidRPr="00D5001D">
              <w:rPr>
                <w:rFonts w:ascii="Times New Roman" w:eastAsia="宋体" w:hAnsi="Times New Roman" w:cs="Times New Roman"/>
                <w:sz w:val="20"/>
              </w:rPr>
              <w:t>Other</w:t>
            </w:r>
            <w:proofErr w:type="gramEnd"/>
            <w:r w:rsidRPr="00D5001D">
              <w:rPr>
                <w:rFonts w:ascii="Times New Roman" w:eastAsia="宋体" w:hAnsi="Times New Roman" w:cs="Times New Roman"/>
                <w:sz w:val="20"/>
              </w:rPr>
              <w:t xml:space="preserve"> values higher than 70% not precluded </w:t>
            </w:r>
          </w:p>
          <w:p w14:paraId="1FB2A042" w14:textId="62978EA3" w:rsidR="00D5001D" w:rsidRPr="00BE1415" w:rsidRDefault="00D5001D" w:rsidP="00D5001D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D5001D">
              <w:rPr>
                <w:rFonts w:ascii="Times New Roman" w:eastAsia="宋体" w:hAnsi="Times New Roman" w:cs="Times New Roman" w:hint="eastAsia"/>
                <w:sz w:val="20"/>
              </w:rPr>
              <w:t>•</w:t>
            </w:r>
            <w:r w:rsidRPr="00D5001D">
              <w:rPr>
                <w:rFonts w:ascii="Times New Roman" w:eastAsia="宋体" w:hAnsi="Times New Roman" w:cs="Times New Roman"/>
                <w:sz w:val="20"/>
              </w:rPr>
              <w:tab/>
              <w:t>FFS for the test metric of new test case for specifically for MAC-CE Access link beam indication transmitted over PDSCH if introduced</w:t>
            </w:r>
          </w:p>
        </w:tc>
      </w:tr>
    </w:tbl>
    <w:p w14:paraId="7CF29EDE" w14:textId="20C3B2B0" w:rsidR="004D6A0D" w:rsidRDefault="004D6A0D" w:rsidP="002F1281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 xml:space="preserve">Very high </w:t>
      </w:r>
      <w:proofErr w:type="spellStart"/>
      <w:r w:rsidR="00AF2A05">
        <w:rPr>
          <w:rFonts w:ascii="Times New Roman" w:eastAsia="宋体" w:hAnsi="Times New Roman" w:cs="Times New Roman"/>
          <w:sz w:val="20"/>
        </w:rPr>
        <w:t>demod</w:t>
      </w:r>
      <w:proofErr w:type="spellEnd"/>
      <w:r>
        <w:rPr>
          <w:rFonts w:ascii="Times New Roman" w:eastAsia="宋体" w:hAnsi="Times New Roman" w:cs="Times New Roman"/>
          <w:sz w:val="20"/>
        </w:rPr>
        <w:t xml:space="preserve"> accuracy is required to help NCR point at where serving UE is. interference occurs</w:t>
      </w:r>
      <w:r w:rsidR="003D4F86">
        <w:rPr>
          <w:rFonts w:ascii="Times New Roman" w:eastAsia="宋体" w:hAnsi="Times New Roman" w:cs="Times New Roman"/>
          <w:sz w:val="20"/>
        </w:rPr>
        <w:t xml:space="preserve"> for other UE</w:t>
      </w:r>
      <w:r>
        <w:rPr>
          <w:rFonts w:ascii="Times New Roman" w:eastAsia="宋体" w:hAnsi="Times New Roman" w:cs="Times New Roman"/>
          <w:sz w:val="20"/>
        </w:rPr>
        <w:t xml:space="preserve"> if MT point at </w:t>
      </w:r>
      <w:r w:rsidR="003D4F86">
        <w:rPr>
          <w:rFonts w:ascii="Times New Roman" w:eastAsia="宋体" w:hAnsi="Times New Roman" w:cs="Times New Roman"/>
          <w:sz w:val="20"/>
        </w:rPr>
        <w:t xml:space="preserve">this UE using </w:t>
      </w:r>
      <w:r>
        <w:rPr>
          <w:rFonts w:ascii="Times New Roman" w:eastAsia="宋体" w:hAnsi="Times New Roman" w:cs="Times New Roman"/>
          <w:sz w:val="20"/>
        </w:rPr>
        <w:t xml:space="preserve">wrong beam direction due to wrong </w:t>
      </w:r>
      <w:proofErr w:type="spellStart"/>
      <w:r w:rsidR="00AF2A05">
        <w:rPr>
          <w:rFonts w:ascii="Times New Roman" w:eastAsia="宋体" w:hAnsi="Times New Roman" w:cs="Times New Roman"/>
          <w:sz w:val="20"/>
        </w:rPr>
        <w:t>demod</w:t>
      </w:r>
      <w:proofErr w:type="spellEnd"/>
      <w:r>
        <w:rPr>
          <w:rFonts w:ascii="Times New Roman" w:eastAsia="宋体" w:hAnsi="Times New Roman" w:cs="Times New Roman"/>
          <w:sz w:val="20"/>
        </w:rPr>
        <w:t xml:space="preserve"> of beam indication. </w:t>
      </w:r>
      <w:r w:rsidR="00FD1EC0">
        <w:rPr>
          <w:rFonts w:ascii="Times New Roman" w:eastAsia="宋体" w:hAnsi="Times New Roman" w:cs="Times New Roman"/>
          <w:sz w:val="20"/>
        </w:rPr>
        <w:t xml:space="preserve">besides, wrong beam direction will enlarge UE </w:t>
      </w:r>
      <w:r w:rsidR="003D4F86">
        <w:rPr>
          <w:rFonts w:ascii="Times New Roman" w:eastAsia="宋体" w:hAnsi="Times New Roman" w:cs="Times New Roman"/>
          <w:sz w:val="20"/>
        </w:rPr>
        <w:t>connection</w:t>
      </w:r>
      <w:r w:rsidR="00FD1EC0">
        <w:rPr>
          <w:rFonts w:ascii="Times New Roman" w:eastAsia="宋体" w:hAnsi="Times New Roman" w:cs="Times New Roman"/>
          <w:sz w:val="20"/>
        </w:rPr>
        <w:t xml:space="preserve"> </w:t>
      </w:r>
      <w:r w:rsidR="003D4F86">
        <w:rPr>
          <w:rFonts w:ascii="Times New Roman" w:eastAsia="宋体" w:hAnsi="Times New Roman" w:cs="Times New Roman"/>
          <w:sz w:val="20"/>
        </w:rPr>
        <w:t>delay</w:t>
      </w:r>
      <w:r w:rsidR="00FD1EC0">
        <w:rPr>
          <w:rFonts w:ascii="Times New Roman" w:eastAsia="宋体" w:hAnsi="Times New Roman" w:cs="Times New Roman"/>
          <w:sz w:val="20"/>
        </w:rPr>
        <w:t xml:space="preserve"> and may lead to interruption at UE side.</w:t>
      </w:r>
      <w:r>
        <w:rPr>
          <w:rFonts w:ascii="Times New Roman" w:eastAsia="宋体" w:hAnsi="Times New Roman" w:cs="Times New Roman"/>
          <w:sz w:val="20"/>
        </w:rPr>
        <w:t xml:space="preserve"> therefore, it’s much important to make sure MT would accurately </w:t>
      </w:r>
      <w:proofErr w:type="spellStart"/>
      <w:r w:rsidR="00AF2A05">
        <w:rPr>
          <w:rFonts w:ascii="Times New Roman" w:eastAsia="宋体" w:hAnsi="Times New Roman" w:cs="Times New Roman"/>
          <w:sz w:val="20"/>
        </w:rPr>
        <w:t>demod</w:t>
      </w:r>
      <w:proofErr w:type="spellEnd"/>
      <w:r>
        <w:rPr>
          <w:rFonts w:ascii="Times New Roman" w:eastAsia="宋体" w:hAnsi="Times New Roman" w:cs="Times New Roman"/>
          <w:sz w:val="20"/>
        </w:rPr>
        <w:t xml:space="preserve"> access indication information and avoid severe interference.</w:t>
      </w:r>
    </w:p>
    <w:p w14:paraId="2BD07DCF" w14:textId="49C39F90" w:rsidR="004D6A0D" w:rsidRPr="004D6A0D" w:rsidRDefault="004D6A0D" w:rsidP="002F1281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  <w:r w:rsidRPr="004D6A0D">
        <w:rPr>
          <w:rFonts w:ascii="Times New Roman" w:eastAsia="宋体" w:hAnsi="Times New Roman" w:cs="Times New Roman"/>
          <w:b/>
          <w:bCs/>
          <w:sz w:val="20"/>
        </w:rPr>
        <w:t xml:space="preserve">Observation 1: </w:t>
      </w:r>
      <w:r w:rsidR="000E7C49" w:rsidRPr="000E7C49">
        <w:rPr>
          <w:rFonts w:ascii="Times New Roman" w:eastAsia="宋体" w:hAnsi="Times New Roman" w:cs="Times New Roman"/>
          <w:b/>
          <w:bCs/>
          <w:sz w:val="20"/>
        </w:rPr>
        <w:t xml:space="preserve">it’s much important to make sure MT would accurately </w:t>
      </w:r>
      <w:proofErr w:type="spellStart"/>
      <w:r w:rsidR="00AF2A05">
        <w:rPr>
          <w:rFonts w:ascii="Times New Roman" w:eastAsia="宋体" w:hAnsi="Times New Roman" w:cs="Times New Roman"/>
          <w:b/>
          <w:bCs/>
          <w:sz w:val="20"/>
        </w:rPr>
        <w:t>demod</w:t>
      </w:r>
      <w:proofErr w:type="spellEnd"/>
      <w:r w:rsidR="000E7C49" w:rsidRPr="000E7C49">
        <w:rPr>
          <w:rFonts w:ascii="Times New Roman" w:eastAsia="宋体" w:hAnsi="Times New Roman" w:cs="Times New Roman"/>
          <w:b/>
          <w:bCs/>
          <w:sz w:val="20"/>
        </w:rPr>
        <w:t xml:space="preserve"> access indication information </w:t>
      </w:r>
      <w:r w:rsidR="000E7C49">
        <w:rPr>
          <w:rFonts w:ascii="Times New Roman" w:eastAsia="宋体" w:hAnsi="Times New Roman" w:cs="Times New Roman"/>
          <w:b/>
          <w:bCs/>
          <w:sz w:val="20"/>
        </w:rPr>
        <w:t>to</w:t>
      </w:r>
      <w:r w:rsidR="000E7C49" w:rsidRPr="000E7C49">
        <w:rPr>
          <w:rFonts w:ascii="Times New Roman" w:eastAsia="宋体" w:hAnsi="Times New Roman" w:cs="Times New Roman"/>
          <w:b/>
          <w:bCs/>
          <w:sz w:val="20"/>
        </w:rPr>
        <w:t xml:space="preserve"> avoid </w:t>
      </w:r>
      <w:r w:rsidR="003D4F86">
        <w:rPr>
          <w:rFonts w:ascii="Times New Roman" w:eastAsia="宋体" w:hAnsi="Times New Roman" w:cs="Times New Roman"/>
          <w:b/>
          <w:bCs/>
          <w:sz w:val="20"/>
        </w:rPr>
        <w:t xml:space="preserve">connection interruption or severe interference to other UE </w:t>
      </w:r>
      <w:r w:rsidR="000E7C49">
        <w:rPr>
          <w:rFonts w:ascii="Times New Roman" w:eastAsia="宋体" w:hAnsi="Times New Roman" w:cs="Times New Roman"/>
          <w:b/>
          <w:bCs/>
          <w:sz w:val="20"/>
        </w:rPr>
        <w:t>due to wrong beam direction.</w:t>
      </w:r>
      <w:r w:rsidRPr="004D6A0D">
        <w:rPr>
          <w:rFonts w:ascii="Times New Roman" w:eastAsia="宋体" w:hAnsi="Times New Roman" w:cs="Times New Roman"/>
          <w:b/>
          <w:bCs/>
          <w:sz w:val="20"/>
        </w:rPr>
        <w:t xml:space="preserve"> </w:t>
      </w:r>
    </w:p>
    <w:p w14:paraId="0839E201" w14:textId="2017963F" w:rsidR="0070399B" w:rsidRDefault="00774BA4" w:rsidP="002F1281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For NCR-MT, the MAC CE will only carry beam related side control information, c</w:t>
      </w:r>
      <w:r w:rsidR="00B042A0">
        <w:rPr>
          <w:rFonts w:ascii="Times New Roman" w:eastAsia="宋体" w:hAnsi="Times New Roman" w:cs="Times New Roman"/>
          <w:sz w:val="20"/>
        </w:rPr>
        <w:t xml:space="preserve">ompared with throughput, BLER is much directly and </w:t>
      </w:r>
      <w:r w:rsidR="006131AC">
        <w:rPr>
          <w:rFonts w:ascii="Times New Roman" w:eastAsia="宋体" w:hAnsi="Times New Roman" w:cs="Times New Roman"/>
          <w:sz w:val="20"/>
        </w:rPr>
        <w:t>significant for this kind of information</w:t>
      </w:r>
      <w:r w:rsidR="00103679">
        <w:rPr>
          <w:rFonts w:ascii="Times New Roman" w:eastAsia="宋体" w:hAnsi="Times New Roman" w:cs="Times New Roman"/>
          <w:sz w:val="20"/>
        </w:rPr>
        <w:t xml:space="preserve"> </w:t>
      </w:r>
      <w:r>
        <w:rPr>
          <w:rFonts w:ascii="Times New Roman" w:eastAsia="宋体" w:hAnsi="Times New Roman" w:cs="Times New Roman"/>
          <w:sz w:val="20"/>
        </w:rPr>
        <w:t>although</w:t>
      </w:r>
      <w:r w:rsidR="00103679">
        <w:rPr>
          <w:rFonts w:ascii="Times New Roman" w:eastAsia="宋体" w:hAnsi="Times New Roman" w:cs="Times New Roman"/>
          <w:sz w:val="20"/>
        </w:rPr>
        <w:t xml:space="preserve"> it is transmitted through PDSCH</w:t>
      </w:r>
      <w:r>
        <w:rPr>
          <w:rFonts w:ascii="Times New Roman" w:eastAsia="宋体" w:hAnsi="Times New Roman" w:cs="Times New Roman"/>
          <w:sz w:val="20"/>
        </w:rPr>
        <w:t xml:space="preserve">. In addition to, 0.3 BLER which equals to legacy 70% throughput loss is </w:t>
      </w:r>
      <w:r w:rsidR="004D6A0D">
        <w:rPr>
          <w:rFonts w:ascii="Times New Roman" w:eastAsia="宋体" w:hAnsi="Times New Roman" w:cs="Times New Roman"/>
          <w:sz w:val="20"/>
        </w:rPr>
        <w:t xml:space="preserve">not enough because it </w:t>
      </w:r>
      <w:r>
        <w:rPr>
          <w:rFonts w:ascii="Times New Roman" w:eastAsia="宋体" w:hAnsi="Times New Roman" w:cs="Times New Roman"/>
          <w:sz w:val="20"/>
        </w:rPr>
        <w:t>will</w:t>
      </w:r>
      <w:r w:rsidR="00E80E1C">
        <w:rPr>
          <w:rFonts w:ascii="Times New Roman" w:eastAsia="宋体" w:hAnsi="Times New Roman" w:cs="Times New Roman"/>
          <w:sz w:val="20"/>
        </w:rPr>
        <w:t xml:space="preserve"> introduce severe interference</w:t>
      </w:r>
      <w:r>
        <w:rPr>
          <w:rFonts w:ascii="Times New Roman" w:eastAsia="宋体" w:hAnsi="Times New Roman" w:cs="Times New Roman"/>
          <w:sz w:val="20"/>
        </w:rPr>
        <w:t xml:space="preserve"> </w:t>
      </w:r>
      <w:r w:rsidR="003D4F86">
        <w:rPr>
          <w:rFonts w:ascii="Times New Roman" w:eastAsia="宋体" w:hAnsi="Times New Roman" w:cs="Times New Roman"/>
          <w:sz w:val="20"/>
        </w:rPr>
        <w:t xml:space="preserve">for other UE and also enlarge </w:t>
      </w:r>
      <w:r w:rsidR="006D6B3A">
        <w:rPr>
          <w:rFonts w:ascii="Times New Roman" w:eastAsia="宋体" w:hAnsi="Times New Roman" w:cs="Times New Roman"/>
          <w:sz w:val="20"/>
        </w:rPr>
        <w:t xml:space="preserve">serving </w:t>
      </w:r>
      <w:r w:rsidR="003D4F86">
        <w:rPr>
          <w:rFonts w:ascii="Times New Roman" w:eastAsia="宋体" w:hAnsi="Times New Roman" w:cs="Times New Roman"/>
          <w:sz w:val="20"/>
        </w:rPr>
        <w:t xml:space="preserve">UE connection delay </w:t>
      </w:r>
      <w:r>
        <w:rPr>
          <w:rFonts w:ascii="Times New Roman" w:eastAsia="宋体" w:hAnsi="Times New Roman" w:cs="Times New Roman"/>
          <w:sz w:val="20"/>
        </w:rPr>
        <w:t>due to wrong beam direction</w:t>
      </w:r>
      <w:r w:rsidR="003D4F86">
        <w:rPr>
          <w:rFonts w:ascii="Times New Roman" w:eastAsia="宋体" w:hAnsi="Times New Roman" w:cs="Times New Roman"/>
          <w:sz w:val="20"/>
        </w:rPr>
        <w:t>.</w:t>
      </w:r>
      <w:r w:rsidR="00FD1EC0">
        <w:rPr>
          <w:rFonts w:ascii="Times New Roman" w:eastAsia="宋体" w:hAnsi="Times New Roman" w:cs="Times New Roman"/>
          <w:sz w:val="20"/>
        </w:rPr>
        <w:t xml:space="preserve"> </w:t>
      </w:r>
    </w:p>
    <w:p w14:paraId="552AE68B" w14:textId="3F31AE53" w:rsidR="004513B9" w:rsidRDefault="004513B9" w:rsidP="002F1281">
      <w:pPr>
        <w:spacing w:after="120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 xml:space="preserve">One suggestion is to use BLER as test metric for MAC-CE access link beam indication transmitted over PDSCH. For example, 1% BLER is suggested. </w:t>
      </w:r>
    </w:p>
    <w:p w14:paraId="60BB49AD" w14:textId="7ADE2C2D" w:rsidR="004513B9" w:rsidRPr="00E60BF7" w:rsidRDefault="004513B9" w:rsidP="002F1281">
      <w:pPr>
        <w:spacing w:after="120"/>
        <w:rPr>
          <w:rFonts w:ascii="Times New Roman" w:eastAsia="宋体" w:hAnsi="Times New Roman" w:cs="Times New Roman"/>
          <w:b/>
          <w:bCs/>
          <w:sz w:val="20"/>
        </w:rPr>
      </w:pPr>
      <w:r w:rsidRPr="00E60BF7">
        <w:rPr>
          <w:rFonts w:ascii="Times New Roman" w:eastAsia="宋体" w:hAnsi="Times New Roman" w:cs="Times New Roman"/>
          <w:b/>
          <w:bCs/>
          <w:sz w:val="20"/>
        </w:rPr>
        <w:t xml:space="preserve">Proposal 3: one suggestion is to use 1% BLER as test metric </w:t>
      </w:r>
      <w:r w:rsidR="00075FE2">
        <w:rPr>
          <w:rFonts w:ascii="Times New Roman" w:eastAsia="宋体" w:hAnsi="Times New Roman" w:cs="Times New Roman"/>
          <w:b/>
          <w:bCs/>
          <w:sz w:val="20"/>
        </w:rPr>
        <w:t>for</w:t>
      </w:r>
      <w:r w:rsidRPr="00E60BF7">
        <w:rPr>
          <w:rFonts w:ascii="Times New Roman" w:eastAsia="宋体" w:hAnsi="Times New Roman" w:cs="Times New Roman"/>
          <w:b/>
          <w:bCs/>
          <w:sz w:val="20"/>
        </w:rPr>
        <w:t xml:space="preserve"> MAC-CE access link beam indication transmitted over PDSCH.</w:t>
      </w:r>
    </w:p>
    <w:p w14:paraId="5281C5D0" w14:textId="1A314490" w:rsidR="00257F17" w:rsidRDefault="00257F17" w:rsidP="00257F17">
      <w:pPr>
        <w:pStyle w:val="ListParagraph"/>
        <w:numPr>
          <w:ilvl w:val="0"/>
          <w:numId w:val="13"/>
        </w:numPr>
        <w:spacing w:after="120"/>
        <w:ind w:firstLineChars="0"/>
        <w:rPr>
          <w:rFonts w:ascii="Times New Roman" w:eastAsia="宋体" w:hAnsi="Times New Roman" w:cs="Times New Roman"/>
          <w:sz w:val="20"/>
        </w:rPr>
      </w:pPr>
      <w:r w:rsidRPr="00257F17">
        <w:rPr>
          <w:rFonts w:ascii="Times New Roman" w:eastAsia="宋体" w:hAnsi="Times New Roman" w:cs="Times New Roman"/>
          <w:sz w:val="20"/>
        </w:rPr>
        <w:t>adapt PDCCH requirement for testing of DCI type 5_0 used for access link beam change indication</w:t>
      </w:r>
    </w:p>
    <w:p w14:paraId="57BB2988" w14:textId="77777777" w:rsidR="006D6B3A" w:rsidRPr="006D6B3A" w:rsidRDefault="006D6B3A" w:rsidP="006D6B3A">
      <w:pPr>
        <w:spacing w:after="120"/>
        <w:rPr>
          <w:rFonts w:ascii="Times New Roman" w:eastAsia="宋体" w:hAnsi="Times New Roman" w:cs="Times New Roman"/>
          <w:sz w:val="20"/>
        </w:rPr>
      </w:pPr>
      <w:r w:rsidRPr="006D6B3A">
        <w:rPr>
          <w:rFonts w:ascii="Times New Roman" w:eastAsia="宋体" w:hAnsi="Times New Roman" w:cs="Times New Roman"/>
          <w:sz w:val="20"/>
        </w:rPr>
        <w:t>The agreement in last meeting is listed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D6B3A" w14:paraId="6C3D5827" w14:textId="77777777" w:rsidTr="00973C0C">
        <w:tc>
          <w:tcPr>
            <w:tcW w:w="9736" w:type="dxa"/>
          </w:tcPr>
          <w:p w14:paraId="3A93D76F" w14:textId="77777777" w:rsidR="006D6B3A" w:rsidRPr="006D6B3A" w:rsidRDefault="006D6B3A" w:rsidP="006D6B3A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6D6B3A">
              <w:rPr>
                <w:rFonts w:ascii="Times New Roman" w:eastAsia="宋体" w:hAnsi="Times New Roman" w:cs="Times New Roman"/>
                <w:sz w:val="20"/>
              </w:rPr>
              <w:t>Issue 1-3-1: How to define PDCCH requirements</w:t>
            </w:r>
          </w:p>
          <w:p w14:paraId="54BC8E05" w14:textId="77777777" w:rsidR="006D6B3A" w:rsidRPr="006D6B3A" w:rsidRDefault="006D6B3A" w:rsidP="006D6B3A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6D6B3A">
              <w:rPr>
                <w:rFonts w:ascii="Times New Roman" w:eastAsia="宋体" w:hAnsi="Times New Roman" w:cs="Times New Roman"/>
                <w:sz w:val="20"/>
              </w:rPr>
              <w:t>Agreements:</w:t>
            </w:r>
          </w:p>
          <w:p w14:paraId="60A147B5" w14:textId="77777777" w:rsidR="006D6B3A" w:rsidRPr="006D6B3A" w:rsidRDefault="006D6B3A" w:rsidP="006D6B3A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6D6B3A">
              <w:rPr>
                <w:rFonts w:ascii="Times New Roman" w:eastAsia="宋体" w:hAnsi="Times New Roman" w:cs="Times New Roman" w:hint="eastAsia"/>
                <w:sz w:val="20"/>
              </w:rPr>
              <w:t>•</w:t>
            </w:r>
            <w:r w:rsidRPr="006D6B3A">
              <w:rPr>
                <w:rFonts w:ascii="Times New Roman" w:eastAsia="宋体" w:hAnsi="Times New Roman" w:cs="Times New Roman"/>
                <w:sz w:val="20"/>
              </w:rPr>
              <w:tab/>
              <w:t xml:space="preserve">Reuse UE requirements for FDD and TDD </w:t>
            </w:r>
          </w:p>
          <w:p w14:paraId="59494DDF" w14:textId="2648C831" w:rsidR="006D6B3A" w:rsidRPr="00BE1415" w:rsidRDefault="006D6B3A" w:rsidP="006D6B3A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6D6B3A">
              <w:rPr>
                <w:rFonts w:ascii="Times New Roman" w:eastAsia="宋体" w:hAnsi="Times New Roman" w:cs="Times New Roman" w:hint="eastAsia"/>
                <w:sz w:val="20"/>
              </w:rPr>
              <w:lastRenderedPageBreak/>
              <w:t>•</w:t>
            </w:r>
            <w:r w:rsidRPr="006D6B3A">
              <w:rPr>
                <w:rFonts w:ascii="Times New Roman" w:eastAsia="宋体" w:hAnsi="Times New Roman" w:cs="Times New Roman"/>
                <w:sz w:val="20"/>
              </w:rPr>
              <w:tab/>
              <w:t>FFS for adapt PDCCH requirement for testing of DCI type 5_0 used for access link beam change indication.</w:t>
            </w:r>
          </w:p>
        </w:tc>
      </w:tr>
    </w:tbl>
    <w:p w14:paraId="005FE2EC" w14:textId="77777777" w:rsidR="006D6B3A" w:rsidRPr="006D6B3A" w:rsidRDefault="006D6B3A" w:rsidP="006D6B3A">
      <w:pPr>
        <w:spacing w:after="120"/>
        <w:rPr>
          <w:rFonts w:ascii="Times New Roman" w:eastAsia="宋体" w:hAnsi="Times New Roman" w:cs="Times New Roman"/>
          <w:sz w:val="20"/>
        </w:rPr>
      </w:pPr>
    </w:p>
    <w:p w14:paraId="5E0728B7" w14:textId="33F71E94" w:rsidR="008A4DBC" w:rsidRPr="00A30014" w:rsidRDefault="009427CC" w:rsidP="001F6DFC">
      <w:pPr>
        <w:spacing w:after="120"/>
        <w:rPr>
          <w:rFonts w:ascii="Times New Roman" w:eastAsia="等线" w:hAnsi="Times New Roman" w:cs="v5.0.0"/>
          <w:kern w:val="0"/>
          <w:sz w:val="20"/>
          <w:szCs w:val="20"/>
          <w:lang w:val="en-GB"/>
        </w:rPr>
      </w:pPr>
      <w:r w:rsidRPr="00A30014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Latest RAN1 agreements of DCI</w:t>
      </w:r>
      <w:r w:rsidR="00A30014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 format 2_8</w:t>
      </w:r>
      <w:r w:rsidRPr="00A30014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 to indicate </w:t>
      </w:r>
      <w:r w:rsidR="009E17E3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non-peri</w:t>
      </w:r>
      <w:r w:rsidR="009E17E3">
        <w:rPr>
          <w:rFonts w:ascii="Times New Roman" w:eastAsia="等线" w:hAnsi="Times New Roman" w:cs="v5.0.0" w:hint="eastAsia"/>
          <w:kern w:val="0"/>
          <w:sz w:val="20"/>
          <w:szCs w:val="20"/>
          <w:lang w:val="en-GB"/>
        </w:rPr>
        <w:t>odic</w:t>
      </w:r>
      <w:r w:rsidR="009E17E3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 </w:t>
      </w:r>
      <w:r w:rsidRPr="00A30014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beam indication is listed as below</w:t>
      </w:r>
      <w:r w:rsidR="00295E28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. It’s noted RAN1 approve to use DCI format 2_8 rather than 5_0 </w:t>
      </w:r>
      <w:r w:rsidR="00E60BF7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according to</w:t>
      </w:r>
      <w:r w:rsidR="00295E28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 newest approved agreements</w:t>
      </w:r>
      <w:r w:rsidR="00AA3815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 </w:t>
      </w:r>
      <w:r w:rsidR="003B057F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[2]</w:t>
      </w:r>
      <w:r w:rsidR="00295E28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30014" w14:paraId="726BBFD4" w14:textId="77777777" w:rsidTr="00A30014">
        <w:tc>
          <w:tcPr>
            <w:tcW w:w="9736" w:type="dxa"/>
          </w:tcPr>
          <w:p w14:paraId="3B297570" w14:textId="77777777" w:rsidR="00A30014" w:rsidRPr="00A30014" w:rsidRDefault="00A30014" w:rsidP="00A30014">
            <w:pPr>
              <w:keepNext/>
              <w:keepLines/>
              <w:widowControl/>
              <w:spacing w:before="120" w:after="180"/>
              <w:ind w:left="1701" w:hanging="1701"/>
              <w:jc w:val="left"/>
              <w:outlineLvl w:val="4"/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</w:pPr>
            <w:r w:rsidRPr="00A30014"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>7.3.1.3.9</w:t>
            </w:r>
            <w:r w:rsidRPr="00A30014">
              <w:rPr>
                <w:rFonts w:ascii="Arial" w:eastAsia="宋体" w:hAnsi="Arial" w:cs="Times New Roman"/>
                <w:kern w:val="0"/>
                <w:sz w:val="22"/>
                <w:szCs w:val="20"/>
                <w:lang w:val="en-GB"/>
              </w:rPr>
              <w:tab/>
              <w:t>Format 2_8</w:t>
            </w:r>
          </w:p>
          <w:p w14:paraId="408B15F7" w14:textId="77777777" w:rsidR="00A30014" w:rsidRPr="00A30014" w:rsidRDefault="00A30014" w:rsidP="00A30014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DCI format </w:t>
            </w:r>
            <w:r w:rsidRPr="00A300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2_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8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is used for </w:t>
            </w:r>
            <w:r w:rsidRPr="00A300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notifying 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the aperiodic beam indication and associated time resources </w:t>
            </w:r>
          </w:p>
          <w:p w14:paraId="32D67B20" w14:textId="77777777" w:rsidR="00A30014" w:rsidRPr="00A30014" w:rsidRDefault="00A30014" w:rsidP="00A30014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The following information is transmitted by means of the DCI format </w:t>
            </w:r>
            <w:r w:rsidRPr="00A300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2_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8</w:t>
            </w:r>
            <w:r w:rsidRPr="00A300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with CRC 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scrambled</w:t>
            </w:r>
            <w:r w:rsidRPr="00A300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by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N</w:t>
            </w:r>
            <w:r w:rsidRPr="00A300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CR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-RNTI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:</w:t>
            </w:r>
          </w:p>
          <w:p w14:paraId="7A33FE35" w14:textId="37AC1DD5" w:rsidR="0070399B" w:rsidRPr="00A30014" w:rsidRDefault="00A30014" w:rsidP="0070399B">
            <w:pPr>
              <w:widowControl/>
              <w:spacing w:after="180"/>
              <w:ind w:left="568" w:hanging="284"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ko-KR"/>
              </w:rPr>
              <w:tab/>
            </w:r>
            <w:r w:rsidRPr="00A300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Beam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index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1,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A300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Beam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index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2, …, </w:t>
            </w:r>
            <w:r w:rsidRPr="00A300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Beam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index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N</w:t>
            </w:r>
          </w:p>
          <w:p w14:paraId="13F6B08A" w14:textId="77777777" w:rsidR="00A30014" w:rsidRPr="00A30014" w:rsidRDefault="00A30014" w:rsidP="00A30014">
            <w:pPr>
              <w:widowControl/>
              <w:spacing w:after="180"/>
              <w:ind w:left="568" w:hanging="284"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A30014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</w:r>
            <w:r w:rsidRPr="00A30014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 xml:space="preserve">The </w:t>
            </w:r>
            <w:proofErr w:type="spellStart"/>
            <w:r w:rsidRPr="00A30014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>bitwidth</w:t>
            </w:r>
            <w:proofErr w:type="spellEnd"/>
            <w:r w:rsidRPr="00A30014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 xml:space="preserve"> of each beam index field is determined by the higher layer parameter </w:t>
            </w:r>
            <w:proofErr w:type="spellStart"/>
            <w:r w:rsidRPr="00A30014">
              <w:rPr>
                <w:rFonts w:ascii="Times New Roman" w:eastAsia="Batang" w:hAnsi="Times New Roman" w:cs="Times New Roman"/>
                <w:i/>
                <w:iCs/>
                <w:kern w:val="0"/>
                <w:sz w:val="20"/>
                <w:szCs w:val="20"/>
                <w:lang w:val="en-GB" w:eastAsia="x-none"/>
              </w:rPr>
              <w:t>ncr-AperiodicBeamFieldWidth</w:t>
            </w:r>
            <w:proofErr w:type="spellEnd"/>
            <w:r w:rsidRPr="00A30014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>.</w:t>
            </w:r>
          </w:p>
          <w:p w14:paraId="79DF5B1F" w14:textId="77777777" w:rsidR="00A30014" w:rsidRPr="00A30014" w:rsidRDefault="00A30014" w:rsidP="00A30014">
            <w:pPr>
              <w:widowControl/>
              <w:spacing w:after="180"/>
              <w:ind w:left="568" w:hanging="284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Time resource indication 1</w:t>
            </w:r>
            <w:r w:rsidRPr="00A300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,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ko-KR"/>
              </w:rPr>
              <w:t>Time resource indication 2, …, Time resource indication N</w:t>
            </w:r>
          </w:p>
          <w:p w14:paraId="08B7AEEC" w14:textId="77777777" w:rsidR="00A30014" w:rsidRPr="00A30014" w:rsidRDefault="00A30014" w:rsidP="00A30014">
            <w:pPr>
              <w:widowControl/>
              <w:spacing w:after="180"/>
              <w:ind w:left="568" w:hanging="284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A30014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ab/>
            </w:r>
            <w:r w:rsidRPr="00A30014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 xml:space="preserve">The </w:t>
            </w:r>
            <w:proofErr w:type="spellStart"/>
            <w:r w:rsidRPr="00A30014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>bitwidth</w:t>
            </w:r>
            <w:proofErr w:type="spellEnd"/>
            <w:r w:rsidRPr="00A30014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 xml:space="preserve"> of each t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ime resource indication </w:t>
            </w:r>
            <w:r w:rsidRPr="00A30014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>field is determined by max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 New Roman"/>
                  <w:kern w:val="0"/>
                  <w:sz w:val="20"/>
                  <w:szCs w:val="20"/>
                  <w:lang w:val="en-GB" w:eastAsia="x-none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eastAsia="Batang" w:hAnsi="Cambria Math" w:cs="Times New Roman"/>
                      <w:iCs/>
                      <w:kern w:val="0"/>
                      <w:sz w:val="20"/>
                      <w:szCs w:val="20"/>
                      <w:lang w:val="en-GB" w:eastAsia="x-none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Batang" w:hAnsi="Cambria Math" w:cs="Times New Roman"/>
                          <w:i/>
                          <w:iCs/>
                          <w:kern w:val="0"/>
                          <w:sz w:val="20"/>
                          <w:szCs w:val="20"/>
                          <w:lang w:val="en-GB" w:eastAsia="x-none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="Batang" w:hAnsi="Cambria Math" w:cs="Times New Roman"/>
                              <w:i/>
                              <w:iCs/>
                              <w:kern w:val="0"/>
                              <w:sz w:val="20"/>
                              <w:szCs w:val="20"/>
                              <w:lang w:val="en-GB" w:eastAsia="x-none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="Batang" w:hAnsi="Cambria Math" w:cs="Times New Roman"/>
                                  <w:i/>
                                  <w:iCs/>
                                  <w:kern w:val="0"/>
                                  <w:sz w:val="20"/>
                                  <w:szCs w:val="20"/>
                                  <w:lang w:val="en-GB" w:eastAsia="x-none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 w:cs="Times New Roman"/>
                                  <w:kern w:val="0"/>
                                  <w:sz w:val="20"/>
                                  <w:szCs w:val="20"/>
                                  <w:lang w:val="en-GB" w:eastAsia="x-none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 w:cs="Times New Roman"/>
                                  <w:kern w:val="0"/>
                                  <w:sz w:val="20"/>
                                  <w:szCs w:val="20"/>
                                  <w:lang w:val="en-GB" w:eastAsia="x-none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Batang" w:hAnsi="Cambria Math" w:cs="Times New Roman"/>
                                  <w:i/>
                                  <w:iCs/>
                                  <w:kern w:val="0"/>
                                  <w:sz w:val="20"/>
                                  <w:szCs w:val="20"/>
                                  <w:lang w:val="en-GB" w:eastAsia="x-none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宋体" w:hAnsi="Cambria Math" w:cs="Times New Roman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  <m:t>I</m:t>
                              </m:r>
                            </m:e>
                          </m:d>
                        </m:e>
                      </m:func>
                    </m:e>
                  </m:d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/>
                    </w:rPr>
                    <m:t>,1</m:t>
                  </m:r>
                </m:e>
              </m:d>
            </m:oMath>
            <w:r w:rsidRPr="00A30014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 xml:space="preserve">, where </w:t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I</m:t>
              </m:r>
            </m:oMath>
            <w:r w:rsidRPr="00A30014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 xml:space="preserve"> is the number of time domain resources configured by </w:t>
            </w:r>
            <w:bookmarkStart w:id="0" w:name="OLE_LINK66"/>
            <w:proofErr w:type="spellStart"/>
            <w:r w:rsidRPr="00A30014">
              <w:rPr>
                <w:rFonts w:ascii="Times New Roman" w:eastAsia="宋体" w:hAnsi="Times New Roman" w:cs="Times New Roman"/>
                <w:i/>
                <w:sz w:val="20"/>
                <w:szCs w:val="20"/>
                <w:lang w:val="en-GB"/>
              </w:rPr>
              <w:t>ncr-AperiodicFwdConfig</w:t>
            </w:r>
            <w:bookmarkEnd w:id="0"/>
            <w:proofErr w:type="spellEnd"/>
            <w:r w:rsidRPr="00A30014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 xml:space="preserve">. </w:t>
            </w:r>
            <w:r w:rsidRPr="00A30014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 xml:space="preserve">The bit field indexes of a time resource indication field are mapped to the time domain resources configured by </w:t>
            </w:r>
            <w:proofErr w:type="spellStart"/>
            <w:r w:rsidRPr="00A30014">
              <w:rPr>
                <w:rFonts w:ascii="Times New Roman" w:eastAsia="宋体" w:hAnsi="Times New Roman" w:cs="Times New Roman"/>
                <w:i/>
                <w:sz w:val="20"/>
                <w:szCs w:val="20"/>
                <w:lang w:val="en-GB"/>
              </w:rPr>
              <w:t>ncr-AperiodicFwdConfig</w:t>
            </w:r>
            <w:proofErr w:type="spellEnd"/>
            <w:r w:rsidRPr="00A30014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 xml:space="preserve"> according to 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an ascending order of a resource identity configured by </w:t>
            </w:r>
            <w:proofErr w:type="spellStart"/>
            <w:r w:rsidRPr="00A30014">
              <w:rPr>
                <w:rFonts w:ascii="Times New Roman" w:eastAsia="Batang" w:hAnsi="Times New Roman" w:cs="Times New Roman"/>
                <w:i/>
                <w:iCs/>
                <w:kern w:val="0"/>
                <w:sz w:val="20"/>
                <w:szCs w:val="20"/>
                <w:lang w:val="en-GB" w:eastAsia="x-none"/>
              </w:rPr>
              <w:t>ncr-AperiodicF</w:t>
            </w:r>
            <w:r w:rsidRPr="00A30014">
              <w:rPr>
                <w:rFonts w:ascii="Times New Roman" w:eastAsia="Batang" w:hAnsi="Times New Roman" w:cs="Times New Roman" w:hint="eastAsia"/>
                <w:i/>
                <w:iCs/>
                <w:kern w:val="0"/>
                <w:sz w:val="20"/>
                <w:szCs w:val="20"/>
                <w:lang w:val="en-GB" w:eastAsia="x-none"/>
              </w:rPr>
              <w:t>w</w:t>
            </w:r>
            <w:r w:rsidRPr="00A30014">
              <w:rPr>
                <w:rFonts w:ascii="Times New Roman" w:eastAsia="Batang" w:hAnsi="Times New Roman" w:cs="Times New Roman"/>
                <w:i/>
                <w:iCs/>
                <w:kern w:val="0"/>
                <w:sz w:val="20"/>
                <w:szCs w:val="20"/>
                <w:lang w:val="en-GB" w:eastAsia="x-none"/>
              </w:rPr>
              <w:t>d</w:t>
            </w:r>
            <w:r w:rsidRPr="00A30014">
              <w:rPr>
                <w:rFonts w:ascii="Times New Roman" w:eastAsia="Batang" w:hAnsi="Times New Roman" w:cs="Times New Roman" w:hint="eastAsia"/>
                <w:i/>
                <w:iCs/>
                <w:kern w:val="0"/>
                <w:sz w:val="20"/>
                <w:szCs w:val="20"/>
                <w:lang w:val="en-GB" w:eastAsia="x-none"/>
              </w:rPr>
              <w:t>TimeResource</w:t>
            </w:r>
            <w:r w:rsidRPr="00A30014">
              <w:rPr>
                <w:rFonts w:ascii="Times New Roman" w:eastAsia="Batang" w:hAnsi="Times New Roman" w:cs="Times New Roman"/>
                <w:i/>
                <w:iCs/>
                <w:kern w:val="0"/>
                <w:sz w:val="20"/>
                <w:szCs w:val="20"/>
                <w:lang w:val="en-GB" w:eastAsia="x-none"/>
              </w:rPr>
              <w:t>Id</w:t>
            </w:r>
            <w:proofErr w:type="spellEnd"/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, with the bit field index 0 mapped to the time resource with the smallest resource identity.</w:t>
            </w:r>
          </w:p>
          <w:p w14:paraId="35A0BC7C" w14:textId="759E6E35" w:rsidR="00A30014" w:rsidRPr="00A30014" w:rsidRDefault="00A30014" w:rsidP="00A30014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A300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T</w:t>
            </w:r>
            <w:r w:rsidRPr="00A300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 w:eastAsia="ko-KR"/>
              </w:rPr>
              <w:t xml:space="preserve">he 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N beam </w:t>
            </w:r>
            <w:r w:rsidRPr="00A30014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>indexes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are sequentially associated with the N time resource indications with </w:t>
            </w:r>
            <w:proofErr w:type="gramStart"/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ko-KR"/>
              </w:rPr>
              <w:t>one to one</w:t>
            </w:r>
            <w:proofErr w:type="gramEnd"/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mapping. 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nb-NO"/>
              </w:rPr>
              <w:t xml:space="preserve"> 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N is configured by</w:t>
            </w:r>
            <w:r w:rsidRPr="00A30014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x-none"/>
              </w:rPr>
              <w:t xml:space="preserve"> the higher layer parameter </w:t>
            </w:r>
            <w:bookmarkStart w:id="1" w:name="OLE_LINK3"/>
            <w:proofErr w:type="spellStart"/>
            <w:r w:rsidRPr="00A30014">
              <w:rPr>
                <w:rFonts w:ascii="Times New Roman" w:eastAsia="Batang" w:hAnsi="Times New Roman" w:cs="Times New Roman"/>
                <w:i/>
                <w:iCs/>
                <w:kern w:val="0"/>
                <w:sz w:val="20"/>
                <w:szCs w:val="20"/>
                <w:lang w:val="en-GB" w:eastAsia="x-none"/>
              </w:rPr>
              <w:t>numberOfFields</w:t>
            </w:r>
            <w:bookmarkEnd w:id="1"/>
            <w:proofErr w:type="spellEnd"/>
            <w:r w:rsidRPr="00A300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.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A300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The size of DCI format 2_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8</w:t>
            </w:r>
            <w:r w:rsidRPr="00A30014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is up to 128 bits</w:t>
            </w:r>
            <w:r w:rsidRPr="00A3001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.</w:t>
            </w:r>
          </w:p>
        </w:tc>
      </w:tr>
    </w:tbl>
    <w:p w14:paraId="5DBF07D2" w14:textId="6A472E6B" w:rsidR="009427CC" w:rsidRDefault="0049784B" w:rsidP="001F6DFC">
      <w:pPr>
        <w:spacing w:after="120"/>
        <w:rPr>
          <w:rFonts w:ascii="Times New Roman" w:eastAsia="等线" w:hAnsi="Times New Roman" w:cs="v5.0.0"/>
          <w:kern w:val="0"/>
          <w:sz w:val="20"/>
          <w:szCs w:val="20"/>
          <w:lang w:val="en-GB"/>
        </w:rPr>
      </w:pPr>
      <w:r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It seems the </w:t>
      </w:r>
      <w:r w:rsidR="00E4004A"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main</w:t>
      </w:r>
      <w:r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 difference </w:t>
      </w:r>
      <w:r w:rsidR="00E4004A"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between</w:t>
      </w:r>
      <w:r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 format 2_8 </w:t>
      </w:r>
      <w:r w:rsidR="00E4004A"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and</w:t>
      </w:r>
      <w:r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 1_</w:t>
      </w:r>
      <w:r w:rsidR="00E4004A"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0/1_1</w:t>
      </w:r>
      <w:r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 </w:t>
      </w:r>
      <w:r w:rsidR="00EF21AB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is</w:t>
      </w:r>
      <w:r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 the payload size difference</w:t>
      </w:r>
      <w:r w:rsidR="00E4004A"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 which need to wait for final conclusion of above parameter </w:t>
      </w:r>
      <w:proofErr w:type="spellStart"/>
      <w:r w:rsidR="00E4004A"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ncr-AperiodicBeamFieldWidth</w:t>
      </w:r>
      <w:proofErr w:type="spellEnd"/>
      <w:r w:rsidR="00E4004A"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, </w:t>
      </w:r>
      <w:proofErr w:type="spellStart"/>
      <w:r w:rsidR="00E4004A"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ncr-AperiodicFwdConfig</w:t>
      </w:r>
      <w:proofErr w:type="spellEnd"/>
      <w:r w:rsidR="00E4004A"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, </w:t>
      </w:r>
      <w:proofErr w:type="spellStart"/>
      <w:r w:rsidR="00E4004A"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numberOfFields</w:t>
      </w:r>
      <w:proofErr w:type="spellEnd"/>
      <w:r w:rsidR="00E4004A"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. so RAN4 need</w:t>
      </w:r>
      <w:r w:rsidR="003543A2"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>s</w:t>
      </w:r>
      <w:r w:rsidR="00E4004A"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 to wait for RAN1/2 conclusion before make conclusion about whether to adapt current requirements for 40MHz</w:t>
      </w:r>
      <w:r w:rsidR="00F050AC" w:rsidRPr="003543A2">
        <w:rPr>
          <w:rFonts w:ascii="Times New Roman" w:eastAsia="等线" w:hAnsi="Times New Roman" w:cs="v5.0.0"/>
          <w:kern w:val="0"/>
          <w:sz w:val="20"/>
          <w:szCs w:val="20"/>
          <w:lang w:val="en-GB"/>
        </w:rPr>
        <w:t xml:space="preserve"> CBW PDCCH.</w:t>
      </w:r>
    </w:p>
    <w:p w14:paraId="09AD41B4" w14:textId="4170B8DA" w:rsidR="009F5B7E" w:rsidRPr="009F5B7E" w:rsidRDefault="009F5B7E" w:rsidP="001F6DFC">
      <w:pPr>
        <w:spacing w:after="120"/>
        <w:rPr>
          <w:rFonts w:ascii="Times New Roman" w:eastAsia="等线" w:hAnsi="Times New Roman" w:cs="v5.0.0"/>
          <w:b/>
          <w:bCs/>
          <w:kern w:val="0"/>
          <w:sz w:val="20"/>
          <w:szCs w:val="20"/>
          <w:lang w:val="en-GB"/>
        </w:rPr>
      </w:pPr>
      <w:r w:rsidRPr="009F5B7E">
        <w:rPr>
          <w:rFonts w:ascii="Times New Roman" w:eastAsia="等线" w:hAnsi="Times New Roman" w:cs="v5.0.0"/>
          <w:b/>
          <w:bCs/>
          <w:kern w:val="0"/>
          <w:sz w:val="20"/>
          <w:szCs w:val="20"/>
          <w:lang w:val="en-GB"/>
        </w:rPr>
        <w:t xml:space="preserve">Observation 2: RAN1 use DCI format 2_8 rather than 5_0 to indicate non-periodic beam indication. </w:t>
      </w:r>
      <w:r>
        <w:rPr>
          <w:rFonts w:ascii="Times New Roman" w:eastAsia="等线" w:hAnsi="Times New Roman" w:cs="v5.0.0"/>
          <w:b/>
          <w:bCs/>
          <w:kern w:val="0"/>
          <w:sz w:val="20"/>
          <w:szCs w:val="20"/>
          <w:lang w:val="en-GB"/>
        </w:rPr>
        <w:t xml:space="preserve">The main difference from 1_0/1_1 is the payload side difference. </w:t>
      </w:r>
    </w:p>
    <w:p w14:paraId="52CE3BC0" w14:textId="38932F30" w:rsidR="003543A2" w:rsidRDefault="003543A2" w:rsidP="003543A2">
      <w:pPr>
        <w:pStyle w:val="ListParagraph"/>
        <w:numPr>
          <w:ilvl w:val="0"/>
          <w:numId w:val="13"/>
        </w:numPr>
        <w:spacing w:after="120"/>
        <w:ind w:firstLineChars="0"/>
        <w:rPr>
          <w:rFonts w:ascii="Times New Roman" w:eastAsia="宋体" w:hAnsi="Times New Roman" w:cs="Times New Roman"/>
          <w:sz w:val="20"/>
        </w:rPr>
      </w:pPr>
      <w:r w:rsidRPr="003543A2">
        <w:rPr>
          <w:rFonts w:ascii="Times New Roman" w:eastAsia="宋体" w:hAnsi="Times New Roman" w:cs="Times New Roman"/>
          <w:sz w:val="20"/>
        </w:rPr>
        <w:t>whether need to define PMI reporting requirements</w:t>
      </w:r>
    </w:p>
    <w:p w14:paraId="52F0E389" w14:textId="77777777" w:rsidR="009F5B7E" w:rsidRPr="009F5B7E" w:rsidRDefault="009F5B7E" w:rsidP="009F5B7E">
      <w:pPr>
        <w:spacing w:after="120"/>
        <w:rPr>
          <w:rFonts w:ascii="Times New Roman" w:eastAsia="宋体" w:hAnsi="Times New Roman" w:cs="Times New Roman"/>
          <w:sz w:val="20"/>
        </w:rPr>
      </w:pPr>
      <w:r w:rsidRPr="009F5B7E">
        <w:rPr>
          <w:rFonts w:ascii="Times New Roman" w:eastAsia="宋体" w:hAnsi="Times New Roman" w:cs="Times New Roman"/>
          <w:sz w:val="20"/>
        </w:rPr>
        <w:t>The agreement in last meeting is listed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F5B7E" w14:paraId="714E0AE8" w14:textId="77777777" w:rsidTr="00973C0C">
        <w:tc>
          <w:tcPr>
            <w:tcW w:w="9736" w:type="dxa"/>
          </w:tcPr>
          <w:p w14:paraId="25F9801A" w14:textId="16E34594" w:rsidR="009F5B7E" w:rsidRPr="009F5B7E" w:rsidRDefault="009F5B7E" w:rsidP="009F5B7E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9F5B7E">
              <w:rPr>
                <w:rFonts w:ascii="Times New Roman" w:eastAsia="宋体" w:hAnsi="Times New Roman" w:cs="Times New Roman"/>
                <w:sz w:val="20"/>
              </w:rPr>
              <w:t>Issue 2-2-1:</w:t>
            </w:r>
            <w:r>
              <w:rPr>
                <w:rFonts w:ascii="Times New Roman" w:eastAsia="宋体" w:hAnsi="Times New Roman" w:cs="Times New Roman"/>
                <w:sz w:val="20"/>
              </w:rPr>
              <w:t xml:space="preserve"> </w:t>
            </w:r>
            <w:r w:rsidRPr="009F5B7E">
              <w:rPr>
                <w:rFonts w:ascii="Times New Roman" w:eastAsia="宋体" w:hAnsi="Times New Roman" w:cs="Times New Roman"/>
                <w:sz w:val="20"/>
              </w:rPr>
              <w:t>Whether define PMI requirements</w:t>
            </w:r>
          </w:p>
          <w:p w14:paraId="6FB41FA9" w14:textId="77777777" w:rsidR="009F5B7E" w:rsidRPr="009F5B7E" w:rsidRDefault="009F5B7E" w:rsidP="009F5B7E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9F5B7E">
              <w:rPr>
                <w:rFonts w:ascii="Times New Roman" w:eastAsia="宋体" w:hAnsi="Times New Roman" w:cs="Times New Roman"/>
                <w:sz w:val="20"/>
              </w:rPr>
              <w:t>Agreements:</w:t>
            </w:r>
          </w:p>
          <w:p w14:paraId="10B7ABFF" w14:textId="6C2F9BC4" w:rsidR="009F5B7E" w:rsidRPr="00BE1415" w:rsidRDefault="009F5B7E" w:rsidP="009F5B7E">
            <w:pPr>
              <w:spacing w:after="120"/>
              <w:rPr>
                <w:rFonts w:ascii="Times New Roman" w:eastAsia="宋体" w:hAnsi="Times New Roman" w:cs="Times New Roman"/>
                <w:sz w:val="20"/>
              </w:rPr>
            </w:pPr>
            <w:r w:rsidRPr="009F5B7E">
              <w:rPr>
                <w:rFonts w:ascii="Times New Roman" w:eastAsia="宋体" w:hAnsi="Times New Roman" w:cs="Times New Roman" w:hint="eastAsia"/>
                <w:sz w:val="20"/>
              </w:rPr>
              <w:t>•</w:t>
            </w:r>
            <w:r w:rsidRPr="009F5B7E">
              <w:rPr>
                <w:rFonts w:ascii="Times New Roman" w:eastAsia="宋体" w:hAnsi="Times New Roman" w:cs="Times New Roman"/>
                <w:sz w:val="20"/>
              </w:rPr>
              <w:tab/>
              <w:t>FFS whether need to define PMI reporting requirements</w:t>
            </w:r>
          </w:p>
        </w:tc>
      </w:tr>
    </w:tbl>
    <w:p w14:paraId="7C23020A" w14:textId="326E7D5E" w:rsidR="003543A2" w:rsidRDefault="00044B3C" w:rsidP="001F6DFC">
      <w:pPr>
        <w:spacing w:after="120"/>
        <w:rPr>
          <w:rFonts w:ascii="Times New Roman" w:eastAsia="等线" w:hAnsi="Times New Roman" w:cs="v5.0.0"/>
          <w:kern w:val="0"/>
          <w:sz w:val="20"/>
          <w:szCs w:val="20"/>
        </w:rPr>
      </w:pPr>
      <w:r>
        <w:rPr>
          <w:rFonts w:ascii="Times New Roman" w:eastAsia="等线" w:hAnsi="Times New Roman" w:cs="v5.0.0"/>
          <w:kern w:val="0"/>
          <w:sz w:val="20"/>
          <w:szCs w:val="20"/>
        </w:rPr>
        <w:t>from our understanding, it’s better to define PMI reporting requirements since actual implementation also support this functionality.</w:t>
      </w:r>
      <w:r w:rsidR="00CB6AC7">
        <w:rPr>
          <w:rFonts w:ascii="Times New Roman" w:eastAsia="等线" w:hAnsi="Times New Roman" w:cs="v5.0.0"/>
          <w:kern w:val="0"/>
          <w:sz w:val="20"/>
          <w:szCs w:val="20"/>
        </w:rPr>
        <w:t xml:space="preserve"> explanations are listed as below:</w:t>
      </w:r>
    </w:p>
    <w:p w14:paraId="5966866A" w14:textId="6B4A4858" w:rsidR="003543A2" w:rsidRPr="00044B3C" w:rsidRDefault="00372E70" w:rsidP="00044B3C">
      <w:pPr>
        <w:pStyle w:val="ListParagraph"/>
        <w:numPr>
          <w:ilvl w:val="0"/>
          <w:numId w:val="15"/>
        </w:numPr>
        <w:spacing w:after="120"/>
        <w:ind w:firstLineChars="0"/>
        <w:rPr>
          <w:rFonts w:ascii="Times New Roman" w:eastAsia="等线" w:hAnsi="Times New Roman" w:cs="v5.0.0"/>
          <w:kern w:val="0"/>
          <w:sz w:val="20"/>
          <w:szCs w:val="20"/>
        </w:rPr>
      </w:pPr>
      <w:r>
        <w:rPr>
          <w:rFonts w:ascii="Times New Roman" w:eastAsia="等线" w:hAnsi="Times New Roman" w:cs="v5.0.0"/>
          <w:kern w:val="0"/>
          <w:sz w:val="20"/>
          <w:szCs w:val="20"/>
        </w:rPr>
        <w:t xml:space="preserve">it is possible that NCR-MT is deployed with variable propagation environment to </w:t>
      </w:r>
      <w:proofErr w:type="spellStart"/>
      <w:r>
        <w:rPr>
          <w:rFonts w:ascii="Times New Roman" w:eastAsia="等线" w:hAnsi="Times New Roman" w:cs="v5.0.0"/>
          <w:kern w:val="0"/>
          <w:sz w:val="20"/>
          <w:szCs w:val="20"/>
        </w:rPr>
        <w:t>gNB</w:t>
      </w:r>
      <w:proofErr w:type="spellEnd"/>
      <w:r w:rsidR="003543A2" w:rsidRPr="00044B3C">
        <w:rPr>
          <w:rFonts w:ascii="Times New Roman" w:eastAsia="等线" w:hAnsi="Times New Roman" w:cs="v5.0.0"/>
          <w:kern w:val="0"/>
          <w:sz w:val="20"/>
          <w:szCs w:val="20"/>
        </w:rPr>
        <w:t xml:space="preserve">. Usually, the NCR-MT would be deployed LOS to </w:t>
      </w:r>
      <w:proofErr w:type="spellStart"/>
      <w:r w:rsidR="003543A2" w:rsidRPr="00044B3C">
        <w:rPr>
          <w:rFonts w:ascii="Times New Roman" w:eastAsia="等线" w:hAnsi="Times New Roman" w:cs="v5.0.0"/>
          <w:kern w:val="0"/>
          <w:sz w:val="20"/>
          <w:szCs w:val="20"/>
        </w:rPr>
        <w:t>gNB</w:t>
      </w:r>
      <w:proofErr w:type="spellEnd"/>
      <w:r w:rsidR="003543A2" w:rsidRPr="00044B3C">
        <w:rPr>
          <w:rFonts w:ascii="Times New Roman" w:eastAsia="等线" w:hAnsi="Times New Roman" w:cs="v5.0.0"/>
          <w:kern w:val="0"/>
          <w:sz w:val="20"/>
          <w:szCs w:val="20"/>
        </w:rPr>
        <w:t xml:space="preserve"> with very good propagation environment. But we should also note that at </w:t>
      </w:r>
      <w:r w:rsidR="007D0356">
        <w:rPr>
          <w:rFonts w:ascii="Times New Roman" w:eastAsia="等线" w:hAnsi="Times New Roman" w:cs="v5.0.0"/>
          <w:kern w:val="0"/>
          <w:sz w:val="20"/>
          <w:szCs w:val="20"/>
        </w:rPr>
        <w:t>environment</w:t>
      </w:r>
      <w:r w:rsidR="003543A2" w:rsidRPr="00044B3C">
        <w:rPr>
          <w:rFonts w:ascii="Times New Roman" w:eastAsia="等线" w:hAnsi="Times New Roman" w:cs="v5.0.0"/>
          <w:kern w:val="0"/>
          <w:sz w:val="20"/>
          <w:szCs w:val="20"/>
        </w:rPr>
        <w:t xml:space="preserve"> where NCR-MT is deployed, </w:t>
      </w:r>
      <w:r w:rsidR="00044B3C" w:rsidRPr="00044B3C">
        <w:rPr>
          <w:rFonts w:ascii="Times New Roman" w:eastAsia="等线" w:hAnsi="Times New Roman" w:cs="v5.0.0"/>
          <w:kern w:val="0"/>
          <w:sz w:val="20"/>
          <w:szCs w:val="20"/>
        </w:rPr>
        <w:t xml:space="preserve">propagation loss may also </w:t>
      </w:r>
      <w:r w:rsidR="007D0356" w:rsidRPr="00044B3C">
        <w:rPr>
          <w:rFonts w:ascii="Times New Roman" w:eastAsia="等线" w:hAnsi="Times New Roman" w:cs="v5.0.0"/>
          <w:kern w:val="0"/>
          <w:sz w:val="20"/>
          <w:szCs w:val="20"/>
        </w:rPr>
        <w:t xml:space="preserve">be </w:t>
      </w:r>
      <w:r w:rsidR="00044B3C" w:rsidRPr="00044B3C">
        <w:rPr>
          <w:rFonts w:ascii="Times New Roman" w:eastAsia="等线" w:hAnsi="Times New Roman" w:cs="v5.0.0"/>
          <w:kern w:val="0"/>
          <w:sz w:val="20"/>
          <w:szCs w:val="20"/>
        </w:rPr>
        <w:t xml:space="preserve">variable and not </w:t>
      </w:r>
      <w:r w:rsidR="007D0356">
        <w:rPr>
          <w:rFonts w:ascii="Times New Roman" w:eastAsia="等线" w:hAnsi="Times New Roman" w:cs="v5.0.0"/>
          <w:kern w:val="0"/>
          <w:sz w:val="20"/>
          <w:szCs w:val="20"/>
        </w:rPr>
        <w:t xml:space="preserve">LOS to </w:t>
      </w:r>
      <w:proofErr w:type="spellStart"/>
      <w:r w:rsidR="007D0356">
        <w:rPr>
          <w:rFonts w:ascii="Times New Roman" w:eastAsia="等线" w:hAnsi="Times New Roman" w:cs="v5.0.0"/>
          <w:kern w:val="0"/>
          <w:sz w:val="20"/>
          <w:szCs w:val="20"/>
        </w:rPr>
        <w:t>gNB</w:t>
      </w:r>
      <w:proofErr w:type="spellEnd"/>
      <w:r w:rsidR="00044B3C" w:rsidRPr="00044B3C">
        <w:rPr>
          <w:rFonts w:ascii="Times New Roman" w:eastAsia="等线" w:hAnsi="Times New Roman" w:cs="v5.0.0"/>
          <w:kern w:val="0"/>
          <w:sz w:val="20"/>
          <w:szCs w:val="20"/>
        </w:rPr>
        <w:t xml:space="preserve"> due to limited deployment </w:t>
      </w:r>
      <w:r w:rsidR="007D0356">
        <w:rPr>
          <w:rFonts w:ascii="Times New Roman" w:eastAsia="等线" w:hAnsi="Times New Roman" w:cs="v5.0.0"/>
          <w:kern w:val="0"/>
          <w:sz w:val="20"/>
          <w:szCs w:val="20"/>
        </w:rPr>
        <w:t>places</w:t>
      </w:r>
      <w:r w:rsidR="00044B3C" w:rsidRPr="00044B3C">
        <w:rPr>
          <w:rFonts w:ascii="Times New Roman" w:eastAsia="等线" w:hAnsi="Times New Roman" w:cs="v5.0.0"/>
          <w:kern w:val="0"/>
          <w:sz w:val="20"/>
          <w:szCs w:val="20"/>
        </w:rPr>
        <w:t xml:space="preserve">. For example, </w:t>
      </w:r>
      <w:r w:rsidR="005F55F8">
        <w:rPr>
          <w:rFonts w:ascii="Times New Roman" w:eastAsia="等线" w:hAnsi="Times New Roman" w:cs="v5.0.0"/>
          <w:kern w:val="0"/>
          <w:sz w:val="20"/>
          <w:szCs w:val="20"/>
        </w:rPr>
        <w:t xml:space="preserve">NCR-MT may be deployed outside window rather than on roof of building due to window is more </w:t>
      </w:r>
      <w:r w:rsidR="005F55F8">
        <w:rPr>
          <w:rFonts w:ascii="Times New Roman" w:eastAsia="等线" w:hAnsi="Times New Roman" w:cs="v5.0.0"/>
          <w:kern w:val="0"/>
          <w:sz w:val="20"/>
          <w:szCs w:val="20"/>
        </w:rPr>
        <w:lastRenderedPageBreak/>
        <w:t>feasible to deploy NCR to let MT outdoor and forwarding-link access part indoor</w:t>
      </w:r>
      <w:r w:rsidR="007D0356">
        <w:rPr>
          <w:rFonts w:ascii="Times New Roman" w:eastAsia="等线" w:hAnsi="Times New Roman" w:cs="v5.0.0"/>
          <w:kern w:val="0"/>
          <w:sz w:val="20"/>
          <w:szCs w:val="20"/>
        </w:rPr>
        <w:t xml:space="preserve">, there </w:t>
      </w:r>
      <w:r w:rsidR="005F55F8">
        <w:rPr>
          <w:rFonts w:ascii="Times New Roman" w:eastAsia="等线" w:hAnsi="Times New Roman" w:cs="v5.0.0"/>
          <w:kern w:val="0"/>
          <w:sz w:val="20"/>
          <w:szCs w:val="20"/>
        </w:rPr>
        <w:t>may be</w:t>
      </w:r>
      <w:r w:rsidR="007D0356">
        <w:rPr>
          <w:rFonts w:ascii="Times New Roman" w:eastAsia="等线" w:hAnsi="Times New Roman" w:cs="v5.0.0"/>
          <w:kern w:val="0"/>
          <w:sz w:val="20"/>
          <w:szCs w:val="20"/>
        </w:rPr>
        <w:t xml:space="preserve"> shelters between NCR-MT and </w:t>
      </w:r>
      <w:proofErr w:type="spellStart"/>
      <w:r w:rsidR="007D0356">
        <w:rPr>
          <w:rFonts w:ascii="Times New Roman" w:eastAsia="等线" w:hAnsi="Times New Roman" w:cs="v5.0.0"/>
          <w:kern w:val="0"/>
          <w:sz w:val="20"/>
          <w:szCs w:val="20"/>
        </w:rPr>
        <w:t>gNB</w:t>
      </w:r>
      <w:proofErr w:type="spellEnd"/>
      <w:r w:rsidR="007D0356">
        <w:rPr>
          <w:rFonts w:ascii="Times New Roman" w:eastAsia="等线" w:hAnsi="Times New Roman" w:cs="v5.0.0"/>
          <w:kern w:val="0"/>
          <w:sz w:val="20"/>
          <w:szCs w:val="20"/>
        </w:rPr>
        <w:t xml:space="preserve"> and then </w:t>
      </w:r>
      <w:r w:rsidR="00044B3C" w:rsidRPr="00044B3C">
        <w:rPr>
          <w:rFonts w:ascii="Times New Roman" w:eastAsia="等线" w:hAnsi="Times New Roman" w:cs="v5.0.0"/>
          <w:kern w:val="0"/>
          <w:sz w:val="20"/>
          <w:szCs w:val="20"/>
        </w:rPr>
        <w:t xml:space="preserve">NCR-MT can’t point directly at </w:t>
      </w:r>
      <w:proofErr w:type="spellStart"/>
      <w:r w:rsidR="00044B3C" w:rsidRPr="00044B3C">
        <w:rPr>
          <w:rFonts w:ascii="Times New Roman" w:eastAsia="等线" w:hAnsi="Times New Roman" w:cs="v5.0.0"/>
          <w:kern w:val="0"/>
          <w:sz w:val="20"/>
          <w:szCs w:val="20"/>
        </w:rPr>
        <w:t>gNB</w:t>
      </w:r>
      <w:proofErr w:type="spellEnd"/>
      <w:r w:rsidR="007D0356">
        <w:rPr>
          <w:rFonts w:ascii="Times New Roman" w:eastAsia="等线" w:hAnsi="Times New Roman" w:cs="v5.0.0"/>
          <w:kern w:val="0"/>
          <w:sz w:val="20"/>
          <w:szCs w:val="20"/>
        </w:rPr>
        <w:t xml:space="preserve"> with LOS</w:t>
      </w:r>
      <w:r w:rsidR="00044B3C" w:rsidRPr="00044B3C">
        <w:rPr>
          <w:rFonts w:ascii="Times New Roman" w:eastAsia="等线" w:hAnsi="Times New Roman" w:cs="v5.0.0"/>
          <w:kern w:val="0"/>
          <w:sz w:val="20"/>
          <w:szCs w:val="20"/>
        </w:rPr>
        <w:t xml:space="preserve">. therefore, it’s much safe to consider time variable propagation environment rather than only focus on stable </w:t>
      </w:r>
      <w:r w:rsidR="005F55F8">
        <w:rPr>
          <w:rFonts w:ascii="Times New Roman" w:eastAsia="等线" w:hAnsi="Times New Roman" w:cs="v5.0.0"/>
          <w:kern w:val="0"/>
          <w:sz w:val="20"/>
          <w:szCs w:val="20"/>
        </w:rPr>
        <w:t xml:space="preserve">LOS </w:t>
      </w:r>
      <w:r w:rsidR="00044B3C" w:rsidRPr="00044B3C">
        <w:rPr>
          <w:rFonts w:ascii="Times New Roman" w:eastAsia="等线" w:hAnsi="Times New Roman" w:cs="v5.0.0"/>
          <w:kern w:val="0"/>
          <w:sz w:val="20"/>
          <w:szCs w:val="20"/>
        </w:rPr>
        <w:t>link</w:t>
      </w:r>
      <w:r w:rsidR="005F55F8">
        <w:rPr>
          <w:rFonts w:ascii="Times New Roman" w:eastAsia="等线" w:hAnsi="Times New Roman" w:cs="v5.0.0"/>
          <w:kern w:val="0"/>
          <w:sz w:val="20"/>
          <w:szCs w:val="20"/>
        </w:rPr>
        <w:t>, PMI reporting is needed.</w:t>
      </w:r>
    </w:p>
    <w:p w14:paraId="68967DD1" w14:textId="6D182417" w:rsidR="00044B3C" w:rsidRDefault="00372E70" w:rsidP="00044B3C">
      <w:pPr>
        <w:pStyle w:val="ListParagraph"/>
        <w:numPr>
          <w:ilvl w:val="0"/>
          <w:numId w:val="15"/>
        </w:numPr>
        <w:spacing w:after="120"/>
        <w:ind w:firstLineChars="0"/>
        <w:rPr>
          <w:rFonts w:ascii="Times New Roman" w:eastAsia="等线" w:hAnsi="Times New Roman" w:cs="v5.0.0"/>
          <w:kern w:val="0"/>
          <w:sz w:val="20"/>
          <w:szCs w:val="20"/>
        </w:rPr>
      </w:pPr>
      <w:r>
        <w:rPr>
          <w:rFonts w:ascii="Times New Roman" w:eastAsia="等线" w:hAnsi="Times New Roman" w:cs="v5.0.0" w:hint="eastAsia"/>
          <w:kern w:val="0"/>
          <w:sz w:val="20"/>
          <w:szCs w:val="20"/>
        </w:rPr>
        <w:t>P</w:t>
      </w:r>
      <w:r>
        <w:rPr>
          <w:rFonts w:ascii="Times New Roman" w:eastAsia="等线" w:hAnsi="Times New Roman" w:cs="v5.0.0"/>
          <w:kern w:val="0"/>
          <w:sz w:val="20"/>
          <w:szCs w:val="20"/>
        </w:rPr>
        <w:t>MI is defined to improve SINR. For some side information, especially access beam indication information, higher SINR is required to avoid mis</w:t>
      </w:r>
      <w:r w:rsidR="005F55F8">
        <w:rPr>
          <w:rFonts w:ascii="Times New Roman" w:eastAsia="等线" w:hAnsi="Times New Roman" w:cs="v5.0.0"/>
          <w:kern w:val="0"/>
          <w:sz w:val="20"/>
          <w:szCs w:val="20"/>
        </w:rPr>
        <w:t>s/wrong</w:t>
      </w:r>
      <w:r>
        <w:rPr>
          <w:rFonts w:ascii="Times New Roman" w:eastAsia="等线" w:hAnsi="Times New Roman" w:cs="v5.0.0"/>
          <w:kern w:val="0"/>
          <w:sz w:val="20"/>
          <w:szCs w:val="20"/>
        </w:rPr>
        <w:t xml:space="preserve"> control information </w:t>
      </w:r>
      <w:r w:rsidR="005F55F8">
        <w:rPr>
          <w:rFonts w:ascii="Times New Roman" w:eastAsia="等线" w:hAnsi="Times New Roman" w:cs="v5.0.0"/>
          <w:kern w:val="0"/>
          <w:sz w:val="20"/>
          <w:szCs w:val="20"/>
        </w:rPr>
        <w:t>detection.</w:t>
      </w:r>
    </w:p>
    <w:p w14:paraId="57CC57EC" w14:textId="345F9032" w:rsidR="00372E70" w:rsidRPr="00671A48" w:rsidRDefault="00372E70" w:rsidP="00372E70">
      <w:pPr>
        <w:spacing w:after="120"/>
        <w:rPr>
          <w:rFonts w:ascii="Times New Roman" w:eastAsia="等线" w:hAnsi="Times New Roman" w:cs="v5.0.0"/>
          <w:b/>
          <w:bCs/>
          <w:kern w:val="0"/>
          <w:sz w:val="20"/>
          <w:szCs w:val="20"/>
        </w:rPr>
      </w:pPr>
      <w:r w:rsidRPr="00671A48">
        <w:rPr>
          <w:rFonts w:ascii="Times New Roman" w:eastAsia="等线" w:hAnsi="Times New Roman" w:cs="v5.0.0"/>
          <w:b/>
          <w:bCs/>
          <w:kern w:val="0"/>
          <w:sz w:val="20"/>
          <w:szCs w:val="20"/>
        </w:rPr>
        <w:t>Proposal 4: it’s suggested to define PMI reporting requirements for NCR-MT.</w:t>
      </w:r>
    </w:p>
    <w:p w14:paraId="487D2CF3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>3. Conclusions</w:t>
      </w:r>
    </w:p>
    <w:p w14:paraId="05323435" w14:textId="2098F1A5" w:rsidR="00F852CC" w:rsidRDefault="00F852CC" w:rsidP="00F852CC">
      <w:pPr>
        <w:spacing w:afterLines="50" w:after="156"/>
        <w:rPr>
          <w:rFonts w:ascii="Times New Roman" w:eastAsia="宋体" w:hAnsi="Times New Roman" w:cs="Times New Roman"/>
          <w:sz w:val="20"/>
          <w:szCs w:val="20"/>
        </w:rPr>
      </w:pPr>
      <w:r w:rsidRPr="00F852CC">
        <w:rPr>
          <w:rFonts w:ascii="Times New Roman" w:eastAsia="宋体" w:hAnsi="Times New Roman" w:cs="Times New Roman"/>
          <w:sz w:val="20"/>
          <w:szCs w:val="20"/>
        </w:rPr>
        <w:t xml:space="preserve">In this contribution, </w:t>
      </w:r>
      <w:r w:rsidR="00026DF5">
        <w:rPr>
          <w:rFonts w:ascii="Times New Roman" w:eastAsia="宋体" w:hAnsi="Times New Roman" w:cs="Times New Roman"/>
          <w:sz w:val="20"/>
          <w:szCs w:val="20"/>
        </w:rPr>
        <w:t>NCR requirements</w:t>
      </w:r>
      <w:r w:rsidRPr="00F852CC">
        <w:rPr>
          <w:rFonts w:ascii="Times New Roman" w:eastAsia="宋体" w:hAnsi="Times New Roman" w:cs="Times New Roman"/>
          <w:sz w:val="20"/>
          <w:szCs w:val="20"/>
        </w:rPr>
        <w:t xml:space="preserve"> are</w:t>
      </w:r>
      <w:r w:rsidRPr="00F852CC">
        <w:rPr>
          <w:rFonts w:ascii="Times New Roman" w:eastAsia="宋体" w:hAnsi="Times New Roman" w:cs="Times New Roman" w:hint="eastAsia"/>
          <w:sz w:val="20"/>
          <w:szCs w:val="20"/>
        </w:rPr>
        <w:t xml:space="preserve"> discussed </w:t>
      </w:r>
      <w:r w:rsidRPr="00F852CC">
        <w:rPr>
          <w:rFonts w:ascii="Times New Roman" w:eastAsia="宋体" w:hAnsi="Times New Roman" w:cs="Times New Roman"/>
          <w:sz w:val="20"/>
          <w:szCs w:val="20"/>
        </w:rPr>
        <w:t>with following observations and proposals:</w:t>
      </w:r>
    </w:p>
    <w:p w14:paraId="3D7D4762" w14:textId="6E2DB507" w:rsidR="000F7A63" w:rsidRDefault="000F7A63" w:rsidP="00F852CC">
      <w:pPr>
        <w:spacing w:afterLines="50" w:after="156"/>
        <w:rPr>
          <w:rFonts w:ascii="Times New Roman" w:eastAsia="宋体" w:hAnsi="Times New Roman" w:cs="Times New Roman"/>
          <w:sz w:val="20"/>
          <w:szCs w:val="20"/>
        </w:rPr>
      </w:pPr>
      <w:r w:rsidRPr="000F7A63">
        <w:rPr>
          <w:rFonts w:ascii="Times New Roman" w:eastAsia="宋体" w:hAnsi="Times New Roman" w:cs="Times New Roman"/>
          <w:sz w:val="20"/>
          <w:szCs w:val="20"/>
        </w:rPr>
        <w:t>Proposal 1: it’s suggested to consider additional CBW 5MHz/15kHz considering 5MHz is minimum CBW for certain NCR operation bands.</w:t>
      </w:r>
    </w:p>
    <w:p w14:paraId="4F56984E" w14:textId="46419796" w:rsidR="000F7A63" w:rsidRDefault="006E24A8" w:rsidP="00F852CC">
      <w:pPr>
        <w:spacing w:afterLines="50" w:after="156"/>
        <w:rPr>
          <w:rFonts w:ascii="Times New Roman" w:eastAsia="宋体" w:hAnsi="Times New Roman" w:cs="Times New Roman"/>
          <w:sz w:val="20"/>
          <w:szCs w:val="20"/>
        </w:rPr>
      </w:pPr>
      <w:r w:rsidRPr="006E24A8">
        <w:rPr>
          <w:rFonts w:ascii="Times New Roman" w:eastAsia="宋体" w:hAnsi="Times New Roman" w:cs="Times New Roman"/>
          <w:sz w:val="20"/>
          <w:szCs w:val="20"/>
        </w:rPr>
        <w:t>Proposal 2: requirements for signaling of access link beam change indication should be applicable for both FR1 and FR2.</w:t>
      </w:r>
    </w:p>
    <w:p w14:paraId="6893F0F1" w14:textId="0D1F7D1B" w:rsidR="00464E5C" w:rsidRPr="00464E5C" w:rsidRDefault="00464E5C" w:rsidP="00464E5C">
      <w:pPr>
        <w:spacing w:afterLines="50" w:after="156"/>
        <w:rPr>
          <w:rFonts w:ascii="Times New Roman" w:eastAsia="宋体" w:hAnsi="Times New Roman" w:cs="Times New Roman"/>
          <w:sz w:val="20"/>
          <w:szCs w:val="20"/>
        </w:rPr>
      </w:pPr>
      <w:r w:rsidRPr="00464E5C">
        <w:rPr>
          <w:rFonts w:ascii="Times New Roman" w:eastAsia="宋体" w:hAnsi="Times New Roman" w:cs="Times New Roman"/>
          <w:sz w:val="20"/>
          <w:szCs w:val="20"/>
        </w:rPr>
        <w:t xml:space="preserve">Observation 1: it’s much important to make sure MT would accurately </w:t>
      </w:r>
      <w:proofErr w:type="spellStart"/>
      <w:r w:rsidR="00AF2A05">
        <w:rPr>
          <w:rFonts w:ascii="Times New Roman" w:eastAsia="宋体" w:hAnsi="Times New Roman" w:cs="Times New Roman"/>
          <w:sz w:val="20"/>
          <w:szCs w:val="20"/>
        </w:rPr>
        <w:t>demod</w:t>
      </w:r>
      <w:proofErr w:type="spellEnd"/>
      <w:r w:rsidRPr="00464E5C">
        <w:rPr>
          <w:rFonts w:ascii="Times New Roman" w:eastAsia="宋体" w:hAnsi="Times New Roman" w:cs="Times New Roman"/>
          <w:sz w:val="20"/>
          <w:szCs w:val="20"/>
        </w:rPr>
        <w:t xml:space="preserve"> access indication information to avoid connection interruption or severe interference to other UE due to wrong beam direction. </w:t>
      </w:r>
    </w:p>
    <w:p w14:paraId="19EEE6E2" w14:textId="43F266D0" w:rsidR="00464E5C" w:rsidRDefault="00464E5C" w:rsidP="00464E5C">
      <w:pPr>
        <w:spacing w:afterLines="50" w:after="156"/>
        <w:rPr>
          <w:rFonts w:ascii="Times New Roman" w:eastAsia="宋体" w:hAnsi="Times New Roman" w:cs="Times New Roman"/>
          <w:sz w:val="20"/>
          <w:szCs w:val="20"/>
        </w:rPr>
      </w:pPr>
      <w:r w:rsidRPr="00464E5C">
        <w:rPr>
          <w:rFonts w:ascii="Times New Roman" w:eastAsia="宋体" w:hAnsi="Times New Roman" w:cs="Times New Roman"/>
          <w:sz w:val="20"/>
          <w:szCs w:val="20"/>
        </w:rPr>
        <w:t>Proposal 3: one suggestion is to use 1% BLER as test metric for MAC-CE access link beam indication transmitted over PDSCH.</w:t>
      </w:r>
    </w:p>
    <w:p w14:paraId="7678497E" w14:textId="08CEE899" w:rsidR="006E24A8" w:rsidRDefault="00464E5C" w:rsidP="00F852CC">
      <w:pPr>
        <w:spacing w:afterLines="50" w:after="156"/>
        <w:rPr>
          <w:rFonts w:ascii="Times New Roman" w:eastAsia="宋体" w:hAnsi="Times New Roman" w:cs="Times New Roman"/>
          <w:sz w:val="20"/>
          <w:szCs w:val="20"/>
        </w:rPr>
      </w:pPr>
      <w:r w:rsidRPr="00464E5C">
        <w:rPr>
          <w:rFonts w:ascii="Times New Roman" w:eastAsia="宋体" w:hAnsi="Times New Roman" w:cs="Times New Roman"/>
          <w:sz w:val="20"/>
          <w:szCs w:val="20"/>
        </w:rPr>
        <w:t>Observation 2: RAN1 use DCI format 2_8 rather than 5_0 to indicate non-periodic beam indication. The main difference from 1_0/1_1 is the payload side difference.</w:t>
      </w:r>
    </w:p>
    <w:p w14:paraId="043E1AA7" w14:textId="5F19923B" w:rsidR="00464E5C" w:rsidRPr="00F852CC" w:rsidRDefault="00464E5C" w:rsidP="00F852CC">
      <w:pPr>
        <w:spacing w:afterLines="50" w:after="156"/>
        <w:rPr>
          <w:rFonts w:ascii="Times New Roman" w:eastAsia="宋体" w:hAnsi="Times New Roman" w:cs="Times New Roman"/>
          <w:sz w:val="20"/>
          <w:szCs w:val="20"/>
        </w:rPr>
      </w:pPr>
      <w:r w:rsidRPr="00464E5C">
        <w:rPr>
          <w:rFonts w:ascii="Times New Roman" w:eastAsia="宋体" w:hAnsi="Times New Roman" w:cs="Times New Roman"/>
          <w:sz w:val="20"/>
          <w:szCs w:val="20"/>
        </w:rPr>
        <w:t>Proposal 4: it’s suggested to define PMI reporting requirements for NCR-MT.</w:t>
      </w:r>
    </w:p>
    <w:p w14:paraId="724545CF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hAnsi="Calibri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>4. Reference</w:t>
      </w:r>
    </w:p>
    <w:p w14:paraId="4F3AC9BE" w14:textId="60D52749" w:rsidR="00F852CC" w:rsidRDefault="00F852CC" w:rsidP="000E48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 w:rsidRPr="00F852CC">
        <w:rPr>
          <w:rFonts w:ascii="Times New Roman" w:eastAsia="宋体" w:hAnsi="Times New Roman" w:cs="Times New Roman" w:hint="eastAsia"/>
          <w:sz w:val="20"/>
          <w:szCs w:val="20"/>
        </w:rPr>
        <w:t xml:space="preserve">[1] </w:t>
      </w:r>
      <w:r w:rsidR="000E487F" w:rsidRPr="000E487F">
        <w:rPr>
          <w:rFonts w:ascii="Times New Roman" w:eastAsia="宋体" w:hAnsi="Times New Roman" w:cs="Times New Roman"/>
          <w:sz w:val="20"/>
          <w:szCs w:val="20"/>
        </w:rPr>
        <w:t>R4-2305934</w:t>
      </w:r>
      <w:r w:rsidR="007517F4" w:rsidRPr="007517F4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3500A5" w:rsidRPr="003500A5">
        <w:rPr>
          <w:rFonts w:ascii="Times New Roman" w:eastAsia="宋体" w:hAnsi="Times New Roman" w:cs="Times New Roman"/>
          <w:sz w:val="20"/>
          <w:szCs w:val="20"/>
        </w:rPr>
        <w:t>WF on NCR-MT demodulation requirements</w:t>
      </w:r>
      <w:r w:rsidR="007517F4" w:rsidRPr="007517F4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3500A5" w:rsidRPr="003500A5">
        <w:rPr>
          <w:rFonts w:ascii="Times New Roman" w:eastAsia="宋体" w:hAnsi="Times New Roman" w:cs="Times New Roman"/>
          <w:sz w:val="20"/>
          <w:szCs w:val="20"/>
        </w:rPr>
        <w:t>ZTE Corporation</w:t>
      </w:r>
    </w:p>
    <w:p w14:paraId="58319718" w14:textId="70B29067" w:rsidR="00A30014" w:rsidRPr="000E487F" w:rsidRDefault="00A30014" w:rsidP="000E48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2] </w:t>
      </w:r>
      <w:r w:rsidRPr="00A30014">
        <w:rPr>
          <w:rFonts w:ascii="Times New Roman" w:eastAsia="宋体" w:hAnsi="Times New Roman" w:cs="Times New Roman"/>
          <w:sz w:val="20"/>
          <w:szCs w:val="20"/>
        </w:rPr>
        <w:t>R1-2304264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A3001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Introduction of Rel-18 </w:t>
      </w:r>
      <w:proofErr w:type="gramStart"/>
      <w:r w:rsidRPr="00A3001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network controlled</w:t>
      </w:r>
      <w:proofErr w:type="gramEnd"/>
      <w:r w:rsidRPr="00A3001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repeaters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A3001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Huawei</w:t>
      </w:r>
    </w:p>
    <w:p w14:paraId="42B18315" w14:textId="41A23E02" w:rsidR="007122A9" w:rsidRDefault="007122A9" w:rsidP="007122A9"/>
    <w:sectPr w:rsidR="007122A9" w:rsidSect="00577BC0"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D0261" w14:textId="77777777" w:rsidR="00B77F13" w:rsidRDefault="00B77F13" w:rsidP="00235399">
      <w:r>
        <w:separator/>
      </w:r>
    </w:p>
  </w:endnote>
  <w:endnote w:type="continuationSeparator" w:id="0">
    <w:p w14:paraId="15AE5AFA" w14:textId="77777777" w:rsidR="00B77F13" w:rsidRDefault="00B77F13" w:rsidP="0023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817DF" w14:textId="77777777" w:rsidR="00B77F13" w:rsidRDefault="00B77F13" w:rsidP="00235399">
      <w:r>
        <w:separator/>
      </w:r>
    </w:p>
  </w:footnote>
  <w:footnote w:type="continuationSeparator" w:id="0">
    <w:p w14:paraId="38A6B0DE" w14:textId="77777777" w:rsidR="00B77F13" w:rsidRDefault="00B77F13" w:rsidP="00235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C68F5"/>
    <w:multiLevelType w:val="hybridMultilevel"/>
    <w:tmpl w:val="E7B24AA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526737"/>
    <w:multiLevelType w:val="hybridMultilevel"/>
    <w:tmpl w:val="A4E8FB5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95175B"/>
    <w:multiLevelType w:val="hybridMultilevel"/>
    <w:tmpl w:val="4678E15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EF21E2"/>
    <w:multiLevelType w:val="hybridMultilevel"/>
    <w:tmpl w:val="3018722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4BF477C"/>
    <w:multiLevelType w:val="hybridMultilevel"/>
    <w:tmpl w:val="3DDA5FFE"/>
    <w:lvl w:ilvl="0" w:tplc="6480FD72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21619B2"/>
    <w:multiLevelType w:val="hybridMultilevel"/>
    <w:tmpl w:val="80723090"/>
    <w:lvl w:ilvl="0" w:tplc="BC405A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28956BE"/>
    <w:multiLevelType w:val="hybridMultilevel"/>
    <w:tmpl w:val="DE749D92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BA65F04"/>
    <w:multiLevelType w:val="hybridMultilevel"/>
    <w:tmpl w:val="BAB083A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A61B61"/>
    <w:multiLevelType w:val="hybridMultilevel"/>
    <w:tmpl w:val="049AF722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3122149"/>
    <w:multiLevelType w:val="hybridMultilevel"/>
    <w:tmpl w:val="265E576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67448DD"/>
    <w:multiLevelType w:val="hybridMultilevel"/>
    <w:tmpl w:val="1700D0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1D84B21"/>
    <w:multiLevelType w:val="hybridMultilevel"/>
    <w:tmpl w:val="3018722C"/>
    <w:lvl w:ilvl="0" w:tplc="AD145A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7747874"/>
    <w:multiLevelType w:val="hybridMultilevel"/>
    <w:tmpl w:val="B308D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344EFD"/>
    <w:multiLevelType w:val="hybridMultilevel"/>
    <w:tmpl w:val="2A76366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1896847">
    <w:abstractNumId w:val="2"/>
  </w:num>
  <w:num w:numId="2" w16cid:durableId="1832594828">
    <w:abstractNumId w:val="14"/>
  </w:num>
  <w:num w:numId="3" w16cid:durableId="2123381892">
    <w:abstractNumId w:val="0"/>
  </w:num>
  <w:num w:numId="4" w16cid:durableId="1334530880">
    <w:abstractNumId w:val="4"/>
  </w:num>
  <w:num w:numId="5" w16cid:durableId="1919944179">
    <w:abstractNumId w:val="13"/>
  </w:num>
  <w:num w:numId="6" w16cid:durableId="304971139">
    <w:abstractNumId w:val="10"/>
  </w:num>
  <w:num w:numId="7" w16cid:durableId="1048534059">
    <w:abstractNumId w:val="5"/>
  </w:num>
  <w:num w:numId="8" w16cid:durableId="1184174786">
    <w:abstractNumId w:val="8"/>
  </w:num>
  <w:num w:numId="9" w16cid:durableId="2022002021">
    <w:abstractNumId w:val="12"/>
  </w:num>
  <w:num w:numId="10" w16cid:durableId="780495007">
    <w:abstractNumId w:val="11"/>
  </w:num>
  <w:num w:numId="11" w16cid:durableId="1878006340">
    <w:abstractNumId w:val="1"/>
  </w:num>
  <w:num w:numId="12" w16cid:durableId="559094923">
    <w:abstractNumId w:val="3"/>
  </w:num>
  <w:num w:numId="13" w16cid:durableId="1142038201">
    <w:abstractNumId w:val="9"/>
  </w:num>
  <w:num w:numId="14" w16cid:durableId="29260566">
    <w:abstractNumId w:val="7"/>
  </w:num>
  <w:num w:numId="15" w16cid:durableId="19882386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96C"/>
    <w:rsid w:val="00002DDE"/>
    <w:rsid w:val="0000534F"/>
    <w:rsid w:val="00005E7E"/>
    <w:rsid w:val="00006181"/>
    <w:rsid w:val="00015CE8"/>
    <w:rsid w:val="00020ED2"/>
    <w:rsid w:val="000214E2"/>
    <w:rsid w:val="00021831"/>
    <w:rsid w:val="00026DF5"/>
    <w:rsid w:val="000341A5"/>
    <w:rsid w:val="000346E6"/>
    <w:rsid w:val="00044B3C"/>
    <w:rsid w:val="00047D0A"/>
    <w:rsid w:val="00050875"/>
    <w:rsid w:val="00056BF2"/>
    <w:rsid w:val="000650E2"/>
    <w:rsid w:val="000706FF"/>
    <w:rsid w:val="0007083E"/>
    <w:rsid w:val="00075033"/>
    <w:rsid w:val="00075FE2"/>
    <w:rsid w:val="000764DA"/>
    <w:rsid w:val="000A6505"/>
    <w:rsid w:val="000B3862"/>
    <w:rsid w:val="000B60B5"/>
    <w:rsid w:val="000C251A"/>
    <w:rsid w:val="000C3463"/>
    <w:rsid w:val="000C5522"/>
    <w:rsid w:val="000D0448"/>
    <w:rsid w:val="000E1D60"/>
    <w:rsid w:val="000E487F"/>
    <w:rsid w:val="000E4B2A"/>
    <w:rsid w:val="000E7C49"/>
    <w:rsid w:val="000F7702"/>
    <w:rsid w:val="000F7A63"/>
    <w:rsid w:val="00103679"/>
    <w:rsid w:val="00105D52"/>
    <w:rsid w:val="00113F40"/>
    <w:rsid w:val="00117D97"/>
    <w:rsid w:val="0012236F"/>
    <w:rsid w:val="00122A20"/>
    <w:rsid w:val="0012516E"/>
    <w:rsid w:val="00137315"/>
    <w:rsid w:val="00140490"/>
    <w:rsid w:val="0014193A"/>
    <w:rsid w:val="0014440F"/>
    <w:rsid w:val="001452D9"/>
    <w:rsid w:val="001522C6"/>
    <w:rsid w:val="00152D8C"/>
    <w:rsid w:val="00154DF5"/>
    <w:rsid w:val="001570E3"/>
    <w:rsid w:val="00160A97"/>
    <w:rsid w:val="00173B53"/>
    <w:rsid w:val="00174867"/>
    <w:rsid w:val="0017530A"/>
    <w:rsid w:val="0017646D"/>
    <w:rsid w:val="0018503D"/>
    <w:rsid w:val="001868FE"/>
    <w:rsid w:val="00196570"/>
    <w:rsid w:val="001A1957"/>
    <w:rsid w:val="001F26DF"/>
    <w:rsid w:val="001F6DFC"/>
    <w:rsid w:val="002040F4"/>
    <w:rsid w:val="0021004E"/>
    <w:rsid w:val="00213FDC"/>
    <w:rsid w:val="00215001"/>
    <w:rsid w:val="002201EB"/>
    <w:rsid w:val="002261A7"/>
    <w:rsid w:val="002312BD"/>
    <w:rsid w:val="00235399"/>
    <w:rsid w:val="00241EA1"/>
    <w:rsid w:val="002510B5"/>
    <w:rsid w:val="00251EB9"/>
    <w:rsid w:val="00257243"/>
    <w:rsid w:val="00257F17"/>
    <w:rsid w:val="002612DE"/>
    <w:rsid w:val="00264547"/>
    <w:rsid w:val="00267BE1"/>
    <w:rsid w:val="00273F1C"/>
    <w:rsid w:val="00277BC6"/>
    <w:rsid w:val="0028380D"/>
    <w:rsid w:val="00294759"/>
    <w:rsid w:val="00295E28"/>
    <w:rsid w:val="002A2802"/>
    <w:rsid w:val="002A51C8"/>
    <w:rsid w:val="002A6C92"/>
    <w:rsid w:val="002B7EF1"/>
    <w:rsid w:val="002C2F7B"/>
    <w:rsid w:val="002C50EA"/>
    <w:rsid w:val="002E195F"/>
    <w:rsid w:val="002E32AB"/>
    <w:rsid w:val="002E53A4"/>
    <w:rsid w:val="002F1281"/>
    <w:rsid w:val="002F1553"/>
    <w:rsid w:val="003003EC"/>
    <w:rsid w:val="003031E8"/>
    <w:rsid w:val="00307EC3"/>
    <w:rsid w:val="003103F4"/>
    <w:rsid w:val="00315244"/>
    <w:rsid w:val="00321715"/>
    <w:rsid w:val="0032188A"/>
    <w:rsid w:val="00327B6E"/>
    <w:rsid w:val="003307B4"/>
    <w:rsid w:val="00331563"/>
    <w:rsid w:val="00332EA8"/>
    <w:rsid w:val="00341F16"/>
    <w:rsid w:val="00344135"/>
    <w:rsid w:val="00346606"/>
    <w:rsid w:val="003500A5"/>
    <w:rsid w:val="003543A2"/>
    <w:rsid w:val="0035442D"/>
    <w:rsid w:val="00354F24"/>
    <w:rsid w:val="00372E70"/>
    <w:rsid w:val="003731C1"/>
    <w:rsid w:val="00387E48"/>
    <w:rsid w:val="00394811"/>
    <w:rsid w:val="003A3414"/>
    <w:rsid w:val="003B057F"/>
    <w:rsid w:val="003B1ABA"/>
    <w:rsid w:val="003B345B"/>
    <w:rsid w:val="003C033B"/>
    <w:rsid w:val="003C6A8B"/>
    <w:rsid w:val="003D358F"/>
    <w:rsid w:val="003D4F86"/>
    <w:rsid w:val="003E2B5D"/>
    <w:rsid w:val="003E5273"/>
    <w:rsid w:val="003F0803"/>
    <w:rsid w:val="003F12CF"/>
    <w:rsid w:val="003F47E5"/>
    <w:rsid w:val="00404725"/>
    <w:rsid w:val="00412037"/>
    <w:rsid w:val="0041634D"/>
    <w:rsid w:val="00420EB3"/>
    <w:rsid w:val="00421709"/>
    <w:rsid w:val="00427D93"/>
    <w:rsid w:val="00431BE7"/>
    <w:rsid w:val="00450AB0"/>
    <w:rsid w:val="004513B9"/>
    <w:rsid w:val="00456B8A"/>
    <w:rsid w:val="0046055F"/>
    <w:rsid w:val="004648D9"/>
    <w:rsid w:val="00464E5C"/>
    <w:rsid w:val="004652F7"/>
    <w:rsid w:val="00475642"/>
    <w:rsid w:val="00493CA0"/>
    <w:rsid w:val="004943F6"/>
    <w:rsid w:val="004956C4"/>
    <w:rsid w:val="0049784B"/>
    <w:rsid w:val="004A2BAE"/>
    <w:rsid w:val="004A3A7B"/>
    <w:rsid w:val="004A4E1C"/>
    <w:rsid w:val="004B07F0"/>
    <w:rsid w:val="004B108C"/>
    <w:rsid w:val="004C2CF6"/>
    <w:rsid w:val="004C4496"/>
    <w:rsid w:val="004D0A42"/>
    <w:rsid w:val="004D2E7A"/>
    <w:rsid w:val="004D344C"/>
    <w:rsid w:val="004D4898"/>
    <w:rsid w:val="004D6A0D"/>
    <w:rsid w:val="004E2BA0"/>
    <w:rsid w:val="004E3E65"/>
    <w:rsid w:val="004E6EB4"/>
    <w:rsid w:val="004E788D"/>
    <w:rsid w:val="00502D59"/>
    <w:rsid w:val="005052F8"/>
    <w:rsid w:val="00506FE0"/>
    <w:rsid w:val="00513558"/>
    <w:rsid w:val="005167D0"/>
    <w:rsid w:val="00522CB1"/>
    <w:rsid w:val="00526905"/>
    <w:rsid w:val="00526B85"/>
    <w:rsid w:val="00531282"/>
    <w:rsid w:val="00534E89"/>
    <w:rsid w:val="00546E1B"/>
    <w:rsid w:val="00546E7D"/>
    <w:rsid w:val="00554E22"/>
    <w:rsid w:val="0055510E"/>
    <w:rsid w:val="00561056"/>
    <w:rsid w:val="0057504A"/>
    <w:rsid w:val="00577BC0"/>
    <w:rsid w:val="005814F0"/>
    <w:rsid w:val="00586C08"/>
    <w:rsid w:val="005A1682"/>
    <w:rsid w:val="005A2FEA"/>
    <w:rsid w:val="005A5ECC"/>
    <w:rsid w:val="005B51CC"/>
    <w:rsid w:val="005B62B1"/>
    <w:rsid w:val="005C411A"/>
    <w:rsid w:val="005C4A69"/>
    <w:rsid w:val="005C5C9B"/>
    <w:rsid w:val="005E293B"/>
    <w:rsid w:val="005F3402"/>
    <w:rsid w:val="005F395B"/>
    <w:rsid w:val="005F55F8"/>
    <w:rsid w:val="005F6EC8"/>
    <w:rsid w:val="00601F17"/>
    <w:rsid w:val="006061C8"/>
    <w:rsid w:val="006079B6"/>
    <w:rsid w:val="00607DAA"/>
    <w:rsid w:val="006107BA"/>
    <w:rsid w:val="006131AC"/>
    <w:rsid w:val="00613FA7"/>
    <w:rsid w:val="006173A1"/>
    <w:rsid w:val="00622D28"/>
    <w:rsid w:val="00632A67"/>
    <w:rsid w:val="00632D91"/>
    <w:rsid w:val="006336FF"/>
    <w:rsid w:val="00636E1A"/>
    <w:rsid w:val="00641D47"/>
    <w:rsid w:val="00644F69"/>
    <w:rsid w:val="00645B08"/>
    <w:rsid w:val="00654B94"/>
    <w:rsid w:val="0065587E"/>
    <w:rsid w:val="00657B7A"/>
    <w:rsid w:val="00671A48"/>
    <w:rsid w:val="00674393"/>
    <w:rsid w:val="00674B5B"/>
    <w:rsid w:val="00675DF9"/>
    <w:rsid w:val="006778D6"/>
    <w:rsid w:val="00682E16"/>
    <w:rsid w:val="006A1FE4"/>
    <w:rsid w:val="006A6931"/>
    <w:rsid w:val="006B15DA"/>
    <w:rsid w:val="006B4940"/>
    <w:rsid w:val="006C749E"/>
    <w:rsid w:val="006D130C"/>
    <w:rsid w:val="006D55C8"/>
    <w:rsid w:val="006D6B3A"/>
    <w:rsid w:val="006E24A8"/>
    <w:rsid w:val="007020CE"/>
    <w:rsid w:val="0070399B"/>
    <w:rsid w:val="007064DE"/>
    <w:rsid w:val="007122A9"/>
    <w:rsid w:val="007150D7"/>
    <w:rsid w:val="007154BB"/>
    <w:rsid w:val="00715836"/>
    <w:rsid w:val="0072075B"/>
    <w:rsid w:val="007263E9"/>
    <w:rsid w:val="007269CF"/>
    <w:rsid w:val="00727663"/>
    <w:rsid w:val="00731E5F"/>
    <w:rsid w:val="007421FA"/>
    <w:rsid w:val="0074261E"/>
    <w:rsid w:val="00747674"/>
    <w:rsid w:val="007517F4"/>
    <w:rsid w:val="00766B25"/>
    <w:rsid w:val="00766D63"/>
    <w:rsid w:val="0077101D"/>
    <w:rsid w:val="007720B8"/>
    <w:rsid w:val="0077391D"/>
    <w:rsid w:val="00774BA4"/>
    <w:rsid w:val="007803F6"/>
    <w:rsid w:val="007A50DA"/>
    <w:rsid w:val="007B0E94"/>
    <w:rsid w:val="007B6D52"/>
    <w:rsid w:val="007C461A"/>
    <w:rsid w:val="007C4B49"/>
    <w:rsid w:val="007C5318"/>
    <w:rsid w:val="007D0356"/>
    <w:rsid w:val="007E3445"/>
    <w:rsid w:val="007F036C"/>
    <w:rsid w:val="007F72C3"/>
    <w:rsid w:val="007F7C28"/>
    <w:rsid w:val="0080145D"/>
    <w:rsid w:val="00810A3B"/>
    <w:rsid w:val="00815FAC"/>
    <w:rsid w:val="008235B9"/>
    <w:rsid w:val="008235F5"/>
    <w:rsid w:val="00824774"/>
    <w:rsid w:val="00827566"/>
    <w:rsid w:val="008277BD"/>
    <w:rsid w:val="008331D8"/>
    <w:rsid w:val="0083796C"/>
    <w:rsid w:val="00843BDE"/>
    <w:rsid w:val="00845C96"/>
    <w:rsid w:val="008468A1"/>
    <w:rsid w:val="008507AE"/>
    <w:rsid w:val="0085128A"/>
    <w:rsid w:val="0085141D"/>
    <w:rsid w:val="0085221F"/>
    <w:rsid w:val="00855CF1"/>
    <w:rsid w:val="008622E4"/>
    <w:rsid w:val="0086499C"/>
    <w:rsid w:val="00866622"/>
    <w:rsid w:val="00875189"/>
    <w:rsid w:val="00880510"/>
    <w:rsid w:val="0088173E"/>
    <w:rsid w:val="00883227"/>
    <w:rsid w:val="008855FE"/>
    <w:rsid w:val="00891104"/>
    <w:rsid w:val="008948CA"/>
    <w:rsid w:val="008A1561"/>
    <w:rsid w:val="008A4DBC"/>
    <w:rsid w:val="008B1234"/>
    <w:rsid w:val="008B2E49"/>
    <w:rsid w:val="008B4F50"/>
    <w:rsid w:val="008C69EE"/>
    <w:rsid w:val="008D204B"/>
    <w:rsid w:val="008D794C"/>
    <w:rsid w:val="008E3A21"/>
    <w:rsid w:val="008E61A0"/>
    <w:rsid w:val="008F15C0"/>
    <w:rsid w:val="008F3DAC"/>
    <w:rsid w:val="008F47BB"/>
    <w:rsid w:val="00901EA0"/>
    <w:rsid w:val="0090385F"/>
    <w:rsid w:val="00910D7B"/>
    <w:rsid w:val="00911052"/>
    <w:rsid w:val="009164E6"/>
    <w:rsid w:val="00923505"/>
    <w:rsid w:val="009235FD"/>
    <w:rsid w:val="00923609"/>
    <w:rsid w:val="00923CC6"/>
    <w:rsid w:val="00941A9B"/>
    <w:rsid w:val="009427CC"/>
    <w:rsid w:val="00944216"/>
    <w:rsid w:val="00946209"/>
    <w:rsid w:val="009462E2"/>
    <w:rsid w:val="00947D8F"/>
    <w:rsid w:val="00953451"/>
    <w:rsid w:val="009736FA"/>
    <w:rsid w:val="0097494D"/>
    <w:rsid w:val="00974FC9"/>
    <w:rsid w:val="00983AE2"/>
    <w:rsid w:val="00991F0C"/>
    <w:rsid w:val="009A2EF0"/>
    <w:rsid w:val="009B10D3"/>
    <w:rsid w:val="009B7C78"/>
    <w:rsid w:val="009C7252"/>
    <w:rsid w:val="009D0354"/>
    <w:rsid w:val="009D4561"/>
    <w:rsid w:val="009D4761"/>
    <w:rsid w:val="009D69D3"/>
    <w:rsid w:val="009E0183"/>
    <w:rsid w:val="009E17E3"/>
    <w:rsid w:val="009F5B7E"/>
    <w:rsid w:val="00A01F71"/>
    <w:rsid w:val="00A079D0"/>
    <w:rsid w:val="00A1156B"/>
    <w:rsid w:val="00A20701"/>
    <w:rsid w:val="00A25CA1"/>
    <w:rsid w:val="00A26C4D"/>
    <w:rsid w:val="00A30014"/>
    <w:rsid w:val="00A30423"/>
    <w:rsid w:val="00A40CF8"/>
    <w:rsid w:val="00A4319C"/>
    <w:rsid w:val="00A45F9E"/>
    <w:rsid w:val="00A61390"/>
    <w:rsid w:val="00A636FF"/>
    <w:rsid w:val="00A67AA2"/>
    <w:rsid w:val="00A706FC"/>
    <w:rsid w:val="00A71C92"/>
    <w:rsid w:val="00A7381F"/>
    <w:rsid w:val="00A75CEF"/>
    <w:rsid w:val="00A86155"/>
    <w:rsid w:val="00A94304"/>
    <w:rsid w:val="00AA02B6"/>
    <w:rsid w:val="00AA3815"/>
    <w:rsid w:val="00AA5A07"/>
    <w:rsid w:val="00AB1798"/>
    <w:rsid w:val="00AB58A2"/>
    <w:rsid w:val="00AB68EE"/>
    <w:rsid w:val="00AB6D73"/>
    <w:rsid w:val="00AC181D"/>
    <w:rsid w:val="00AC6442"/>
    <w:rsid w:val="00AC6CC0"/>
    <w:rsid w:val="00AD0DC8"/>
    <w:rsid w:val="00AD228F"/>
    <w:rsid w:val="00AD307C"/>
    <w:rsid w:val="00AD66BB"/>
    <w:rsid w:val="00AE1230"/>
    <w:rsid w:val="00AE1E72"/>
    <w:rsid w:val="00AF2A05"/>
    <w:rsid w:val="00B042A0"/>
    <w:rsid w:val="00B1160E"/>
    <w:rsid w:val="00B262AC"/>
    <w:rsid w:val="00B3166D"/>
    <w:rsid w:val="00B41D6C"/>
    <w:rsid w:val="00B51CBB"/>
    <w:rsid w:val="00B52AB3"/>
    <w:rsid w:val="00B60301"/>
    <w:rsid w:val="00B66F01"/>
    <w:rsid w:val="00B675DD"/>
    <w:rsid w:val="00B71D19"/>
    <w:rsid w:val="00B731E1"/>
    <w:rsid w:val="00B77F13"/>
    <w:rsid w:val="00B82466"/>
    <w:rsid w:val="00B94BDE"/>
    <w:rsid w:val="00BA3D2A"/>
    <w:rsid w:val="00BB2E25"/>
    <w:rsid w:val="00BB3EAC"/>
    <w:rsid w:val="00BB7915"/>
    <w:rsid w:val="00BD3419"/>
    <w:rsid w:val="00BE1415"/>
    <w:rsid w:val="00BE5EDB"/>
    <w:rsid w:val="00BF556D"/>
    <w:rsid w:val="00BF70B7"/>
    <w:rsid w:val="00C05E7F"/>
    <w:rsid w:val="00C1301F"/>
    <w:rsid w:val="00C176E1"/>
    <w:rsid w:val="00C2249B"/>
    <w:rsid w:val="00C25EAC"/>
    <w:rsid w:val="00C31F67"/>
    <w:rsid w:val="00C32306"/>
    <w:rsid w:val="00C326C4"/>
    <w:rsid w:val="00C33182"/>
    <w:rsid w:val="00C33B8D"/>
    <w:rsid w:val="00C35B11"/>
    <w:rsid w:val="00C41129"/>
    <w:rsid w:val="00C4576D"/>
    <w:rsid w:val="00C56C88"/>
    <w:rsid w:val="00C60280"/>
    <w:rsid w:val="00C616A9"/>
    <w:rsid w:val="00C65A21"/>
    <w:rsid w:val="00C803A2"/>
    <w:rsid w:val="00C90ED9"/>
    <w:rsid w:val="00C927EE"/>
    <w:rsid w:val="00C92DD3"/>
    <w:rsid w:val="00C92F0A"/>
    <w:rsid w:val="00CA145D"/>
    <w:rsid w:val="00CA21DF"/>
    <w:rsid w:val="00CA3248"/>
    <w:rsid w:val="00CB13E1"/>
    <w:rsid w:val="00CB580D"/>
    <w:rsid w:val="00CB6AC7"/>
    <w:rsid w:val="00CC3373"/>
    <w:rsid w:val="00CC4CD2"/>
    <w:rsid w:val="00CD64E9"/>
    <w:rsid w:val="00CD703A"/>
    <w:rsid w:val="00CE0947"/>
    <w:rsid w:val="00CE1A84"/>
    <w:rsid w:val="00CE4445"/>
    <w:rsid w:val="00CE4C22"/>
    <w:rsid w:val="00CE7749"/>
    <w:rsid w:val="00CF18E7"/>
    <w:rsid w:val="00CF1FE6"/>
    <w:rsid w:val="00CF47B7"/>
    <w:rsid w:val="00CF5BCF"/>
    <w:rsid w:val="00D03D69"/>
    <w:rsid w:val="00D16195"/>
    <w:rsid w:val="00D2733A"/>
    <w:rsid w:val="00D30075"/>
    <w:rsid w:val="00D362D3"/>
    <w:rsid w:val="00D365FD"/>
    <w:rsid w:val="00D36CE6"/>
    <w:rsid w:val="00D4292B"/>
    <w:rsid w:val="00D4564A"/>
    <w:rsid w:val="00D47BB6"/>
    <w:rsid w:val="00D5001D"/>
    <w:rsid w:val="00D546DE"/>
    <w:rsid w:val="00D62EFD"/>
    <w:rsid w:val="00D87E7B"/>
    <w:rsid w:val="00D97094"/>
    <w:rsid w:val="00D97771"/>
    <w:rsid w:val="00DA0465"/>
    <w:rsid w:val="00DA7F3A"/>
    <w:rsid w:val="00DC2821"/>
    <w:rsid w:val="00DC78DF"/>
    <w:rsid w:val="00DD2417"/>
    <w:rsid w:val="00DD76A5"/>
    <w:rsid w:val="00E0185C"/>
    <w:rsid w:val="00E03347"/>
    <w:rsid w:val="00E06FB1"/>
    <w:rsid w:val="00E07EEC"/>
    <w:rsid w:val="00E104C8"/>
    <w:rsid w:val="00E12125"/>
    <w:rsid w:val="00E161E7"/>
    <w:rsid w:val="00E20F30"/>
    <w:rsid w:val="00E26548"/>
    <w:rsid w:val="00E265F7"/>
    <w:rsid w:val="00E30203"/>
    <w:rsid w:val="00E37BBC"/>
    <w:rsid w:val="00E4004A"/>
    <w:rsid w:val="00E40095"/>
    <w:rsid w:val="00E410A9"/>
    <w:rsid w:val="00E47903"/>
    <w:rsid w:val="00E47C8E"/>
    <w:rsid w:val="00E5332F"/>
    <w:rsid w:val="00E533DC"/>
    <w:rsid w:val="00E60BF7"/>
    <w:rsid w:val="00E67197"/>
    <w:rsid w:val="00E6762C"/>
    <w:rsid w:val="00E80E1C"/>
    <w:rsid w:val="00E827A9"/>
    <w:rsid w:val="00E85E67"/>
    <w:rsid w:val="00E8678D"/>
    <w:rsid w:val="00E96D76"/>
    <w:rsid w:val="00EA69E7"/>
    <w:rsid w:val="00EB6FAA"/>
    <w:rsid w:val="00EC0568"/>
    <w:rsid w:val="00EC340C"/>
    <w:rsid w:val="00ED03CE"/>
    <w:rsid w:val="00ED043E"/>
    <w:rsid w:val="00ED668E"/>
    <w:rsid w:val="00EE5D3B"/>
    <w:rsid w:val="00EF21AB"/>
    <w:rsid w:val="00EF2B6C"/>
    <w:rsid w:val="00EF3AF1"/>
    <w:rsid w:val="00F02FFC"/>
    <w:rsid w:val="00F050AC"/>
    <w:rsid w:val="00F0587A"/>
    <w:rsid w:val="00F063BD"/>
    <w:rsid w:val="00F103DA"/>
    <w:rsid w:val="00F12B05"/>
    <w:rsid w:val="00F14251"/>
    <w:rsid w:val="00F14989"/>
    <w:rsid w:val="00F254C6"/>
    <w:rsid w:val="00F33A65"/>
    <w:rsid w:val="00F40DF8"/>
    <w:rsid w:val="00F4172E"/>
    <w:rsid w:val="00F73702"/>
    <w:rsid w:val="00F749D3"/>
    <w:rsid w:val="00F852CC"/>
    <w:rsid w:val="00F85540"/>
    <w:rsid w:val="00F86463"/>
    <w:rsid w:val="00F86C97"/>
    <w:rsid w:val="00F905DB"/>
    <w:rsid w:val="00FB28DB"/>
    <w:rsid w:val="00FB5CFF"/>
    <w:rsid w:val="00FC3758"/>
    <w:rsid w:val="00FD1EC0"/>
    <w:rsid w:val="00FD7084"/>
    <w:rsid w:val="00FF00CA"/>
    <w:rsid w:val="00FF0A21"/>
    <w:rsid w:val="00FF4C4B"/>
    <w:rsid w:val="00FF4E87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9020"/>
  <w15:chartTrackingRefBased/>
  <w15:docId w15:val="{6208ED67-FF49-4161-A4D2-A192F85E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AB"/>
    <w:pPr>
      <w:widowControl w:val="0"/>
      <w:jc w:val="both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6C4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20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5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3539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35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35399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sid w:val="00F852CC"/>
    <w:pPr>
      <w:jc w:val="left"/>
    </w:pPr>
    <w:rPr>
      <w:rFonts w:ascii="CG Times (WN)" w:eastAsia="宋体" w:hAnsi="CG Times (WN)" w:cs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F852CC"/>
    <w:rPr>
      <w:rFonts w:ascii="CG Times (WN)" w:eastAsia="宋体" w:hAnsi="CG Times (WN)" w:cs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F852CC"/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891104"/>
    <w:pPr>
      <w:ind w:firstLineChars="200" w:firstLine="420"/>
    </w:pPr>
  </w:style>
  <w:style w:type="table" w:styleId="TableGrid">
    <w:name w:val="Table Grid"/>
    <w:basedOn w:val="TableNormal"/>
    <w:uiPriority w:val="59"/>
    <w:rsid w:val="00394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qFormat/>
    <w:rsid w:val="003D358F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3D358F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0CA"/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0CA"/>
    <w:rPr>
      <w:rFonts w:ascii="CG Times (WN)" w:eastAsia="宋体" w:hAnsi="CG Times (WN)" w:cs="Times New Roman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A26C4D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EW">
    <w:name w:val="EW"/>
    <w:basedOn w:val="Normal"/>
    <w:qFormat/>
    <w:rsid w:val="001868FE"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2037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TableGrid1">
    <w:name w:val="TableGrid1"/>
    <w:basedOn w:val="TableNormal"/>
    <w:next w:val="TableGrid"/>
    <w:uiPriority w:val="39"/>
    <w:qFormat/>
    <w:rsid w:val="009B10D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3430</TotalTime>
  <Pages>4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chunxia-CMCC</dc:creator>
  <cp:keywords/>
  <dc:description/>
  <cp:lastModifiedBy>chunxia-CMCC</cp:lastModifiedBy>
  <cp:revision>110</cp:revision>
  <dcterms:created xsi:type="dcterms:W3CDTF">2023-03-31T09:21:00Z</dcterms:created>
  <dcterms:modified xsi:type="dcterms:W3CDTF">2023-05-15T12:51:00Z</dcterms:modified>
</cp:coreProperties>
</file>