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D600" w14:textId="7BA102B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583858" w:rsidRPr="00583858">
        <w:rPr>
          <w:rFonts w:ascii="Arial" w:eastAsia="SimSun" w:hAnsi="Arial" w:cs="Times New Roman"/>
          <w:b/>
          <w:bCs/>
          <w:sz w:val="24"/>
          <w:szCs w:val="20"/>
          <w:lang w:eastAsia="ja-JP"/>
        </w:rPr>
        <w:t>R4-2308034</w:t>
      </w:r>
    </w:p>
    <w:p w14:paraId="5A36C47F"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021D17C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125E664"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6044D8B" w14:textId="5FCDEA1E"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571563" w:rsidRPr="00571563">
        <w:rPr>
          <w:rFonts w:ascii="Arial" w:eastAsia="Calibri" w:hAnsi="Arial" w:cs="Arial"/>
          <w:b/>
          <w:bCs/>
          <w:sz w:val="24"/>
        </w:rPr>
        <w:t>On UL Timing Adjustment in HST FR2 Enhanced</w:t>
      </w:r>
    </w:p>
    <w:p w14:paraId="3E1F955A" w14:textId="25543611"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583858" w:rsidRPr="00583858">
        <w:rPr>
          <w:rFonts w:ascii="Arial" w:eastAsia="MS Mincho" w:hAnsi="Arial" w:cs="Arial"/>
          <w:b/>
          <w:bCs/>
          <w:sz w:val="24"/>
          <w:szCs w:val="20"/>
        </w:rPr>
        <w:t>8.13.4.3</w:t>
      </w:r>
    </w:p>
    <w:p w14:paraId="5CB17EF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06027A4" w14:textId="77777777" w:rsidR="00E323E9" w:rsidRPr="008C39F7" w:rsidRDefault="00E323E9" w:rsidP="00841BCD">
      <w:pPr>
        <w:tabs>
          <w:tab w:val="left" w:pos="1985"/>
        </w:tabs>
        <w:rPr>
          <w:rFonts w:ascii="Arial" w:eastAsia="Calibri" w:hAnsi="Arial" w:cs="Arial"/>
          <w:b/>
          <w:bCs/>
          <w:sz w:val="24"/>
        </w:rPr>
      </w:pPr>
    </w:p>
    <w:p w14:paraId="23DD7F9E"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C6A88AF" w14:textId="438ADE55" w:rsidR="00526E2D" w:rsidRDefault="00386690" w:rsidP="005C23A4">
      <w:pPr>
        <w:rPr>
          <w:lang w:val="en-150"/>
        </w:rPr>
      </w:pPr>
      <w:r>
        <w:rPr>
          <w:lang w:val="en-150"/>
        </w:rPr>
        <w:t>One of the main agreements at the previous RAN</w:t>
      </w:r>
      <w:r w:rsidR="0075268A">
        <w:rPr>
          <w:lang w:val="en-150"/>
        </w:rPr>
        <w:t>4#106bis-e meeting was to introduce MAC-CE based signalling for the indication of cross-RRH TCI state switch</w:t>
      </w:r>
      <w:r w:rsidR="00001580">
        <w:rPr>
          <w:lang w:val="en-150"/>
        </w:rPr>
        <w:t xml:space="preserve">, including the behaviour of </w:t>
      </w:r>
      <w:proofErr w:type="spellStart"/>
      <w:r w:rsidR="00F253AF" w:rsidRPr="00F253AF">
        <w:rPr>
          <w:i/>
          <w:iCs/>
          <w:lang w:val="en-150"/>
        </w:rPr>
        <w:t>timeAlignemntTimer</w:t>
      </w:r>
      <w:proofErr w:type="spellEnd"/>
      <w:r w:rsidR="00F253AF">
        <w:rPr>
          <w:lang w:val="en-150"/>
        </w:rPr>
        <w:t xml:space="preserve"> and triggering of PRACH procedure</w:t>
      </w:r>
      <w:r w:rsidR="00AD2559">
        <w:rPr>
          <w:lang w:val="en-150"/>
        </w:rPr>
        <w:t>.</w:t>
      </w:r>
      <w:r w:rsidR="006474D6">
        <w:rPr>
          <w:lang w:val="en-150"/>
        </w:rPr>
        <w:t xml:space="preserve"> However, </w:t>
      </w:r>
      <w:r w:rsidR="003E283B">
        <w:rPr>
          <w:lang w:val="en-150"/>
        </w:rPr>
        <w:t xml:space="preserve">the UE behaviour after receiving the 1-bit indication </w:t>
      </w:r>
      <w:r w:rsidR="00F27223">
        <w:rPr>
          <w:lang w:val="en-150"/>
        </w:rPr>
        <w:t>still requir</w:t>
      </w:r>
      <w:r w:rsidR="00526E2D">
        <w:rPr>
          <w:lang w:val="en-150"/>
        </w:rPr>
        <w:t>e qualification. The other open issues are al</w:t>
      </w:r>
      <w:r w:rsidR="00662A2C">
        <w:rPr>
          <w:lang w:val="en-150"/>
        </w:rPr>
        <w:t xml:space="preserve">so listed in the WF </w:t>
      </w:r>
      <w:r w:rsidR="00662A2C">
        <w:rPr>
          <w:lang w:val="en-150"/>
        </w:rPr>
        <w:fldChar w:fldCharType="begin"/>
      </w:r>
      <w:r w:rsidR="00662A2C">
        <w:rPr>
          <w:lang w:val="en-150"/>
        </w:rPr>
        <w:instrText xml:space="preserve"> REF _Ref134976238 \r \h </w:instrText>
      </w:r>
      <w:r w:rsidR="00662A2C">
        <w:rPr>
          <w:lang w:val="en-150"/>
        </w:rPr>
      </w:r>
      <w:r w:rsidR="00662A2C">
        <w:rPr>
          <w:lang w:val="en-150"/>
        </w:rPr>
        <w:fldChar w:fldCharType="separate"/>
      </w:r>
      <w:r w:rsidR="00662A2C">
        <w:rPr>
          <w:lang w:val="en-150"/>
        </w:rPr>
        <w:t>[1]</w:t>
      </w:r>
      <w:r w:rsidR="00662A2C">
        <w:rPr>
          <w:lang w:val="en-150"/>
        </w:rPr>
        <w:fldChar w:fldCharType="end"/>
      </w:r>
      <w:r w:rsidR="00662A2C">
        <w:rPr>
          <w:lang w:val="en-150"/>
        </w:rPr>
        <w:t>:</w:t>
      </w:r>
    </w:p>
    <w:p w14:paraId="2309ADD2" w14:textId="01D8EEDA" w:rsidR="00662A2C" w:rsidRDefault="00576F49" w:rsidP="00662A2C">
      <w:pPr>
        <w:pStyle w:val="ListParagraph"/>
        <w:numPr>
          <w:ilvl w:val="0"/>
          <w:numId w:val="27"/>
        </w:numPr>
        <w:rPr>
          <w:lang w:val="en-150"/>
        </w:rPr>
      </w:pPr>
      <w:r w:rsidRPr="00576F49">
        <w:rPr>
          <w:lang w:val="en-150"/>
        </w:rPr>
        <w:t>UL TX timing adjustment at UL spatial relation switch</w:t>
      </w:r>
    </w:p>
    <w:p w14:paraId="5E323E8D" w14:textId="13564F6A" w:rsidR="000631C1" w:rsidRDefault="000631C1" w:rsidP="00662A2C">
      <w:pPr>
        <w:pStyle w:val="ListParagraph"/>
        <w:numPr>
          <w:ilvl w:val="0"/>
          <w:numId w:val="27"/>
        </w:numPr>
        <w:rPr>
          <w:lang w:val="en-150"/>
        </w:rPr>
      </w:pPr>
      <w:r w:rsidRPr="000631C1">
        <w:rPr>
          <w:lang w:val="en-150"/>
        </w:rPr>
        <w:t>Applicability of gradual timing adjustment in between one-shot large timing adjustments</w:t>
      </w:r>
    </w:p>
    <w:p w14:paraId="78621DC8" w14:textId="19416C80" w:rsidR="00A520D9" w:rsidRPr="00895928" w:rsidRDefault="00EC7E44" w:rsidP="005C23A4">
      <w:pPr>
        <w:rPr>
          <w:lang w:val="en-150"/>
        </w:rPr>
      </w:pPr>
      <w:r>
        <w:rPr>
          <w:lang w:val="en-150"/>
        </w:rPr>
        <w:t xml:space="preserve">This discussion paper is </w:t>
      </w:r>
      <w:r w:rsidR="00895928">
        <w:rPr>
          <w:lang w:val="en-150"/>
        </w:rPr>
        <w:t>devoted</w:t>
      </w:r>
      <w:r>
        <w:rPr>
          <w:lang w:val="en-150"/>
        </w:rPr>
        <w:t xml:space="preserve"> to the discussion of open issues listed above.</w:t>
      </w:r>
    </w:p>
    <w:p w14:paraId="671D8860" w14:textId="77777777" w:rsidR="0060543D" w:rsidRPr="008C39F7" w:rsidRDefault="0060543D" w:rsidP="005C23A4"/>
    <w:p w14:paraId="7305BB7D" w14:textId="77777777" w:rsidR="003B659E" w:rsidRDefault="003B659E" w:rsidP="00AE56B1">
      <w:pPr>
        <w:pStyle w:val="RAN4H1"/>
      </w:pPr>
      <w:bookmarkStart w:id="4" w:name="_Toc116995842"/>
      <w:r w:rsidRPr="008C39F7">
        <w:t>Discussion</w:t>
      </w:r>
      <w:bookmarkEnd w:id="4"/>
    </w:p>
    <w:p w14:paraId="72737882" w14:textId="796AD969" w:rsidR="007F3C92" w:rsidRDefault="00AE50BD" w:rsidP="007F3C92">
      <w:pPr>
        <w:pStyle w:val="RAN4H2"/>
        <w:rPr>
          <w:lang w:val="en-150"/>
        </w:rPr>
      </w:pPr>
      <w:r>
        <w:rPr>
          <w:lang w:val="en-150"/>
        </w:rPr>
        <w:t>UE behaviour based on</w:t>
      </w:r>
      <w:r w:rsidR="00CA7FC2">
        <w:rPr>
          <w:lang w:val="en-150"/>
        </w:rPr>
        <w:t xml:space="preserve"> new</w:t>
      </w:r>
      <w:r>
        <w:rPr>
          <w:lang w:val="en-150"/>
        </w:rPr>
        <w:t xml:space="preserve"> MAC-CE </w:t>
      </w:r>
      <w:r w:rsidR="00CA7FC2">
        <w:rPr>
          <w:lang w:val="en-150"/>
        </w:rPr>
        <w:t>based indication</w:t>
      </w:r>
    </w:p>
    <w:p w14:paraId="3C654477" w14:textId="0306AB12" w:rsidR="00AE50BD" w:rsidRDefault="00AE50BD" w:rsidP="00AE50BD">
      <w:pPr>
        <w:rPr>
          <w:lang w:val="en-150"/>
        </w:rPr>
      </w:pPr>
      <w:r>
        <w:rPr>
          <w:lang w:val="en-150"/>
        </w:rPr>
        <w:t>The following agreements</w:t>
      </w:r>
      <w:r w:rsidR="004F3AE9">
        <w:rPr>
          <w:lang w:val="en-150"/>
        </w:rPr>
        <w:t xml:space="preserve"> and </w:t>
      </w:r>
      <w:proofErr w:type="spellStart"/>
      <w:r w:rsidR="004F3AE9">
        <w:rPr>
          <w:lang w:val="en-150"/>
        </w:rPr>
        <w:t>WFs</w:t>
      </w:r>
      <w:proofErr w:type="spellEnd"/>
      <w:r>
        <w:rPr>
          <w:lang w:val="en-150"/>
        </w:rPr>
        <w:t xml:space="preserve"> were</w:t>
      </w:r>
      <w:r w:rsidR="00A05B5A">
        <w:rPr>
          <w:lang w:val="en-150"/>
        </w:rPr>
        <w:t xml:space="preserve"> </w:t>
      </w:r>
      <w:proofErr w:type="spellStart"/>
      <w:r w:rsidR="00A05B5A">
        <w:rPr>
          <w:lang w:val="en-150"/>
        </w:rPr>
        <w:t>achived</w:t>
      </w:r>
      <w:proofErr w:type="spellEnd"/>
      <w:r>
        <w:rPr>
          <w:lang w:val="en-150"/>
        </w:rPr>
        <w:t xml:space="preserve"> </w:t>
      </w:r>
      <w:r w:rsidR="00895928">
        <w:rPr>
          <w:lang w:val="en-150"/>
        </w:rPr>
        <w:t>regarding the TCI state switch across non-collocated RRH</w:t>
      </w:r>
      <w:r w:rsidR="004F3AE9">
        <w:rPr>
          <w:lang w:val="en-150"/>
        </w:rPr>
        <w:t xml:space="preserve"> </w:t>
      </w:r>
      <w:r w:rsidR="004F3AE9">
        <w:rPr>
          <w:lang w:val="en-150"/>
        </w:rPr>
        <w:fldChar w:fldCharType="begin"/>
      </w:r>
      <w:r w:rsidR="004F3AE9">
        <w:rPr>
          <w:lang w:val="en-150"/>
        </w:rPr>
        <w:instrText xml:space="preserve"> REF _Ref134976238 \r \h </w:instrText>
      </w:r>
      <w:r w:rsidR="004F3AE9">
        <w:rPr>
          <w:lang w:val="en-150"/>
        </w:rPr>
      </w:r>
      <w:r w:rsidR="004F3AE9">
        <w:rPr>
          <w:lang w:val="en-150"/>
        </w:rPr>
        <w:fldChar w:fldCharType="separate"/>
      </w:r>
      <w:r w:rsidR="004F3AE9">
        <w:rPr>
          <w:lang w:val="en-150"/>
        </w:rPr>
        <w:t>[1]</w:t>
      </w:r>
      <w:r w:rsidR="004F3AE9">
        <w:rPr>
          <w:lang w:val="en-150"/>
        </w:rPr>
        <w:fldChar w:fldCharType="end"/>
      </w:r>
      <w:r w:rsidR="00895928">
        <w:rPr>
          <w:lang w:val="en-150"/>
        </w:rPr>
        <w:t>:</w:t>
      </w:r>
    </w:p>
    <w:tbl>
      <w:tblPr>
        <w:tblStyle w:val="TableGrid"/>
        <w:tblW w:w="0" w:type="auto"/>
        <w:jc w:val="center"/>
        <w:tblLook w:val="04A0" w:firstRow="1" w:lastRow="0" w:firstColumn="1" w:lastColumn="0" w:noHBand="0" w:noVBand="1"/>
      </w:tblPr>
      <w:tblGrid>
        <w:gridCol w:w="9000"/>
      </w:tblGrid>
      <w:tr w:rsidR="00895928" w:rsidRPr="008C39F7" w14:paraId="50F079AC" w14:textId="77777777" w:rsidTr="00B779BD">
        <w:trPr>
          <w:jc w:val="center"/>
        </w:trPr>
        <w:tc>
          <w:tcPr>
            <w:tcW w:w="9000" w:type="dxa"/>
          </w:tcPr>
          <w:p w14:paraId="7B47DDE1" w14:textId="77777777" w:rsidR="00C872F1" w:rsidRPr="00C872F1" w:rsidRDefault="00C872F1" w:rsidP="00C872F1">
            <w:pPr>
              <w:rPr>
                <w:b/>
                <w:bCs/>
                <w:sz w:val="28"/>
                <w:szCs w:val="32"/>
                <w:lang w:eastAsia="zh-CN"/>
              </w:rPr>
            </w:pPr>
            <w:r w:rsidRPr="00C872F1">
              <w:rPr>
                <w:b/>
                <w:bCs/>
                <w:sz w:val="28"/>
                <w:szCs w:val="32"/>
              </w:rPr>
              <w:t>Sub-topic#1-1: MAC-CE based solution for cross-RRH TCI state switch</w:t>
            </w:r>
          </w:p>
          <w:p w14:paraId="0F17F2DB" w14:textId="77777777" w:rsidR="00C872F1" w:rsidRPr="00E74A8E" w:rsidRDefault="00C872F1" w:rsidP="00C872F1">
            <w:pPr>
              <w:rPr>
                <w:rFonts w:eastAsiaTheme="minorEastAsia"/>
                <w:b/>
                <w:bCs/>
                <w:iCs/>
                <w:u w:val="single"/>
                <w:lang w:eastAsia="zh-CN"/>
              </w:rPr>
            </w:pPr>
            <w:r w:rsidRPr="00E74A8E">
              <w:rPr>
                <w:rFonts w:eastAsiaTheme="minorEastAsia"/>
                <w:b/>
                <w:bCs/>
                <w:iCs/>
                <w:u w:val="single"/>
                <w:lang w:eastAsia="zh-CN"/>
              </w:rPr>
              <w:t xml:space="preserve">Issue 1-1-1: MAC-CE </w:t>
            </w:r>
            <w:proofErr w:type="spellStart"/>
            <w:r w:rsidRPr="00E74A8E">
              <w:rPr>
                <w:rFonts w:eastAsiaTheme="minorEastAsia"/>
                <w:b/>
                <w:bCs/>
                <w:iCs/>
                <w:u w:val="single"/>
                <w:lang w:eastAsia="zh-CN"/>
              </w:rPr>
              <w:t>signalling</w:t>
            </w:r>
            <w:proofErr w:type="spellEnd"/>
          </w:p>
          <w:p w14:paraId="24CC879D" w14:textId="77777777" w:rsidR="00C872F1" w:rsidRDefault="00C872F1" w:rsidP="00C872F1">
            <w:pPr>
              <w:rPr>
                <w:b/>
                <w:lang w:eastAsia="zh-CN"/>
              </w:rPr>
            </w:pPr>
            <w:proofErr w:type="spellStart"/>
            <w:r>
              <w:rPr>
                <w:b/>
                <w:lang w:eastAsia="zh-CN"/>
              </w:rPr>
              <w:t>GtW</w:t>
            </w:r>
            <w:proofErr w:type="spellEnd"/>
            <w:r>
              <w:rPr>
                <w:b/>
                <w:lang w:eastAsia="zh-CN"/>
              </w:rPr>
              <w:t xml:space="preserve"> Agreement:</w:t>
            </w:r>
          </w:p>
          <w:p w14:paraId="557B5386" w14:textId="77777777" w:rsidR="00C872F1" w:rsidRPr="00B63DE7" w:rsidRDefault="00C872F1" w:rsidP="00C872F1">
            <w:pPr>
              <w:pStyle w:val="ListParagraph"/>
              <w:numPr>
                <w:ilvl w:val="0"/>
                <w:numId w:val="28"/>
              </w:numPr>
              <w:overflowPunct w:val="0"/>
              <w:autoSpaceDE w:val="0"/>
              <w:autoSpaceDN w:val="0"/>
              <w:adjustRightInd w:val="0"/>
              <w:spacing w:after="180"/>
              <w:contextualSpacing w:val="0"/>
              <w:textAlignment w:val="baseline"/>
              <w:rPr>
                <w:bCs/>
                <w:highlight w:val="green"/>
                <w:lang w:eastAsia="zh-CN"/>
              </w:rPr>
            </w:pPr>
            <w:r w:rsidRPr="00B63DE7">
              <w:rPr>
                <w:bCs/>
                <w:highlight w:val="green"/>
                <w:lang w:eastAsia="zh-CN"/>
              </w:rPr>
              <w:t>Introduce MAC-CE based solution with 1bit indication to inform UE on the TCI state switch across RRHs</w:t>
            </w:r>
          </w:p>
          <w:p w14:paraId="77400C13" w14:textId="77777777" w:rsidR="00C872F1" w:rsidRDefault="00C872F1" w:rsidP="00C872F1">
            <w:pPr>
              <w:rPr>
                <w:b/>
                <w:lang w:eastAsia="zh-CN"/>
              </w:rPr>
            </w:pPr>
          </w:p>
          <w:p w14:paraId="6F1C3148" w14:textId="77777777" w:rsidR="00C872F1" w:rsidRPr="00E74A8E" w:rsidRDefault="00C872F1" w:rsidP="00C872F1">
            <w:pPr>
              <w:rPr>
                <w:rFonts w:eastAsiaTheme="minorEastAsia"/>
                <w:b/>
                <w:bCs/>
                <w:iCs/>
                <w:u w:val="single"/>
                <w:lang w:eastAsia="zh-CN"/>
              </w:rPr>
            </w:pPr>
            <w:r w:rsidRPr="00E74A8E">
              <w:rPr>
                <w:rFonts w:eastAsiaTheme="minorEastAsia"/>
                <w:b/>
                <w:bCs/>
                <w:iCs/>
                <w:u w:val="single"/>
                <w:lang w:eastAsia="zh-CN"/>
              </w:rPr>
              <w:t>Issue 1-1-2: Information indicated in MAC-CE</w:t>
            </w:r>
          </w:p>
          <w:p w14:paraId="279B8514" w14:textId="77777777" w:rsidR="00C872F1" w:rsidRPr="00D7566B" w:rsidRDefault="00C872F1" w:rsidP="00C872F1">
            <w:pPr>
              <w:rPr>
                <w:b/>
                <w:lang w:eastAsia="zh-CN"/>
              </w:rPr>
            </w:pPr>
            <w:bookmarkStart w:id="5" w:name="_Hlk133264036"/>
            <w:r w:rsidRPr="00D7566B">
              <w:rPr>
                <w:b/>
                <w:highlight w:val="green"/>
                <w:lang w:eastAsia="zh-CN"/>
              </w:rPr>
              <w:t>Agreement:</w:t>
            </w:r>
          </w:p>
          <w:p w14:paraId="144D15BA" w14:textId="77777777" w:rsidR="00C872F1" w:rsidRPr="00D7566B" w:rsidRDefault="00C872F1" w:rsidP="00C872F1">
            <w:pPr>
              <w:pStyle w:val="ListParagraph"/>
              <w:numPr>
                <w:ilvl w:val="0"/>
                <w:numId w:val="28"/>
              </w:numPr>
              <w:overflowPunct w:val="0"/>
              <w:autoSpaceDE w:val="0"/>
              <w:autoSpaceDN w:val="0"/>
              <w:adjustRightInd w:val="0"/>
              <w:spacing w:after="180"/>
              <w:contextualSpacing w:val="0"/>
              <w:textAlignment w:val="baseline"/>
              <w:rPr>
                <w:rFonts w:eastAsiaTheme="minorEastAsia"/>
                <w:iCs/>
                <w:lang w:eastAsia="zh-CN"/>
              </w:rPr>
            </w:pPr>
            <w:r w:rsidRPr="00D7566B">
              <w:rPr>
                <w:rFonts w:eastAsiaTheme="minorEastAsia"/>
                <w:iCs/>
                <w:lang w:eastAsia="zh-CN"/>
              </w:rPr>
              <w:t>Introduce 1-bit TCI State Indication in UE-specific PDCCH MAC CE for whether or not UE shall follow the Rel-17 UL timing solution for the indicated TCI state ID.</w:t>
            </w:r>
          </w:p>
          <w:p w14:paraId="38F6037C" w14:textId="016FE05F" w:rsidR="00895928" w:rsidRPr="00E479FF" w:rsidRDefault="00C872F1" w:rsidP="00E479FF">
            <w:pPr>
              <w:pStyle w:val="ListParagraph"/>
              <w:numPr>
                <w:ilvl w:val="1"/>
                <w:numId w:val="28"/>
              </w:numPr>
              <w:overflowPunct w:val="0"/>
              <w:autoSpaceDE w:val="0"/>
              <w:autoSpaceDN w:val="0"/>
              <w:adjustRightInd w:val="0"/>
              <w:spacing w:after="180"/>
              <w:contextualSpacing w:val="0"/>
              <w:textAlignment w:val="baseline"/>
              <w:rPr>
                <w:rFonts w:eastAsiaTheme="minorEastAsia"/>
                <w:iCs/>
                <w:lang w:eastAsia="zh-CN"/>
              </w:rPr>
            </w:pPr>
            <w:r w:rsidRPr="00D7566B">
              <w:rPr>
                <w:rFonts w:eastAsiaTheme="minorEastAsia"/>
                <w:iCs/>
                <w:lang w:eastAsia="zh-CN"/>
              </w:rPr>
              <w:t xml:space="preserve">FFS in RAN4, UE </w:t>
            </w:r>
            <w:proofErr w:type="spellStart"/>
            <w:r w:rsidRPr="00D7566B">
              <w:rPr>
                <w:rFonts w:eastAsiaTheme="minorEastAsia"/>
                <w:iCs/>
                <w:lang w:eastAsia="zh-CN"/>
              </w:rPr>
              <w:t>behaviour</w:t>
            </w:r>
            <w:proofErr w:type="spellEnd"/>
            <w:r w:rsidRPr="00D7566B">
              <w:rPr>
                <w:rFonts w:eastAsiaTheme="minorEastAsia"/>
                <w:iCs/>
                <w:lang w:eastAsia="zh-CN"/>
              </w:rPr>
              <w:t xml:space="preserve"> after receiving the 1-bit indication.</w:t>
            </w:r>
            <w:bookmarkEnd w:id="5"/>
          </w:p>
        </w:tc>
      </w:tr>
    </w:tbl>
    <w:p w14:paraId="6CC0957D" w14:textId="77777777" w:rsidR="00A05B5A" w:rsidRDefault="00A05B5A" w:rsidP="00AE50BD">
      <w:pPr>
        <w:rPr>
          <w:lang w:val="en-150"/>
        </w:rPr>
      </w:pPr>
    </w:p>
    <w:p w14:paraId="36DC7017" w14:textId="55D07F85" w:rsidR="00895928" w:rsidRDefault="00A05B5A" w:rsidP="00AE50BD">
      <w:pPr>
        <w:rPr>
          <w:lang w:val="en-150"/>
        </w:rPr>
      </w:pPr>
      <w:r>
        <w:rPr>
          <w:lang w:val="en-150"/>
        </w:rPr>
        <w:t>Below, we discuss the possible impact</w:t>
      </w:r>
      <w:r w:rsidR="00CA7FC2">
        <w:rPr>
          <w:lang w:val="en-150"/>
        </w:rPr>
        <w:t>s</w:t>
      </w:r>
      <w:r>
        <w:rPr>
          <w:lang w:val="en-150"/>
        </w:rPr>
        <w:t xml:space="preserve"> of agreed signalling on UE behaviour.</w:t>
      </w:r>
    </w:p>
    <w:p w14:paraId="6FE8040F" w14:textId="77777777" w:rsidR="00AE50BD" w:rsidRDefault="00AE50BD" w:rsidP="00AE50BD">
      <w:pPr>
        <w:rPr>
          <w:lang w:val="en-150"/>
        </w:rPr>
      </w:pPr>
    </w:p>
    <w:p w14:paraId="55C74F3F" w14:textId="11F2EF09" w:rsidR="00AE50BD" w:rsidRDefault="00A05B5A" w:rsidP="00EC35FF">
      <w:pPr>
        <w:pStyle w:val="RAN4H3"/>
        <w:rPr>
          <w:lang w:val="en-150"/>
        </w:rPr>
      </w:pPr>
      <w:r>
        <w:rPr>
          <w:lang w:val="en-150"/>
        </w:rPr>
        <w:t>One</w:t>
      </w:r>
      <w:r w:rsidR="007D3B6F">
        <w:rPr>
          <w:lang w:val="en-150"/>
        </w:rPr>
        <w:t xml:space="preserve">-shot Large </w:t>
      </w:r>
      <w:r w:rsidR="00E24FAB">
        <w:rPr>
          <w:lang w:val="en-150"/>
        </w:rPr>
        <w:t xml:space="preserve">UL TX timing </w:t>
      </w:r>
      <w:r w:rsidR="00E479FF">
        <w:rPr>
          <w:lang w:val="en-150"/>
        </w:rPr>
        <w:t>adjustment</w:t>
      </w:r>
    </w:p>
    <w:p w14:paraId="42911AAC" w14:textId="73A2465F" w:rsidR="00E479FF" w:rsidRDefault="00A05B5A" w:rsidP="00E479FF">
      <w:pPr>
        <w:rPr>
          <w:lang w:val="en-150"/>
        </w:rPr>
      </w:pPr>
      <w:r>
        <w:rPr>
          <w:lang w:val="en-150"/>
        </w:rPr>
        <w:t>The current</w:t>
      </w:r>
      <w:r w:rsidR="007D3B6F">
        <w:rPr>
          <w:lang w:val="en-150"/>
        </w:rPr>
        <w:t xml:space="preserve"> One-shot large UL TX timing adjustment </w:t>
      </w:r>
      <w:r w:rsidR="003766B1">
        <w:rPr>
          <w:lang w:val="en-150"/>
        </w:rPr>
        <w:t>procedure us described in TS 38.133, Clause 7.1.2.3</w:t>
      </w:r>
      <w:r w:rsidR="00BC5389">
        <w:rPr>
          <w:lang w:val="en-150"/>
        </w:rPr>
        <w:t>.</w:t>
      </w:r>
      <w:r w:rsidR="000A0722">
        <w:rPr>
          <w:lang w:val="en-150"/>
        </w:rPr>
        <w:t xml:space="preserve"> In our view, in this requirement, it will be sufficient to </w:t>
      </w:r>
      <w:r w:rsidR="00725917">
        <w:rPr>
          <w:lang w:val="en-150"/>
        </w:rPr>
        <w:t>consider</w:t>
      </w:r>
      <w:r w:rsidR="003C3D64">
        <w:rPr>
          <w:lang w:val="en-150"/>
        </w:rPr>
        <w:t xml:space="preserve"> the that when </w:t>
      </w:r>
      <w:r w:rsidR="002B5868">
        <w:rPr>
          <w:lang w:val="en-150"/>
        </w:rPr>
        <w:t xml:space="preserve">the TCI state switch is within the same RRH or across collocated </w:t>
      </w:r>
      <w:proofErr w:type="spellStart"/>
      <w:r w:rsidR="002B5868">
        <w:rPr>
          <w:lang w:val="en-150"/>
        </w:rPr>
        <w:t>RRHs</w:t>
      </w:r>
      <w:proofErr w:type="spellEnd"/>
      <w:r w:rsidR="002B5868">
        <w:rPr>
          <w:lang w:val="en-150"/>
        </w:rPr>
        <w:t xml:space="preserve">, the large </w:t>
      </w:r>
      <w:r w:rsidR="00725917">
        <w:rPr>
          <w:lang w:val="en-150"/>
        </w:rPr>
        <w:t>change in UL TX timing is not expected and requirement in clause 7.1.2.1 (i.e., gradual timing adjustment) can be applied.</w:t>
      </w:r>
      <w:r w:rsidR="009B4D3D">
        <w:rPr>
          <w:lang w:val="en-150"/>
        </w:rPr>
        <w:t xml:space="preserve"> In this case, there is no need to check the condition on the difference in between the DL timing of source and target TCI states.</w:t>
      </w:r>
      <w:r w:rsidR="00725917">
        <w:rPr>
          <w:lang w:val="en-150"/>
        </w:rPr>
        <w:t xml:space="preserve"> Hence, the only needed change is shown below:</w:t>
      </w:r>
    </w:p>
    <w:tbl>
      <w:tblPr>
        <w:tblStyle w:val="TableGrid"/>
        <w:tblW w:w="0" w:type="auto"/>
        <w:jc w:val="center"/>
        <w:tblLook w:val="04A0" w:firstRow="1" w:lastRow="0" w:firstColumn="1" w:lastColumn="0" w:noHBand="0" w:noVBand="1"/>
      </w:tblPr>
      <w:tblGrid>
        <w:gridCol w:w="9000"/>
      </w:tblGrid>
      <w:tr w:rsidR="007B7B2E" w:rsidRPr="008C39F7" w14:paraId="7B41B63F" w14:textId="77777777" w:rsidTr="00B779BD">
        <w:trPr>
          <w:jc w:val="center"/>
        </w:trPr>
        <w:tc>
          <w:tcPr>
            <w:tcW w:w="9000" w:type="dxa"/>
          </w:tcPr>
          <w:p w14:paraId="2A02ADFC" w14:textId="77777777" w:rsidR="007771D4" w:rsidRPr="007771D4" w:rsidRDefault="007771D4" w:rsidP="007771D4">
            <w:pPr>
              <w:rPr>
                <w:b/>
                <w:bCs/>
                <w:noProof/>
                <w:sz w:val="24"/>
                <w:szCs w:val="28"/>
                <w:lang w:eastAsia="zh-CN"/>
              </w:rPr>
            </w:pPr>
            <w:r w:rsidRPr="007771D4">
              <w:rPr>
                <w:b/>
                <w:bCs/>
                <w:sz w:val="24"/>
                <w:szCs w:val="28"/>
              </w:rPr>
              <w:lastRenderedPageBreak/>
              <w:t>7.1.2.3</w:t>
            </w:r>
            <w:r w:rsidRPr="007771D4">
              <w:rPr>
                <w:b/>
                <w:bCs/>
                <w:sz w:val="24"/>
                <w:szCs w:val="28"/>
              </w:rPr>
              <w:tab/>
              <w:t>One shot large UL timing adjustment for FR2 Power Class 6 UE</w:t>
            </w:r>
          </w:p>
          <w:p w14:paraId="43D96E5E" w14:textId="77777777" w:rsidR="007771D4" w:rsidRDefault="007771D4" w:rsidP="007771D4">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rPr>
              <w:t>highSpeedMeasFlagFR2-r17</w:t>
            </w:r>
            <w:r w:rsidRPr="00B1320F">
              <w:rPr>
                <w:rFonts w:eastAsiaTheme="minorEastAsia"/>
                <w:color w:val="000000" w:themeColor="text1"/>
              </w:rPr>
              <w:t xml:space="preserve"> is configured and </w:t>
            </w:r>
            <w:r w:rsidRPr="00B1320F">
              <w:rPr>
                <w:rFonts w:eastAsiaTheme="minorEastAsia"/>
                <w:i/>
                <w:iCs/>
                <w:color w:val="000000" w:themeColor="text1"/>
              </w:rPr>
              <w:t>highSpeedLargeOneStepUL-TimingFR2-r17</w:t>
            </w:r>
            <w:r>
              <w:rPr>
                <w:rFonts w:eastAsiaTheme="minorEastAsia"/>
                <w:i/>
                <w:iCs/>
                <w:color w:val="000000" w:themeColor="text1"/>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076BF37A" w14:textId="73F18975" w:rsidR="007771D4" w:rsidRDefault="007771D4" w:rsidP="007771D4">
            <w:pPr>
              <w:pStyle w:val="B1"/>
              <w:rPr>
                <w:strike/>
              </w:rPr>
            </w:pPr>
            <w:r>
              <w:rPr>
                <w:noProof/>
              </w:rPr>
              <w:t>-</w:t>
            </w:r>
            <w:r>
              <w:rPr>
                <w:noProof/>
              </w:rPr>
              <w:tab/>
            </w:r>
            <w:r w:rsidRPr="00382269">
              <w:rPr>
                <w:color w:val="FF0000"/>
                <w:lang w:val="en-US"/>
              </w:rPr>
              <w:t>If</w:t>
            </w:r>
            <w:r w:rsidR="005D0FFC" w:rsidRPr="00382269">
              <w:rPr>
                <w:color w:val="FF0000"/>
                <w:lang w:val="en-150"/>
              </w:rPr>
              <w:t xml:space="preserve"> it is indicated</w:t>
            </w:r>
            <w:r w:rsidR="006C0FBE" w:rsidRPr="00382269">
              <w:rPr>
                <w:color w:val="FF0000"/>
                <w:lang w:val="en-150"/>
              </w:rPr>
              <w:t xml:space="preserve"> that TCI state switch is not across non-collocated </w:t>
            </w:r>
            <w:proofErr w:type="spellStart"/>
            <w:r w:rsidR="006C0FBE" w:rsidRPr="00382269">
              <w:rPr>
                <w:color w:val="FF0000"/>
                <w:lang w:val="en-150"/>
              </w:rPr>
              <w:t>RRHs</w:t>
            </w:r>
            <w:proofErr w:type="spellEnd"/>
            <w:r w:rsidR="006C0FBE" w:rsidRPr="00382269">
              <w:rPr>
                <w:color w:val="FF0000"/>
                <w:lang w:val="en-150"/>
              </w:rPr>
              <w:t xml:space="preserve"> or </w:t>
            </w:r>
            <w:r w:rsidRPr="00B1320F">
              <w:rPr>
                <w:lang w:val="en-US"/>
              </w:rPr>
              <w:t xml:space="preserve">absolute value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≤CP/4</m:t>
              </m:r>
            </m:oMath>
            <w:r w:rsidRPr="00B1320F">
              <w:rPr>
                <w:lang w:val="en-US"/>
              </w:rPr>
              <w:t>,</w:t>
            </w:r>
            <w:r>
              <w:rPr>
                <w:lang w:val="en-US"/>
              </w:rPr>
              <w:t xml:space="preserve"> </w:t>
            </w:r>
            <w:r>
              <w:rPr>
                <w:noProof/>
              </w:rPr>
              <w:t>t</w:t>
            </w:r>
            <w:r w:rsidRPr="005D4A0F">
              <w:rPr>
                <w:noProof/>
              </w:rPr>
              <w:t>he requirement in clause 7.1.2.1 apply to the first UL transmission after a TCI state switch</w:t>
            </w:r>
            <w:r>
              <w:rPr>
                <w:noProof/>
              </w:rPr>
              <w:t>.</w:t>
            </w:r>
          </w:p>
          <w:p w14:paraId="5368554D" w14:textId="77777777" w:rsidR="007771D4" w:rsidRDefault="007771D4" w:rsidP="007771D4">
            <w:pPr>
              <w:pStyle w:val="B1"/>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649D5DD6" w14:textId="5CE49390" w:rsidR="007771D4" w:rsidRDefault="007771D4" w:rsidP="007771D4">
            <w:pPr>
              <w:pStyle w:val="B1"/>
              <w:ind w:left="852"/>
              <w:rPr>
                <w:lang w:val="en-US"/>
              </w:rPr>
            </w:pPr>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w:t>
            </w:r>
            <w:r w:rsidRPr="00B1320F">
              <w:rPr>
                <w:lang w:val="en-US"/>
              </w:rPr>
              <w:t xml:space="preserve"> ±</w:t>
            </w:r>
            <w:proofErr w:type="spellStart"/>
            <w:r>
              <w:rPr>
                <w:lang w:val="en-US"/>
              </w:rPr>
              <w:t>T</w:t>
            </w:r>
            <w:r w:rsidRPr="00113D75">
              <w:rPr>
                <w:vertAlign w:val="subscript"/>
                <w:lang w:val="en-US"/>
              </w:rPr>
              <w:t>e</w:t>
            </w:r>
            <w:proofErr w:type="spellEnd"/>
            <w:r>
              <w:rPr>
                <w:lang w:val="en-US"/>
              </w:rPr>
              <w:t xml:space="preserve"> as specified in clause 7.1.2 if the new target TCI state is within active TCI state list, otherwise </w:t>
            </w:r>
            <w:r w:rsidRPr="00B1320F">
              <w:rPr>
                <w:lang w:val="en-US"/>
              </w:rPr>
              <w:t>±</w:t>
            </w:r>
            <w:r>
              <w:rPr>
                <w:lang w:val="en-US"/>
              </w:rPr>
              <w:t>7T</w:t>
            </w:r>
            <w:r w:rsidRPr="00113D75">
              <w:rPr>
                <w:vertAlign w:val="subscript"/>
                <w:lang w:val="en-US"/>
              </w:rPr>
              <w:t>s</w:t>
            </w:r>
            <w:r w:rsidRPr="00891E82">
              <w:rPr>
                <w:lang w:val="en-US"/>
              </w:rPr>
              <w:t xml:space="preserve">, </w:t>
            </w:r>
            <w:r w:rsidRPr="00540F58">
              <w:rPr>
                <w:lang w:val="en-US"/>
              </w:rPr>
              <w:t xml:space="preserve">and the reference point </w:t>
            </w:r>
            <w:r>
              <w:rPr>
                <w:lang w:val="en-US"/>
              </w:rPr>
              <w:t>is</w:t>
            </w:r>
            <w:r w:rsidRPr="00540F58">
              <w:rPr>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lang w:val="en-US"/>
              </w:rPr>
              <w:t>.</w:t>
            </w:r>
          </w:p>
          <w:p w14:paraId="0425C60B" w14:textId="77777777" w:rsidR="007771D4" w:rsidRPr="00B1320F" w:rsidRDefault="007771D4" w:rsidP="007771D4">
            <w:pPr>
              <w:pStyle w:val="B1"/>
              <w:rPr>
                <w:strike/>
                <w:lang w:val="en-US"/>
              </w:rPr>
            </w:pPr>
            <w:r>
              <w:rPr>
                <w:rFonts w:cs="v4.2.0"/>
                <w:lang w:val="en-US"/>
              </w:rPr>
              <w:t>Above,</w:t>
            </w:r>
          </w:p>
          <w:p w14:paraId="382B4BAB" w14:textId="77777777" w:rsidR="007771D4" w:rsidRPr="00B1320F" w:rsidRDefault="007771D4" w:rsidP="007771D4">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13172DB8" w14:textId="7F53320C" w:rsidR="007B7B2E" w:rsidRPr="00316AF4" w:rsidRDefault="007771D4" w:rsidP="00316AF4">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tc>
      </w:tr>
    </w:tbl>
    <w:p w14:paraId="65D0B87B" w14:textId="77777777" w:rsidR="007B7B2E" w:rsidRDefault="007B7B2E" w:rsidP="00E479FF">
      <w:pPr>
        <w:rPr>
          <w:lang w:val="en-150"/>
        </w:rPr>
      </w:pPr>
    </w:p>
    <w:p w14:paraId="411EAFDC" w14:textId="194EFF6F" w:rsidR="00382269" w:rsidRDefault="00382269" w:rsidP="00382269">
      <w:pPr>
        <w:pStyle w:val="RAN4proposal"/>
        <w:rPr>
          <w:lang w:val="en-150"/>
        </w:rPr>
      </w:pPr>
      <w:bookmarkStart w:id="6" w:name="_Toc135077360"/>
      <w:r>
        <w:rPr>
          <w:lang w:val="en-150"/>
        </w:rPr>
        <w:t xml:space="preserve">RAN4 to assume the following UE behaviour at TCI state witch when </w:t>
      </w:r>
      <w:r w:rsidRPr="00382269">
        <w:rPr>
          <w:lang w:val="en-150"/>
        </w:rPr>
        <w:t>highSpeedLargeOneStepUL-TimingFR2-r17</w:t>
      </w:r>
      <w:r>
        <w:rPr>
          <w:lang w:val="en-150"/>
        </w:rPr>
        <w:t xml:space="preserve"> is enabled and supported:</w:t>
      </w:r>
      <w:bookmarkEnd w:id="6"/>
    </w:p>
    <w:p w14:paraId="456C5799" w14:textId="18E6389C" w:rsidR="00382269" w:rsidRPr="00382269" w:rsidRDefault="00382269" w:rsidP="00382269">
      <w:pPr>
        <w:pStyle w:val="RAN4proposal"/>
        <w:numPr>
          <w:ilvl w:val="1"/>
          <w:numId w:val="7"/>
        </w:numPr>
        <w:rPr>
          <w:lang w:val="en-150"/>
        </w:rPr>
      </w:pPr>
      <w:bookmarkStart w:id="7" w:name="_Toc135077361"/>
      <w:r w:rsidRPr="00382269">
        <w:rPr>
          <w:color w:val="FF0000"/>
        </w:rPr>
        <w:t>If</w:t>
      </w:r>
      <w:r w:rsidRPr="00382269">
        <w:rPr>
          <w:color w:val="FF0000"/>
          <w:lang w:val="en-150"/>
        </w:rPr>
        <w:t xml:space="preserve"> it is indicated that TCI state switch is not across non-collocated </w:t>
      </w:r>
      <w:proofErr w:type="spellStart"/>
      <w:r w:rsidRPr="00382269">
        <w:rPr>
          <w:color w:val="FF0000"/>
          <w:lang w:val="en-150"/>
        </w:rPr>
        <w:t>RRHs</w:t>
      </w:r>
      <w:proofErr w:type="spellEnd"/>
      <w:r w:rsidRPr="00382269">
        <w:rPr>
          <w:color w:val="FF0000"/>
          <w:lang w:val="en-150"/>
        </w:rPr>
        <w:t xml:space="preserve"> or </w:t>
      </w:r>
      <w:r w:rsidRPr="00B1320F">
        <w:t xml:space="preserve">absolute value </w:t>
      </w:r>
      <m:oMath>
        <m:d>
          <m:dPr>
            <m:begChr m:val="|"/>
            <m:endChr m:val="|"/>
            <m:ctrlPr>
              <w:rPr>
                <w:rFonts w:ascii="Cambria Math" w:hAnsi="Cambria Math"/>
                <w:i/>
              </w:rPr>
            </m:ctrlPr>
          </m:dPr>
          <m:e>
            <m:sSub>
              <m:sSubPr>
                <m:ctrlPr>
                  <w:rPr>
                    <w:rFonts w:ascii="Cambria Math" w:hAnsi="Cambria Math" w:cs="v4.2.0"/>
                    <w:i/>
                  </w:rPr>
                </m:ctrlPr>
              </m:sSubPr>
              <m:e>
                <m:r>
                  <m:rPr>
                    <m:sty m:val="bi"/>
                  </m:rPr>
                  <w:rPr>
                    <w:rFonts w:ascii="Cambria Math" w:hAnsi="Cambria Math" w:cs="v4.2.0"/>
                  </w:rPr>
                  <m:t>T</m:t>
                </m:r>
              </m:e>
              <m:sub>
                <m:r>
                  <m:rPr>
                    <m:sty m:val="bi"/>
                  </m:rPr>
                  <w:rPr>
                    <w:rFonts w:ascii="Cambria Math" w:hAnsi="Cambria Math" w:cs="v4.2.0"/>
                  </w:rPr>
                  <m:t>old</m:t>
                </m:r>
              </m:sub>
            </m:sSub>
            <m:r>
              <m:rPr>
                <m:sty m:val="bi"/>
              </m:rPr>
              <w:rPr>
                <w:rFonts w:ascii="Cambria Math" w:hAnsi="Cambria Math" w:cs="v4.2.0"/>
              </w:rPr>
              <m:t>-</m:t>
            </m:r>
            <m:sSub>
              <m:sSubPr>
                <m:ctrlPr>
                  <w:rPr>
                    <w:rFonts w:ascii="Cambria Math" w:hAnsi="Cambria Math" w:cs="v4.2.0"/>
                    <w:i/>
                  </w:rPr>
                </m:ctrlPr>
              </m:sSubPr>
              <m:e>
                <m:r>
                  <m:rPr>
                    <m:sty m:val="bi"/>
                  </m:rPr>
                  <w:rPr>
                    <w:rFonts w:ascii="Cambria Math" w:hAnsi="Cambria Math" w:cs="v4.2.0"/>
                  </w:rPr>
                  <m:t>T</m:t>
                </m:r>
              </m:e>
              <m:sub>
                <m:r>
                  <m:rPr>
                    <m:sty m:val="bi"/>
                  </m:rPr>
                  <w:rPr>
                    <w:rFonts w:ascii="Cambria Math" w:hAnsi="Cambria Math" w:cs="v4.2.0"/>
                  </w:rPr>
                  <m:t>new</m:t>
                </m:r>
              </m:sub>
            </m:sSub>
          </m:e>
        </m:d>
        <m:r>
          <m:rPr>
            <m:sty m:val="bi"/>
          </m:rPr>
          <w:rPr>
            <w:rFonts w:ascii="Cambria Math" w:hAnsi="Cambria Math"/>
          </w:rPr>
          <m:t>≤CP/4</m:t>
        </m:r>
      </m:oMath>
      <w:r w:rsidRPr="00B1320F">
        <w:t>,</w:t>
      </w:r>
      <w:r>
        <w:t xml:space="preserve"> </w:t>
      </w:r>
      <w:r>
        <w:rPr>
          <w:noProof/>
        </w:rPr>
        <w:t>t</w:t>
      </w:r>
      <w:r w:rsidRPr="005D4A0F">
        <w:rPr>
          <w:noProof/>
        </w:rPr>
        <w:t>he requirement in clause 7.1.2.1 apply to the first UL transmission after a TCI state switch</w:t>
      </w:r>
      <w:r>
        <w:rPr>
          <w:noProof/>
        </w:rPr>
        <w:t>.</w:t>
      </w:r>
      <w:bookmarkEnd w:id="7"/>
    </w:p>
    <w:p w14:paraId="3235ACEC" w14:textId="77777777" w:rsidR="00AE50BD" w:rsidRDefault="00AE50BD" w:rsidP="00AE50BD">
      <w:pPr>
        <w:rPr>
          <w:lang w:val="en-150"/>
        </w:rPr>
      </w:pPr>
    </w:p>
    <w:p w14:paraId="55427AE7" w14:textId="5D01D035" w:rsidR="00382269" w:rsidRPr="00382269" w:rsidRDefault="00382269" w:rsidP="00382269">
      <w:pPr>
        <w:pStyle w:val="RAN4H3"/>
      </w:pPr>
      <w:r w:rsidRPr="00382269">
        <w:rPr>
          <w:lang w:val="en-150"/>
        </w:rPr>
        <w:t>TCI state switch delay</w:t>
      </w:r>
    </w:p>
    <w:p w14:paraId="14A29A8F" w14:textId="234309FF" w:rsidR="00382269" w:rsidRDefault="00382269" w:rsidP="00382269">
      <w:pPr>
        <w:rPr>
          <w:lang w:val="en-150"/>
        </w:rPr>
      </w:pPr>
      <w:r>
        <w:rPr>
          <w:lang w:val="en-150"/>
        </w:rPr>
        <w:t>The current requirement</w:t>
      </w:r>
      <w:r w:rsidR="001706AE">
        <w:rPr>
          <w:lang w:val="en-150"/>
        </w:rPr>
        <w:t xml:space="preserve"> on TCI state switching</w:t>
      </w:r>
      <w:r w:rsidR="001E2685">
        <w:rPr>
          <w:lang w:val="en-150"/>
        </w:rPr>
        <w:t xml:space="preserve"> in HST FR2 deployments (for PC6 </w:t>
      </w:r>
      <w:proofErr w:type="spellStart"/>
      <w:r w:rsidR="001E2685">
        <w:rPr>
          <w:lang w:val="en-150"/>
        </w:rPr>
        <w:t>UEs</w:t>
      </w:r>
      <w:proofErr w:type="spellEnd"/>
      <w:r w:rsidR="001E2685">
        <w:rPr>
          <w:lang w:val="en-150"/>
        </w:rPr>
        <w:t xml:space="preserve">) takes into account that when the target TCI state is not in the active TCI state then additional delay is needed for the UE to acquire accurate </w:t>
      </w:r>
      <w:r w:rsidR="000B481A">
        <w:rPr>
          <w:lang w:val="en-150"/>
        </w:rPr>
        <w:t xml:space="preserve">DL </w:t>
      </w:r>
      <w:r w:rsidR="001E2685">
        <w:rPr>
          <w:lang w:val="en-150"/>
        </w:rPr>
        <w:t xml:space="preserve">synchronization.  </w:t>
      </w:r>
      <w:r w:rsidR="000B481A">
        <w:rPr>
          <w:lang w:val="en-150"/>
        </w:rPr>
        <w:t xml:space="preserve">In the case when the TCI state switch in within the same RRH or </w:t>
      </w:r>
      <w:proofErr w:type="spellStart"/>
      <w:r w:rsidR="000B481A">
        <w:rPr>
          <w:lang w:val="en-150"/>
        </w:rPr>
        <w:t>RRHs</w:t>
      </w:r>
      <w:proofErr w:type="spellEnd"/>
      <w:r w:rsidR="000B481A">
        <w:rPr>
          <w:lang w:val="en-150"/>
        </w:rPr>
        <w:t xml:space="preserve"> are collocated, </w:t>
      </w:r>
      <w:r w:rsidR="009F2CD9">
        <w:rPr>
          <w:lang w:val="en-150"/>
        </w:rPr>
        <w:t xml:space="preserve">such additional delay is not needed anymore, and the existing requirement in TS 38.133, </w:t>
      </w:r>
      <w:r w:rsidR="00E84D74">
        <w:rPr>
          <w:lang w:val="en-150"/>
        </w:rPr>
        <w:t xml:space="preserve">Clause 8.10.3A can be </w:t>
      </w:r>
      <w:proofErr w:type="spellStart"/>
      <w:r w:rsidR="00E84D74">
        <w:rPr>
          <w:lang w:val="en-150"/>
        </w:rPr>
        <w:t>enahced</w:t>
      </w:r>
      <w:proofErr w:type="spellEnd"/>
      <w:r w:rsidR="00E84D74">
        <w:rPr>
          <w:lang w:val="en-150"/>
        </w:rPr>
        <w:t xml:space="preserve"> in the following way:</w:t>
      </w:r>
    </w:p>
    <w:tbl>
      <w:tblPr>
        <w:tblStyle w:val="TableGrid"/>
        <w:tblW w:w="0" w:type="auto"/>
        <w:jc w:val="center"/>
        <w:tblLook w:val="04A0" w:firstRow="1" w:lastRow="0" w:firstColumn="1" w:lastColumn="0" w:noHBand="0" w:noVBand="1"/>
      </w:tblPr>
      <w:tblGrid>
        <w:gridCol w:w="9000"/>
      </w:tblGrid>
      <w:tr w:rsidR="00E84D74" w:rsidRPr="008C39F7" w14:paraId="28C7E3BA" w14:textId="77777777" w:rsidTr="00B779BD">
        <w:trPr>
          <w:jc w:val="center"/>
        </w:trPr>
        <w:tc>
          <w:tcPr>
            <w:tcW w:w="9000" w:type="dxa"/>
          </w:tcPr>
          <w:p w14:paraId="47E51BB6" w14:textId="77777777" w:rsidR="0000372A" w:rsidRPr="0000372A" w:rsidRDefault="0000372A" w:rsidP="0000372A">
            <w:pPr>
              <w:rPr>
                <w:b/>
                <w:bCs/>
                <w:sz w:val="24"/>
                <w:szCs w:val="28"/>
              </w:rPr>
            </w:pPr>
            <w:r w:rsidRPr="0000372A">
              <w:rPr>
                <w:b/>
                <w:bCs/>
                <w:sz w:val="24"/>
                <w:szCs w:val="28"/>
              </w:rPr>
              <w:t>8.10.3A</w:t>
            </w:r>
            <w:r w:rsidRPr="0000372A">
              <w:rPr>
                <w:b/>
                <w:bCs/>
                <w:sz w:val="24"/>
                <w:szCs w:val="28"/>
              </w:rPr>
              <w:tab/>
              <w:t>MAC-CE based TCI state switch delay in HST FR2 scenarios</w:t>
            </w:r>
          </w:p>
          <w:p w14:paraId="26F45B91" w14:textId="77777777" w:rsidR="00AB7DF1" w:rsidRDefault="0000372A" w:rsidP="0000372A">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the first slot that is after</w:t>
            </w:r>
          </w:p>
          <w:p w14:paraId="639A4F08" w14:textId="6A558F42" w:rsidR="00AB7DF1" w:rsidRPr="0039481D" w:rsidRDefault="00AB7DF1" w:rsidP="00AB7DF1">
            <w:pPr>
              <w:pStyle w:val="B1"/>
              <w:rPr>
                <w:lang w:val="en-150"/>
              </w:rPr>
            </w:pPr>
            <w:r>
              <w:rPr>
                <w:lang w:val="en-150"/>
              </w:rPr>
              <w:t xml:space="preserve">- </w:t>
            </w:r>
            <w:r>
              <w:t xml:space="preserve">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r>
              <w:rPr>
                <w:i/>
                <w:iCs/>
              </w:rPr>
              <w:t>NR slot length</w:t>
            </w:r>
            <w:r w:rsidR="0039481D" w:rsidRPr="00E31023">
              <w:rPr>
                <w:i/>
                <w:iCs/>
                <w:color w:val="FF0000"/>
                <w:lang w:val="en-150"/>
              </w:rPr>
              <w:t xml:space="preserve">, </w:t>
            </w:r>
            <w:r w:rsidR="0039481D" w:rsidRPr="00E31023">
              <w:rPr>
                <w:color w:val="FF0000"/>
                <w:lang w:val="en-150"/>
              </w:rPr>
              <w:t>when it is indicated that</w:t>
            </w:r>
            <w:r w:rsidR="00E31023" w:rsidRPr="00E31023">
              <w:rPr>
                <w:color w:val="FF0000"/>
                <w:lang w:val="en-150"/>
              </w:rPr>
              <w:t xml:space="preserve"> TCI state switch is not across non-collocated </w:t>
            </w:r>
            <w:proofErr w:type="spellStart"/>
            <w:r w:rsidR="00E31023" w:rsidRPr="00E31023">
              <w:rPr>
                <w:color w:val="FF0000"/>
                <w:lang w:val="en-150"/>
              </w:rPr>
              <w:t>RRHs</w:t>
            </w:r>
            <w:proofErr w:type="spellEnd"/>
            <w:r w:rsidR="00E31023" w:rsidRPr="00E31023">
              <w:rPr>
                <w:color w:val="FF0000"/>
                <w:lang w:val="en-150"/>
              </w:rPr>
              <w:t>,</w:t>
            </w:r>
          </w:p>
          <w:p w14:paraId="410F431A" w14:textId="68E66C07" w:rsidR="0039481D" w:rsidRPr="0039481D" w:rsidRDefault="0039481D" w:rsidP="0039481D">
            <w:pPr>
              <w:pStyle w:val="B1"/>
              <w:rPr>
                <w:i/>
                <w:iCs/>
                <w:lang w:val="en-150"/>
              </w:rPr>
            </w:pPr>
            <w:r>
              <w:rPr>
                <w:lang w:val="en-150"/>
              </w:rPr>
              <w:t xml:space="preserve">- </w:t>
            </w:r>
            <w:r>
              <w:t xml:space="preserve">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rPr>
                <w:i/>
                <w:iCs/>
                <w:lang w:val="en-150"/>
              </w:rPr>
              <w:t xml:space="preserve"> </w:t>
            </w:r>
            <w:r w:rsidRPr="00AB7DF1">
              <w:rPr>
                <w:lang w:val="en-150"/>
              </w:rPr>
              <w:t xml:space="preserve">when </w:t>
            </w:r>
            <w:r>
              <w:rPr>
                <w:lang w:val="en-150"/>
              </w:rPr>
              <w:t>the target TCI state is from non-collocated RRH</w:t>
            </w:r>
            <w:r w:rsidR="00E31023">
              <w:rPr>
                <w:lang w:val="en-150"/>
              </w:rPr>
              <w:t xml:space="preserve">, </w:t>
            </w:r>
            <w:r w:rsidR="00E31023" w:rsidRPr="00E31023">
              <w:rPr>
                <w:color w:val="FF0000"/>
                <w:lang w:val="en-150"/>
              </w:rPr>
              <w:t>otherwise.</w:t>
            </w:r>
          </w:p>
          <w:p w14:paraId="3B64F2B4" w14:textId="76FC360A" w:rsidR="0000372A" w:rsidRPr="009940C6" w:rsidRDefault="0000372A" w:rsidP="0000372A">
            <w:pPr>
              <w:rPr>
                <w:rFonts w:eastAsiaTheme="minorEastAsia"/>
              </w:rPr>
            </w:pP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rFonts w:eastAsiaTheme="minorEastAsia"/>
                <w:lang w:eastAsia="zh-CN"/>
              </w:rPr>
              <w:t xml:space="preserve"> </w:t>
            </w:r>
            <w:r w:rsidRPr="009940C6">
              <w:rPr>
                <w:lang w:eastAsia="zh-CN"/>
              </w:rPr>
              <w:t>.</w:t>
            </w:r>
            <w:r>
              <w:rPr>
                <w:lang w:val="en-150"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rFonts w:eastAsiaTheme="minorEastAsia"/>
                <w:lang w:eastAsia="zh-CN"/>
              </w:rPr>
              <w:t xml:space="preserve">; </w:t>
            </w:r>
          </w:p>
          <w:p w14:paraId="2ABFB836" w14:textId="77777777" w:rsidR="0000372A" w:rsidRDefault="0000372A" w:rsidP="0000372A">
            <w:pPr>
              <w:pStyle w:val="B1"/>
            </w:pPr>
            <w:r>
              <w:t>-</w:t>
            </w:r>
            <w:r>
              <w:tab/>
            </w:r>
            <w:proofErr w:type="spellStart"/>
            <w:r>
              <w:t>T</w:t>
            </w:r>
            <w:r>
              <w:rPr>
                <w:vertAlign w:val="subscript"/>
              </w:rPr>
              <w:t>first</w:t>
            </w:r>
            <w:proofErr w:type="spellEnd"/>
            <w:r>
              <w:rPr>
                <w:vertAlign w:val="subscript"/>
              </w:rPr>
              <w:t xml:space="preserve">-SSB </w:t>
            </w:r>
            <w:r>
              <w:t>is time to first SSB transmission after MAC CE command is decoded by the UE;</w:t>
            </w:r>
          </w:p>
          <w:p w14:paraId="180ABAC6" w14:textId="77777777" w:rsidR="0000372A" w:rsidRDefault="0000372A" w:rsidP="0000372A">
            <w:pPr>
              <w:pStyle w:val="B1"/>
            </w:pPr>
            <w:r>
              <w:t>-</w:t>
            </w:r>
            <w:r>
              <w:tab/>
              <w:t>T</w:t>
            </w:r>
            <w:r>
              <w:rPr>
                <w:vertAlign w:val="subscript"/>
              </w:rPr>
              <w:t xml:space="preserve">SSB-proc </w:t>
            </w:r>
            <w:r>
              <w:t>= 2 </w:t>
            </w:r>
            <w:proofErr w:type="spellStart"/>
            <w:r>
              <w:t>ms</w:t>
            </w:r>
            <w:proofErr w:type="spellEnd"/>
            <w:r>
              <w:t>;</w:t>
            </w:r>
          </w:p>
          <w:p w14:paraId="6EABF885" w14:textId="77777777" w:rsidR="0000372A" w:rsidRDefault="0000372A" w:rsidP="0000372A">
            <w:pPr>
              <w:pStyle w:val="B1"/>
            </w:pPr>
            <w:r>
              <w:t>-</w:t>
            </w:r>
            <w:r>
              <w:tab/>
            </w:r>
            <w:proofErr w:type="spellStart"/>
            <w:r>
              <w:t>T</w:t>
            </w:r>
            <w:r>
              <w:rPr>
                <w:vertAlign w:val="subscript"/>
              </w:rPr>
              <w:t>rs</w:t>
            </w:r>
            <w:proofErr w:type="spellEnd"/>
            <w:r>
              <w:rPr>
                <w:vertAlign w:val="subscript"/>
              </w:rPr>
              <w:t xml:space="preserve"> </w:t>
            </w:r>
            <w:r>
              <w:t xml:space="preserve">is time to the first TRS or SSB transmission after the SSB transmission in the definition of </w:t>
            </w:r>
            <w:proofErr w:type="spellStart"/>
            <w:r>
              <w:t>T</w:t>
            </w:r>
            <w:r>
              <w:rPr>
                <w:vertAlign w:val="subscript"/>
              </w:rPr>
              <w:t>first</w:t>
            </w:r>
            <w:proofErr w:type="spellEnd"/>
            <w:r>
              <w:rPr>
                <w:vertAlign w:val="subscript"/>
              </w:rPr>
              <w:t>-SSB</w:t>
            </w:r>
            <w:r>
              <w:t xml:space="preserve"> is processed by the UE;</w:t>
            </w:r>
          </w:p>
          <w:p w14:paraId="566A082B" w14:textId="77777777" w:rsidR="0000372A" w:rsidRDefault="0000372A" w:rsidP="0000372A">
            <w:pPr>
              <w:pStyle w:val="B1"/>
            </w:pPr>
            <w:r>
              <w:t>-</w:t>
            </w:r>
            <w:r>
              <w:tab/>
            </w:r>
            <w:proofErr w:type="spellStart"/>
            <w:r>
              <w:t>T</w:t>
            </w:r>
            <w:r>
              <w:rPr>
                <w:vertAlign w:val="subscript"/>
              </w:rPr>
              <w:t>rs</w:t>
            </w:r>
            <w:proofErr w:type="spellEnd"/>
            <w:r>
              <w:rPr>
                <w:vertAlign w:val="subscript"/>
              </w:rPr>
              <w:t xml:space="preserve">-proc </w:t>
            </w:r>
            <w:r>
              <w:t>= 2 </w:t>
            </w:r>
            <w:proofErr w:type="spellStart"/>
            <w:r>
              <w:t>ms</w:t>
            </w:r>
            <w:proofErr w:type="spellEnd"/>
            <w:r>
              <w:t>;</w:t>
            </w:r>
          </w:p>
          <w:p w14:paraId="3CC82B38" w14:textId="77777777" w:rsidR="0000372A" w:rsidRDefault="0000372A" w:rsidP="0000372A">
            <w:pPr>
              <w:pStyle w:val="B1"/>
            </w:pPr>
            <w:r>
              <w:lastRenderedPageBreak/>
              <w:t>-</w:t>
            </w:r>
            <w:r>
              <w:tab/>
            </w:r>
            <w:proofErr w:type="spellStart"/>
            <w:r>
              <w:t>TO</w:t>
            </w:r>
            <w:r>
              <w:rPr>
                <w:vertAlign w:val="subscript"/>
              </w:rPr>
              <w:t>k</w:t>
            </w:r>
            <w:proofErr w:type="spellEnd"/>
            <w:r>
              <w:t xml:space="preserve"> = 1, m = 0 if target TCI state is not in the active TCI state list for PDSCH; otherwise </w:t>
            </w:r>
            <w:proofErr w:type="spellStart"/>
            <w:r>
              <w:t>TO</w:t>
            </w:r>
            <w:r>
              <w:rPr>
                <w:vertAlign w:val="subscript"/>
              </w:rPr>
              <w:t>k</w:t>
            </w:r>
            <w:proofErr w:type="spellEnd"/>
            <w:r>
              <w:t xml:space="preserve"> = 0, m = 1.</w:t>
            </w:r>
          </w:p>
          <w:p w14:paraId="540D9988" w14:textId="2A2B5CB7" w:rsidR="00E84D74" w:rsidRPr="0000372A" w:rsidRDefault="0000372A" w:rsidP="0000372A">
            <w:pPr>
              <w:rPr>
                <w:lang w:eastAsia="zh-CN"/>
              </w:rPr>
            </w:pPr>
            <w:r>
              <w:rPr>
                <w:lang w:eastAsia="zh-CN"/>
              </w:rPr>
              <w:t>For FR2 power class 6 UE, i</w:t>
            </w:r>
            <w:r w:rsidRPr="009C5807">
              <w:rPr>
                <w:rFonts w:eastAsia="Malgun Gothic"/>
                <w:lang w:eastAsia="zh-CN"/>
              </w:rPr>
              <w:t>f the target TCI state is unknown</w:t>
            </w:r>
            <w:r>
              <w:rPr>
                <w:rFonts w:eastAsia="Malgun Gothic"/>
                <w:lang w:eastAsia="zh-CN"/>
              </w:rPr>
              <w:t>, the same requirement for unknown target TCI state case specified in clause 8.10.3 applies.</w:t>
            </w:r>
          </w:p>
        </w:tc>
      </w:tr>
    </w:tbl>
    <w:p w14:paraId="7316F4BA" w14:textId="77777777" w:rsidR="00E84D74" w:rsidRDefault="00E84D74" w:rsidP="00382269">
      <w:pPr>
        <w:rPr>
          <w:lang w:val="en-150"/>
        </w:rPr>
      </w:pPr>
    </w:p>
    <w:p w14:paraId="25B68EF3" w14:textId="6B52F98D" w:rsidR="00545ED4" w:rsidRDefault="00545ED4" w:rsidP="00545ED4">
      <w:pPr>
        <w:pStyle w:val="RAN4proposal"/>
        <w:rPr>
          <w:lang w:val="en-150"/>
        </w:rPr>
      </w:pPr>
      <w:bookmarkStart w:id="8" w:name="_Toc135077362"/>
      <w:r>
        <w:rPr>
          <w:lang w:val="en-150"/>
        </w:rPr>
        <w:t xml:space="preserve">RAN4 to shorten </w:t>
      </w:r>
      <w:r w:rsidRPr="00545ED4">
        <w:rPr>
          <w:lang w:val="en-150"/>
        </w:rPr>
        <w:t>MAC-CE based TCI state switch delay in HST FR2 scenarios</w:t>
      </w:r>
      <w:r>
        <w:rPr>
          <w:lang w:val="en-150"/>
        </w:rPr>
        <w:t xml:space="preserve"> when it is indicated that </w:t>
      </w:r>
      <w:r w:rsidRPr="00545ED4">
        <w:rPr>
          <w:lang w:val="en-150"/>
        </w:rPr>
        <w:t xml:space="preserve">that TCI state switch is not across non-collocated </w:t>
      </w:r>
      <w:proofErr w:type="spellStart"/>
      <w:r w:rsidRPr="00545ED4">
        <w:rPr>
          <w:lang w:val="en-150"/>
        </w:rPr>
        <w:t>RRHs</w:t>
      </w:r>
      <w:proofErr w:type="spellEnd"/>
      <w:r>
        <w:rPr>
          <w:lang w:val="en-150"/>
        </w:rPr>
        <w:t xml:space="preserve">, i.e., </w:t>
      </w:r>
      <w:r w:rsidRPr="00545ED4">
        <w:rPr>
          <w:lang w:val="en-150"/>
        </w:rPr>
        <w:t>UE shall be able to receive PDCCH</w:t>
      </w:r>
      <w:r>
        <w:rPr>
          <w:lang w:val="en-150"/>
        </w:rPr>
        <w:t xml:space="preserve"> with the target TCI state after</w:t>
      </w:r>
      <w:bookmarkEnd w:id="8"/>
    </w:p>
    <w:p w14:paraId="42603F9B" w14:textId="77777777" w:rsidR="00545ED4" w:rsidRPr="0039481D" w:rsidRDefault="00545ED4" w:rsidP="00545ED4">
      <w:pPr>
        <w:pStyle w:val="RAN4proposal"/>
        <w:numPr>
          <w:ilvl w:val="1"/>
          <w:numId w:val="7"/>
        </w:numPr>
        <w:rPr>
          <w:lang w:val="en-150"/>
        </w:rPr>
      </w:pPr>
      <w:bookmarkStart w:id="9" w:name="_Toc135077363"/>
      <w:r>
        <w:t xml:space="preserve">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b"/>
              </m:rPr>
              <w:rPr>
                <w:rFonts w:ascii="Cambria Math" w:hAnsi="Cambria Math"/>
                <w:lang w:eastAsia="zh-CN"/>
              </w:rPr>
              <m:t>3N</m:t>
            </m:r>
          </m:e>
          <m:sub>
            <m:r>
              <m:rPr>
                <m:sty m:val="b"/>
              </m:rPr>
              <w:rPr>
                <w:rFonts w:ascii="Cambria Math" w:hAnsi="Cambria Math"/>
                <w:lang w:eastAsia="zh-CN"/>
              </w:rPr>
              <m:t>slot</m:t>
            </m:r>
          </m:sub>
          <m:sup>
            <m:r>
              <m:rPr>
                <m:sty m:val="b"/>
              </m:rPr>
              <w:rPr>
                <w:rFonts w:ascii="Cambria Math" w:hAnsi="Cambria Math"/>
                <w:lang w:eastAsia="zh-CN"/>
              </w:rPr>
              <m:t>subframe,µ</m:t>
            </m:r>
          </m:sup>
        </m:sSubSup>
      </m:oMath>
      <w:r w:rsidRPr="00CD5B54" w:rsidDel="00024E91">
        <w:rPr>
          <w:lang w:eastAsia="zh-CN"/>
        </w:rPr>
        <w:t xml:space="preserve"> </w:t>
      </w:r>
      <w:r>
        <w:rPr>
          <w:lang w:eastAsia="zh-CN"/>
        </w:rP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r>
        <w:rPr>
          <w:i/>
        </w:rPr>
        <w:t>NR slot length</w:t>
      </w:r>
      <w:r w:rsidRPr="00E31023">
        <w:rPr>
          <w:i/>
          <w:color w:val="FF0000"/>
          <w:lang w:val="en-150"/>
        </w:rPr>
        <w:t xml:space="preserve">, </w:t>
      </w:r>
      <w:r w:rsidRPr="00E31023">
        <w:rPr>
          <w:color w:val="FF0000"/>
          <w:lang w:val="en-150"/>
        </w:rPr>
        <w:t xml:space="preserve">when it is indicated that TCI state switch is not across non-collocated </w:t>
      </w:r>
      <w:proofErr w:type="spellStart"/>
      <w:r w:rsidRPr="00E31023">
        <w:rPr>
          <w:color w:val="FF0000"/>
          <w:lang w:val="en-150"/>
        </w:rPr>
        <w:t>RRHs</w:t>
      </w:r>
      <w:proofErr w:type="spellEnd"/>
      <w:r w:rsidRPr="00E31023">
        <w:rPr>
          <w:color w:val="FF0000"/>
          <w:lang w:val="en-150"/>
        </w:rPr>
        <w:t>,</w:t>
      </w:r>
      <w:bookmarkEnd w:id="9"/>
    </w:p>
    <w:p w14:paraId="0174EA1D" w14:textId="247147D0" w:rsidR="00545ED4" w:rsidRPr="0039481D" w:rsidRDefault="00545ED4" w:rsidP="00545ED4">
      <w:pPr>
        <w:pStyle w:val="RAN4proposal"/>
        <w:numPr>
          <w:ilvl w:val="1"/>
          <w:numId w:val="7"/>
        </w:numPr>
        <w:rPr>
          <w:i/>
          <w:lang w:val="en-150"/>
        </w:rPr>
      </w:pPr>
      <w:bookmarkStart w:id="10" w:name="_Toc135077364"/>
      <w:r>
        <w:t xml:space="preserve">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b"/>
              </m:rPr>
              <w:rPr>
                <w:rFonts w:ascii="Cambria Math" w:hAnsi="Cambria Math"/>
                <w:lang w:eastAsia="zh-CN"/>
              </w:rPr>
              <m:t>3N</m:t>
            </m:r>
          </m:e>
          <m:sub>
            <m:r>
              <m:rPr>
                <m:sty m:val="b"/>
              </m:rPr>
              <w:rPr>
                <w:rFonts w:ascii="Cambria Math" w:hAnsi="Cambria Math"/>
                <w:lang w:eastAsia="zh-CN"/>
              </w:rPr>
              <m:t>slot</m:t>
            </m:r>
          </m:sub>
          <m:sup>
            <m:r>
              <m:rPr>
                <m:sty m:val="b"/>
              </m:rPr>
              <w:rPr>
                <w:rFonts w:ascii="Cambria Math" w:hAnsi="Cambria Math"/>
                <w:lang w:eastAsia="zh-CN"/>
              </w:rPr>
              <m:t>subframe,µ</m:t>
            </m:r>
          </m:sup>
        </m:sSubSup>
      </m:oMath>
      <w:r w:rsidRPr="00CD5B54" w:rsidDel="00024E91">
        <w:rPr>
          <w:lang w:eastAsia="zh-CN"/>
        </w:rPr>
        <w:t xml:space="preserve"> </w:t>
      </w:r>
      <w:r>
        <w:rPr>
          <w:lang w:eastAsia="zh-CN"/>
        </w:rP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rPr>
        <w:t>NR slot length</w:t>
      </w:r>
      <w:r>
        <w:rPr>
          <w:i/>
          <w:lang w:val="en-150"/>
        </w:rPr>
        <w:t xml:space="preserve"> </w:t>
      </w:r>
      <w:r w:rsidRPr="00AB7DF1">
        <w:rPr>
          <w:lang w:val="en-150"/>
        </w:rPr>
        <w:t xml:space="preserve">when </w:t>
      </w:r>
      <w:r>
        <w:rPr>
          <w:lang w:val="en-150"/>
        </w:rPr>
        <w:t xml:space="preserve">the target TCI state is from non-collocated RRH, </w:t>
      </w:r>
      <w:r w:rsidRPr="00E31023">
        <w:rPr>
          <w:color w:val="FF0000"/>
          <w:lang w:val="en-150"/>
        </w:rPr>
        <w:t>otherwise.</w:t>
      </w:r>
      <w:bookmarkEnd w:id="10"/>
    </w:p>
    <w:p w14:paraId="66813A03" w14:textId="77777777" w:rsidR="00545ED4" w:rsidRDefault="00545ED4" w:rsidP="00BE4A5E">
      <w:pPr>
        <w:rPr>
          <w:lang w:val="en-150"/>
        </w:rPr>
      </w:pPr>
    </w:p>
    <w:p w14:paraId="79246F7C" w14:textId="6EDA84EF" w:rsidR="00545ED4" w:rsidRDefault="00BE4A5E" w:rsidP="00545ED4">
      <w:pPr>
        <w:pStyle w:val="RAN4H3"/>
        <w:rPr>
          <w:lang w:val="en-150"/>
        </w:rPr>
      </w:pPr>
      <w:r w:rsidRPr="00BE4A5E">
        <w:rPr>
          <w:lang w:val="en-150"/>
        </w:rPr>
        <w:t>Impact on RACH-based timing adjustment procedure</w:t>
      </w:r>
    </w:p>
    <w:p w14:paraId="281087B0" w14:textId="2A0276B5" w:rsidR="00BE4A5E" w:rsidRDefault="00BF6BDE" w:rsidP="00BE4A5E">
      <w:pPr>
        <w:rPr>
          <w:lang w:val="en-150"/>
        </w:rPr>
      </w:pPr>
      <w:r>
        <w:rPr>
          <w:lang w:val="en-150"/>
        </w:rPr>
        <w:t xml:space="preserve">Since the </w:t>
      </w:r>
      <w:r w:rsidR="00657D49" w:rsidRPr="00657D49">
        <w:rPr>
          <w:i/>
          <w:iCs/>
          <w:lang w:val="en-150"/>
        </w:rPr>
        <w:t>highSpeedLargeOneStepUL-TimingFR2-r17</w:t>
      </w:r>
      <w:r w:rsidR="00657D49">
        <w:rPr>
          <w:lang w:val="en-150"/>
        </w:rPr>
        <w:t xml:space="preserve">, </w:t>
      </w:r>
      <w:r w:rsidR="00B57E5A">
        <w:rPr>
          <w:lang w:val="en-150"/>
        </w:rPr>
        <w:t xml:space="preserve">is an optional procedure, </w:t>
      </w:r>
      <w:r w:rsidR="00852070">
        <w:rPr>
          <w:lang w:val="en-150"/>
        </w:rPr>
        <w:t>when this procedure is not used or is not supported, a RACH based procedure should be used</w:t>
      </w:r>
      <w:r w:rsidR="007D7E72">
        <w:rPr>
          <w:lang w:val="en-150"/>
        </w:rPr>
        <w:t xml:space="preserve"> to acquire UL TA value after the TCI state switch. </w:t>
      </w:r>
      <w:r w:rsidR="00E844FD">
        <w:rPr>
          <w:lang w:val="en-150"/>
        </w:rPr>
        <w:t>In Rel-17, w</w:t>
      </w:r>
      <w:r w:rsidR="007D7E72">
        <w:rPr>
          <w:lang w:val="en-150"/>
        </w:rPr>
        <w:t>ithout cross-RRH signalling</w:t>
      </w:r>
      <w:r w:rsidR="00E844FD">
        <w:rPr>
          <w:lang w:val="en-150"/>
        </w:rPr>
        <w:t>,</w:t>
      </w:r>
      <w:r w:rsidR="007D7E72">
        <w:rPr>
          <w:lang w:val="en-150"/>
        </w:rPr>
        <w:t xml:space="preserve"> UE didn’t </w:t>
      </w:r>
      <w:r w:rsidR="00E844FD">
        <w:rPr>
          <w:lang w:val="en-150"/>
        </w:rPr>
        <w:t xml:space="preserve">have </w:t>
      </w:r>
      <w:r w:rsidR="007D7E72">
        <w:rPr>
          <w:lang w:val="en-150"/>
        </w:rPr>
        <w:t>information where</w:t>
      </w:r>
      <w:r w:rsidR="00543448">
        <w:rPr>
          <w:lang w:val="en-150"/>
        </w:rPr>
        <w:t xml:space="preserve"> RACH procedure towards the </w:t>
      </w:r>
      <w:r w:rsidR="008F3C6F">
        <w:rPr>
          <w:lang w:val="en-150"/>
        </w:rPr>
        <w:t xml:space="preserve">new target beam needs to be initiated or not. Therefore, the RACH had to be triggered by the </w:t>
      </w:r>
      <w:r w:rsidR="00E844FD">
        <w:rPr>
          <w:lang w:val="en-150"/>
        </w:rPr>
        <w:t>P</w:t>
      </w:r>
      <w:r w:rsidR="003228C3">
        <w:rPr>
          <w:lang w:val="en-150"/>
        </w:rPr>
        <w:t xml:space="preserve">DCCH order command in addition to the TCI </w:t>
      </w:r>
      <w:r w:rsidR="006F2AED">
        <w:rPr>
          <w:lang w:val="en-150"/>
        </w:rPr>
        <w:t>switch command, i.e., it was necessary to send an additional command from the NW to the UE.</w:t>
      </w:r>
    </w:p>
    <w:p w14:paraId="6536AB78" w14:textId="3D356363" w:rsidR="00762D18" w:rsidRDefault="00F6346F" w:rsidP="00BE4A5E">
      <w:pPr>
        <w:rPr>
          <w:lang w:val="en-150"/>
        </w:rPr>
      </w:pPr>
      <w:r>
        <w:rPr>
          <w:lang w:val="en-150"/>
        </w:rPr>
        <w:t xml:space="preserve">The </w:t>
      </w:r>
      <w:r w:rsidR="008D0257">
        <w:rPr>
          <w:lang w:val="en-150"/>
        </w:rPr>
        <w:t>corresponding agreement from RAN4#106</w:t>
      </w:r>
      <w:r w:rsidR="00762D18">
        <w:rPr>
          <w:lang w:val="en-150"/>
        </w:rPr>
        <w:t xml:space="preserve"> and the WF from RAN#106bis-e are listed below:</w:t>
      </w:r>
    </w:p>
    <w:tbl>
      <w:tblPr>
        <w:tblStyle w:val="TableGrid"/>
        <w:tblW w:w="0" w:type="auto"/>
        <w:jc w:val="center"/>
        <w:tblLook w:val="04A0" w:firstRow="1" w:lastRow="0" w:firstColumn="1" w:lastColumn="0" w:noHBand="0" w:noVBand="1"/>
      </w:tblPr>
      <w:tblGrid>
        <w:gridCol w:w="9000"/>
      </w:tblGrid>
      <w:tr w:rsidR="00247851" w:rsidRPr="008C39F7" w14:paraId="21C25580" w14:textId="77777777" w:rsidTr="00B779BD">
        <w:trPr>
          <w:jc w:val="center"/>
        </w:trPr>
        <w:tc>
          <w:tcPr>
            <w:tcW w:w="9000" w:type="dxa"/>
          </w:tcPr>
          <w:p w14:paraId="57BD0403" w14:textId="75FB0FA1" w:rsidR="00593BAE" w:rsidRPr="000A739D" w:rsidRDefault="000A739D" w:rsidP="00593BAE">
            <w:pPr>
              <w:rPr>
                <w:b/>
                <w:bCs/>
                <w:sz w:val="24"/>
                <w:szCs w:val="28"/>
                <w:lang w:eastAsia="zh-CN"/>
              </w:rPr>
            </w:pPr>
            <w:r>
              <w:rPr>
                <w:b/>
                <w:bCs/>
                <w:sz w:val="24"/>
                <w:szCs w:val="28"/>
                <w:lang w:val="en-150" w:eastAsia="zh-CN"/>
              </w:rPr>
              <w:t xml:space="preserve">2.2 </w:t>
            </w:r>
            <w:r w:rsidR="00593BAE" w:rsidRPr="000A739D">
              <w:rPr>
                <w:b/>
                <w:bCs/>
                <w:sz w:val="24"/>
                <w:szCs w:val="28"/>
                <w:lang w:eastAsia="zh-CN"/>
              </w:rPr>
              <w:t>Requirement when Large one-shot timing adjustment is disabled</w:t>
            </w:r>
          </w:p>
          <w:p w14:paraId="094FD576" w14:textId="77777777" w:rsidR="00593BAE" w:rsidRPr="000C5A00" w:rsidRDefault="00593BAE" w:rsidP="00593BAE">
            <w:pPr>
              <w:rPr>
                <w:b/>
                <w:bCs/>
                <w:lang w:eastAsia="zh-CN"/>
              </w:rPr>
            </w:pPr>
            <w:r w:rsidRPr="000C5A00">
              <w:rPr>
                <w:b/>
                <w:bCs/>
                <w:lang w:eastAsia="zh-CN"/>
              </w:rPr>
              <w:t>Agreement:</w:t>
            </w:r>
          </w:p>
          <w:p w14:paraId="56BCD8B2" w14:textId="77777777" w:rsidR="00593BAE" w:rsidRDefault="00593BAE" w:rsidP="00593BAE">
            <w:pPr>
              <w:rPr>
                <w:szCs w:val="24"/>
                <w:lang w:eastAsia="zh-CN"/>
              </w:rPr>
            </w:pPr>
            <w:r w:rsidRPr="00BF616B">
              <w:rPr>
                <w:szCs w:val="24"/>
                <w:lang w:eastAsia="zh-CN"/>
              </w:rPr>
              <w:t xml:space="preserve">When </w:t>
            </w:r>
            <w:r w:rsidRPr="00BF616B">
              <w:rPr>
                <w:rFonts w:eastAsiaTheme="minorEastAsia"/>
                <w:color w:val="000000" w:themeColor="text1"/>
              </w:rPr>
              <w:t>large on</w:t>
            </w:r>
            <w:r>
              <w:rPr>
                <w:rFonts w:eastAsiaTheme="minorEastAsia"/>
                <w:color w:val="000000" w:themeColor="text1"/>
              </w:rPr>
              <w:t xml:space="preserve">e-step UL TX timing adjustment </w:t>
            </w:r>
            <w:r w:rsidRPr="00A07BD2">
              <w:rPr>
                <w:szCs w:val="24"/>
                <w:lang w:eastAsia="zh-CN"/>
              </w:rPr>
              <w:t>is disabled</w:t>
            </w:r>
            <w:r>
              <w:rPr>
                <w:szCs w:val="24"/>
                <w:lang w:eastAsia="zh-CN"/>
              </w:rPr>
              <w:t xml:space="preserve"> or not supported by the PC6 UE</w:t>
            </w:r>
            <w:r w:rsidRPr="00A07BD2">
              <w:rPr>
                <w:szCs w:val="24"/>
                <w:lang w:eastAsia="zh-CN"/>
              </w:rPr>
              <w:t>, initial transmit timing requirement</w:t>
            </w:r>
            <w:r>
              <w:rPr>
                <w:szCs w:val="24"/>
                <w:lang w:eastAsia="zh-CN"/>
              </w:rPr>
              <w:t xml:space="preserve"> in Clause 7.1.2 is applied after</w:t>
            </w:r>
            <w:r w:rsidRPr="00A07BD2">
              <w:rPr>
                <w:szCs w:val="24"/>
                <w:lang w:eastAsia="zh-CN"/>
              </w:rPr>
              <w:t xml:space="preserve"> inter-RRH TCI state switch</w:t>
            </w:r>
            <w:r>
              <w:rPr>
                <w:szCs w:val="24"/>
                <w:lang w:eastAsia="zh-CN"/>
              </w:rPr>
              <w:t>.</w:t>
            </w:r>
          </w:p>
          <w:p w14:paraId="27206B55" w14:textId="2967CB63" w:rsidR="00247851" w:rsidRPr="0000372A" w:rsidRDefault="00593BAE" w:rsidP="000A739D">
            <w:pPr>
              <w:pStyle w:val="ListParagraph"/>
              <w:numPr>
                <w:ilvl w:val="0"/>
                <w:numId w:val="29"/>
              </w:numPr>
              <w:spacing w:after="180"/>
              <w:contextualSpacing w:val="0"/>
              <w:rPr>
                <w:lang w:eastAsia="zh-CN"/>
              </w:rPr>
            </w:pPr>
            <w:r>
              <w:rPr>
                <w:lang w:val="en-150" w:eastAsia="zh-CN"/>
              </w:rPr>
              <w:t>In Rel-17, t</w:t>
            </w:r>
            <w:r>
              <w:rPr>
                <w:lang w:eastAsia="zh-CN"/>
              </w:rPr>
              <w:t xml:space="preserve">here is no further specification revision needed on TS38.133 for PC6 UE </w:t>
            </w:r>
            <w:r>
              <w:rPr>
                <w:szCs w:val="24"/>
                <w:lang w:eastAsia="zh-CN"/>
              </w:rPr>
              <w:t>w</w:t>
            </w:r>
            <w:r w:rsidRPr="00BF616B">
              <w:rPr>
                <w:szCs w:val="24"/>
                <w:lang w:eastAsia="zh-CN"/>
              </w:rPr>
              <w:t xml:space="preserve">hen </w:t>
            </w:r>
            <w:r>
              <w:rPr>
                <w:szCs w:val="24"/>
                <w:lang w:eastAsia="zh-CN"/>
              </w:rPr>
              <w:t xml:space="preserve">the </w:t>
            </w:r>
            <w:r w:rsidRPr="00BF616B">
              <w:rPr>
                <w:rFonts w:eastAsiaTheme="minorEastAsia"/>
                <w:color w:val="000000" w:themeColor="text1"/>
              </w:rPr>
              <w:t>large on</w:t>
            </w:r>
            <w:r>
              <w:rPr>
                <w:rFonts w:eastAsiaTheme="minorEastAsia"/>
                <w:color w:val="000000" w:themeColor="text1"/>
              </w:rPr>
              <w:t xml:space="preserve">e-step UL TX timing adjustment </w:t>
            </w:r>
            <w:r w:rsidRPr="00A07BD2">
              <w:rPr>
                <w:szCs w:val="24"/>
                <w:lang w:eastAsia="zh-CN"/>
              </w:rPr>
              <w:t>is disabled</w:t>
            </w:r>
            <w:r>
              <w:rPr>
                <w:szCs w:val="24"/>
                <w:lang w:eastAsia="zh-CN"/>
              </w:rPr>
              <w:t xml:space="preserve"> or not supported </w:t>
            </w:r>
            <w:r>
              <w:rPr>
                <w:lang w:eastAsia="zh-CN"/>
              </w:rPr>
              <w:t>by the UE.</w:t>
            </w:r>
          </w:p>
        </w:tc>
      </w:tr>
    </w:tbl>
    <w:p w14:paraId="6846E6B6" w14:textId="77777777" w:rsidR="00762D18" w:rsidRDefault="00762D18" w:rsidP="00BE4A5E">
      <w:pPr>
        <w:rPr>
          <w:lang w:val="en-150"/>
        </w:rPr>
      </w:pPr>
    </w:p>
    <w:tbl>
      <w:tblPr>
        <w:tblStyle w:val="TableGrid"/>
        <w:tblW w:w="0" w:type="auto"/>
        <w:jc w:val="center"/>
        <w:tblLook w:val="04A0" w:firstRow="1" w:lastRow="0" w:firstColumn="1" w:lastColumn="0" w:noHBand="0" w:noVBand="1"/>
      </w:tblPr>
      <w:tblGrid>
        <w:gridCol w:w="9000"/>
      </w:tblGrid>
      <w:tr w:rsidR="000A739D" w:rsidRPr="008C39F7" w14:paraId="474F60BB" w14:textId="77777777" w:rsidTr="00B779BD">
        <w:trPr>
          <w:jc w:val="center"/>
        </w:trPr>
        <w:tc>
          <w:tcPr>
            <w:tcW w:w="9000" w:type="dxa"/>
          </w:tcPr>
          <w:p w14:paraId="2BAF0532" w14:textId="77777777" w:rsidR="00E1293D" w:rsidRPr="008E58E0" w:rsidRDefault="00E1293D" w:rsidP="00E1293D">
            <w:pPr>
              <w:rPr>
                <w:rFonts w:eastAsiaTheme="minorEastAsia"/>
                <w:b/>
                <w:bCs/>
                <w:iCs/>
                <w:u w:val="single"/>
                <w:lang w:eastAsia="zh-CN"/>
              </w:rPr>
            </w:pPr>
            <w:bookmarkStart w:id="11" w:name="_Hlk133264294"/>
            <w:r w:rsidRPr="00E74A8E">
              <w:rPr>
                <w:rFonts w:eastAsiaTheme="minorEastAsia"/>
                <w:b/>
                <w:bCs/>
                <w:iCs/>
                <w:u w:val="single"/>
                <w:lang w:eastAsia="zh-CN"/>
              </w:rPr>
              <w:t>Issue 1-1-</w:t>
            </w:r>
            <w:r>
              <w:rPr>
                <w:rFonts w:eastAsiaTheme="minorEastAsia"/>
                <w:b/>
                <w:bCs/>
                <w:iCs/>
                <w:u w:val="single"/>
                <w:lang w:eastAsia="zh-CN"/>
              </w:rPr>
              <w:t>3</w:t>
            </w:r>
            <w:r w:rsidRPr="00E74A8E">
              <w:rPr>
                <w:rFonts w:eastAsiaTheme="minorEastAsia"/>
                <w:b/>
                <w:bCs/>
                <w:iCs/>
                <w:u w:val="single"/>
                <w:lang w:eastAsia="zh-CN"/>
              </w:rPr>
              <w:t xml:space="preserve">: </w:t>
            </w:r>
            <w:r w:rsidRPr="00E46A5C">
              <w:rPr>
                <w:rFonts w:eastAsiaTheme="minorEastAsia"/>
                <w:b/>
                <w:bCs/>
                <w:iCs/>
                <w:u w:val="single"/>
                <w:lang w:eastAsia="zh-CN"/>
              </w:rPr>
              <w:t xml:space="preserve">Impact of </w:t>
            </w:r>
            <w:proofErr w:type="spellStart"/>
            <w:r w:rsidRPr="00E46A5C">
              <w:rPr>
                <w:rFonts w:eastAsiaTheme="minorEastAsia"/>
                <w:b/>
                <w:bCs/>
                <w:iCs/>
                <w:u w:val="single"/>
                <w:lang w:eastAsia="zh-CN"/>
              </w:rPr>
              <w:t>signalling</w:t>
            </w:r>
            <w:proofErr w:type="spellEnd"/>
            <w:r w:rsidRPr="00E46A5C">
              <w:rPr>
                <w:rFonts w:eastAsiaTheme="minorEastAsia"/>
                <w:b/>
                <w:bCs/>
                <w:iCs/>
                <w:u w:val="single"/>
                <w:lang w:eastAsia="zh-CN"/>
              </w:rPr>
              <w:t xml:space="preserve"> on RACH</w:t>
            </w:r>
            <w:r>
              <w:rPr>
                <w:rFonts w:eastAsiaTheme="minorEastAsia"/>
                <w:b/>
                <w:bCs/>
                <w:iCs/>
                <w:u w:val="single"/>
                <w:lang w:eastAsia="zh-CN"/>
              </w:rPr>
              <w:t>-based timing adjustment</w:t>
            </w:r>
            <w:r w:rsidRPr="00E46A5C">
              <w:rPr>
                <w:rFonts w:eastAsiaTheme="minorEastAsia"/>
                <w:b/>
                <w:bCs/>
                <w:iCs/>
                <w:u w:val="single"/>
                <w:lang w:eastAsia="zh-CN"/>
              </w:rPr>
              <w:t xml:space="preserve"> procedure</w:t>
            </w:r>
          </w:p>
          <w:bookmarkEnd w:id="11"/>
          <w:p w14:paraId="74670AE1" w14:textId="77777777" w:rsidR="00E1293D" w:rsidRDefault="00E1293D" w:rsidP="00E1293D">
            <w:pPr>
              <w:rPr>
                <w:lang w:eastAsia="zh-CN"/>
              </w:rPr>
            </w:pPr>
            <w:r>
              <w:rPr>
                <w:b/>
                <w:lang w:eastAsia="zh-CN"/>
              </w:rPr>
              <w:t>Way forward</w:t>
            </w:r>
            <w:r>
              <w:rPr>
                <w:lang w:eastAsia="zh-CN"/>
              </w:rPr>
              <w:t>:</w:t>
            </w:r>
          </w:p>
          <w:p w14:paraId="30195107" w14:textId="77777777" w:rsidR="00E1293D" w:rsidRDefault="00E1293D" w:rsidP="00E1293D">
            <w:pPr>
              <w:rPr>
                <w:lang w:eastAsia="zh-CN"/>
              </w:rPr>
            </w:pPr>
            <w:r>
              <w:rPr>
                <w:lang w:eastAsia="zh-CN"/>
              </w:rPr>
              <w:t>Open issue needs further discussion</w:t>
            </w:r>
          </w:p>
          <w:p w14:paraId="5646339D" w14:textId="77777777" w:rsidR="00E1293D" w:rsidRDefault="00E1293D" w:rsidP="00E1293D">
            <w:pPr>
              <w:pStyle w:val="B1"/>
              <w:rPr>
                <w:lang w:eastAsia="zh-CN"/>
              </w:rPr>
            </w:pPr>
            <w:r>
              <w:rPr>
                <w:lang w:eastAsia="zh-CN"/>
              </w:rPr>
              <w:t>-</w:t>
            </w:r>
            <w:r>
              <w:rPr>
                <w:lang w:eastAsia="zh-CN"/>
              </w:rPr>
              <w:tab/>
            </w:r>
            <w:r w:rsidRPr="006D1A3E">
              <w:rPr>
                <w:lang w:eastAsia="zh-CN"/>
              </w:rPr>
              <w:t>Option 1: Agreed signalling can be used to trigger RACH procedure also if RACH procedure is used for timing adjustment at cross-RRH TCI state switch.</w:t>
            </w:r>
          </w:p>
          <w:p w14:paraId="53C8541B" w14:textId="460F8466" w:rsidR="000A739D" w:rsidRPr="00E1293D" w:rsidRDefault="00E1293D" w:rsidP="00E1293D">
            <w:pPr>
              <w:pStyle w:val="B1"/>
              <w:rPr>
                <w:lang w:eastAsia="zh-CN"/>
              </w:rPr>
            </w:pPr>
            <w:r>
              <w:rPr>
                <w:lang w:eastAsia="zh-CN"/>
              </w:rPr>
              <w:t>-</w:t>
            </w:r>
            <w:r>
              <w:rPr>
                <w:lang w:eastAsia="zh-CN"/>
              </w:rPr>
              <w:tab/>
            </w:r>
            <w:r w:rsidRPr="007E2CD0">
              <w:rPr>
                <w:lang w:eastAsia="zh-CN"/>
              </w:rPr>
              <w:t>Option 2: Do not take signalling into account for triggering RACH procedure</w:t>
            </w:r>
          </w:p>
        </w:tc>
      </w:tr>
    </w:tbl>
    <w:p w14:paraId="39835D4F" w14:textId="77777777" w:rsidR="00762D18" w:rsidRDefault="00762D18" w:rsidP="00BE4A5E">
      <w:pPr>
        <w:rPr>
          <w:lang w:val="en-150"/>
        </w:rPr>
      </w:pPr>
    </w:p>
    <w:p w14:paraId="3DAEBF46" w14:textId="053B63F1" w:rsidR="006F2AED" w:rsidRDefault="00FC06F6" w:rsidP="00BE4A5E">
      <w:pPr>
        <w:rPr>
          <w:lang w:val="en-150"/>
        </w:rPr>
      </w:pPr>
      <w:r>
        <w:rPr>
          <w:lang w:val="en-150"/>
        </w:rPr>
        <w:t xml:space="preserve">When cross-RRH indication with TCI state switch command </w:t>
      </w:r>
      <w:r w:rsidR="00BE07A8">
        <w:rPr>
          <w:lang w:val="en-150"/>
        </w:rPr>
        <w:t xml:space="preserve">is used and </w:t>
      </w:r>
      <w:r w:rsidR="002555B1" w:rsidRPr="00657D49">
        <w:rPr>
          <w:i/>
          <w:iCs/>
          <w:lang w:val="en-150"/>
        </w:rPr>
        <w:t>highSpeedLargeOneStepUL-TimingFR2-r17</w:t>
      </w:r>
      <w:r w:rsidR="002555B1">
        <w:rPr>
          <w:i/>
          <w:iCs/>
          <w:lang w:val="en-150"/>
        </w:rPr>
        <w:t xml:space="preserve"> </w:t>
      </w:r>
      <w:r w:rsidR="002555B1" w:rsidRPr="002555B1">
        <w:rPr>
          <w:lang w:val="en-150"/>
        </w:rPr>
        <w:t xml:space="preserve">is not used or </w:t>
      </w:r>
      <w:r w:rsidR="002555B1">
        <w:rPr>
          <w:lang w:val="en-150"/>
        </w:rPr>
        <w:t xml:space="preserve">supported by the UE, it is known to the UE that </w:t>
      </w:r>
      <w:r w:rsidR="006D7881">
        <w:rPr>
          <w:lang w:val="en-150"/>
        </w:rPr>
        <w:t xml:space="preserve">UL TX timing shall be acquired though the RACH procedure. Hence, PDCCH order might not be </w:t>
      </w:r>
      <w:r w:rsidR="00B67B2F">
        <w:rPr>
          <w:lang w:val="en-150"/>
        </w:rPr>
        <w:t>needed,</w:t>
      </w:r>
      <w:r w:rsidR="006D7881">
        <w:rPr>
          <w:lang w:val="en-150"/>
        </w:rPr>
        <w:t xml:space="preserve"> and RACH </w:t>
      </w:r>
      <w:r w:rsidR="00835D2B">
        <w:rPr>
          <w:lang w:val="en-150"/>
        </w:rPr>
        <w:t>can be initiated by the UE based on TCI state switch MA</w:t>
      </w:r>
      <w:r w:rsidR="00B67B2F">
        <w:rPr>
          <w:lang w:val="en-150"/>
        </w:rPr>
        <w:t>C</w:t>
      </w:r>
      <w:r w:rsidR="00835D2B">
        <w:rPr>
          <w:lang w:val="en-150"/>
        </w:rPr>
        <w:t xml:space="preserve"> CE.</w:t>
      </w:r>
    </w:p>
    <w:p w14:paraId="7E6BE7F5" w14:textId="203256ED" w:rsidR="00835D2B" w:rsidRDefault="008A6E3E" w:rsidP="00B67B2F">
      <w:pPr>
        <w:pStyle w:val="RAN4observation0"/>
        <w:rPr>
          <w:lang w:val="en-150"/>
        </w:rPr>
      </w:pPr>
      <w:bookmarkStart w:id="12" w:name="_Toc135077365"/>
      <w:r>
        <w:rPr>
          <w:lang w:val="en-150"/>
        </w:rPr>
        <w:t xml:space="preserve">When TCI state switch </w:t>
      </w:r>
      <w:r w:rsidR="00493C46">
        <w:rPr>
          <w:lang w:val="en-150"/>
        </w:rPr>
        <w:t xml:space="preserve">across </w:t>
      </w:r>
      <w:r w:rsidR="00B67B2F">
        <w:rPr>
          <w:lang w:val="en-150"/>
        </w:rPr>
        <w:t xml:space="preserve">non-collocated RRH is indicated and </w:t>
      </w:r>
      <w:r w:rsidR="00B67B2F" w:rsidRPr="00B67B2F">
        <w:rPr>
          <w:i/>
          <w:iCs/>
          <w:lang w:val="en-150"/>
        </w:rPr>
        <w:t>highSpeedLargeOneStepUL-TimingFR2-r17</w:t>
      </w:r>
      <w:r w:rsidR="00B67B2F" w:rsidRPr="00B67B2F">
        <w:rPr>
          <w:lang w:val="en-150"/>
        </w:rPr>
        <w:t xml:space="preserve"> is not used or supported by the UE</w:t>
      </w:r>
      <w:r w:rsidR="0047379C">
        <w:rPr>
          <w:lang w:val="en-150"/>
        </w:rPr>
        <w:t>, it can be expected that PRACH needs to be triggered</w:t>
      </w:r>
      <w:r w:rsidR="00B21F7D">
        <w:rPr>
          <w:lang w:val="en-150"/>
        </w:rPr>
        <w:t>, and PDCCH order can be considered as unnecessary overhead.</w:t>
      </w:r>
      <w:bookmarkEnd w:id="12"/>
    </w:p>
    <w:p w14:paraId="3E5E7F61" w14:textId="50B93DEB" w:rsidR="00235F74" w:rsidRPr="00235F74" w:rsidRDefault="00235F74" w:rsidP="00235F74">
      <w:pPr>
        <w:pStyle w:val="RAN4proposal"/>
        <w:rPr>
          <w:lang w:val="en-150"/>
        </w:rPr>
      </w:pPr>
      <w:bookmarkStart w:id="13" w:name="_Toc135077366"/>
      <w:r>
        <w:rPr>
          <w:lang w:val="en-150"/>
        </w:rPr>
        <w:t xml:space="preserve">Agreed </w:t>
      </w:r>
      <w:r w:rsidR="00782545">
        <w:rPr>
          <w:lang w:val="en-150"/>
        </w:rPr>
        <w:t xml:space="preserve">signalling </w:t>
      </w:r>
      <w:r w:rsidR="00782545" w:rsidRPr="00782545">
        <w:rPr>
          <w:lang w:val="en-150"/>
        </w:rPr>
        <w:t>can be used to trigger RACH procedure</w:t>
      </w:r>
      <w:r w:rsidR="00E96C2F">
        <w:rPr>
          <w:lang w:val="en-150"/>
        </w:rPr>
        <w:t xml:space="preserve"> without PDCCH order</w:t>
      </w:r>
      <w:r w:rsidR="00782545" w:rsidRPr="00782545">
        <w:rPr>
          <w:lang w:val="en-150"/>
        </w:rPr>
        <w:t xml:space="preserve"> if RACH procedure is used for timing adjustment at cross-RRH TCI state switch.</w:t>
      </w:r>
      <w:bookmarkEnd w:id="13"/>
    </w:p>
    <w:p w14:paraId="418EBF7B" w14:textId="77777777" w:rsidR="00F322D6" w:rsidRDefault="00F322D6" w:rsidP="00BE4A5E">
      <w:pPr>
        <w:rPr>
          <w:lang w:val="en-150"/>
        </w:rPr>
      </w:pPr>
    </w:p>
    <w:p w14:paraId="7BA10A11" w14:textId="55A9EC6F" w:rsidR="00BE4A5E" w:rsidRDefault="00F322D6" w:rsidP="00BE4A5E">
      <w:pPr>
        <w:pStyle w:val="RAN4H3"/>
        <w:rPr>
          <w:lang w:val="en-150"/>
        </w:rPr>
      </w:pPr>
      <w:r w:rsidRPr="00F322D6">
        <w:rPr>
          <w:lang w:val="en-150"/>
        </w:rPr>
        <w:t>Impact on</w:t>
      </w:r>
      <w:r>
        <w:rPr>
          <w:lang w:val="en-150"/>
        </w:rPr>
        <w:t xml:space="preserve"> UE MAC</w:t>
      </w:r>
      <w:r w:rsidRPr="00F322D6">
        <w:rPr>
          <w:lang w:val="en-150"/>
        </w:rPr>
        <w:t xml:space="preserve"> </w:t>
      </w:r>
      <w:proofErr w:type="spellStart"/>
      <w:r w:rsidRPr="00F322D6">
        <w:rPr>
          <w:i/>
          <w:iCs/>
          <w:lang w:val="en-150"/>
        </w:rPr>
        <w:t>timeAlignemntTimer</w:t>
      </w:r>
      <w:proofErr w:type="spellEnd"/>
    </w:p>
    <w:p w14:paraId="4CEC8B44" w14:textId="72079AF8" w:rsidR="00FD7FEC" w:rsidRDefault="00FD7FEC" w:rsidP="00FD7FEC">
      <w:r>
        <w:rPr>
          <w:lang w:val="en-150"/>
        </w:rPr>
        <w:lastRenderedPageBreak/>
        <w:t>I</w:t>
      </w:r>
      <w:r>
        <w:t>n Rel-17</w:t>
      </w:r>
      <w:r w:rsidR="006B6874">
        <w:rPr>
          <w:lang w:val="en-150"/>
        </w:rPr>
        <w:t xml:space="preserve">, </w:t>
      </w:r>
      <w:r>
        <w:t xml:space="preserve">the UE can potentially transmit with considerably wrong UL timing before TA is adjusted by PRACH procedure. For example, PUCCH transmissions with HARQ feedback or periodic SRS transmissions can happen even without explicit scheduling from the NW. Such a situation is lustrated in </w:t>
      </w:r>
      <w:r>
        <w:fldChar w:fldCharType="begin"/>
      </w:r>
      <w:r>
        <w:instrText xml:space="preserve"> REF _Ref127266045 \h </w:instrText>
      </w:r>
      <w:r>
        <w:fldChar w:fldCharType="separate"/>
      </w:r>
      <w:r w:rsidR="004946C9">
        <w:t xml:space="preserve">Figure </w:t>
      </w:r>
      <w:r w:rsidR="004946C9">
        <w:rPr>
          <w:noProof/>
        </w:rPr>
        <w:t>1</w:t>
      </w:r>
      <w:r>
        <w:fldChar w:fldCharType="end"/>
      </w:r>
      <w:r>
        <w:t xml:space="preserve"> below.</w:t>
      </w:r>
    </w:p>
    <w:p w14:paraId="29A790BD" w14:textId="77777777" w:rsidR="00FD7FEC" w:rsidRPr="008049C8" w:rsidRDefault="00FD7FEC" w:rsidP="00FD7FEC"/>
    <w:p w14:paraId="1C685EC1" w14:textId="2ABF6B7C" w:rsidR="00FD7FEC" w:rsidRDefault="007010F0" w:rsidP="00FD7FEC">
      <w:pPr>
        <w:keepNext/>
        <w:jc w:val="center"/>
      </w:pPr>
      <w:r>
        <w:object w:dxaOrig="8556" w:dyaOrig="11052" w14:anchorId="0E493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pt;height:552.6pt" o:ole="">
            <v:imagedata r:id="rId13" o:title=""/>
          </v:shape>
          <o:OLEObject Type="Embed" ProgID="Visio.Drawing.15" ShapeID="_x0000_i1025" DrawAspect="Content" ObjectID="_1745691979" r:id="rId14"/>
        </w:object>
      </w:r>
    </w:p>
    <w:p w14:paraId="6B07DF83" w14:textId="071C30F3" w:rsidR="00FD7FEC" w:rsidRPr="0061172C" w:rsidRDefault="00FD7FEC" w:rsidP="00FD7FEC">
      <w:pPr>
        <w:pStyle w:val="Caption"/>
      </w:pPr>
      <w:bookmarkStart w:id="14" w:name="_Ref127266045"/>
      <w:r>
        <w:t xml:space="preserve">Figure </w:t>
      </w:r>
      <w:fldSimple w:instr=" SEQ Figure \* ARABIC ">
        <w:r w:rsidR="004946C9">
          <w:rPr>
            <w:noProof/>
          </w:rPr>
          <w:t>1</w:t>
        </w:r>
      </w:fldSimple>
      <w:bookmarkEnd w:id="14"/>
      <w:r>
        <w:t>: An illustration of ISI when UL TX timing is wrong after inter-RRH TCI state switch.</w:t>
      </w:r>
    </w:p>
    <w:p w14:paraId="281696C8" w14:textId="77777777" w:rsidR="00FD7FEC" w:rsidRDefault="00FD7FEC" w:rsidP="00FD7FEC">
      <w:pPr>
        <w:jc w:val="center"/>
      </w:pPr>
    </w:p>
    <w:p w14:paraId="39550565" w14:textId="77777777" w:rsidR="00CB5B44" w:rsidRDefault="00CB5B44" w:rsidP="00CB5B44">
      <w:pPr>
        <w:pStyle w:val="RAN4observation0"/>
      </w:pPr>
      <w:bookmarkStart w:id="15" w:name="_Toc127537455"/>
      <w:bookmarkStart w:id="16" w:name="_Toc135077367"/>
      <w:r>
        <w:t>UL transmissions with wrong UL Tx timing after inter-RRH TCI state switch can cause ISI interference in between UL and DL symbols or in between several UEs of the same train.</w:t>
      </w:r>
      <w:bookmarkEnd w:id="15"/>
      <w:bookmarkEnd w:id="16"/>
      <w:r>
        <w:t xml:space="preserve"> </w:t>
      </w:r>
    </w:p>
    <w:p w14:paraId="1E64DF22" w14:textId="77777777" w:rsidR="00F8486A" w:rsidRDefault="00F8486A" w:rsidP="00BE4A5E">
      <w:pPr>
        <w:rPr>
          <w:lang w:val="en-150"/>
        </w:rPr>
      </w:pPr>
    </w:p>
    <w:p w14:paraId="4F0995E9" w14:textId="07BDC75F" w:rsidR="006F28EF" w:rsidRDefault="006F28EF" w:rsidP="00BE4A5E">
      <w:pPr>
        <w:rPr>
          <w:lang w:val="en-150"/>
        </w:rPr>
      </w:pPr>
      <w:r>
        <w:rPr>
          <w:lang w:val="en-150"/>
        </w:rPr>
        <w:lastRenderedPageBreak/>
        <w:t xml:space="preserve">The issue has been discussed at </w:t>
      </w:r>
      <w:r w:rsidR="00326232">
        <w:rPr>
          <w:lang w:val="en-150"/>
        </w:rPr>
        <w:t>RAN4#106bis e-meeting and the following WF has been captured:</w:t>
      </w:r>
    </w:p>
    <w:tbl>
      <w:tblPr>
        <w:tblStyle w:val="TableGrid"/>
        <w:tblW w:w="0" w:type="auto"/>
        <w:jc w:val="center"/>
        <w:tblLook w:val="04A0" w:firstRow="1" w:lastRow="0" w:firstColumn="1" w:lastColumn="0" w:noHBand="0" w:noVBand="1"/>
      </w:tblPr>
      <w:tblGrid>
        <w:gridCol w:w="9000"/>
      </w:tblGrid>
      <w:tr w:rsidR="00326232" w:rsidRPr="008C39F7" w14:paraId="1EB9C042" w14:textId="77777777" w:rsidTr="00B779BD">
        <w:trPr>
          <w:jc w:val="center"/>
        </w:trPr>
        <w:tc>
          <w:tcPr>
            <w:tcW w:w="9000" w:type="dxa"/>
          </w:tcPr>
          <w:p w14:paraId="565AE36A" w14:textId="77777777" w:rsidR="00E3643B" w:rsidRDefault="00E3643B" w:rsidP="00E3643B">
            <w:pPr>
              <w:rPr>
                <w:rFonts w:eastAsiaTheme="minorEastAsia"/>
                <w:b/>
                <w:bCs/>
                <w:iCs/>
                <w:u w:val="single"/>
                <w:lang w:eastAsia="zh-CN"/>
              </w:rPr>
            </w:pPr>
            <w:r w:rsidRPr="004346CC">
              <w:rPr>
                <w:rFonts w:eastAsiaTheme="minorEastAsia"/>
                <w:b/>
                <w:bCs/>
                <w:iCs/>
                <w:u w:val="single"/>
                <w:lang w:eastAsia="zh-CN"/>
              </w:rPr>
              <w:t xml:space="preserve">Issue 1-3-1: Impact of large propagation delay jump on </w:t>
            </w:r>
            <w:proofErr w:type="spellStart"/>
            <w:r w:rsidRPr="00E74A8E">
              <w:rPr>
                <w:rFonts w:eastAsiaTheme="minorEastAsia"/>
                <w:b/>
                <w:bCs/>
                <w:i/>
                <w:u w:val="single"/>
                <w:lang w:eastAsia="zh-CN"/>
              </w:rPr>
              <w:t>timeAlignemntTimer</w:t>
            </w:r>
            <w:proofErr w:type="spellEnd"/>
          </w:p>
          <w:p w14:paraId="77D34E05" w14:textId="77777777" w:rsidR="00E3643B" w:rsidRDefault="00E3643B" w:rsidP="00E3643B">
            <w:pPr>
              <w:rPr>
                <w:lang w:eastAsia="zh-CN"/>
              </w:rPr>
            </w:pPr>
            <w:r>
              <w:rPr>
                <w:b/>
                <w:lang w:eastAsia="zh-CN"/>
              </w:rPr>
              <w:t>Way Forward</w:t>
            </w:r>
            <w:r>
              <w:rPr>
                <w:lang w:eastAsia="zh-CN"/>
              </w:rPr>
              <w:t>:</w:t>
            </w:r>
          </w:p>
          <w:p w14:paraId="006500F8" w14:textId="77777777" w:rsidR="00E3643B" w:rsidRDefault="00E3643B" w:rsidP="00E3643B">
            <w:pPr>
              <w:pStyle w:val="ListParagraph"/>
              <w:numPr>
                <w:ilvl w:val="0"/>
                <w:numId w:val="30"/>
              </w:numPr>
              <w:overflowPunct w:val="0"/>
              <w:autoSpaceDE w:val="0"/>
              <w:autoSpaceDN w:val="0"/>
              <w:adjustRightInd w:val="0"/>
              <w:spacing w:after="180"/>
              <w:contextualSpacing w:val="0"/>
              <w:textAlignment w:val="baseline"/>
              <w:rPr>
                <w:lang w:val="en-150" w:eastAsia="zh-CN"/>
              </w:rPr>
            </w:pPr>
            <w:r w:rsidRPr="00832F4F">
              <w:rPr>
                <w:lang w:val="en-150" w:eastAsia="zh-CN"/>
              </w:rPr>
              <w:t>FFS whether to ask for clarification from RAN2 on the following questions:</w:t>
            </w:r>
          </w:p>
          <w:p w14:paraId="3DE2D3FB" w14:textId="77777777" w:rsidR="00E3643B" w:rsidRDefault="00E3643B" w:rsidP="00E3643B">
            <w:pPr>
              <w:pStyle w:val="ListParagraph"/>
              <w:numPr>
                <w:ilvl w:val="1"/>
                <w:numId w:val="30"/>
              </w:numPr>
              <w:overflowPunct w:val="0"/>
              <w:autoSpaceDE w:val="0"/>
              <w:autoSpaceDN w:val="0"/>
              <w:adjustRightInd w:val="0"/>
              <w:spacing w:after="180"/>
              <w:contextualSpacing w:val="0"/>
              <w:textAlignment w:val="baseline"/>
              <w:rPr>
                <w:lang w:val="en-150" w:eastAsia="zh-CN"/>
              </w:rPr>
            </w:pPr>
            <w:r w:rsidRPr="00832F4F">
              <w:rPr>
                <w:lang w:val="en-150" w:eastAsia="zh-CN"/>
              </w:rPr>
              <w:t xml:space="preserve">Does the procedure of maintaining UL time alignment consider TCI state switch between non-collocated </w:t>
            </w:r>
            <w:proofErr w:type="spellStart"/>
            <w:r w:rsidRPr="00832F4F">
              <w:rPr>
                <w:lang w:val="en-150" w:eastAsia="zh-CN"/>
              </w:rPr>
              <w:t>RRHs</w:t>
            </w:r>
            <w:proofErr w:type="spellEnd"/>
            <w:r w:rsidRPr="00832F4F">
              <w:rPr>
                <w:lang w:val="en-150" w:eastAsia="zh-CN"/>
              </w:rPr>
              <w:t>?</w:t>
            </w:r>
          </w:p>
          <w:p w14:paraId="41EB0C44" w14:textId="77777777" w:rsidR="00E3643B" w:rsidRDefault="00E3643B" w:rsidP="00E3643B">
            <w:pPr>
              <w:pStyle w:val="ListParagraph"/>
              <w:numPr>
                <w:ilvl w:val="1"/>
                <w:numId w:val="30"/>
              </w:numPr>
              <w:overflowPunct w:val="0"/>
              <w:autoSpaceDE w:val="0"/>
              <w:autoSpaceDN w:val="0"/>
              <w:adjustRightInd w:val="0"/>
              <w:spacing w:after="180"/>
              <w:contextualSpacing w:val="0"/>
              <w:textAlignment w:val="baseline"/>
              <w:rPr>
                <w:lang w:val="en-150" w:eastAsia="zh-CN"/>
              </w:rPr>
            </w:pPr>
            <w:r>
              <w:rPr>
                <w:lang w:val="en-150" w:eastAsia="zh-CN"/>
              </w:rPr>
              <w:t>What is t</w:t>
            </w:r>
            <w:r w:rsidRPr="00832F4F">
              <w:rPr>
                <w:lang w:val="en-150" w:eastAsia="zh-CN"/>
              </w:rPr>
              <w:t xml:space="preserve">he understanding of “UL time aligned” in the definition of </w:t>
            </w:r>
            <w:proofErr w:type="spellStart"/>
            <w:r w:rsidRPr="00832F4F">
              <w:rPr>
                <w:i/>
                <w:iCs/>
                <w:lang w:val="en-150" w:eastAsia="zh-CN"/>
              </w:rPr>
              <w:t>timeAlignmentTimer</w:t>
            </w:r>
            <w:proofErr w:type="spellEnd"/>
            <w:r>
              <w:rPr>
                <w:lang w:val="en-150" w:eastAsia="zh-CN"/>
              </w:rPr>
              <w:t>?</w:t>
            </w:r>
          </w:p>
          <w:p w14:paraId="71426AE3" w14:textId="77777777" w:rsidR="00E3643B" w:rsidRPr="00832F4F" w:rsidRDefault="00E3643B" w:rsidP="00E3643B">
            <w:pPr>
              <w:pStyle w:val="ListParagraph"/>
              <w:numPr>
                <w:ilvl w:val="0"/>
                <w:numId w:val="30"/>
              </w:numPr>
              <w:overflowPunct w:val="0"/>
              <w:autoSpaceDE w:val="0"/>
              <w:autoSpaceDN w:val="0"/>
              <w:adjustRightInd w:val="0"/>
              <w:spacing w:after="180"/>
              <w:contextualSpacing w:val="0"/>
              <w:textAlignment w:val="baseline"/>
              <w:rPr>
                <w:lang w:val="en-150" w:eastAsia="zh-CN"/>
              </w:rPr>
            </w:pPr>
            <w:r w:rsidRPr="00832F4F">
              <w:rPr>
                <w:rFonts w:eastAsiaTheme="minorEastAsia"/>
                <w:iCs/>
                <w:lang w:eastAsia="zh-CN"/>
              </w:rPr>
              <w:t xml:space="preserve">FFS Potential impacts of large jump in propagation delay on UE MAC </w:t>
            </w:r>
            <w:proofErr w:type="spellStart"/>
            <w:r w:rsidRPr="00832F4F">
              <w:rPr>
                <w:rFonts w:eastAsiaTheme="minorEastAsia"/>
                <w:i/>
                <w:lang w:eastAsia="zh-CN"/>
              </w:rPr>
              <w:t>timeAlignmentTimer</w:t>
            </w:r>
            <w:proofErr w:type="spellEnd"/>
          </w:p>
          <w:p w14:paraId="1C0B6CAB" w14:textId="77777777" w:rsidR="00E3643B" w:rsidRDefault="00E3643B" w:rsidP="00E3643B">
            <w:pPr>
              <w:pStyle w:val="ListParagraph"/>
              <w:numPr>
                <w:ilvl w:val="1"/>
                <w:numId w:val="31"/>
              </w:numPr>
              <w:overflowPunct w:val="0"/>
              <w:autoSpaceDE w:val="0"/>
              <w:autoSpaceDN w:val="0"/>
              <w:adjustRightInd w:val="0"/>
              <w:spacing w:after="180"/>
              <w:contextualSpacing w:val="0"/>
              <w:textAlignment w:val="baseline"/>
              <w:rPr>
                <w:rFonts w:eastAsiaTheme="minorEastAsia"/>
                <w:iCs/>
                <w:lang w:eastAsia="zh-CN"/>
              </w:rPr>
            </w:pPr>
            <w:r w:rsidRPr="005F09D4">
              <w:rPr>
                <w:rFonts w:eastAsiaTheme="minorEastAsia"/>
                <w:iCs/>
                <w:lang w:eastAsia="zh-CN"/>
              </w:rPr>
              <w:t>Option 1:</w:t>
            </w:r>
            <w:r>
              <w:t xml:space="preserve"> </w:t>
            </w:r>
            <w:r w:rsidRPr="002445BD">
              <w:rPr>
                <w:rFonts w:eastAsiaTheme="minorEastAsia"/>
                <w:iCs/>
                <w:lang w:eastAsia="zh-CN"/>
              </w:rPr>
              <w:t xml:space="preserve">In HST FR2 scenarios, UE MAC </w:t>
            </w:r>
            <w:proofErr w:type="spellStart"/>
            <w:r w:rsidRPr="00E74A8E">
              <w:rPr>
                <w:rFonts w:eastAsiaTheme="minorEastAsia"/>
                <w:i/>
                <w:lang w:eastAsia="zh-CN"/>
              </w:rPr>
              <w:t>timeAlignmentTimer</w:t>
            </w:r>
            <w:proofErr w:type="spellEnd"/>
            <w:r w:rsidRPr="002445BD">
              <w:rPr>
                <w:rFonts w:eastAsiaTheme="minorEastAsia"/>
                <w:iCs/>
                <w:lang w:eastAsia="zh-CN"/>
              </w:rPr>
              <w:t xml:space="preserve"> should be stopped or suspended after inter-RRH TCI state switch</w:t>
            </w:r>
          </w:p>
          <w:p w14:paraId="7D54ACAA" w14:textId="77777777" w:rsidR="00E3643B" w:rsidRPr="005F09D4" w:rsidRDefault="00E3643B" w:rsidP="00E3643B">
            <w:pPr>
              <w:pStyle w:val="ListParagraph"/>
              <w:numPr>
                <w:ilvl w:val="2"/>
                <w:numId w:val="31"/>
              </w:numPr>
              <w:overflowPunct w:val="0"/>
              <w:autoSpaceDE w:val="0"/>
              <w:autoSpaceDN w:val="0"/>
              <w:adjustRightInd w:val="0"/>
              <w:spacing w:after="180"/>
              <w:contextualSpacing w:val="0"/>
              <w:textAlignment w:val="baseline"/>
              <w:rPr>
                <w:rFonts w:eastAsiaTheme="minorEastAsia"/>
                <w:iCs/>
                <w:lang w:eastAsia="zh-CN"/>
              </w:rPr>
            </w:pPr>
            <w:r>
              <w:rPr>
                <w:rFonts w:eastAsiaTheme="minorEastAsia"/>
                <w:iCs/>
                <w:lang w:eastAsia="zh-CN"/>
              </w:rPr>
              <w:t xml:space="preserve">FFS applicability of such timer </w:t>
            </w:r>
            <w:proofErr w:type="spellStart"/>
            <w:r>
              <w:rPr>
                <w:rFonts w:eastAsiaTheme="minorEastAsia"/>
                <w:iCs/>
                <w:lang w:eastAsia="zh-CN"/>
              </w:rPr>
              <w:t>behaviour</w:t>
            </w:r>
            <w:proofErr w:type="spellEnd"/>
            <w:r>
              <w:rPr>
                <w:rFonts w:eastAsiaTheme="minorEastAsia"/>
                <w:iCs/>
                <w:lang w:eastAsia="zh-CN"/>
              </w:rPr>
              <w:t xml:space="preserve"> to </w:t>
            </w:r>
            <w:r w:rsidRPr="001768D9">
              <w:rPr>
                <w:rFonts w:eastAsiaTheme="minorEastAsia"/>
                <w:iCs/>
                <w:lang w:eastAsia="zh-CN"/>
              </w:rPr>
              <w:t>R17 one-short large timing adjustment or</w:t>
            </w:r>
            <w:r>
              <w:rPr>
                <w:rFonts w:eastAsiaTheme="minorEastAsia"/>
                <w:iCs/>
                <w:lang w:eastAsia="zh-CN"/>
              </w:rPr>
              <w:t xml:space="preserve"> to</w:t>
            </w:r>
            <w:r w:rsidRPr="001768D9">
              <w:rPr>
                <w:rFonts w:eastAsiaTheme="minorEastAsia"/>
                <w:iCs/>
                <w:lang w:eastAsia="zh-CN"/>
              </w:rPr>
              <w:t xml:space="preserve"> through RACH-based method</w:t>
            </w:r>
          </w:p>
          <w:p w14:paraId="61AC0146" w14:textId="6E7A576E" w:rsidR="00326232" w:rsidRPr="00E3643B" w:rsidRDefault="00E3643B" w:rsidP="00E3643B">
            <w:pPr>
              <w:pStyle w:val="ListParagraph"/>
              <w:numPr>
                <w:ilvl w:val="1"/>
                <w:numId w:val="31"/>
              </w:numPr>
              <w:overflowPunct w:val="0"/>
              <w:autoSpaceDE w:val="0"/>
              <w:autoSpaceDN w:val="0"/>
              <w:adjustRightInd w:val="0"/>
              <w:spacing w:after="180"/>
              <w:contextualSpacing w:val="0"/>
              <w:textAlignment w:val="baseline"/>
              <w:rPr>
                <w:rFonts w:eastAsiaTheme="minorEastAsia"/>
                <w:iCs/>
                <w:lang w:eastAsia="zh-CN"/>
              </w:rPr>
            </w:pPr>
            <w:r w:rsidRPr="005F09D4">
              <w:rPr>
                <w:rFonts w:eastAsiaTheme="minorEastAsia"/>
                <w:iCs/>
                <w:lang w:eastAsia="zh-CN"/>
              </w:rPr>
              <w:t xml:space="preserve">Option 2: </w:t>
            </w:r>
            <w:r w:rsidRPr="002445BD">
              <w:rPr>
                <w:rFonts w:eastAsiaTheme="minorEastAsia"/>
                <w:iCs/>
                <w:lang w:eastAsia="zh-CN"/>
              </w:rPr>
              <w:t xml:space="preserve">Not to introduce </w:t>
            </w:r>
            <w:proofErr w:type="spellStart"/>
            <w:r w:rsidRPr="00E74A8E">
              <w:rPr>
                <w:rFonts w:eastAsiaTheme="minorEastAsia"/>
                <w:i/>
                <w:lang w:eastAsia="zh-CN"/>
              </w:rPr>
              <w:t>timeAlignemntTimer</w:t>
            </w:r>
            <w:proofErr w:type="spellEnd"/>
            <w:r w:rsidRPr="002445BD">
              <w:rPr>
                <w:rFonts w:eastAsiaTheme="minorEastAsia"/>
                <w:iCs/>
                <w:lang w:eastAsia="zh-CN"/>
              </w:rPr>
              <w:t xml:space="preserve"> enhancements at UL timing adjustment</w:t>
            </w:r>
          </w:p>
        </w:tc>
      </w:tr>
    </w:tbl>
    <w:p w14:paraId="1B2E3B6C" w14:textId="77777777" w:rsidR="00326232" w:rsidRDefault="00326232" w:rsidP="00BE4A5E">
      <w:pPr>
        <w:rPr>
          <w:lang w:val="en-150"/>
        </w:rPr>
      </w:pPr>
    </w:p>
    <w:p w14:paraId="16849086" w14:textId="4C88B3E2" w:rsidR="001E21F9" w:rsidRPr="00B82C4A" w:rsidRDefault="008D29C6" w:rsidP="001E21F9">
      <w:pPr>
        <w:rPr>
          <w:lang w:val="en-150"/>
        </w:rPr>
      </w:pPr>
      <w:r>
        <w:rPr>
          <w:lang w:val="en-150"/>
        </w:rPr>
        <w:t>B</w:t>
      </w:r>
      <w:r w:rsidR="001E21F9">
        <w:t>y</w:t>
      </w:r>
      <w:r>
        <w:rPr>
          <w:lang w:val="en-150"/>
        </w:rPr>
        <w:t xml:space="preserve"> </w:t>
      </w:r>
      <w:proofErr w:type="spellStart"/>
      <w:r>
        <w:rPr>
          <w:lang w:val="en-150"/>
        </w:rPr>
        <w:t>tthe</w:t>
      </w:r>
      <w:proofErr w:type="spellEnd"/>
      <w:r w:rsidR="001E21F9">
        <w:t xml:space="preserve"> definition in the TS 38.321, Clause 5.2, the UE MAC </w:t>
      </w:r>
      <w:proofErr w:type="spellStart"/>
      <w:r w:rsidR="001E21F9" w:rsidRPr="006B5B50">
        <w:rPr>
          <w:i/>
        </w:rPr>
        <w:t>timeAlignmentTimer</w:t>
      </w:r>
      <w:proofErr w:type="spellEnd"/>
      <w:r w:rsidR="001E21F9" w:rsidRPr="006B5B50">
        <w:t xml:space="preserve"> should be running only when UL time is assumed to be aligned</w:t>
      </w:r>
      <w:r w:rsidR="001E21F9">
        <w:t xml:space="preserve">. Before, in Rel-17, the UE may not have information whether the TCI state switch is expected to be cross-RRH or not in the case when one-shot large timing adjustment is disabled. However, </w:t>
      </w:r>
      <w:r>
        <w:rPr>
          <w:lang w:val="en-150"/>
        </w:rPr>
        <w:t>with the</w:t>
      </w:r>
      <w:r w:rsidR="001E21F9">
        <w:t xml:space="preserve"> new </w:t>
      </w:r>
      <w:proofErr w:type="spellStart"/>
      <w:r w:rsidR="001E21F9">
        <w:t>signalling</w:t>
      </w:r>
      <w:proofErr w:type="spellEnd"/>
      <w:r w:rsidR="001E21F9">
        <w:t xml:space="preserve"> agreed, there is a clear indication for the UE whether PRACH procedure (cross-RRH TCI state switch) is expected. Hence, this indication can be used to stop</w:t>
      </w:r>
      <w:r w:rsidR="00B82C4A">
        <w:rPr>
          <w:lang w:val="en-150"/>
        </w:rPr>
        <w:t xml:space="preserve"> or suspend</w:t>
      </w:r>
      <w:r w:rsidR="001E21F9">
        <w:t xml:space="preserve"> </w:t>
      </w:r>
      <w:proofErr w:type="spellStart"/>
      <w:r w:rsidR="001E21F9" w:rsidRPr="006B5B50">
        <w:rPr>
          <w:i/>
        </w:rPr>
        <w:t>timeAlignmentTimer</w:t>
      </w:r>
      <w:proofErr w:type="spellEnd"/>
      <w:r w:rsidR="001E21F9">
        <w:rPr>
          <w:i/>
        </w:rPr>
        <w:t xml:space="preserve"> </w:t>
      </w:r>
      <w:r w:rsidR="001E21F9" w:rsidRPr="00CD16D2">
        <w:t>a</w:t>
      </w:r>
      <w:r w:rsidR="001E21F9">
        <w:t xml:space="preserve">fter the TCI state switch. Then, there is already existing timer </w:t>
      </w:r>
      <w:proofErr w:type="spellStart"/>
      <w:r w:rsidR="001E21F9">
        <w:t>behaviour</w:t>
      </w:r>
      <w:proofErr w:type="spellEnd"/>
      <w:r w:rsidR="001E21F9">
        <w:t xml:space="preserve"> that it </w:t>
      </w:r>
      <w:r w:rsidR="001E21F9" w:rsidRPr="009D0165">
        <w:t>is started or restarted when TAC is received either in RAR message or in MAC CE</w:t>
      </w:r>
      <w:r w:rsidR="001E21F9">
        <w:t>, i.e., after the PRACH.</w:t>
      </w:r>
      <w:r w:rsidR="00B82C4A">
        <w:rPr>
          <w:lang w:val="en-150"/>
        </w:rPr>
        <w:t xml:space="preserve"> Before, that the UE is not expected to transmit.</w:t>
      </w:r>
    </w:p>
    <w:p w14:paraId="76A92B1C" w14:textId="534BA5B0" w:rsidR="001E21F9" w:rsidRPr="00527A0E" w:rsidRDefault="001E21F9" w:rsidP="001E21F9">
      <w:pPr>
        <w:pStyle w:val="RAN4observation0"/>
      </w:pPr>
      <w:bookmarkStart w:id="17" w:name="_Toc131673555"/>
      <w:bookmarkStart w:id="18" w:name="_Toc135077368"/>
      <w:r>
        <w:t xml:space="preserve">By definition, UE </w:t>
      </w:r>
      <w:r w:rsidRPr="008736D9">
        <w:t xml:space="preserve">MAC </w:t>
      </w:r>
      <w:proofErr w:type="spellStart"/>
      <w:r w:rsidRPr="008736D9">
        <w:rPr>
          <w:i/>
        </w:rPr>
        <w:t>timeAlignmentTimer</w:t>
      </w:r>
      <w:proofErr w:type="spellEnd"/>
      <w:r w:rsidRPr="008736D9">
        <w:t xml:space="preserve"> should be running only when UL time is assumed to be aligned</w:t>
      </w:r>
      <w:r>
        <w:t xml:space="preserve">. When </w:t>
      </w:r>
      <w:proofErr w:type="spellStart"/>
      <w:r w:rsidRPr="00F343B8">
        <w:rPr>
          <w:i/>
        </w:rPr>
        <w:t>timeAlignmentTimer</w:t>
      </w:r>
      <w:proofErr w:type="spellEnd"/>
      <w:r w:rsidRPr="00527A0E">
        <w:t xml:space="preserve"> is not running, MAC entity shall not perform any UL transmission except the RA Preamble and MSGA transmission</w:t>
      </w:r>
      <w:bookmarkEnd w:id="17"/>
      <w:r w:rsidR="00C44A2D">
        <w:rPr>
          <w:lang w:val="en-150"/>
        </w:rPr>
        <w:t>. Hence, the undesirable interference before the UL TX timing is aligned can be avoided.</w:t>
      </w:r>
      <w:bookmarkEnd w:id="18"/>
    </w:p>
    <w:p w14:paraId="52E7C77C" w14:textId="6F2C8C4A" w:rsidR="001E21F9" w:rsidRPr="007664B6" w:rsidRDefault="001E21F9" w:rsidP="001E21F9">
      <w:pPr>
        <w:rPr>
          <w:lang w:val="en-150"/>
        </w:rPr>
      </w:pPr>
      <w:r>
        <w:t xml:space="preserve">Therefore, the only difference to be introduce in the timer </w:t>
      </w:r>
      <w:proofErr w:type="spellStart"/>
      <w:r>
        <w:t>behaviour</w:t>
      </w:r>
      <w:proofErr w:type="spellEnd"/>
      <w:r>
        <w:t xml:space="preserve"> is stopping</w:t>
      </w:r>
      <w:r w:rsidR="007664B6">
        <w:rPr>
          <w:lang w:val="en-150"/>
        </w:rPr>
        <w:t xml:space="preserve"> or suspending</w:t>
      </w:r>
      <w:r>
        <w:t xml:space="preserve"> it after cross-RRH TCI state switch. </w:t>
      </w:r>
      <w:r w:rsidR="007664B6">
        <w:rPr>
          <w:lang w:val="en-150"/>
        </w:rPr>
        <w:t>Th</w:t>
      </w:r>
      <w:r w:rsidR="00855623">
        <w:rPr>
          <w:lang w:val="en-150"/>
        </w:rPr>
        <w:t>e corresponding procedure shall be defined in RAN4.</w:t>
      </w:r>
    </w:p>
    <w:p w14:paraId="20DCB2B2" w14:textId="0C943C84" w:rsidR="001E21F9" w:rsidRDefault="001E21F9" w:rsidP="001E21F9">
      <w:pPr>
        <w:pStyle w:val="RAN4proposal"/>
      </w:pPr>
      <w:bookmarkStart w:id="19" w:name="_Toc127537459"/>
      <w:bookmarkStart w:id="20" w:name="_Toc131673556"/>
      <w:bookmarkStart w:id="21" w:name="_Toc135077369"/>
      <w:r>
        <w:t xml:space="preserve">In HST FR2 scenarios, </w:t>
      </w:r>
      <w:r w:rsidR="004A723C">
        <w:rPr>
          <w:lang w:val="en-150"/>
        </w:rPr>
        <w:t>when</w:t>
      </w:r>
      <w:r w:rsidR="004A723C" w:rsidRPr="004A723C">
        <w:t xml:space="preserve"> </w:t>
      </w:r>
      <w:r w:rsidR="004A723C" w:rsidRPr="00344D44">
        <w:rPr>
          <w:i/>
          <w:iCs w:val="0"/>
          <w:lang w:val="en-150"/>
        </w:rPr>
        <w:t>highSpeedLargeOneStepUL-TimingFR2-r17</w:t>
      </w:r>
      <w:r w:rsidR="004A723C" w:rsidRPr="004A723C">
        <w:rPr>
          <w:lang w:val="en-150"/>
        </w:rPr>
        <w:t xml:space="preserve"> is not used or supported by the UE</w:t>
      </w:r>
      <w:r w:rsidR="004A723C">
        <w:rPr>
          <w:lang w:val="en-150"/>
        </w:rPr>
        <w:t xml:space="preserve">, </w:t>
      </w:r>
      <w:r w:rsidRPr="00F60B2D">
        <w:t xml:space="preserve">UE MAC </w:t>
      </w:r>
      <w:proofErr w:type="spellStart"/>
      <w:r w:rsidRPr="00F60B2D">
        <w:rPr>
          <w:i/>
        </w:rPr>
        <w:t>timeAlignmentTimer</w:t>
      </w:r>
      <w:proofErr w:type="spellEnd"/>
      <w:r w:rsidRPr="0052100A">
        <w:t xml:space="preserve"> should be </w:t>
      </w:r>
      <w:r>
        <w:t>stopped</w:t>
      </w:r>
      <w:r w:rsidR="00855623">
        <w:rPr>
          <w:lang w:val="en-150"/>
        </w:rPr>
        <w:t xml:space="preserve"> or suspended</w:t>
      </w:r>
      <w:r>
        <w:t xml:space="preserve"> </w:t>
      </w:r>
      <w:r w:rsidR="003B567F">
        <w:rPr>
          <w:lang w:val="en-150"/>
        </w:rPr>
        <w:t>based on</w:t>
      </w:r>
      <w:r>
        <w:t xml:space="preserve"> cross-RRH TCI state switch</w:t>
      </w:r>
      <w:r w:rsidR="003B567F">
        <w:rPr>
          <w:lang w:val="en-150"/>
        </w:rPr>
        <w:t xml:space="preserve"> indication</w:t>
      </w:r>
      <w:r>
        <w:t>.</w:t>
      </w:r>
      <w:bookmarkEnd w:id="19"/>
      <w:bookmarkEnd w:id="20"/>
      <w:bookmarkEnd w:id="21"/>
    </w:p>
    <w:p w14:paraId="31609731" w14:textId="75D80833" w:rsidR="008035DF" w:rsidRPr="008035DF" w:rsidRDefault="008035DF" w:rsidP="008035DF">
      <w:pPr>
        <w:pStyle w:val="RAN4proposal"/>
      </w:pPr>
      <w:bookmarkStart w:id="22" w:name="_Toc135077370"/>
      <w:r>
        <w:rPr>
          <w:lang w:val="en-150"/>
        </w:rPr>
        <w:t xml:space="preserve">Send an LS to RAN2 on </w:t>
      </w:r>
      <w:r w:rsidR="00344D44" w:rsidRPr="00344D44">
        <w:rPr>
          <w:lang w:val="en-150"/>
        </w:rPr>
        <w:t>trigger</w:t>
      </w:r>
      <w:r w:rsidR="003570FB">
        <w:rPr>
          <w:lang w:val="en-150"/>
        </w:rPr>
        <w:t>ing</w:t>
      </w:r>
      <w:r w:rsidR="00344D44" w:rsidRPr="00344D44">
        <w:rPr>
          <w:lang w:val="en-150"/>
        </w:rPr>
        <w:t xml:space="preserve"> RACH procedure without PDCCH order</w:t>
      </w:r>
      <w:r w:rsidR="00344D44">
        <w:rPr>
          <w:lang w:val="en-150"/>
        </w:rPr>
        <w:t xml:space="preserve"> and</w:t>
      </w:r>
      <w:r w:rsidR="003570FB">
        <w:rPr>
          <w:lang w:val="en-150"/>
        </w:rPr>
        <w:t xml:space="preserve"> on</w:t>
      </w:r>
      <w:r w:rsidR="00344D44">
        <w:rPr>
          <w:lang w:val="en-150"/>
        </w:rPr>
        <w:t xml:space="preserve"> </w:t>
      </w:r>
      <w:r w:rsidR="00344D44" w:rsidRPr="00344D44">
        <w:rPr>
          <w:lang w:val="en-150"/>
        </w:rPr>
        <w:t xml:space="preserve">MAC </w:t>
      </w:r>
      <w:proofErr w:type="spellStart"/>
      <w:r w:rsidR="00344D44" w:rsidRPr="003570FB">
        <w:rPr>
          <w:i/>
          <w:iCs w:val="0"/>
          <w:lang w:val="en-150"/>
        </w:rPr>
        <w:t>timeAlignmentTimer</w:t>
      </w:r>
      <w:proofErr w:type="spellEnd"/>
      <w:r w:rsidR="00344D44" w:rsidRPr="00344D44">
        <w:rPr>
          <w:lang w:val="en-150"/>
        </w:rPr>
        <w:t xml:space="preserve"> stopp</w:t>
      </w:r>
      <w:r w:rsidR="00344D44">
        <w:rPr>
          <w:lang w:val="en-150"/>
        </w:rPr>
        <w:t>ing/</w:t>
      </w:r>
      <w:r w:rsidR="00344D44" w:rsidRPr="00344D44">
        <w:rPr>
          <w:lang w:val="en-150"/>
        </w:rPr>
        <w:t>suspen</w:t>
      </w:r>
      <w:r w:rsidR="00344D44">
        <w:rPr>
          <w:lang w:val="en-150"/>
        </w:rPr>
        <w:t>sion</w:t>
      </w:r>
      <w:r w:rsidR="00344D44" w:rsidRPr="00344D44">
        <w:rPr>
          <w:lang w:val="en-150"/>
        </w:rPr>
        <w:t xml:space="preserve"> based on cross-RRH TCI state switch indication.</w:t>
      </w:r>
      <w:bookmarkEnd w:id="22"/>
    </w:p>
    <w:p w14:paraId="5D3949FE" w14:textId="77777777" w:rsidR="00BE4A5E" w:rsidRPr="00BE4A5E" w:rsidRDefault="00BE4A5E" w:rsidP="00BE4A5E">
      <w:pPr>
        <w:rPr>
          <w:lang w:val="en-150"/>
        </w:rPr>
      </w:pPr>
    </w:p>
    <w:p w14:paraId="16F13A57" w14:textId="0D08278A" w:rsidR="00382269" w:rsidRPr="00382269" w:rsidRDefault="00BF5314" w:rsidP="0011031A">
      <w:pPr>
        <w:pStyle w:val="RAN4H2"/>
      </w:pPr>
      <w:r w:rsidRPr="00BF5314">
        <w:t>UL TX timing adjustment at UL spatial relation switch</w:t>
      </w:r>
    </w:p>
    <w:p w14:paraId="526BD809" w14:textId="2A0AF0AB" w:rsidR="00E42C40" w:rsidRPr="00EB6F7D" w:rsidRDefault="00E42C40" w:rsidP="00E42C40">
      <w:pPr>
        <w:spacing w:after="120" w:line="240" w:lineRule="auto"/>
      </w:pPr>
      <w:r>
        <w:t xml:space="preserve">WF </w:t>
      </w:r>
      <w:r>
        <w:fldChar w:fldCharType="begin"/>
      </w:r>
      <w:r>
        <w:instrText xml:space="preserve"> REF _Ref134976238 \r \h </w:instrText>
      </w:r>
      <w:r>
        <w:fldChar w:fldCharType="separate"/>
      </w:r>
      <w:r>
        <w:t>[1]</w:t>
      </w:r>
      <w:r>
        <w:fldChar w:fldCharType="end"/>
      </w:r>
      <w:r>
        <w:t xml:space="preserve"> lists the following issue on </w:t>
      </w:r>
      <w:r w:rsidRPr="00EB6F7D">
        <w:t>UL transmit timing adjustment at UL beam switch</w:t>
      </w:r>
      <w:r>
        <w:t>:</w:t>
      </w:r>
    </w:p>
    <w:tbl>
      <w:tblPr>
        <w:tblStyle w:val="TableGrid"/>
        <w:tblW w:w="0" w:type="auto"/>
        <w:jc w:val="center"/>
        <w:tblLook w:val="04A0" w:firstRow="1" w:lastRow="0" w:firstColumn="1" w:lastColumn="0" w:noHBand="0" w:noVBand="1"/>
      </w:tblPr>
      <w:tblGrid>
        <w:gridCol w:w="9000"/>
      </w:tblGrid>
      <w:tr w:rsidR="00E42C40" w:rsidRPr="0064344B" w14:paraId="088DD94F" w14:textId="77777777" w:rsidTr="00B779BD">
        <w:trPr>
          <w:jc w:val="center"/>
        </w:trPr>
        <w:tc>
          <w:tcPr>
            <w:tcW w:w="9000" w:type="dxa"/>
          </w:tcPr>
          <w:p w14:paraId="1A0E464B" w14:textId="77777777" w:rsidR="005F232F" w:rsidRDefault="005F232F" w:rsidP="005F232F">
            <w:pPr>
              <w:rPr>
                <w:b/>
                <w:lang w:eastAsia="zh-CN"/>
              </w:rPr>
            </w:pPr>
            <w:r w:rsidRPr="00CB4653">
              <w:rPr>
                <w:rFonts w:eastAsiaTheme="minorEastAsia"/>
                <w:b/>
                <w:bCs/>
                <w:iCs/>
                <w:u w:val="single"/>
                <w:lang w:eastAsia="zh-CN"/>
              </w:rPr>
              <w:t>Issue 1-2-1: A need for timing adjustment at UL spatial relation switch</w:t>
            </w:r>
          </w:p>
          <w:p w14:paraId="30AB6744" w14:textId="77777777" w:rsidR="005F232F" w:rsidRDefault="005F232F" w:rsidP="005F232F">
            <w:pPr>
              <w:rPr>
                <w:lang w:eastAsia="zh-CN"/>
              </w:rPr>
            </w:pPr>
            <w:r>
              <w:rPr>
                <w:b/>
                <w:lang w:eastAsia="zh-CN"/>
              </w:rPr>
              <w:t>Way forward</w:t>
            </w:r>
            <w:r>
              <w:rPr>
                <w:lang w:eastAsia="zh-CN"/>
              </w:rPr>
              <w:t>:</w:t>
            </w:r>
          </w:p>
          <w:p w14:paraId="3AA57924" w14:textId="77777777" w:rsidR="005F232F" w:rsidRPr="00E2286F" w:rsidRDefault="005F232F" w:rsidP="005F232F">
            <w:pPr>
              <w:pStyle w:val="ListParagraph"/>
              <w:numPr>
                <w:ilvl w:val="0"/>
                <w:numId w:val="33"/>
              </w:numPr>
              <w:overflowPunct w:val="0"/>
              <w:autoSpaceDE w:val="0"/>
              <w:autoSpaceDN w:val="0"/>
              <w:adjustRightInd w:val="0"/>
              <w:spacing w:after="180"/>
              <w:contextualSpacing w:val="0"/>
              <w:textAlignment w:val="baseline"/>
              <w:rPr>
                <w:lang w:eastAsia="zh-CN"/>
              </w:rPr>
            </w:pPr>
            <w:r w:rsidRPr="004C0F32">
              <w:rPr>
                <w:rFonts w:eastAsiaTheme="minorEastAsia"/>
                <w:iCs/>
                <w:lang w:eastAsia="zh-CN"/>
              </w:rPr>
              <w:t>FFS the scenario in which UL timing exceed allowed timing adjustment range at UL spatial relation:</w:t>
            </w:r>
          </w:p>
          <w:p w14:paraId="792520F5" w14:textId="77777777" w:rsidR="005F232F" w:rsidRPr="00E2286F" w:rsidRDefault="005F232F" w:rsidP="005F232F">
            <w:pPr>
              <w:pStyle w:val="ListParagraph"/>
              <w:numPr>
                <w:ilvl w:val="1"/>
                <w:numId w:val="30"/>
              </w:numPr>
              <w:overflowPunct w:val="0"/>
              <w:autoSpaceDE w:val="0"/>
              <w:autoSpaceDN w:val="0"/>
              <w:adjustRightInd w:val="0"/>
              <w:spacing w:after="180"/>
              <w:contextualSpacing w:val="0"/>
              <w:textAlignment w:val="baseline"/>
              <w:rPr>
                <w:lang w:eastAsia="zh-CN"/>
              </w:rPr>
            </w:pPr>
            <w:r w:rsidRPr="00E2286F">
              <w:rPr>
                <w:rFonts w:eastAsiaTheme="minorEastAsia"/>
                <w:iCs/>
                <w:lang w:eastAsia="zh-CN"/>
              </w:rPr>
              <w:t>Option 1:</w:t>
            </w:r>
            <w:r>
              <w:t xml:space="preserve"> </w:t>
            </w:r>
            <w:r w:rsidRPr="00E2286F">
              <w:rPr>
                <w:rFonts w:eastAsiaTheme="minorEastAsia"/>
                <w:iCs/>
                <w:lang w:eastAsia="zh-CN"/>
              </w:rPr>
              <w:t>Apply existing one-shot larger UL timing adjustment mechanism (Clause 7.1.2.3) at UL spatial relation switch</w:t>
            </w:r>
          </w:p>
          <w:p w14:paraId="206E50C4" w14:textId="77777777" w:rsidR="005F232F" w:rsidRPr="00E2286F" w:rsidRDefault="005F232F" w:rsidP="005F232F">
            <w:pPr>
              <w:pStyle w:val="ListParagraph"/>
              <w:numPr>
                <w:ilvl w:val="1"/>
                <w:numId w:val="31"/>
              </w:numPr>
              <w:overflowPunct w:val="0"/>
              <w:autoSpaceDE w:val="0"/>
              <w:autoSpaceDN w:val="0"/>
              <w:adjustRightInd w:val="0"/>
              <w:spacing w:after="180"/>
              <w:contextualSpacing w:val="0"/>
              <w:textAlignment w:val="baseline"/>
              <w:rPr>
                <w:rFonts w:eastAsiaTheme="minorEastAsia"/>
                <w:iCs/>
                <w:lang w:eastAsia="zh-CN"/>
              </w:rPr>
            </w:pPr>
            <w:r>
              <w:rPr>
                <w:rFonts w:eastAsiaTheme="minorEastAsia"/>
                <w:iCs/>
                <w:lang w:eastAsia="zh-CN"/>
              </w:rPr>
              <w:t xml:space="preserve">Option 2: </w:t>
            </w:r>
            <w:r w:rsidRPr="007201A3">
              <w:rPr>
                <w:rFonts w:eastAsiaTheme="minorEastAsia"/>
                <w:iCs/>
                <w:lang w:eastAsia="zh-CN"/>
              </w:rPr>
              <w:t>UL spatial relation shall always be executed strictly when corresponding DL TCI state switches</w:t>
            </w:r>
          </w:p>
          <w:p w14:paraId="2DA0B007" w14:textId="50C6BE67" w:rsidR="00E42C40" w:rsidRPr="003E57C4" w:rsidRDefault="005F232F" w:rsidP="003E57C4">
            <w:pPr>
              <w:pStyle w:val="ListParagraph"/>
              <w:numPr>
                <w:ilvl w:val="1"/>
                <w:numId w:val="31"/>
              </w:numPr>
              <w:overflowPunct w:val="0"/>
              <w:autoSpaceDE w:val="0"/>
              <w:autoSpaceDN w:val="0"/>
              <w:adjustRightInd w:val="0"/>
              <w:spacing w:after="180"/>
              <w:contextualSpacing w:val="0"/>
              <w:textAlignment w:val="baseline"/>
              <w:rPr>
                <w:rFonts w:eastAsiaTheme="minorEastAsia"/>
                <w:iCs/>
                <w:lang w:eastAsia="zh-CN"/>
              </w:rPr>
            </w:pPr>
            <w:r>
              <w:rPr>
                <w:rFonts w:eastAsiaTheme="minorEastAsia"/>
                <w:iCs/>
                <w:lang w:eastAsia="zh-CN"/>
              </w:rPr>
              <w:t>Option 3</w:t>
            </w:r>
            <w:r w:rsidRPr="004E4BF6">
              <w:rPr>
                <w:rFonts w:eastAsiaTheme="minorEastAsia"/>
                <w:iCs/>
                <w:lang w:eastAsia="zh-CN"/>
              </w:rPr>
              <w:t>:</w:t>
            </w:r>
            <w:r>
              <w:rPr>
                <w:rFonts w:eastAsiaTheme="minorEastAsia"/>
                <w:iCs/>
                <w:lang w:eastAsia="zh-CN"/>
              </w:rPr>
              <w:t xml:space="preserve"> </w:t>
            </w:r>
            <w:r w:rsidRPr="004E4BF6">
              <w:rPr>
                <w:rFonts w:eastAsiaTheme="minorEastAsia"/>
                <w:iCs/>
                <w:lang w:eastAsia="zh-CN"/>
              </w:rPr>
              <w:t>The existing gradual timing adjustment requirements can be applied, and there is no need to define additional UL transmit timing adjustment.</w:t>
            </w:r>
          </w:p>
        </w:tc>
      </w:tr>
    </w:tbl>
    <w:p w14:paraId="39784594" w14:textId="77777777" w:rsidR="00382269" w:rsidRDefault="00382269" w:rsidP="00382269"/>
    <w:p w14:paraId="16A8CC24" w14:textId="23750D4F" w:rsidR="00183760" w:rsidRDefault="003E57C4" w:rsidP="00382269">
      <w:pPr>
        <w:rPr>
          <w:lang w:val="en-150"/>
        </w:rPr>
      </w:pPr>
      <w:r>
        <w:rPr>
          <w:lang w:val="en-150"/>
        </w:rPr>
        <w:t>In comparison to the previous RAN4#106 meeting a new Option 2 is proposed. In our view,</w:t>
      </w:r>
      <w:r w:rsidR="00AE2BDC">
        <w:rPr>
          <w:lang w:val="en-150"/>
        </w:rPr>
        <w:t xml:space="preserve"> switching of </w:t>
      </w:r>
      <w:r w:rsidR="009B27C9">
        <w:rPr>
          <w:lang w:val="en-150"/>
        </w:rPr>
        <w:t xml:space="preserve">UL Rx beam only together with </w:t>
      </w:r>
      <w:r w:rsidR="007C1A7D">
        <w:rPr>
          <w:lang w:val="en-150"/>
        </w:rPr>
        <w:t xml:space="preserve">DL Tx beam is far from being optimal. In this case, the UL performance will be even lower than in </w:t>
      </w:r>
      <w:r w:rsidR="004744D5">
        <w:rPr>
          <w:lang w:val="en-150"/>
        </w:rPr>
        <w:t>Rel-17.</w:t>
      </w:r>
    </w:p>
    <w:p w14:paraId="0E4FCC20" w14:textId="194025D6" w:rsidR="004744D5" w:rsidRDefault="004744D5" w:rsidP="004744D5">
      <w:pPr>
        <w:pStyle w:val="RAN4observation0"/>
        <w:rPr>
          <w:lang w:val="en-150"/>
        </w:rPr>
      </w:pPr>
      <w:bookmarkStart w:id="23" w:name="_Toc135077371"/>
      <w:r w:rsidRPr="004744D5">
        <w:rPr>
          <w:lang w:val="en-150"/>
        </w:rPr>
        <w:t>UL spatial relation shall always be executed strictly when corresponding DL TCI state switches</w:t>
      </w:r>
      <w:r>
        <w:rPr>
          <w:lang w:val="en-150"/>
        </w:rPr>
        <w:t xml:space="preserve"> (Option 2) </w:t>
      </w:r>
      <w:r w:rsidR="00FE5FB9">
        <w:rPr>
          <w:lang w:val="en-150"/>
        </w:rPr>
        <w:t>reduces the UL efficiency in Rel-1 in comparison with Rel-17.</w:t>
      </w:r>
      <w:bookmarkEnd w:id="23"/>
    </w:p>
    <w:p w14:paraId="6C051454" w14:textId="77777777" w:rsidR="00FE5FB9" w:rsidRDefault="00FE5FB9" w:rsidP="00FE5FB9">
      <w:pPr>
        <w:rPr>
          <w:lang w:val="en-150"/>
        </w:rPr>
      </w:pPr>
    </w:p>
    <w:p w14:paraId="3992CC86" w14:textId="167531ED" w:rsidR="00FE5FB9" w:rsidRDefault="00FE5FB9" w:rsidP="00FE5FB9">
      <w:pPr>
        <w:rPr>
          <w:lang w:val="en-150"/>
        </w:rPr>
      </w:pPr>
      <w:r>
        <w:rPr>
          <w:lang w:val="en-150"/>
        </w:rPr>
        <w:t>On the other</w:t>
      </w:r>
      <w:r w:rsidR="00843010">
        <w:rPr>
          <w:lang w:val="en-150"/>
        </w:rPr>
        <w:t xml:space="preserve"> hand, as we analysed in detail in our RAN4#106bis-e paper </w:t>
      </w:r>
      <w:r w:rsidR="00F24CA1">
        <w:rPr>
          <w:lang w:val="en-150"/>
        </w:rPr>
        <w:fldChar w:fldCharType="begin"/>
      </w:r>
      <w:r w:rsidR="00F24CA1">
        <w:rPr>
          <w:lang w:val="en-150"/>
        </w:rPr>
        <w:instrText xml:space="preserve"> REF _Ref135041935 \r \h </w:instrText>
      </w:r>
      <w:r w:rsidR="00F24CA1">
        <w:rPr>
          <w:lang w:val="en-150"/>
        </w:rPr>
      </w:r>
      <w:r w:rsidR="00F24CA1">
        <w:rPr>
          <w:lang w:val="en-150"/>
        </w:rPr>
        <w:fldChar w:fldCharType="separate"/>
      </w:r>
      <w:r w:rsidR="00F24CA1">
        <w:rPr>
          <w:lang w:val="en-150"/>
        </w:rPr>
        <w:t>[3]</w:t>
      </w:r>
      <w:r w:rsidR="00F24CA1">
        <w:rPr>
          <w:lang w:val="en-150"/>
        </w:rPr>
        <w:fldChar w:fldCharType="end"/>
      </w:r>
      <w:r w:rsidR="003D21B3">
        <w:rPr>
          <w:lang w:val="en-150"/>
        </w:rPr>
        <w:t xml:space="preserve"> it is necessary to switch UL </w:t>
      </w:r>
      <w:r w:rsidR="003F4149">
        <w:rPr>
          <w:lang w:val="en-150"/>
        </w:rPr>
        <w:t xml:space="preserve">spatial relation independently from the DL TCI states </w:t>
      </w:r>
      <w:r w:rsidR="00CC1A59">
        <w:rPr>
          <w:lang w:val="en-150"/>
        </w:rPr>
        <w:t xml:space="preserve">switch. With simultaneous multi-panel reception, </w:t>
      </w:r>
      <w:r w:rsidR="006F72CC">
        <w:rPr>
          <w:lang w:val="en-150"/>
        </w:rPr>
        <w:t>the DL behaviour</w:t>
      </w:r>
      <w:r w:rsidR="00D077C4">
        <w:rPr>
          <w:lang w:val="en-150"/>
        </w:rPr>
        <w:t xml:space="preserve"> per panel</w:t>
      </w:r>
      <w:r w:rsidR="006F72CC">
        <w:rPr>
          <w:lang w:val="en-150"/>
        </w:rPr>
        <w:t xml:space="preserve"> </w:t>
      </w:r>
      <w:r w:rsidR="00D077C4">
        <w:rPr>
          <w:lang w:val="en-150"/>
        </w:rPr>
        <w:t>is more like in unidirectional deployments, whereas, in UL, it is still necessary</w:t>
      </w:r>
      <w:r w:rsidR="00BF52F3">
        <w:rPr>
          <w:lang w:val="en-150"/>
        </w:rPr>
        <w:t xml:space="preserve"> to switch the panel and RX beams more frequently.</w:t>
      </w:r>
    </w:p>
    <w:p w14:paraId="5FB92811" w14:textId="154F393A" w:rsidR="00FC2139" w:rsidRDefault="00FC2139" w:rsidP="00FC2139">
      <w:pPr>
        <w:pStyle w:val="RAN4observation0"/>
      </w:pPr>
      <w:bookmarkStart w:id="24" w:name="_Toc131673559"/>
      <w:bookmarkStart w:id="25" w:name="_Toc135077372"/>
      <w:r>
        <w:t>It is impossible to guarantee that UL spatial relation switch in bi-directional scenarios always follows DL TCI states switch and happens without significant changes in UL TX timing</w:t>
      </w:r>
      <w:r w:rsidR="00D47A27">
        <w:rPr>
          <w:lang w:val="en-150"/>
        </w:rPr>
        <w:t xml:space="preserve"> (i.e., considerable above </w:t>
      </w:r>
      <w:proofErr w:type="spellStart"/>
      <w:r w:rsidR="00D47A27">
        <w:rPr>
          <w:lang w:val="en-150"/>
        </w:rPr>
        <w:t>Tq</w:t>
      </w:r>
      <w:proofErr w:type="spellEnd"/>
      <w:r w:rsidR="00D47A27">
        <w:rPr>
          <w:lang w:val="en-150"/>
        </w:rPr>
        <w:t>)</w:t>
      </w:r>
      <w:r>
        <w:t>. There are multiple reasons for that: variability in beam switching locations, non-synchronicity in between source and target RRHs, errors in measurements and DL synchronization, etc.</w:t>
      </w:r>
      <w:bookmarkEnd w:id="24"/>
      <w:bookmarkEnd w:id="25"/>
    </w:p>
    <w:p w14:paraId="5D430671" w14:textId="77777777" w:rsidR="00FC2139" w:rsidRDefault="00FC2139" w:rsidP="00FC2139"/>
    <w:p w14:paraId="6F5AF6F6" w14:textId="77777777" w:rsidR="00FC2139" w:rsidRDefault="00FC2139" w:rsidP="00FC2139">
      <w:r>
        <w:t>It is necessary to ensure, that there is always a mechanism that can be used to adjust UL TX timing according after the UL spatial relation change. One way is still to use PRACH procedure, but in the case when one-shot lager timing adjustment procedure is used, it can be also reused in the case of UL spatial relation change.</w:t>
      </w:r>
    </w:p>
    <w:p w14:paraId="0FC13A60" w14:textId="77777777" w:rsidR="00FC2139" w:rsidRPr="00CB0433" w:rsidRDefault="00FC2139" w:rsidP="00FC2139">
      <w:r>
        <w:t>From specification point of view, the extension of existing requirement Clause 7.1.2.3 applied only at TCI state switch to the case of UL spatial relation change.</w:t>
      </w:r>
    </w:p>
    <w:p w14:paraId="02E923DC" w14:textId="77777777" w:rsidR="00FC2139" w:rsidRDefault="00FC2139" w:rsidP="00FC2139">
      <w:pPr>
        <w:pStyle w:val="RAN4proposal"/>
      </w:pPr>
      <w:bookmarkStart w:id="26" w:name="_Toc131673560"/>
      <w:bookmarkStart w:id="27" w:name="_Toc135077373"/>
      <w:r>
        <w:t>RAN4 to apply one-shot large UL timing adjustment (Clause 7.1.2.3 requirement, when enabled) at UL spatial relation switch for PC6 UEs.</w:t>
      </w:r>
      <w:bookmarkEnd w:id="26"/>
      <w:bookmarkEnd w:id="27"/>
    </w:p>
    <w:p w14:paraId="2433CAC5" w14:textId="77777777" w:rsidR="00EC35FF" w:rsidRDefault="00EC35FF" w:rsidP="00300956"/>
    <w:p w14:paraId="42A2BC71" w14:textId="3E954AE3" w:rsidR="00BF5314" w:rsidRDefault="00183760" w:rsidP="00BF5314">
      <w:pPr>
        <w:pStyle w:val="RAN4H2"/>
      </w:pPr>
      <w:r w:rsidRPr="00183760">
        <w:t>Applicability of gradual timing adjustment in between one-shot large timing adjustments</w:t>
      </w:r>
    </w:p>
    <w:p w14:paraId="0938B49E" w14:textId="0921973B" w:rsidR="00BC2D86" w:rsidRPr="00EB6F7D" w:rsidRDefault="00BC2D86" w:rsidP="00BC2D86">
      <w:pPr>
        <w:spacing w:after="120" w:line="240" w:lineRule="auto"/>
      </w:pPr>
      <w:r>
        <w:t xml:space="preserve">WF </w:t>
      </w:r>
      <w:r>
        <w:fldChar w:fldCharType="begin"/>
      </w:r>
      <w:r>
        <w:instrText xml:space="preserve"> REF _Ref134976238 \r \h </w:instrText>
      </w:r>
      <w:r>
        <w:fldChar w:fldCharType="separate"/>
      </w:r>
      <w:r>
        <w:t>[1]</w:t>
      </w:r>
      <w:r>
        <w:fldChar w:fldCharType="end"/>
      </w:r>
      <w:r>
        <w:t xml:space="preserve"> lists the following issue on </w:t>
      </w:r>
      <w:r w:rsidRPr="00EB6F7D">
        <w:t xml:space="preserve">UL </w:t>
      </w:r>
      <w:r>
        <w:rPr>
          <w:lang w:val="en-150"/>
        </w:rPr>
        <w:t>Tx timing adjustment in HST FR2 scenarios</w:t>
      </w:r>
      <w:r>
        <w:t>:</w:t>
      </w:r>
    </w:p>
    <w:tbl>
      <w:tblPr>
        <w:tblStyle w:val="TableGrid"/>
        <w:tblW w:w="0" w:type="auto"/>
        <w:jc w:val="center"/>
        <w:tblLook w:val="04A0" w:firstRow="1" w:lastRow="0" w:firstColumn="1" w:lastColumn="0" w:noHBand="0" w:noVBand="1"/>
      </w:tblPr>
      <w:tblGrid>
        <w:gridCol w:w="9000"/>
      </w:tblGrid>
      <w:tr w:rsidR="00BC2D86" w:rsidRPr="0064344B" w14:paraId="1E1EC4E7" w14:textId="77777777" w:rsidTr="00B779BD">
        <w:trPr>
          <w:jc w:val="center"/>
        </w:trPr>
        <w:tc>
          <w:tcPr>
            <w:tcW w:w="9000" w:type="dxa"/>
          </w:tcPr>
          <w:p w14:paraId="6EA06EC7" w14:textId="77777777" w:rsidR="00E0428A" w:rsidRDefault="00E0428A" w:rsidP="00E0428A">
            <w:pPr>
              <w:rPr>
                <w:rFonts w:eastAsiaTheme="minorEastAsia"/>
                <w:b/>
                <w:bCs/>
                <w:iCs/>
                <w:u w:val="single"/>
                <w:lang w:eastAsia="zh-CN"/>
              </w:rPr>
            </w:pPr>
            <w:r w:rsidRPr="009C3BF3">
              <w:rPr>
                <w:rFonts w:eastAsiaTheme="minorEastAsia"/>
                <w:b/>
                <w:bCs/>
                <w:iCs/>
                <w:u w:val="single"/>
                <w:lang w:eastAsia="zh-CN"/>
              </w:rPr>
              <w:t>Issue 1-3-2: Applicability of gradual timing adjustment in between one-shot large timing adjustments</w:t>
            </w:r>
          </w:p>
          <w:p w14:paraId="1BC6C4E7" w14:textId="77777777" w:rsidR="00E0428A" w:rsidRDefault="00E0428A" w:rsidP="00E0428A">
            <w:pPr>
              <w:rPr>
                <w:b/>
                <w:lang w:eastAsia="zh-CN"/>
              </w:rPr>
            </w:pPr>
            <w:r>
              <w:rPr>
                <w:b/>
                <w:lang w:eastAsia="zh-CN"/>
              </w:rPr>
              <w:t>Way forward:</w:t>
            </w:r>
          </w:p>
          <w:p w14:paraId="337C8818" w14:textId="77777777" w:rsidR="00E0428A" w:rsidRDefault="00E0428A" w:rsidP="00E0428A">
            <w:pPr>
              <w:pStyle w:val="ListParagraph"/>
              <w:numPr>
                <w:ilvl w:val="0"/>
                <w:numId w:val="30"/>
              </w:numPr>
              <w:overflowPunct w:val="0"/>
              <w:autoSpaceDE w:val="0"/>
              <w:autoSpaceDN w:val="0"/>
              <w:adjustRightInd w:val="0"/>
              <w:spacing w:after="180"/>
              <w:contextualSpacing w:val="0"/>
              <w:textAlignment w:val="baseline"/>
              <w:rPr>
                <w:rFonts w:eastAsiaTheme="minorEastAsia"/>
                <w:iCs/>
                <w:lang w:eastAsia="zh-CN"/>
              </w:rPr>
            </w:pPr>
            <w:r w:rsidRPr="004C0F32">
              <w:rPr>
                <w:rFonts w:eastAsiaTheme="minorEastAsia"/>
                <w:iCs/>
                <w:lang w:eastAsia="zh-CN"/>
              </w:rPr>
              <w:t>FFS the applicability of gradual timing adjustment requirement (Clause 7.1.2.1) in between the one-shot large UL timing adjustments for FR2 Power Class 6 UE.</w:t>
            </w:r>
          </w:p>
          <w:p w14:paraId="4B7DC0B5" w14:textId="77777777" w:rsidR="00E0428A" w:rsidRPr="004C0F32" w:rsidRDefault="00E0428A" w:rsidP="00E0428A">
            <w:pPr>
              <w:pStyle w:val="ListParagraph"/>
              <w:numPr>
                <w:ilvl w:val="1"/>
                <w:numId w:val="30"/>
              </w:numPr>
              <w:overflowPunct w:val="0"/>
              <w:autoSpaceDE w:val="0"/>
              <w:autoSpaceDN w:val="0"/>
              <w:adjustRightInd w:val="0"/>
              <w:spacing w:after="180"/>
              <w:contextualSpacing w:val="0"/>
              <w:textAlignment w:val="baseline"/>
              <w:rPr>
                <w:rFonts w:eastAsiaTheme="minorEastAsia"/>
                <w:iCs/>
                <w:lang w:eastAsia="zh-CN"/>
              </w:rPr>
            </w:pPr>
            <w:r w:rsidRPr="004C0F32">
              <w:rPr>
                <w:rFonts w:eastAsiaTheme="minorEastAsia"/>
                <w:iCs/>
                <w:lang w:eastAsia="zh-CN"/>
              </w:rPr>
              <w:t>Option 1: UE to report the value of one-shot large UL timing adjustment back to the network.</w:t>
            </w:r>
          </w:p>
          <w:p w14:paraId="3256BE3D" w14:textId="77777777" w:rsidR="00E0428A" w:rsidRPr="00E74A8E" w:rsidRDefault="00E0428A" w:rsidP="00E0428A">
            <w:pPr>
              <w:pStyle w:val="ListParagraph"/>
              <w:numPr>
                <w:ilvl w:val="1"/>
                <w:numId w:val="31"/>
              </w:numPr>
              <w:overflowPunct w:val="0"/>
              <w:autoSpaceDE w:val="0"/>
              <w:autoSpaceDN w:val="0"/>
              <w:adjustRightInd w:val="0"/>
              <w:spacing w:after="180"/>
              <w:contextualSpacing w:val="0"/>
              <w:textAlignment w:val="baseline"/>
              <w:rPr>
                <w:rFonts w:eastAsiaTheme="minorEastAsia"/>
                <w:iCs/>
                <w:lang w:eastAsia="zh-CN"/>
              </w:rPr>
            </w:pPr>
            <w:r>
              <w:rPr>
                <w:rFonts w:eastAsiaTheme="minorEastAsia"/>
                <w:iCs/>
                <w:lang w:eastAsia="zh-CN"/>
              </w:rPr>
              <w:t>Option 2: F</w:t>
            </w:r>
            <w:r w:rsidRPr="00EC53C1">
              <w:rPr>
                <w:rFonts w:eastAsiaTheme="minorEastAsia"/>
                <w:iCs/>
                <w:lang w:eastAsia="zh-CN"/>
              </w:rPr>
              <w:t>ollow the current UE autonomous timing adjustment procedure and requirements.</w:t>
            </w:r>
          </w:p>
          <w:p w14:paraId="01686CB3" w14:textId="1EE4D07A" w:rsidR="00BC2D86" w:rsidRPr="00E0428A" w:rsidRDefault="00E0428A" w:rsidP="00E0428A">
            <w:pPr>
              <w:pStyle w:val="ListParagraph"/>
              <w:numPr>
                <w:ilvl w:val="1"/>
                <w:numId w:val="31"/>
              </w:numPr>
              <w:overflowPunct w:val="0"/>
              <w:autoSpaceDE w:val="0"/>
              <w:autoSpaceDN w:val="0"/>
              <w:adjustRightInd w:val="0"/>
              <w:spacing w:after="180"/>
              <w:contextualSpacing w:val="0"/>
              <w:textAlignment w:val="baseline"/>
              <w:rPr>
                <w:rFonts w:eastAsiaTheme="minorEastAsia"/>
                <w:iCs/>
                <w:lang w:eastAsia="zh-CN"/>
              </w:rPr>
            </w:pPr>
            <w:r>
              <w:rPr>
                <w:rFonts w:eastAsiaTheme="minorEastAsia"/>
                <w:iCs/>
                <w:lang w:eastAsia="zh-CN"/>
              </w:rPr>
              <w:t>Option 3: D</w:t>
            </w:r>
            <w:r w:rsidRPr="00EC53C1">
              <w:rPr>
                <w:rFonts w:eastAsiaTheme="minorEastAsia"/>
                <w:iCs/>
                <w:lang w:eastAsia="zh-CN"/>
              </w:rPr>
              <w:t>escribe UE behavior after one shot UL timing adjustment</w:t>
            </w:r>
            <w:r>
              <w:rPr>
                <w:rFonts w:eastAsiaTheme="minorEastAsia"/>
                <w:iCs/>
                <w:lang w:eastAsia="zh-CN"/>
              </w:rPr>
              <w:t xml:space="preserve"> in the TR.</w:t>
            </w:r>
          </w:p>
        </w:tc>
      </w:tr>
    </w:tbl>
    <w:p w14:paraId="09A84B76" w14:textId="77777777" w:rsidR="0060543D" w:rsidRDefault="0060543D" w:rsidP="0060543D"/>
    <w:p w14:paraId="48526921" w14:textId="3B0FC97E" w:rsidR="009E29BE" w:rsidRDefault="009E29BE" w:rsidP="0060543D">
      <w:pPr>
        <w:rPr>
          <w:lang w:val="en-150"/>
        </w:rPr>
      </w:pPr>
      <w:r>
        <w:rPr>
          <w:lang w:val="en-150"/>
        </w:rPr>
        <w:t xml:space="preserve">We shared our understanding of the </w:t>
      </w:r>
      <w:r w:rsidR="0039475E">
        <w:rPr>
          <w:lang w:val="en-150"/>
        </w:rPr>
        <w:t xml:space="preserve">Rel-17 UL timing adjustment procedure </w:t>
      </w:r>
      <w:r w:rsidR="00BB2E7C">
        <w:rPr>
          <w:lang w:val="en-150"/>
        </w:rPr>
        <w:t xml:space="preserve">in our RAN4#106bis-e paper </w:t>
      </w:r>
      <w:r w:rsidR="00BB2E7C">
        <w:rPr>
          <w:lang w:val="en-150"/>
        </w:rPr>
        <w:fldChar w:fldCharType="begin"/>
      </w:r>
      <w:r w:rsidR="00BB2E7C">
        <w:rPr>
          <w:lang w:val="en-150"/>
        </w:rPr>
        <w:instrText xml:space="preserve"> REF _Ref135041935 \r \h </w:instrText>
      </w:r>
      <w:r w:rsidR="00BB2E7C">
        <w:rPr>
          <w:lang w:val="en-150"/>
        </w:rPr>
      </w:r>
      <w:r w:rsidR="00BB2E7C">
        <w:rPr>
          <w:lang w:val="en-150"/>
        </w:rPr>
        <w:fldChar w:fldCharType="separate"/>
      </w:r>
      <w:r w:rsidR="00BB2E7C">
        <w:rPr>
          <w:lang w:val="en-150"/>
        </w:rPr>
        <w:t>[3]</w:t>
      </w:r>
      <w:r w:rsidR="00BB2E7C">
        <w:rPr>
          <w:lang w:val="en-150"/>
        </w:rPr>
        <w:fldChar w:fldCharType="end"/>
      </w:r>
      <w:r w:rsidR="00BB2E7C">
        <w:rPr>
          <w:lang w:val="en-150"/>
        </w:rPr>
        <w:t>:</w:t>
      </w:r>
    </w:p>
    <w:p w14:paraId="596FFBA5" w14:textId="1219A8DB" w:rsidR="00DF2219" w:rsidRPr="00DF2219" w:rsidRDefault="00DF2219" w:rsidP="00DF2219">
      <w:pPr>
        <w:ind w:left="720"/>
        <w:rPr>
          <w:i/>
          <w:iCs/>
        </w:rPr>
      </w:pPr>
      <w:r w:rsidRPr="00DF2219">
        <w:rPr>
          <w:i/>
          <w:iCs/>
        </w:rPr>
        <w:t xml:space="preserve">The assumed inter-RRH distance in HST FR2 deployments is 750 m that results in around 2.5us propagation delay difference in between the RRHs in Scenario-A. Since the UE is synchronized to the DL signals that already include propagation delay, the necessary adjustment in UL TX timing at the inter-RRH beam switch is twice as large as the DL propagation delay difference and equals </w:t>
      </w:r>
      <m:oMath>
        <m:r>
          <w:rPr>
            <w:rFonts w:ascii="Cambria Math" w:hAnsi="Cambria Math" w:cs="v4.2.0"/>
          </w:rPr>
          <m:t>2´ (</m:t>
        </m:r>
        <m:sSub>
          <m:sSubPr>
            <m:ctrlPr>
              <w:rPr>
                <w:rFonts w:ascii="Cambria Math" w:hAnsi="Cambria Math" w:cs="v4.2.0"/>
                <w:i/>
                <w:iCs/>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iCs/>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DF2219">
        <w:rPr>
          <w:rFonts w:cs="v4.2.0"/>
          <w:i/>
          <w:iCs/>
        </w:rPr>
        <w:t xml:space="preserve"> =</w:t>
      </w:r>
      <w:r w:rsidRPr="00DF2219">
        <w:rPr>
          <w:i/>
          <w:iCs/>
        </w:rPr>
        <w:t xml:space="preserve"> </w:t>
      </w:r>
      <w:r w:rsidRPr="00DF2219">
        <w:rPr>
          <w:b/>
          <w:i/>
          <w:iCs/>
        </w:rPr>
        <w:t>5.0us</w:t>
      </w:r>
      <w:r w:rsidRPr="00DF2219">
        <w:rPr>
          <w:i/>
          <w:iCs/>
        </w:rPr>
        <w:t>.</w:t>
      </w:r>
    </w:p>
    <w:p w14:paraId="357C88BA" w14:textId="1F4BCC73" w:rsidR="00DF2219" w:rsidRPr="00DF2219" w:rsidRDefault="00BD62D6" w:rsidP="00DF2219">
      <w:pPr>
        <w:ind w:left="720"/>
        <w:rPr>
          <w:i/>
          <w:iCs/>
        </w:rPr>
      </w:pPr>
      <w:r>
        <w:rPr>
          <w:i/>
          <w:iCs/>
          <w:lang w:val="en-150"/>
        </w:rPr>
        <w:t>A</w:t>
      </w:r>
      <w:proofErr w:type="spellStart"/>
      <w:r w:rsidR="00DF2219" w:rsidRPr="00DF2219">
        <w:rPr>
          <w:i/>
          <w:iCs/>
        </w:rPr>
        <w:t>fter</w:t>
      </w:r>
      <w:proofErr w:type="spellEnd"/>
      <w:r w:rsidR="00DF2219" w:rsidRPr="00DF2219">
        <w:rPr>
          <w:i/>
          <w:iCs/>
        </w:rPr>
        <w:t xml:space="preserve"> one-shot adjustment the UE starts to apply gradual timing adjustment procedure to compensate for the large one-shot timing adjustment and to align the information about UL TA in between the UE and the NW.</w:t>
      </w:r>
    </w:p>
    <w:p w14:paraId="059613A0" w14:textId="77777777" w:rsidR="00DF2219" w:rsidRPr="00DF2219" w:rsidRDefault="00DF2219" w:rsidP="00DF2219">
      <w:pPr>
        <w:ind w:left="720"/>
        <w:rPr>
          <w:i/>
          <w:iCs/>
        </w:rPr>
      </w:pPr>
      <w:r w:rsidRPr="00DF2219">
        <w:rPr>
          <w:i/>
          <w:iCs/>
        </w:rPr>
        <w:lastRenderedPageBreak/>
        <w:t xml:space="preserve">For the HST FR2 scenarios, the value of </w:t>
      </w:r>
      <w:proofErr w:type="spellStart"/>
      <w:r w:rsidRPr="00DF2219">
        <w:rPr>
          <w:i/>
          <w:iCs/>
        </w:rPr>
        <w:t>Tq</w:t>
      </w:r>
      <w:proofErr w:type="spellEnd"/>
      <w:r w:rsidRPr="00DF2219">
        <w:rPr>
          <w:i/>
          <w:iCs/>
        </w:rPr>
        <w:t xml:space="preserve"> was redefined and equals 4.5*64*Tc = 147ns for 120 kHz SCS. This means that the UE can adjust uplink timing following the rules from Clause 7.1.2.1:</w:t>
      </w:r>
    </w:p>
    <w:p w14:paraId="697BA29C" w14:textId="77777777" w:rsidR="00DF2219" w:rsidRPr="00DF2219" w:rsidRDefault="00DF2219" w:rsidP="00DF2219">
      <w:pPr>
        <w:pStyle w:val="B1"/>
        <w:ind w:left="1288"/>
        <w:rPr>
          <w:i/>
          <w:iCs/>
        </w:rPr>
      </w:pPr>
      <w:r w:rsidRPr="00DF2219">
        <w:rPr>
          <w:i/>
          <w:iCs/>
        </w:rPr>
        <w:t>1)</w:t>
      </w:r>
      <w:r w:rsidRPr="00DF2219">
        <w:rPr>
          <w:i/>
          <w:iCs/>
        </w:rPr>
        <w:tab/>
        <w:t xml:space="preserve">The maximum amount of the magnitude of the timing change in one adjustment shall be </w:t>
      </w:r>
      <w:proofErr w:type="spellStart"/>
      <w:r w:rsidRPr="00DF2219">
        <w:rPr>
          <w:rFonts w:cs="v4.2.0"/>
          <w:i/>
          <w:iCs/>
        </w:rPr>
        <w:t>T</w:t>
      </w:r>
      <w:r w:rsidRPr="00DF2219">
        <w:rPr>
          <w:rFonts w:cs="v4.2.0"/>
          <w:i/>
          <w:iCs/>
          <w:vertAlign w:val="subscript"/>
        </w:rPr>
        <w:t>q</w:t>
      </w:r>
      <w:proofErr w:type="spellEnd"/>
      <w:r w:rsidRPr="00DF2219">
        <w:rPr>
          <w:i/>
          <w:iCs/>
        </w:rPr>
        <w:t>.</w:t>
      </w:r>
    </w:p>
    <w:p w14:paraId="471A316F" w14:textId="77777777" w:rsidR="00DF2219" w:rsidRPr="00DF2219" w:rsidRDefault="00DF2219" w:rsidP="00DF2219">
      <w:pPr>
        <w:pStyle w:val="B1"/>
        <w:ind w:left="1288"/>
        <w:rPr>
          <w:rFonts w:cs="v4.2.0"/>
          <w:i/>
          <w:iCs/>
        </w:rPr>
      </w:pPr>
      <w:r w:rsidRPr="00DF2219">
        <w:rPr>
          <w:rFonts w:cs="v4.2.0"/>
          <w:i/>
          <w:iCs/>
        </w:rPr>
        <w:t>3)</w:t>
      </w:r>
      <w:r w:rsidRPr="00DF2219">
        <w:rPr>
          <w:rFonts w:cs="v4.2.0"/>
          <w:i/>
          <w:iCs/>
        </w:rPr>
        <w:tab/>
        <w:t xml:space="preserve">The maximum aggregate adjustment rate shall be </w:t>
      </w:r>
      <w:proofErr w:type="spellStart"/>
      <w:r w:rsidRPr="00DF2219">
        <w:rPr>
          <w:rFonts w:cs="v4.2.0"/>
          <w:b/>
          <w:bCs/>
          <w:i/>
          <w:iCs/>
        </w:rPr>
        <w:t>T</w:t>
      </w:r>
      <w:r w:rsidRPr="00DF2219">
        <w:rPr>
          <w:rFonts w:cs="v4.2.0"/>
          <w:b/>
          <w:bCs/>
          <w:i/>
          <w:iCs/>
          <w:vertAlign w:val="subscript"/>
        </w:rPr>
        <w:t>q</w:t>
      </w:r>
      <w:proofErr w:type="spellEnd"/>
      <w:r w:rsidRPr="00DF2219">
        <w:rPr>
          <w:rFonts w:cs="v4.2.0"/>
          <w:b/>
          <w:bCs/>
          <w:i/>
          <w:iCs/>
        </w:rPr>
        <w:t xml:space="preserve"> per 200 </w:t>
      </w:r>
      <w:proofErr w:type="spellStart"/>
      <w:r w:rsidRPr="00DF2219">
        <w:rPr>
          <w:rFonts w:cs="v4.2.0"/>
          <w:b/>
          <w:bCs/>
          <w:i/>
          <w:iCs/>
        </w:rPr>
        <w:t>ms</w:t>
      </w:r>
      <w:proofErr w:type="spellEnd"/>
      <w:r w:rsidRPr="00DF2219">
        <w:rPr>
          <w:rFonts w:cs="v4.2.0"/>
          <w:i/>
          <w:iCs/>
        </w:rPr>
        <w:t xml:space="preserve"> for SCS of UL signals smaller or equal to 120 kHz and 100 </w:t>
      </w:r>
      <w:proofErr w:type="spellStart"/>
      <w:r w:rsidRPr="00DF2219">
        <w:rPr>
          <w:rFonts w:cs="v4.2.0"/>
          <w:i/>
          <w:iCs/>
        </w:rPr>
        <w:t>ms</w:t>
      </w:r>
      <w:proofErr w:type="spellEnd"/>
      <w:r w:rsidRPr="00DF2219">
        <w:rPr>
          <w:rFonts w:cs="v4.2.0"/>
          <w:i/>
          <w:iCs/>
        </w:rPr>
        <w:t xml:space="preserve"> for SCS of </w:t>
      </w:r>
      <w:proofErr w:type="spellStart"/>
      <w:r w:rsidRPr="00DF2219">
        <w:rPr>
          <w:rFonts w:cs="v4.2.0"/>
          <w:i/>
          <w:iCs/>
        </w:rPr>
        <w:t>upling</w:t>
      </w:r>
      <w:proofErr w:type="spellEnd"/>
      <w:r w:rsidRPr="00DF2219">
        <w:rPr>
          <w:rFonts w:cs="v4.2.0"/>
          <w:i/>
          <w:iCs/>
        </w:rPr>
        <w:t xml:space="preserve"> signals larger or equal to 480 kHz.</w:t>
      </w:r>
    </w:p>
    <w:p w14:paraId="52E74557" w14:textId="77777777" w:rsidR="00DF2219" w:rsidRPr="00DF2219" w:rsidRDefault="00DF2219" w:rsidP="00DF2219">
      <w:pPr>
        <w:ind w:left="720"/>
        <w:rPr>
          <w:i/>
          <w:iCs/>
        </w:rPr>
      </w:pPr>
      <w:r w:rsidRPr="00DF2219">
        <w:rPr>
          <w:i/>
          <w:iCs/>
        </w:rPr>
        <w:t xml:space="preserve">For the train travelling at maximum speed of 350km/h it takes 7.7s to cover the inter-RRH distance of 750m. Taking into account that the </w:t>
      </w:r>
      <w:proofErr w:type="spellStart"/>
      <w:r w:rsidRPr="00DF2219">
        <w:rPr>
          <w:i/>
          <w:iCs/>
        </w:rPr>
        <w:t>Tq</w:t>
      </w:r>
      <w:proofErr w:type="spellEnd"/>
      <w:r w:rsidRPr="00DF2219">
        <w:rPr>
          <w:i/>
          <w:iCs/>
        </w:rPr>
        <w:t xml:space="preserve"> adjustments can be made every 200ms, 38 consecutive gradual timing adjustments can be made by the UE. This results in </w:t>
      </w:r>
      <w:r w:rsidRPr="00DF2219">
        <w:rPr>
          <w:b/>
          <w:i/>
          <w:iCs/>
        </w:rPr>
        <w:t>5.6us of total accumulated timing adjustment</w:t>
      </w:r>
      <w:r w:rsidRPr="00DF2219">
        <w:rPr>
          <w:i/>
          <w:iCs/>
        </w:rPr>
        <w:t>.</w:t>
      </w:r>
    </w:p>
    <w:p w14:paraId="0D5C0887" w14:textId="3C87BC5C" w:rsidR="00DF2219" w:rsidRPr="00DF2219" w:rsidRDefault="00AC636C" w:rsidP="00DF2219">
      <w:pPr>
        <w:ind w:left="720"/>
        <w:rPr>
          <w:i/>
          <w:iCs/>
        </w:rPr>
      </w:pPr>
      <w:r>
        <w:rPr>
          <w:i/>
          <w:iCs/>
          <w:lang w:val="en-150"/>
        </w:rPr>
        <w:t>It is expected that t</w:t>
      </w:r>
      <w:r w:rsidR="00DF2219" w:rsidRPr="00DF2219">
        <w:rPr>
          <w:i/>
          <w:iCs/>
        </w:rPr>
        <w:t>he sequence of gradual timing adjustments can be used to align UL TA value in between the UE and the NW</w:t>
      </w:r>
      <w:r w:rsidR="0077722E">
        <w:rPr>
          <w:i/>
          <w:iCs/>
          <w:lang w:val="en-150"/>
        </w:rPr>
        <w:t xml:space="preserve"> </w:t>
      </w:r>
      <w:r w:rsidR="00DF2219" w:rsidRPr="00DF2219">
        <w:rPr>
          <w:i/>
          <w:iCs/>
        </w:rPr>
        <w:t>to the moment of the next expected TCI state switch.</w:t>
      </w:r>
    </w:p>
    <w:p w14:paraId="3198DC1E" w14:textId="77777777" w:rsidR="00DF2219" w:rsidRDefault="00DF2219" w:rsidP="00DF2219">
      <w:pPr>
        <w:ind w:left="720"/>
        <w:rPr>
          <w:lang w:val="en-150"/>
        </w:rPr>
      </w:pPr>
    </w:p>
    <w:p w14:paraId="18639728" w14:textId="6C78CB82" w:rsidR="0060543D" w:rsidRDefault="00F41D10" w:rsidP="00F41D10">
      <w:pPr>
        <w:pStyle w:val="RAN4proposal"/>
        <w:rPr>
          <w:lang w:val="en-150"/>
        </w:rPr>
      </w:pPr>
      <w:bookmarkStart w:id="28" w:name="_Toc135077374"/>
      <w:r w:rsidRPr="00F41D10">
        <w:rPr>
          <w:lang w:val="en-150"/>
        </w:rPr>
        <w:t>Describe UE behaviour after one shot UL timing adjustment in the TR.</w:t>
      </w:r>
      <w:r w:rsidR="00170A9A">
        <w:rPr>
          <w:lang w:val="en-150"/>
        </w:rPr>
        <w:t xml:space="preserve"> Use the text prosed above as</w:t>
      </w:r>
      <w:r w:rsidR="00DB6896">
        <w:rPr>
          <w:lang w:val="en-150"/>
        </w:rPr>
        <w:t xml:space="preserve"> a starting point</w:t>
      </w:r>
      <w:r w:rsidR="00170A9A">
        <w:rPr>
          <w:lang w:val="en-150"/>
        </w:rPr>
        <w:t>.</w:t>
      </w:r>
      <w:bookmarkEnd w:id="28"/>
    </w:p>
    <w:p w14:paraId="08321F48" w14:textId="77777777" w:rsidR="00BD62D6" w:rsidRDefault="00BD62D6" w:rsidP="0060543D">
      <w:pPr>
        <w:rPr>
          <w:lang w:val="en-150"/>
        </w:rPr>
      </w:pPr>
    </w:p>
    <w:p w14:paraId="383F0CA8" w14:textId="2D9C19EF" w:rsidR="00164D95" w:rsidRDefault="00164D95" w:rsidP="00164D95">
      <w:r>
        <w:rPr>
          <w:lang w:val="en-150"/>
        </w:rPr>
        <w:t>However, even with the clarification above, g</w:t>
      </w:r>
      <w:proofErr w:type="spellStart"/>
      <w:r>
        <w:t>radual</w:t>
      </w:r>
      <w:proofErr w:type="spellEnd"/>
      <w:r>
        <w:t xml:space="preserve"> timing adjustment requirement is still defined with the reference to the </w:t>
      </w:r>
      <w:r w:rsidRPr="009C5807">
        <w:rPr>
          <w:noProof/>
          <w:position w:val="-10"/>
          <w:lang w:eastAsia="zh-CN"/>
        </w:rPr>
        <w:drawing>
          <wp:inline distT="0" distB="0" distL="0" distR="0" wp14:anchorId="46266CAF" wp14:editId="4B2459E7">
            <wp:extent cx="1145540" cy="1879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t xml:space="preserve"> value (Clause 7.1.2.1):</w:t>
      </w:r>
    </w:p>
    <w:tbl>
      <w:tblPr>
        <w:tblStyle w:val="TableGrid"/>
        <w:tblW w:w="0" w:type="auto"/>
        <w:jc w:val="center"/>
        <w:tblLook w:val="04A0" w:firstRow="1" w:lastRow="0" w:firstColumn="1" w:lastColumn="0" w:noHBand="0" w:noVBand="1"/>
      </w:tblPr>
      <w:tblGrid>
        <w:gridCol w:w="9000"/>
      </w:tblGrid>
      <w:tr w:rsidR="00164D95" w:rsidRPr="0064344B" w14:paraId="42CF3E42" w14:textId="77777777" w:rsidTr="00B779BD">
        <w:trPr>
          <w:jc w:val="center"/>
        </w:trPr>
        <w:tc>
          <w:tcPr>
            <w:tcW w:w="9000" w:type="dxa"/>
          </w:tcPr>
          <w:p w14:paraId="65D54BF1" w14:textId="77777777" w:rsidR="00164D95" w:rsidRPr="0064344B" w:rsidRDefault="00164D95" w:rsidP="00B779BD">
            <w:pPr>
              <w:spacing w:after="180"/>
              <w:rPr>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ascii="Symbol" w:eastAsia="Symbol" w:hAnsi="Symbol" w:cs="Symbol"/>
              </w:rPr>
              <w:t>±</w:t>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ascii="Symbol" w:eastAsia="Symbol" w:hAnsi="Symbol" w:cs="Symbol"/>
              </w:rPr>
              <w:t>±</w:t>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4607C">
              <w:rPr>
                <w:rFonts w:cs="v4.2.0"/>
                <w:b/>
                <w:bCs/>
              </w:rPr>
              <w:t xml:space="preserve">The reference </w:t>
            </w:r>
            <w:r w:rsidRPr="0094607C">
              <w:rPr>
                <w:rFonts w:cs="v4.2.0"/>
                <w:b/>
                <w:bCs/>
                <w:lang w:eastAsia="ja-JP"/>
              </w:rPr>
              <w:t>timing</w:t>
            </w:r>
            <w:r w:rsidRPr="0094607C">
              <w:rPr>
                <w:rFonts w:cs="v4.2.0"/>
                <w:b/>
                <w:bCs/>
              </w:rPr>
              <w:t xml:space="preserve"> shall be </w:t>
            </w:r>
            <w:r w:rsidRPr="0094607C">
              <w:rPr>
                <w:b/>
                <w:bCs/>
                <w:noProof/>
                <w:position w:val="-10"/>
                <w:lang w:eastAsia="zh-CN"/>
              </w:rPr>
              <w:drawing>
                <wp:inline distT="0" distB="0" distL="0" distR="0" wp14:anchorId="4C99D513" wp14:editId="449011CB">
                  <wp:extent cx="1145540" cy="18796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4607C">
              <w:rPr>
                <w:rFonts w:cs="v4.2.0"/>
                <w:b/>
                <w:bCs/>
                <w:lang w:eastAsia="ja-JP"/>
              </w:rPr>
              <w:t xml:space="preserve"> before </w:t>
            </w:r>
            <w:r w:rsidRPr="0094607C">
              <w:rPr>
                <w:rFonts w:cs="v4.2.0"/>
                <w:b/>
                <w:bCs/>
              </w:rPr>
              <w:t>the d</w:t>
            </w:r>
            <w:r w:rsidRPr="0094607C">
              <w:rPr>
                <w:rFonts w:cs="v4.2.0"/>
                <w:b/>
                <w:bCs/>
                <w:lang w:eastAsia="ja-JP"/>
              </w:rPr>
              <w:t>ownlink timing of the reference cell.</w:t>
            </w:r>
          </w:p>
        </w:tc>
      </w:tr>
    </w:tbl>
    <w:p w14:paraId="23943E6C" w14:textId="77777777" w:rsidR="00164D95" w:rsidRDefault="00164D95" w:rsidP="00164D95">
      <w:r>
        <w:t>However, after the one-shot large timing adjustment this reference cannot be used because (Clause 7.1.2.3)</w:t>
      </w:r>
    </w:p>
    <w:tbl>
      <w:tblPr>
        <w:tblStyle w:val="TableGrid"/>
        <w:tblW w:w="0" w:type="auto"/>
        <w:jc w:val="center"/>
        <w:tblLook w:val="04A0" w:firstRow="1" w:lastRow="0" w:firstColumn="1" w:lastColumn="0" w:noHBand="0" w:noVBand="1"/>
      </w:tblPr>
      <w:tblGrid>
        <w:gridCol w:w="9000"/>
      </w:tblGrid>
      <w:tr w:rsidR="00164D95" w:rsidRPr="0064344B" w14:paraId="657050D7" w14:textId="77777777" w:rsidTr="00B779BD">
        <w:trPr>
          <w:jc w:val="center"/>
        </w:trPr>
        <w:tc>
          <w:tcPr>
            <w:tcW w:w="9000" w:type="dxa"/>
          </w:tcPr>
          <w:p w14:paraId="092B83EA" w14:textId="77777777" w:rsidR="00164D95" w:rsidRPr="00ED7606" w:rsidRDefault="00164D95" w:rsidP="00B779BD">
            <w:pPr>
              <w:pStyle w:val="B1"/>
              <w:rPr>
                <w:strike/>
                <w:lang w:val="en-US"/>
              </w:rPr>
            </w:pPr>
            <w:r>
              <w:rPr>
                <w:rFonts w:cs="v4.2.0"/>
              </w:rPr>
              <w:t>t</w:t>
            </w:r>
            <w:r w:rsidRPr="003E63A3">
              <w:rPr>
                <w:rFonts w:cs="v4.2.0"/>
              </w:rPr>
              <w:t xml:space="preserve">he </w:t>
            </w:r>
            <w:r w:rsidRPr="004068D0">
              <w:rPr>
                <w:rFonts w:cs="v4.2.0"/>
                <w:b/>
                <w:bCs/>
              </w:rPr>
              <w:t xml:space="preserve">UE transmit timing </w:t>
            </w:r>
            <w:r w:rsidRPr="004068D0">
              <w:rPr>
                <w:rFonts w:cs="v4.2.0"/>
                <w:b/>
                <w:bCs/>
                <w:u w:val="single"/>
              </w:rPr>
              <w:t>immediately after</w:t>
            </w:r>
            <w:r w:rsidRPr="004068D0">
              <w:rPr>
                <w:rFonts w:cs="v4.2.0"/>
                <w:b/>
                <w:bCs/>
              </w:rPr>
              <w:t xml:space="preserve"> TCI state switch shall be</w:t>
            </w:r>
            <w:r w:rsidRPr="004068D0">
              <w:rPr>
                <w:rFonts w:cs="v4.2.0"/>
                <w:b/>
                <w:bCs/>
                <w:lang w:val="en-US"/>
              </w:rPr>
              <w:t xml:space="preserve"> </w:t>
            </w:r>
            <m:oMath>
              <m:sSub>
                <m:sSubPr>
                  <m:ctrlPr>
                    <w:rPr>
                      <w:rFonts w:ascii="Cambria Math" w:hAnsi="Cambria Math" w:cs="v4.2.0"/>
                      <w:b/>
                      <w:bCs/>
                      <w:i/>
                    </w:rPr>
                  </m:ctrlPr>
                </m:sSubPr>
                <m:e>
                  <m:sSub>
                    <m:sSubPr>
                      <m:ctrlPr>
                        <w:rPr>
                          <w:rFonts w:ascii="Cambria Math" w:hAnsi="Cambria Math" w:cs="v4.2.0"/>
                          <w:b/>
                          <w:bCs/>
                          <w:i/>
                        </w:rPr>
                      </m:ctrlPr>
                    </m:sSubPr>
                    <m:e>
                      <m:r>
                        <m:rPr>
                          <m:sty m:val="bi"/>
                        </m:rPr>
                        <w:rPr>
                          <w:rFonts w:ascii="Cambria Math" w:hAnsi="Cambria Math" w:cs="v4.2.0"/>
                        </w:rPr>
                        <m:t>T</m:t>
                      </m:r>
                    </m:e>
                    <m:sub>
                      <m:r>
                        <m:rPr>
                          <m:sty m:val="bi"/>
                        </m:rPr>
                        <w:rPr>
                          <w:rFonts w:ascii="Cambria Math" w:hAnsi="Cambria Math" w:cs="v4.2.0"/>
                        </w:rPr>
                        <m:t>new</m:t>
                      </m:r>
                    </m:sub>
                  </m:sSub>
                  <m:r>
                    <m:rPr>
                      <m:sty m:val="bi"/>
                    </m:rPr>
                    <w:rPr>
                      <w:rFonts w:ascii="Cambria Math" w:hAnsi="Cambria Math" w:cs="v4.2.0"/>
                    </w:rPr>
                    <m:t>-(N</m:t>
                  </m:r>
                </m:e>
                <m:sub>
                  <m:r>
                    <m:rPr>
                      <m:sty m:val="bi"/>
                    </m:rPr>
                    <w:rPr>
                      <w:rFonts w:ascii="Cambria Math" w:hAnsi="Cambria Math" w:cs="v4.2.0"/>
                    </w:rPr>
                    <m:t>TA</m:t>
                  </m:r>
                </m:sub>
              </m:sSub>
              <m:r>
                <m:rPr>
                  <m:sty m:val="bi"/>
                </m:rPr>
                <w:rPr>
                  <w:rFonts w:ascii="Cambria Math" w:hAnsi="Cambria Math" w:cs="v4.2.0"/>
                  <w:lang w:val="en-US"/>
                </w:rPr>
                <m:t>+</m:t>
              </m:r>
              <m:sSub>
                <m:sSubPr>
                  <m:ctrlPr>
                    <w:rPr>
                      <w:rFonts w:ascii="Cambria Math" w:hAnsi="Cambria Math" w:cs="v4.2.0"/>
                      <w:b/>
                      <w:bCs/>
                      <w:i/>
                      <w:lang w:val="en-US"/>
                    </w:rPr>
                  </m:ctrlPr>
                </m:sSubPr>
                <m:e>
                  <m:r>
                    <m:rPr>
                      <m:sty m:val="bi"/>
                    </m:rPr>
                    <w:rPr>
                      <w:rFonts w:ascii="Cambria Math" w:hAnsi="Cambria Math" w:cs="v4.2.0"/>
                      <w:lang w:val="en-US"/>
                    </w:rPr>
                    <m:t>N</m:t>
                  </m:r>
                </m:e>
                <m:sub>
                  <m:r>
                    <m:rPr>
                      <m:sty m:val="bi"/>
                    </m:rPr>
                    <w:rPr>
                      <w:rFonts w:ascii="Cambria Math" w:hAnsi="Cambria Math" w:cs="v4.2.0"/>
                      <w:lang w:val="en-US"/>
                    </w:rPr>
                    <m:t>TA offset</m:t>
                  </m:r>
                </m:sub>
              </m:sSub>
              <m:r>
                <m:rPr>
                  <m:sty m:val="bi"/>
                </m:rPr>
                <w:rPr>
                  <w:rFonts w:ascii="Cambria Math" w:hAnsi="Cambria Math" w:cs="v4.2.0"/>
                  <w:lang w:val="en-US"/>
                </w:rPr>
                <m:t>)+2´ (</m:t>
              </m:r>
              <m:sSub>
                <m:sSubPr>
                  <m:ctrlPr>
                    <w:rPr>
                      <w:rFonts w:ascii="Cambria Math" w:hAnsi="Cambria Math" w:cs="v4.2.0"/>
                      <w:b/>
                      <w:bCs/>
                      <w:i/>
                      <w:lang w:val="en-US"/>
                    </w:rPr>
                  </m:ctrlPr>
                </m:sSubPr>
                <m:e>
                  <m:r>
                    <m:rPr>
                      <m:sty m:val="bi"/>
                    </m:rPr>
                    <w:rPr>
                      <w:rFonts w:ascii="Cambria Math" w:hAnsi="Cambria Math" w:cs="v4.2.0"/>
                      <w:lang w:val="en-US"/>
                    </w:rPr>
                    <m:t>T</m:t>
                  </m:r>
                </m:e>
                <m:sub>
                  <m:r>
                    <m:rPr>
                      <m:sty m:val="bi"/>
                    </m:rPr>
                    <w:rPr>
                      <w:rFonts w:ascii="Cambria Math" w:hAnsi="Cambria Math" w:cs="v4.2.0"/>
                      <w:lang w:val="en-US"/>
                    </w:rPr>
                    <m:t>old</m:t>
                  </m:r>
                </m:sub>
              </m:sSub>
              <m:r>
                <m:rPr>
                  <m:sty m:val="bi"/>
                </m:rPr>
                <w:rPr>
                  <w:rFonts w:ascii="Cambria Math" w:hAnsi="Cambria Math" w:cs="v4.2.0"/>
                  <w:lang w:val="en-US"/>
                </w:rPr>
                <m:t>-</m:t>
              </m:r>
              <m:sSub>
                <m:sSubPr>
                  <m:ctrlPr>
                    <w:rPr>
                      <w:rFonts w:ascii="Cambria Math" w:hAnsi="Cambria Math" w:cs="v4.2.0"/>
                      <w:b/>
                      <w:bCs/>
                      <w:i/>
                      <w:lang w:val="en-US"/>
                    </w:rPr>
                  </m:ctrlPr>
                </m:sSubPr>
                <m:e>
                  <m:r>
                    <m:rPr>
                      <m:sty m:val="bi"/>
                    </m:rPr>
                    <w:rPr>
                      <w:rFonts w:ascii="Cambria Math" w:hAnsi="Cambria Math" w:cs="v4.2.0"/>
                      <w:lang w:val="en-US"/>
                    </w:rPr>
                    <m:t>T</m:t>
                  </m:r>
                </m:e>
                <m:sub>
                  <m:r>
                    <m:rPr>
                      <m:sty m:val="bi"/>
                    </m:rPr>
                    <w:rPr>
                      <w:rFonts w:ascii="Cambria Math" w:hAnsi="Cambria Math" w:cs="v4.2.0"/>
                      <w:lang w:val="en-US"/>
                    </w:rPr>
                    <m:t>new</m:t>
                  </m:r>
                </m:sub>
              </m:sSub>
              <m:r>
                <m:rPr>
                  <m:sty m:val="bi"/>
                </m:rP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tc>
      </w:tr>
    </w:tbl>
    <w:p w14:paraId="20DA4816" w14:textId="77777777" w:rsidR="00164D95" w:rsidRDefault="00164D95" w:rsidP="00164D95"/>
    <w:p w14:paraId="710C30C2" w14:textId="547C44A2" w:rsidR="00164D95" w:rsidRDefault="00164D95" w:rsidP="00164D95">
      <w:r>
        <w:t xml:space="preserve">As a result, there is practically no requirement that defines UE </w:t>
      </w:r>
      <w:r w:rsidR="005A13FB">
        <w:t>behavior</w:t>
      </w:r>
      <w:r>
        <w:t xml:space="preserve"> and the accuracy of UL TX timing in between the inter-RRH TCI state switches.</w:t>
      </w:r>
    </w:p>
    <w:p w14:paraId="7BB7683A" w14:textId="11BD7E9C" w:rsidR="00164D95" w:rsidRDefault="00164D95" w:rsidP="00164D95">
      <w:pPr>
        <w:pStyle w:val="RAN4observation0"/>
      </w:pPr>
      <w:bookmarkStart w:id="29" w:name="_Toc131673549"/>
      <w:bookmarkStart w:id="30" w:name="_Toc135077375"/>
      <w:r>
        <w:t xml:space="preserve">Gradual timing adjustment requirement in Clause 7.1.2.3 cannot be applied directly after the one-shot large timing adjustment, hence, the UE </w:t>
      </w:r>
      <w:r w:rsidR="005A13FB">
        <w:t>behavior</w:t>
      </w:r>
      <w:r>
        <w:t xml:space="preserve"> and accuracy of UL TX timing are undefined.</w:t>
      </w:r>
      <w:bookmarkEnd w:id="29"/>
      <w:bookmarkEnd w:id="30"/>
    </w:p>
    <w:p w14:paraId="7DD08E92" w14:textId="77777777" w:rsidR="00BD62D6" w:rsidRDefault="00BD62D6" w:rsidP="00BD62D6">
      <w:r>
        <w:t>One possible solution to the issues described above would be to avoid the misalignment in between the values of UL TX TA in between the UE and the NW after one-shot large UL timing adjustment. This can be achieved if UE reports the value of the adjustment back to the NW.</w:t>
      </w:r>
    </w:p>
    <w:p w14:paraId="44FA81F5" w14:textId="77777777" w:rsidR="00BD62D6" w:rsidRPr="00D949C9" w:rsidRDefault="00BD62D6" w:rsidP="00BD62D6">
      <w:pPr>
        <w:pStyle w:val="RAN4proposal"/>
      </w:pPr>
      <w:bookmarkStart w:id="31" w:name="_Toc131673551"/>
      <w:bookmarkStart w:id="32" w:name="_Toc135077376"/>
      <w:r>
        <w:t>UE to report the value of one-shot large UL timing adjustment back to the network.</w:t>
      </w:r>
      <w:bookmarkEnd w:id="31"/>
      <w:bookmarkEnd w:id="32"/>
    </w:p>
    <w:p w14:paraId="5BB4BFB0" w14:textId="77777777" w:rsidR="00164D95" w:rsidRDefault="00164D95" w:rsidP="0060543D">
      <w:pPr>
        <w:rPr>
          <w:lang w:val="en-150"/>
        </w:rPr>
      </w:pPr>
    </w:p>
    <w:p w14:paraId="3D1DF7DB" w14:textId="77777777" w:rsidR="00164D95" w:rsidRPr="008C39F7" w:rsidRDefault="00164D95" w:rsidP="0060543D"/>
    <w:p w14:paraId="3FAA903B" w14:textId="77777777" w:rsidR="00CD7492" w:rsidRPr="008C39F7" w:rsidRDefault="00CD7492" w:rsidP="00A37002">
      <w:pPr>
        <w:pStyle w:val="RAN4H1"/>
      </w:pPr>
      <w:bookmarkStart w:id="33" w:name="_Toc116995848"/>
      <w:r w:rsidRPr="008C39F7">
        <w:t>Conclusion</w:t>
      </w:r>
      <w:bookmarkEnd w:id="33"/>
    </w:p>
    <w:p w14:paraId="0D6BF1D7" w14:textId="4934EC27" w:rsidR="008B0961" w:rsidRPr="006B1212" w:rsidRDefault="006B1212" w:rsidP="009D0F91">
      <w:pPr>
        <w:rPr>
          <w:lang w:val="en-150"/>
        </w:rPr>
      </w:pPr>
      <w:r>
        <w:rPr>
          <w:lang w:val="en-150"/>
        </w:rPr>
        <w:t xml:space="preserve">In this paper, we </w:t>
      </w:r>
      <w:r w:rsidR="00FB33A7">
        <w:rPr>
          <w:lang w:val="en-150"/>
        </w:rPr>
        <w:t>analyse</w:t>
      </w:r>
      <w:r w:rsidR="009D0F91">
        <w:rPr>
          <w:lang w:val="en-150"/>
        </w:rPr>
        <w:t>d</w:t>
      </w:r>
      <w:r w:rsidR="00FB33A7">
        <w:rPr>
          <w:lang w:val="en-150"/>
        </w:rPr>
        <w:t xml:space="preserve"> possible </w:t>
      </w:r>
      <w:r w:rsidR="009D0F91">
        <w:rPr>
          <w:lang w:val="en-150"/>
        </w:rPr>
        <w:t xml:space="preserve">impacts of cross-RRH TCI stat switch indication on UE behaviour agreed at RAN4#106bis-e. Additionally, we discussed </w:t>
      </w:r>
      <w:r w:rsidR="009D0F91" w:rsidRPr="009D0F91">
        <w:rPr>
          <w:lang w:val="en-150"/>
        </w:rPr>
        <w:t>UL TX timing adjustment at UL spatial relation switch</w:t>
      </w:r>
      <w:r w:rsidR="009D0F91">
        <w:rPr>
          <w:lang w:val="en-150"/>
        </w:rPr>
        <w:t xml:space="preserve"> and </w:t>
      </w:r>
      <w:r w:rsidR="009D0F91" w:rsidRPr="009D0F91">
        <w:rPr>
          <w:lang w:val="en-150"/>
        </w:rPr>
        <w:t>Applicability of gradual timing adjustment in between one-shot large timing adjustments</w:t>
      </w:r>
      <w:r w:rsidR="009D0F91">
        <w:rPr>
          <w:lang w:val="en-150"/>
        </w:rPr>
        <w:t>.</w:t>
      </w:r>
    </w:p>
    <w:p w14:paraId="3123055C" w14:textId="67E7289C" w:rsidR="00E55751" w:rsidRPr="008C39F7" w:rsidRDefault="009D0F91" w:rsidP="00936159">
      <w:r>
        <w:rPr>
          <w:lang w:val="en-150"/>
        </w:rPr>
        <w:t>T</w:t>
      </w:r>
      <w:r w:rsidR="005B4801" w:rsidRPr="008C39F7">
        <w:t xml:space="preserve">he following Observations </w:t>
      </w:r>
      <w:r w:rsidR="008B0961" w:rsidRPr="008C39F7">
        <w:t>and</w:t>
      </w:r>
      <w:r w:rsidR="005B4801" w:rsidRPr="008C39F7">
        <w:t xml:space="preserve"> Proposals were made:</w:t>
      </w:r>
    </w:p>
    <w:p w14:paraId="10574056" w14:textId="77777777" w:rsidR="00D5270B" w:rsidRPr="008C39F7" w:rsidRDefault="00D5270B" w:rsidP="00936159">
      <w:pPr>
        <w:rPr>
          <w:highlight w:val="yellow"/>
        </w:rPr>
      </w:pPr>
    </w:p>
    <w:p w14:paraId="4875D0E0" w14:textId="5C5D9D37" w:rsidR="009C010F" w:rsidRDefault="00A4355E">
      <w:pPr>
        <w:pStyle w:val="TOC5"/>
        <w:tabs>
          <w:tab w:val="right" w:leader="dot" w:pos="9617"/>
        </w:tabs>
        <w:rPr>
          <w:rFonts w:asciiTheme="minorHAnsi" w:eastAsiaTheme="minorEastAsia" w:hAnsiTheme="minorHAnsi"/>
          <w:b w:val="0"/>
          <w:noProof/>
          <w:sz w:val="22"/>
        </w:rPr>
      </w:pPr>
      <w:r w:rsidRPr="008C39F7">
        <w:rPr>
          <w:i/>
          <w:iCs/>
          <w:u w:val="single"/>
        </w:rPr>
        <w:lastRenderedPageBreak/>
        <w:fldChar w:fldCharType="begin"/>
      </w:r>
      <w:r w:rsidRPr="008C39F7">
        <w:rPr>
          <w:i/>
          <w:iCs/>
          <w:u w:val="single"/>
        </w:rPr>
        <w:instrText xml:space="preserve"> TOC \n \h \z \t "RAN4 proposal,5,RAN4 observation,4" </w:instrText>
      </w:r>
      <w:r w:rsidRPr="008C39F7">
        <w:rPr>
          <w:i/>
          <w:iCs/>
          <w:u w:val="single"/>
        </w:rPr>
        <w:fldChar w:fldCharType="separate"/>
      </w:r>
      <w:hyperlink w:anchor="_Toc135077360" w:history="1">
        <w:r w:rsidR="009C010F" w:rsidRPr="004E507B">
          <w:rPr>
            <w:rStyle w:val="Hyperlink"/>
            <w:noProof/>
            <w:lang w:val="en-150"/>
          </w:rPr>
          <w:t>Proposal 1: RAN4 to assume the following UE behaviour at TCI state witch when highSpeedLargeOneStepUL-TimingFR2-r17 is enabled and supported:</w:t>
        </w:r>
      </w:hyperlink>
    </w:p>
    <w:p w14:paraId="6ADAF0B9" w14:textId="5AFECF0F" w:rsidR="009C010F" w:rsidRDefault="009C010F">
      <w:pPr>
        <w:pStyle w:val="TOC5"/>
        <w:tabs>
          <w:tab w:val="left" w:pos="400"/>
          <w:tab w:val="right" w:leader="dot" w:pos="9617"/>
        </w:tabs>
        <w:rPr>
          <w:rFonts w:asciiTheme="minorHAnsi" w:eastAsiaTheme="minorEastAsia" w:hAnsiTheme="minorHAnsi"/>
          <w:b w:val="0"/>
          <w:noProof/>
          <w:sz w:val="22"/>
        </w:rPr>
      </w:pPr>
      <w:hyperlink w:anchor="_Toc135077361" w:history="1">
        <w:r w:rsidRPr="004E507B">
          <w:rPr>
            <w:rStyle w:val="Hyperlink"/>
            <w:noProof/>
            <w:lang w:val="en-150"/>
          </w:rPr>
          <w:t>a.</w:t>
        </w:r>
        <w:r>
          <w:rPr>
            <w:rFonts w:asciiTheme="minorHAnsi" w:eastAsiaTheme="minorEastAsia" w:hAnsiTheme="minorHAnsi"/>
            <w:b w:val="0"/>
            <w:noProof/>
            <w:sz w:val="22"/>
          </w:rPr>
          <w:tab/>
        </w:r>
        <w:r w:rsidRPr="004E507B">
          <w:rPr>
            <w:rStyle w:val="Hyperlink"/>
            <w:noProof/>
          </w:rPr>
          <w:t>If</w:t>
        </w:r>
        <w:r w:rsidRPr="004E507B">
          <w:rPr>
            <w:rStyle w:val="Hyperlink"/>
            <w:noProof/>
            <w:lang w:val="en-150"/>
          </w:rPr>
          <w:t xml:space="preserve"> it is indicated that TCI state switch is not across non-collocated RRHs or </w:t>
        </w:r>
        <w:r w:rsidRPr="004E507B">
          <w:rPr>
            <w:rStyle w:val="Hyperlink"/>
            <w:noProof/>
          </w:rPr>
          <w:t xml:space="preserve">absolute value </w:t>
        </w:r>
        <m:oMath>
          <m:r>
            <m:rPr>
              <m:sty m:val="bi"/>
            </m:rPr>
            <w:rPr>
              <w:rStyle w:val="Hyperlink"/>
              <w:rFonts w:ascii="Cambria Math" w:hAnsi="Cambria Math" w:cs="v4.2.0"/>
              <w:noProof/>
            </w:rPr>
            <m:t>Told-Tnew</m:t>
          </m:r>
          <m:r>
            <m:rPr>
              <m:sty m:val="bi"/>
            </m:rPr>
            <w:rPr>
              <w:rStyle w:val="Hyperlink"/>
              <w:rFonts w:ascii="Cambria Math" w:hAnsi="Cambria Math"/>
              <w:noProof/>
            </w:rPr>
            <m:t>≤CP/4</m:t>
          </m:r>
        </m:oMath>
        <w:r w:rsidRPr="004E507B">
          <w:rPr>
            <w:rStyle w:val="Hyperlink"/>
            <w:noProof/>
          </w:rPr>
          <w:t>, the requirement in clause 7.1.2.1 apply to the first UL transmission after a TCI state switch.</w:t>
        </w:r>
      </w:hyperlink>
    </w:p>
    <w:p w14:paraId="6C51D0C1" w14:textId="32E219E1" w:rsidR="009C010F" w:rsidRDefault="009C010F">
      <w:pPr>
        <w:pStyle w:val="TOC5"/>
        <w:tabs>
          <w:tab w:val="right" w:leader="dot" w:pos="9617"/>
        </w:tabs>
        <w:rPr>
          <w:rFonts w:asciiTheme="minorHAnsi" w:eastAsiaTheme="minorEastAsia" w:hAnsiTheme="minorHAnsi"/>
          <w:b w:val="0"/>
          <w:noProof/>
          <w:sz w:val="22"/>
        </w:rPr>
      </w:pPr>
      <w:hyperlink w:anchor="_Toc135077362" w:history="1">
        <w:r w:rsidRPr="004E507B">
          <w:rPr>
            <w:rStyle w:val="Hyperlink"/>
            <w:noProof/>
            <w:lang w:val="en-150"/>
          </w:rPr>
          <w:t>Proposal 2: RAN4 to shorten MAC-CE based TCI state switch delay in HST FR2 scenarios when it is indicated that that TCI state switch is not across non-collocated RRHs, i.e., UE shall be able to receive PDCCH with the target TCI state after</w:t>
        </w:r>
      </w:hyperlink>
    </w:p>
    <w:p w14:paraId="19C27D84" w14:textId="68E7EBF5" w:rsidR="009C010F" w:rsidRDefault="009C010F">
      <w:pPr>
        <w:pStyle w:val="TOC5"/>
        <w:tabs>
          <w:tab w:val="left" w:pos="400"/>
          <w:tab w:val="right" w:leader="dot" w:pos="9617"/>
        </w:tabs>
        <w:rPr>
          <w:rFonts w:asciiTheme="minorHAnsi" w:eastAsiaTheme="minorEastAsia" w:hAnsiTheme="minorHAnsi"/>
          <w:b w:val="0"/>
          <w:noProof/>
          <w:sz w:val="22"/>
        </w:rPr>
      </w:pPr>
      <w:hyperlink w:anchor="_Toc135077363" w:history="1">
        <w:r w:rsidRPr="004E507B">
          <w:rPr>
            <w:rStyle w:val="Hyperlink"/>
            <w:noProof/>
            <w:lang w:val="en-150"/>
          </w:rPr>
          <w:t>a.</w:t>
        </w:r>
        <w:r>
          <w:rPr>
            <w:rFonts w:asciiTheme="minorHAnsi" w:eastAsiaTheme="minorEastAsia" w:hAnsiTheme="minorHAnsi"/>
            <w:b w:val="0"/>
            <w:noProof/>
            <w:sz w:val="22"/>
          </w:rPr>
          <w:tab/>
        </w:r>
        <w:r w:rsidRPr="004E507B">
          <w:rPr>
            <w:rStyle w:val="Hyperlink"/>
            <w:noProof/>
          </w:rPr>
          <w:t xml:space="preserve">slot </w:t>
        </w:r>
        <w:r w:rsidRPr="004E507B">
          <w:rPr>
            <w:rStyle w:val="Hyperlink"/>
            <w:noProof/>
            <w:lang w:eastAsia="zh-CN"/>
          </w:rPr>
          <w:t>n+ T</w:t>
        </w:r>
        <w:r w:rsidRPr="004E507B">
          <w:rPr>
            <w:rStyle w:val="Hyperlink"/>
            <w:noProof/>
            <w:vertAlign w:val="subscript"/>
            <w:lang w:eastAsia="zh-CN"/>
          </w:rPr>
          <w:t>HARQ</w:t>
        </w:r>
        <w:r w:rsidRPr="004E507B">
          <w:rPr>
            <w:rStyle w:val="Hyperlink"/>
            <w:noProof/>
            <w:lang w:eastAsia="zh-CN"/>
          </w:rPr>
          <w:t xml:space="preserve"> + </w:t>
        </w:r>
        <m:oMath>
          <m:r>
            <m:rPr>
              <m:sty m:val="b"/>
            </m:rPr>
            <w:rPr>
              <w:rStyle w:val="Hyperlink"/>
              <w:rFonts w:ascii="Cambria Math" w:hAnsi="Cambria Math"/>
              <w:noProof/>
              <w:lang w:eastAsia="zh-CN"/>
            </w:rPr>
            <m:t>3Nslotsubframe,µ</m:t>
          </m:r>
        </m:oMath>
        <w:r w:rsidRPr="004E507B">
          <w:rPr>
            <w:rStyle w:val="Hyperlink"/>
            <w:noProof/>
            <w:lang w:eastAsia="zh-CN"/>
          </w:rPr>
          <w:t xml:space="preserve"> + </w:t>
        </w:r>
        <w:r w:rsidRPr="004E507B">
          <w:rPr>
            <w:rStyle w:val="Hyperlink"/>
            <w:noProof/>
          </w:rPr>
          <w:t>TO</w:t>
        </w:r>
        <w:r w:rsidRPr="004E507B">
          <w:rPr>
            <w:rStyle w:val="Hyperlink"/>
            <w:noProof/>
            <w:vertAlign w:val="subscript"/>
          </w:rPr>
          <w:t>k</w:t>
        </w:r>
        <w:r w:rsidRPr="004E507B">
          <w:rPr>
            <w:rStyle w:val="Hyperlink"/>
            <w:noProof/>
          </w:rPr>
          <w:t>*(T</w:t>
        </w:r>
        <w:r w:rsidRPr="004E507B">
          <w:rPr>
            <w:rStyle w:val="Hyperlink"/>
            <w:noProof/>
            <w:vertAlign w:val="subscript"/>
          </w:rPr>
          <w:t xml:space="preserve">first-SSB </w:t>
        </w:r>
        <w:r w:rsidRPr="004E507B">
          <w:rPr>
            <w:rStyle w:val="Hyperlink"/>
            <w:noProof/>
          </w:rPr>
          <w:t>+ T</w:t>
        </w:r>
        <w:r w:rsidRPr="004E507B">
          <w:rPr>
            <w:rStyle w:val="Hyperlink"/>
            <w:noProof/>
            <w:vertAlign w:val="subscript"/>
          </w:rPr>
          <w:t>SSB-proc</w:t>
        </w:r>
        <w:r w:rsidRPr="004E507B">
          <w:rPr>
            <w:rStyle w:val="Hyperlink"/>
            <w:noProof/>
          </w:rPr>
          <w:t xml:space="preserve">) / </w:t>
        </w:r>
        <w:r w:rsidRPr="004E507B">
          <w:rPr>
            <w:rStyle w:val="Hyperlink"/>
            <w:i/>
            <w:noProof/>
          </w:rPr>
          <w:t>NR slot length</w:t>
        </w:r>
        <w:r w:rsidRPr="004E507B">
          <w:rPr>
            <w:rStyle w:val="Hyperlink"/>
            <w:i/>
            <w:noProof/>
            <w:lang w:val="en-150"/>
          </w:rPr>
          <w:t xml:space="preserve">, </w:t>
        </w:r>
        <w:r w:rsidRPr="004E507B">
          <w:rPr>
            <w:rStyle w:val="Hyperlink"/>
            <w:noProof/>
            <w:lang w:val="en-150"/>
          </w:rPr>
          <w:t>when it is indicated that TCI state switch is not across non-collocated RRHs,</w:t>
        </w:r>
      </w:hyperlink>
    </w:p>
    <w:p w14:paraId="5555FF1A" w14:textId="45192CA3" w:rsidR="009C010F" w:rsidRDefault="009C010F">
      <w:pPr>
        <w:pStyle w:val="TOC5"/>
        <w:tabs>
          <w:tab w:val="left" w:pos="400"/>
          <w:tab w:val="right" w:leader="dot" w:pos="9617"/>
        </w:tabs>
        <w:rPr>
          <w:rFonts w:asciiTheme="minorHAnsi" w:eastAsiaTheme="minorEastAsia" w:hAnsiTheme="minorHAnsi"/>
          <w:b w:val="0"/>
          <w:noProof/>
          <w:sz w:val="22"/>
        </w:rPr>
      </w:pPr>
      <w:hyperlink w:anchor="_Toc135077364" w:history="1">
        <w:r w:rsidRPr="004E507B">
          <w:rPr>
            <w:rStyle w:val="Hyperlink"/>
            <w:i/>
            <w:noProof/>
            <w:lang w:val="en-150"/>
          </w:rPr>
          <w:t>b.</w:t>
        </w:r>
        <w:r>
          <w:rPr>
            <w:rFonts w:asciiTheme="minorHAnsi" w:eastAsiaTheme="minorEastAsia" w:hAnsiTheme="minorHAnsi"/>
            <w:b w:val="0"/>
            <w:noProof/>
            <w:sz w:val="22"/>
          </w:rPr>
          <w:tab/>
        </w:r>
        <w:r w:rsidRPr="004E507B">
          <w:rPr>
            <w:rStyle w:val="Hyperlink"/>
            <w:noProof/>
          </w:rPr>
          <w:t xml:space="preserve">slot </w:t>
        </w:r>
        <w:r w:rsidRPr="004E507B">
          <w:rPr>
            <w:rStyle w:val="Hyperlink"/>
            <w:noProof/>
            <w:lang w:eastAsia="zh-CN"/>
          </w:rPr>
          <w:t>n+ T</w:t>
        </w:r>
        <w:r w:rsidRPr="004E507B">
          <w:rPr>
            <w:rStyle w:val="Hyperlink"/>
            <w:noProof/>
            <w:vertAlign w:val="subscript"/>
            <w:lang w:eastAsia="zh-CN"/>
          </w:rPr>
          <w:t>HARQ</w:t>
        </w:r>
        <w:r w:rsidRPr="004E507B">
          <w:rPr>
            <w:rStyle w:val="Hyperlink"/>
            <w:noProof/>
            <w:lang w:eastAsia="zh-CN"/>
          </w:rPr>
          <w:t xml:space="preserve"> + </w:t>
        </w:r>
        <m:oMath>
          <m:r>
            <m:rPr>
              <m:sty m:val="b"/>
            </m:rPr>
            <w:rPr>
              <w:rStyle w:val="Hyperlink"/>
              <w:rFonts w:ascii="Cambria Math" w:hAnsi="Cambria Math"/>
              <w:noProof/>
              <w:lang w:eastAsia="zh-CN"/>
            </w:rPr>
            <m:t>3Nslotsubframe,µ</m:t>
          </m:r>
        </m:oMath>
        <w:r w:rsidRPr="004E507B">
          <w:rPr>
            <w:rStyle w:val="Hyperlink"/>
            <w:noProof/>
            <w:lang w:eastAsia="zh-CN"/>
          </w:rPr>
          <w:t xml:space="preserve"> + </w:t>
        </w:r>
        <w:r w:rsidRPr="004E507B">
          <w:rPr>
            <w:rStyle w:val="Hyperlink"/>
            <w:noProof/>
          </w:rPr>
          <w:t>TO</w:t>
        </w:r>
        <w:r w:rsidRPr="004E507B">
          <w:rPr>
            <w:rStyle w:val="Hyperlink"/>
            <w:noProof/>
            <w:vertAlign w:val="subscript"/>
          </w:rPr>
          <w:t>k</w:t>
        </w:r>
        <w:r w:rsidRPr="004E507B">
          <w:rPr>
            <w:rStyle w:val="Hyperlink"/>
            <w:noProof/>
          </w:rPr>
          <w:t>*(T</w:t>
        </w:r>
        <w:r w:rsidRPr="004E507B">
          <w:rPr>
            <w:rStyle w:val="Hyperlink"/>
            <w:noProof/>
            <w:vertAlign w:val="subscript"/>
          </w:rPr>
          <w:t xml:space="preserve">first-SSB </w:t>
        </w:r>
        <w:r w:rsidRPr="004E507B">
          <w:rPr>
            <w:rStyle w:val="Hyperlink"/>
            <w:noProof/>
          </w:rPr>
          <w:t>+ T</w:t>
        </w:r>
        <w:r w:rsidRPr="004E507B">
          <w:rPr>
            <w:rStyle w:val="Hyperlink"/>
            <w:noProof/>
            <w:vertAlign w:val="subscript"/>
          </w:rPr>
          <w:t>SSB-proc</w:t>
        </w:r>
        <w:r w:rsidRPr="004E507B">
          <w:rPr>
            <w:rStyle w:val="Hyperlink"/>
            <w:noProof/>
          </w:rPr>
          <w:t xml:space="preserve"> + T</w:t>
        </w:r>
        <w:r w:rsidRPr="004E507B">
          <w:rPr>
            <w:rStyle w:val="Hyperlink"/>
            <w:noProof/>
            <w:vertAlign w:val="subscript"/>
          </w:rPr>
          <w:t xml:space="preserve">rs </w:t>
        </w:r>
        <w:r w:rsidRPr="004E507B">
          <w:rPr>
            <w:rStyle w:val="Hyperlink"/>
            <w:noProof/>
          </w:rPr>
          <w:t>+ T</w:t>
        </w:r>
        <w:r w:rsidRPr="004E507B">
          <w:rPr>
            <w:rStyle w:val="Hyperlink"/>
            <w:noProof/>
            <w:vertAlign w:val="subscript"/>
          </w:rPr>
          <w:t>rs-proc</w:t>
        </w:r>
        <w:r w:rsidRPr="004E507B">
          <w:rPr>
            <w:rStyle w:val="Hyperlink"/>
            <w:noProof/>
          </w:rPr>
          <w:t xml:space="preserve">) / </w:t>
        </w:r>
        <w:r w:rsidRPr="004E507B">
          <w:rPr>
            <w:rStyle w:val="Hyperlink"/>
            <w:i/>
            <w:noProof/>
          </w:rPr>
          <w:t>NR slot length</w:t>
        </w:r>
        <w:r w:rsidRPr="004E507B">
          <w:rPr>
            <w:rStyle w:val="Hyperlink"/>
            <w:i/>
            <w:noProof/>
            <w:lang w:val="en-150"/>
          </w:rPr>
          <w:t xml:space="preserve"> </w:t>
        </w:r>
        <w:r w:rsidRPr="004E507B">
          <w:rPr>
            <w:rStyle w:val="Hyperlink"/>
            <w:noProof/>
            <w:lang w:val="en-150"/>
          </w:rPr>
          <w:t>when the target TCI state is from non-collocated RRH, otherwise.</w:t>
        </w:r>
      </w:hyperlink>
    </w:p>
    <w:p w14:paraId="5F287397" w14:textId="2C182E1A" w:rsidR="009C010F" w:rsidRDefault="009C010F">
      <w:pPr>
        <w:pStyle w:val="TOC4"/>
        <w:tabs>
          <w:tab w:val="right" w:leader="dot" w:pos="9617"/>
        </w:tabs>
        <w:rPr>
          <w:rFonts w:asciiTheme="minorHAnsi" w:eastAsiaTheme="minorEastAsia" w:hAnsiTheme="minorHAnsi"/>
          <w:noProof/>
          <w:sz w:val="22"/>
        </w:rPr>
      </w:pPr>
      <w:hyperlink w:anchor="_Toc135077365" w:history="1">
        <w:r w:rsidRPr="004E507B">
          <w:rPr>
            <w:rStyle w:val="Hyperlink"/>
            <w:b/>
            <w:noProof/>
            <w:lang w:val="en-150"/>
          </w:rPr>
          <w:t>Observation 1:</w:t>
        </w:r>
        <w:r w:rsidRPr="004E507B">
          <w:rPr>
            <w:rStyle w:val="Hyperlink"/>
            <w:noProof/>
            <w:lang w:val="en-150"/>
          </w:rPr>
          <w:t xml:space="preserve"> When TCI state switch across non-collocated RRH is indicated and </w:t>
        </w:r>
        <w:r w:rsidRPr="004E507B">
          <w:rPr>
            <w:rStyle w:val="Hyperlink"/>
            <w:i/>
            <w:iCs/>
            <w:noProof/>
            <w:lang w:val="en-150"/>
          </w:rPr>
          <w:t>highSpeedLargeOneStepUL-TimingFR2-r17</w:t>
        </w:r>
        <w:r w:rsidRPr="004E507B">
          <w:rPr>
            <w:rStyle w:val="Hyperlink"/>
            <w:noProof/>
            <w:lang w:val="en-150"/>
          </w:rPr>
          <w:t xml:space="preserve"> is not used or supported by the UE, it can be expected that PRACH needs to be triggered, and PDCCH order can be considered as unnecessary overhead.</w:t>
        </w:r>
      </w:hyperlink>
    </w:p>
    <w:p w14:paraId="2DE75E52" w14:textId="358AD970" w:rsidR="009C010F" w:rsidRDefault="009C010F">
      <w:pPr>
        <w:pStyle w:val="TOC5"/>
        <w:tabs>
          <w:tab w:val="right" w:leader="dot" w:pos="9617"/>
        </w:tabs>
        <w:rPr>
          <w:rFonts w:asciiTheme="minorHAnsi" w:eastAsiaTheme="minorEastAsia" w:hAnsiTheme="minorHAnsi"/>
          <w:b w:val="0"/>
          <w:noProof/>
          <w:sz w:val="22"/>
        </w:rPr>
      </w:pPr>
      <w:hyperlink w:anchor="_Toc135077366" w:history="1">
        <w:r w:rsidRPr="004E507B">
          <w:rPr>
            <w:rStyle w:val="Hyperlink"/>
            <w:noProof/>
            <w:lang w:val="en-150"/>
          </w:rPr>
          <w:t>Proposal 3: Agreed signalling can be used to trigger RACH procedure without PDCCH order if RACH procedure is used for timing adjustment at cross-RRH TCI state switch.</w:t>
        </w:r>
      </w:hyperlink>
    </w:p>
    <w:p w14:paraId="201A29F0" w14:textId="4B16AB26" w:rsidR="009C010F" w:rsidRDefault="009C010F">
      <w:pPr>
        <w:pStyle w:val="TOC4"/>
        <w:tabs>
          <w:tab w:val="right" w:leader="dot" w:pos="9617"/>
        </w:tabs>
        <w:rPr>
          <w:rFonts w:asciiTheme="minorHAnsi" w:eastAsiaTheme="minorEastAsia" w:hAnsiTheme="minorHAnsi"/>
          <w:noProof/>
          <w:sz w:val="22"/>
        </w:rPr>
      </w:pPr>
      <w:hyperlink w:anchor="_Toc135077367" w:history="1">
        <w:r w:rsidRPr="004E507B">
          <w:rPr>
            <w:rStyle w:val="Hyperlink"/>
            <w:b/>
            <w:noProof/>
          </w:rPr>
          <w:t>Observation 2:</w:t>
        </w:r>
        <w:r w:rsidRPr="004E507B">
          <w:rPr>
            <w:rStyle w:val="Hyperlink"/>
            <w:noProof/>
          </w:rPr>
          <w:t xml:space="preserve"> UL transmissions with wrong UL Tx timing after inter-RRH TCI state switch can cause ISI interference in between UL and DL symbols or in between several UEs of the same train.</w:t>
        </w:r>
      </w:hyperlink>
    </w:p>
    <w:p w14:paraId="26C78DDE" w14:textId="79FC31AD" w:rsidR="009C010F" w:rsidRDefault="009C010F">
      <w:pPr>
        <w:pStyle w:val="TOC4"/>
        <w:tabs>
          <w:tab w:val="right" w:leader="dot" w:pos="9617"/>
        </w:tabs>
        <w:rPr>
          <w:rFonts w:asciiTheme="minorHAnsi" w:eastAsiaTheme="minorEastAsia" w:hAnsiTheme="minorHAnsi"/>
          <w:noProof/>
          <w:sz w:val="22"/>
        </w:rPr>
      </w:pPr>
      <w:hyperlink w:anchor="_Toc135077368" w:history="1">
        <w:r w:rsidRPr="004E507B">
          <w:rPr>
            <w:rStyle w:val="Hyperlink"/>
            <w:b/>
            <w:noProof/>
          </w:rPr>
          <w:t>Observation 3:</w:t>
        </w:r>
        <w:r w:rsidRPr="004E507B">
          <w:rPr>
            <w:rStyle w:val="Hyperlink"/>
            <w:noProof/>
          </w:rPr>
          <w:t xml:space="preserve"> By definition, UE MAC </w:t>
        </w:r>
        <w:r w:rsidRPr="004E507B">
          <w:rPr>
            <w:rStyle w:val="Hyperlink"/>
            <w:i/>
            <w:noProof/>
          </w:rPr>
          <w:t>timeAlignmentTimer</w:t>
        </w:r>
        <w:r w:rsidRPr="004E507B">
          <w:rPr>
            <w:rStyle w:val="Hyperlink"/>
            <w:noProof/>
          </w:rPr>
          <w:t xml:space="preserve"> should be running only when UL time is assumed to be aligned. When </w:t>
        </w:r>
        <w:r w:rsidRPr="004E507B">
          <w:rPr>
            <w:rStyle w:val="Hyperlink"/>
            <w:i/>
            <w:noProof/>
          </w:rPr>
          <w:t>timeAlignmentTimer</w:t>
        </w:r>
        <w:r w:rsidRPr="004E507B">
          <w:rPr>
            <w:rStyle w:val="Hyperlink"/>
            <w:noProof/>
          </w:rPr>
          <w:t xml:space="preserve"> is not running, MAC entity shall not perform any UL transmission except the RA Preamble and MSGA transmission</w:t>
        </w:r>
        <w:r w:rsidRPr="004E507B">
          <w:rPr>
            <w:rStyle w:val="Hyperlink"/>
            <w:noProof/>
            <w:lang w:val="en-150"/>
          </w:rPr>
          <w:t>. Hence, the undesirable interference before the UL TX timing is aligned can be avoided.</w:t>
        </w:r>
      </w:hyperlink>
    </w:p>
    <w:p w14:paraId="509A4188" w14:textId="445424B2" w:rsidR="009C010F" w:rsidRDefault="009C010F">
      <w:pPr>
        <w:pStyle w:val="TOC5"/>
        <w:tabs>
          <w:tab w:val="right" w:leader="dot" w:pos="9617"/>
        </w:tabs>
        <w:rPr>
          <w:rFonts w:asciiTheme="minorHAnsi" w:eastAsiaTheme="minorEastAsia" w:hAnsiTheme="minorHAnsi"/>
          <w:b w:val="0"/>
          <w:noProof/>
          <w:sz w:val="22"/>
        </w:rPr>
      </w:pPr>
      <w:hyperlink w:anchor="_Toc135077369" w:history="1">
        <w:r w:rsidRPr="004E507B">
          <w:rPr>
            <w:rStyle w:val="Hyperlink"/>
            <w:noProof/>
          </w:rPr>
          <w:t xml:space="preserve">Proposal 4: In HST FR2 scenarios, </w:t>
        </w:r>
        <w:r w:rsidRPr="004E507B">
          <w:rPr>
            <w:rStyle w:val="Hyperlink"/>
            <w:noProof/>
            <w:lang w:val="en-150"/>
          </w:rPr>
          <w:t>when</w:t>
        </w:r>
        <w:r w:rsidRPr="004E507B">
          <w:rPr>
            <w:rStyle w:val="Hyperlink"/>
            <w:noProof/>
          </w:rPr>
          <w:t xml:space="preserve"> </w:t>
        </w:r>
        <w:r w:rsidRPr="004E507B">
          <w:rPr>
            <w:rStyle w:val="Hyperlink"/>
            <w:i/>
            <w:noProof/>
            <w:lang w:val="en-150"/>
          </w:rPr>
          <w:t>highSpeedLargeOneStepUL-TimingFR2-r17</w:t>
        </w:r>
        <w:r w:rsidRPr="004E507B">
          <w:rPr>
            <w:rStyle w:val="Hyperlink"/>
            <w:noProof/>
            <w:lang w:val="en-150"/>
          </w:rPr>
          <w:t xml:space="preserve"> is not used or supported by the UE, </w:t>
        </w:r>
        <w:r w:rsidRPr="004E507B">
          <w:rPr>
            <w:rStyle w:val="Hyperlink"/>
            <w:noProof/>
          </w:rPr>
          <w:t xml:space="preserve">UE MAC </w:t>
        </w:r>
        <w:r w:rsidRPr="004E507B">
          <w:rPr>
            <w:rStyle w:val="Hyperlink"/>
            <w:i/>
            <w:noProof/>
          </w:rPr>
          <w:t>timeAlignmentTimer</w:t>
        </w:r>
        <w:r w:rsidRPr="004E507B">
          <w:rPr>
            <w:rStyle w:val="Hyperlink"/>
            <w:noProof/>
          </w:rPr>
          <w:t xml:space="preserve"> should be stopped</w:t>
        </w:r>
        <w:r w:rsidRPr="004E507B">
          <w:rPr>
            <w:rStyle w:val="Hyperlink"/>
            <w:noProof/>
            <w:lang w:val="en-150"/>
          </w:rPr>
          <w:t xml:space="preserve"> or suspended</w:t>
        </w:r>
        <w:r w:rsidRPr="004E507B">
          <w:rPr>
            <w:rStyle w:val="Hyperlink"/>
            <w:noProof/>
          </w:rPr>
          <w:t xml:space="preserve"> </w:t>
        </w:r>
        <w:r w:rsidRPr="004E507B">
          <w:rPr>
            <w:rStyle w:val="Hyperlink"/>
            <w:noProof/>
            <w:lang w:val="en-150"/>
          </w:rPr>
          <w:t>based on</w:t>
        </w:r>
        <w:r w:rsidRPr="004E507B">
          <w:rPr>
            <w:rStyle w:val="Hyperlink"/>
            <w:noProof/>
          </w:rPr>
          <w:t xml:space="preserve"> cross-RRH TCI state switch</w:t>
        </w:r>
        <w:r w:rsidRPr="004E507B">
          <w:rPr>
            <w:rStyle w:val="Hyperlink"/>
            <w:noProof/>
            <w:lang w:val="en-150"/>
          </w:rPr>
          <w:t xml:space="preserve"> indication</w:t>
        </w:r>
        <w:r w:rsidRPr="004E507B">
          <w:rPr>
            <w:rStyle w:val="Hyperlink"/>
            <w:noProof/>
          </w:rPr>
          <w:t>.</w:t>
        </w:r>
      </w:hyperlink>
    </w:p>
    <w:p w14:paraId="48D0EDF9" w14:textId="76EFF970" w:rsidR="009C010F" w:rsidRDefault="009C010F">
      <w:pPr>
        <w:pStyle w:val="TOC5"/>
        <w:tabs>
          <w:tab w:val="right" w:leader="dot" w:pos="9617"/>
        </w:tabs>
        <w:rPr>
          <w:rFonts w:asciiTheme="minorHAnsi" w:eastAsiaTheme="minorEastAsia" w:hAnsiTheme="minorHAnsi"/>
          <w:b w:val="0"/>
          <w:noProof/>
          <w:sz w:val="22"/>
        </w:rPr>
      </w:pPr>
      <w:hyperlink w:anchor="_Toc135077370" w:history="1">
        <w:r w:rsidRPr="004E507B">
          <w:rPr>
            <w:rStyle w:val="Hyperlink"/>
            <w:noProof/>
          </w:rPr>
          <w:t>Proposal 5:</w:t>
        </w:r>
        <w:r w:rsidRPr="004E507B">
          <w:rPr>
            <w:rStyle w:val="Hyperlink"/>
            <w:noProof/>
            <w:lang w:val="en-150"/>
          </w:rPr>
          <w:t xml:space="preserve"> Send an LS to RAN2 on triggering RACH procedure without PDCCH order and on MAC </w:t>
        </w:r>
        <w:r w:rsidRPr="004E507B">
          <w:rPr>
            <w:rStyle w:val="Hyperlink"/>
            <w:i/>
            <w:noProof/>
            <w:lang w:val="en-150"/>
          </w:rPr>
          <w:t>timeAlignmentTimer</w:t>
        </w:r>
        <w:r w:rsidRPr="004E507B">
          <w:rPr>
            <w:rStyle w:val="Hyperlink"/>
            <w:noProof/>
            <w:lang w:val="en-150"/>
          </w:rPr>
          <w:t xml:space="preserve"> stopping/suspension based on cross-RRH TCI state switch indication.</w:t>
        </w:r>
      </w:hyperlink>
    </w:p>
    <w:p w14:paraId="1246550F" w14:textId="3374B6A6" w:rsidR="009C010F" w:rsidRDefault="009C010F">
      <w:pPr>
        <w:pStyle w:val="TOC4"/>
        <w:tabs>
          <w:tab w:val="right" w:leader="dot" w:pos="9617"/>
        </w:tabs>
        <w:rPr>
          <w:rFonts w:asciiTheme="minorHAnsi" w:eastAsiaTheme="minorEastAsia" w:hAnsiTheme="minorHAnsi"/>
          <w:noProof/>
          <w:sz w:val="22"/>
        </w:rPr>
      </w:pPr>
      <w:hyperlink w:anchor="_Toc135077371" w:history="1">
        <w:r w:rsidRPr="004E507B">
          <w:rPr>
            <w:rStyle w:val="Hyperlink"/>
            <w:b/>
            <w:noProof/>
            <w:lang w:val="en-150"/>
          </w:rPr>
          <w:t>Observation 4:</w:t>
        </w:r>
        <w:r w:rsidRPr="004E507B">
          <w:rPr>
            <w:rStyle w:val="Hyperlink"/>
            <w:noProof/>
            <w:lang w:val="en-150"/>
          </w:rPr>
          <w:t xml:space="preserve"> UL spatial relation shall always be executed strictly when corresponding DL TCI state switches (Option 2) reduces the UL efficiency in Rel-1 in comparison with Rel-17.</w:t>
        </w:r>
      </w:hyperlink>
    </w:p>
    <w:p w14:paraId="2F39CDA2" w14:textId="68A9800C" w:rsidR="009C010F" w:rsidRDefault="009C010F">
      <w:pPr>
        <w:pStyle w:val="TOC4"/>
        <w:tabs>
          <w:tab w:val="right" w:leader="dot" w:pos="9617"/>
        </w:tabs>
        <w:rPr>
          <w:rFonts w:asciiTheme="minorHAnsi" w:eastAsiaTheme="minorEastAsia" w:hAnsiTheme="minorHAnsi"/>
          <w:noProof/>
          <w:sz w:val="22"/>
        </w:rPr>
      </w:pPr>
      <w:hyperlink w:anchor="_Toc135077372" w:history="1">
        <w:r w:rsidRPr="004E507B">
          <w:rPr>
            <w:rStyle w:val="Hyperlink"/>
            <w:b/>
            <w:noProof/>
          </w:rPr>
          <w:t>Observation 5:</w:t>
        </w:r>
        <w:r w:rsidRPr="004E507B">
          <w:rPr>
            <w:rStyle w:val="Hyperlink"/>
            <w:noProof/>
          </w:rPr>
          <w:t xml:space="preserve"> It is impossible to guarantee that UL spatial relation switch in bi-directional scenarios always follows DL TCI states switch and happens without significant changes in UL TX timing</w:t>
        </w:r>
        <w:r w:rsidRPr="004E507B">
          <w:rPr>
            <w:rStyle w:val="Hyperlink"/>
            <w:noProof/>
            <w:lang w:val="en-150"/>
          </w:rPr>
          <w:t xml:space="preserve"> (i.e., considerable above Tq)</w:t>
        </w:r>
        <w:r w:rsidRPr="004E507B">
          <w:rPr>
            <w:rStyle w:val="Hyperlink"/>
            <w:noProof/>
          </w:rPr>
          <w:t>. There are multiple reasons for that: variability in beam switching locations, non-synchronicity in between source and target RRHs, errors in measurements and DL synchronization, etc.</w:t>
        </w:r>
      </w:hyperlink>
    </w:p>
    <w:p w14:paraId="579287A2" w14:textId="70605900" w:rsidR="009C010F" w:rsidRDefault="009C010F">
      <w:pPr>
        <w:pStyle w:val="TOC5"/>
        <w:tabs>
          <w:tab w:val="right" w:leader="dot" w:pos="9617"/>
        </w:tabs>
        <w:rPr>
          <w:rFonts w:asciiTheme="minorHAnsi" w:eastAsiaTheme="minorEastAsia" w:hAnsiTheme="minorHAnsi"/>
          <w:b w:val="0"/>
          <w:noProof/>
          <w:sz w:val="22"/>
        </w:rPr>
      </w:pPr>
      <w:hyperlink w:anchor="_Toc135077373" w:history="1">
        <w:r w:rsidRPr="004E507B">
          <w:rPr>
            <w:rStyle w:val="Hyperlink"/>
            <w:noProof/>
          </w:rPr>
          <w:t>Proposal 6: RAN4 to apply one-shot large UL timing adjustment (Clause 7.1.2.3 requirement, when enabled) at UL spatial relation switch for PC6 UEs.</w:t>
        </w:r>
      </w:hyperlink>
    </w:p>
    <w:p w14:paraId="2B6A2C24" w14:textId="21C97666" w:rsidR="009C010F" w:rsidRDefault="009C010F">
      <w:pPr>
        <w:pStyle w:val="TOC5"/>
        <w:tabs>
          <w:tab w:val="right" w:leader="dot" w:pos="9617"/>
        </w:tabs>
        <w:rPr>
          <w:rFonts w:asciiTheme="minorHAnsi" w:eastAsiaTheme="minorEastAsia" w:hAnsiTheme="minorHAnsi"/>
          <w:b w:val="0"/>
          <w:noProof/>
          <w:sz w:val="22"/>
        </w:rPr>
      </w:pPr>
      <w:hyperlink w:anchor="_Toc135077374" w:history="1">
        <w:r w:rsidRPr="004E507B">
          <w:rPr>
            <w:rStyle w:val="Hyperlink"/>
            <w:noProof/>
            <w:lang w:val="en-150"/>
          </w:rPr>
          <w:t>Proposal 7: Describe UE behaviour after one shot UL timing adjustment in the TR. Use the text prosed above as a starting point.</w:t>
        </w:r>
      </w:hyperlink>
    </w:p>
    <w:p w14:paraId="232C3633" w14:textId="69E27ADC" w:rsidR="009C010F" w:rsidRDefault="009C010F">
      <w:pPr>
        <w:pStyle w:val="TOC4"/>
        <w:tabs>
          <w:tab w:val="right" w:leader="dot" w:pos="9617"/>
        </w:tabs>
        <w:rPr>
          <w:rFonts w:asciiTheme="minorHAnsi" w:eastAsiaTheme="minorEastAsia" w:hAnsiTheme="minorHAnsi"/>
          <w:noProof/>
          <w:sz w:val="22"/>
        </w:rPr>
      </w:pPr>
      <w:hyperlink w:anchor="_Toc135077375" w:history="1">
        <w:r w:rsidRPr="004E507B">
          <w:rPr>
            <w:rStyle w:val="Hyperlink"/>
            <w:b/>
            <w:noProof/>
          </w:rPr>
          <w:t>Observation 6:</w:t>
        </w:r>
        <w:r w:rsidRPr="004E507B">
          <w:rPr>
            <w:rStyle w:val="Hyperlink"/>
            <w:noProof/>
          </w:rPr>
          <w:t xml:space="preserve"> Gradual timing adjustment requirement in Clause 7.1.2.3 cannot be applied directly after the one-shot large timing adjustment, hence, the UE behavior and accuracy of UL TX timing are undefined.</w:t>
        </w:r>
      </w:hyperlink>
    </w:p>
    <w:p w14:paraId="72280330" w14:textId="279B8047" w:rsidR="009C010F" w:rsidRDefault="009C010F">
      <w:pPr>
        <w:pStyle w:val="TOC5"/>
        <w:tabs>
          <w:tab w:val="right" w:leader="dot" w:pos="9617"/>
        </w:tabs>
        <w:rPr>
          <w:rFonts w:asciiTheme="minorHAnsi" w:eastAsiaTheme="minorEastAsia" w:hAnsiTheme="minorHAnsi"/>
          <w:b w:val="0"/>
          <w:noProof/>
          <w:sz w:val="22"/>
        </w:rPr>
      </w:pPr>
      <w:hyperlink w:anchor="_Toc135077376" w:history="1">
        <w:r w:rsidRPr="004E507B">
          <w:rPr>
            <w:rStyle w:val="Hyperlink"/>
            <w:noProof/>
          </w:rPr>
          <w:t>Proposal 8: UE to report the value of one-shot large UL timing adjustment back to the network.</w:t>
        </w:r>
      </w:hyperlink>
    </w:p>
    <w:p w14:paraId="28FAB70C" w14:textId="040F3F47" w:rsidR="00847264" w:rsidRPr="008C39F7" w:rsidRDefault="00A4355E" w:rsidP="008C39F7">
      <w:r w:rsidRPr="008C39F7">
        <w:fldChar w:fldCharType="end"/>
      </w:r>
      <w:bookmarkStart w:id="34" w:name="_Toc116995849"/>
    </w:p>
    <w:p w14:paraId="354D130A" w14:textId="77777777" w:rsidR="003B659E" w:rsidRPr="008C39F7" w:rsidRDefault="003B659E" w:rsidP="0060543D">
      <w:pPr>
        <w:pStyle w:val="RAN4H1"/>
        <w:numPr>
          <w:ilvl w:val="0"/>
          <w:numId w:val="0"/>
        </w:numPr>
        <w:ind w:left="360" w:hanging="360"/>
      </w:pPr>
      <w:r w:rsidRPr="008C39F7">
        <w:t>References</w:t>
      </w:r>
      <w:bookmarkEnd w:id="34"/>
    </w:p>
    <w:p w14:paraId="6D2FD042" w14:textId="0097CF05" w:rsidR="00386690" w:rsidRPr="006B6956" w:rsidRDefault="00386690" w:rsidP="00D66188">
      <w:pPr>
        <w:pStyle w:val="ListParagraph"/>
        <w:numPr>
          <w:ilvl w:val="0"/>
          <w:numId w:val="21"/>
        </w:numPr>
        <w:ind w:right="-22"/>
      </w:pPr>
      <w:bookmarkStart w:id="35" w:name="_Ref114500673"/>
      <w:bookmarkStart w:id="36" w:name="_Ref134976238"/>
      <w:bookmarkEnd w:id="35"/>
      <w:r w:rsidRPr="00386690">
        <w:t>R4-2306398, WF on NR FR2 HST UL Timing Adjustment Solutions and Tunnel Deployment, Nokia, Nokia Shanghai Bell, RAN4#106bis-e, Electronic Meeting, 17 April –26 April, 2023</w:t>
      </w:r>
      <w:r>
        <w:rPr>
          <w:lang w:val="en-150"/>
        </w:rPr>
        <w:t>.</w:t>
      </w:r>
      <w:bookmarkEnd w:id="36"/>
    </w:p>
    <w:p w14:paraId="7AF71794" w14:textId="592CEE01" w:rsidR="000040DC" w:rsidRPr="0056512F" w:rsidRDefault="00661322" w:rsidP="00681511">
      <w:pPr>
        <w:pStyle w:val="ListParagraph"/>
        <w:numPr>
          <w:ilvl w:val="0"/>
          <w:numId w:val="21"/>
        </w:numPr>
        <w:ind w:right="-22"/>
      </w:pPr>
      <w:r w:rsidRPr="00661322">
        <w:t>R4-2303158</w:t>
      </w:r>
      <w:r>
        <w:rPr>
          <w:lang w:val="en-150"/>
        </w:rPr>
        <w:t xml:space="preserve">, </w:t>
      </w:r>
      <w:r w:rsidR="004D4F41" w:rsidRPr="004D4F41">
        <w:rPr>
          <w:lang w:val="en-150"/>
        </w:rPr>
        <w:t>WF on FR2 HST RRM requirements maintenance</w:t>
      </w:r>
      <w:r w:rsidR="004D4F41">
        <w:rPr>
          <w:lang w:val="en-150"/>
        </w:rPr>
        <w:t>,</w:t>
      </w:r>
      <w:r w:rsidR="007E37F6" w:rsidRPr="007E37F6">
        <w:t xml:space="preserve"> </w:t>
      </w:r>
      <w:r w:rsidR="007E37F6" w:rsidRPr="00386690">
        <w:t xml:space="preserve">Nokia, Nokia Shanghai Bell, </w:t>
      </w:r>
      <w:r w:rsidR="007E37F6">
        <w:rPr>
          <w:lang w:val="en-150"/>
        </w:rPr>
        <w:t xml:space="preserve">RAN4#106, </w:t>
      </w:r>
      <w:r w:rsidR="00762D18" w:rsidRPr="00762D18">
        <w:rPr>
          <w:lang w:val="en-150"/>
        </w:rPr>
        <w:t>Athens, Greece,</w:t>
      </w:r>
      <w:r w:rsidR="004D4F41">
        <w:rPr>
          <w:lang w:val="en-150"/>
        </w:rPr>
        <w:t xml:space="preserve"> </w:t>
      </w:r>
      <w:r w:rsidR="007E37F6" w:rsidRPr="007E37F6">
        <w:rPr>
          <w:lang w:val="en-150"/>
        </w:rPr>
        <w:t>February 27th – March 3rd, 2023</w:t>
      </w:r>
      <w:r w:rsidR="00762D18">
        <w:rPr>
          <w:lang w:val="en-150"/>
        </w:rPr>
        <w:t>.</w:t>
      </w:r>
    </w:p>
    <w:p w14:paraId="75BEBE35" w14:textId="7CFF7978" w:rsidR="0056512F" w:rsidRPr="00847264" w:rsidRDefault="0056512F" w:rsidP="00234BAC">
      <w:pPr>
        <w:pStyle w:val="ListParagraph"/>
        <w:numPr>
          <w:ilvl w:val="0"/>
          <w:numId w:val="21"/>
        </w:numPr>
        <w:ind w:right="-22"/>
      </w:pPr>
      <w:bookmarkStart w:id="37" w:name="_Ref135041935"/>
      <w:r w:rsidRPr="0056512F">
        <w:lastRenderedPageBreak/>
        <w:t>R4-2304273</w:t>
      </w:r>
      <w:r>
        <w:rPr>
          <w:lang w:val="en-150"/>
        </w:rPr>
        <w:t xml:space="preserve">, </w:t>
      </w:r>
      <w:r w:rsidR="00A02B37" w:rsidRPr="00A02B37">
        <w:rPr>
          <w:lang w:val="en-150"/>
        </w:rPr>
        <w:t>On UL Timing Adjustment in HST FR2 Enhanced</w:t>
      </w:r>
      <w:r w:rsidR="00A02B37">
        <w:rPr>
          <w:lang w:val="en-150"/>
        </w:rPr>
        <w:t xml:space="preserve">, Nokia, Nokia Shanghai Bell, </w:t>
      </w:r>
      <w:r w:rsidR="00F24CA1" w:rsidRPr="00386690">
        <w:t>RAN4#106bis-e, Electronic Meeting, 17 April –26 April, 2023</w:t>
      </w:r>
      <w:r w:rsidR="00F24CA1">
        <w:rPr>
          <w:lang w:val="en-150"/>
        </w:rPr>
        <w:t>.</w:t>
      </w:r>
      <w:bookmarkEnd w:id="37"/>
    </w:p>
    <w:sectPr w:rsidR="0056512F"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9A772" w14:textId="77777777" w:rsidR="004F5B85" w:rsidRDefault="004F5B85" w:rsidP="00001C9B">
      <w:pPr>
        <w:spacing w:after="0" w:line="240" w:lineRule="auto"/>
      </w:pPr>
      <w:r>
        <w:separator/>
      </w:r>
    </w:p>
  </w:endnote>
  <w:endnote w:type="continuationSeparator" w:id="0">
    <w:p w14:paraId="0B8E3183" w14:textId="77777777" w:rsidR="004F5B85" w:rsidRDefault="004F5B8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BCDD1" w14:textId="77777777" w:rsidR="004F5B85" w:rsidRDefault="004F5B85" w:rsidP="00001C9B">
      <w:pPr>
        <w:spacing w:after="0" w:line="240" w:lineRule="auto"/>
      </w:pPr>
      <w:r>
        <w:separator/>
      </w:r>
    </w:p>
  </w:footnote>
  <w:footnote w:type="continuationSeparator" w:id="0">
    <w:p w14:paraId="490437F1" w14:textId="77777777" w:rsidR="004F5B85" w:rsidRDefault="004F5B8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CC78FD"/>
    <w:multiLevelType w:val="hybridMultilevel"/>
    <w:tmpl w:val="72523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2D3C0C"/>
    <w:multiLevelType w:val="hybridMultilevel"/>
    <w:tmpl w:val="BCDCBB2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D6541"/>
    <w:multiLevelType w:val="hybridMultilevel"/>
    <w:tmpl w:val="712E5142"/>
    <w:lvl w:ilvl="0" w:tplc="61FED6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6C1E49"/>
    <w:multiLevelType w:val="hybridMultilevel"/>
    <w:tmpl w:val="3D9A9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4"/>
  </w:num>
  <w:num w:numId="4" w16cid:durableId="517735681">
    <w:abstractNumId w:val="5"/>
  </w:num>
  <w:num w:numId="5" w16cid:durableId="1142041724">
    <w:abstractNumId w:val="17"/>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18"/>
  </w:num>
  <w:num w:numId="16" w16cid:durableId="516113510">
    <w:abstractNumId w:val="3"/>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5"/>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706252917">
    <w:abstractNumId w:val="19"/>
  </w:num>
  <w:num w:numId="28" w16cid:durableId="1411346566">
    <w:abstractNumId w:val="7"/>
  </w:num>
  <w:num w:numId="29" w16cid:durableId="290670451">
    <w:abstractNumId w:val="10"/>
  </w:num>
  <w:num w:numId="30" w16cid:durableId="1839953752">
    <w:abstractNumId w:val="8"/>
  </w:num>
  <w:num w:numId="31" w16cid:durableId="1317565333">
    <w:abstractNumId w:val="20"/>
  </w:num>
  <w:num w:numId="32" w16cid:durableId="481165575">
    <w:abstractNumId w:val="4"/>
  </w:num>
  <w:num w:numId="33" w16cid:durableId="18987416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F5616"/>
    <w:rsid w:val="00001580"/>
    <w:rsid w:val="00001C9B"/>
    <w:rsid w:val="0000372A"/>
    <w:rsid w:val="000040DC"/>
    <w:rsid w:val="00011784"/>
    <w:rsid w:val="000151EF"/>
    <w:rsid w:val="000239F5"/>
    <w:rsid w:val="000631C1"/>
    <w:rsid w:val="0008612A"/>
    <w:rsid w:val="00090B44"/>
    <w:rsid w:val="00090E18"/>
    <w:rsid w:val="000A0722"/>
    <w:rsid w:val="000A10BC"/>
    <w:rsid w:val="000A739D"/>
    <w:rsid w:val="000B0056"/>
    <w:rsid w:val="000B481A"/>
    <w:rsid w:val="000C3C7B"/>
    <w:rsid w:val="000D0F93"/>
    <w:rsid w:val="00106416"/>
    <w:rsid w:val="00106748"/>
    <w:rsid w:val="0011031A"/>
    <w:rsid w:val="00110481"/>
    <w:rsid w:val="001127C9"/>
    <w:rsid w:val="00114498"/>
    <w:rsid w:val="00115B88"/>
    <w:rsid w:val="00132F6A"/>
    <w:rsid w:val="00133913"/>
    <w:rsid w:val="00140221"/>
    <w:rsid w:val="001642FC"/>
    <w:rsid w:val="0016496B"/>
    <w:rsid w:val="00164D95"/>
    <w:rsid w:val="001706AE"/>
    <w:rsid w:val="00170A9A"/>
    <w:rsid w:val="001743E2"/>
    <w:rsid w:val="001745F8"/>
    <w:rsid w:val="00177090"/>
    <w:rsid w:val="00183760"/>
    <w:rsid w:val="001838CF"/>
    <w:rsid w:val="001868EE"/>
    <w:rsid w:val="001A3BA4"/>
    <w:rsid w:val="001A6D1F"/>
    <w:rsid w:val="001E21F9"/>
    <w:rsid w:val="001E2685"/>
    <w:rsid w:val="001E30F6"/>
    <w:rsid w:val="00217EE5"/>
    <w:rsid w:val="00234BAC"/>
    <w:rsid w:val="00235F5C"/>
    <w:rsid w:val="00235F74"/>
    <w:rsid w:val="00247851"/>
    <w:rsid w:val="002555B1"/>
    <w:rsid w:val="00257FA3"/>
    <w:rsid w:val="00277B56"/>
    <w:rsid w:val="002A19F5"/>
    <w:rsid w:val="002B4922"/>
    <w:rsid w:val="002B5868"/>
    <w:rsid w:val="002C22C3"/>
    <w:rsid w:val="002C2D19"/>
    <w:rsid w:val="002D10FA"/>
    <w:rsid w:val="002D4C55"/>
    <w:rsid w:val="002E6DED"/>
    <w:rsid w:val="00300956"/>
    <w:rsid w:val="00316AF4"/>
    <w:rsid w:val="00317187"/>
    <w:rsid w:val="003228C3"/>
    <w:rsid w:val="0032499A"/>
    <w:rsid w:val="00326232"/>
    <w:rsid w:val="003341F7"/>
    <w:rsid w:val="00344D44"/>
    <w:rsid w:val="00347FEC"/>
    <w:rsid w:val="00356F45"/>
    <w:rsid w:val="003570FB"/>
    <w:rsid w:val="00366B74"/>
    <w:rsid w:val="003766B1"/>
    <w:rsid w:val="00382269"/>
    <w:rsid w:val="00386690"/>
    <w:rsid w:val="0039475E"/>
    <w:rsid w:val="0039481D"/>
    <w:rsid w:val="003A710A"/>
    <w:rsid w:val="003B567F"/>
    <w:rsid w:val="003B659E"/>
    <w:rsid w:val="003C275E"/>
    <w:rsid w:val="003C3D64"/>
    <w:rsid w:val="003C4FDE"/>
    <w:rsid w:val="003D21B3"/>
    <w:rsid w:val="003E283B"/>
    <w:rsid w:val="003E57C4"/>
    <w:rsid w:val="003E58DF"/>
    <w:rsid w:val="003F4149"/>
    <w:rsid w:val="00404C4C"/>
    <w:rsid w:val="0041423F"/>
    <w:rsid w:val="00414F81"/>
    <w:rsid w:val="00436A0F"/>
    <w:rsid w:val="00437150"/>
    <w:rsid w:val="0043750A"/>
    <w:rsid w:val="004732E9"/>
    <w:rsid w:val="0047379C"/>
    <w:rsid w:val="004744D5"/>
    <w:rsid w:val="004854BB"/>
    <w:rsid w:val="00493C46"/>
    <w:rsid w:val="00494493"/>
    <w:rsid w:val="004946C9"/>
    <w:rsid w:val="00496606"/>
    <w:rsid w:val="004A723C"/>
    <w:rsid w:val="004B481F"/>
    <w:rsid w:val="004D4F41"/>
    <w:rsid w:val="004E5E66"/>
    <w:rsid w:val="004E7ADB"/>
    <w:rsid w:val="004F3AE9"/>
    <w:rsid w:val="004F5B85"/>
    <w:rsid w:val="00503B4D"/>
    <w:rsid w:val="00504EE9"/>
    <w:rsid w:val="00521576"/>
    <w:rsid w:val="005250E6"/>
    <w:rsid w:val="00526E2D"/>
    <w:rsid w:val="00542D23"/>
    <w:rsid w:val="00543448"/>
    <w:rsid w:val="0054442C"/>
    <w:rsid w:val="00545ED4"/>
    <w:rsid w:val="00550285"/>
    <w:rsid w:val="00562492"/>
    <w:rsid w:val="0056512F"/>
    <w:rsid w:val="00571563"/>
    <w:rsid w:val="00572A20"/>
    <w:rsid w:val="00576F49"/>
    <w:rsid w:val="005836F8"/>
    <w:rsid w:val="00583858"/>
    <w:rsid w:val="005918FA"/>
    <w:rsid w:val="00592A86"/>
    <w:rsid w:val="00593BAE"/>
    <w:rsid w:val="005A13FB"/>
    <w:rsid w:val="005B4801"/>
    <w:rsid w:val="005C23A4"/>
    <w:rsid w:val="005D0FFC"/>
    <w:rsid w:val="005D1CDF"/>
    <w:rsid w:val="005D2BB7"/>
    <w:rsid w:val="005E61A8"/>
    <w:rsid w:val="005F232F"/>
    <w:rsid w:val="005F6419"/>
    <w:rsid w:val="0060543D"/>
    <w:rsid w:val="006104DD"/>
    <w:rsid w:val="006130B5"/>
    <w:rsid w:val="00617400"/>
    <w:rsid w:val="00632D29"/>
    <w:rsid w:val="006474D6"/>
    <w:rsid w:val="0065452B"/>
    <w:rsid w:val="00657D49"/>
    <w:rsid w:val="00661322"/>
    <w:rsid w:val="00662A2C"/>
    <w:rsid w:val="00664950"/>
    <w:rsid w:val="0067565A"/>
    <w:rsid w:val="00681511"/>
    <w:rsid w:val="00683220"/>
    <w:rsid w:val="00687FA0"/>
    <w:rsid w:val="006A3C11"/>
    <w:rsid w:val="006B1212"/>
    <w:rsid w:val="006B6874"/>
    <w:rsid w:val="006B6956"/>
    <w:rsid w:val="006B7010"/>
    <w:rsid w:val="006C0FBE"/>
    <w:rsid w:val="006C3095"/>
    <w:rsid w:val="006D7881"/>
    <w:rsid w:val="006E1151"/>
    <w:rsid w:val="006E6311"/>
    <w:rsid w:val="006F28EF"/>
    <w:rsid w:val="006F2AED"/>
    <w:rsid w:val="006F72CC"/>
    <w:rsid w:val="007010F0"/>
    <w:rsid w:val="007145FF"/>
    <w:rsid w:val="00715B2A"/>
    <w:rsid w:val="00725917"/>
    <w:rsid w:val="007450F1"/>
    <w:rsid w:val="00751515"/>
    <w:rsid w:val="0075268A"/>
    <w:rsid w:val="007626B7"/>
    <w:rsid w:val="00762D18"/>
    <w:rsid w:val="007664B6"/>
    <w:rsid w:val="007771D4"/>
    <w:rsid w:val="0077722E"/>
    <w:rsid w:val="0078212B"/>
    <w:rsid w:val="00782545"/>
    <w:rsid w:val="00784DF6"/>
    <w:rsid w:val="00785232"/>
    <w:rsid w:val="007B186C"/>
    <w:rsid w:val="007B7B2E"/>
    <w:rsid w:val="007C1696"/>
    <w:rsid w:val="007C1A7D"/>
    <w:rsid w:val="007C3ED0"/>
    <w:rsid w:val="007C5971"/>
    <w:rsid w:val="007D3B6F"/>
    <w:rsid w:val="007D7E72"/>
    <w:rsid w:val="007E37F6"/>
    <w:rsid w:val="007E7BF5"/>
    <w:rsid w:val="007F3C92"/>
    <w:rsid w:val="007F54B9"/>
    <w:rsid w:val="008015B7"/>
    <w:rsid w:val="008035DF"/>
    <w:rsid w:val="00806A76"/>
    <w:rsid w:val="00811C9D"/>
    <w:rsid w:val="00816C80"/>
    <w:rsid w:val="00826E29"/>
    <w:rsid w:val="00835D2B"/>
    <w:rsid w:val="00841BCD"/>
    <w:rsid w:val="00843010"/>
    <w:rsid w:val="00847264"/>
    <w:rsid w:val="00851A8E"/>
    <w:rsid w:val="00852070"/>
    <w:rsid w:val="0085365B"/>
    <w:rsid w:val="00855623"/>
    <w:rsid w:val="008826C1"/>
    <w:rsid w:val="00883DFD"/>
    <w:rsid w:val="00895928"/>
    <w:rsid w:val="008A1BF7"/>
    <w:rsid w:val="008A5B0E"/>
    <w:rsid w:val="008A6E3E"/>
    <w:rsid w:val="008B0961"/>
    <w:rsid w:val="008C39F7"/>
    <w:rsid w:val="008D0257"/>
    <w:rsid w:val="008D29C6"/>
    <w:rsid w:val="008F3C6F"/>
    <w:rsid w:val="008F5616"/>
    <w:rsid w:val="0090091A"/>
    <w:rsid w:val="009042BD"/>
    <w:rsid w:val="00904FE4"/>
    <w:rsid w:val="00936159"/>
    <w:rsid w:val="00977E1D"/>
    <w:rsid w:val="009B0573"/>
    <w:rsid w:val="009B27C9"/>
    <w:rsid w:val="009B4D3D"/>
    <w:rsid w:val="009B7B4B"/>
    <w:rsid w:val="009B7C21"/>
    <w:rsid w:val="009C010F"/>
    <w:rsid w:val="009D0F91"/>
    <w:rsid w:val="009E29BE"/>
    <w:rsid w:val="009F2CD9"/>
    <w:rsid w:val="00A02B37"/>
    <w:rsid w:val="00A04992"/>
    <w:rsid w:val="00A05B5A"/>
    <w:rsid w:val="00A147AA"/>
    <w:rsid w:val="00A21D71"/>
    <w:rsid w:val="00A22B78"/>
    <w:rsid w:val="00A25AE5"/>
    <w:rsid w:val="00A37002"/>
    <w:rsid w:val="00A4355E"/>
    <w:rsid w:val="00A520D9"/>
    <w:rsid w:val="00A92BCD"/>
    <w:rsid w:val="00A93CDA"/>
    <w:rsid w:val="00AA1B0E"/>
    <w:rsid w:val="00AA47B6"/>
    <w:rsid w:val="00AB7DF1"/>
    <w:rsid w:val="00AC163B"/>
    <w:rsid w:val="00AC5CA7"/>
    <w:rsid w:val="00AC6058"/>
    <w:rsid w:val="00AC636C"/>
    <w:rsid w:val="00AD2559"/>
    <w:rsid w:val="00AE2BA5"/>
    <w:rsid w:val="00AE2BDC"/>
    <w:rsid w:val="00AE50BD"/>
    <w:rsid w:val="00AE56B1"/>
    <w:rsid w:val="00AE6D09"/>
    <w:rsid w:val="00AF7A7C"/>
    <w:rsid w:val="00B02070"/>
    <w:rsid w:val="00B21F7D"/>
    <w:rsid w:val="00B3690E"/>
    <w:rsid w:val="00B408B6"/>
    <w:rsid w:val="00B542DA"/>
    <w:rsid w:val="00B57E5A"/>
    <w:rsid w:val="00B67B2F"/>
    <w:rsid w:val="00B73862"/>
    <w:rsid w:val="00B73F43"/>
    <w:rsid w:val="00B75BBF"/>
    <w:rsid w:val="00B82C4A"/>
    <w:rsid w:val="00BA6B66"/>
    <w:rsid w:val="00BA6E48"/>
    <w:rsid w:val="00BB2E7C"/>
    <w:rsid w:val="00BC2D86"/>
    <w:rsid w:val="00BC5389"/>
    <w:rsid w:val="00BD62D6"/>
    <w:rsid w:val="00BE07A8"/>
    <w:rsid w:val="00BE0AF6"/>
    <w:rsid w:val="00BE1F03"/>
    <w:rsid w:val="00BE38CE"/>
    <w:rsid w:val="00BE4A5E"/>
    <w:rsid w:val="00BE58A7"/>
    <w:rsid w:val="00BF2218"/>
    <w:rsid w:val="00BF52F3"/>
    <w:rsid w:val="00BF5314"/>
    <w:rsid w:val="00BF6BDE"/>
    <w:rsid w:val="00C0426B"/>
    <w:rsid w:val="00C045DF"/>
    <w:rsid w:val="00C26D43"/>
    <w:rsid w:val="00C44A2D"/>
    <w:rsid w:val="00C46548"/>
    <w:rsid w:val="00C574D5"/>
    <w:rsid w:val="00C73F32"/>
    <w:rsid w:val="00C872F1"/>
    <w:rsid w:val="00C87462"/>
    <w:rsid w:val="00CA180C"/>
    <w:rsid w:val="00CA7FC2"/>
    <w:rsid w:val="00CB22B2"/>
    <w:rsid w:val="00CB5B44"/>
    <w:rsid w:val="00CC1A59"/>
    <w:rsid w:val="00CC3EE2"/>
    <w:rsid w:val="00CD7492"/>
    <w:rsid w:val="00CE3A6B"/>
    <w:rsid w:val="00D00211"/>
    <w:rsid w:val="00D06309"/>
    <w:rsid w:val="00D077C4"/>
    <w:rsid w:val="00D351EA"/>
    <w:rsid w:val="00D40288"/>
    <w:rsid w:val="00D43403"/>
    <w:rsid w:val="00D47A27"/>
    <w:rsid w:val="00D5270B"/>
    <w:rsid w:val="00D62E71"/>
    <w:rsid w:val="00D6430D"/>
    <w:rsid w:val="00D66188"/>
    <w:rsid w:val="00D731F6"/>
    <w:rsid w:val="00D740CA"/>
    <w:rsid w:val="00D85728"/>
    <w:rsid w:val="00D95481"/>
    <w:rsid w:val="00DB3FF1"/>
    <w:rsid w:val="00DB6896"/>
    <w:rsid w:val="00DC7A13"/>
    <w:rsid w:val="00DD3A95"/>
    <w:rsid w:val="00DF2219"/>
    <w:rsid w:val="00DF2997"/>
    <w:rsid w:val="00E0428A"/>
    <w:rsid w:val="00E10BC4"/>
    <w:rsid w:val="00E1293D"/>
    <w:rsid w:val="00E1415D"/>
    <w:rsid w:val="00E16216"/>
    <w:rsid w:val="00E24FAB"/>
    <w:rsid w:val="00E31023"/>
    <w:rsid w:val="00E323E9"/>
    <w:rsid w:val="00E34018"/>
    <w:rsid w:val="00E3643B"/>
    <w:rsid w:val="00E42C40"/>
    <w:rsid w:val="00E437D2"/>
    <w:rsid w:val="00E479FF"/>
    <w:rsid w:val="00E55751"/>
    <w:rsid w:val="00E844FD"/>
    <w:rsid w:val="00E84D74"/>
    <w:rsid w:val="00E96C2F"/>
    <w:rsid w:val="00EA2311"/>
    <w:rsid w:val="00EC35FF"/>
    <w:rsid w:val="00EC57C5"/>
    <w:rsid w:val="00EC7BC3"/>
    <w:rsid w:val="00EC7E44"/>
    <w:rsid w:val="00ED7600"/>
    <w:rsid w:val="00EF6073"/>
    <w:rsid w:val="00EF698B"/>
    <w:rsid w:val="00F1362C"/>
    <w:rsid w:val="00F24CA1"/>
    <w:rsid w:val="00F253AF"/>
    <w:rsid w:val="00F27223"/>
    <w:rsid w:val="00F322D6"/>
    <w:rsid w:val="00F414F1"/>
    <w:rsid w:val="00F41D10"/>
    <w:rsid w:val="00F435DC"/>
    <w:rsid w:val="00F508B8"/>
    <w:rsid w:val="00F6346F"/>
    <w:rsid w:val="00F72CB1"/>
    <w:rsid w:val="00F8215E"/>
    <w:rsid w:val="00F824F5"/>
    <w:rsid w:val="00F8486A"/>
    <w:rsid w:val="00F90FAB"/>
    <w:rsid w:val="00F9374D"/>
    <w:rsid w:val="00FB33A7"/>
    <w:rsid w:val="00FC06F6"/>
    <w:rsid w:val="00FC2139"/>
    <w:rsid w:val="00FC29B9"/>
    <w:rsid w:val="00FC6FD3"/>
    <w:rsid w:val="00FD7FEC"/>
    <w:rsid w:val="00FE305C"/>
    <w:rsid w:val="00FE5FB9"/>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A08DB8"/>
  <w15:chartTrackingRefBased/>
  <w15:docId w15:val="{49B6DDA8-E343-43F0-9BF5-21A61EB8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D8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F435DC"/>
    <w:rPr>
      <w:color w:val="2B579A"/>
      <w:shd w:val="clear" w:color="auto" w:fill="E1DFDD"/>
    </w:rPr>
  </w:style>
  <w:style w:type="paragraph" w:customStyle="1" w:styleId="B1">
    <w:name w:val="B1"/>
    <w:basedOn w:val="List"/>
    <w:link w:val="B1Char"/>
    <w:rsid w:val="00C872F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paragraph" w:styleId="List">
    <w:name w:val="List"/>
    <w:basedOn w:val="Normal"/>
    <w:uiPriority w:val="99"/>
    <w:semiHidden/>
    <w:unhideWhenUsed/>
    <w:rsid w:val="00C872F1"/>
    <w:pPr>
      <w:ind w:left="283" w:hanging="283"/>
      <w:contextualSpacing/>
    </w:pPr>
  </w:style>
  <w:style w:type="character" w:customStyle="1" w:styleId="B1Char">
    <w:name w:val="B1 Char"/>
    <w:link w:val="B1"/>
    <w:qFormat/>
    <w:rsid w:val="007771D4"/>
    <w:rPr>
      <w:rFonts w:ascii="Times New Roman" w:eastAsia="Times New Roman" w:hAnsi="Times New Roman" w:cs="Times New Roman"/>
      <w:sz w:val="20"/>
      <w:szCs w:val="20"/>
      <w:lang w:val="en-GB" w:eastAsia="en-GB"/>
    </w:rPr>
  </w:style>
  <w:style w:type="paragraph" w:customStyle="1" w:styleId="B2">
    <w:name w:val="B2"/>
    <w:basedOn w:val="List2"/>
    <w:link w:val="B2Char"/>
    <w:rsid w:val="007771D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7771D4"/>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7771D4"/>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7%20Incheon\!Templates\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5AIRPNAIUNRU-1328258698-23684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https://nokia.sharepoint.com/sites/c5g/5gradio/_layouts/15/DocIdRedir.aspx?ID=5AIRPNAIUNRU-1328258698-23684</Url>
      <Description>5AIRPNAIUNRU-1328258698-23684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1</TotalTime>
  <Pages>9</Pages>
  <Words>3478</Words>
  <Characters>19827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3</cp:revision>
  <dcterms:created xsi:type="dcterms:W3CDTF">2023-05-15T18:08:00Z</dcterms:created>
  <dcterms:modified xsi:type="dcterms:W3CDTF">2023-05-15T18:09:00Z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4b6849bf-63ee-4583-81be-20a3ce9a814e</vt:lpwstr>
  </property>
  <property fmtid="{D5CDD505-2E9C-101B-9397-08002B2CF9AE}" pid="11" name="MediaServiceImageTags">
    <vt:lpwstr/>
  </property>
</Properties>
</file>