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6EC6" w14:textId="0FE8D9E6" w:rsidR="00C63487" w:rsidRPr="009907C9" w:rsidRDefault="00C63487" w:rsidP="00C63487">
      <w:pPr>
        <w:tabs>
          <w:tab w:val="right" w:pos="9072"/>
        </w:tabs>
        <w:rPr>
          <w:rFonts w:ascii="Arial" w:hAnsi="Arial" w:cs="Arial"/>
          <w:b/>
          <w:sz w:val="24"/>
          <w:szCs w:val="28"/>
          <w:shd w:val="pct15" w:color="auto" w:fill="FFFFFF"/>
        </w:rPr>
      </w:pPr>
      <w:bookmarkStart w:id="0" w:name="_Hlk32315000"/>
      <w:bookmarkStart w:id="1" w:name="OLE_LINK19"/>
      <w:bookmarkStart w:id="2" w:name="OLE_LINK22"/>
      <w:bookmarkStart w:id="3" w:name="OLE_LINK23"/>
      <w:bookmarkStart w:id="4" w:name="_Hlk77701553"/>
      <w:bookmarkEnd w:id="0"/>
      <w:r w:rsidRPr="009907C9">
        <w:rPr>
          <w:rFonts w:ascii="Arial" w:hAnsi="Arial" w:cs="Arial"/>
          <w:b/>
          <w:sz w:val="24"/>
          <w:szCs w:val="28"/>
        </w:rPr>
        <w:t>3GPP TSG RAN WG4 Meeting #10</w:t>
      </w:r>
      <w:r>
        <w:rPr>
          <w:rFonts w:ascii="Arial" w:hAnsi="Arial" w:cs="Arial"/>
          <w:b/>
          <w:sz w:val="24"/>
          <w:szCs w:val="28"/>
        </w:rPr>
        <w:t>7</w:t>
      </w:r>
      <w:r w:rsidRPr="009907C9">
        <w:rPr>
          <w:rFonts w:ascii="Arial" w:hAnsi="Arial" w:cs="Arial"/>
          <w:b/>
          <w:sz w:val="24"/>
          <w:szCs w:val="28"/>
        </w:rPr>
        <w:t xml:space="preserve">                    </w:t>
      </w:r>
      <w:r>
        <w:rPr>
          <w:rFonts w:ascii="Arial" w:hAnsi="Arial" w:cs="Arial"/>
          <w:b/>
          <w:sz w:val="24"/>
          <w:szCs w:val="28"/>
        </w:rPr>
        <w:t xml:space="preserve">                </w:t>
      </w:r>
      <w:r w:rsidR="00A307B3">
        <w:rPr>
          <w:rFonts w:ascii="Arial" w:hAnsi="Arial" w:cs="Arial"/>
          <w:b/>
          <w:sz w:val="24"/>
          <w:szCs w:val="28"/>
        </w:rPr>
        <w:t xml:space="preserve">         </w:t>
      </w:r>
      <w:r w:rsidR="00A307B3" w:rsidRPr="00A307B3">
        <w:rPr>
          <w:rFonts w:ascii="Arial" w:hAnsi="Arial" w:cs="Arial"/>
          <w:b/>
          <w:sz w:val="24"/>
          <w:szCs w:val="28"/>
        </w:rPr>
        <w:t>R4</w:t>
      </w:r>
      <w:r w:rsidR="00A307B3">
        <w:rPr>
          <w:rFonts w:ascii="Arial" w:hAnsi="Arial" w:cs="Arial"/>
          <w:b/>
          <w:sz w:val="24"/>
          <w:szCs w:val="28"/>
        </w:rPr>
        <w:t>-</w:t>
      </w:r>
      <w:r w:rsidR="00A307B3" w:rsidRPr="00A307B3">
        <w:rPr>
          <w:rFonts w:ascii="Arial" w:hAnsi="Arial" w:cs="Arial"/>
          <w:b/>
          <w:sz w:val="24"/>
          <w:szCs w:val="28"/>
        </w:rPr>
        <w:t>2307508</w:t>
      </w:r>
      <w:r w:rsidRPr="009907C9">
        <w:rPr>
          <w:rFonts w:ascii="Arial" w:hAnsi="Arial" w:cs="Arial"/>
          <w:b/>
          <w:sz w:val="24"/>
          <w:szCs w:val="28"/>
        </w:rPr>
        <w:tab/>
      </w:r>
    </w:p>
    <w:p w14:paraId="25C781C4" w14:textId="77777777" w:rsidR="00C63487" w:rsidRPr="009907C9" w:rsidRDefault="00C63487" w:rsidP="00C63487">
      <w:pPr>
        <w:ind w:left="1985" w:hanging="1985"/>
        <w:rPr>
          <w:rFonts w:ascii="Arial" w:hAnsi="Arial" w:cs="Arial"/>
          <w:b/>
          <w:sz w:val="24"/>
          <w:szCs w:val="28"/>
        </w:rPr>
      </w:pPr>
      <w:r w:rsidRPr="00513E5A">
        <w:rPr>
          <w:rFonts w:ascii="Arial" w:hAnsi="Arial" w:cs="Arial"/>
          <w:b/>
          <w:sz w:val="24"/>
          <w:szCs w:val="28"/>
        </w:rPr>
        <w:t>Incheon</w:t>
      </w:r>
      <w:r>
        <w:rPr>
          <w:rFonts w:ascii="Arial" w:hAnsi="Arial" w:cs="Arial"/>
          <w:b/>
          <w:sz w:val="24"/>
          <w:szCs w:val="28"/>
        </w:rPr>
        <w:t xml:space="preserve">, </w:t>
      </w:r>
      <w:r w:rsidRPr="00513E5A">
        <w:rPr>
          <w:rFonts w:ascii="Arial" w:hAnsi="Arial" w:cs="Arial"/>
          <w:b/>
          <w:sz w:val="24"/>
          <w:szCs w:val="28"/>
        </w:rPr>
        <w:t>KR</w:t>
      </w:r>
      <w:r w:rsidRPr="009907C9">
        <w:rPr>
          <w:rFonts w:ascii="Arial" w:hAnsi="Arial" w:cs="Arial"/>
          <w:b/>
          <w:sz w:val="24"/>
          <w:szCs w:val="28"/>
        </w:rPr>
        <w:t xml:space="preserve">, </w:t>
      </w:r>
      <w:r>
        <w:rPr>
          <w:rFonts w:ascii="Arial" w:hAnsi="Arial" w:cs="Arial"/>
          <w:b/>
          <w:sz w:val="24"/>
          <w:szCs w:val="28"/>
        </w:rPr>
        <w:t>May</w:t>
      </w:r>
      <w:r w:rsidRPr="009907C9">
        <w:rPr>
          <w:rFonts w:ascii="Arial" w:hAnsi="Arial" w:cs="Arial"/>
          <w:b/>
          <w:sz w:val="24"/>
          <w:szCs w:val="28"/>
        </w:rPr>
        <w:t xml:space="preserve"> </w:t>
      </w:r>
      <w:r>
        <w:rPr>
          <w:rFonts w:ascii="Arial" w:hAnsi="Arial" w:cs="Arial"/>
          <w:b/>
          <w:sz w:val="24"/>
          <w:szCs w:val="28"/>
        </w:rPr>
        <w:t>22</w:t>
      </w:r>
      <w:r w:rsidRPr="009907C9">
        <w:rPr>
          <w:rFonts w:ascii="Arial" w:hAnsi="Arial" w:cs="Arial"/>
          <w:b/>
          <w:sz w:val="24"/>
          <w:szCs w:val="28"/>
        </w:rPr>
        <w:t xml:space="preserve"> – </w:t>
      </w:r>
      <w:r>
        <w:rPr>
          <w:rFonts w:ascii="Arial" w:hAnsi="Arial" w:cs="Arial"/>
          <w:b/>
          <w:sz w:val="24"/>
          <w:szCs w:val="28"/>
        </w:rPr>
        <w:t>May</w:t>
      </w:r>
      <w:r w:rsidRPr="009907C9">
        <w:rPr>
          <w:rFonts w:ascii="Arial" w:hAnsi="Arial" w:cs="Arial"/>
          <w:b/>
          <w:sz w:val="24"/>
          <w:szCs w:val="28"/>
        </w:rPr>
        <w:t xml:space="preserve"> </w:t>
      </w:r>
      <w:r>
        <w:rPr>
          <w:rFonts w:ascii="Arial" w:hAnsi="Arial" w:cs="Arial"/>
          <w:b/>
          <w:sz w:val="24"/>
          <w:szCs w:val="28"/>
        </w:rPr>
        <w:t>26</w:t>
      </w:r>
      <w:r w:rsidRPr="009907C9">
        <w:rPr>
          <w:rFonts w:ascii="Arial" w:hAnsi="Arial" w:cs="Arial"/>
          <w:b/>
          <w:sz w:val="24"/>
          <w:szCs w:val="28"/>
        </w:rPr>
        <w:t>, 202</w:t>
      </w:r>
      <w:r>
        <w:rPr>
          <w:rFonts w:ascii="Arial" w:hAnsi="Arial" w:cs="Arial"/>
          <w:b/>
          <w:sz w:val="24"/>
          <w:szCs w:val="28"/>
        </w:rPr>
        <w:t>3</w:t>
      </w:r>
    </w:p>
    <w:bookmarkEnd w:id="1"/>
    <w:bookmarkEnd w:id="2"/>
    <w:bookmarkEnd w:id="3"/>
    <w:p w14:paraId="4752F198" w14:textId="0852C8B8" w:rsidR="001A3247" w:rsidRPr="009907C9" w:rsidRDefault="001A3247" w:rsidP="003822B5">
      <w:pPr>
        <w:ind w:left="1985" w:hanging="1985"/>
        <w:rPr>
          <w:rFonts w:ascii="Arial" w:eastAsia="宋体" w:hAnsi="Arial" w:cs="Arial"/>
        </w:rPr>
      </w:pPr>
      <w:r w:rsidRPr="009907C9">
        <w:rPr>
          <w:rFonts w:ascii="Arial" w:eastAsia="MS Mincho" w:hAnsi="Arial" w:cs="Arial"/>
          <w:b/>
        </w:rPr>
        <w:t>Title:</w:t>
      </w:r>
      <w:r w:rsidRPr="009907C9">
        <w:rPr>
          <w:rFonts w:ascii="Arial" w:eastAsia="MS Mincho" w:hAnsi="Arial" w:cs="Arial"/>
          <w:b/>
        </w:rPr>
        <w:tab/>
      </w:r>
      <w:r w:rsidR="00847219" w:rsidRPr="00F23B5A">
        <w:rPr>
          <w:szCs w:val="18"/>
        </w:rPr>
        <w:t>Discussion on</w:t>
      </w:r>
      <w:r w:rsidR="00862D83" w:rsidRPr="00F23B5A">
        <w:rPr>
          <w:szCs w:val="18"/>
        </w:rPr>
        <w:t xml:space="preserve"> </w:t>
      </w:r>
      <w:r w:rsidR="00C934AF" w:rsidRPr="00F23B5A">
        <w:rPr>
          <w:rFonts w:hint="eastAsia"/>
          <w:szCs w:val="18"/>
        </w:rPr>
        <w:t>g</w:t>
      </w:r>
      <w:r w:rsidR="00C934AF" w:rsidRPr="00F23B5A">
        <w:rPr>
          <w:szCs w:val="18"/>
        </w:rPr>
        <w:t>eneral aspects and scenarios</w:t>
      </w:r>
      <w:r w:rsidR="00EE4C15" w:rsidRPr="00F23B5A">
        <w:rPr>
          <w:szCs w:val="18"/>
        </w:rPr>
        <w:t xml:space="preserve"> </w:t>
      </w:r>
      <w:r w:rsidR="00EE4C15" w:rsidRPr="00F23B5A">
        <w:rPr>
          <w:rFonts w:hint="eastAsia"/>
          <w:szCs w:val="18"/>
        </w:rPr>
        <w:t>of</w:t>
      </w:r>
      <w:r w:rsidR="00B81DE5" w:rsidRPr="00F23B5A">
        <w:rPr>
          <w:szCs w:val="18"/>
        </w:rPr>
        <w:t xml:space="preserve"> </w:t>
      </w:r>
      <w:r w:rsidR="00EE4C15" w:rsidRPr="00F23B5A">
        <w:rPr>
          <w:szCs w:val="18"/>
        </w:rPr>
        <w:t>L1/L2 based inter-cell mobility</w:t>
      </w:r>
    </w:p>
    <w:p w14:paraId="4BF886DD" w14:textId="77777777" w:rsidR="001A3247" w:rsidRPr="00F23B5A" w:rsidRDefault="001A3247" w:rsidP="003822B5">
      <w:pPr>
        <w:ind w:left="1985" w:hanging="1985"/>
        <w:rPr>
          <w:rFonts w:eastAsia="宋体"/>
          <w:szCs w:val="18"/>
        </w:rPr>
      </w:pPr>
      <w:r w:rsidRPr="009907C9">
        <w:rPr>
          <w:rFonts w:ascii="Arial" w:eastAsia="MS Mincho" w:hAnsi="Arial" w:cs="Arial"/>
          <w:b/>
        </w:rPr>
        <w:t>Source:</w:t>
      </w:r>
      <w:r w:rsidRPr="009907C9">
        <w:rPr>
          <w:rFonts w:ascii="Arial" w:eastAsia="MS Mincho" w:hAnsi="Arial" w:cs="Arial"/>
          <w:b/>
        </w:rPr>
        <w:tab/>
      </w:r>
      <w:bookmarkStart w:id="5" w:name="OLE_LINK39"/>
      <w:bookmarkStart w:id="6" w:name="OLE_LINK40"/>
      <w:r w:rsidRPr="00F23B5A">
        <w:rPr>
          <w:rFonts w:eastAsia="宋体"/>
          <w:szCs w:val="18"/>
        </w:rPr>
        <w:t>China Telecom</w:t>
      </w:r>
      <w:bookmarkEnd w:id="5"/>
      <w:bookmarkEnd w:id="6"/>
    </w:p>
    <w:p w14:paraId="67567A4C" w14:textId="287AB99A" w:rsidR="001A3247" w:rsidRPr="009907C9"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9907C9">
        <w:rPr>
          <w:rFonts w:ascii="Arial" w:eastAsia="MS Mincho" w:hAnsi="Arial" w:cs="Arial"/>
          <w:b/>
          <w:color w:val="000000"/>
        </w:rPr>
        <w:t>Agenda item:</w:t>
      </w:r>
      <w:r w:rsidRPr="009907C9">
        <w:rPr>
          <w:rFonts w:ascii="Arial" w:eastAsia="MS Mincho" w:hAnsi="Arial" w:cs="Arial"/>
          <w:b/>
        </w:rPr>
        <w:tab/>
      </w:r>
      <w:r w:rsidRPr="009907C9">
        <w:rPr>
          <w:rFonts w:ascii="Arial" w:eastAsia="MS Mincho" w:hAnsi="Arial" w:cs="Arial"/>
          <w:b/>
          <w:lang w:eastAsia="ja-JP"/>
        </w:rPr>
        <w:tab/>
      </w:r>
      <w:r w:rsidRPr="009907C9">
        <w:rPr>
          <w:rFonts w:ascii="Arial" w:eastAsia="MS Mincho" w:hAnsi="Arial" w:cs="Arial"/>
          <w:b/>
          <w:lang w:eastAsia="ja-JP"/>
        </w:rPr>
        <w:tab/>
      </w:r>
      <w:r w:rsidR="00A307B3" w:rsidRPr="00F23B5A">
        <w:t>8</w:t>
      </w:r>
      <w:r w:rsidRPr="00F23B5A">
        <w:t>.2</w:t>
      </w:r>
      <w:r w:rsidR="00EE4C15" w:rsidRPr="00F23B5A">
        <w:t>5</w:t>
      </w:r>
      <w:r w:rsidRPr="00F23B5A">
        <w:t>.</w:t>
      </w:r>
      <w:r w:rsidR="00EE4C15" w:rsidRPr="00F23B5A">
        <w:t>2</w:t>
      </w:r>
      <w:r w:rsidRPr="00F23B5A">
        <w:t>.</w:t>
      </w:r>
      <w:r w:rsidR="00C934AF" w:rsidRPr="00F23B5A">
        <w:t>1</w:t>
      </w:r>
    </w:p>
    <w:p w14:paraId="36B0EF7C" w14:textId="00CBCB3B" w:rsidR="001A3247" w:rsidRPr="009907C9" w:rsidRDefault="001A3247" w:rsidP="003822B5">
      <w:pPr>
        <w:ind w:left="1985" w:hanging="1985"/>
        <w:rPr>
          <w:rFonts w:ascii="Arial" w:hAnsi="Arial" w:cs="Arial"/>
          <w:color w:val="000000"/>
        </w:rPr>
      </w:pPr>
      <w:r w:rsidRPr="009907C9">
        <w:rPr>
          <w:rFonts w:ascii="Arial" w:eastAsia="MS Mincho" w:hAnsi="Arial" w:cs="Arial"/>
          <w:b/>
          <w:color w:val="000000"/>
        </w:rPr>
        <w:t>Document for:</w:t>
      </w:r>
      <w:r w:rsidRPr="009907C9">
        <w:rPr>
          <w:rFonts w:ascii="Arial" w:eastAsia="MS Mincho" w:hAnsi="Arial" w:cs="Arial"/>
          <w:b/>
          <w:color w:val="000000"/>
        </w:rPr>
        <w:tab/>
      </w:r>
      <w:r w:rsidRPr="00F23B5A">
        <w:rPr>
          <w:color w:val="000000"/>
        </w:rPr>
        <w:t>Discussion</w:t>
      </w:r>
    </w:p>
    <w:bookmarkEnd w:id="4"/>
    <w:p w14:paraId="5A3DB27B" w14:textId="77777777" w:rsidR="00520E68" w:rsidRPr="009907C9" w:rsidRDefault="00520E68" w:rsidP="00A83CFD">
      <w:pPr>
        <w:keepNext/>
        <w:keepLines/>
        <w:widowControl/>
        <w:numPr>
          <w:ilvl w:val="0"/>
          <w:numId w:val="2"/>
        </w:numPr>
        <w:pBdr>
          <w:top w:val="single" w:sz="12" w:space="3" w:color="auto"/>
        </w:pBdr>
        <w:spacing w:before="240" w:after="120"/>
        <w:ind w:left="357" w:hanging="357"/>
        <w:contextualSpacing/>
        <w:jc w:val="left"/>
        <w:outlineLvl w:val="0"/>
        <w:rPr>
          <w:rFonts w:ascii="Arial" w:eastAsia="DengXian" w:hAnsi="Arial"/>
          <w:sz w:val="36"/>
          <w:szCs w:val="36"/>
        </w:rPr>
      </w:pPr>
      <w:r w:rsidRPr="009907C9">
        <w:rPr>
          <w:rFonts w:ascii="Arial" w:eastAsia="DengXian" w:hAnsi="Arial"/>
          <w:sz w:val="36"/>
          <w:szCs w:val="36"/>
        </w:rPr>
        <w:t>Introduction</w:t>
      </w:r>
    </w:p>
    <w:p w14:paraId="5DD529D8" w14:textId="309D5A7A" w:rsidR="002559F4" w:rsidRPr="009907C9" w:rsidRDefault="002559F4" w:rsidP="00093933">
      <w:pPr>
        <w:pStyle w:val="af9"/>
        <w:rPr>
          <w:rFonts w:eastAsia="宋体"/>
        </w:rPr>
      </w:pPr>
      <w:r w:rsidRPr="009907C9">
        <w:rPr>
          <w:rFonts w:eastAsia="宋体"/>
        </w:rPr>
        <w:t>In the RAN4 #10</w:t>
      </w:r>
      <w:r w:rsidR="00B81DE5">
        <w:rPr>
          <w:rFonts w:eastAsia="宋体"/>
        </w:rPr>
        <w:t>6</w:t>
      </w:r>
      <w:r w:rsidR="00E67D68">
        <w:rPr>
          <w:rFonts w:eastAsia="宋体"/>
        </w:rPr>
        <w:t xml:space="preserve">-bis-e </w:t>
      </w:r>
      <w:r w:rsidRPr="009907C9">
        <w:rPr>
          <w:rFonts w:eastAsia="宋体" w:hint="eastAsia"/>
        </w:rPr>
        <w:t>m</w:t>
      </w:r>
      <w:r w:rsidRPr="009907C9">
        <w:rPr>
          <w:rFonts w:eastAsia="宋体"/>
        </w:rPr>
        <w:t xml:space="preserve">eeting, the L1/L2 based inter-cell mobility were discussed </w:t>
      </w:r>
      <w:bookmarkStart w:id="7" w:name="OLE_LINK1"/>
      <w:bookmarkStart w:id="8" w:name="OLE_LINK2"/>
      <w:r w:rsidRPr="009907C9">
        <w:rPr>
          <w:rFonts w:eastAsia="宋体"/>
        </w:rPr>
        <w:t>and WF</w:t>
      </w:r>
      <w:r w:rsidR="00A26311" w:rsidRPr="009907C9">
        <w:rPr>
          <w:rFonts w:eastAsia="宋体"/>
        </w:rPr>
        <w:t xml:space="preserve"> </w:t>
      </w:r>
      <w:r w:rsidRPr="009907C9">
        <w:rPr>
          <w:rFonts w:eastAsia="宋体"/>
        </w:rPr>
        <w:t xml:space="preserve">[1] has been approved. </w:t>
      </w:r>
      <w:bookmarkEnd w:id="7"/>
      <w:bookmarkEnd w:id="8"/>
      <w:r w:rsidRPr="009907C9">
        <w:rPr>
          <w:rFonts w:eastAsia="宋体"/>
        </w:rPr>
        <w:t xml:space="preserve">In this paper, some issues on </w:t>
      </w:r>
      <w:r w:rsidR="00C934AF" w:rsidRPr="009907C9">
        <w:rPr>
          <w:rFonts w:eastAsia="宋体"/>
        </w:rPr>
        <w:t>general aspects and scenarios</w:t>
      </w:r>
      <w:r w:rsidRPr="009907C9">
        <w:rPr>
          <w:rFonts w:eastAsia="宋体"/>
        </w:rPr>
        <w:t xml:space="preserve"> are further discussed.</w:t>
      </w:r>
    </w:p>
    <w:p w14:paraId="2A9BCCCD" w14:textId="38D054A3" w:rsidR="002E5446" w:rsidRPr="003A634E" w:rsidRDefault="00520E68" w:rsidP="003A634E">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sidRPr="009907C9">
        <w:rPr>
          <w:rFonts w:ascii="Arial" w:eastAsia="DengXian" w:hAnsi="Arial"/>
          <w:sz w:val="36"/>
          <w:szCs w:val="20"/>
        </w:rPr>
        <w:t>Discussion</w:t>
      </w:r>
      <w:bookmarkStart w:id="9" w:name="OLE_LINK108"/>
      <w:bookmarkStart w:id="10" w:name="OLE_LINK109"/>
    </w:p>
    <w:p w14:paraId="4BFB9A38" w14:textId="77777777" w:rsidR="008F0BE2" w:rsidRPr="004A2C36" w:rsidRDefault="008F0BE2" w:rsidP="008F0BE2">
      <w:pPr>
        <w:rPr>
          <w:b/>
          <w:u w:val="single"/>
        </w:rPr>
      </w:pPr>
      <w:r w:rsidRPr="004A2C36">
        <w:rPr>
          <w:b/>
          <w:u w:val="single"/>
          <w:lang w:eastAsia="ko-KR"/>
        </w:rPr>
        <w:t xml:space="preserve">Issue 1-2-1: </w:t>
      </w:r>
      <w:bookmarkStart w:id="11" w:name="OLE_LINK30"/>
      <w:bookmarkStart w:id="12" w:name="OLE_LINK31"/>
      <w:r w:rsidRPr="004A2C36">
        <w:rPr>
          <w:b/>
          <w:u w:val="single"/>
          <w:lang w:eastAsia="ko-KR"/>
        </w:rPr>
        <w:t xml:space="preserve">Requirements for </w:t>
      </w:r>
      <w:r w:rsidRPr="004A2C36">
        <w:rPr>
          <w:b/>
          <w:u w:val="single"/>
        </w:rPr>
        <w:t>DL synchronization before cell switch command</w:t>
      </w:r>
      <w:bookmarkEnd w:id="11"/>
      <w:bookmarkEnd w:id="12"/>
    </w:p>
    <w:p w14:paraId="3F099601" w14:textId="2EBDB0EA" w:rsidR="00D9454E" w:rsidRPr="000C0B19" w:rsidRDefault="00D9454E" w:rsidP="00D9454E">
      <w:pPr>
        <w:pStyle w:val="af9"/>
      </w:pPr>
      <w:r w:rsidRPr="009907C9">
        <w:t>In last meeting,</w:t>
      </w:r>
      <w:r w:rsidRPr="009907C9">
        <w:rPr>
          <w:rFonts w:eastAsia="宋体"/>
        </w:rPr>
        <w:t xml:space="preserve"> companies had different views on </w:t>
      </w:r>
      <w:r w:rsidR="00240847">
        <w:rPr>
          <w:rFonts w:eastAsia="宋体" w:hint="eastAsia"/>
        </w:rPr>
        <w:t>r</w:t>
      </w:r>
      <w:r w:rsidR="00240847" w:rsidRPr="00240847">
        <w:rPr>
          <w:rFonts w:eastAsia="宋体"/>
        </w:rPr>
        <w:t>equirements for DL synchronization before cell switch command</w:t>
      </w:r>
      <w:r w:rsidRPr="009907C9">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D9454E" w14:paraId="1921439A" w14:textId="77777777" w:rsidTr="00C808F4">
        <w:tc>
          <w:tcPr>
            <w:tcW w:w="8296" w:type="dxa"/>
          </w:tcPr>
          <w:p w14:paraId="79363A76" w14:textId="4C09C1FC" w:rsidR="00D9454E" w:rsidRPr="00D9454E" w:rsidRDefault="00D9454E" w:rsidP="00D9454E">
            <w:pPr>
              <w:spacing w:after="0" w:line="240" w:lineRule="auto"/>
              <w:rPr>
                <w:b/>
              </w:rPr>
            </w:pPr>
            <w:r w:rsidRPr="004A2C36">
              <w:rPr>
                <w:b/>
              </w:rPr>
              <w:t>&lt; Way forward &gt;:</w:t>
            </w:r>
          </w:p>
          <w:p w14:paraId="27DEDA5B" w14:textId="4CABE327" w:rsidR="00D9454E" w:rsidRPr="00D9454E" w:rsidRDefault="00D9454E" w:rsidP="00D9454E">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D9454E">
              <w:rPr>
                <w:rFonts w:eastAsia="宋体"/>
                <w:kern w:val="0"/>
                <w:sz w:val="20"/>
                <w:szCs w:val="24"/>
                <w:lang w:val="en-GB"/>
              </w:rPr>
              <w:t xml:space="preserve">RAN4 do not need to define any new requirements for obtaining symbol boundary and frame boundary of target cell before cell switch command, as legacy requirements for PSS/SSS detection and </w:t>
            </w:r>
            <w:r w:rsidRPr="00D9454E">
              <w:rPr>
                <w:kern w:val="0"/>
                <w:sz w:val="20"/>
                <w:szCs w:val="20"/>
                <w:lang w:val="en-GB" w:eastAsia="en-GB"/>
              </w:rPr>
              <w:t>time index detection apply.</w:t>
            </w:r>
          </w:p>
          <w:p w14:paraId="2B6BACBA" w14:textId="77777777" w:rsidR="00D9454E" w:rsidRPr="00D9454E" w:rsidRDefault="00D9454E" w:rsidP="00D9454E">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D9454E">
              <w:rPr>
                <w:rFonts w:eastAsia="宋体"/>
                <w:kern w:val="0"/>
                <w:sz w:val="20"/>
                <w:szCs w:val="24"/>
                <w:lang w:val="en-GB"/>
              </w:rPr>
              <w:t xml:space="preserve">RAN4 do not need to define any new requirements for acquiring SFN of target cell before cell switch command. </w:t>
            </w:r>
          </w:p>
          <w:p w14:paraId="616FCD3B" w14:textId="6195D8D2" w:rsidR="00D9454E" w:rsidRPr="00D9454E" w:rsidRDefault="00D9454E" w:rsidP="00D9454E">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D9454E">
              <w:rPr>
                <w:rFonts w:eastAsia="宋体"/>
                <w:kern w:val="0"/>
                <w:sz w:val="20"/>
                <w:szCs w:val="24"/>
                <w:lang w:val="en-GB"/>
              </w:rPr>
              <w:t>Further discuss whether and how to define requirements for SSB based T/F fine tracking on neighbour cell based on further RAN1/2 progress.</w:t>
            </w:r>
          </w:p>
        </w:tc>
      </w:tr>
    </w:tbl>
    <w:p w14:paraId="40D112CC" w14:textId="4662017C" w:rsidR="00D506CE" w:rsidRPr="00D506CE" w:rsidRDefault="00D506CE" w:rsidP="00D506CE">
      <w:pPr>
        <w:pStyle w:val="af9"/>
      </w:pPr>
      <w:r w:rsidRPr="00D506CE">
        <w:t xml:space="preserve">For SSB based L3 measurement, UE could obtain symbol boundary via </w:t>
      </w:r>
      <w:r w:rsidR="00404094" w:rsidRPr="00404094">
        <w:t>PSS/SSS</w:t>
      </w:r>
      <w:r w:rsidRPr="00D506CE">
        <w:t>, obtain symbol index information and frame boundary via PBCH, and obtain SFN via PBCH. Th</w:t>
      </w:r>
      <w:r w:rsidR="00694796">
        <w:t>ese</w:t>
      </w:r>
      <w:r w:rsidRPr="00D506CE">
        <w:t xml:space="preserve"> are </w:t>
      </w:r>
      <w:r w:rsidR="00694796">
        <w:rPr>
          <w:rFonts w:hint="eastAsia"/>
        </w:rPr>
        <w:t>sufficient</w:t>
      </w:r>
      <w:r w:rsidR="00694796">
        <w:t xml:space="preserve"> </w:t>
      </w:r>
      <w:r w:rsidRPr="00D506CE">
        <w:t xml:space="preserve">for L1-RSRP measurement. </w:t>
      </w:r>
      <w:r w:rsidR="00694796">
        <w:t>Thus</w:t>
      </w:r>
      <w:r w:rsidRPr="00D506CE">
        <w:t>, the requirements for DL synchronization have already been covered by existing L3 measurement requirements.</w:t>
      </w:r>
    </w:p>
    <w:p w14:paraId="5C88F840" w14:textId="48EADB50" w:rsidR="008F0BE2" w:rsidRDefault="00D506CE" w:rsidP="00D506CE">
      <w:pPr>
        <w:pStyle w:val="af9"/>
      </w:pPr>
      <w:r w:rsidRPr="00D506CE">
        <w:t>For T/F fine tracking, we think it is better to wait</w:t>
      </w:r>
      <w:r w:rsidR="00694796">
        <w:t xml:space="preserve"> for</w:t>
      </w:r>
      <w:r w:rsidRPr="00D506CE">
        <w:t xml:space="preserve"> RAN1 conclusion.</w:t>
      </w:r>
    </w:p>
    <w:p w14:paraId="4ECF3103" w14:textId="5B84E2E9" w:rsidR="00404094" w:rsidRPr="00404094" w:rsidRDefault="00404094" w:rsidP="00404094">
      <w:pPr>
        <w:rPr>
          <w:b/>
          <w:bCs/>
        </w:rPr>
      </w:pPr>
      <w:bookmarkStart w:id="13" w:name="OLE_LINK28"/>
      <w:bookmarkStart w:id="14" w:name="OLE_LINK29"/>
      <w:r w:rsidRPr="00404094">
        <w:rPr>
          <w:b/>
          <w:bCs/>
        </w:rPr>
        <w:t>P</w:t>
      </w:r>
      <w:r w:rsidRPr="00404094">
        <w:rPr>
          <w:rFonts w:hint="eastAsia"/>
          <w:b/>
          <w:bCs/>
        </w:rPr>
        <w:t>roposal</w:t>
      </w:r>
      <w:r w:rsidR="00694796">
        <w:rPr>
          <w:b/>
          <w:bCs/>
        </w:rPr>
        <w:t xml:space="preserve"> </w:t>
      </w:r>
      <w:r>
        <w:rPr>
          <w:b/>
          <w:bCs/>
        </w:rPr>
        <w:t>1</w:t>
      </w:r>
      <w:r w:rsidRPr="00404094">
        <w:rPr>
          <w:rFonts w:ascii="宋体" w:eastAsia="宋体" w:hAnsi="宋体" w:cs="宋体" w:hint="eastAsia"/>
          <w:b/>
          <w:bCs/>
        </w:rPr>
        <w:t>：</w:t>
      </w:r>
    </w:p>
    <w:p w14:paraId="4D62B526" w14:textId="2B7BFE15" w:rsidR="00404094" w:rsidRPr="00404094" w:rsidRDefault="00404094" w:rsidP="00404094">
      <w:pPr>
        <w:pStyle w:val="aa"/>
        <w:numPr>
          <w:ilvl w:val="0"/>
          <w:numId w:val="50"/>
        </w:numPr>
        <w:ind w:firstLineChars="0"/>
        <w:rPr>
          <w:b/>
          <w:bCs/>
        </w:rPr>
      </w:pPr>
      <w:r w:rsidRPr="00404094">
        <w:rPr>
          <w:b/>
          <w:bCs/>
        </w:rPr>
        <w:t>RAN4 do not need to define any new requirements for obtaining symbol boundary and frame boundary of target cell before cell switch command, as legacy requirements for PSS/SSS detection and time index detection apply.</w:t>
      </w:r>
    </w:p>
    <w:p w14:paraId="04C60BA5" w14:textId="3CB966DF" w:rsidR="00404094" w:rsidRDefault="00404094" w:rsidP="00404094">
      <w:pPr>
        <w:pStyle w:val="aa"/>
        <w:numPr>
          <w:ilvl w:val="0"/>
          <w:numId w:val="50"/>
        </w:numPr>
        <w:ind w:firstLineChars="0"/>
        <w:rPr>
          <w:b/>
          <w:bCs/>
        </w:rPr>
      </w:pPr>
      <w:r w:rsidRPr="00404094">
        <w:rPr>
          <w:b/>
          <w:bCs/>
        </w:rPr>
        <w:t>Further discuss whether and how to define requirements for SSB based T/F fine tracking on neighbour cell based on further RAN1/2 progress.</w:t>
      </w:r>
    </w:p>
    <w:bookmarkEnd w:id="13"/>
    <w:bookmarkEnd w:id="14"/>
    <w:p w14:paraId="6B251F67" w14:textId="77777777" w:rsidR="008F0BE2" w:rsidRDefault="008F0BE2" w:rsidP="00CE6D0E">
      <w:pPr>
        <w:spacing w:afterLines="50" w:after="156"/>
        <w:rPr>
          <w:b/>
          <w:u w:val="single"/>
        </w:rPr>
      </w:pPr>
    </w:p>
    <w:bookmarkEnd w:id="9"/>
    <w:bookmarkEnd w:id="10"/>
    <w:p w14:paraId="7D45F4BA" w14:textId="1C43D6A9" w:rsidR="00520E68" w:rsidRPr="009907C9" w:rsidRDefault="00F77E77"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Pr>
          <w:rFonts w:ascii="Arial" w:eastAsia="DengXian" w:hAnsi="Arial" w:hint="eastAsia"/>
          <w:sz w:val="36"/>
          <w:szCs w:val="20"/>
        </w:rPr>
        <w:lastRenderedPageBreak/>
        <w:t>s</w:t>
      </w:r>
      <w:r w:rsidR="00520E68" w:rsidRPr="009907C9">
        <w:rPr>
          <w:rFonts w:ascii="Arial" w:eastAsia="DengXian" w:hAnsi="Arial"/>
          <w:sz w:val="36"/>
          <w:szCs w:val="20"/>
        </w:rPr>
        <w:t>ummary</w:t>
      </w:r>
    </w:p>
    <w:p w14:paraId="7FCA87F7" w14:textId="333D535D" w:rsidR="00520E68" w:rsidRPr="009907C9" w:rsidRDefault="00520E68" w:rsidP="00093933">
      <w:pPr>
        <w:pStyle w:val="af9"/>
        <w:rPr>
          <w:rFonts w:eastAsia="DengXian"/>
        </w:rPr>
      </w:pPr>
      <w:bookmarkStart w:id="15" w:name="OLE_LINK51"/>
      <w:r w:rsidRPr="009907C9">
        <w:rPr>
          <w:rFonts w:eastAsia="DengXian"/>
        </w:rPr>
        <w:t>In th</w:t>
      </w:r>
      <w:bookmarkStart w:id="16" w:name="OLE_LINK20"/>
      <w:bookmarkStart w:id="17" w:name="OLE_LINK21"/>
      <w:r w:rsidRPr="009907C9">
        <w:rPr>
          <w:rFonts w:eastAsia="DengXian"/>
        </w:rPr>
        <w:t>is p</w:t>
      </w:r>
      <w:bookmarkEnd w:id="16"/>
      <w:bookmarkEnd w:id="17"/>
      <w:r w:rsidRPr="009907C9">
        <w:rPr>
          <w:rFonts w:eastAsia="DengXian"/>
        </w:rPr>
        <w:t>aper, we provide our views on</w:t>
      </w:r>
      <w:r w:rsidR="00262B34" w:rsidRPr="009907C9">
        <w:t xml:space="preserve"> </w:t>
      </w:r>
      <w:r w:rsidR="002D62ED" w:rsidRPr="002D62ED">
        <w:rPr>
          <w:rFonts w:eastAsia="DengXian"/>
        </w:rPr>
        <w:t>general aspects and scenarios</w:t>
      </w:r>
      <w:r w:rsidRPr="009907C9">
        <w:rPr>
          <w:rFonts w:eastAsia="DengXian"/>
        </w:rPr>
        <w:t>. From this discussion we have derived the following</w:t>
      </w:r>
      <w:r w:rsidR="00694796">
        <w:rPr>
          <w:rFonts w:eastAsia="DengXian"/>
        </w:rPr>
        <w:t xml:space="preserve"> </w:t>
      </w:r>
      <w:r w:rsidRPr="009907C9">
        <w:rPr>
          <w:rFonts w:eastAsia="DengXian"/>
        </w:rPr>
        <w:t xml:space="preserve">proposals: </w:t>
      </w:r>
    </w:p>
    <w:bookmarkEnd w:id="15"/>
    <w:p w14:paraId="43BCBB92" w14:textId="52B3EC81" w:rsidR="00404094" w:rsidRPr="00404094" w:rsidRDefault="00404094" w:rsidP="00404094">
      <w:pPr>
        <w:rPr>
          <w:b/>
          <w:bCs/>
        </w:rPr>
      </w:pPr>
      <w:r w:rsidRPr="00404094">
        <w:rPr>
          <w:b/>
          <w:bCs/>
        </w:rPr>
        <w:t>P</w:t>
      </w:r>
      <w:r w:rsidRPr="00404094">
        <w:rPr>
          <w:rFonts w:hint="eastAsia"/>
          <w:b/>
          <w:bCs/>
        </w:rPr>
        <w:t>roposal</w:t>
      </w:r>
      <w:r w:rsidR="00694796">
        <w:rPr>
          <w:b/>
          <w:bCs/>
        </w:rPr>
        <w:t xml:space="preserve"> </w:t>
      </w:r>
      <w:r>
        <w:rPr>
          <w:b/>
          <w:bCs/>
        </w:rPr>
        <w:t>1</w:t>
      </w:r>
      <w:r w:rsidRPr="00404094">
        <w:rPr>
          <w:rFonts w:ascii="宋体" w:eastAsia="宋体" w:hAnsi="宋体" w:cs="宋体" w:hint="eastAsia"/>
          <w:b/>
          <w:bCs/>
        </w:rPr>
        <w:t>：</w:t>
      </w:r>
    </w:p>
    <w:p w14:paraId="3A74B891" w14:textId="77777777" w:rsidR="00404094" w:rsidRPr="00404094" w:rsidRDefault="00404094" w:rsidP="00404094">
      <w:pPr>
        <w:pStyle w:val="aa"/>
        <w:numPr>
          <w:ilvl w:val="0"/>
          <w:numId w:val="51"/>
        </w:numPr>
        <w:ind w:firstLineChars="0"/>
        <w:rPr>
          <w:b/>
          <w:bCs/>
        </w:rPr>
      </w:pPr>
      <w:r w:rsidRPr="00404094">
        <w:rPr>
          <w:b/>
          <w:bCs/>
        </w:rPr>
        <w:t>RAN4 do not need to define any new requirements for obtaining symbol boundary and frame boundary of target cell before cell switch command, as legacy requirements for PSS/SSS detection and time index detection apply.</w:t>
      </w:r>
    </w:p>
    <w:p w14:paraId="2AD95510" w14:textId="25994AFD" w:rsidR="00404094" w:rsidRPr="00404094" w:rsidRDefault="00404094" w:rsidP="00404094">
      <w:pPr>
        <w:pStyle w:val="aa"/>
        <w:numPr>
          <w:ilvl w:val="0"/>
          <w:numId w:val="51"/>
        </w:numPr>
        <w:ind w:firstLineChars="0"/>
        <w:rPr>
          <w:b/>
          <w:bCs/>
        </w:rPr>
      </w:pPr>
      <w:r w:rsidRPr="00404094">
        <w:rPr>
          <w:b/>
          <w:bCs/>
        </w:rPr>
        <w:t xml:space="preserve">Further discuss whether and how to define requirements for SSB based T/F fine tracking on </w:t>
      </w:r>
      <w:r w:rsidR="0029210F" w:rsidRPr="00404094">
        <w:rPr>
          <w:b/>
          <w:bCs/>
        </w:rPr>
        <w:t>neighbor</w:t>
      </w:r>
      <w:r w:rsidRPr="00404094">
        <w:rPr>
          <w:b/>
          <w:bCs/>
        </w:rPr>
        <w:t xml:space="preserve"> cell based on further RAN1/2 progress.</w:t>
      </w:r>
    </w:p>
    <w:p w14:paraId="0EF5F3FA" w14:textId="77777777" w:rsidR="00520E68" w:rsidRPr="009907C9"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36"/>
        </w:rPr>
      </w:pPr>
      <w:r w:rsidRPr="009907C9">
        <w:rPr>
          <w:rFonts w:ascii="Arial" w:eastAsia="DengXian" w:hAnsi="Arial"/>
          <w:sz w:val="36"/>
          <w:szCs w:val="20"/>
        </w:rPr>
        <w:t>References</w:t>
      </w:r>
    </w:p>
    <w:p w14:paraId="5E830854" w14:textId="54A0BB56" w:rsidR="0039660A" w:rsidRPr="002C229B" w:rsidRDefault="00093933" w:rsidP="00093933">
      <w:pPr>
        <w:rPr>
          <w:rFonts w:eastAsia="DengXian"/>
        </w:rPr>
      </w:pPr>
      <w:r w:rsidRPr="009907C9">
        <w:rPr>
          <w:rFonts w:eastAsia="DengXian"/>
        </w:rPr>
        <w:t xml:space="preserve">[1] </w:t>
      </w:r>
      <w:r w:rsidR="0014149C" w:rsidRPr="009907C9">
        <w:rPr>
          <w:rFonts w:eastAsia="DengXian"/>
        </w:rPr>
        <w:t>R4-</w:t>
      </w:r>
      <w:r w:rsidR="00B510B2" w:rsidRPr="00B510B2">
        <w:rPr>
          <w:rFonts w:eastAsia="DengXian"/>
        </w:rPr>
        <w:t>230</w:t>
      </w:r>
      <w:r w:rsidR="00E24337">
        <w:rPr>
          <w:rFonts w:eastAsia="DengXian"/>
        </w:rPr>
        <w:t>6395</w:t>
      </w:r>
      <w:r w:rsidR="00B43276" w:rsidRPr="009907C9">
        <w:rPr>
          <w:rFonts w:eastAsia="DengXian"/>
        </w:rPr>
        <w:t xml:space="preserve">, </w:t>
      </w:r>
      <w:r w:rsidR="00B510B2" w:rsidRPr="00B510B2">
        <w:rPr>
          <w:rFonts w:eastAsia="DengXian"/>
        </w:rPr>
        <w:t>WF on NR Mobility Enhancements RRM requirements (part 1)</w:t>
      </w:r>
      <w:r w:rsidR="00262B34" w:rsidRPr="009907C9">
        <w:rPr>
          <w:rFonts w:eastAsia="DengXian"/>
        </w:rPr>
        <w:t>, MediaTek Inc.</w:t>
      </w:r>
    </w:p>
    <w:sectPr w:rsidR="0039660A" w:rsidRPr="002C2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7C444" w14:textId="77777777" w:rsidR="00891C7A" w:rsidRDefault="00891C7A" w:rsidP="00CB1324">
      <w:r>
        <w:separator/>
      </w:r>
    </w:p>
  </w:endnote>
  <w:endnote w:type="continuationSeparator" w:id="0">
    <w:p w14:paraId="67E13EFF" w14:textId="77777777" w:rsidR="00891C7A" w:rsidRDefault="00891C7A"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31E8B" w14:textId="77777777" w:rsidR="00891C7A" w:rsidRDefault="00891C7A" w:rsidP="00CB1324">
      <w:r>
        <w:separator/>
      </w:r>
    </w:p>
  </w:footnote>
  <w:footnote w:type="continuationSeparator" w:id="0">
    <w:p w14:paraId="7E87FE7D" w14:textId="77777777" w:rsidR="00891C7A" w:rsidRDefault="00891C7A"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482"/>
    <w:multiLevelType w:val="hybridMultilevel"/>
    <w:tmpl w:val="32FA30B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0D50B6"/>
    <w:multiLevelType w:val="hybridMultilevel"/>
    <w:tmpl w:val="16749E5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4F3A33"/>
    <w:multiLevelType w:val="hybridMultilevel"/>
    <w:tmpl w:val="10444F48"/>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2A6C61"/>
    <w:multiLevelType w:val="hybridMultilevel"/>
    <w:tmpl w:val="499C50F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8F31412"/>
    <w:multiLevelType w:val="hybridMultilevel"/>
    <w:tmpl w:val="79AAE7A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D274CB"/>
    <w:multiLevelType w:val="hybridMultilevel"/>
    <w:tmpl w:val="E2BCC10E"/>
    <w:lvl w:ilvl="0" w:tplc="04090003">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EAA33A6"/>
    <w:multiLevelType w:val="hybridMultilevel"/>
    <w:tmpl w:val="F10CEFC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B25E8F"/>
    <w:multiLevelType w:val="hybridMultilevel"/>
    <w:tmpl w:val="14AEC03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41D5D55"/>
    <w:multiLevelType w:val="hybridMultilevel"/>
    <w:tmpl w:val="97A86C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AA565AC"/>
    <w:multiLevelType w:val="hybridMultilevel"/>
    <w:tmpl w:val="637041F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8917C0"/>
    <w:multiLevelType w:val="hybridMultilevel"/>
    <w:tmpl w:val="A5D6A4D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7F7018"/>
    <w:multiLevelType w:val="hybridMultilevel"/>
    <w:tmpl w:val="18303E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E2C779B"/>
    <w:multiLevelType w:val="hybridMultilevel"/>
    <w:tmpl w:val="6930DAC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102D70"/>
    <w:multiLevelType w:val="hybridMultilevel"/>
    <w:tmpl w:val="9C4ED4A4"/>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A20EA0"/>
    <w:multiLevelType w:val="hybridMultilevel"/>
    <w:tmpl w:val="A37E97A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862A68"/>
    <w:multiLevelType w:val="hybridMultilevel"/>
    <w:tmpl w:val="CC265AAE"/>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C338CC"/>
    <w:multiLevelType w:val="hybridMultilevel"/>
    <w:tmpl w:val="554CD7DC"/>
    <w:lvl w:ilvl="0" w:tplc="04090005">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4FC65D0"/>
    <w:multiLevelType w:val="hybridMultilevel"/>
    <w:tmpl w:val="D2B62C4C"/>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6F6305E"/>
    <w:multiLevelType w:val="hybridMultilevel"/>
    <w:tmpl w:val="8C82F966"/>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37EB7D73"/>
    <w:multiLevelType w:val="hybridMultilevel"/>
    <w:tmpl w:val="F4805EA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AB0F2B"/>
    <w:multiLevelType w:val="hybridMultilevel"/>
    <w:tmpl w:val="3256787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DF5745"/>
    <w:multiLevelType w:val="hybridMultilevel"/>
    <w:tmpl w:val="87FA290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AF3DDD"/>
    <w:multiLevelType w:val="hybridMultilevel"/>
    <w:tmpl w:val="350A13B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705607D"/>
    <w:multiLevelType w:val="hybridMultilevel"/>
    <w:tmpl w:val="BF1C34E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9160F4F"/>
    <w:multiLevelType w:val="hybridMultilevel"/>
    <w:tmpl w:val="E594F09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3C5FD6"/>
    <w:multiLevelType w:val="hybridMultilevel"/>
    <w:tmpl w:val="CBA27CDE"/>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528E4F02"/>
    <w:multiLevelType w:val="hybridMultilevel"/>
    <w:tmpl w:val="85687F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397DBD"/>
    <w:multiLevelType w:val="hybridMultilevel"/>
    <w:tmpl w:val="82D0D79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047E97"/>
    <w:multiLevelType w:val="hybridMultilevel"/>
    <w:tmpl w:val="9460CC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9F7B8A"/>
    <w:multiLevelType w:val="hybridMultilevel"/>
    <w:tmpl w:val="6990159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6B4664"/>
    <w:multiLevelType w:val="hybridMultilevel"/>
    <w:tmpl w:val="3F7CFF5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714DA2"/>
    <w:multiLevelType w:val="hybridMultilevel"/>
    <w:tmpl w:val="E4DC874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216F83"/>
    <w:multiLevelType w:val="hybridMultilevel"/>
    <w:tmpl w:val="72E42B8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13623D1"/>
    <w:multiLevelType w:val="hybridMultilevel"/>
    <w:tmpl w:val="6BE6E4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BC7126"/>
    <w:multiLevelType w:val="hybridMultilevel"/>
    <w:tmpl w:val="20B63F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D16C18"/>
    <w:multiLevelType w:val="hybridMultilevel"/>
    <w:tmpl w:val="6CAC606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9900262"/>
    <w:multiLevelType w:val="hybridMultilevel"/>
    <w:tmpl w:val="14D8F7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41" w15:restartNumberingAfterBreak="0">
    <w:nsid w:val="7252034F"/>
    <w:multiLevelType w:val="hybridMultilevel"/>
    <w:tmpl w:val="5F6AE1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F66808"/>
    <w:multiLevelType w:val="hybridMultilevel"/>
    <w:tmpl w:val="7DB64CC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2662E2"/>
    <w:multiLevelType w:val="multilevel"/>
    <w:tmpl w:val="A01A824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7FA1148"/>
    <w:multiLevelType w:val="hybridMultilevel"/>
    <w:tmpl w:val="6F687A9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D42DD6"/>
    <w:multiLevelType w:val="hybridMultilevel"/>
    <w:tmpl w:val="3EA6B0AC"/>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AEB4F64"/>
    <w:multiLevelType w:val="hybridMultilevel"/>
    <w:tmpl w:val="080CF98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C116400"/>
    <w:multiLevelType w:val="hybridMultilevel"/>
    <w:tmpl w:val="5C967BBC"/>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9379E2"/>
    <w:multiLevelType w:val="hybridMultilevel"/>
    <w:tmpl w:val="4742467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F692C4D"/>
    <w:multiLevelType w:val="hybridMultilevel"/>
    <w:tmpl w:val="F13292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2597993">
    <w:abstractNumId w:val="4"/>
  </w:num>
  <w:num w:numId="2" w16cid:durableId="334112525">
    <w:abstractNumId w:val="46"/>
  </w:num>
  <w:num w:numId="3" w16cid:durableId="551038652">
    <w:abstractNumId w:val="40"/>
  </w:num>
  <w:num w:numId="4" w16cid:durableId="1103182618">
    <w:abstractNumId w:val="42"/>
  </w:num>
  <w:num w:numId="5" w16cid:durableId="1154645361">
    <w:abstractNumId w:val="33"/>
  </w:num>
  <w:num w:numId="6" w16cid:durableId="1264342798">
    <w:abstractNumId w:val="0"/>
  </w:num>
  <w:num w:numId="7" w16cid:durableId="1575704301">
    <w:abstractNumId w:val="15"/>
  </w:num>
  <w:num w:numId="8" w16cid:durableId="2036029317">
    <w:abstractNumId w:val="34"/>
  </w:num>
  <w:num w:numId="9" w16cid:durableId="13658298">
    <w:abstractNumId w:val="35"/>
  </w:num>
  <w:num w:numId="10" w16cid:durableId="1582249548">
    <w:abstractNumId w:val="26"/>
  </w:num>
  <w:num w:numId="11" w16cid:durableId="2056732182">
    <w:abstractNumId w:val="13"/>
  </w:num>
  <w:num w:numId="12" w16cid:durableId="1750040110">
    <w:abstractNumId w:val="30"/>
  </w:num>
  <w:num w:numId="13" w16cid:durableId="1747342512">
    <w:abstractNumId w:val="20"/>
  </w:num>
  <w:num w:numId="14" w16cid:durableId="1510674778">
    <w:abstractNumId w:val="24"/>
  </w:num>
  <w:num w:numId="15" w16cid:durableId="773669813">
    <w:abstractNumId w:val="1"/>
  </w:num>
  <w:num w:numId="16" w16cid:durableId="698167114">
    <w:abstractNumId w:val="32"/>
  </w:num>
  <w:num w:numId="17" w16cid:durableId="1282884971">
    <w:abstractNumId w:val="28"/>
  </w:num>
  <w:num w:numId="18" w16cid:durableId="1886477774">
    <w:abstractNumId w:val="47"/>
  </w:num>
  <w:num w:numId="19" w16cid:durableId="1076785657">
    <w:abstractNumId w:val="22"/>
  </w:num>
  <w:num w:numId="20" w16cid:durableId="2051147121">
    <w:abstractNumId w:val="44"/>
  </w:num>
  <w:num w:numId="21" w16cid:durableId="1151554595">
    <w:abstractNumId w:val="7"/>
  </w:num>
  <w:num w:numId="22" w16cid:durableId="165830179">
    <w:abstractNumId w:val="21"/>
  </w:num>
  <w:num w:numId="23" w16cid:durableId="1767656603">
    <w:abstractNumId w:val="10"/>
  </w:num>
  <w:num w:numId="24" w16cid:durableId="322706249">
    <w:abstractNumId w:val="5"/>
  </w:num>
  <w:num w:numId="25" w16cid:durableId="1768384115">
    <w:abstractNumId w:val="23"/>
  </w:num>
  <w:num w:numId="26" w16cid:durableId="779377183">
    <w:abstractNumId w:val="11"/>
  </w:num>
  <w:num w:numId="27" w16cid:durableId="28381270">
    <w:abstractNumId w:val="38"/>
  </w:num>
  <w:num w:numId="28" w16cid:durableId="1046221328">
    <w:abstractNumId w:val="9"/>
  </w:num>
  <w:num w:numId="29" w16cid:durableId="1469202340">
    <w:abstractNumId w:val="25"/>
  </w:num>
  <w:num w:numId="30" w16cid:durableId="2084062325">
    <w:abstractNumId w:val="45"/>
  </w:num>
  <w:num w:numId="31" w16cid:durableId="1310132972">
    <w:abstractNumId w:val="19"/>
  </w:num>
  <w:num w:numId="32" w16cid:durableId="1211457842">
    <w:abstractNumId w:val="48"/>
  </w:num>
  <w:num w:numId="33" w16cid:durableId="1791315001">
    <w:abstractNumId w:val="6"/>
  </w:num>
  <w:num w:numId="34" w16cid:durableId="613556897">
    <w:abstractNumId w:val="17"/>
  </w:num>
  <w:num w:numId="35" w16cid:durableId="739866576">
    <w:abstractNumId w:val="12"/>
  </w:num>
  <w:num w:numId="36" w16cid:durableId="60832524">
    <w:abstractNumId w:val="41"/>
  </w:num>
  <w:num w:numId="37" w16cid:durableId="616134166">
    <w:abstractNumId w:val="18"/>
  </w:num>
  <w:num w:numId="38" w16cid:durableId="42605626">
    <w:abstractNumId w:val="16"/>
  </w:num>
  <w:num w:numId="39" w16cid:durableId="2101216802">
    <w:abstractNumId w:val="50"/>
  </w:num>
  <w:num w:numId="40" w16cid:durableId="1974599775">
    <w:abstractNumId w:val="49"/>
  </w:num>
  <w:num w:numId="41" w16cid:durableId="213079017">
    <w:abstractNumId w:val="27"/>
  </w:num>
  <w:num w:numId="42" w16cid:durableId="347098623">
    <w:abstractNumId w:val="39"/>
  </w:num>
  <w:num w:numId="43" w16cid:durableId="771587227">
    <w:abstractNumId w:val="8"/>
  </w:num>
  <w:num w:numId="44" w16cid:durableId="445272703">
    <w:abstractNumId w:val="3"/>
  </w:num>
  <w:num w:numId="45" w16cid:durableId="1994217063">
    <w:abstractNumId w:val="37"/>
  </w:num>
  <w:num w:numId="46" w16cid:durableId="1649633162">
    <w:abstractNumId w:val="36"/>
  </w:num>
  <w:num w:numId="47" w16cid:durableId="187644430">
    <w:abstractNumId w:val="31"/>
  </w:num>
  <w:num w:numId="48" w16cid:durableId="1471943763">
    <w:abstractNumId w:val="29"/>
  </w:num>
  <w:num w:numId="49" w16cid:durableId="1694919590">
    <w:abstractNumId w:val="43"/>
  </w:num>
  <w:num w:numId="50" w16cid:durableId="1388918897">
    <w:abstractNumId w:val="2"/>
  </w:num>
  <w:num w:numId="51" w16cid:durableId="198792656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71C"/>
    <w:rsid w:val="00002A81"/>
    <w:rsid w:val="0001433F"/>
    <w:rsid w:val="000147CE"/>
    <w:rsid w:val="00033FA4"/>
    <w:rsid w:val="00041BAE"/>
    <w:rsid w:val="00052551"/>
    <w:rsid w:val="000557A9"/>
    <w:rsid w:val="0006333E"/>
    <w:rsid w:val="00073305"/>
    <w:rsid w:val="00083160"/>
    <w:rsid w:val="00093933"/>
    <w:rsid w:val="0009671C"/>
    <w:rsid w:val="00097F39"/>
    <w:rsid w:val="000A2058"/>
    <w:rsid w:val="000A2109"/>
    <w:rsid w:val="000B46AA"/>
    <w:rsid w:val="000B5C08"/>
    <w:rsid w:val="000B6D56"/>
    <w:rsid w:val="000C13CA"/>
    <w:rsid w:val="000C2691"/>
    <w:rsid w:val="000C4D28"/>
    <w:rsid w:val="000D16B9"/>
    <w:rsid w:val="000D1E23"/>
    <w:rsid w:val="000D40B4"/>
    <w:rsid w:val="000D5336"/>
    <w:rsid w:val="000E15CD"/>
    <w:rsid w:val="000E4741"/>
    <w:rsid w:val="000E49EB"/>
    <w:rsid w:val="000E4C6F"/>
    <w:rsid w:val="000E5060"/>
    <w:rsid w:val="000F5EC6"/>
    <w:rsid w:val="00106452"/>
    <w:rsid w:val="00116803"/>
    <w:rsid w:val="00117039"/>
    <w:rsid w:val="001230D8"/>
    <w:rsid w:val="00124E7B"/>
    <w:rsid w:val="00140B12"/>
    <w:rsid w:val="0014139B"/>
    <w:rsid w:val="0014149C"/>
    <w:rsid w:val="00150769"/>
    <w:rsid w:val="00150F40"/>
    <w:rsid w:val="00152660"/>
    <w:rsid w:val="001621AF"/>
    <w:rsid w:val="0016664F"/>
    <w:rsid w:val="0017293B"/>
    <w:rsid w:val="00176B3F"/>
    <w:rsid w:val="00177428"/>
    <w:rsid w:val="00177B6C"/>
    <w:rsid w:val="001830DF"/>
    <w:rsid w:val="0018374E"/>
    <w:rsid w:val="00184502"/>
    <w:rsid w:val="00186344"/>
    <w:rsid w:val="001906B9"/>
    <w:rsid w:val="001A1338"/>
    <w:rsid w:val="001A1BA2"/>
    <w:rsid w:val="001A3247"/>
    <w:rsid w:val="001B0D64"/>
    <w:rsid w:val="001B4190"/>
    <w:rsid w:val="001B485F"/>
    <w:rsid w:val="001D1F15"/>
    <w:rsid w:val="001D5518"/>
    <w:rsid w:val="001F0691"/>
    <w:rsid w:val="0020324D"/>
    <w:rsid w:val="00212662"/>
    <w:rsid w:val="002133FC"/>
    <w:rsid w:val="00214AC6"/>
    <w:rsid w:val="00216279"/>
    <w:rsid w:val="002252A5"/>
    <w:rsid w:val="002262A2"/>
    <w:rsid w:val="00233F2B"/>
    <w:rsid w:val="00237688"/>
    <w:rsid w:val="00240847"/>
    <w:rsid w:val="0024614E"/>
    <w:rsid w:val="002473B4"/>
    <w:rsid w:val="0025584C"/>
    <w:rsid w:val="002559F4"/>
    <w:rsid w:val="00262B34"/>
    <w:rsid w:val="00263329"/>
    <w:rsid w:val="0027146B"/>
    <w:rsid w:val="00284C00"/>
    <w:rsid w:val="0029210F"/>
    <w:rsid w:val="002A03A1"/>
    <w:rsid w:val="002A6C86"/>
    <w:rsid w:val="002B0FAE"/>
    <w:rsid w:val="002B4653"/>
    <w:rsid w:val="002B65A0"/>
    <w:rsid w:val="002B7CCB"/>
    <w:rsid w:val="002C229B"/>
    <w:rsid w:val="002D0217"/>
    <w:rsid w:val="002D0F4E"/>
    <w:rsid w:val="002D3171"/>
    <w:rsid w:val="002D5C8D"/>
    <w:rsid w:val="002D62ED"/>
    <w:rsid w:val="002E4660"/>
    <w:rsid w:val="002E5446"/>
    <w:rsid w:val="00301200"/>
    <w:rsid w:val="003019FB"/>
    <w:rsid w:val="00307F0C"/>
    <w:rsid w:val="0031027C"/>
    <w:rsid w:val="003104CA"/>
    <w:rsid w:val="00311997"/>
    <w:rsid w:val="00311D9C"/>
    <w:rsid w:val="00312A3A"/>
    <w:rsid w:val="00312DBE"/>
    <w:rsid w:val="00316413"/>
    <w:rsid w:val="0032013F"/>
    <w:rsid w:val="00325623"/>
    <w:rsid w:val="0032673F"/>
    <w:rsid w:val="003324B4"/>
    <w:rsid w:val="00343D0B"/>
    <w:rsid w:val="0035622D"/>
    <w:rsid w:val="00357976"/>
    <w:rsid w:val="003616AE"/>
    <w:rsid w:val="00361D13"/>
    <w:rsid w:val="0037395D"/>
    <w:rsid w:val="0037406B"/>
    <w:rsid w:val="003748D4"/>
    <w:rsid w:val="003777C6"/>
    <w:rsid w:val="00380309"/>
    <w:rsid w:val="003822B5"/>
    <w:rsid w:val="00385C7B"/>
    <w:rsid w:val="003865A8"/>
    <w:rsid w:val="00387E9A"/>
    <w:rsid w:val="00393A28"/>
    <w:rsid w:val="0039660A"/>
    <w:rsid w:val="0039680B"/>
    <w:rsid w:val="0039706F"/>
    <w:rsid w:val="003A1E80"/>
    <w:rsid w:val="003A2171"/>
    <w:rsid w:val="003A24B8"/>
    <w:rsid w:val="003A634E"/>
    <w:rsid w:val="003B10F4"/>
    <w:rsid w:val="003B17A5"/>
    <w:rsid w:val="003B1C56"/>
    <w:rsid w:val="003B24CC"/>
    <w:rsid w:val="003C1C12"/>
    <w:rsid w:val="003C3749"/>
    <w:rsid w:val="003C4178"/>
    <w:rsid w:val="003C5509"/>
    <w:rsid w:val="00400E41"/>
    <w:rsid w:val="00403C1B"/>
    <w:rsid w:val="00404094"/>
    <w:rsid w:val="004122F8"/>
    <w:rsid w:val="004133DD"/>
    <w:rsid w:val="00414E00"/>
    <w:rsid w:val="00437D77"/>
    <w:rsid w:val="004453F2"/>
    <w:rsid w:val="00453976"/>
    <w:rsid w:val="00463132"/>
    <w:rsid w:val="004757A4"/>
    <w:rsid w:val="004A1271"/>
    <w:rsid w:val="004B368A"/>
    <w:rsid w:val="004B7613"/>
    <w:rsid w:val="004C0F36"/>
    <w:rsid w:val="004C14F5"/>
    <w:rsid w:val="004C1952"/>
    <w:rsid w:val="004D0A5E"/>
    <w:rsid w:val="004D1E48"/>
    <w:rsid w:val="004D6CEF"/>
    <w:rsid w:val="004D7E17"/>
    <w:rsid w:val="004E0D8F"/>
    <w:rsid w:val="004E3A00"/>
    <w:rsid w:val="004E727C"/>
    <w:rsid w:val="004F17B0"/>
    <w:rsid w:val="004F2C02"/>
    <w:rsid w:val="004F2DAA"/>
    <w:rsid w:val="004F322A"/>
    <w:rsid w:val="004F3D72"/>
    <w:rsid w:val="004F634D"/>
    <w:rsid w:val="00502995"/>
    <w:rsid w:val="0050361C"/>
    <w:rsid w:val="005056AC"/>
    <w:rsid w:val="00506D96"/>
    <w:rsid w:val="00510BAF"/>
    <w:rsid w:val="00511508"/>
    <w:rsid w:val="005118CE"/>
    <w:rsid w:val="00512E44"/>
    <w:rsid w:val="0051439F"/>
    <w:rsid w:val="00520E68"/>
    <w:rsid w:val="005215EC"/>
    <w:rsid w:val="00521A81"/>
    <w:rsid w:val="00540197"/>
    <w:rsid w:val="00543818"/>
    <w:rsid w:val="005472FD"/>
    <w:rsid w:val="005524EB"/>
    <w:rsid w:val="00552944"/>
    <w:rsid w:val="00556244"/>
    <w:rsid w:val="005578F7"/>
    <w:rsid w:val="0056093E"/>
    <w:rsid w:val="005624EF"/>
    <w:rsid w:val="0056367A"/>
    <w:rsid w:val="0056407A"/>
    <w:rsid w:val="00565BD2"/>
    <w:rsid w:val="0057059D"/>
    <w:rsid w:val="0057617F"/>
    <w:rsid w:val="005818CA"/>
    <w:rsid w:val="00582B5E"/>
    <w:rsid w:val="00590495"/>
    <w:rsid w:val="00594A88"/>
    <w:rsid w:val="005A4EE0"/>
    <w:rsid w:val="005A6F36"/>
    <w:rsid w:val="005A7CC4"/>
    <w:rsid w:val="005B0C60"/>
    <w:rsid w:val="005B1FF0"/>
    <w:rsid w:val="005B5650"/>
    <w:rsid w:val="005B6108"/>
    <w:rsid w:val="005B7DB8"/>
    <w:rsid w:val="005C268B"/>
    <w:rsid w:val="005C5616"/>
    <w:rsid w:val="005D4307"/>
    <w:rsid w:val="005D5E37"/>
    <w:rsid w:val="005D60D5"/>
    <w:rsid w:val="005D7F00"/>
    <w:rsid w:val="005E0A6F"/>
    <w:rsid w:val="005E3D5C"/>
    <w:rsid w:val="005E4EE1"/>
    <w:rsid w:val="005E7D88"/>
    <w:rsid w:val="005F33E0"/>
    <w:rsid w:val="005F5E45"/>
    <w:rsid w:val="005F6E18"/>
    <w:rsid w:val="005F6FB8"/>
    <w:rsid w:val="00602D1F"/>
    <w:rsid w:val="00605A93"/>
    <w:rsid w:val="00607DBC"/>
    <w:rsid w:val="00634CB6"/>
    <w:rsid w:val="00635BE6"/>
    <w:rsid w:val="00640259"/>
    <w:rsid w:val="006415C1"/>
    <w:rsid w:val="00645F18"/>
    <w:rsid w:val="00655E80"/>
    <w:rsid w:val="00660A61"/>
    <w:rsid w:val="00660EF0"/>
    <w:rsid w:val="006623E5"/>
    <w:rsid w:val="00670D67"/>
    <w:rsid w:val="00692FFB"/>
    <w:rsid w:val="00694796"/>
    <w:rsid w:val="00695983"/>
    <w:rsid w:val="006A26F9"/>
    <w:rsid w:val="006A5B68"/>
    <w:rsid w:val="006C2E4F"/>
    <w:rsid w:val="006C331B"/>
    <w:rsid w:val="006C5E68"/>
    <w:rsid w:val="006C6874"/>
    <w:rsid w:val="006D4742"/>
    <w:rsid w:val="006D4DDD"/>
    <w:rsid w:val="006E36FF"/>
    <w:rsid w:val="006E6813"/>
    <w:rsid w:val="006F0B17"/>
    <w:rsid w:val="006F53B5"/>
    <w:rsid w:val="00702601"/>
    <w:rsid w:val="00702620"/>
    <w:rsid w:val="00705A5F"/>
    <w:rsid w:val="0071591C"/>
    <w:rsid w:val="00716096"/>
    <w:rsid w:val="00717E81"/>
    <w:rsid w:val="0072103B"/>
    <w:rsid w:val="00736ECD"/>
    <w:rsid w:val="00737845"/>
    <w:rsid w:val="007438B4"/>
    <w:rsid w:val="00764241"/>
    <w:rsid w:val="007740C9"/>
    <w:rsid w:val="00776158"/>
    <w:rsid w:val="0077775A"/>
    <w:rsid w:val="00782A34"/>
    <w:rsid w:val="007845AB"/>
    <w:rsid w:val="00784F86"/>
    <w:rsid w:val="00794529"/>
    <w:rsid w:val="00795D25"/>
    <w:rsid w:val="00796F68"/>
    <w:rsid w:val="00797D16"/>
    <w:rsid w:val="007A0922"/>
    <w:rsid w:val="007A0D18"/>
    <w:rsid w:val="007A2E13"/>
    <w:rsid w:val="007A4989"/>
    <w:rsid w:val="007B1C4D"/>
    <w:rsid w:val="007B44E6"/>
    <w:rsid w:val="007B6BC7"/>
    <w:rsid w:val="007B7AC5"/>
    <w:rsid w:val="007C6DBB"/>
    <w:rsid w:val="007C6FE8"/>
    <w:rsid w:val="007D2498"/>
    <w:rsid w:val="007E450A"/>
    <w:rsid w:val="00800DCE"/>
    <w:rsid w:val="00805FDD"/>
    <w:rsid w:val="00811230"/>
    <w:rsid w:val="008120C1"/>
    <w:rsid w:val="008121BD"/>
    <w:rsid w:val="008243D4"/>
    <w:rsid w:val="00830F51"/>
    <w:rsid w:val="0083765A"/>
    <w:rsid w:val="00841D39"/>
    <w:rsid w:val="008447D4"/>
    <w:rsid w:val="00845FD8"/>
    <w:rsid w:val="00846769"/>
    <w:rsid w:val="00847219"/>
    <w:rsid w:val="008517B1"/>
    <w:rsid w:val="00851844"/>
    <w:rsid w:val="00851AA7"/>
    <w:rsid w:val="00851EDC"/>
    <w:rsid w:val="00862D83"/>
    <w:rsid w:val="00865B1F"/>
    <w:rsid w:val="0086672B"/>
    <w:rsid w:val="008836FE"/>
    <w:rsid w:val="00886306"/>
    <w:rsid w:val="00886E37"/>
    <w:rsid w:val="00890531"/>
    <w:rsid w:val="00891587"/>
    <w:rsid w:val="00891C7A"/>
    <w:rsid w:val="00895E89"/>
    <w:rsid w:val="0089659F"/>
    <w:rsid w:val="008969D4"/>
    <w:rsid w:val="008973AE"/>
    <w:rsid w:val="008B1D41"/>
    <w:rsid w:val="008B5E09"/>
    <w:rsid w:val="008C5A38"/>
    <w:rsid w:val="008D2358"/>
    <w:rsid w:val="008D5DF2"/>
    <w:rsid w:val="008D66F7"/>
    <w:rsid w:val="008E2D88"/>
    <w:rsid w:val="008F0BE2"/>
    <w:rsid w:val="008F2484"/>
    <w:rsid w:val="008F276A"/>
    <w:rsid w:val="008F29EE"/>
    <w:rsid w:val="00903609"/>
    <w:rsid w:val="00904D65"/>
    <w:rsid w:val="00905CBA"/>
    <w:rsid w:val="00917619"/>
    <w:rsid w:val="00944B5B"/>
    <w:rsid w:val="00950A40"/>
    <w:rsid w:val="00950E5C"/>
    <w:rsid w:val="00964933"/>
    <w:rsid w:val="0097427A"/>
    <w:rsid w:val="00984DE9"/>
    <w:rsid w:val="009907C9"/>
    <w:rsid w:val="00991D6C"/>
    <w:rsid w:val="00993F63"/>
    <w:rsid w:val="00996B3E"/>
    <w:rsid w:val="009A3CDB"/>
    <w:rsid w:val="009B5583"/>
    <w:rsid w:val="009C7CA5"/>
    <w:rsid w:val="009D234D"/>
    <w:rsid w:val="009D3410"/>
    <w:rsid w:val="009E088A"/>
    <w:rsid w:val="009E4532"/>
    <w:rsid w:val="009E5154"/>
    <w:rsid w:val="009E65FB"/>
    <w:rsid w:val="009F1227"/>
    <w:rsid w:val="009F2E29"/>
    <w:rsid w:val="009F3381"/>
    <w:rsid w:val="009F5251"/>
    <w:rsid w:val="00A1070B"/>
    <w:rsid w:val="00A12547"/>
    <w:rsid w:val="00A13688"/>
    <w:rsid w:val="00A14964"/>
    <w:rsid w:val="00A14C9D"/>
    <w:rsid w:val="00A16380"/>
    <w:rsid w:val="00A174D1"/>
    <w:rsid w:val="00A21E89"/>
    <w:rsid w:val="00A26311"/>
    <w:rsid w:val="00A307B3"/>
    <w:rsid w:val="00A319E7"/>
    <w:rsid w:val="00A32A4B"/>
    <w:rsid w:val="00A32A88"/>
    <w:rsid w:val="00A34AA6"/>
    <w:rsid w:val="00A34ABB"/>
    <w:rsid w:val="00A574F4"/>
    <w:rsid w:val="00A62639"/>
    <w:rsid w:val="00A63B56"/>
    <w:rsid w:val="00A71FAA"/>
    <w:rsid w:val="00A76E56"/>
    <w:rsid w:val="00A83584"/>
    <w:rsid w:val="00A83CFD"/>
    <w:rsid w:val="00A90584"/>
    <w:rsid w:val="00A927A9"/>
    <w:rsid w:val="00A94400"/>
    <w:rsid w:val="00A97D1A"/>
    <w:rsid w:val="00AA2D76"/>
    <w:rsid w:val="00AA7579"/>
    <w:rsid w:val="00AB1567"/>
    <w:rsid w:val="00AB19A3"/>
    <w:rsid w:val="00AB1A83"/>
    <w:rsid w:val="00AB291E"/>
    <w:rsid w:val="00AB5658"/>
    <w:rsid w:val="00AB682B"/>
    <w:rsid w:val="00AB7EAC"/>
    <w:rsid w:val="00AC0D54"/>
    <w:rsid w:val="00AC6F1C"/>
    <w:rsid w:val="00AD0BF2"/>
    <w:rsid w:val="00AD24C5"/>
    <w:rsid w:val="00AD5C42"/>
    <w:rsid w:val="00AE084B"/>
    <w:rsid w:val="00AE5D3D"/>
    <w:rsid w:val="00AE7319"/>
    <w:rsid w:val="00AF0818"/>
    <w:rsid w:val="00AF2B89"/>
    <w:rsid w:val="00AF70BF"/>
    <w:rsid w:val="00B07CF5"/>
    <w:rsid w:val="00B15AB1"/>
    <w:rsid w:val="00B25484"/>
    <w:rsid w:val="00B3413E"/>
    <w:rsid w:val="00B3526C"/>
    <w:rsid w:val="00B43276"/>
    <w:rsid w:val="00B43FD6"/>
    <w:rsid w:val="00B510B2"/>
    <w:rsid w:val="00B52813"/>
    <w:rsid w:val="00B65304"/>
    <w:rsid w:val="00B705FE"/>
    <w:rsid w:val="00B75368"/>
    <w:rsid w:val="00B8040C"/>
    <w:rsid w:val="00B81DE5"/>
    <w:rsid w:val="00B945C8"/>
    <w:rsid w:val="00B96A42"/>
    <w:rsid w:val="00BA0C37"/>
    <w:rsid w:val="00BA30CE"/>
    <w:rsid w:val="00BA7E0D"/>
    <w:rsid w:val="00BB0856"/>
    <w:rsid w:val="00BB1E51"/>
    <w:rsid w:val="00BD1625"/>
    <w:rsid w:val="00BD70BB"/>
    <w:rsid w:val="00BE4CA8"/>
    <w:rsid w:val="00BE5685"/>
    <w:rsid w:val="00BE5E7B"/>
    <w:rsid w:val="00BF6018"/>
    <w:rsid w:val="00BF6A1D"/>
    <w:rsid w:val="00BF7376"/>
    <w:rsid w:val="00C04601"/>
    <w:rsid w:val="00C11402"/>
    <w:rsid w:val="00C16269"/>
    <w:rsid w:val="00C324D3"/>
    <w:rsid w:val="00C367BB"/>
    <w:rsid w:val="00C556E8"/>
    <w:rsid w:val="00C63487"/>
    <w:rsid w:val="00C71474"/>
    <w:rsid w:val="00C81730"/>
    <w:rsid w:val="00C832C0"/>
    <w:rsid w:val="00C934AF"/>
    <w:rsid w:val="00CA54FB"/>
    <w:rsid w:val="00CA7AD1"/>
    <w:rsid w:val="00CB1324"/>
    <w:rsid w:val="00CB2929"/>
    <w:rsid w:val="00CB3109"/>
    <w:rsid w:val="00CB5A05"/>
    <w:rsid w:val="00CC12A4"/>
    <w:rsid w:val="00CC15DB"/>
    <w:rsid w:val="00CD7242"/>
    <w:rsid w:val="00CE2560"/>
    <w:rsid w:val="00CE3940"/>
    <w:rsid w:val="00CE4766"/>
    <w:rsid w:val="00CE6D0E"/>
    <w:rsid w:val="00CF65DC"/>
    <w:rsid w:val="00D023DD"/>
    <w:rsid w:val="00D075C1"/>
    <w:rsid w:val="00D129F2"/>
    <w:rsid w:val="00D22770"/>
    <w:rsid w:val="00D23685"/>
    <w:rsid w:val="00D26452"/>
    <w:rsid w:val="00D26F0D"/>
    <w:rsid w:val="00D324C7"/>
    <w:rsid w:val="00D41CF9"/>
    <w:rsid w:val="00D42A0E"/>
    <w:rsid w:val="00D44024"/>
    <w:rsid w:val="00D44D6E"/>
    <w:rsid w:val="00D506CE"/>
    <w:rsid w:val="00D5410E"/>
    <w:rsid w:val="00D62E1C"/>
    <w:rsid w:val="00D67D49"/>
    <w:rsid w:val="00D81E9D"/>
    <w:rsid w:val="00D857C2"/>
    <w:rsid w:val="00D86E5D"/>
    <w:rsid w:val="00D93B25"/>
    <w:rsid w:val="00D9454E"/>
    <w:rsid w:val="00D9689F"/>
    <w:rsid w:val="00DA3F5B"/>
    <w:rsid w:val="00DA4592"/>
    <w:rsid w:val="00DA6DDF"/>
    <w:rsid w:val="00DA7FF3"/>
    <w:rsid w:val="00DB5706"/>
    <w:rsid w:val="00DB782C"/>
    <w:rsid w:val="00DD03EC"/>
    <w:rsid w:val="00DE29F0"/>
    <w:rsid w:val="00DE40C8"/>
    <w:rsid w:val="00DF1DCF"/>
    <w:rsid w:val="00DF6078"/>
    <w:rsid w:val="00DF725C"/>
    <w:rsid w:val="00E018CE"/>
    <w:rsid w:val="00E03360"/>
    <w:rsid w:val="00E1485B"/>
    <w:rsid w:val="00E24337"/>
    <w:rsid w:val="00E26939"/>
    <w:rsid w:val="00E32EDE"/>
    <w:rsid w:val="00E34658"/>
    <w:rsid w:val="00E5054D"/>
    <w:rsid w:val="00E543DB"/>
    <w:rsid w:val="00E63D62"/>
    <w:rsid w:val="00E65584"/>
    <w:rsid w:val="00E67D68"/>
    <w:rsid w:val="00E71AFA"/>
    <w:rsid w:val="00E95DF0"/>
    <w:rsid w:val="00E96E8E"/>
    <w:rsid w:val="00EA2D57"/>
    <w:rsid w:val="00EA55CE"/>
    <w:rsid w:val="00EB2E62"/>
    <w:rsid w:val="00EB3B29"/>
    <w:rsid w:val="00EC3207"/>
    <w:rsid w:val="00EC37D5"/>
    <w:rsid w:val="00EC4B20"/>
    <w:rsid w:val="00ED1E6C"/>
    <w:rsid w:val="00ED3171"/>
    <w:rsid w:val="00EE4C15"/>
    <w:rsid w:val="00EF00BC"/>
    <w:rsid w:val="00EF1F6B"/>
    <w:rsid w:val="00EF4971"/>
    <w:rsid w:val="00EF6BAC"/>
    <w:rsid w:val="00EF737F"/>
    <w:rsid w:val="00F062FE"/>
    <w:rsid w:val="00F0725D"/>
    <w:rsid w:val="00F10412"/>
    <w:rsid w:val="00F12F29"/>
    <w:rsid w:val="00F23B5A"/>
    <w:rsid w:val="00F2571A"/>
    <w:rsid w:val="00F26474"/>
    <w:rsid w:val="00F2741D"/>
    <w:rsid w:val="00F463B4"/>
    <w:rsid w:val="00F500B0"/>
    <w:rsid w:val="00F549B6"/>
    <w:rsid w:val="00F60CEE"/>
    <w:rsid w:val="00F63436"/>
    <w:rsid w:val="00F64343"/>
    <w:rsid w:val="00F74492"/>
    <w:rsid w:val="00F744A4"/>
    <w:rsid w:val="00F77E77"/>
    <w:rsid w:val="00F851E9"/>
    <w:rsid w:val="00F87BBF"/>
    <w:rsid w:val="00F901CF"/>
    <w:rsid w:val="00F911AD"/>
    <w:rsid w:val="00F93427"/>
    <w:rsid w:val="00FA0541"/>
    <w:rsid w:val="00FA3567"/>
    <w:rsid w:val="00FA38A5"/>
    <w:rsid w:val="00FB2BC9"/>
    <w:rsid w:val="00FB2D51"/>
    <w:rsid w:val="00FB3D0E"/>
    <w:rsid w:val="00FC49E3"/>
    <w:rsid w:val="00FD083C"/>
    <w:rsid w:val="00FD10DE"/>
    <w:rsid w:val="00FD1461"/>
    <w:rsid w:val="00FD17AD"/>
    <w:rsid w:val="00FD27DB"/>
    <w:rsid w:val="00FE3FAF"/>
    <w:rsid w:val="00FE76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89993BD0-7D3D-C34D-AC15-FEE8EB86A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出段落"/>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3"/>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6">
    <w:name w:val="6"/>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4">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5">
    <w:name w:val="日期 字符"/>
    <w:basedOn w:val="a0"/>
    <w:uiPriority w:val="99"/>
    <w:semiHidden/>
    <w:rsid w:val="00F93427"/>
  </w:style>
  <w:style w:type="character" w:customStyle="1" w:styleId="11">
    <w:name w:val="日期 字符1"/>
    <w:link w:val="af4"/>
    <w:uiPriority w:val="99"/>
    <w:semiHidden/>
    <w:rsid w:val="00F93427"/>
    <w:rPr>
      <w:rFonts w:ascii="Times New Roman" w:eastAsia="宋体" w:hAnsi="Times New Roman" w:cs="Times New Roman"/>
      <w:kern w:val="0"/>
      <w:sz w:val="20"/>
      <w:szCs w:val="20"/>
      <w:lang w:val="en-GB" w:eastAsia="en-US"/>
    </w:rPr>
  </w:style>
  <w:style w:type="paragraph" w:customStyle="1" w:styleId="51">
    <w:name w:val="5"/>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6">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7">
    <w:name w:val="Title"/>
    <w:aliases w:val="Issue"/>
    <w:basedOn w:val="a"/>
    <w:next w:val="a"/>
    <w:link w:val="af8"/>
    <w:uiPriority w:val="10"/>
    <w:qFormat/>
    <w:rsid w:val="00AE7319"/>
    <w:pPr>
      <w:jc w:val="center"/>
      <w:outlineLvl w:val="0"/>
    </w:pPr>
    <w:rPr>
      <w:rFonts w:asciiTheme="majorHAnsi" w:hAnsiTheme="majorHAnsi" w:cstheme="majorBidi"/>
      <w:b/>
      <w:bCs/>
      <w:sz w:val="22"/>
      <w:szCs w:val="32"/>
    </w:rPr>
  </w:style>
  <w:style w:type="character" w:customStyle="1" w:styleId="af8">
    <w:name w:val="标题 字符"/>
    <w:aliases w:val="Issue 字符"/>
    <w:basedOn w:val="a0"/>
    <w:link w:val="af7"/>
    <w:uiPriority w:val="10"/>
    <w:rsid w:val="00AE7319"/>
    <w:rPr>
      <w:rFonts w:asciiTheme="majorHAnsi" w:eastAsia="Times New Roman" w:hAnsiTheme="majorHAnsi" w:cstheme="majorBidi"/>
      <w:b/>
      <w:bCs/>
      <w:sz w:val="22"/>
      <w:szCs w:val="32"/>
    </w:rPr>
  </w:style>
  <w:style w:type="paragraph" w:customStyle="1" w:styleId="4">
    <w:name w:val="4"/>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9">
    <w:name w:val="正文首段"/>
    <w:basedOn w:val="a"/>
    <w:qFormat/>
    <w:rsid w:val="003822B5"/>
    <w:pPr>
      <w:spacing w:before="60"/>
    </w:pPr>
  </w:style>
  <w:style w:type="paragraph" w:styleId="afa">
    <w:name w:val="Revision"/>
    <w:hidden/>
    <w:uiPriority w:val="99"/>
    <w:semiHidden/>
    <w:rsid w:val="002B65A0"/>
    <w:rPr>
      <w:rFonts w:ascii="Times New Roman" w:eastAsia="Times New Roman" w:hAnsi="Times New Roman" w:cs="Times New Roman"/>
      <w:szCs w:val="21"/>
    </w:rPr>
  </w:style>
  <w:style w:type="paragraph" w:customStyle="1" w:styleId="3">
    <w:name w:val="3"/>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21">
    <w:name w:val="2"/>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12">
    <w:name w:val="1"/>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b">
    <w:name w:val="annotation subject"/>
    <w:basedOn w:val="af0"/>
    <w:next w:val="af0"/>
    <w:link w:val="afc"/>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c">
    <w:name w:val="批注主题 字符"/>
    <w:basedOn w:val="af1"/>
    <w:link w:val="afb"/>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645568">
      <w:bodyDiv w:val="1"/>
      <w:marLeft w:val="0"/>
      <w:marRight w:val="0"/>
      <w:marTop w:val="0"/>
      <w:marBottom w:val="0"/>
      <w:divBdr>
        <w:top w:val="none" w:sz="0" w:space="0" w:color="auto"/>
        <w:left w:val="none" w:sz="0" w:space="0" w:color="auto"/>
        <w:bottom w:val="none" w:sz="0" w:space="0" w:color="auto"/>
        <w:right w:val="none" w:sz="0" w:space="0" w:color="auto"/>
      </w:divBdr>
    </w:div>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478567554">
      <w:bodyDiv w:val="1"/>
      <w:marLeft w:val="0"/>
      <w:marRight w:val="0"/>
      <w:marTop w:val="0"/>
      <w:marBottom w:val="0"/>
      <w:divBdr>
        <w:top w:val="none" w:sz="0" w:space="0" w:color="auto"/>
        <w:left w:val="none" w:sz="0" w:space="0" w:color="auto"/>
        <w:bottom w:val="none" w:sz="0" w:space="0" w:color="auto"/>
        <w:right w:val="none" w:sz="0" w:space="0" w:color="auto"/>
      </w:divBdr>
    </w:div>
    <w:div w:id="1512332228">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846A-6CEF-44F0-B046-1E577F68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2</Pages>
  <Words>389</Words>
  <Characters>2221</Characters>
  <Application>Microsoft Office Word</Application>
  <DocSecurity>0</DocSecurity>
  <Lines>18</Lines>
  <Paragraphs>5</Paragraphs>
  <ScaleCrop>false</ScaleCrop>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Weichen Ning</dc:creator>
  <cp:keywords/>
  <dc:description/>
  <cp:lastModifiedBy>CTC - Weichen Ning</cp:lastModifiedBy>
  <cp:revision>12</cp:revision>
  <dcterms:created xsi:type="dcterms:W3CDTF">2022-11-03T06:34:00Z</dcterms:created>
  <dcterms:modified xsi:type="dcterms:W3CDTF">2023-05-15T08:22:00Z</dcterms:modified>
</cp:coreProperties>
</file>