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40052FC9" w:rsidR="002249BA" w:rsidRPr="00222E8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2E8A">
        <w:rPr>
          <w:rFonts w:ascii="Arial" w:eastAsia="MS Mincho" w:hAnsi="Arial" w:cs="Arial"/>
          <w:b/>
        </w:rPr>
        <w:t>3GPP TSG-RAN WG4 Meeting #</w:t>
      </w:r>
      <w:r w:rsidRPr="00222E8A">
        <w:rPr>
          <w:rFonts w:ascii="Arial" w:eastAsia="MS Mincho" w:hAnsi="Arial" w:cs="Arial"/>
          <w:sz w:val="20"/>
          <w:szCs w:val="20"/>
        </w:rPr>
        <w:t xml:space="preserve"> </w:t>
      </w:r>
      <w:r w:rsidRPr="00222E8A">
        <w:rPr>
          <w:rFonts w:ascii="Arial" w:eastAsia="MS Mincho" w:hAnsi="Arial" w:cs="Arial"/>
          <w:b/>
        </w:rPr>
        <w:t>10</w:t>
      </w:r>
      <w:r w:rsidR="0038749D">
        <w:rPr>
          <w:rFonts w:ascii="Arial" w:eastAsia="MS Mincho" w:hAnsi="Arial" w:cs="Arial"/>
          <w:b/>
        </w:rPr>
        <w:t>7</w:t>
      </w:r>
      <w:r w:rsidRPr="00222E8A">
        <w:rPr>
          <w:rFonts w:ascii="Arial" w:eastAsia="MS Mincho" w:hAnsi="Arial" w:cs="Arial"/>
          <w:b/>
        </w:rPr>
        <w:tab/>
      </w:r>
      <w:r w:rsidR="00DC0387" w:rsidRPr="00DC0387">
        <w:rPr>
          <w:rFonts w:ascii="Arial" w:eastAsia="MS Mincho" w:hAnsi="Arial" w:cs="Arial"/>
          <w:b/>
        </w:rPr>
        <w:t>R4-2307333</w:t>
      </w:r>
    </w:p>
    <w:p w14:paraId="11817667" w14:textId="77777777" w:rsidR="0038749D" w:rsidRPr="00062030" w:rsidRDefault="0038749D" w:rsidP="0038749D">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Korea</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26, 2023</w:t>
      </w:r>
    </w:p>
    <w:p w14:paraId="2305CEA3" w14:textId="782418B4" w:rsidR="009F52D7" w:rsidRPr="00222E8A" w:rsidRDefault="009F52D7" w:rsidP="001715D4">
      <w:pPr>
        <w:pStyle w:val="CH"/>
        <w:spacing w:before="240"/>
        <w:rPr>
          <w:sz w:val="24"/>
          <w:szCs w:val="24"/>
          <w:lang w:val="en-US"/>
        </w:rPr>
      </w:pPr>
      <w:r w:rsidRPr="00222E8A">
        <w:rPr>
          <w:sz w:val="24"/>
          <w:szCs w:val="24"/>
          <w:lang w:val="en-US"/>
        </w:rPr>
        <w:t>Agenda item:</w:t>
      </w:r>
      <w:r w:rsidRPr="00222E8A">
        <w:rPr>
          <w:sz w:val="24"/>
          <w:szCs w:val="24"/>
          <w:lang w:val="en-US"/>
        </w:rPr>
        <w:tab/>
      </w:r>
      <w:r w:rsidR="0038749D">
        <w:rPr>
          <w:sz w:val="24"/>
          <w:szCs w:val="24"/>
          <w:lang w:val="en-US"/>
        </w:rPr>
        <w:t>8</w:t>
      </w:r>
      <w:r w:rsidR="00197F09" w:rsidRPr="00222E8A">
        <w:rPr>
          <w:sz w:val="24"/>
          <w:szCs w:val="24"/>
          <w:lang w:val="en-US"/>
        </w:rPr>
        <w:t>.8.4.</w:t>
      </w:r>
      <w:r w:rsidR="002F1C2E">
        <w:rPr>
          <w:sz w:val="24"/>
          <w:szCs w:val="24"/>
          <w:lang w:val="en-US"/>
        </w:rPr>
        <w:t>2</w:t>
      </w:r>
    </w:p>
    <w:p w14:paraId="30D50B86" w14:textId="1B183FBA" w:rsidR="009F52D7" w:rsidRPr="00222E8A" w:rsidRDefault="009F52D7" w:rsidP="009F52D7">
      <w:pPr>
        <w:pStyle w:val="CH"/>
        <w:rPr>
          <w:sz w:val="24"/>
          <w:szCs w:val="24"/>
          <w:lang w:val="en-US"/>
        </w:rPr>
      </w:pPr>
      <w:r w:rsidRPr="00222E8A">
        <w:rPr>
          <w:sz w:val="24"/>
          <w:szCs w:val="24"/>
          <w:lang w:val="en-US"/>
        </w:rPr>
        <w:t>Source:</w:t>
      </w:r>
      <w:r w:rsidRPr="00222E8A">
        <w:rPr>
          <w:sz w:val="24"/>
          <w:szCs w:val="24"/>
          <w:lang w:val="en-US"/>
        </w:rPr>
        <w:tab/>
        <w:t>Apple</w:t>
      </w:r>
    </w:p>
    <w:p w14:paraId="7827D204" w14:textId="2DE3DA0C" w:rsidR="009F52D7" w:rsidRPr="00222E8A" w:rsidRDefault="009F52D7" w:rsidP="00C94AC7">
      <w:pPr>
        <w:pStyle w:val="CH"/>
        <w:ind w:left="2250" w:hanging="2250"/>
        <w:rPr>
          <w:sz w:val="24"/>
          <w:szCs w:val="24"/>
          <w:lang w:val="en-US"/>
        </w:rPr>
      </w:pPr>
      <w:r w:rsidRPr="00222E8A">
        <w:rPr>
          <w:sz w:val="24"/>
          <w:szCs w:val="24"/>
          <w:lang w:val="en-US"/>
        </w:rPr>
        <w:t>Title:</w:t>
      </w:r>
      <w:r w:rsidRPr="00222E8A">
        <w:rPr>
          <w:sz w:val="24"/>
          <w:szCs w:val="24"/>
          <w:lang w:val="en-US"/>
        </w:rPr>
        <w:tab/>
      </w:r>
      <w:r w:rsidR="001C2F81" w:rsidRPr="00222E8A">
        <w:rPr>
          <w:sz w:val="24"/>
          <w:szCs w:val="24"/>
          <w:lang w:val="en-US"/>
        </w:rPr>
        <w:t>On PDSCH demodulation requirements with multi-RX in FR2</w:t>
      </w:r>
    </w:p>
    <w:p w14:paraId="2AB0E874" w14:textId="1DF3D72D" w:rsidR="009F52D7" w:rsidRPr="00222E8A" w:rsidRDefault="009F52D7" w:rsidP="009F52D7">
      <w:pPr>
        <w:pStyle w:val="CH"/>
        <w:rPr>
          <w:sz w:val="24"/>
          <w:szCs w:val="24"/>
          <w:lang w:val="en-US"/>
        </w:rPr>
      </w:pPr>
      <w:r w:rsidRPr="00222E8A">
        <w:rPr>
          <w:sz w:val="24"/>
          <w:szCs w:val="24"/>
          <w:lang w:val="en-US"/>
        </w:rPr>
        <w:t>Release:</w:t>
      </w:r>
      <w:r w:rsidRPr="00222E8A">
        <w:rPr>
          <w:sz w:val="24"/>
          <w:szCs w:val="24"/>
          <w:lang w:val="en-US"/>
        </w:rPr>
        <w:tab/>
        <w:t>Rel-1</w:t>
      </w:r>
      <w:r w:rsidR="00590EAB" w:rsidRPr="00222E8A">
        <w:rPr>
          <w:sz w:val="24"/>
          <w:szCs w:val="24"/>
          <w:lang w:val="en-US"/>
        </w:rPr>
        <w:t>8</w:t>
      </w:r>
    </w:p>
    <w:p w14:paraId="5FD26D80" w14:textId="69E72605" w:rsidR="009F52D7" w:rsidRPr="00222E8A" w:rsidRDefault="009F52D7" w:rsidP="009F52D7">
      <w:pPr>
        <w:pStyle w:val="CH"/>
        <w:rPr>
          <w:sz w:val="24"/>
          <w:szCs w:val="24"/>
          <w:lang w:val="en-US"/>
        </w:rPr>
      </w:pPr>
      <w:r w:rsidRPr="00222E8A">
        <w:rPr>
          <w:sz w:val="24"/>
          <w:szCs w:val="24"/>
          <w:lang w:val="en-US"/>
        </w:rPr>
        <w:t>Document for:</w:t>
      </w:r>
      <w:r w:rsidRPr="00222E8A">
        <w:rPr>
          <w:sz w:val="24"/>
          <w:szCs w:val="24"/>
          <w:lang w:val="en-US"/>
        </w:rPr>
        <w:tab/>
      </w:r>
      <w:r w:rsidR="00AD261E" w:rsidRPr="00222E8A">
        <w:rPr>
          <w:sz w:val="24"/>
          <w:szCs w:val="24"/>
          <w:lang w:val="en-US"/>
        </w:rPr>
        <w:t>Discussion</w:t>
      </w:r>
    </w:p>
    <w:p w14:paraId="26BFACA8" w14:textId="77777777" w:rsidR="009F52D7" w:rsidRPr="00222E8A" w:rsidRDefault="009F52D7" w:rsidP="009F52D7">
      <w:pPr>
        <w:pStyle w:val="CH"/>
        <w:rPr>
          <w:lang w:val="en-US"/>
        </w:rPr>
      </w:pPr>
    </w:p>
    <w:p w14:paraId="7D03A8FD" w14:textId="77777777" w:rsidR="002249BA" w:rsidRPr="00222E8A" w:rsidRDefault="002249BA" w:rsidP="002249BA">
      <w:pPr>
        <w:pStyle w:val="Heading1"/>
        <w:rPr>
          <w:lang w:val="en-US"/>
        </w:rPr>
      </w:pPr>
      <w:r w:rsidRPr="00222E8A">
        <w:rPr>
          <w:lang w:val="en-US"/>
        </w:rPr>
        <w:t xml:space="preserve">1. Introduction </w:t>
      </w:r>
    </w:p>
    <w:p w14:paraId="1076DCC3" w14:textId="111E2BCF" w:rsidR="002249BA" w:rsidRPr="00222E8A" w:rsidRDefault="002249BA" w:rsidP="002249BA">
      <w:pPr>
        <w:spacing w:after="120"/>
        <w:rPr>
          <w:sz w:val="20"/>
          <w:szCs w:val="20"/>
        </w:rPr>
      </w:pPr>
      <w:r w:rsidRPr="00222E8A">
        <w:rPr>
          <w:sz w:val="20"/>
          <w:szCs w:val="20"/>
        </w:rPr>
        <w:t>In RAN4#</w:t>
      </w:r>
      <w:r w:rsidR="004E4B5C" w:rsidRPr="00222E8A">
        <w:rPr>
          <w:sz w:val="20"/>
          <w:szCs w:val="20"/>
        </w:rPr>
        <w:t>106</w:t>
      </w:r>
      <w:r w:rsidR="0038749D">
        <w:rPr>
          <w:sz w:val="20"/>
          <w:szCs w:val="20"/>
        </w:rPr>
        <w:t>bis-e</w:t>
      </w:r>
      <w:r w:rsidRPr="00222E8A">
        <w:rPr>
          <w:sz w:val="20"/>
          <w:szCs w:val="20"/>
        </w:rPr>
        <w:t xml:space="preserve"> </w:t>
      </w:r>
      <w:r w:rsidR="004E4B5C" w:rsidRPr="00222E8A">
        <w:rPr>
          <w:sz w:val="20"/>
          <w:szCs w:val="20"/>
        </w:rPr>
        <w:t>demodulation requirements for multi-RX in FR2</w:t>
      </w:r>
      <w:r w:rsidRPr="00222E8A">
        <w:rPr>
          <w:sz w:val="20"/>
          <w:szCs w:val="20"/>
        </w:rPr>
        <w:t xml:space="preserve"> were discussed and way forward [1] </w:t>
      </w:r>
      <w:r w:rsidR="004E4B5C" w:rsidRPr="00222E8A">
        <w:rPr>
          <w:sz w:val="20"/>
          <w:szCs w:val="20"/>
        </w:rPr>
        <w:t>was</w:t>
      </w:r>
      <w:r w:rsidRPr="00222E8A">
        <w:rPr>
          <w:sz w:val="20"/>
          <w:szCs w:val="20"/>
        </w:rPr>
        <w:t xml:space="preserve"> agreed.  In this contribution we present our views on </w:t>
      </w:r>
      <w:r w:rsidR="001C2F81" w:rsidRPr="00222E8A">
        <w:rPr>
          <w:sz w:val="20"/>
          <w:szCs w:val="20"/>
        </w:rPr>
        <w:t>PDSCH</w:t>
      </w:r>
      <w:r w:rsidR="004E4B5C" w:rsidRPr="00222E8A">
        <w:rPr>
          <w:sz w:val="20"/>
          <w:szCs w:val="20"/>
        </w:rPr>
        <w:t xml:space="preserve"> demodulation requirements for multi-RX reception on the DL</w:t>
      </w:r>
      <w:r w:rsidRPr="00222E8A">
        <w:rPr>
          <w:sz w:val="20"/>
          <w:szCs w:val="20"/>
        </w:rPr>
        <w:t xml:space="preserve">.   </w:t>
      </w:r>
    </w:p>
    <w:p w14:paraId="3AFFD937" w14:textId="77777777" w:rsidR="002249BA" w:rsidRPr="00222E8A" w:rsidRDefault="002249BA" w:rsidP="002249BA">
      <w:pPr>
        <w:pStyle w:val="Heading1"/>
        <w:rPr>
          <w:lang w:val="en-US"/>
        </w:rPr>
      </w:pPr>
      <w:r w:rsidRPr="00222E8A">
        <w:rPr>
          <w:lang w:val="en-US"/>
        </w:rPr>
        <w:t>2. Discussion</w:t>
      </w:r>
    </w:p>
    <w:p w14:paraId="362A87EC" w14:textId="2E59812F" w:rsidR="002249BA" w:rsidRDefault="00253A64" w:rsidP="005B410D">
      <w:pPr>
        <w:spacing w:after="120"/>
        <w:rPr>
          <w:rFonts w:eastAsia="SimSun"/>
          <w:sz w:val="20"/>
          <w:szCs w:val="20"/>
          <w:lang w:eastAsia="en-GB"/>
        </w:rPr>
      </w:pPr>
      <w:r w:rsidRPr="00222E8A">
        <w:rPr>
          <w:rFonts w:eastAsia="SimSun"/>
          <w:sz w:val="20"/>
          <w:szCs w:val="20"/>
          <w:lang w:eastAsia="en-GB"/>
        </w:rPr>
        <w:t xml:space="preserve">In [1] </w:t>
      </w:r>
      <w:r w:rsidR="0038749D">
        <w:rPr>
          <w:rFonts w:eastAsia="SimSun"/>
          <w:sz w:val="20"/>
          <w:szCs w:val="20"/>
          <w:lang w:eastAsia="en-GB"/>
        </w:rPr>
        <w:t>some</w:t>
      </w:r>
      <w:r w:rsidRPr="00222E8A">
        <w:rPr>
          <w:rFonts w:eastAsia="SimSun"/>
          <w:sz w:val="20"/>
          <w:szCs w:val="20"/>
          <w:lang w:eastAsia="en-GB"/>
        </w:rPr>
        <w:t xml:space="preserve"> of the open issues for PDSCH demodulation requirements </w:t>
      </w:r>
      <w:r w:rsidR="0038749D">
        <w:rPr>
          <w:rFonts w:eastAsia="SimSun"/>
          <w:sz w:val="20"/>
          <w:szCs w:val="20"/>
          <w:lang w:eastAsia="en-GB"/>
        </w:rPr>
        <w:t>are related to simulation assumptions for performance evaluation</w:t>
      </w:r>
      <w:r w:rsidRPr="00222E8A">
        <w:rPr>
          <w:rFonts w:eastAsia="SimSun"/>
          <w:sz w:val="20"/>
          <w:szCs w:val="20"/>
          <w:lang w:eastAsia="en-GB"/>
        </w:rPr>
        <w:t>–</w:t>
      </w:r>
    </w:p>
    <w:p w14:paraId="1C634414" w14:textId="0B7B7E81" w:rsidR="0038749D" w:rsidRPr="0038749D" w:rsidRDefault="0038749D" w:rsidP="0038749D">
      <w:pPr>
        <w:pStyle w:val="ListParagraph"/>
        <w:numPr>
          <w:ilvl w:val="0"/>
          <w:numId w:val="11"/>
        </w:numPr>
        <w:spacing w:after="120"/>
        <w:ind w:firstLineChars="0"/>
        <w:rPr>
          <w:rFonts w:ascii="Times New Roman" w:hAnsi="Times New Roman" w:cs="Times New Roman"/>
          <w:sz w:val="20"/>
          <w:szCs w:val="20"/>
          <w:lang w:eastAsia="en-GB"/>
        </w:rPr>
      </w:pPr>
      <w:r w:rsidRPr="0038749D">
        <w:rPr>
          <w:rFonts w:ascii="Times New Roman" w:hAnsi="Times New Roman" w:cs="Times New Roman"/>
          <w:sz w:val="20"/>
          <w:szCs w:val="20"/>
          <w:lang w:eastAsia="en-GB"/>
        </w:rPr>
        <w:t>Channel Model</w:t>
      </w:r>
    </w:p>
    <w:p w14:paraId="69A388DE" w14:textId="56E8D8E8" w:rsidR="0038749D" w:rsidRPr="0038749D" w:rsidRDefault="0038749D" w:rsidP="0038749D">
      <w:pPr>
        <w:pStyle w:val="ListParagraph"/>
        <w:numPr>
          <w:ilvl w:val="0"/>
          <w:numId w:val="11"/>
        </w:numPr>
        <w:spacing w:after="120"/>
        <w:ind w:firstLineChars="0"/>
        <w:rPr>
          <w:rFonts w:ascii="Times New Roman" w:hAnsi="Times New Roman" w:cs="Times New Roman"/>
          <w:sz w:val="20"/>
          <w:szCs w:val="20"/>
          <w:lang w:eastAsia="en-GB"/>
        </w:rPr>
      </w:pPr>
      <w:r w:rsidRPr="0038749D">
        <w:rPr>
          <w:rFonts w:ascii="Times New Roman" w:hAnsi="Times New Roman" w:cs="Times New Roman"/>
          <w:sz w:val="20"/>
          <w:szCs w:val="20"/>
          <w:lang w:eastAsia="en-GB"/>
        </w:rPr>
        <w:t>PTRS configuration</w:t>
      </w:r>
    </w:p>
    <w:p w14:paraId="597A50AA" w14:textId="0630B25B" w:rsidR="0038749D" w:rsidRPr="0038749D" w:rsidRDefault="0038749D" w:rsidP="0038749D">
      <w:pPr>
        <w:pStyle w:val="ListParagraph"/>
        <w:numPr>
          <w:ilvl w:val="0"/>
          <w:numId w:val="11"/>
        </w:numPr>
        <w:spacing w:after="120"/>
        <w:ind w:firstLineChars="0"/>
        <w:rPr>
          <w:rFonts w:ascii="Times New Roman" w:hAnsi="Times New Roman" w:cs="Times New Roman"/>
          <w:sz w:val="20"/>
          <w:szCs w:val="20"/>
          <w:lang w:eastAsia="en-GB"/>
        </w:rPr>
      </w:pPr>
      <w:r w:rsidRPr="0038749D">
        <w:rPr>
          <w:rFonts w:ascii="Times New Roman" w:hAnsi="Times New Roman" w:cs="Times New Roman"/>
          <w:sz w:val="20"/>
          <w:szCs w:val="20"/>
          <w:lang w:eastAsia="en-GB"/>
        </w:rPr>
        <w:t>Time offset between TRPs</w:t>
      </w:r>
    </w:p>
    <w:p w14:paraId="78AF49DD" w14:textId="252DD867" w:rsidR="0038749D" w:rsidRPr="0038749D" w:rsidRDefault="0038749D" w:rsidP="0038749D">
      <w:pPr>
        <w:pStyle w:val="ListParagraph"/>
        <w:numPr>
          <w:ilvl w:val="0"/>
          <w:numId w:val="11"/>
        </w:numPr>
        <w:spacing w:after="120"/>
        <w:ind w:firstLineChars="0"/>
        <w:rPr>
          <w:rFonts w:ascii="Times New Roman" w:hAnsi="Times New Roman" w:cs="Times New Roman"/>
          <w:sz w:val="20"/>
          <w:szCs w:val="20"/>
          <w:lang w:eastAsia="en-GB"/>
        </w:rPr>
      </w:pPr>
      <w:r w:rsidRPr="0038749D">
        <w:rPr>
          <w:rFonts w:ascii="Times New Roman" w:hAnsi="Times New Roman" w:cs="Times New Roman"/>
          <w:sz w:val="20"/>
          <w:szCs w:val="20"/>
          <w:lang w:eastAsia="en-GB"/>
        </w:rPr>
        <w:t>Frequency offset between TRPs</w:t>
      </w:r>
    </w:p>
    <w:p w14:paraId="72EEDF25" w14:textId="0A03424B" w:rsidR="00253A64" w:rsidRDefault="0038749D" w:rsidP="00253A64">
      <w:pPr>
        <w:spacing w:after="120"/>
        <w:rPr>
          <w:rFonts w:eastAsia="SimSun"/>
          <w:b/>
          <w:sz w:val="20"/>
          <w:szCs w:val="20"/>
          <w:u w:val="single"/>
          <w:lang w:eastAsia="en-GB"/>
        </w:rPr>
      </w:pPr>
      <w:r>
        <w:rPr>
          <w:rFonts w:eastAsia="SimSun"/>
          <w:b/>
          <w:sz w:val="20"/>
          <w:szCs w:val="20"/>
          <w:u w:val="single"/>
          <w:lang w:eastAsia="en-GB"/>
        </w:rPr>
        <w:t>Channel model</w:t>
      </w:r>
    </w:p>
    <w:p w14:paraId="2164D9EC" w14:textId="77777777" w:rsidR="0038749D" w:rsidRPr="0038749D" w:rsidRDefault="0038749D" w:rsidP="0038749D">
      <w:pPr>
        <w:numPr>
          <w:ilvl w:val="0"/>
          <w:numId w:val="8"/>
        </w:numPr>
        <w:overflowPunct w:val="0"/>
        <w:autoSpaceDE w:val="0"/>
        <w:autoSpaceDN w:val="0"/>
        <w:adjustRightInd w:val="0"/>
        <w:spacing w:after="180"/>
        <w:textAlignment w:val="baseline"/>
        <w:rPr>
          <w:rFonts w:eastAsia="MS Mincho"/>
          <w:sz w:val="20"/>
          <w:szCs w:val="20"/>
          <w:lang w:val="en-GB" w:eastAsia="zh-CN"/>
        </w:rPr>
      </w:pPr>
      <w:r w:rsidRPr="0038749D">
        <w:rPr>
          <w:rFonts w:eastAsia="MS Mincho"/>
          <w:sz w:val="20"/>
          <w:szCs w:val="20"/>
          <w:lang w:val="en-GB" w:eastAsia="zh-CN"/>
        </w:rPr>
        <w:t>Proposals</w:t>
      </w:r>
    </w:p>
    <w:p w14:paraId="3508F6EC" w14:textId="77777777" w:rsidR="0038749D" w:rsidRPr="0038749D" w:rsidRDefault="0038749D" w:rsidP="0038749D">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38749D">
        <w:rPr>
          <w:rFonts w:eastAsia="MS Mincho"/>
          <w:sz w:val="20"/>
          <w:szCs w:val="20"/>
          <w:lang w:val="en-GB" w:eastAsia="zh-CN"/>
        </w:rPr>
        <w:t xml:space="preserve">Option 1: </w:t>
      </w:r>
      <w:r w:rsidRPr="0038749D">
        <w:rPr>
          <w:rFonts w:eastAsia="MS Mincho"/>
          <w:sz w:val="20"/>
          <w:szCs w:val="20"/>
          <w:lang w:val="en-GB"/>
        </w:rPr>
        <w:t>Consider including TDLA30-300 for 120kHz/200MHz requirements, if introduced</w:t>
      </w:r>
    </w:p>
    <w:p w14:paraId="33F57A73" w14:textId="77777777" w:rsidR="0038749D" w:rsidRPr="0038749D" w:rsidRDefault="0038749D" w:rsidP="0038749D">
      <w:pPr>
        <w:numPr>
          <w:ilvl w:val="1"/>
          <w:numId w:val="8"/>
        </w:numPr>
        <w:overflowPunct w:val="0"/>
        <w:autoSpaceDE w:val="0"/>
        <w:autoSpaceDN w:val="0"/>
        <w:adjustRightInd w:val="0"/>
        <w:spacing w:after="180"/>
        <w:textAlignment w:val="baseline"/>
        <w:rPr>
          <w:rFonts w:eastAsia="MS Mincho"/>
          <w:color w:val="000000" w:themeColor="text1"/>
          <w:sz w:val="20"/>
          <w:szCs w:val="20"/>
          <w:lang w:val="en-GB" w:eastAsia="zh-CN"/>
        </w:rPr>
      </w:pPr>
      <w:r w:rsidRPr="0038749D">
        <w:rPr>
          <w:rFonts w:eastAsia="MS Mincho"/>
          <w:color w:val="000000" w:themeColor="text1"/>
          <w:sz w:val="20"/>
          <w:szCs w:val="20"/>
          <w:lang w:val="en-GB"/>
        </w:rPr>
        <w:t>Option 2: Consider TDLA30-300 for 100 MHz/120 kHz.</w:t>
      </w:r>
    </w:p>
    <w:p w14:paraId="6B6768E3" w14:textId="77777777" w:rsidR="0038749D" w:rsidRPr="0038749D" w:rsidRDefault="0038749D" w:rsidP="0038749D">
      <w:pPr>
        <w:numPr>
          <w:ilvl w:val="1"/>
          <w:numId w:val="8"/>
        </w:numPr>
        <w:overflowPunct w:val="0"/>
        <w:autoSpaceDE w:val="0"/>
        <w:autoSpaceDN w:val="0"/>
        <w:adjustRightInd w:val="0"/>
        <w:spacing w:after="180"/>
        <w:textAlignment w:val="baseline"/>
        <w:rPr>
          <w:rFonts w:eastAsia="MS Mincho"/>
          <w:color w:val="000000" w:themeColor="text1"/>
          <w:sz w:val="20"/>
          <w:szCs w:val="20"/>
          <w:lang w:val="en-GB" w:eastAsia="zh-CN"/>
        </w:rPr>
      </w:pPr>
      <w:r w:rsidRPr="0038749D">
        <w:rPr>
          <w:rFonts w:eastAsia="MS Mincho"/>
          <w:color w:val="000000" w:themeColor="text1"/>
          <w:sz w:val="20"/>
          <w:szCs w:val="20"/>
          <w:lang w:val="en-GB"/>
        </w:rPr>
        <w:t>Option 3: Consider TDLA30-75 for 100MHz/120KHz</w:t>
      </w:r>
    </w:p>
    <w:p w14:paraId="41265151" w14:textId="4DDF8FF6" w:rsidR="0038749D" w:rsidRDefault="00A668A8" w:rsidP="00F032DB">
      <w:pPr>
        <w:spacing w:after="120"/>
        <w:rPr>
          <w:rFonts w:eastAsia="SimSun"/>
          <w:sz w:val="20"/>
          <w:szCs w:val="20"/>
          <w:lang w:eastAsia="en-GB"/>
        </w:rPr>
      </w:pPr>
      <w:r w:rsidRPr="00A668A8">
        <w:rPr>
          <w:rFonts w:eastAsia="SimSun"/>
          <w:sz w:val="20"/>
          <w:szCs w:val="20"/>
          <w:lang w:eastAsia="en-GB"/>
        </w:rPr>
        <w:t xml:space="preserve">For initial performance evaluation </w:t>
      </w:r>
      <w:r>
        <w:rPr>
          <w:rFonts w:eastAsia="SimSun"/>
          <w:sz w:val="20"/>
          <w:szCs w:val="20"/>
          <w:lang w:eastAsia="en-GB"/>
        </w:rPr>
        <w:t xml:space="preserve">only consider TDLA30-75 for 100MHz/120KHz. To reduce the simulation parameters to evaluate for. The focus should be to study feasibility of different mTRP schemes in different conditions to support up to 4 layer MIMO. </w:t>
      </w:r>
    </w:p>
    <w:p w14:paraId="49E231F0" w14:textId="7A41A8E3" w:rsidR="00A668A8" w:rsidRPr="00A668A8" w:rsidRDefault="00A668A8" w:rsidP="00F032DB">
      <w:pPr>
        <w:spacing w:after="120"/>
        <w:rPr>
          <w:rFonts w:eastAsia="SimSun"/>
          <w:b/>
          <w:bCs/>
          <w:sz w:val="20"/>
          <w:szCs w:val="20"/>
          <w:lang w:eastAsia="en-GB"/>
        </w:rPr>
      </w:pPr>
      <w:r>
        <w:rPr>
          <w:rFonts w:eastAsia="SimSun"/>
          <w:b/>
          <w:bCs/>
          <w:sz w:val="20"/>
          <w:szCs w:val="20"/>
          <w:lang w:eastAsia="en-GB"/>
        </w:rPr>
        <w:t xml:space="preserve">Proposal #1: Only consider </w:t>
      </w:r>
      <w:r w:rsidRPr="00A668A8">
        <w:rPr>
          <w:rFonts w:eastAsia="SimSun"/>
          <w:b/>
          <w:bCs/>
          <w:sz w:val="20"/>
          <w:szCs w:val="20"/>
          <w:lang w:eastAsia="en-GB"/>
        </w:rPr>
        <w:t>TDLA30-75 for 100MHz/120KHz</w:t>
      </w:r>
      <w:r>
        <w:rPr>
          <w:rFonts w:eastAsia="SimSun"/>
          <w:b/>
          <w:bCs/>
          <w:sz w:val="20"/>
          <w:szCs w:val="20"/>
          <w:lang w:eastAsia="en-GB"/>
        </w:rPr>
        <w:t xml:space="preserve"> for initial evaluation. </w:t>
      </w:r>
    </w:p>
    <w:p w14:paraId="272A4722" w14:textId="06A8C504" w:rsidR="00F032DB" w:rsidRPr="00F032DB" w:rsidRDefault="00A668A8" w:rsidP="00F032DB">
      <w:pPr>
        <w:spacing w:after="120"/>
        <w:rPr>
          <w:rFonts w:eastAsia="SimSun"/>
          <w:b/>
          <w:sz w:val="20"/>
          <w:szCs w:val="20"/>
          <w:u w:val="single"/>
          <w:lang w:eastAsia="en-GB"/>
        </w:rPr>
      </w:pPr>
      <w:r>
        <w:rPr>
          <w:rFonts w:eastAsia="SimSun"/>
          <w:b/>
          <w:sz w:val="20"/>
          <w:szCs w:val="20"/>
          <w:u w:val="single"/>
          <w:lang w:eastAsia="en-GB"/>
        </w:rPr>
        <w:t>PTRS Configuration</w:t>
      </w:r>
    </w:p>
    <w:p w14:paraId="6FD0B4BC" w14:textId="77777777" w:rsidR="00A668A8" w:rsidRPr="00A668A8" w:rsidRDefault="00A668A8" w:rsidP="00A668A8">
      <w:pPr>
        <w:numPr>
          <w:ilvl w:val="0"/>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Proposals</w:t>
      </w:r>
    </w:p>
    <w:p w14:paraId="34B2930C" w14:textId="77777777" w:rsidR="00A668A8" w:rsidRPr="00A668A8" w:rsidRDefault="00A668A8" w:rsidP="00A668A8">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Option 1: One PTRS port per TRP for both sDCI and mDCI schemes</w:t>
      </w:r>
    </w:p>
    <w:p w14:paraId="41C00BDA" w14:textId="77777777" w:rsidR="00A668A8" w:rsidRPr="00A668A8" w:rsidRDefault="00A668A8" w:rsidP="00A668A8">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Option 2: O</w:t>
      </w:r>
      <w:r w:rsidRPr="00A668A8">
        <w:rPr>
          <w:rFonts w:eastAsiaTheme="minorEastAsia"/>
          <w:sz w:val="20"/>
          <w:szCs w:val="20"/>
          <w:lang w:eastAsia="zh-CN"/>
        </w:rPr>
        <w:t>ne port PTRS for s-DCI SDM scheme</w:t>
      </w:r>
    </w:p>
    <w:p w14:paraId="5F46CED7" w14:textId="620134E5" w:rsidR="00222E8A" w:rsidRDefault="00A668A8" w:rsidP="005B410D">
      <w:pPr>
        <w:spacing w:after="120"/>
        <w:rPr>
          <w:rFonts w:eastAsia="SimSun"/>
          <w:sz w:val="20"/>
          <w:szCs w:val="20"/>
          <w:lang w:eastAsia="en-GB"/>
        </w:rPr>
      </w:pPr>
      <w:r w:rsidRPr="00A668A8">
        <w:rPr>
          <w:rFonts w:eastAsia="SimSun"/>
          <w:sz w:val="20"/>
          <w:szCs w:val="20"/>
          <w:lang w:eastAsia="en-GB"/>
        </w:rPr>
        <w:t>We support option 1. We are not sure what option 2 intends</w:t>
      </w:r>
      <w:r>
        <w:rPr>
          <w:rFonts w:eastAsia="SimSun"/>
          <w:sz w:val="20"/>
          <w:szCs w:val="20"/>
          <w:lang w:eastAsia="en-GB"/>
        </w:rPr>
        <w:t xml:space="preserve"> – does it mean no PTRS for mDCI, or a different PTRS configuration for mDCI</w:t>
      </w:r>
      <w:r w:rsidRPr="00A668A8">
        <w:rPr>
          <w:rFonts w:eastAsia="SimSun"/>
          <w:sz w:val="20"/>
          <w:szCs w:val="20"/>
          <w:lang w:eastAsia="en-GB"/>
        </w:rPr>
        <w:t xml:space="preserve">. </w:t>
      </w:r>
    </w:p>
    <w:p w14:paraId="229721A7" w14:textId="675AB664" w:rsidR="00A668A8" w:rsidRDefault="00A668A8" w:rsidP="005B410D">
      <w:pPr>
        <w:spacing w:after="120"/>
        <w:rPr>
          <w:rFonts w:eastAsia="SimSun"/>
          <w:i/>
          <w:iCs/>
          <w:sz w:val="20"/>
          <w:szCs w:val="20"/>
          <w:lang w:eastAsia="en-GB"/>
        </w:rPr>
      </w:pPr>
      <w:r>
        <w:rPr>
          <w:rFonts w:eastAsia="SimSun"/>
          <w:b/>
          <w:bCs/>
          <w:i/>
          <w:iCs/>
          <w:sz w:val="20"/>
          <w:szCs w:val="20"/>
          <w:lang w:eastAsia="en-GB"/>
        </w:rPr>
        <w:t xml:space="preserve">Observation #1: </w:t>
      </w:r>
      <w:r>
        <w:rPr>
          <w:rFonts w:eastAsia="SimSun"/>
          <w:i/>
          <w:iCs/>
          <w:sz w:val="20"/>
          <w:szCs w:val="20"/>
          <w:lang w:eastAsia="en-GB"/>
        </w:rPr>
        <w:t xml:space="preserve">The intention of option 2 is not clear -does it mean </w:t>
      </w:r>
      <w:r w:rsidRPr="00A668A8">
        <w:rPr>
          <w:rFonts w:eastAsia="SimSun"/>
          <w:i/>
          <w:iCs/>
          <w:sz w:val="20"/>
          <w:szCs w:val="20"/>
          <w:lang w:eastAsia="en-GB"/>
        </w:rPr>
        <w:t>no PTRS for mDCI, or a different PTRS configuration for mDCI.</w:t>
      </w:r>
    </w:p>
    <w:p w14:paraId="0314330D" w14:textId="596D5B67" w:rsidR="00A668A8" w:rsidRDefault="00A668A8" w:rsidP="005B410D">
      <w:pPr>
        <w:spacing w:after="120"/>
        <w:rPr>
          <w:rFonts w:eastAsia="SimSun"/>
          <w:sz w:val="20"/>
          <w:szCs w:val="20"/>
          <w:lang w:eastAsia="en-GB"/>
        </w:rPr>
      </w:pPr>
      <w:r>
        <w:rPr>
          <w:rFonts w:eastAsia="SimSun"/>
          <w:sz w:val="20"/>
          <w:szCs w:val="20"/>
          <w:lang w:eastAsia="en-GB"/>
        </w:rPr>
        <w:lastRenderedPageBreak/>
        <w:t>We support one PTR</w:t>
      </w:r>
      <w:r w:rsidR="00EF2C40">
        <w:rPr>
          <w:rFonts w:eastAsia="SimSun"/>
          <w:sz w:val="20"/>
          <w:szCs w:val="20"/>
          <w:lang w:eastAsia="en-GB"/>
        </w:rPr>
        <w:t>S</w:t>
      </w:r>
      <w:r>
        <w:rPr>
          <w:rFonts w:eastAsia="SimSun"/>
          <w:sz w:val="20"/>
          <w:szCs w:val="20"/>
          <w:lang w:eastAsia="en-GB"/>
        </w:rPr>
        <w:t xml:space="preserve"> port per TRP for both </w:t>
      </w:r>
      <w:r w:rsidRPr="00A668A8">
        <w:rPr>
          <w:rFonts w:eastAsia="MS Mincho"/>
          <w:sz w:val="20"/>
          <w:szCs w:val="20"/>
          <w:lang w:val="en-GB" w:eastAsia="zh-CN"/>
        </w:rPr>
        <w:t xml:space="preserve">sDCI and mDCI </w:t>
      </w:r>
      <w:r>
        <w:rPr>
          <w:rFonts w:eastAsia="SimSun"/>
          <w:sz w:val="20"/>
          <w:szCs w:val="20"/>
          <w:lang w:eastAsia="en-GB"/>
        </w:rPr>
        <w:t>schemes.</w:t>
      </w:r>
    </w:p>
    <w:p w14:paraId="5F752142" w14:textId="0A79199A" w:rsidR="00A668A8" w:rsidRPr="00EF2C40" w:rsidRDefault="00EF2C40" w:rsidP="005B410D">
      <w:pPr>
        <w:spacing w:after="120"/>
        <w:rPr>
          <w:rFonts w:eastAsia="SimSun"/>
          <w:b/>
          <w:bCs/>
          <w:sz w:val="20"/>
          <w:szCs w:val="20"/>
          <w:lang w:eastAsia="en-GB"/>
        </w:rPr>
      </w:pPr>
      <w:r>
        <w:rPr>
          <w:rFonts w:eastAsia="SimSun"/>
          <w:b/>
          <w:bCs/>
          <w:sz w:val="20"/>
          <w:szCs w:val="20"/>
          <w:lang w:eastAsia="en-GB"/>
        </w:rPr>
        <w:t xml:space="preserve">Proposal #2: Configure </w:t>
      </w:r>
      <w:r>
        <w:rPr>
          <w:rFonts w:eastAsia="SimSun"/>
          <w:b/>
          <w:bCs/>
          <w:sz w:val="20"/>
          <w:szCs w:val="20"/>
          <w:lang w:val="en-GB" w:eastAsia="en-GB"/>
        </w:rPr>
        <w:t>1</w:t>
      </w:r>
      <w:r w:rsidRPr="00A668A8">
        <w:rPr>
          <w:rFonts w:eastAsia="SimSun"/>
          <w:b/>
          <w:bCs/>
          <w:sz w:val="20"/>
          <w:szCs w:val="20"/>
          <w:lang w:val="en-GB" w:eastAsia="en-GB"/>
        </w:rPr>
        <w:t xml:space="preserve"> PTRS port per TRP for both sDCI and mDCI schemes</w:t>
      </w:r>
      <w:r>
        <w:rPr>
          <w:rFonts w:eastAsia="SimSun"/>
          <w:b/>
          <w:bCs/>
          <w:sz w:val="20"/>
          <w:szCs w:val="20"/>
          <w:lang w:val="en-GB" w:eastAsia="en-GB"/>
        </w:rPr>
        <w:t>.</w:t>
      </w:r>
    </w:p>
    <w:p w14:paraId="0781E654" w14:textId="201B5071" w:rsidR="00222E8A" w:rsidRPr="00222E8A" w:rsidRDefault="00222E8A" w:rsidP="00222E8A">
      <w:pPr>
        <w:spacing w:after="120"/>
        <w:rPr>
          <w:rFonts w:eastAsia="SimSun"/>
          <w:b/>
          <w:bCs/>
          <w:sz w:val="20"/>
          <w:szCs w:val="20"/>
          <w:u w:val="single"/>
          <w:lang w:val="en-GB" w:eastAsia="en-GB"/>
        </w:rPr>
      </w:pPr>
      <w:r w:rsidRPr="00222E8A">
        <w:rPr>
          <w:rFonts w:eastAsia="SimSun"/>
          <w:b/>
          <w:bCs/>
          <w:sz w:val="20"/>
          <w:szCs w:val="20"/>
          <w:u w:val="single"/>
          <w:lang w:val="en-GB" w:eastAsia="en-GB"/>
        </w:rPr>
        <w:t>Time offsets between TRPs</w:t>
      </w:r>
    </w:p>
    <w:p w14:paraId="3073CB4C" w14:textId="77777777" w:rsidR="00A668A8" w:rsidRPr="00A668A8" w:rsidRDefault="00A668A8" w:rsidP="00A668A8">
      <w:pPr>
        <w:numPr>
          <w:ilvl w:val="0"/>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Proposals</w:t>
      </w:r>
    </w:p>
    <w:p w14:paraId="654AE093" w14:textId="77777777" w:rsidR="00A668A8" w:rsidRPr="00A668A8" w:rsidRDefault="00A668A8" w:rsidP="00A668A8">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 xml:space="preserve">Option 1: </w:t>
      </w:r>
      <w:r w:rsidRPr="00A668A8">
        <w:rPr>
          <w:rFonts w:eastAsia="MS Mincho"/>
          <w:sz w:val="20"/>
          <w:szCs w:val="20"/>
          <w:lang w:val="en-GB"/>
        </w:rPr>
        <w:t>Use the time offset between the two TRPs transmission points as {0.25us, -0.0625us}</w:t>
      </w:r>
      <w:r w:rsidRPr="00A668A8">
        <w:rPr>
          <w:sz w:val="20"/>
          <w:szCs w:val="20"/>
          <w:lang w:val="en-GB"/>
        </w:rPr>
        <w:t>.</w:t>
      </w:r>
    </w:p>
    <w:p w14:paraId="04964990" w14:textId="77777777" w:rsidR="00A668A8" w:rsidRPr="00A668A8" w:rsidRDefault="00A668A8" w:rsidP="00A668A8">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 xml:space="preserve">Option 2: </w:t>
      </w:r>
      <w:r w:rsidRPr="00A668A8">
        <w:rPr>
          <w:rFonts w:eastAsia="Yu Mincho"/>
          <w:sz w:val="20"/>
          <w:szCs w:val="20"/>
          <w:lang w:val="en-GB"/>
        </w:rPr>
        <w:t>Use time offset of TRP1 with respect to TRP2 as {0.2us, -0.05us} for different test cases</w:t>
      </w:r>
      <w:r w:rsidRPr="00A668A8">
        <w:rPr>
          <w:sz w:val="20"/>
          <w:szCs w:val="20"/>
          <w:lang w:val="en-GB"/>
        </w:rPr>
        <w:t>.</w:t>
      </w:r>
    </w:p>
    <w:p w14:paraId="1490CAD8" w14:textId="77777777" w:rsidR="00A668A8" w:rsidRPr="00A668A8" w:rsidRDefault="00A668A8" w:rsidP="00A668A8">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 xml:space="preserve">Option 3: </w:t>
      </w:r>
      <w:r w:rsidRPr="00A668A8">
        <w:rPr>
          <w:rFonts w:eastAsiaTheme="minorEastAsia"/>
          <w:sz w:val="20"/>
          <w:szCs w:val="20"/>
          <w:lang w:val="en-GB" w:eastAsia="zh-CN"/>
        </w:rPr>
        <w:t>For NR FR2-1 multi-Rx chain DL reception, consider sDCI and mDCI based SDM scheme with timing offset between TRxPs as follow</w:t>
      </w:r>
    </w:p>
    <w:p w14:paraId="11C2766C" w14:textId="77777777" w:rsidR="00A668A8" w:rsidRPr="00A668A8" w:rsidRDefault="00A668A8" w:rsidP="00A668A8">
      <w:pPr>
        <w:numPr>
          <w:ilvl w:val="2"/>
          <w:numId w:val="12"/>
        </w:numPr>
        <w:overflowPunct w:val="0"/>
        <w:autoSpaceDE w:val="0"/>
        <w:autoSpaceDN w:val="0"/>
        <w:adjustRightInd w:val="0"/>
        <w:spacing w:after="180"/>
        <w:textAlignment w:val="baseline"/>
        <w:rPr>
          <w:rFonts w:eastAsiaTheme="minorEastAsia"/>
          <w:sz w:val="20"/>
          <w:szCs w:val="20"/>
          <w:lang w:val="en-GB" w:eastAsia="zh-CN"/>
        </w:rPr>
      </w:pPr>
      <w:r w:rsidRPr="00A668A8">
        <w:rPr>
          <w:rFonts w:eastAsiaTheme="minorEastAsia"/>
          <w:sz w:val="20"/>
          <w:szCs w:val="20"/>
          <w:lang w:val="en-GB" w:eastAsia="zh-CN"/>
        </w:rPr>
        <w:t>Timing offset of the second TRxP from the first TRxP [us] as -0.0625 or 0.25.</w:t>
      </w:r>
    </w:p>
    <w:p w14:paraId="6C45B851" w14:textId="77777777" w:rsidR="00A668A8" w:rsidRPr="00A668A8" w:rsidRDefault="00A668A8" w:rsidP="00A668A8">
      <w:pPr>
        <w:numPr>
          <w:ilvl w:val="1"/>
          <w:numId w:val="12"/>
        </w:numPr>
        <w:overflowPunct w:val="0"/>
        <w:autoSpaceDE w:val="0"/>
        <w:autoSpaceDN w:val="0"/>
        <w:adjustRightInd w:val="0"/>
        <w:spacing w:after="180"/>
        <w:ind w:left="1710" w:hanging="270"/>
        <w:textAlignment w:val="baseline"/>
        <w:rPr>
          <w:rFonts w:eastAsia="MS Mincho"/>
          <w:sz w:val="20"/>
          <w:szCs w:val="20"/>
          <w:lang w:val="en-GB"/>
        </w:rPr>
      </w:pPr>
      <w:r w:rsidRPr="00A668A8">
        <w:rPr>
          <w:rFonts w:eastAsia="MS Mincho"/>
          <w:sz w:val="20"/>
          <w:szCs w:val="20"/>
          <w:lang w:val="en-GB" w:eastAsia="zh-CN"/>
        </w:rPr>
        <w:t xml:space="preserve">Option 4: </w:t>
      </w:r>
      <w:r w:rsidRPr="00A668A8">
        <w:rPr>
          <w:rFonts w:eastAsia="MS Mincho"/>
          <w:sz w:val="20"/>
          <w:szCs w:val="20"/>
          <w:lang w:val="en-GB"/>
        </w:rPr>
        <w:t>Select following value for timing offset of the second TRxP from the first TRxP for demodulation cases.</w:t>
      </w:r>
    </w:p>
    <w:tbl>
      <w:tblPr>
        <w:tblStyle w:val="5"/>
        <w:tblW w:w="0" w:type="auto"/>
        <w:jc w:val="center"/>
        <w:tblLayout w:type="fixed"/>
        <w:tblLook w:val="04A0" w:firstRow="1" w:lastRow="0" w:firstColumn="1" w:lastColumn="0" w:noHBand="0" w:noVBand="1"/>
      </w:tblPr>
      <w:tblGrid>
        <w:gridCol w:w="2597"/>
        <w:gridCol w:w="1626"/>
        <w:gridCol w:w="1676"/>
      </w:tblGrid>
      <w:tr w:rsidR="00A668A8" w:rsidRPr="00A668A8" w14:paraId="5EBCD82F" w14:textId="77777777" w:rsidTr="00844CEB">
        <w:trPr>
          <w:jc w:val="center"/>
        </w:trPr>
        <w:tc>
          <w:tcPr>
            <w:tcW w:w="4223" w:type="dxa"/>
            <w:gridSpan w:val="2"/>
            <w:vAlign w:val="center"/>
          </w:tcPr>
          <w:p w14:paraId="49BCE646" w14:textId="77777777" w:rsidR="00A668A8" w:rsidRPr="00A668A8" w:rsidRDefault="00A668A8" w:rsidP="00A668A8">
            <w:pPr>
              <w:keepNext/>
              <w:keepLines/>
              <w:overflowPunct w:val="0"/>
              <w:autoSpaceDE w:val="0"/>
              <w:autoSpaceDN w:val="0"/>
              <w:adjustRightInd w:val="0"/>
              <w:jc w:val="center"/>
              <w:rPr>
                <w:rFonts w:ascii="Arial" w:hAnsi="Arial" w:cs="Arial"/>
                <w:bCs/>
                <w:sz w:val="18"/>
                <w:lang w:val="en-GB" w:eastAsia="ko-KR"/>
              </w:rPr>
            </w:pPr>
          </w:p>
        </w:tc>
        <w:tc>
          <w:tcPr>
            <w:tcW w:w="1676" w:type="dxa"/>
            <w:vAlign w:val="center"/>
          </w:tcPr>
          <w:p w14:paraId="6EDAE62A" w14:textId="77777777" w:rsidR="00A668A8" w:rsidRPr="00A668A8" w:rsidRDefault="00A668A8" w:rsidP="00A668A8">
            <w:pPr>
              <w:keepNext/>
              <w:keepLines/>
              <w:overflowPunct w:val="0"/>
              <w:autoSpaceDE w:val="0"/>
              <w:autoSpaceDN w:val="0"/>
              <w:adjustRightInd w:val="0"/>
              <w:jc w:val="center"/>
              <w:rPr>
                <w:rFonts w:ascii="Arial" w:eastAsia="SimSun" w:hAnsi="Arial" w:cs="Arial"/>
                <w:bCs/>
                <w:sz w:val="18"/>
                <w:lang w:val="en-GB"/>
              </w:rPr>
            </w:pPr>
            <w:r w:rsidRPr="00A668A8">
              <w:rPr>
                <w:rFonts w:ascii="Arial" w:eastAsia="SimSun" w:hAnsi="Arial" w:cs="Arial"/>
                <w:bCs/>
                <w:sz w:val="18"/>
                <w:lang w:val="en-GB"/>
              </w:rPr>
              <w:t>Timing offset[us]</w:t>
            </w:r>
          </w:p>
        </w:tc>
      </w:tr>
      <w:tr w:rsidR="00A668A8" w:rsidRPr="00A668A8" w14:paraId="03AAA52C" w14:textId="77777777" w:rsidTr="00844CEB">
        <w:trPr>
          <w:jc w:val="center"/>
        </w:trPr>
        <w:tc>
          <w:tcPr>
            <w:tcW w:w="2597" w:type="dxa"/>
            <w:vMerge w:val="restart"/>
            <w:vAlign w:val="center"/>
          </w:tcPr>
          <w:p w14:paraId="0DBE77E4" w14:textId="77777777" w:rsidR="00A668A8" w:rsidRPr="00A668A8" w:rsidRDefault="00A668A8" w:rsidP="00A668A8">
            <w:pPr>
              <w:keepNext/>
              <w:keepLines/>
              <w:overflowPunct w:val="0"/>
              <w:autoSpaceDE w:val="0"/>
              <w:autoSpaceDN w:val="0"/>
              <w:adjustRightInd w:val="0"/>
              <w:jc w:val="center"/>
              <w:rPr>
                <w:rFonts w:ascii="Arial" w:hAnsi="Arial" w:cs="Arial"/>
                <w:bCs/>
                <w:sz w:val="18"/>
                <w:lang w:val="en-GB" w:eastAsia="ko-KR"/>
              </w:rPr>
            </w:pPr>
            <w:r w:rsidRPr="00A668A8">
              <w:rPr>
                <w:rFonts w:ascii="Arial" w:hAnsi="Arial" w:cs="Arial"/>
                <w:bCs/>
                <w:sz w:val="18"/>
                <w:lang w:val="en-GB" w:eastAsia="ko-KR"/>
              </w:rPr>
              <w:t>Multi-DCI based multi-TRP</w:t>
            </w:r>
          </w:p>
        </w:tc>
        <w:tc>
          <w:tcPr>
            <w:tcW w:w="1626" w:type="dxa"/>
            <w:vAlign w:val="center"/>
          </w:tcPr>
          <w:p w14:paraId="5F0A201F" w14:textId="77777777" w:rsidR="00A668A8" w:rsidRPr="00A668A8" w:rsidRDefault="00A668A8" w:rsidP="00A668A8">
            <w:pPr>
              <w:keepNext/>
              <w:keepLines/>
              <w:overflowPunct w:val="0"/>
              <w:autoSpaceDE w:val="0"/>
              <w:autoSpaceDN w:val="0"/>
              <w:adjustRightInd w:val="0"/>
              <w:jc w:val="center"/>
              <w:rPr>
                <w:rFonts w:ascii="Arial" w:hAnsi="Arial" w:cs="Arial"/>
                <w:bCs/>
                <w:sz w:val="18"/>
                <w:lang w:val="en-GB" w:eastAsia="ko-KR"/>
              </w:rPr>
            </w:pPr>
            <w:r w:rsidRPr="00A668A8">
              <w:rPr>
                <w:rFonts w:ascii="Arial" w:hAnsi="Arial" w:cs="Arial"/>
                <w:bCs/>
                <w:sz w:val="18"/>
                <w:lang w:val="en-GB" w:eastAsia="ko-KR"/>
              </w:rPr>
              <w:t>non-overlapping</w:t>
            </w:r>
          </w:p>
        </w:tc>
        <w:tc>
          <w:tcPr>
            <w:tcW w:w="1676" w:type="dxa"/>
            <w:vAlign w:val="center"/>
          </w:tcPr>
          <w:p w14:paraId="227F2B3E" w14:textId="77777777" w:rsidR="00A668A8" w:rsidRPr="00A668A8" w:rsidRDefault="00A668A8" w:rsidP="00A668A8">
            <w:pPr>
              <w:keepNext/>
              <w:keepLines/>
              <w:overflowPunct w:val="0"/>
              <w:autoSpaceDE w:val="0"/>
              <w:autoSpaceDN w:val="0"/>
              <w:adjustRightInd w:val="0"/>
              <w:jc w:val="center"/>
              <w:rPr>
                <w:rFonts w:ascii="Arial" w:eastAsia="SimSun" w:hAnsi="Arial" w:cs="Arial"/>
                <w:bCs/>
                <w:sz w:val="18"/>
              </w:rPr>
            </w:pPr>
            <w:r w:rsidRPr="00A668A8">
              <w:rPr>
                <w:rFonts w:ascii="Arial" w:eastAsia="SimSun" w:hAnsi="Arial" w:cs="Arial"/>
                <w:bCs/>
                <w:sz w:val="18"/>
              </w:rPr>
              <w:t>-0.0625</w:t>
            </w:r>
          </w:p>
        </w:tc>
      </w:tr>
      <w:tr w:rsidR="00A668A8" w:rsidRPr="00A668A8" w14:paraId="36452EEB" w14:textId="77777777" w:rsidTr="00844CEB">
        <w:trPr>
          <w:jc w:val="center"/>
        </w:trPr>
        <w:tc>
          <w:tcPr>
            <w:tcW w:w="2597" w:type="dxa"/>
            <w:vMerge/>
            <w:vAlign w:val="center"/>
          </w:tcPr>
          <w:p w14:paraId="448F2C93" w14:textId="77777777" w:rsidR="00A668A8" w:rsidRPr="00A668A8" w:rsidRDefault="00A668A8" w:rsidP="00A668A8">
            <w:pPr>
              <w:keepNext/>
              <w:keepLines/>
              <w:overflowPunct w:val="0"/>
              <w:autoSpaceDE w:val="0"/>
              <w:autoSpaceDN w:val="0"/>
              <w:adjustRightInd w:val="0"/>
              <w:jc w:val="center"/>
              <w:rPr>
                <w:rFonts w:ascii="Arial" w:hAnsi="Arial" w:cs="Arial"/>
                <w:bCs/>
                <w:sz w:val="18"/>
                <w:lang w:val="en-GB" w:eastAsia="ko-KR"/>
              </w:rPr>
            </w:pPr>
          </w:p>
        </w:tc>
        <w:tc>
          <w:tcPr>
            <w:tcW w:w="1626" w:type="dxa"/>
            <w:vAlign w:val="center"/>
          </w:tcPr>
          <w:p w14:paraId="43ADE7F5" w14:textId="77777777" w:rsidR="00A668A8" w:rsidRPr="00A668A8" w:rsidRDefault="00A668A8" w:rsidP="00A668A8">
            <w:pPr>
              <w:keepNext/>
              <w:keepLines/>
              <w:overflowPunct w:val="0"/>
              <w:autoSpaceDE w:val="0"/>
              <w:autoSpaceDN w:val="0"/>
              <w:adjustRightInd w:val="0"/>
              <w:jc w:val="center"/>
              <w:rPr>
                <w:rFonts w:ascii="Arial" w:eastAsiaTheme="minorEastAsia" w:hAnsi="Arial" w:cs="Arial"/>
                <w:bCs/>
                <w:sz w:val="18"/>
                <w:lang w:val="en-GB"/>
              </w:rPr>
            </w:pPr>
            <w:r w:rsidRPr="00A668A8">
              <w:rPr>
                <w:rFonts w:ascii="Arial" w:eastAsiaTheme="minorEastAsia" w:hAnsi="Arial" w:cs="Arial" w:hint="eastAsia"/>
                <w:bCs/>
                <w:sz w:val="18"/>
                <w:lang w:val="en-GB"/>
              </w:rPr>
              <w:t>f</w:t>
            </w:r>
            <w:r w:rsidRPr="00A668A8">
              <w:rPr>
                <w:rFonts w:ascii="Arial" w:eastAsiaTheme="minorEastAsia" w:hAnsi="Arial" w:cs="Arial"/>
                <w:bCs/>
                <w:sz w:val="18"/>
                <w:lang w:val="en-GB"/>
              </w:rPr>
              <w:t>ull-overlapping</w:t>
            </w:r>
          </w:p>
        </w:tc>
        <w:tc>
          <w:tcPr>
            <w:tcW w:w="1676" w:type="dxa"/>
            <w:vAlign w:val="center"/>
          </w:tcPr>
          <w:p w14:paraId="01A872B5" w14:textId="77777777" w:rsidR="00A668A8" w:rsidRPr="00A668A8" w:rsidRDefault="00A668A8" w:rsidP="00A668A8">
            <w:pPr>
              <w:keepNext/>
              <w:keepLines/>
              <w:overflowPunct w:val="0"/>
              <w:autoSpaceDE w:val="0"/>
              <w:autoSpaceDN w:val="0"/>
              <w:adjustRightInd w:val="0"/>
              <w:jc w:val="center"/>
              <w:rPr>
                <w:rFonts w:ascii="Arial" w:eastAsia="SimSun" w:hAnsi="Arial" w:cs="Arial"/>
                <w:bCs/>
                <w:sz w:val="18"/>
              </w:rPr>
            </w:pPr>
            <w:r w:rsidRPr="00A668A8">
              <w:rPr>
                <w:rFonts w:ascii="Arial" w:eastAsia="SimSun" w:hAnsi="Arial" w:cs="Arial"/>
                <w:bCs/>
                <w:sz w:val="18"/>
              </w:rPr>
              <w:t>-0.0625</w:t>
            </w:r>
          </w:p>
        </w:tc>
      </w:tr>
      <w:tr w:rsidR="00A668A8" w:rsidRPr="00A668A8" w14:paraId="0D72A2AA" w14:textId="77777777" w:rsidTr="00844CEB">
        <w:trPr>
          <w:jc w:val="center"/>
        </w:trPr>
        <w:tc>
          <w:tcPr>
            <w:tcW w:w="2597" w:type="dxa"/>
            <w:vAlign w:val="center"/>
          </w:tcPr>
          <w:p w14:paraId="1725CAD0" w14:textId="77777777" w:rsidR="00A668A8" w:rsidRPr="00A668A8" w:rsidRDefault="00A668A8" w:rsidP="00A668A8">
            <w:pPr>
              <w:keepNext/>
              <w:keepLines/>
              <w:overflowPunct w:val="0"/>
              <w:autoSpaceDE w:val="0"/>
              <w:autoSpaceDN w:val="0"/>
              <w:adjustRightInd w:val="0"/>
              <w:jc w:val="center"/>
              <w:rPr>
                <w:rFonts w:ascii="Arial" w:hAnsi="Arial" w:cs="Arial"/>
                <w:bCs/>
                <w:sz w:val="18"/>
                <w:lang w:val="en-GB" w:eastAsia="ko-KR"/>
              </w:rPr>
            </w:pPr>
            <w:r w:rsidRPr="00A668A8">
              <w:rPr>
                <w:rFonts w:ascii="Arial" w:hAnsi="Arial" w:cs="Arial"/>
                <w:bCs/>
                <w:sz w:val="18"/>
                <w:lang w:val="en-GB" w:eastAsia="ko-KR"/>
              </w:rPr>
              <w:t>Single-DCI based multi-TRP</w:t>
            </w:r>
          </w:p>
        </w:tc>
        <w:tc>
          <w:tcPr>
            <w:tcW w:w="1626" w:type="dxa"/>
            <w:vAlign w:val="center"/>
          </w:tcPr>
          <w:p w14:paraId="1FE2398C" w14:textId="77777777" w:rsidR="00A668A8" w:rsidRPr="00A668A8" w:rsidRDefault="00A668A8" w:rsidP="00A668A8">
            <w:pPr>
              <w:keepNext/>
              <w:keepLines/>
              <w:overflowPunct w:val="0"/>
              <w:autoSpaceDE w:val="0"/>
              <w:autoSpaceDN w:val="0"/>
              <w:adjustRightInd w:val="0"/>
              <w:jc w:val="center"/>
              <w:rPr>
                <w:rFonts w:ascii="Arial" w:hAnsi="Arial" w:cs="Arial"/>
                <w:bCs/>
                <w:sz w:val="18"/>
                <w:lang w:val="en-GB" w:eastAsia="ko-KR"/>
              </w:rPr>
            </w:pPr>
            <w:r w:rsidRPr="00A668A8">
              <w:rPr>
                <w:rFonts w:ascii="Arial" w:hAnsi="Arial" w:cs="Arial" w:hint="eastAsia"/>
                <w:bCs/>
                <w:sz w:val="18"/>
                <w:lang w:val="en-GB" w:eastAsia="ko-KR"/>
              </w:rPr>
              <w:t>S</w:t>
            </w:r>
            <w:r w:rsidRPr="00A668A8">
              <w:rPr>
                <w:rFonts w:ascii="Arial" w:hAnsi="Arial" w:cs="Arial"/>
                <w:bCs/>
                <w:sz w:val="18"/>
                <w:lang w:val="en-GB" w:eastAsia="ko-KR"/>
              </w:rPr>
              <w:t>DM</w:t>
            </w:r>
          </w:p>
        </w:tc>
        <w:tc>
          <w:tcPr>
            <w:tcW w:w="1676" w:type="dxa"/>
            <w:vAlign w:val="center"/>
          </w:tcPr>
          <w:p w14:paraId="44C67B3D" w14:textId="77777777" w:rsidR="00A668A8" w:rsidRPr="00A668A8" w:rsidRDefault="00A668A8" w:rsidP="00A668A8">
            <w:pPr>
              <w:keepNext/>
              <w:keepLines/>
              <w:overflowPunct w:val="0"/>
              <w:autoSpaceDE w:val="0"/>
              <w:autoSpaceDN w:val="0"/>
              <w:adjustRightInd w:val="0"/>
              <w:jc w:val="center"/>
              <w:rPr>
                <w:rFonts w:ascii="Arial" w:eastAsia="SimSun" w:hAnsi="Arial" w:cs="Arial"/>
                <w:bCs/>
                <w:sz w:val="18"/>
              </w:rPr>
            </w:pPr>
            <w:r w:rsidRPr="00A668A8">
              <w:rPr>
                <w:rFonts w:ascii="Arial" w:eastAsia="SimSun" w:hAnsi="Arial" w:cs="Arial"/>
                <w:bCs/>
                <w:sz w:val="18"/>
              </w:rPr>
              <w:t>0.25</w:t>
            </w:r>
          </w:p>
        </w:tc>
      </w:tr>
    </w:tbl>
    <w:p w14:paraId="03325F44" w14:textId="77777777" w:rsidR="00EF2C40" w:rsidRDefault="00EF2C40" w:rsidP="00EF2C40">
      <w:pPr>
        <w:spacing w:after="120"/>
        <w:rPr>
          <w:rFonts w:eastAsia="MS Mincho"/>
          <w:sz w:val="20"/>
          <w:szCs w:val="20"/>
          <w:lang w:val="en-GB" w:eastAsia="zh-CN"/>
        </w:rPr>
      </w:pPr>
    </w:p>
    <w:p w14:paraId="6E1128AE" w14:textId="1114CB8E" w:rsidR="00EF2C40" w:rsidRDefault="00EF2C40" w:rsidP="00EF2C40">
      <w:pPr>
        <w:spacing w:after="120"/>
        <w:rPr>
          <w:rFonts w:eastAsia="SimSun"/>
          <w:sz w:val="20"/>
          <w:szCs w:val="20"/>
          <w:lang w:eastAsia="en-GB"/>
        </w:rPr>
      </w:pPr>
      <w:r>
        <w:rPr>
          <w:rFonts w:eastAsia="SimSun"/>
          <w:sz w:val="20"/>
          <w:szCs w:val="20"/>
          <w:lang w:eastAsia="en-GB"/>
        </w:rPr>
        <w:t>The time offset should be scaled down to account for smaller symbol time and CP length in FR2 compared to FR1. Hence, we propose to consider timing offset of second TRP with respect to first TRP as {0.2us, -0.05us} for different test cases.</w:t>
      </w:r>
    </w:p>
    <w:p w14:paraId="3C45CDAE" w14:textId="2F20077B" w:rsidR="00EF2C40" w:rsidRPr="00EF2C40" w:rsidRDefault="00EF2C40" w:rsidP="00EF2C40">
      <w:pPr>
        <w:spacing w:after="120"/>
        <w:rPr>
          <w:rFonts w:eastAsia="MS Mincho"/>
          <w:b/>
          <w:bCs/>
          <w:sz w:val="20"/>
          <w:szCs w:val="20"/>
          <w:lang w:val="en-GB" w:eastAsia="zh-CN"/>
        </w:rPr>
      </w:pPr>
      <w:r>
        <w:rPr>
          <w:rFonts w:eastAsia="SimSun"/>
          <w:b/>
          <w:bCs/>
          <w:sz w:val="20"/>
          <w:szCs w:val="20"/>
          <w:lang w:eastAsia="en-GB"/>
        </w:rPr>
        <w:t xml:space="preserve">Proposal #3: </w:t>
      </w:r>
      <w:r w:rsidRPr="00EF2C40">
        <w:rPr>
          <w:rFonts w:eastAsia="SimSun"/>
          <w:b/>
          <w:bCs/>
          <w:sz w:val="20"/>
          <w:szCs w:val="20"/>
          <w:lang w:eastAsia="en-GB"/>
        </w:rPr>
        <w:t>Use time offset of TRP1 with respect to TRP2 as {0.2us, -0.05us} for different test cases.</w:t>
      </w:r>
    </w:p>
    <w:p w14:paraId="0414B979" w14:textId="3E7D757E" w:rsidR="00EF2C40" w:rsidRPr="00222E8A" w:rsidRDefault="00EF2C40" w:rsidP="00EF2C40">
      <w:pPr>
        <w:spacing w:after="120"/>
        <w:rPr>
          <w:rFonts w:eastAsia="SimSun"/>
          <w:b/>
          <w:bCs/>
          <w:sz w:val="20"/>
          <w:szCs w:val="20"/>
          <w:u w:val="single"/>
          <w:lang w:val="en-GB" w:eastAsia="en-GB"/>
        </w:rPr>
      </w:pPr>
      <w:r>
        <w:rPr>
          <w:rFonts w:eastAsia="SimSun"/>
          <w:b/>
          <w:bCs/>
          <w:sz w:val="20"/>
          <w:szCs w:val="20"/>
          <w:u w:val="single"/>
          <w:lang w:val="en-GB" w:eastAsia="en-GB"/>
        </w:rPr>
        <w:t>F</w:t>
      </w:r>
      <w:r w:rsidRPr="00222E8A">
        <w:rPr>
          <w:rFonts w:eastAsia="SimSun"/>
          <w:b/>
          <w:bCs/>
          <w:sz w:val="20"/>
          <w:szCs w:val="20"/>
          <w:u w:val="single"/>
          <w:lang w:val="en-GB" w:eastAsia="en-GB"/>
        </w:rPr>
        <w:t>requency offsets between TRPs</w:t>
      </w:r>
    </w:p>
    <w:p w14:paraId="698B28AB" w14:textId="77777777" w:rsidR="00EF2C40" w:rsidRDefault="00EF2C40" w:rsidP="00EF2C40">
      <w:pPr>
        <w:overflowPunct w:val="0"/>
        <w:autoSpaceDE w:val="0"/>
        <w:autoSpaceDN w:val="0"/>
        <w:adjustRightInd w:val="0"/>
        <w:spacing w:after="180"/>
        <w:textAlignment w:val="baseline"/>
        <w:rPr>
          <w:rFonts w:eastAsia="MS Mincho"/>
          <w:sz w:val="20"/>
          <w:szCs w:val="20"/>
          <w:lang w:val="en-GB" w:eastAsia="zh-CN"/>
        </w:rPr>
      </w:pPr>
    </w:p>
    <w:p w14:paraId="0D5207E1" w14:textId="2F78E567" w:rsidR="00A668A8" w:rsidRPr="00A668A8" w:rsidRDefault="00A668A8" w:rsidP="00A668A8">
      <w:pPr>
        <w:numPr>
          <w:ilvl w:val="0"/>
          <w:numId w:val="8"/>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Proposals</w:t>
      </w:r>
    </w:p>
    <w:p w14:paraId="1F04EA01" w14:textId="77777777" w:rsidR="00A668A8" w:rsidRPr="00A668A8" w:rsidRDefault="00A668A8" w:rsidP="00A668A8">
      <w:pPr>
        <w:numPr>
          <w:ilvl w:val="0"/>
          <w:numId w:val="13"/>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Option 1: S</w:t>
      </w:r>
      <w:r w:rsidRPr="00A668A8">
        <w:rPr>
          <w:rFonts w:eastAsia="MS Mincho"/>
          <w:sz w:val="20"/>
          <w:szCs w:val="20"/>
          <w:lang w:val="en-GB"/>
        </w:rPr>
        <w:t>elect 3000Hz frequency offset for all demodulation cases as starting point.</w:t>
      </w:r>
    </w:p>
    <w:p w14:paraId="1A91E2BC" w14:textId="77777777" w:rsidR="00A668A8" w:rsidRPr="00A668A8" w:rsidRDefault="00A668A8" w:rsidP="00A668A8">
      <w:pPr>
        <w:numPr>
          <w:ilvl w:val="0"/>
          <w:numId w:val="10"/>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Option 2: 600Hz</w:t>
      </w:r>
    </w:p>
    <w:p w14:paraId="69B40CE1" w14:textId="77777777" w:rsidR="00A668A8" w:rsidRPr="00A668A8" w:rsidRDefault="00A668A8" w:rsidP="00A668A8">
      <w:pPr>
        <w:numPr>
          <w:ilvl w:val="0"/>
          <w:numId w:val="10"/>
        </w:numPr>
        <w:overflowPunct w:val="0"/>
        <w:autoSpaceDE w:val="0"/>
        <w:autoSpaceDN w:val="0"/>
        <w:adjustRightInd w:val="0"/>
        <w:spacing w:after="180"/>
        <w:textAlignment w:val="baseline"/>
        <w:rPr>
          <w:rFonts w:eastAsia="MS Mincho"/>
          <w:sz w:val="20"/>
          <w:szCs w:val="20"/>
          <w:lang w:val="en-GB" w:eastAsia="zh-CN"/>
        </w:rPr>
      </w:pPr>
      <w:r w:rsidRPr="00A668A8">
        <w:rPr>
          <w:rFonts w:eastAsia="MS Mincho"/>
          <w:sz w:val="20"/>
          <w:szCs w:val="20"/>
          <w:lang w:val="en-GB" w:eastAsia="zh-CN"/>
        </w:rPr>
        <w:t>Option 3: 400Hz</w:t>
      </w:r>
    </w:p>
    <w:p w14:paraId="1E172D3E" w14:textId="4C0B5E49" w:rsidR="00EF2C40" w:rsidRDefault="00EF2C40" w:rsidP="00EF2C40">
      <w:pPr>
        <w:overflowPunct w:val="0"/>
        <w:autoSpaceDE w:val="0"/>
        <w:autoSpaceDN w:val="0"/>
        <w:adjustRightInd w:val="0"/>
        <w:spacing w:after="180"/>
        <w:textAlignment w:val="baseline"/>
        <w:rPr>
          <w:rFonts w:eastAsia="MS Mincho"/>
          <w:sz w:val="20"/>
          <w:szCs w:val="20"/>
          <w:lang w:val="en-GB" w:eastAsia="zh-CN"/>
        </w:rPr>
      </w:pPr>
      <w:r>
        <w:rPr>
          <w:rFonts w:eastAsia="MS Mincho"/>
          <w:sz w:val="20"/>
          <w:szCs w:val="20"/>
          <w:lang w:val="en-GB" w:eastAsia="zh-CN"/>
        </w:rPr>
        <w:t xml:space="preserve">We don’t understand the rationale for frequency offset of 3000Hz for mTRP simulations in FR2. We need some more clarification on the source pf such large frequency offset. We believe 400Hz o 600Hz would a reasonable value to use for frequency offset between TRPs for demod performance evaluation. </w:t>
      </w:r>
    </w:p>
    <w:p w14:paraId="346CFDD9" w14:textId="04451DB6" w:rsidR="00EF2C40" w:rsidRPr="00EF2C40" w:rsidRDefault="00EF2C40" w:rsidP="005B410D">
      <w:pPr>
        <w:spacing w:after="120"/>
        <w:rPr>
          <w:rFonts w:eastAsia="SimSun"/>
          <w:i/>
          <w:iCs/>
          <w:sz w:val="20"/>
          <w:szCs w:val="20"/>
          <w:lang w:eastAsia="en-GB"/>
        </w:rPr>
      </w:pPr>
      <w:r w:rsidRPr="00DC0387">
        <w:rPr>
          <w:rFonts w:eastAsia="SimSun"/>
          <w:b/>
          <w:bCs/>
          <w:i/>
          <w:iCs/>
          <w:sz w:val="20"/>
          <w:szCs w:val="20"/>
          <w:lang w:eastAsia="en-GB"/>
        </w:rPr>
        <w:t>Observation #2:</w:t>
      </w:r>
      <w:r>
        <w:rPr>
          <w:rFonts w:eastAsia="SimSun"/>
          <w:i/>
          <w:iCs/>
          <w:sz w:val="20"/>
          <w:szCs w:val="20"/>
          <w:lang w:eastAsia="en-GB"/>
        </w:rPr>
        <w:t xml:space="preserve"> The rationale for 3000Hz offset between TRPs in FR2 is unclear. </w:t>
      </w:r>
    </w:p>
    <w:p w14:paraId="59A295F9" w14:textId="0FF0CD54" w:rsidR="00F4796A" w:rsidRDefault="00F4796A" w:rsidP="005B410D">
      <w:pPr>
        <w:spacing w:after="120"/>
        <w:rPr>
          <w:rFonts w:eastAsia="SimSun"/>
          <w:b/>
          <w:bCs/>
          <w:sz w:val="20"/>
          <w:szCs w:val="20"/>
          <w:lang w:eastAsia="en-GB"/>
        </w:rPr>
      </w:pPr>
      <w:r>
        <w:rPr>
          <w:rFonts w:eastAsia="SimSun"/>
          <w:b/>
          <w:bCs/>
          <w:sz w:val="20"/>
          <w:szCs w:val="20"/>
          <w:lang w:eastAsia="en-GB"/>
        </w:rPr>
        <w:t>Proposal #4: Use frequency offset of 400</w:t>
      </w:r>
      <w:r w:rsidR="00EF2C40">
        <w:rPr>
          <w:rFonts w:eastAsia="SimSun"/>
          <w:b/>
          <w:bCs/>
          <w:sz w:val="20"/>
          <w:szCs w:val="20"/>
          <w:lang w:eastAsia="en-GB"/>
        </w:rPr>
        <w:t xml:space="preserve"> or 600 </w:t>
      </w:r>
      <w:r>
        <w:rPr>
          <w:rFonts w:eastAsia="SimSun"/>
          <w:b/>
          <w:bCs/>
          <w:sz w:val="20"/>
          <w:szCs w:val="20"/>
          <w:lang w:eastAsia="en-GB"/>
        </w:rPr>
        <w:t xml:space="preserve">Hz for </w:t>
      </w:r>
      <w:r w:rsidR="00EF2C40">
        <w:rPr>
          <w:rFonts w:eastAsia="SimSun"/>
          <w:b/>
          <w:bCs/>
          <w:sz w:val="20"/>
          <w:szCs w:val="20"/>
          <w:lang w:eastAsia="en-GB"/>
        </w:rPr>
        <w:t xml:space="preserve">performance </w:t>
      </w:r>
      <w:r>
        <w:rPr>
          <w:rFonts w:eastAsia="SimSun"/>
          <w:b/>
          <w:bCs/>
          <w:sz w:val="20"/>
          <w:szCs w:val="20"/>
          <w:lang w:eastAsia="en-GB"/>
        </w:rPr>
        <w:t xml:space="preserve">evaluation and requirements. </w:t>
      </w:r>
    </w:p>
    <w:p w14:paraId="20DC28A5" w14:textId="77777777" w:rsidR="002249BA" w:rsidRPr="00222E8A" w:rsidRDefault="002249BA" w:rsidP="002249BA">
      <w:pPr>
        <w:pStyle w:val="Heading1"/>
        <w:rPr>
          <w:lang w:val="en-US"/>
        </w:rPr>
      </w:pPr>
      <w:r w:rsidRPr="00222E8A">
        <w:rPr>
          <w:lang w:val="en-US"/>
        </w:rPr>
        <w:t>3. Conclusion</w:t>
      </w:r>
    </w:p>
    <w:p w14:paraId="39100AC6" w14:textId="5319A9B0" w:rsidR="002249BA" w:rsidRPr="00222E8A" w:rsidRDefault="002249BA" w:rsidP="002249BA">
      <w:pPr>
        <w:spacing w:after="120"/>
        <w:rPr>
          <w:sz w:val="20"/>
          <w:szCs w:val="20"/>
        </w:rPr>
      </w:pPr>
      <w:r w:rsidRPr="007E073D">
        <w:rPr>
          <w:sz w:val="20"/>
          <w:szCs w:val="20"/>
        </w:rPr>
        <w:t xml:space="preserve">In this paper, we provide our views on open issues on </w:t>
      </w:r>
      <w:r w:rsidR="007E073D" w:rsidRPr="007E073D">
        <w:rPr>
          <w:sz w:val="20"/>
          <w:szCs w:val="20"/>
        </w:rPr>
        <w:t>PDSCH demodulation requirements for multi-RX reception on the DL</w:t>
      </w:r>
      <w:r w:rsidRPr="007E073D">
        <w:rPr>
          <w:sz w:val="20"/>
          <w:szCs w:val="20"/>
        </w:rPr>
        <w:t>. Our observations and proposals are captured below:</w:t>
      </w:r>
    </w:p>
    <w:p w14:paraId="2F490025" w14:textId="77777777" w:rsidR="00DC0387" w:rsidRPr="00A668A8" w:rsidRDefault="00DC0387" w:rsidP="00DC0387">
      <w:pPr>
        <w:spacing w:after="120"/>
        <w:rPr>
          <w:rFonts w:eastAsia="SimSun"/>
          <w:b/>
          <w:bCs/>
          <w:sz w:val="20"/>
          <w:szCs w:val="20"/>
          <w:lang w:eastAsia="en-GB"/>
        </w:rPr>
      </w:pPr>
      <w:r>
        <w:rPr>
          <w:rFonts w:eastAsia="SimSun"/>
          <w:b/>
          <w:bCs/>
          <w:sz w:val="20"/>
          <w:szCs w:val="20"/>
          <w:lang w:eastAsia="en-GB"/>
        </w:rPr>
        <w:t xml:space="preserve">Proposal #1: Only consider </w:t>
      </w:r>
      <w:r w:rsidRPr="00A668A8">
        <w:rPr>
          <w:rFonts w:eastAsia="SimSun"/>
          <w:b/>
          <w:bCs/>
          <w:sz w:val="20"/>
          <w:szCs w:val="20"/>
          <w:lang w:eastAsia="en-GB"/>
        </w:rPr>
        <w:t>TDLA30-75 for 100MHz/120KHz</w:t>
      </w:r>
      <w:r>
        <w:rPr>
          <w:rFonts w:eastAsia="SimSun"/>
          <w:b/>
          <w:bCs/>
          <w:sz w:val="20"/>
          <w:szCs w:val="20"/>
          <w:lang w:eastAsia="en-GB"/>
        </w:rPr>
        <w:t xml:space="preserve"> for initial evaluation. </w:t>
      </w:r>
    </w:p>
    <w:p w14:paraId="1E975A58" w14:textId="77777777" w:rsidR="00DC0387" w:rsidRDefault="00DC0387" w:rsidP="00DC0387">
      <w:pPr>
        <w:spacing w:after="120"/>
        <w:rPr>
          <w:rFonts w:eastAsia="SimSun"/>
          <w:i/>
          <w:iCs/>
          <w:sz w:val="20"/>
          <w:szCs w:val="20"/>
          <w:lang w:eastAsia="en-GB"/>
        </w:rPr>
      </w:pPr>
      <w:r>
        <w:rPr>
          <w:rFonts w:eastAsia="SimSun"/>
          <w:b/>
          <w:bCs/>
          <w:i/>
          <w:iCs/>
          <w:sz w:val="20"/>
          <w:szCs w:val="20"/>
          <w:lang w:eastAsia="en-GB"/>
        </w:rPr>
        <w:t xml:space="preserve">Observation #1: </w:t>
      </w:r>
      <w:r>
        <w:rPr>
          <w:rFonts w:eastAsia="SimSun"/>
          <w:i/>
          <w:iCs/>
          <w:sz w:val="20"/>
          <w:szCs w:val="20"/>
          <w:lang w:eastAsia="en-GB"/>
        </w:rPr>
        <w:t xml:space="preserve">The intention of option 2 is not clear -does it mean </w:t>
      </w:r>
      <w:r w:rsidRPr="00A668A8">
        <w:rPr>
          <w:rFonts w:eastAsia="SimSun"/>
          <w:i/>
          <w:iCs/>
          <w:sz w:val="20"/>
          <w:szCs w:val="20"/>
          <w:lang w:eastAsia="en-GB"/>
        </w:rPr>
        <w:t>no PTRS for mDCI, or a different PTRS configuration for mDCI.</w:t>
      </w:r>
    </w:p>
    <w:p w14:paraId="2F719FB6" w14:textId="77777777" w:rsidR="00DC0387" w:rsidRPr="00EF2C40" w:rsidRDefault="00DC0387" w:rsidP="00DC0387">
      <w:pPr>
        <w:spacing w:after="120"/>
        <w:rPr>
          <w:rFonts w:eastAsia="SimSun"/>
          <w:b/>
          <w:bCs/>
          <w:sz w:val="20"/>
          <w:szCs w:val="20"/>
          <w:lang w:eastAsia="en-GB"/>
        </w:rPr>
      </w:pPr>
      <w:r>
        <w:rPr>
          <w:rFonts w:eastAsia="SimSun"/>
          <w:b/>
          <w:bCs/>
          <w:sz w:val="20"/>
          <w:szCs w:val="20"/>
          <w:lang w:eastAsia="en-GB"/>
        </w:rPr>
        <w:lastRenderedPageBreak/>
        <w:t xml:space="preserve">Proposal #2: Configure </w:t>
      </w:r>
      <w:r>
        <w:rPr>
          <w:rFonts w:eastAsia="SimSun"/>
          <w:b/>
          <w:bCs/>
          <w:sz w:val="20"/>
          <w:szCs w:val="20"/>
          <w:lang w:val="en-GB" w:eastAsia="en-GB"/>
        </w:rPr>
        <w:t>1</w:t>
      </w:r>
      <w:r w:rsidRPr="00A668A8">
        <w:rPr>
          <w:rFonts w:eastAsia="SimSun"/>
          <w:b/>
          <w:bCs/>
          <w:sz w:val="20"/>
          <w:szCs w:val="20"/>
          <w:lang w:val="en-GB" w:eastAsia="en-GB"/>
        </w:rPr>
        <w:t xml:space="preserve"> PTRS port per TRP for both sDCI and mDCI schemes</w:t>
      </w:r>
      <w:r>
        <w:rPr>
          <w:rFonts w:eastAsia="SimSun"/>
          <w:b/>
          <w:bCs/>
          <w:sz w:val="20"/>
          <w:szCs w:val="20"/>
          <w:lang w:val="en-GB" w:eastAsia="en-GB"/>
        </w:rPr>
        <w:t>.</w:t>
      </w:r>
    </w:p>
    <w:p w14:paraId="3508D65F" w14:textId="77777777" w:rsidR="00DC0387" w:rsidRPr="00EF2C40" w:rsidRDefault="00DC0387" w:rsidP="00DC0387">
      <w:pPr>
        <w:spacing w:after="120"/>
        <w:rPr>
          <w:rFonts w:eastAsia="MS Mincho"/>
          <w:b/>
          <w:bCs/>
          <w:sz w:val="20"/>
          <w:szCs w:val="20"/>
          <w:lang w:val="en-GB" w:eastAsia="zh-CN"/>
        </w:rPr>
      </w:pPr>
      <w:r>
        <w:rPr>
          <w:rFonts w:eastAsia="SimSun"/>
          <w:b/>
          <w:bCs/>
          <w:sz w:val="20"/>
          <w:szCs w:val="20"/>
          <w:lang w:eastAsia="en-GB"/>
        </w:rPr>
        <w:t xml:space="preserve">Proposal #3: </w:t>
      </w:r>
      <w:r w:rsidRPr="00EF2C40">
        <w:rPr>
          <w:rFonts w:eastAsia="SimSun"/>
          <w:b/>
          <w:bCs/>
          <w:sz w:val="20"/>
          <w:szCs w:val="20"/>
          <w:lang w:eastAsia="en-GB"/>
        </w:rPr>
        <w:t>Use time offset of TRP1 with respect to TRP2 as {0.2us, -0.05us} for different test cases.</w:t>
      </w:r>
    </w:p>
    <w:p w14:paraId="2F14B867" w14:textId="77777777" w:rsidR="00DC0387" w:rsidRPr="00EF2C40" w:rsidRDefault="00DC0387" w:rsidP="00DC0387">
      <w:pPr>
        <w:spacing w:after="120"/>
        <w:rPr>
          <w:rFonts w:eastAsia="SimSun"/>
          <w:i/>
          <w:iCs/>
          <w:sz w:val="20"/>
          <w:szCs w:val="20"/>
          <w:lang w:eastAsia="en-GB"/>
        </w:rPr>
      </w:pPr>
      <w:r w:rsidRPr="00DC0387">
        <w:rPr>
          <w:rFonts w:eastAsia="SimSun"/>
          <w:b/>
          <w:bCs/>
          <w:i/>
          <w:iCs/>
          <w:sz w:val="20"/>
          <w:szCs w:val="20"/>
          <w:lang w:eastAsia="en-GB"/>
        </w:rPr>
        <w:t>Observation #2:</w:t>
      </w:r>
      <w:r>
        <w:rPr>
          <w:rFonts w:eastAsia="SimSun"/>
          <w:i/>
          <w:iCs/>
          <w:sz w:val="20"/>
          <w:szCs w:val="20"/>
          <w:lang w:eastAsia="en-GB"/>
        </w:rPr>
        <w:t xml:space="preserve"> The rationale for 3000Hz offset between TRPs in FR2 is unclear. </w:t>
      </w:r>
    </w:p>
    <w:p w14:paraId="48F3229B" w14:textId="77777777" w:rsidR="00DC0387" w:rsidRDefault="00DC0387" w:rsidP="00DC0387">
      <w:pPr>
        <w:spacing w:after="120"/>
        <w:rPr>
          <w:rFonts w:eastAsia="SimSun"/>
          <w:b/>
          <w:bCs/>
          <w:sz w:val="20"/>
          <w:szCs w:val="20"/>
          <w:lang w:eastAsia="en-GB"/>
        </w:rPr>
      </w:pPr>
      <w:r>
        <w:rPr>
          <w:rFonts w:eastAsia="SimSun"/>
          <w:b/>
          <w:bCs/>
          <w:sz w:val="20"/>
          <w:szCs w:val="20"/>
          <w:lang w:eastAsia="en-GB"/>
        </w:rPr>
        <w:t xml:space="preserve">Proposal #4: Use frequency offset of 400 or 600 Hz for performance evaluation and requirements. </w:t>
      </w:r>
    </w:p>
    <w:p w14:paraId="7F6E90DA" w14:textId="77777777" w:rsidR="002249BA" w:rsidRPr="00222E8A" w:rsidRDefault="002249BA" w:rsidP="002249BA">
      <w:pPr>
        <w:spacing w:after="120"/>
        <w:rPr>
          <w:sz w:val="20"/>
          <w:szCs w:val="20"/>
        </w:rPr>
      </w:pPr>
    </w:p>
    <w:p w14:paraId="4FB808BC" w14:textId="77777777" w:rsidR="002249BA" w:rsidRPr="00222E8A" w:rsidRDefault="002249BA" w:rsidP="002249BA">
      <w:pPr>
        <w:pStyle w:val="Heading1"/>
        <w:ind w:left="432" w:hanging="432"/>
        <w:rPr>
          <w:lang w:val="en-US"/>
        </w:rPr>
      </w:pPr>
      <w:r w:rsidRPr="00222E8A">
        <w:rPr>
          <w:lang w:val="en-US"/>
        </w:rPr>
        <w:t>Reference</w:t>
      </w:r>
    </w:p>
    <w:p w14:paraId="6A60D705" w14:textId="5EFE3CCA" w:rsidR="002249BA" w:rsidRPr="00222E8A" w:rsidRDefault="004E4B5C" w:rsidP="002249BA">
      <w:pPr>
        <w:pStyle w:val="ListParagraph"/>
        <w:numPr>
          <w:ilvl w:val="0"/>
          <w:numId w:val="2"/>
        </w:numPr>
        <w:spacing w:after="120"/>
        <w:ind w:firstLineChars="0"/>
        <w:jc w:val="both"/>
        <w:rPr>
          <w:rFonts w:ascii="Times New Roman" w:hAnsi="Times New Roman" w:cs="Times New Roman"/>
          <w:sz w:val="20"/>
          <w:szCs w:val="20"/>
        </w:rPr>
      </w:pPr>
      <w:r w:rsidRPr="00222E8A">
        <w:rPr>
          <w:rFonts w:ascii="Times New Roman" w:hAnsi="Times New Roman" w:cs="Times New Roman"/>
          <w:sz w:val="20"/>
          <w:szCs w:val="20"/>
        </w:rPr>
        <w:t>R4-230</w:t>
      </w:r>
      <w:r w:rsidR="00DC0387">
        <w:rPr>
          <w:rFonts w:ascii="Times New Roman" w:hAnsi="Times New Roman" w:cs="Times New Roman"/>
          <w:sz w:val="20"/>
          <w:szCs w:val="20"/>
        </w:rPr>
        <w:t>6000</w:t>
      </w:r>
      <w:r w:rsidR="002249BA" w:rsidRPr="00222E8A">
        <w:rPr>
          <w:rFonts w:ascii="Times New Roman" w:hAnsi="Times New Roman" w:cs="Times New Roman"/>
          <w:sz w:val="20"/>
          <w:szCs w:val="20"/>
        </w:rPr>
        <w:t>, “</w:t>
      </w:r>
      <w:r w:rsidRPr="00222E8A">
        <w:rPr>
          <w:rFonts w:ascii="Times New Roman" w:hAnsi="Times New Roman" w:cs="Times New Roman"/>
          <w:sz w:val="20"/>
          <w:szCs w:val="20"/>
        </w:rPr>
        <w:t>WF for UE demodulation and CSI requirements of Rel-18 NR FR2 multi-Rx chain DL reception</w:t>
      </w:r>
      <w:r w:rsidR="002249BA" w:rsidRPr="00222E8A">
        <w:rPr>
          <w:rFonts w:ascii="Times New Roman" w:hAnsi="Times New Roman" w:cs="Times New Roman"/>
          <w:sz w:val="20"/>
          <w:szCs w:val="20"/>
        </w:rPr>
        <w:t xml:space="preserve">”, </w:t>
      </w:r>
      <w:r w:rsidRPr="00222E8A">
        <w:rPr>
          <w:rFonts w:ascii="Times New Roman" w:hAnsi="Times New Roman" w:cs="Times New Roman"/>
          <w:sz w:val="20"/>
          <w:szCs w:val="20"/>
        </w:rPr>
        <w:t>Qualcomm</w:t>
      </w:r>
      <w:r w:rsidR="002249BA" w:rsidRPr="00222E8A">
        <w:rPr>
          <w:rFonts w:ascii="Times New Roman" w:hAnsi="Times New Roman" w:cs="Times New Roman"/>
          <w:sz w:val="20"/>
          <w:szCs w:val="20"/>
        </w:rPr>
        <w:t xml:space="preserve">.  </w:t>
      </w:r>
    </w:p>
    <w:p w14:paraId="2025BD80" w14:textId="77777777" w:rsidR="002249BA" w:rsidRPr="00222E8A" w:rsidRDefault="002249BA" w:rsidP="002249BA"/>
    <w:sectPr w:rsidR="002249BA" w:rsidRPr="00222E8A"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81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5B0584"/>
    <w:multiLevelType w:val="hybridMultilevel"/>
    <w:tmpl w:val="B734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5"/>
  </w:num>
  <w:num w:numId="2" w16cid:durableId="1198423226">
    <w:abstractNumId w:val="10"/>
  </w:num>
  <w:num w:numId="3" w16cid:durableId="1064061569">
    <w:abstractNumId w:val="8"/>
  </w:num>
  <w:num w:numId="4" w16cid:durableId="1117142815">
    <w:abstractNumId w:val="0"/>
  </w:num>
  <w:num w:numId="5" w16cid:durableId="1069688094">
    <w:abstractNumId w:val="11"/>
  </w:num>
  <w:num w:numId="6" w16cid:durableId="2044482076">
    <w:abstractNumId w:val="4"/>
  </w:num>
  <w:num w:numId="7" w16cid:durableId="1734084975">
    <w:abstractNumId w:val="1"/>
  </w:num>
  <w:num w:numId="8" w16cid:durableId="321350861">
    <w:abstractNumId w:val="2"/>
  </w:num>
  <w:num w:numId="9" w16cid:durableId="712850466">
    <w:abstractNumId w:val="12"/>
  </w:num>
  <w:num w:numId="10" w16cid:durableId="1185443430">
    <w:abstractNumId w:val="9"/>
  </w:num>
  <w:num w:numId="11" w16cid:durableId="1263605345">
    <w:abstractNumId w:val="7"/>
  </w:num>
  <w:num w:numId="12" w16cid:durableId="1557088030">
    <w:abstractNumId w:val="6"/>
  </w:num>
  <w:num w:numId="13" w16cid:durableId="391924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D5873"/>
    <w:rsid w:val="00104D5D"/>
    <w:rsid w:val="00121828"/>
    <w:rsid w:val="00136FC8"/>
    <w:rsid w:val="001715D4"/>
    <w:rsid w:val="0017238B"/>
    <w:rsid w:val="00177147"/>
    <w:rsid w:val="00190238"/>
    <w:rsid w:val="00197F09"/>
    <w:rsid w:val="001B5D0A"/>
    <w:rsid w:val="001C2F81"/>
    <w:rsid w:val="001C663E"/>
    <w:rsid w:val="00210E45"/>
    <w:rsid w:val="00222E8A"/>
    <w:rsid w:val="002249BA"/>
    <w:rsid w:val="00253A64"/>
    <w:rsid w:val="002870EA"/>
    <w:rsid w:val="002F1C2E"/>
    <w:rsid w:val="002F4FA3"/>
    <w:rsid w:val="003041F8"/>
    <w:rsid w:val="00320E79"/>
    <w:rsid w:val="00322A55"/>
    <w:rsid w:val="0038749D"/>
    <w:rsid w:val="003E467D"/>
    <w:rsid w:val="004571DB"/>
    <w:rsid w:val="00474453"/>
    <w:rsid w:val="00477AC4"/>
    <w:rsid w:val="004B6849"/>
    <w:rsid w:val="004D1584"/>
    <w:rsid w:val="004D33BC"/>
    <w:rsid w:val="004E4B5C"/>
    <w:rsid w:val="0051665C"/>
    <w:rsid w:val="00526314"/>
    <w:rsid w:val="0057184D"/>
    <w:rsid w:val="00590EAB"/>
    <w:rsid w:val="005A0BB7"/>
    <w:rsid w:val="005B410D"/>
    <w:rsid w:val="005D1B1F"/>
    <w:rsid w:val="005F5A7E"/>
    <w:rsid w:val="00626BDE"/>
    <w:rsid w:val="00631307"/>
    <w:rsid w:val="006F6BCA"/>
    <w:rsid w:val="0074586B"/>
    <w:rsid w:val="00775238"/>
    <w:rsid w:val="00775CE5"/>
    <w:rsid w:val="00787DF9"/>
    <w:rsid w:val="007A3BE1"/>
    <w:rsid w:val="007C626C"/>
    <w:rsid w:val="007E073D"/>
    <w:rsid w:val="00830460"/>
    <w:rsid w:val="0083467F"/>
    <w:rsid w:val="0087325A"/>
    <w:rsid w:val="008E5725"/>
    <w:rsid w:val="00924CB2"/>
    <w:rsid w:val="00932C93"/>
    <w:rsid w:val="00951300"/>
    <w:rsid w:val="00970536"/>
    <w:rsid w:val="009776DC"/>
    <w:rsid w:val="009B4DF5"/>
    <w:rsid w:val="009C1F3F"/>
    <w:rsid w:val="009D596C"/>
    <w:rsid w:val="009F52D7"/>
    <w:rsid w:val="00A211CC"/>
    <w:rsid w:val="00A22BD9"/>
    <w:rsid w:val="00A51A5E"/>
    <w:rsid w:val="00A668A8"/>
    <w:rsid w:val="00A85F2C"/>
    <w:rsid w:val="00AC413B"/>
    <w:rsid w:val="00AD261E"/>
    <w:rsid w:val="00B00412"/>
    <w:rsid w:val="00B8567C"/>
    <w:rsid w:val="00C05248"/>
    <w:rsid w:val="00C12F43"/>
    <w:rsid w:val="00C50646"/>
    <w:rsid w:val="00C94AC7"/>
    <w:rsid w:val="00CD0F63"/>
    <w:rsid w:val="00D15D3E"/>
    <w:rsid w:val="00D167C7"/>
    <w:rsid w:val="00D16F3A"/>
    <w:rsid w:val="00DA24C0"/>
    <w:rsid w:val="00DB6943"/>
    <w:rsid w:val="00DC0387"/>
    <w:rsid w:val="00DC3489"/>
    <w:rsid w:val="00DF1ED2"/>
    <w:rsid w:val="00E55591"/>
    <w:rsid w:val="00E5586A"/>
    <w:rsid w:val="00E9138B"/>
    <w:rsid w:val="00E94FF7"/>
    <w:rsid w:val="00EF2C40"/>
    <w:rsid w:val="00F032DB"/>
    <w:rsid w:val="00F07C35"/>
    <w:rsid w:val="00F309F7"/>
    <w:rsid w:val="00F441E8"/>
    <w:rsid w:val="00F4796A"/>
    <w:rsid w:val="00F555F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668A8"/>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2075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Apple_107 (Manasa)</cp:lastModifiedBy>
  <cp:revision>2</cp:revision>
  <dcterms:created xsi:type="dcterms:W3CDTF">2023-05-15T20:34:00Z</dcterms:created>
  <dcterms:modified xsi:type="dcterms:W3CDTF">2023-05-15T20:34:00Z</dcterms:modified>
</cp:coreProperties>
</file>