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EA609A0"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A23D99">
        <w:t>6</w:t>
      </w:r>
      <w:r w:rsidRPr="00CE0424">
        <w:tab/>
      </w:r>
      <w:r w:rsidR="006D0051" w:rsidRPr="006D0051">
        <w:rPr>
          <w:sz w:val="32"/>
          <w:szCs w:val="32"/>
        </w:rPr>
        <w:t>R4-2302394</w:t>
      </w:r>
    </w:p>
    <w:p w14:paraId="0CE7B7E6" w14:textId="064461A4" w:rsidR="00E90E49" w:rsidRPr="00CE0424" w:rsidRDefault="00A23D99" w:rsidP="00311702">
      <w:pPr>
        <w:pStyle w:val="3GPPHeader"/>
      </w:pPr>
      <w:r>
        <w:t>Athens</w:t>
      </w:r>
      <w:r w:rsidR="003C5677">
        <w:t xml:space="preserve">, </w:t>
      </w:r>
      <w:r w:rsidR="001A27BB">
        <w:t>Greece</w:t>
      </w:r>
      <w:r w:rsidR="003C5677">
        <w:t xml:space="preserve">, </w:t>
      </w:r>
      <w:r w:rsidR="001A27BB">
        <w:t>February 27</w:t>
      </w:r>
      <w:r w:rsidR="001D53E7" w:rsidRPr="009740F8">
        <w:t xml:space="preserve"> – </w:t>
      </w:r>
      <w:r w:rsidR="00402E79">
        <w:t>March 3</w:t>
      </w:r>
      <w:r w:rsidR="003C5677">
        <w:t xml:space="preserve">, </w:t>
      </w:r>
      <w:r w:rsidR="0027144F" w:rsidRPr="009740F8">
        <w:t>20</w:t>
      </w:r>
      <w:r w:rsidR="009740F8" w:rsidRPr="009740F8">
        <w:t>2</w:t>
      </w:r>
      <w:r w:rsidR="00402E79">
        <w:t>3</w:t>
      </w:r>
    </w:p>
    <w:p w14:paraId="3086AC07" w14:textId="77777777" w:rsidR="00E90E49" w:rsidRPr="00CE0424" w:rsidRDefault="00E90E49" w:rsidP="00357380">
      <w:pPr>
        <w:pStyle w:val="3GPPHeader"/>
      </w:pPr>
    </w:p>
    <w:p w14:paraId="3982483C" w14:textId="34EF7795" w:rsidR="00E90E49" w:rsidRPr="000E575E" w:rsidRDefault="00E90E49" w:rsidP="00311702">
      <w:pPr>
        <w:pStyle w:val="3GPPHeader"/>
        <w:rPr>
          <w:sz w:val="22"/>
        </w:rPr>
      </w:pPr>
      <w:r w:rsidRPr="000E575E">
        <w:rPr>
          <w:sz w:val="22"/>
        </w:rPr>
        <w:t>Agenda Item:</w:t>
      </w:r>
      <w:r w:rsidRPr="000E575E">
        <w:rPr>
          <w:sz w:val="22"/>
        </w:rPr>
        <w:tab/>
      </w:r>
      <w:r w:rsidR="008642C5">
        <w:rPr>
          <w:sz w:val="22"/>
        </w:rPr>
        <w:t>10.5.5</w:t>
      </w:r>
      <w:r w:rsidR="006C2D10" w:rsidRPr="000E575E" w:rsidDel="006C2D10">
        <w:rPr>
          <w:sz w:val="22"/>
        </w:rPr>
        <w:t xml:space="preserve"> </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D589AFF"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RRM requirements</w:t>
      </w:r>
    </w:p>
    <w:p w14:paraId="025260C1" w14:textId="77777777" w:rsidR="00E90E49" w:rsidRPr="00CE0424" w:rsidRDefault="00E90E49" w:rsidP="00D546FF">
      <w:pPr>
        <w:pStyle w:val="3GPPHeader"/>
        <w:rPr>
          <w:sz w:val="22"/>
        </w:rPr>
      </w:pPr>
      <w:r w:rsidRPr="00E15F3E">
        <w:rPr>
          <w:sz w:val="22"/>
        </w:rPr>
        <w:t>Document for:</w:t>
      </w:r>
      <w:r w:rsidRPr="00E15F3E">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2393555" w14:textId="342E9C8C" w:rsidR="003B2DAE" w:rsidRPr="007348C3" w:rsidRDefault="00C64E38" w:rsidP="00940DE9">
      <w:pPr>
        <w:pStyle w:val="BodyText"/>
      </w:pPr>
      <w:r>
        <w:t xml:space="preserve">RRM requirements for IoT NTN was discussed at last meeting and good progress was reached </w:t>
      </w:r>
      <w:r w:rsidR="00655D48">
        <w:t>as the core part of the WI was finalized. However, there are th</w:t>
      </w:r>
      <w:r>
        <w:t xml:space="preserve">ere are still some </w:t>
      </w:r>
      <w:r w:rsidR="00655D48">
        <w:t xml:space="preserve">open issues left in the agreed CR which need to be resolved. </w:t>
      </w:r>
      <w:r w:rsidR="00F90755">
        <w:t>In this paper we analyze those issues and provide our updated view on the topi</w:t>
      </w:r>
      <w:r w:rsidR="008C0C84">
        <w:t>c.</w:t>
      </w:r>
    </w:p>
    <w:p w14:paraId="60123794" w14:textId="44508DEF" w:rsidR="004000E8" w:rsidRDefault="00230D18" w:rsidP="00CE0424">
      <w:pPr>
        <w:pStyle w:val="Heading1"/>
      </w:pPr>
      <w:bookmarkStart w:id="0" w:name="_Ref178064866"/>
      <w:r>
        <w:t>2</w:t>
      </w:r>
      <w:r>
        <w:tab/>
      </w:r>
      <w:r w:rsidR="004000E8" w:rsidRPr="00CE0424">
        <w:t>Discussion</w:t>
      </w:r>
      <w:bookmarkEnd w:id="0"/>
    </w:p>
    <w:p w14:paraId="6CE51BFC" w14:textId="200D3740" w:rsidR="004F6DB8" w:rsidRDefault="004F6DB8" w:rsidP="004F6DB8">
      <w:pPr>
        <w:pStyle w:val="Heading2"/>
        <w:rPr>
          <w:color w:val="000000" w:themeColor="text1"/>
        </w:rPr>
      </w:pPr>
      <w:r w:rsidRPr="00BB3516">
        <w:rPr>
          <w:color w:val="000000" w:themeColor="text1"/>
        </w:rPr>
        <w:t>2.</w:t>
      </w:r>
      <w:r w:rsidR="00392776">
        <w:rPr>
          <w:color w:val="000000" w:themeColor="text1"/>
        </w:rPr>
        <w:t>1</w:t>
      </w:r>
      <w:r w:rsidRPr="00BB3516">
        <w:rPr>
          <w:color w:val="000000" w:themeColor="text1"/>
        </w:rPr>
        <w:tab/>
      </w:r>
      <w:r w:rsidR="00F72E80" w:rsidRPr="00BB3516">
        <w:rPr>
          <w:color w:val="000000" w:themeColor="text1"/>
        </w:rPr>
        <w:t xml:space="preserve">IDLE mode </w:t>
      </w:r>
      <w:r w:rsidRPr="00BB3516">
        <w:rPr>
          <w:color w:val="000000" w:themeColor="text1"/>
        </w:rPr>
        <w:t>Mobility</w:t>
      </w:r>
    </w:p>
    <w:p w14:paraId="2A211460" w14:textId="77777777" w:rsidR="004D0662" w:rsidRPr="004D0662" w:rsidRDefault="004D0662" w:rsidP="004D0662">
      <w:pPr>
        <w:rPr>
          <w:b/>
          <w:bCs/>
          <w:color w:val="000000" w:themeColor="text1"/>
          <w:u w:val="single"/>
        </w:rPr>
      </w:pPr>
      <w:r w:rsidRPr="004D0662">
        <w:rPr>
          <w:b/>
          <w:bCs/>
          <w:color w:val="000000" w:themeColor="text1"/>
          <w:u w:val="single"/>
        </w:rPr>
        <w:t>Discontinuous coverage</w:t>
      </w:r>
    </w:p>
    <w:p w14:paraId="7C4819C2" w14:textId="30EC01C7" w:rsidR="0035017F" w:rsidRPr="0035017F" w:rsidRDefault="0035017F" w:rsidP="0035017F">
      <w:pPr>
        <w:rPr>
          <w:lang w:val="en-GB" w:eastAsia="ja-JP"/>
        </w:rPr>
      </w:pPr>
      <w:r>
        <w:rPr>
          <w:lang w:val="en-GB" w:eastAsia="ja-JP"/>
        </w:rPr>
        <w:t>It was agreed tha</w:t>
      </w:r>
      <w:r w:rsidR="00B85D17">
        <w:rPr>
          <w:lang w:val="en-GB" w:eastAsia="ja-JP"/>
        </w:rPr>
        <w:t xml:space="preserve">t </w:t>
      </w:r>
      <w:r w:rsidR="00B86F29" w:rsidRPr="0079176D">
        <w:rPr>
          <w:szCs w:val="20"/>
        </w:rPr>
        <w:t>after t-service-r17 is reached and the UE is out of coverage</w:t>
      </w:r>
      <w:r w:rsidR="00B86F29">
        <w:rPr>
          <w:szCs w:val="20"/>
        </w:rPr>
        <w:t xml:space="preserve">, </w:t>
      </w:r>
      <w:r w:rsidR="00CF5AC5">
        <w:rPr>
          <w:lang w:val="en-GB" w:eastAsia="ja-JP"/>
        </w:rPr>
        <w:t xml:space="preserve">the UE is allowed to delay or resume the measurements until the UE is back in-coverage. </w:t>
      </w:r>
      <w:r w:rsidR="00B86F29">
        <w:rPr>
          <w:lang w:val="en-GB" w:eastAsia="ja-JP"/>
        </w:rPr>
        <w:t>However, the definition of in-coverage needs further discussions</w:t>
      </w:r>
      <w:r w:rsidR="00360DF6">
        <w:rPr>
          <w:lang w:val="en-GB" w:eastAsia="ja-JP"/>
        </w:rPr>
        <w:t xml:space="preserve"> as shown below [1]</w:t>
      </w:r>
      <w:r w:rsidR="00B86F29">
        <w:rPr>
          <w:lang w:val="en-GB" w:eastAsia="ja-JP"/>
        </w:rPr>
        <w:t xml:space="preserve">. </w:t>
      </w:r>
    </w:p>
    <w:tbl>
      <w:tblPr>
        <w:tblStyle w:val="TableGrid"/>
        <w:tblW w:w="0" w:type="auto"/>
        <w:tblLook w:val="04A0" w:firstRow="1" w:lastRow="0" w:firstColumn="1" w:lastColumn="0" w:noHBand="0" w:noVBand="1"/>
      </w:tblPr>
      <w:tblGrid>
        <w:gridCol w:w="9629"/>
      </w:tblGrid>
      <w:tr w:rsidR="00DE572A" w14:paraId="69C50AB0" w14:textId="77777777" w:rsidTr="00DE572A">
        <w:tc>
          <w:tcPr>
            <w:tcW w:w="9629" w:type="dxa"/>
          </w:tcPr>
          <w:p w14:paraId="4737ECDC" w14:textId="77777777" w:rsidR="00DE572A" w:rsidRPr="0079176D" w:rsidRDefault="00DE572A" w:rsidP="00DE572A">
            <w:pPr>
              <w:pStyle w:val="Heading4"/>
              <w:ind w:left="0" w:firstLine="0"/>
              <w:outlineLvl w:val="3"/>
              <w:rPr>
                <w:rFonts w:eastAsia="PMingLiU"/>
                <w:sz w:val="20"/>
                <w:szCs w:val="20"/>
                <w:lang w:eastAsia="zh-TW"/>
              </w:rPr>
            </w:pPr>
            <w:r w:rsidRPr="00284782">
              <w:rPr>
                <w:sz w:val="20"/>
                <w:szCs w:val="20"/>
              </w:rPr>
              <w:t xml:space="preserve">Issue </w:t>
            </w:r>
            <w:r w:rsidRPr="00284782">
              <w:rPr>
                <w:rFonts w:eastAsia="PMingLiU"/>
                <w:sz w:val="20"/>
                <w:szCs w:val="20"/>
                <w:lang w:eastAsia="zh-TW"/>
              </w:rPr>
              <w:t>2-1-1</w:t>
            </w:r>
            <w:r w:rsidRPr="00284782">
              <w:rPr>
                <w:sz w:val="20"/>
                <w:szCs w:val="20"/>
              </w:rPr>
              <w:t xml:space="preserve">: For NGSO, clarification on UE </w:t>
            </w:r>
            <w:r w:rsidRPr="0079176D">
              <w:rPr>
                <w:sz w:val="20"/>
                <w:szCs w:val="20"/>
              </w:rPr>
              <w:t>behavior during out of coverage for Discontinuous Coverage</w:t>
            </w:r>
          </w:p>
          <w:p w14:paraId="51F96D51" w14:textId="77777777" w:rsidR="00DE572A" w:rsidRDefault="00DE572A" w:rsidP="00DE572A">
            <w:pPr>
              <w:spacing w:after="120"/>
              <w:jc w:val="both"/>
              <w:rPr>
                <w:sz w:val="20"/>
                <w:szCs w:val="20"/>
              </w:rPr>
            </w:pPr>
            <w:r w:rsidRPr="0079176D">
              <w:rPr>
                <w:sz w:val="20"/>
                <w:szCs w:val="20"/>
              </w:rPr>
              <w:t xml:space="preserve">When the UE is provided with </w:t>
            </w:r>
            <w:r w:rsidRPr="0079176D">
              <w:rPr>
                <w:i/>
                <w:iCs/>
                <w:sz w:val="20"/>
                <w:szCs w:val="20"/>
              </w:rPr>
              <w:t>t-serviceStart-r17</w:t>
            </w:r>
            <w:r w:rsidRPr="0079176D">
              <w:rPr>
                <w:sz w:val="20"/>
                <w:szCs w:val="20"/>
              </w:rPr>
              <w:t xml:space="preserve"> and has discontinuous coverage capabilities, then after t-service-r17 is reached and the UE is out of coverage, the UE may delay or resume cell measurements/search till when the UE is in coverage. </w:t>
            </w:r>
            <w:r w:rsidRPr="00B85D17">
              <w:rPr>
                <w:sz w:val="20"/>
                <w:szCs w:val="20"/>
                <w:highlight w:val="yellow"/>
              </w:rPr>
              <w:t>Definition of in coverage is FFS</w:t>
            </w:r>
          </w:p>
          <w:p w14:paraId="4070CFFA" w14:textId="77777777" w:rsidR="00BA27E2" w:rsidRDefault="00BA27E2" w:rsidP="00DE572A">
            <w:pPr>
              <w:spacing w:after="120"/>
              <w:jc w:val="both"/>
            </w:pPr>
            <w:r>
              <w:t>…</w:t>
            </w:r>
          </w:p>
          <w:p w14:paraId="1EDE0D84" w14:textId="77777777" w:rsidR="00BA27E2" w:rsidRPr="00C3369A" w:rsidRDefault="00BA27E2" w:rsidP="00BA27E2">
            <w:pPr>
              <w:pStyle w:val="Heading4"/>
              <w:ind w:left="0" w:firstLine="0"/>
              <w:outlineLvl w:val="3"/>
              <w:rPr>
                <w:rFonts w:eastAsia="PMingLiU"/>
                <w:lang w:eastAsia="zh-TW"/>
              </w:rPr>
            </w:pPr>
            <w:bookmarkStart w:id="1" w:name="_Hlk119677640"/>
            <w:r w:rsidRPr="00C3369A">
              <w:t xml:space="preserve">Issue </w:t>
            </w:r>
            <w:r w:rsidRPr="00C3369A">
              <w:rPr>
                <w:rFonts w:eastAsia="PMingLiU"/>
                <w:lang w:eastAsia="zh-TW"/>
              </w:rPr>
              <w:t>2-1-2</w:t>
            </w:r>
            <w:r w:rsidRPr="00C3369A">
              <w:t xml:space="preserve">: For NGSO, revisions on </w:t>
            </w:r>
            <w:r w:rsidRPr="00C3369A">
              <w:rPr>
                <w:u w:val="single"/>
              </w:rPr>
              <w:t>inter-frequency and intra-frequency measurement</w:t>
            </w:r>
            <w:r w:rsidRPr="00C3369A">
              <w:t xml:space="preserve"> </w:t>
            </w:r>
          </w:p>
          <w:p w14:paraId="47B95373" w14:textId="6E39D27E" w:rsidR="00BA27E2" w:rsidRPr="00C3369A" w:rsidRDefault="00BA27E2" w:rsidP="00BA27E2">
            <w:pPr>
              <w:pStyle w:val="Proposal"/>
              <w:numPr>
                <w:ilvl w:val="0"/>
                <w:numId w:val="20"/>
              </w:numPr>
              <w:ind w:left="646"/>
              <w:jc w:val="left"/>
              <w:rPr>
                <w:rFonts w:cs="Arial"/>
                <w:b w:val="0"/>
                <w:bCs w:val="0"/>
                <w:color w:val="000000" w:themeColor="text1"/>
                <w:sz w:val="20"/>
                <w:szCs w:val="20"/>
                <w:lang w:val="en-GB"/>
              </w:rPr>
            </w:pPr>
            <w:r w:rsidRPr="00C3369A">
              <w:rPr>
                <w:rFonts w:eastAsia="MS Mincho" w:cs="Arial"/>
                <w:b w:val="0"/>
                <w:bCs w:val="0"/>
                <w:sz w:val="20"/>
                <w:szCs w:val="20"/>
                <w:lang w:val="en-GB"/>
              </w:rPr>
              <w:t>If</w:t>
            </w:r>
            <w:r w:rsidRPr="00C3369A">
              <w:rPr>
                <w:rFonts w:cs="Arial"/>
                <w:b w:val="0"/>
                <w:bCs w:val="0"/>
                <w:sz w:val="20"/>
                <w:szCs w:val="20"/>
              </w:rPr>
              <w:t xml:space="preserve"> the UE is configured with ‘</w:t>
            </w:r>
            <w:r w:rsidRPr="00C3369A">
              <w:rPr>
                <w:rFonts w:cs="Arial"/>
                <w:b w:val="0"/>
                <w:bCs w:val="0"/>
                <w:i/>
                <w:iCs/>
                <w:sz w:val="20"/>
                <w:szCs w:val="20"/>
              </w:rPr>
              <w:t>t-Service-r17</w:t>
            </w:r>
            <w:r w:rsidRPr="00C3369A">
              <w:rPr>
                <w:rFonts w:cs="Arial"/>
                <w:b w:val="0"/>
                <w:bCs w:val="0"/>
                <w:sz w:val="20"/>
                <w:szCs w:val="20"/>
              </w:rPr>
              <w:t xml:space="preserve">’ [2] in the serving cell and </w:t>
            </w:r>
            <w:proofErr w:type="spellStart"/>
            <w:r w:rsidRPr="00C3369A">
              <w:rPr>
                <w:rFonts w:cs="Arial"/>
                <w:b w:val="0"/>
                <w:bCs w:val="0"/>
                <w:sz w:val="20"/>
                <w:szCs w:val="20"/>
              </w:rPr>
              <w:t>eDRX_cycle</w:t>
            </w:r>
            <w:proofErr w:type="spellEnd"/>
            <w:r w:rsidRPr="00C3369A">
              <w:rPr>
                <w:rFonts w:cs="Arial"/>
                <w:b w:val="0"/>
                <w:bCs w:val="0"/>
                <w:sz w:val="20"/>
                <w:szCs w:val="20"/>
              </w:rPr>
              <w:t xml:space="preserve">, then the UE shall meet the requirements defined for DRX cycle length of [2.56] s </w:t>
            </w:r>
            <w:r w:rsidRPr="00C3369A">
              <w:rPr>
                <w:rFonts w:cs="Arial"/>
                <w:b w:val="0"/>
                <w:bCs w:val="0"/>
                <w:snapToGrid w:val="0"/>
                <w:sz w:val="20"/>
                <w:szCs w:val="20"/>
              </w:rPr>
              <w:t xml:space="preserve">starting from </w:t>
            </w:r>
            <w:r w:rsidRPr="00C3369A">
              <w:rPr>
                <w:rFonts w:cs="Arial"/>
                <w:b w:val="0"/>
                <w:bCs w:val="0"/>
                <w:snapToGrid w:val="0"/>
                <w:sz w:val="20"/>
                <w:szCs w:val="20"/>
                <w:u w:val="single"/>
              </w:rPr>
              <w:t>at least [K]</w:t>
            </w:r>
            <w:r w:rsidRPr="00C3369A">
              <w:rPr>
                <w:rFonts w:cs="Arial"/>
                <w:b w:val="0"/>
                <w:bCs w:val="0"/>
                <w:snapToGrid w:val="0"/>
                <w:sz w:val="20"/>
                <w:szCs w:val="20"/>
              </w:rPr>
              <w:t xml:space="preserve"> before </w:t>
            </w:r>
            <w:r w:rsidRPr="00C3369A">
              <w:rPr>
                <w:rFonts w:cs="Arial"/>
                <w:b w:val="0"/>
                <w:bCs w:val="0"/>
                <w:sz w:val="20"/>
                <w:szCs w:val="20"/>
              </w:rPr>
              <w:t>‘</w:t>
            </w:r>
            <w:r w:rsidRPr="00C3369A">
              <w:rPr>
                <w:rFonts w:cs="Arial"/>
                <w:b w:val="0"/>
                <w:bCs w:val="0"/>
                <w:i/>
                <w:iCs/>
                <w:sz w:val="20"/>
                <w:szCs w:val="20"/>
              </w:rPr>
              <w:t>t-Service-r17</w:t>
            </w:r>
            <w:r w:rsidRPr="00C3369A">
              <w:rPr>
                <w:rFonts w:cs="Arial"/>
                <w:b w:val="0"/>
                <w:bCs w:val="0"/>
                <w:sz w:val="20"/>
                <w:szCs w:val="20"/>
              </w:rPr>
              <w:t xml:space="preserve">’. </w:t>
            </w:r>
          </w:p>
          <w:bookmarkEnd w:id="1"/>
          <w:p w14:paraId="2BC33C18" w14:textId="77777777" w:rsidR="00BA27E2" w:rsidRPr="00BA27E2" w:rsidRDefault="00BA27E2" w:rsidP="00BA27E2">
            <w:pPr>
              <w:pStyle w:val="Proposal"/>
              <w:numPr>
                <w:ilvl w:val="0"/>
                <w:numId w:val="20"/>
              </w:numPr>
              <w:ind w:left="646"/>
              <w:jc w:val="left"/>
              <w:rPr>
                <w:rFonts w:cs="Arial"/>
                <w:sz w:val="20"/>
                <w:szCs w:val="20"/>
                <w:highlight w:val="yellow"/>
              </w:rPr>
            </w:pPr>
            <w:r w:rsidRPr="00BA27E2">
              <w:rPr>
                <w:rFonts w:cs="Arial"/>
                <w:b w:val="0"/>
                <w:bCs w:val="0"/>
                <w:sz w:val="20"/>
                <w:szCs w:val="20"/>
                <w:highlight w:val="yellow"/>
              </w:rPr>
              <w:t xml:space="preserve">FFS: the UE shall meet the IDLE mode requirements after </w:t>
            </w:r>
            <w:proofErr w:type="gramStart"/>
            <w:r w:rsidRPr="00BA27E2">
              <w:rPr>
                <w:rFonts w:cs="Arial"/>
                <w:b w:val="0"/>
                <w:bCs w:val="0"/>
                <w:sz w:val="20"/>
                <w:szCs w:val="20"/>
                <w:highlight w:val="yellow"/>
              </w:rPr>
              <w:t>time period</w:t>
            </w:r>
            <w:proofErr w:type="gramEnd"/>
            <w:r w:rsidRPr="00BA27E2">
              <w:rPr>
                <w:rFonts w:cs="Arial"/>
                <w:b w:val="0"/>
                <w:bCs w:val="0"/>
                <w:sz w:val="20"/>
                <w:szCs w:val="20"/>
                <w:highlight w:val="yellow"/>
              </w:rPr>
              <w:t xml:space="preserve"> of X + ‘t-ServiceStart-r17’, where X is time until the UE acquires the system information carrying Ephemeris. </w:t>
            </w:r>
          </w:p>
          <w:p w14:paraId="68504071" w14:textId="42E77CD7" w:rsidR="00BA27E2" w:rsidRPr="00DE572A" w:rsidRDefault="00BA27E2" w:rsidP="00DE572A">
            <w:pPr>
              <w:spacing w:after="120"/>
              <w:jc w:val="both"/>
            </w:pPr>
          </w:p>
        </w:tc>
      </w:tr>
    </w:tbl>
    <w:p w14:paraId="0EE38CC9" w14:textId="30435B45" w:rsidR="0060050C" w:rsidRDefault="0060050C" w:rsidP="00C92A67">
      <w:pPr>
        <w:rPr>
          <w:color w:val="FF0000"/>
          <w:u w:val="single"/>
          <w:lang w:val="en-GB" w:eastAsia="ja-JP"/>
        </w:rPr>
      </w:pPr>
    </w:p>
    <w:p w14:paraId="10CCAAEC" w14:textId="2BD74FBC" w:rsidR="00B337BF" w:rsidRPr="007A37B8" w:rsidRDefault="00DE2F1F" w:rsidP="00C92A67">
      <w:pPr>
        <w:rPr>
          <w:color w:val="000000" w:themeColor="text1"/>
          <w:lang w:val="en-GB" w:eastAsia="ja-JP"/>
        </w:rPr>
      </w:pPr>
      <w:r>
        <w:rPr>
          <w:color w:val="000000" w:themeColor="text1"/>
          <w:lang w:val="en-GB" w:eastAsia="ja-JP"/>
        </w:rPr>
        <w:t xml:space="preserve">Whether the UE can resume the </w:t>
      </w:r>
      <w:r w:rsidR="00ED1C5F">
        <w:rPr>
          <w:color w:val="000000" w:themeColor="text1"/>
          <w:lang w:val="en-GB" w:eastAsia="ja-JP"/>
        </w:rPr>
        <w:t>measurements</w:t>
      </w:r>
      <w:r>
        <w:rPr>
          <w:color w:val="000000" w:themeColor="text1"/>
          <w:lang w:val="en-GB" w:eastAsia="ja-JP"/>
        </w:rPr>
        <w:t xml:space="preserve"> after </w:t>
      </w:r>
      <w:r w:rsidRPr="00ED1C5F">
        <w:rPr>
          <w:i/>
          <w:iCs/>
          <w:color w:val="000000" w:themeColor="text1"/>
          <w:lang w:val="en-GB" w:eastAsia="ja-JP"/>
        </w:rPr>
        <w:t>‘t-ServiceStart-r17’</w:t>
      </w:r>
      <w:r w:rsidRPr="00ED1C5F">
        <w:rPr>
          <w:color w:val="000000" w:themeColor="text1"/>
          <w:lang w:val="en-GB" w:eastAsia="ja-JP"/>
        </w:rPr>
        <w:t xml:space="preserve"> depends on whether it is </w:t>
      </w:r>
      <w:r w:rsidR="002A3DC7" w:rsidRPr="00ED1C5F">
        <w:rPr>
          <w:color w:val="000000" w:themeColor="text1"/>
          <w:lang w:val="en-GB" w:eastAsia="ja-JP"/>
        </w:rPr>
        <w:t>th</w:t>
      </w:r>
      <w:r w:rsidR="00FA2BC7">
        <w:rPr>
          <w:color w:val="000000" w:themeColor="text1"/>
          <w:lang w:val="en-GB" w:eastAsia="ja-JP"/>
        </w:rPr>
        <w:t>e same o</w:t>
      </w:r>
      <w:r w:rsidR="00E05B07">
        <w:rPr>
          <w:color w:val="000000" w:themeColor="text1"/>
          <w:lang w:val="en-GB" w:eastAsia="ja-JP"/>
        </w:rPr>
        <w:t xml:space="preserve">r different cell serving the UE. </w:t>
      </w:r>
      <w:r w:rsidR="00B05B69">
        <w:rPr>
          <w:color w:val="000000" w:themeColor="text1"/>
          <w:lang w:val="en-GB" w:eastAsia="ja-JP"/>
        </w:rPr>
        <w:t xml:space="preserve">Even if the cell is </w:t>
      </w:r>
      <w:r w:rsidR="00B05B69" w:rsidRPr="007A37B8">
        <w:rPr>
          <w:color w:val="000000" w:themeColor="text1"/>
          <w:lang w:val="en-GB" w:eastAsia="ja-JP"/>
        </w:rPr>
        <w:t xml:space="preserve">same, the UE may still need to acquire the essential system information to be able to do the measurements. </w:t>
      </w:r>
      <w:r w:rsidR="00D37A83" w:rsidRPr="007A37B8">
        <w:rPr>
          <w:color w:val="000000" w:themeColor="text1"/>
          <w:lang w:val="en-GB" w:eastAsia="ja-JP"/>
        </w:rPr>
        <w:t>Therefore,</w:t>
      </w:r>
      <w:r w:rsidR="00B05B69" w:rsidRPr="007A37B8">
        <w:rPr>
          <w:color w:val="000000" w:themeColor="text1"/>
          <w:lang w:val="en-GB" w:eastAsia="ja-JP"/>
        </w:rPr>
        <w:t xml:space="preserve"> </w:t>
      </w:r>
      <w:r w:rsidR="00792395" w:rsidRPr="007A37B8">
        <w:rPr>
          <w:color w:val="000000" w:themeColor="text1"/>
          <w:lang w:val="en-GB" w:eastAsia="ja-JP"/>
        </w:rPr>
        <w:t xml:space="preserve">UE can resume the measurements only after T1 </w:t>
      </w:r>
      <w:r w:rsidR="00F724B3" w:rsidRPr="007A37B8">
        <w:rPr>
          <w:color w:val="000000" w:themeColor="text1"/>
          <w:lang w:val="en-GB" w:eastAsia="ja-JP"/>
        </w:rPr>
        <w:t xml:space="preserve">and provided it is the same cell. </w:t>
      </w:r>
    </w:p>
    <w:p w14:paraId="0366CDAF" w14:textId="77777777" w:rsidR="00685858" w:rsidRPr="007A37B8" w:rsidRDefault="00F724B3" w:rsidP="00F724B3">
      <w:pPr>
        <w:pStyle w:val="Proposal"/>
        <w:numPr>
          <w:ilvl w:val="0"/>
          <w:numId w:val="2"/>
        </w:numPr>
        <w:ind w:left="1701" w:hanging="1701"/>
        <w:jc w:val="left"/>
        <w:rPr>
          <w:rFonts w:eastAsia="DengXian" w:cs="Arial"/>
          <w:color w:val="000000" w:themeColor="text1"/>
          <w:spacing w:val="2"/>
        </w:rPr>
      </w:pPr>
      <w:r w:rsidRPr="007A37B8">
        <w:rPr>
          <w:color w:val="000000" w:themeColor="text1"/>
          <w:szCs w:val="20"/>
        </w:rPr>
        <w:lastRenderedPageBreak/>
        <w:t xml:space="preserve">When the UE is provided with </w:t>
      </w:r>
      <w:r w:rsidRPr="007A37B8">
        <w:rPr>
          <w:i/>
          <w:iCs/>
          <w:color w:val="000000" w:themeColor="text1"/>
          <w:szCs w:val="20"/>
        </w:rPr>
        <w:t>t-serviceStart-r17</w:t>
      </w:r>
      <w:r w:rsidRPr="007A37B8">
        <w:rPr>
          <w:color w:val="000000" w:themeColor="text1"/>
          <w:szCs w:val="20"/>
        </w:rPr>
        <w:t xml:space="preserve"> and has discontinuous coverage capabilities, then after t-service-r17 is reached and the UE is out of coverage, the UE may delay or resume cell measurements/search </w:t>
      </w:r>
      <w:r w:rsidR="00685858" w:rsidRPr="007A37B8">
        <w:rPr>
          <w:color w:val="000000" w:themeColor="text1"/>
          <w:szCs w:val="20"/>
        </w:rPr>
        <w:t>until UE has acquired the system information carrying the Ephemeris.</w:t>
      </w:r>
    </w:p>
    <w:p w14:paraId="6EF11161" w14:textId="77777777" w:rsidR="00F724B3" w:rsidRPr="000F734A" w:rsidRDefault="00F724B3" w:rsidP="00C92A67">
      <w:pPr>
        <w:rPr>
          <w:color w:val="FF0000"/>
          <w:u w:val="single"/>
          <w:lang w:val="en-GB" w:eastAsia="ja-JP"/>
        </w:rPr>
      </w:pPr>
    </w:p>
    <w:p w14:paraId="3AEA9604" w14:textId="22A51684" w:rsidR="00CF2046" w:rsidRPr="00EF6594" w:rsidRDefault="00340731" w:rsidP="008F661C">
      <w:pPr>
        <w:rPr>
          <w:b/>
          <w:bCs/>
          <w:color w:val="000000" w:themeColor="text1"/>
          <w:u w:val="single"/>
        </w:rPr>
      </w:pPr>
      <w:r w:rsidRPr="00EF6594">
        <w:rPr>
          <w:b/>
          <w:bCs/>
          <w:color w:val="000000" w:themeColor="text1"/>
          <w:u w:val="single"/>
        </w:rPr>
        <w:t>NGSO, discontinuous coverage</w:t>
      </w:r>
    </w:p>
    <w:p w14:paraId="2C4836B4" w14:textId="2238CC1C" w:rsidR="00795217" w:rsidRPr="00EF6594" w:rsidRDefault="00795217" w:rsidP="008F661C">
      <w:pPr>
        <w:rPr>
          <w:color w:val="000000" w:themeColor="text1"/>
        </w:rPr>
      </w:pPr>
      <w:r w:rsidRPr="00EF6594">
        <w:rPr>
          <w:color w:val="000000" w:themeColor="text1"/>
        </w:rPr>
        <w:t xml:space="preserve">Impact </w:t>
      </w:r>
      <w:r w:rsidR="00747375">
        <w:rPr>
          <w:color w:val="000000" w:themeColor="text1"/>
        </w:rPr>
        <w:t xml:space="preserve">of discontinuous coverage on paging requirements was discussed with following </w:t>
      </w:r>
      <w:r w:rsidRPr="00EF6594">
        <w:rPr>
          <w:color w:val="000000" w:themeColor="text1"/>
        </w:rPr>
        <w:t>outcome [1]:</w:t>
      </w:r>
    </w:p>
    <w:tbl>
      <w:tblPr>
        <w:tblStyle w:val="TableGrid"/>
        <w:tblW w:w="0" w:type="auto"/>
        <w:tblLook w:val="04A0" w:firstRow="1" w:lastRow="0" w:firstColumn="1" w:lastColumn="0" w:noHBand="0" w:noVBand="1"/>
      </w:tblPr>
      <w:tblGrid>
        <w:gridCol w:w="9629"/>
      </w:tblGrid>
      <w:tr w:rsidR="00747375" w:rsidRPr="000440DE" w14:paraId="25C2AB7C" w14:textId="77777777" w:rsidTr="00DB219C">
        <w:tc>
          <w:tcPr>
            <w:tcW w:w="9629" w:type="dxa"/>
          </w:tcPr>
          <w:p w14:paraId="4EFE6CA9" w14:textId="77777777" w:rsidR="001D203F" w:rsidRPr="007A23EF" w:rsidRDefault="001D203F" w:rsidP="001D203F">
            <w:pPr>
              <w:pStyle w:val="Heading4"/>
              <w:ind w:left="0" w:firstLine="0"/>
              <w:outlineLvl w:val="3"/>
              <w:rPr>
                <w:rFonts w:eastAsia="PMingLiU"/>
                <w:lang w:eastAsia="zh-TW"/>
              </w:rPr>
            </w:pPr>
            <w:r w:rsidRPr="004C3164">
              <w:t>Issue 2-</w:t>
            </w:r>
            <w:r>
              <w:rPr>
                <w:rFonts w:eastAsia="PMingLiU"/>
                <w:lang w:eastAsia="zh-TW"/>
              </w:rPr>
              <w:t>1-3</w:t>
            </w:r>
            <w:r w:rsidRPr="004C3164">
              <w:t xml:space="preserve">: </w:t>
            </w:r>
            <w:r>
              <w:t xml:space="preserve">For </w:t>
            </w:r>
            <w:r w:rsidRPr="004C3164">
              <w:t xml:space="preserve">NGSO, </w:t>
            </w:r>
            <w:r>
              <w:t xml:space="preserve">whether to revise the </w:t>
            </w:r>
            <w:r>
              <w:rPr>
                <w:rFonts w:eastAsia="PMingLiU"/>
                <w:lang w:eastAsia="zh-TW"/>
              </w:rPr>
              <w:t xml:space="preserve">paging </w:t>
            </w:r>
            <w:r w:rsidRPr="007A23EF">
              <w:rPr>
                <w:rFonts w:eastAsia="PMingLiU"/>
                <w:lang w:eastAsia="zh-TW"/>
              </w:rPr>
              <w:t>requirement to drop paging after</w:t>
            </w:r>
            <w:r w:rsidRPr="007A23EF">
              <w:rPr>
                <w:i/>
                <w:iCs/>
              </w:rPr>
              <w:t xml:space="preserve"> t-service</w:t>
            </w:r>
            <w:r w:rsidRPr="007A23EF">
              <w:rPr>
                <w:rFonts w:hint="eastAsia"/>
                <w:i/>
                <w:iCs/>
              </w:rPr>
              <w:t>S</w:t>
            </w:r>
            <w:r w:rsidRPr="007A23EF">
              <w:rPr>
                <w:i/>
                <w:iCs/>
              </w:rPr>
              <w:t>tart-r17</w:t>
            </w:r>
          </w:p>
          <w:p w14:paraId="119B6C62" w14:textId="77777777" w:rsidR="001D203F" w:rsidRPr="001D203F" w:rsidRDefault="001D203F" w:rsidP="001D203F">
            <w:pPr>
              <w:spacing w:after="120"/>
              <w:rPr>
                <w:rFonts w:cs="Arial"/>
                <w:sz w:val="20"/>
                <w:szCs w:val="20"/>
              </w:rPr>
            </w:pPr>
            <w:r w:rsidRPr="001D203F">
              <w:rPr>
                <w:rFonts w:cs="Arial"/>
                <w:sz w:val="20"/>
                <w:szCs w:val="20"/>
              </w:rPr>
              <w:t>FFS for following options for discontinuous coverage scenario:</w:t>
            </w:r>
          </w:p>
          <w:p w14:paraId="1299AF0A" w14:textId="77777777" w:rsidR="001D203F" w:rsidRPr="001D203F" w:rsidRDefault="001D203F" w:rsidP="001D203F">
            <w:pPr>
              <w:pStyle w:val="ListParagraph"/>
              <w:numPr>
                <w:ilvl w:val="0"/>
                <w:numId w:val="20"/>
              </w:numPr>
              <w:spacing w:after="120" w:line="240" w:lineRule="auto"/>
              <w:ind w:left="646"/>
              <w:rPr>
                <w:rFonts w:ascii="Arial" w:hAnsi="Arial" w:cs="Arial"/>
                <w:sz w:val="20"/>
                <w:szCs w:val="20"/>
              </w:rPr>
            </w:pPr>
            <w:r w:rsidRPr="001D203F">
              <w:rPr>
                <w:rFonts w:ascii="Arial" w:hAnsi="Arial" w:cs="Arial"/>
                <w:b/>
                <w:bCs/>
                <w:sz w:val="20"/>
                <w:szCs w:val="20"/>
              </w:rPr>
              <w:t>Option 1</w:t>
            </w:r>
            <w:r w:rsidRPr="001D203F">
              <w:rPr>
                <w:rFonts w:ascii="Arial" w:hAnsi="Arial" w:cs="Arial"/>
                <w:sz w:val="20"/>
                <w:szCs w:val="20"/>
              </w:rPr>
              <w:t xml:space="preserve">: No need to define paging interruption immediately after t-ServiceStart-r17. </w:t>
            </w:r>
          </w:p>
          <w:p w14:paraId="392D9BE6" w14:textId="4B0E35C4" w:rsidR="001C53FA" w:rsidRPr="001D203F" w:rsidRDefault="001D203F" w:rsidP="001D203F">
            <w:pPr>
              <w:pStyle w:val="ListParagraph"/>
              <w:numPr>
                <w:ilvl w:val="0"/>
                <w:numId w:val="20"/>
              </w:numPr>
              <w:spacing w:after="120" w:line="240" w:lineRule="auto"/>
              <w:ind w:left="646"/>
              <w:rPr>
                <w:szCs w:val="24"/>
              </w:rPr>
            </w:pPr>
            <w:r w:rsidRPr="001D203F">
              <w:rPr>
                <w:rFonts w:ascii="Arial" w:hAnsi="Arial" w:cs="Arial"/>
                <w:b/>
                <w:bCs/>
                <w:sz w:val="20"/>
                <w:szCs w:val="20"/>
              </w:rPr>
              <w:t>Option 2</w:t>
            </w:r>
            <w:r w:rsidRPr="001D203F">
              <w:rPr>
                <w:rFonts w:ascii="Arial" w:hAnsi="Arial" w:cs="Arial"/>
                <w:sz w:val="20"/>
                <w:szCs w:val="20"/>
              </w:rPr>
              <w:t xml:space="preserve">: The UE is allowed to drop </w:t>
            </w:r>
            <w:r w:rsidRPr="001D203F">
              <w:rPr>
                <w:rFonts w:ascii="Arial" w:hAnsi="Arial" w:cs="Arial"/>
                <w:sz w:val="20"/>
                <w:szCs w:val="20"/>
                <w:u w:val="single"/>
              </w:rPr>
              <w:t>paging</w:t>
            </w:r>
            <w:r w:rsidRPr="001D203F">
              <w:rPr>
                <w:rFonts w:ascii="Arial" w:hAnsi="Arial" w:cs="Arial"/>
                <w:sz w:val="20"/>
                <w:szCs w:val="20"/>
              </w:rPr>
              <w:t xml:space="preserve"> during [2] DRX cycles immediately after ‘t-ServiceStart-r17’.</w:t>
            </w:r>
          </w:p>
        </w:tc>
      </w:tr>
    </w:tbl>
    <w:p w14:paraId="1DD138CA" w14:textId="77777777" w:rsidR="00CF2046" w:rsidRPr="000440DE" w:rsidRDefault="00CF2046" w:rsidP="008F661C">
      <w:pPr>
        <w:rPr>
          <w:color w:val="FF0000"/>
        </w:rPr>
      </w:pPr>
    </w:p>
    <w:p w14:paraId="378360A5" w14:textId="35E19CD9" w:rsidR="00CE30DA" w:rsidRPr="007B17B8" w:rsidRDefault="00CE30DA" w:rsidP="00CE30DA">
      <w:pPr>
        <w:rPr>
          <w:color w:val="000000" w:themeColor="text1"/>
        </w:rPr>
      </w:pPr>
      <w:r w:rsidRPr="007B17B8">
        <w:rPr>
          <w:color w:val="000000" w:themeColor="text1"/>
        </w:rPr>
        <w:t xml:space="preserve">The coverage of the serving cell is resumed after </w:t>
      </w:r>
      <w:r w:rsidRPr="007B17B8">
        <w:rPr>
          <w:i/>
          <w:iCs/>
          <w:color w:val="000000" w:themeColor="text1"/>
        </w:rPr>
        <w:t>‘t-</w:t>
      </w:r>
      <w:proofErr w:type="spellStart"/>
      <w:r w:rsidRPr="007B17B8">
        <w:rPr>
          <w:i/>
          <w:iCs/>
          <w:color w:val="000000" w:themeColor="text1"/>
        </w:rPr>
        <w:t>ServiceStart</w:t>
      </w:r>
      <w:proofErr w:type="spellEnd"/>
      <w:r w:rsidRPr="007B17B8">
        <w:rPr>
          <w:i/>
          <w:iCs/>
          <w:color w:val="000000" w:themeColor="text1"/>
        </w:rPr>
        <w:t>’</w:t>
      </w:r>
      <w:r w:rsidRPr="007B17B8">
        <w:rPr>
          <w:color w:val="000000" w:themeColor="text1"/>
        </w:rPr>
        <w:t xml:space="preserve">, the UE may need some additional time to reacquire the synchronization. Unlike the TN operation where the UE can wake up before the ON duration/active time to perform T/F tracking, the NTN IoT UE can only perform the sync after </w:t>
      </w:r>
      <w:r w:rsidRPr="007B17B8">
        <w:rPr>
          <w:i/>
          <w:iCs/>
          <w:color w:val="000000" w:themeColor="text1"/>
        </w:rPr>
        <w:t>‘t-</w:t>
      </w:r>
      <w:proofErr w:type="spellStart"/>
      <w:r w:rsidRPr="007B17B8">
        <w:rPr>
          <w:i/>
          <w:iCs/>
          <w:color w:val="000000" w:themeColor="text1"/>
        </w:rPr>
        <w:t>ServiceStart</w:t>
      </w:r>
      <w:proofErr w:type="spellEnd"/>
      <w:r w:rsidRPr="007B17B8">
        <w:rPr>
          <w:i/>
          <w:iCs/>
          <w:color w:val="000000" w:themeColor="text1"/>
        </w:rPr>
        <w:t>’</w:t>
      </w:r>
      <w:r w:rsidRPr="007B17B8">
        <w:rPr>
          <w:color w:val="000000" w:themeColor="text1"/>
        </w:rPr>
        <w:t xml:space="preserve">. Therefore, </w:t>
      </w:r>
      <w:r w:rsidR="00A6122F" w:rsidRPr="007B17B8">
        <w:rPr>
          <w:color w:val="000000" w:themeColor="text1"/>
        </w:rPr>
        <w:t xml:space="preserve">the </w:t>
      </w:r>
      <w:r w:rsidRPr="007B17B8">
        <w:rPr>
          <w:color w:val="000000" w:themeColor="text1"/>
        </w:rPr>
        <w:t xml:space="preserve">UE </w:t>
      </w:r>
      <w:r w:rsidR="007B17B8" w:rsidRPr="007B17B8">
        <w:rPr>
          <w:color w:val="000000" w:themeColor="text1"/>
        </w:rPr>
        <w:t xml:space="preserve">needs to be allowed to </w:t>
      </w:r>
      <w:r w:rsidRPr="007B17B8">
        <w:rPr>
          <w:color w:val="000000" w:themeColor="text1"/>
        </w:rPr>
        <w:t xml:space="preserve">drop the paging </w:t>
      </w:r>
      <w:r w:rsidR="007B17B8" w:rsidRPr="007B17B8">
        <w:rPr>
          <w:color w:val="000000" w:themeColor="text1"/>
        </w:rPr>
        <w:t xml:space="preserve">until the time UE has reacquired the essential system information </w:t>
      </w:r>
      <w:r w:rsidRPr="007B17B8">
        <w:rPr>
          <w:color w:val="000000" w:themeColor="text1"/>
        </w:rPr>
        <w:t xml:space="preserve">after </w:t>
      </w:r>
      <w:r w:rsidRPr="007B17B8">
        <w:rPr>
          <w:i/>
          <w:iCs/>
          <w:color w:val="000000" w:themeColor="text1"/>
        </w:rPr>
        <w:t>‘t-</w:t>
      </w:r>
      <w:proofErr w:type="spellStart"/>
      <w:r w:rsidRPr="007B17B8">
        <w:rPr>
          <w:i/>
          <w:iCs/>
          <w:color w:val="000000" w:themeColor="text1"/>
        </w:rPr>
        <w:t>ServiceStart</w:t>
      </w:r>
      <w:proofErr w:type="spellEnd"/>
      <w:r w:rsidRPr="007B17B8">
        <w:rPr>
          <w:i/>
          <w:iCs/>
          <w:color w:val="000000" w:themeColor="text1"/>
        </w:rPr>
        <w:t>’.</w:t>
      </w:r>
      <w:r w:rsidR="00275873">
        <w:rPr>
          <w:color w:val="000000" w:themeColor="text1"/>
        </w:rPr>
        <w:t xml:space="preserve"> The drawback of option 1 is that it is not clear for how long the requirements shall not apply. Our view is that the paging requirements can apply after UE has reacquired the system information and the requirements shall </w:t>
      </w:r>
      <w:r w:rsidR="00F16211">
        <w:rPr>
          <w:color w:val="000000" w:themeColor="text1"/>
        </w:rPr>
        <w:t xml:space="preserve">therefore </w:t>
      </w:r>
      <w:r w:rsidR="00275873">
        <w:rPr>
          <w:color w:val="000000" w:themeColor="text1"/>
        </w:rPr>
        <w:t xml:space="preserve">apply in this case. </w:t>
      </w:r>
    </w:p>
    <w:p w14:paraId="75548848" w14:textId="2187F5DA" w:rsidR="0040509A" w:rsidRPr="00553704" w:rsidRDefault="0040509A" w:rsidP="008F661C">
      <w:pPr>
        <w:rPr>
          <w:b/>
          <w:bCs/>
          <w:color w:val="FF0000"/>
        </w:rPr>
      </w:pPr>
    </w:p>
    <w:p w14:paraId="32AEB14E" w14:textId="20C937B5" w:rsidR="007B17B8" w:rsidRPr="00553704" w:rsidRDefault="007B17B8" w:rsidP="007B17B8">
      <w:pPr>
        <w:pStyle w:val="Proposal"/>
        <w:numPr>
          <w:ilvl w:val="0"/>
          <w:numId w:val="2"/>
        </w:numPr>
        <w:ind w:left="1701" w:hanging="1701"/>
        <w:rPr>
          <w:color w:val="000000" w:themeColor="text1"/>
          <w:lang w:val="en-GB"/>
        </w:rPr>
      </w:pPr>
      <w:r w:rsidRPr="00553704">
        <w:rPr>
          <w:color w:val="000000" w:themeColor="text1"/>
        </w:rPr>
        <w:t>The UE is allowed to drop paging immediately after ‘t-ServiceStart-r17’</w:t>
      </w:r>
      <w:r w:rsidR="008A3506" w:rsidRPr="00553704">
        <w:rPr>
          <w:color w:val="000000" w:themeColor="text1"/>
        </w:rPr>
        <w:t xml:space="preserve"> until the time UE has </w:t>
      </w:r>
      <w:r w:rsidR="008A3506" w:rsidRPr="00553704">
        <w:rPr>
          <w:color w:val="000000" w:themeColor="text1"/>
          <w:szCs w:val="20"/>
        </w:rPr>
        <w:t>UE acquired the system information carrying the Ephemeris.</w:t>
      </w:r>
    </w:p>
    <w:p w14:paraId="77EF6F07" w14:textId="77777777" w:rsidR="00CE30DA" w:rsidRPr="000159EC" w:rsidRDefault="00CE30DA" w:rsidP="008F661C">
      <w:pPr>
        <w:rPr>
          <w:color w:val="000000" w:themeColor="text1"/>
        </w:rPr>
      </w:pPr>
    </w:p>
    <w:p w14:paraId="4EDB2900" w14:textId="33EB2E0F" w:rsidR="005250CC" w:rsidRPr="00325195" w:rsidRDefault="000159EC" w:rsidP="005250CC">
      <w:pPr>
        <w:rPr>
          <w:color w:val="000000" w:themeColor="text1"/>
        </w:rPr>
      </w:pPr>
      <w:r w:rsidRPr="000159EC">
        <w:rPr>
          <w:color w:val="000000" w:themeColor="text1"/>
        </w:rPr>
        <w:t xml:space="preserve">The impact on </w:t>
      </w:r>
      <w:proofErr w:type="spellStart"/>
      <w:r w:rsidRPr="000159EC">
        <w:rPr>
          <w:color w:val="000000" w:themeColor="text1"/>
        </w:rPr>
        <w:t>neighbour</w:t>
      </w:r>
      <w:proofErr w:type="spellEnd"/>
      <w:r w:rsidRPr="000159EC">
        <w:rPr>
          <w:color w:val="000000" w:themeColor="text1"/>
        </w:rPr>
        <w:t xml:space="preserve"> cell measurements due to discontinuous coverage in NGSO was discussed at last meeting. </w:t>
      </w:r>
      <w:r w:rsidR="00874820">
        <w:rPr>
          <w:color w:val="000000" w:themeColor="text1"/>
        </w:rPr>
        <w:t xml:space="preserve">Since the coverage of a cell served by a NGSO satellite can vary significantly compared to the coverage of a cell served by a </w:t>
      </w:r>
      <w:r w:rsidR="00874820" w:rsidRPr="00FA0729">
        <w:rPr>
          <w:color w:val="000000" w:themeColor="text1"/>
        </w:rPr>
        <w:t xml:space="preserve">GSO satellite, </w:t>
      </w:r>
      <w:r w:rsidR="00336F75" w:rsidRPr="00FA0729">
        <w:rPr>
          <w:color w:val="000000" w:themeColor="text1"/>
        </w:rPr>
        <w:t xml:space="preserve">the impact on mobility performance needs to be checked especially for UEs configured with </w:t>
      </w:r>
      <w:proofErr w:type="spellStart"/>
      <w:r w:rsidR="00336F75" w:rsidRPr="00FA0729">
        <w:rPr>
          <w:color w:val="000000" w:themeColor="text1"/>
        </w:rPr>
        <w:t>eDRX</w:t>
      </w:r>
      <w:proofErr w:type="spellEnd"/>
      <w:r w:rsidR="00336F75" w:rsidRPr="00FA0729">
        <w:rPr>
          <w:color w:val="000000" w:themeColor="text1"/>
        </w:rPr>
        <w:t>.</w:t>
      </w:r>
      <w:r w:rsidR="005250CC" w:rsidRPr="00FA0729">
        <w:rPr>
          <w:color w:val="000000" w:themeColor="text1"/>
        </w:rPr>
        <w:t xml:space="preserve"> One important difference between Rel-17 NTN work and the Rel-18 LTE IoT NTN work is that the latter </w:t>
      </w:r>
      <w:proofErr w:type="gramStart"/>
      <w:r w:rsidR="005250CC" w:rsidRPr="00FA0729">
        <w:rPr>
          <w:color w:val="000000" w:themeColor="text1"/>
        </w:rPr>
        <w:t>supports also</w:t>
      </w:r>
      <w:proofErr w:type="gramEnd"/>
      <w:r w:rsidR="005250CC" w:rsidRPr="00FA0729">
        <w:rPr>
          <w:color w:val="000000" w:themeColor="text1"/>
        </w:rPr>
        <w:t xml:space="preserve"> operation with long DRX, more specifically extended DRX cycles with PTW. Taking into consideration that the measurement delays are typically longer for IoT compared to legacy UEs, it is important to allow the IoT UEs sufficient time to perform or complete a measurement (</w:t>
      </w:r>
      <w:proofErr w:type="gramStart"/>
      <w:r w:rsidR="005250CC" w:rsidRPr="00FA0729">
        <w:rPr>
          <w:color w:val="000000" w:themeColor="text1"/>
        </w:rPr>
        <w:t>e.g.</w:t>
      </w:r>
      <w:proofErr w:type="gramEnd"/>
      <w:r w:rsidR="005250CC" w:rsidRPr="00FA0729">
        <w:rPr>
          <w:color w:val="000000" w:themeColor="text1"/>
        </w:rPr>
        <w:t xml:space="preserve"> cell detection or cell measurement) before the coverage of that cell is going to be impacted. </w:t>
      </w:r>
      <w:r w:rsidR="00F513E2">
        <w:rPr>
          <w:color w:val="000000" w:themeColor="text1"/>
        </w:rPr>
        <w:t>S</w:t>
      </w:r>
      <w:r w:rsidR="004F6650">
        <w:rPr>
          <w:color w:val="000000" w:themeColor="text1"/>
        </w:rPr>
        <w:t xml:space="preserve">imilar problem may exist for UEs configured with DRX </w:t>
      </w:r>
      <w:proofErr w:type="gramStart"/>
      <w:r w:rsidR="004F6650">
        <w:rPr>
          <w:color w:val="000000" w:themeColor="text1"/>
        </w:rPr>
        <w:t>cycles</w:t>
      </w:r>
      <w:r w:rsidR="00F513E2">
        <w:rPr>
          <w:color w:val="000000" w:themeColor="text1"/>
        </w:rPr>
        <w:t>,</w:t>
      </w:r>
      <w:proofErr w:type="gramEnd"/>
      <w:r w:rsidR="00F513E2">
        <w:rPr>
          <w:color w:val="000000" w:themeColor="text1"/>
        </w:rPr>
        <w:t xml:space="preserve"> in this case we propose that the UE shall meet the requirements corresponding to the short DRX cycles</w:t>
      </w:r>
      <w:r w:rsidR="00700996">
        <w:rPr>
          <w:color w:val="000000" w:themeColor="text1"/>
        </w:rPr>
        <w:t xml:space="preserve">. </w:t>
      </w:r>
      <w:proofErr w:type="gramStart"/>
      <w:r w:rsidR="000B2EC4">
        <w:rPr>
          <w:color w:val="000000" w:themeColor="text1"/>
        </w:rPr>
        <w:t>T</w:t>
      </w:r>
      <w:r w:rsidR="005250CC" w:rsidRPr="00FA0729">
        <w:rPr>
          <w:color w:val="000000" w:themeColor="text1"/>
        </w:rPr>
        <w:t>herefore</w:t>
      </w:r>
      <w:proofErr w:type="gramEnd"/>
      <w:r w:rsidR="005250CC" w:rsidRPr="00FA0729">
        <w:rPr>
          <w:color w:val="000000" w:themeColor="text1"/>
        </w:rPr>
        <w:t xml:space="preserve"> the UE shall measure according to </w:t>
      </w:r>
      <w:r w:rsidR="00FA0729" w:rsidRPr="00FA0729">
        <w:rPr>
          <w:color w:val="000000" w:themeColor="text1"/>
        </w:rPr>
        <w:t xml:space="preserve">short DRX cycles when approaching </w:t>
      </w:r>
      <w:r w:rsidR="005250CC" w:rsidRPr="00FA0729">
        <w:rPr>
          <w:i/>
          <w:iCs/>
          <w:color w:val="000000" w:themeColor="text1"/>
        </w:rPr>
        <w:t>‘t-Service’</w:t>
      </w:r>
      <w:r w:rsidR="005250CC" w:rsidRPr="00FA0729">
        <w:rPr>
          <w:color w:val="000000" w:themeColor="text1"/>
        </w:rPr>
        <w:t xml:space="preserve">. This may also apply to the serving cell evaluation which would require the UE to evaluate the serving cell using shorter </w:t>
      </w:r>
      <w:proofErr w:type="spellStart"/>
      <w:r w:rsidR="005250CC" w:rsidRPr="00FA0729">
        <w:rPr>
          <w:color w:val="000000" w:themeColor="text1"/>
        </w:rPr>
        <w:t>eDRX</w:t>
      </w:r>
      <w:proofErr w:type="spellEnd"/>
      <w:r w:rsidR="005250CC" w:rsidRPr="00FA0729">
        <w:rPr>
          <w:color w:val="000000" w:themeColor="text1"/>
        </w:rPr>
        <w:t xml:space="preserve"> </w:t>
      </w:r>
      <w:r w:rsidR="005250CC" w:rsidRPr="00325195">
        <w:rPr>
          <w:color w:val="000000" w:themeColor="text1"/>
        </w:rPr>
        <w:t xml:space="preserve">cycles. </w:t>
      </w:r>
    </w:p>
    <w:p w14:paraId="2A5A7B9C" w14:textId="48C0B699" w:rsidR="000159EC" w:rsidRPr="00325195" w:rsidRDefault="000159EC" w:rsidP="008F661C">
      <w:pPr>
        <w:rPr>
          <w:color w:val="000000" w:themeColor="text1"/>
        </w:rPr>
      </w:pPr>
    </w:p>
    <w:p w14:paraId="50C27499" w14:textId="5F5CD2BA" w:rsidR="00BA4B68" w:rsidRPr="004836FF" w:rsidRDefault="00BA4B68" w:rsidP="00BA4B68">
      <w:pPr>
        <w:pStyle w:val="Proposal"/>
        <w:numPr>
          <w:ilvl w:val="0"/>
          <w:numId w:val="2"/>
        </w:numPr>
        <w:ind w:left="1701" w:hanging="1701"/>
        <w:rPr>
          <w:lang w:val="en-GB"/>
        </w:rPr>
      </w:pPr>
      <w:r w:rsidRPr="004836FF">
        <w:rPr>
          <w:rFonts w:cs="v4.2.0"/>
        </w:rPr>
        <w:t>If the UE is configured with DRX</w:t>
      </w:r>
      <w:r w:rsidR="006448D0">
        <w:rPr>
          <w:rFonts w:cs="v4.2.0"/>
        </w:rPr>
        <w:t xml:space="preserve"> cycle </w:t>
      </w:r>
      <w:r w:rsidR="006448D0">
        <w:rPr>
          <w:rFonts w:cs="Arial"/>
        </w:rPr>
        <w:t>≥</w:t>
      </w:r>
      <w:r w:rsidR="006448D0">
        <w:rPr>
          <w:rFonts w:cs="v4.2.0"/>
        </w:rPr>
        <w:t xml:space="preserve"> </w:t>
      </w:r>
      <w:r w:rsidR="005C64C0">
        <w:rPr>
          <w:rFonts w:cs="v4.2.0"/>
        </w:rPr>
        <w:t>[</w:t>
      </w:r>
      <w:r w:rsidR="006448D0">
        <w:rPr>
          <w:rFonts w:cs="v4.2.0"/>
        </w:rPr>
        <w:t>1.28</w:t>
      </w:r>
      <w:r w:rsidR="005C64C0">
        <w:rPr>
          <w:rFonts w:cs="v4.2.0"/>
        </w:rPr>
        <w:t>]</w:t>
      </w:r>
      <w:r w:rsidR="006448D0">
        <w:rPr>
          <w:rFonts w:cs="v4.2.0"/>
        </w:rPr>
        <w:t xml:space="preserve"> sec,</w:t>
      </w:r>
      <w:r w:rsidRPr="004836FF">
        <w:t xml:space="preserve"> </w:t>
      </w:r>
      <w:r w:rsidRPr="004836FF">
        <w:rPr>
          <w:rFonts w:cs="v4.2.0"/>
        </w:rPr>
        <w:t xml:space="preserve">then </w:t>
      </w:r>
      <w:r w:rsidRPr="004836FF">
        <w:t xml:space="preserve">the UE shall meet the requirements defined for DRX cycle of [640] </w:t>
      </w:r>
      <w:proofErr w:type="spellStart"/>
      <w:r w:rsidRPr="004836FF">
        <w:t>ms</w:t>
      </w:r>
      <w:proofErr w:type="spellEnd"/>
      <w:r w:rsidRPr="004836FF">
        <w:t xml:space="preserve"> </w:t>
      </w:r>
      <w:r w:rsidR="001A7D74">
        <w:t>starting from at least [</w:t>
      </w:r>
      <w:r w:rsidR="00690B2D">
        <w:t>4</w:t>
      </w:r>
      <w:r w:rsidR="001A7D74">
        <w:t>]</w:t>
      </w:r>
      <w:r w:rsidRPr="004836FF">
        <w:t xml:space="preserve"> DRX </w:t>
      </w:r>
      <w:proofErr w:type="gramStart"/>
      <w:r w:rsidRPr="004836FF">
        <w:t xml:space="preserve">cycles </w:t>
      </w:r>
      <w:r w:rsidR="005C64C0">
        <w:t xml:space="preserve"> before</w:t>
      </w:r>
      <w:proofErr w:type="gramEnd"/>
      <w:r w:rsidR="005C64C0">
        <w:t xml:space="preserve"> </w:t>
      </w:r>
      <w:r w:rsidR="00306600" w:rsidRPr="00325195">
        <w:rPr>
          <w:color w:val="000000" w:themeColor="text1"/>
        </w:rPr>
        <w:t>‘</w:t>
      </w:r>
      <w:r w:rsidR="00306600" w:rsidRPr="00325195">
        <w:rPr>
          <w:i/>
          <w:iCs/>
          <w:color w:val="000000" w:themeColor="text1"/>
        </w:rPr>
        <w:t>t-Service-r17</w:t>
      </w:r>
      <w:r w:rsidR="00FB2EE3">
        <w:rPr>
          <w:i/>
          <w:iCs/>
          <w:color w:val="000000" w:themeColor="text1"/>
        </w:rPr>
        <w:t>’</w:t>
      </w:r>
      <w:r w:rsidR="00306600">
        <w:t xml:space="preserve">. </w:t>
      </w:r>
    </w:p>
    <w:p w14:paraId="29933C32" w14:textId="77777777" w:rsidR="000552D0" w:rsidRPr="000552D0" w:rsidRDefault="000552D0" w:rsidP="00BA4B68">
      <w:pPr>
        <w:pStyle w:val="Proposal"/>
        <w:ind w:left="1701"/>
        <w:rPr>
          <w:color w:val="000000" w:themeColor="text1"/>
          <w:lang w:val="en-GB"/>
        </w:rPr>
      </w:pPr>
    </w:p>
    <w:p w14:paraId="66376E50" w14:textId="3C8085A1" w:rsidR="00D24889" w:rsidRPr="000552D0" w:rsidRDefault="00D24889" w:rsidP="00D24889">
      <w:pPr>
        <w:pStyle w:val="Proposal"/>
        <w:numPr>
          <w:ilvl w:val="0"/>
          <w:numId w:val="2"/>
        </w:numPr>
        <w:ind w:left="1701" w:hanging="1701"/>
        <w:rPr>
          <w:color w:val="000000" w:themeColor="text1"/>
          <w:lang w:val="en-GB"/>
        </w:rPr>
      </w:pPr>
      <w:r w:rsidRPr="00325195">
        <w:rPr>
          <w:rFonts w:cs="v4.2.0"/>
          <w:color w:val="000000" w:themeColor="text1"/>
        </w:rPr>
        <w:t xml:space="preserve">If the UE is configured with </w:t>
      </w:r>
      <w:r w:rsidRPr="00325195">
        <w:rPr>
          <w:color w:val="000000" w:themeColor="text1"/>
        </w:rPr>
        <w:t>‘</w:t>
      </w:r>
      <w:r w:rsidRPr="00325195">
        <w:rPr>
          <w:i/>
          <w:iCs/>
          <w:color w:val="000000" w:themeColor="text1"/>
        </w:rPr>
        <w:t>t-Service-r17</w:t>
      </w:r>
      <w:r w:rsidRPr="00325195">
        <w:rPr>
          <w:color w:val="000000" w:themeColor="text1"/>
        </w:rPr>
        <w:t>’ [2] in the serving cell</w:t>
      </w:r>
      <w:r w:rsidRPr="00325195">
        <w:rPr>
          <w:rFonts w:cs="v4.2.0"/>
          <w:color w:val="000000" w:themeColor="text1"/>
        </w:rPr>
        <w:t xml:space="preserve"> and </w:t>
      </w:r>
      <w:proofErr w:type="spellStart"/>
      <w:r w:rsidRPr="00325195">
        <w:rPr>
          <w:rFonts w:cs="v4.2.0"/>
          <w:color w:val="000000" w:themeColor="text1"/>
        </w:rPr>
        <w:t>eDRX_cycle</w:t>
      </w:r>
      <w:proofErr w:type="spellEnd"/>
      <w:r w:rsidRPr="00325195">
        <w:rPr>
          <w:rFonts w:cs="v4.2.0"/>
          <w:color w:val="000000" w:themeColor="text1"/>
        </w:rPr>
        <w:t xml:space="preserve">, then the UE shall meet the requirements defined for DRX cycle length of [2.56] s </w:t>
      </w:r>
      <w:r w:rsidRPr="00325195">
        <w:rPr>
          <w:rFonts w:cs="v4.2.0"/>
          <w:snapToGrid w:val="0"/>
          <w:color w:val="000000" w:themeColor="text1"/>
        </w:rPr>
        <w:t xml:space="preserve">starting from at least [1] </w:t>
      </w:r>
      <w:proofErr w:type="spellStart"/>
      <w:r w:rsidRPr="00325195">
        <w:rPr>
          <w:rFonts w:cs="v4.2.0"/>
          <w:snapToGrid w:val="0"/>
          <w:color w:val="000000" w:themeColor="text1"/>
        </w:rPr>
        <w:t>eDRX</w:t>
      </w:r>
      <w:proofErr w:type="spellEnd"/>
      <w:r w:rsidRPr="00325195">
        <w:rPr>
          <w:rFonts w:cs="v4.2.0"/>
          <w:snapToGrid w:val="0"/>
          <w:color w:val="000000" w:themeColor="text1"/>
        </w:rPr>
        <w:t xml:space="preserve"> cycle before </w:t>
      </w:r>
      <w:r w:rsidRPr="00325195">
        <w:rPr>
          <w:color w:val="000000" w:themeColor="text1"/>
        </w:rPr>
        <w:t>‘</w:t>
      </w:r>
      <w:r w:rsidRPr="00325195">
        <w:rPr>
          <w:i/>
          <w:iCs/>
          <w:color w:val="000000" w:themeColor="text1"/>
        </w:rPr>
        <w:t>t-Service-r17</w:t>
      </w:r>
      <w:r w:rsidRPr="00325195">
        <w:rPr>
          <w:color w:val="000000" w:themeColor="text1"/>
        </w:rPr>
        <w:t>’.</w:t>
      </w:r>
    </w:p>
    <w:p w14:paraId="0B68C836" w14:textId="77777777" w:rsidR="000552D0" w:rsidRPr="00325195" w:rsidRDefault="000552D0" w:rsidP="00BA4B68">
      <w:pPr>
        <w:pStyle w:val="Proposal"/>
        <w:ind w:left="1701"/>
        <w:rPr>
          <w:color w:val="000000" w:themeColor="text1"/>
          <w:lang w:val="en-GB"/>
        </w:rPr>
      </w:pPr>
    </w:p>
    <w:p w14:paraId="32A1E2D7" w14:textId="77777777" w:rsidR="00E27380" w:rsidRPr="000440DE" w:rsidRDefault="00E27380" w:rsidP="00B87296">
      <w:pPr>
        <w:pStyle w:val="Proposal"/>
        <w:rPr>
          <w:color w:val="FF0000"/>
        </w:rPr>
      </w:pPr>
    </w:p>
    <w:p w14:paraId="204F2F90" w14:textId="77777777" w:rsidR="002B5B6C" w:rsidRPr="000440DE" w:rsidRDefault="002B5B6C" w:rsidP="002B5B6C">
      <w:pPr>
        <w:pStyle w:val="Proposal"/>
        <w:ind w:left="1304"/>
        <w:rPr>
          <w:color w:val="FF0000"/>
        </w:rPr>
      </w:pPr>
    </w:p>
    <w:p w14:paraId="28A992F9" w14:textId="77777777" w:rsidR="008A278F" w:rsidRPr="000440DE" w:rsidRDefault="008A278F" w:rsidP="008A278F">
      <w:pPr>
        <w:pStyle w:val="Proposal"/>
        <w:rPr>
          <w:rFonts w:eastAsia="PMingLiU"/>
          <w:b w:val="0"/>
          <w:bCs w:val="0"/>
          <w:iCs/>
          <w:color w:val="FF0000"/>
          <w:lang w:eastAsia="zh-TW"/>
        </w:rPr>
      </w:pPr>
    </w:p>
    <w:p w14:paraId="752B358E" w14:textId="22A9EB39" w:rsidR="00742BCB" w:rsidRDefault="00060E81" w:rsidP="008A278F">
      <w:pPr>
        <w:pStyle w:val="Proposal"/>
        <w:rPr>
          <w:rFonts w:eastAsia="PMingLiU"/>
          <w:iCs/>
          <w:color w:val="000000" w:themeColor="text1"/>
          <w:u w:val="single"/>
          <w:lang w:eastAsia="zh-TW"/>
        </w:rPr>
      </w:pPr>
      <w:r w:rsidRPr="00C7092B">
        <w:rPr>
          <w:rFonts w:eastAsia="PMingLiU"/>
          <w:iCs/>
          <w:color w:val="000000" w:themeColor="text1"/>
          <w:u w:val="single"/>
          <w:lang w:eastAsia="zh-TW"/>
        </w:rPr>
        <w:t xml:space="preserve">Relaxed </w:t>
      </w:r>
      <w:r w:rsidR="00742BCB" w:rsidRPr="00C7092B">
        <w:rPr>
          <w:rFonts w:eastAsia="PMingLiU"/>
          <w:iCs/>
          <w:color w:val="000000" w:themeColor="text1"/>
          <w:u w:val="single"/>
          <w:lang w:eastAsia="zh-TW"/>
        </w:rPr>
        <w:t xml:space="preserve">cell </w:t>
      </w:r>
      <w:r w:rsidR="00005265" w:rsidRPr="00C7092B">
        <w:rPr>
          <w:rFonts w:eastAsia="PMingLiU"/>
          <w:iCs/>
          <w:color w:val="000000" w:themeColor="text1"/>
          <w:u w:val="single"/>
          <w:lang w:eastAsia="zh-TW"/>
        </w:rPr>
        <w:t>measurement</w:t>
      </w:r>
      <w:r w:rsidR="00714E9C" w:rsidRPr="00C7092B">
        <w:rPr>
          <w:rFonts w:eastAsia="PMingLiU"/>
          <w:iCs/>
          <w:color w:val="000000" w:themeColor="text1"/>
          <w:u w:val="single"/>
          <w:lang w:eastAsia="zh-TW"/>
        </w:rPr>
        <w:t>s</w:t>
      </w:r>
      <w:r w:rsidR="00005265" w:rsidRPr="00C7092B">
        <w:rPr>
          <w:rFonts w:eastAsia="PMingLiU"/>
          <w:iCs/>
          <w:color w:val="000000" w:themeColor="text1"/>
          <w:u w:val="single"/>
          <w:lang w:eastAsia="zh-TW"/>
        </w:rPr>
        <w:t xml:space="preserve"> in IDLE mode</w:t>
      </w:r>
    </w:p>
    <w:p w14:paraId="6BB1A353" w14:textId="3C4ECB3A" w:rsidR="006D52CC" w:rsidRPr="00922347" w:rsidRDefault="00293249" w:rsidP="008A278F">
      <w:pPr>
        <w:pStyle w:val="Proposal"/>
        <w:rPr>
          <w:rFonts w:eastAsia="PMingLiU"/>
          <w:b w:val="0"/>
          <w:bCs w:val="0"/>
          <w:iCs/>
          <w:color w:val="000000" w:themeColor="text1"/>
          <w:lang w:eastAsia="zh-TW"/>
        </w:rPr>
      </w:pPr>
      <w:r>
        <w:rPr>
          <w:rFonts w:eastAsia="PMingLiU"/>
          <w:b w:val="0"/>
          <w:bCs w:val="0"/>
          <w:iCs/>
          <w:color w:val="000000" w:themeColor="text1"/>
          <w:lang w:eastAsia="zh-TW"/>
        </w:rPr>
        <w:t xml:space="preserve">It was agreed in at last meeting to define </w:t>
      </w:r>
      <w:r w:rsidR="006F0F3D">
        <w:rPr>
          <w:rFonts w:eastAsia="PMingLiU"/>
          <w:b w:val="0"/>
          <w:bCs w:val="0"/>
          <w:iCs/>
          <w:color w:val="000000" w:themeColor="text1"/>
          <w:lang w:eastAsia="zh-TW"/>
        </w:rPr>
        <w:t xml:space="preserve">less </w:t>
      </w:r>
      <w:r>
        <w:rPr>
          <w:rFonts w:eastAsia="PMingLiU"/>
          <w:b w:val="0"/>
          <w:bCs w:val="0"/>
          <w:iCs/>
          <w:color w:val="000000" w:themeColor="text1"/>
          <w:lang w:eastAsia="zh-TW"/>
        </w:rPr>
        <w:t xml:space="preserve">relaxed measurement requirements for NGSO compared </w:t>
      </w:r>
      <w:r w:rsidR="003A736B">
        <w:rPr>
          <w:rFonts w:eastAsia="PMingLiU"/>
          <w:b w:val="0"/>
          <w:bCs w:val="0"/>
          <w:iCs/>
          <w:color w:val="000000" w:themeColor="text1"/>
          <w:lang w:eastAsia="zh-TW"/>
        </w:rPr>
        <w:t xml:space="preserve">GSO. </w:t>
      </w:r>
      <w:r w:rsidR="006F0F3D">
        <w:rPr>
          <w:rFonts w:eastAsia="PMingLiU"/>
          <w:b w:val="0"/>
          <w:bCs w:val="0"/>
          <w:iCs/>
          <w:color w:val="000000" w:themeColor="text1"/>
          <w:lang w:eastAsia="zh-TW"/>
        </w:rPr>
        <w:t>But h</w:t>
      </w:r>
      <w:r w:rsidR="003A736B">
        <w:rPr>
          <w:rFonts w:eastAsia="PMingLiU"/>
          <w:b w:val="0"/>
          <w:bCs w:val="0"/>
          <w:iCs/>
          <w:color w:val="000000" w:themeColor="text1"/>
          <w:lang w:eastAsia="zh-TW"/>
        </w:rPr>
        <w:t xml:space="preserve">ow to </w:t>
      </w:r>
      <w:r w:rsidR="006F0F3D">
        <w:rPr>
          <w:rFonts w:eastAsia="PMingLiU"/>
          <w:b w:val="0"/>
          <w:bCs w:val="0"/>
          <w:iCs/>
          <w:color w:val="000000" w:themeColor="text1"/>
          <w:lang w:eastAsia="zh-TW"/>
        </w:rPr>
        <w:t>define</w:t>
      </w:r>
      <w:r w:rsidR="003A736B">
        <w:rPr>
          <w:rFonts w:eastAsia="PMingLiU"/>
          <w:b w:val="0"/>
          <w:bCs w:val="0"/>
          <w:iCs/>
          <w:color w:val="000000" w:themeColor="text1"/>
          <w:lang w:eastAsia="zh-TW"/>
        </w:rPr>
        <w:t xml:space="preserve"> hose requirements remain open</w:t>
      </w:r>
      <w:r w:rsidR="00BF6334" w:rsidRPr="00922347">
        <w:rPr>
          <w:rFonts w:eastAsia="PMingLiU"/>
          <w:b w:val="0"/>
          <w:bCs w:val="0"/>
          <w:iCs/>
          <w:color w:val="000000" w:themeColor="text1"/>
          <w:lang w:eastAsia="zh-TW"/>
        </w:rPr>
        <w:t xml:space="preserve"> [1]:</w:t>
      </w:r>
    </w:p>
    <w:p w14:paraId="3635CD7E" w14:textId="4919275A" w:rsidR="00BF6334" w:rsidRDefault="00BF6334" w:rsidP="008A278F">
      <w:pPr>
        <w:pStyle w:val="Proposal"/>
        <w:rPr>
          <w:rFonts w:eastAsia="PMingLiU"/>
          <w:iCs/>
          <w:color w:val="000000" w:themeColor="text1"/>
          <w:u w:val="single"/>
          <w:lang w:eastAsia="zh-TW"/>
        </w:rPr>
      </w:pPr>
    </w:p>
    <w:tbl>
      <w:tblPr>
        <w:tblStyle w:val="TableGrid"/>
        <w:tblW w:w="0" w:type="auto"/>
        <w:tblLook w:val="04A0" w:firstRow="1" w:lastRow="0" w:firstColumn="1" w:lastColumn="0" w:noHBand="0" w:noVBand="1"/>
      </w:tblPr>
      <w:tblGrid>
        <w:gridCol w:w="9629"/>
      </w:tblGrid>
      <w:tr w:rsidR="00A83E85" w:rsidRPr="00A83E85" w14:paraId="5B78E934" w14:textId="77777777" w:rsidTr="00BF6334">
        <w:tc>
          <w:tcPr>
            <w:tcW w:w="9629" w:type="dxa"/>
          </w:tcPr>
          <w:p w14:paraId="00DA34E6" w14:textId="77777777" w:rsidR="00922347" w:rsidRPr="00A83E85" w:rsidRDefault="00922347" w:rsidP="00922347">
            <w:pPr>
              <w:pStyle w:val="Heading4"/>
              <w:ind w:left="0" w:firstLine="0"/>
              <w:outlineLvl w:val="3"/>
              <w:rPr>
                <w:color w:val="000000" w:themeColor="text1"/>
              </w:rPr>
            </w:pPr>
            <w:r w:rsidRPr="00A83E85">
              <w:rPr>
                <w:color w:val="000000" w:themeColor="text1"/>
              </w:rPr>
              <w:t>Issue 2-2-1: For NGSO, whether to revise the relaxed measurement requirements in IDLE mode</w:t>
            </w:r>
          </w:p>
          <w:p w14:paraId="4511EB33" w14:textId="334AEEBA" w:rsidR="00BF6334" w:rsidRPr="00A83E85" w:rsidRDefault="00922347" w:rsidP="00922347">
            <w:pPr>
              <w:rPr>
                <w:color w:val="000000" w:themeColor="text1"/>
                <w:sz w:val="20"/>
                <w:szCs w:val="20"/>
                <w:lang w:val="sv-SE" w:eastAsia="zh-CN"/>
              </w:rPr>
            </w:pPr>
            <w:r w:rsidRPr="00A83E85">
              <w:rPr>
                <w:color w:val="000000" w:themeColor="text1"/>
                <w:sz w:val="20"/>
                <w:szCs w:val="20"/>
                <w:lang w:val="sv-SE" w:eastAsia="zh-CN"/>
              </w:rPr>
              <w:t xml:space="preserve">For NGSO, for RRM measurement relaxation, UE is allowed to follow the relaxed measurement requirements, where the relaxation is less compared to corresponding GSO relaxed requirements. </w:t>
            </w:r>
            <w:r w:rsidRPr="00153BEA">
              <w:rPr>
                <w:color w:val="000000" w:themeColor="text1"/>
                <w:sz w:val="20"/>
                <w:szCs w:val="20"/>
                <w:highlight w:val="yellow"/>
                <w:lang w:val="sv-SE" w:eastAsia="zh-CN"/>
              </w:rPr>
              <w:t>How to define the NGSO relaxed requirements are FFS.</w:t>
            </w:r>
          </w:p>
        </w:tc>
      </w:tr>
    </w:tbl>
    <w:p w14:paraId="65077399" w14:textId="69EA8E7E" w:rsidR="00BF6334" w:rsidRPr="00A83E85" w:rsidRDefault="00BF6334" w:rsidP="008A278F">
      <w:pPr>
        <w:pStyle w:val="Proposal"/>
        <w:rPr>
          <w:rFonts w:eastAsia="PMingLiU"/>
          <w:iCs/>
          <w:color w:val="000000" w:themeColor="text1"/>
          <w:u w:val="single"/>
          <w:lang w:eastAsia="zh-TW"/>
        </w:rPr>
      </w:pPr>
    </w:p>
    <w:p w14:paraId="786F8982" w14:textId="1AE08016" w:rsidR="003B7D6E" w:rsidRDefault="003B7D6E" w:rsidP="008A278F">
      <w:pPr>
        <w:pStyle w:val="Proposal"/>
        <w:rPr>
          <w:rFonts w:eastAsia="PMingLiU"/>
          <w:b w:val="0"/>
          <w:bCs w:val="0"/>
          <w:iCs/>
          <w:color w:val="000000" w:themeColor="text1"/>
          <w:lang w:eastAsia="zh-TW"/>
        </w:rPr>
      </w:pPr>
      <w:r w:rsidRPr="00A83E85">
        <w:rPr>
          <w:rFonts w:eastAsia="PMingLiU"/>
          <w:b w:val="0"/>
          <w:bCs w:val="0"/>
          <w:iCs/>
          <w:color w:val="000000" w:themeColor="text1"/>
          <w:lang w:eastAsia="zh-TW"/>
        </w:rPr>
        <w:t xml:space="preserve">For simplicity, our view is to follow the approach used in the legacy </w:t>
      </w:r>
      <w:r w:rsidR="00DB3DEF" w:rsidRPr="00A83E85">
        <w:rPr>
          <w:rFonts w:eastAsia="PMingLiU"/>
          <w:b w:val="0"/>
          <w:bCs w:val="0"/>
          <w:iCs/>
          <w:color w:val="000000" w:themeColor="text1"/>
          <w:lang w:eastAsia="zh-TW"/>
        </w:rPr>
        <w:t>relaxed requirements where the relaxation factor is derived from a predefined table</w:t>
      </w:r>
      <w:r w:rsidR="00DA1CDF" w:rsidRPr="00A83E85">
        <w:rPr>
          <w:rFonts w:eastAsia="PMingLiU"/>
          <w:b w:val="0"/>
          <w:bCs w:val="0"/>
          <w:iCs/>
          <w:color w:val="000000" w:themeColor="text1"/>
          <w:lang w:eastAsia="zh-TW"/>
        </w:rPr>
        <w:t xml:space="preserve"> 1 and 2 below for DXX and </w:t>
      </w:r>
      <w:proofErr w:type="spellStart"/>
      <w:r w:rsidR="00DA1CDF" w:rsidRPr="00A83E85">
        <w:rPr>
          <w:rFonts w:eastAsia="PMingLiU"/>
          <w:b w:val="0"/>
          <w:bCs w:val="0"/>
          <w:iCs/>
          <w:color w:val="000000" w:themeColor="text1"/>
          <w:lang w:eastAsia="zh-TW"/>
        </w:rPr>
        <w:t>eDRX</w:t>
      </w:r>
      <w:proofErr w:type="spellEnd"/>
      <w:r w:rsidR="00DA1CDF" w:rsidRPr="00A83E85">
        <w:rPr>
          <w:rFonts w:eastAsia="PMingLiU"/>
          <w:b w:val="0"/>
          <w:bCs w:val="0"/>
          <w:iCs/>
          <w:color w:val="000000" w:themeColor="text1"/>
          <w:lang w:eastAsia="zh-TW"/>
        </w:rPr>
        <w:t xml:space="preserve"> </w:t>
      </w:r>
      <w:r w:rsidR="00A83E85" w:rsidRPr="00A83E85">
        <w:rPr>
          <w:rFonts w:eastAsia="PMingLiU"/>
          <w:b w:val="0"/>
          <w:bCs w:val="0"/>
          <w:iCs/>
          <w:color w:val="000000" w:themeColor="text1"/>
          <w:lang w:eastAsia="zh-TW"/>
        </w:rPr>
        <w:t>configurations.</w:t>
      </w:r>
      <w:r w:rsidR="00DB3DEF" w:rsidRPr="00A83E85">
        <w:rPr>
          <w:rFonts w:eastAsia="PMingLiU"/>
          <w:b w:val="0"/>
          <w:bCs w:val="0"/>
          <w:iCs/>
          <w:color w:val="000000" w:themeColor="text1"/>
          <w:lang w:eastAsia="zh-TW"/>
        </w:rPr>
        <w:t xml:space="preserve"> </w:t>
      </w:r>
    </w:p>
    <w:p w14:paraId="319E9F63" w14:textId="4EC0EF52" w:rsidR="00A83E85" w:rsidRDefault="00A83E85" w:rsidP="008A278F">
      <w:pPr>
        <w:pStyle w:val="Proposal"/>
        <w:rPr>
          <w:rFonts w:eastAsia="PMingLiU"/>
          <w:b w:val="0"/>
          <w:bCs w:val="0"/>
          <w:iCs/>
          <w:color w:val="000000" w:themeColor="text1"/>
          <w:lang w:eastAsia="zh-TW"/>
        </w:rPr>
      </w:pPr>
    </w:p>
    <w:p w14:paraId="486F6D3E" w14:textId="77777777" w:rsidR="00A83E85" w:rsidRPr="00E51CA0" w:rsidRDefault="00A83E85" w:rsidP="00A83E85">
      <w:pPr>
        <w:pStyle w:val="TH"/>
        <w:rPr>
          <w:rFonts w:eastAsia="Times New Roman" w:cs="Times New Roman"/>
          <w:color w:val="000000" w:themeColor="text1"/>
          <w:szCs w:val="20"/>
          <w:vertAlign w:val="subscript"/>
          <w:lang w:val="en-GB" w:eastAsia="en-GB"/>
        </w:rPr>
      </w:pPr>
      <w:r w:rsidRPr="00E51CA0">
        <w:rPr>
          <w:snapToGrid w:val="0"/>
          <w:color w:val="000000" w:themeColor="text1"/>
          <w:lang w:eastAsia="fr-FR"/>
        </w:rPr>
        <w:t xml:space="preserve">Table 1: </w:t>
      </w:r>
      <w:r w:rsidRPr="00E51CA0">
        <w:rPr>
          <w:color w:val="000000" w:themeColor="text1"/>
          <w:lang w:eastAsia="fr-FR"/>
        </w:rPr>
        <w:t xml:space="preserve">The relaxation factor N for a UE not configured with </w:t>
      </w:r>
      <w:proofErr w:type="spellStart"/>
      <w:r w:rsidRPr="00E51CA0">
        <w:rPr>
          <w:color w:val="000000" w:themeColor="text1"/>
          <w:lang w:eastAsia="fr-FR"/>
        </w:rPr>
        <w:t>eDRX</w:t>
      </w:r>
      <w:proofErr w:type="spellEnd"/>
      <w:r w:rsidRPr="00E51CA0">
        <w:rPr>
          <w:color w:val="000000" w:themeColor="text1"/>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E51CA0" w:rsidRPr="00E51CA0" w14:paraId="419494EB" w14:textId="77777777" w:rsidTr="00E302F0">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5BEBCC3" w14:textId="77777777" w:rsidR="00A83E85" w:rsidRPr="00E51CA0" w:rsidRDefault="00A83E85" w:rsidP="00E302F0">
            <w:pPr>
              <w:keepNext/>
              <w:keepLines/>
              <w:spacing w:after="0"/>
              <w:jc w:val="center"/>
              <w:rPr>
                <w:rFonts w:cs="Arial"/>
                <w:b/>
                <w:snapToGrid w:val="0"/>
                <w:color w:val="000000" w:themeColor="text1"/>
                <w:sz w:val="18"/>
                <w:lang w:eastAsia="fr-FR"/>
              </w:rPr>
            </w:pPr>
            <w:r w:rsidRPr="00E51CA0">
              <w:rPr>
                <w:rFonts w:cs="Arial"/>
                <w:b/>
                <w:color w:val="000000" w:themeColor="text1"/>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315C6B7E" w14:textId="77777777" w:rsidR="00A83E85" w:rsidRPr="00E51CA0" w:rsidRDefault="00A83E85" w:rsidP="00E302F0">
            <w:pPr>
              <w:keepNext/>
              <w:keepLines/>
              <w:spacing w:after="0"/>
              <w:jc w:val="center"/>
              <w:rPr>
                <w:rFonts w:cs="Arial"/>
                <w:b/>
                <w:snapToGrid w:val="0"/>
                <w:color w:val="000000" w:themeColor="text1"/>
                <w:sz w:val="18"/>
                <w:lang w:eastAsia="fr-FR"/>
              </w:rPr>
            </w:pPr>
            <w:r w:rsidRPr="00E51CA0">
              <w:rPr>
                <w:rFonts w:cs="Arial"/>
                <w:b/>
                <w:color w:val="000000" w:themeColor="text1"/>
                <w:sz w:val="18"/>
                <w:lang w:eastAsia="fr-FR"/>
              </w:rPr>
              <w:t>Value</w:t>
            </w:r>
          </w:p>
        </w:tc>
      </w:tr>
      <w:tr w:rsidR="00E51CA0" w:rsidRPr="00E51CA0" w14:paraId="079E1956" w14:textId="77777777" w:rsidTr="00E302F0">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C21D488" w14:textId="77777777" w:rsidR="00A83E85" w:rsidRPr="00E51CA0" w:rsidRDefault="00A83E85" w:rsidP="00E302F0">
            <w:pPr>
              <w:keepNext/>
              <w:keepLines/>
              <w:spacing w:after="0"/>
              <w:jc w:val="center"/>
              <w:rPr>
                <w:rFonts w:cs="Times New Roman"/>
                <w:snapToGrid w:val="0"/>
                <w:color w:val="000000" w:themeColor="text1"/>
                <w:sz w:val="18"/>
                <w:lang w:eastAsia="fr-FR"/>
              </w:rPr>
            </w:pPr>
            <w:r w:rsidRPr="00E51CA0">
              <w:rPr>
                <w:rFonts w:cs="Arial"/>
                <w:color w:val="000000" w:themeColor="text1"/>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38E36B74" w14:textId="77777777" w:rsidR="00A83E85" w:rsidRPr="00E51CA0" w:rsidRDefault="00A83E85" w:rsidP="00E302F0">
            <w:pPr>
              <w:keepNext/>
              <w:keepLines/>
              <w:spacing w:after="0"/>
              <w:jc w:val="center"/>
              <w:rPr>
                <w:rFonts w:cs="Arial"/>
                <w:snapToGrid w:val="0"/>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32)</w:t>
            </w:r>
          </w:p>
        </w:tc>
      </w:tr>
      <w:tr w:rsidR="00E51CA0" w:rsidRPr="00E51CA0" w14:paraId="39A9F60B" w14:textId="77777777" w:rsidTr="00E302F0">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573EA3B3" w14:textId="77777777" w:rsidR="00A83E85" w:rsidRPr="00E51CA0" w:rsidRDefault="00A83E85" w:rsidP="00E302F0">
            <w:pPr>
              <w:keepNext/>
              <w:keepLines/>
              <w:spacing w:after="0"/>
              <w:jc w:val="center"/>
              <w:rPr>
                <w:rFonts w:cs="Arial"/>
                <w:snapToGrid w:val="0"/>
                <w:color w:val="000000" w:themeColor="text1"/>
                <w:sz w:val="18"/>
                <w:lang w:eastAsia="fr-FR"/>
              </w:rPr>
            </w:pPr>
            <w:r w:rsidRPr="00E51CA0">
              <w:rPr>
                <w:rFonts w:cs="Arial"/>
                <w:color w:val="000000" w:themeColor="text1"/>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191AF15B" w14:textId="77777777" w:rsidR="00A83E85" w:rsidRPr="00E51CA0" w:rsidRDefault="00A83E85" w:rsidP="00E302F0">
            <w:pPr>
              <w:keepNext/>
              <w:keepLines/>
              <w:spacing w:after="0"/>
              <w:jc w:val="center"/>
              <w:rPr>
                <w:rFonts w:cs="Arial"/>
                <w:snapToGrid w:val="0"/>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16)</w:t>
            </w:r>
          </w:p>
        </w:tc>
      </w:tr>
      <w:tr w:rsidR="00E51CA0" w:rsidRPr="00E51CA0" w14:paraId="54CE175C" w14:textId="77777777" w:rsidTr="00E302F0">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4850D07F"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color w:val="000000" w:themeColor="text1"/>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5F5B836F"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8)</w:t>
            </w:r>
          </w:p>
        </w:tc>
      </w:tr>
      <w:tr w:rsidR="00E51CA0" w:rsidRPr="00E51CA0" w14:paraId="797BF6C6" w14:textId="77777777" w:rsidTr="00E302F0">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0162FCB1"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color w:val="000000" w:themeColor="text1"/>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4D84C4BA"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4)</w:t>
            </w:r>
          </w:p>
        </w:tc>
      </w:tr>
      <w:tr w:rsidR="00E51CA0" w:rsidRPr="00E51CA0" w14:paraId="3ED8F9DD" w14:textId="77777777" w:rsidTr="00E302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3B7021E" w14:textId="77777777" w:rsidR="00A83E85" w:rsidRPr="00E51CA0" w:rsidRDefault="00A83E85" w:rsidP="00E302F0">
            <w:pPr>
              <w:keepNext/>
              <w:keepLines/>
              <w:spacing w:after="0"/>
              <w:ind w:left="851" w:hanging="851"/>
              <w:rPr>
                <w:rFonts w:cs="Arial"/>
                <w:color w:val="000000" w:themeColor="text1"/>
                <w:sz w:val="18"/>
                <w:lang w:eastAsia="fr-FR"/>
              </w:rPr>
            </w:pPr>
            <w:r w:rsidRPr="00E51CA0">
              <w:rPr>
                <w:rFonts w:cs="Arial"/>
                <w:color w:val="000000" w:themeColor="text1"/>
                <w:sz w:val="18"/>
                <w:lang w:eastAsia="zh-CN"/>
              </w:rPr>
              <w:t>NOTE:</w:t>
            </w:r>
            <w:r w:rsidRPr="00E51CA0">
              <w:rPr>
                <w:rFonts w:cs="Arial"/>
                <w:color w:val="000000" w:themeColor="text1"/>
                <w:sz w:val="18"/>
                <w:lang w:eastAsia="fr-FR"/>
              </w:rPr>
              <w:tab/>
            </w:r>
            <w:r w:rsidRPr="00E51CA0">
              <w:rPr>
                <w:rFonts w:cs="Arial"/>
                <w:b/>
                <w:i/>
                <w:color w:val="000000" w:themeColor="text1"/>
                <w:sz w:val="18"/>
                <w:lang w:eastAsia="zh-CN"/>
              </w:rPr>
              <w:t>n</w:t>
            </w:r>
            <w:r w:rsidRPr="00E51CA0">
              <w:rPr>
                <w:rFonts w:cs="Arial"/>
                <w:color w:val="000000" w:themeColor="text1"/>
                <w:sz w:val="18"/>
                <w:lang w:eastAsia="zh-CN"/>
              </w:rPr>
              <w:t xml:space="preserve"> is </w:t>
            </w:r>
            <w:proofErr w:type="spellStart"/>
            <w:r w:rsidRPr="00E51CA0">
              <w:rPr>
                <w:rFonts w:cs="Arial"/>
                <w:color w:val="000000" w:themeColor="text1"/>
                <w:sz w:val="18"/>
                <w:lang w:eastAsia="zh-CN"/>
              </w:rPr>
              <w:t>signalled</w:t>
            </w:r>
            <w:proofErr w:type="spellEnd"/>
            <w:r w:rsidRPr="00E51CA0">
              <w:rPr>
                <w:rFonts w:cs="Arial"/>
                <w:color w:val="000000" w:themeColor="text1"/>
                <w:sz w:val="18"/>
                <w:lang w:eastAsia="zh-CN"/>
              </w:rPr>
              <w:t xml:space="preserve"> by the network by using </w:t>
            </w:r>
            <w:r w:rsidRPr="00E51CA0">
              <w:rPr>
                <w:rFonts w:cs="Arial"/>
                <w:i/>
                <w:color w:val="000000" w:themeColor="text1"/>
                <w:sz w:val="18"/>
                <w:lang w:eastAsia="zh-CN"/>
              </w:rPr>
              <w:t>num-DRX-</w:t>
            </w:r>
            <w:proofErr w:type="spellStart"/>
            <w:r w:rsidRPr="00E51CA0">
              <w:rPr>
                <w:rFonts w:cs="Arial"/>
                <w:i/>
                <w:color w:val="000000" w:themeColor="text1"/>
                <w:sz w:val="18"/>
                <w:lang w:eastAsia="zh-CN"/>
              </w:rPr>
              <w:t>CyclesRelaxed</w:t>
            </w:r>
            <w:proofErr w:type="spellEnd"/>
            <w:r w:rsidRPr="00E51CA0">
              <w:rPr>
                <w:rFonts w:cs="Arial"/>
                <w:i/>
                <w:color w:val="000000" w:themeColor="text1"/>
                <w:sz w:val="18"/>
                <w:lang w:eastAsia="zh-CN"/>
              </w:rPr>
              <w:t xml:space="preserve"> </w:t>
            </w:r>
            <w:r w:rsidRPr="00E51CA0">
              <w:rPr>
                <w:rFonts w:cs="Arial"/>
                <w:color w:val="000000" w:themeColor="text1"/>
                <w:sz w:val="18"/>
                <w:lang w:eastAsia="zh-CN"/>
              </w:rPr>
              <w:t>defined in TS</w:t>
            </w:r>
            <w:r w:rsidRPr="00E51CA0">
              <w:rPr>
                <w:rFonts w:cs="Arial"/>
                <w:color w:val="000000" w:themeColor="text1"/>
                <w:sz w:val="18"/>
                <w:lang w:eastAsia="fr-FR"/>
              </w:rPr>
              <w:t> </w:t>
            </w:r>
            <w:r w:rsidRPr="00E51CA0">
              <w:rPr>
                <w:rFonts w:cs="Arial"/>
                <w:color w:val="000000" w:themeColor="text1"/>
                <w:sz w:val="18"/>
                <w:lang w:eastAsia="zh-CN"/>
              </w:rPr>
              <w:t>36.331</w:t>
            </w:r>
            <w:r w:rsidRPr="00E51CA0">
              <w:rPr>
                <w:rFonts w:cs="Arial"/>
                <w:color w:val="000000" w:themeColor="text1"/>
                <w:sz w:val="18"/>
                <w:lang w:eastAsia="fr-FR"/>
              </w:rPr>
              <w:t> </w:t>
            </w:r>
            <w:r w:rsidRPr="00E51CA0">
              <w:rPr>
                <w:rFonts w:cs="Arial"/>
                <w:color w:val="000000" w:themeColor="text1"/>
                <w:sz w:val="18"/>
                <w:lang w:eastAsia="zh-CN"/>
              </w:rPr>
              <w:t>[2].</w:t>
            </w:r>
          </w:p>
        </w:tc>
      </w:tr>
    </w:tbl>
    <w:p w14:paraId="24F65945" w14:textId="77777777" w:rsidR="00A83E85" w:rsidRPr="00E51CA0" w:rsidRDefault="00A83E85" w:rsidP="00A83E85">
      <w:pPr>
        <w:rPr>
          <w:rFonts w:ascii="Times New Roman" w:eastAsia="Times New Roman" w:hAnsi="Times New Roman" w:cs="Times New Roman"/>
          <w:color w:val="000000" w:themeColor="text1"/>
          <w:szCs w:val="20"/>
          <w:lang w:val="en-GB" w:eastAsia="en-GB"/>
        </w:rPr>
      </w:pPr>
    </w:p>
    <w:p w14:paraId="19CB7892" w14:textId="77777777" w:rsidR="00A83E85" w:rsidRPr="00E51CA0" w:rsidRDefault="00A83E85" w:rsidP="00A83E85">
      <w:pPr>
        <w:pStyle w:val="TH"/>
        <w:rPr>
          <w:color w:val="000000" w:themeColor="text1"/>
          <w:lang w:eastAsia="fr-FR"/>
        </w:rPr>
      </w:pPr>
      <w:r w:rsidRPr="00E51CA0">
        <w:rPr>
          <w:color w:val="000000" w:themeColor="text1"/>
          <w:lang w:eastAsia="fr-FR"/>
        </w:rPr>
        <w:t xml:space="preserve">Table 2: The relaxation factor N for a UE configured with </w:t>
      </w:r>
      <w:proofErr w:type="spellStart"/>
      <w:r w:rsidRPr="00E51CA0">
        <w:rPr>
          <w:color w:val="000000" w:themeColor="text1"/>
          <w:lang w:eastAsia="fr-FR"/>
        </w:rPr>
        <w:t>eDRX</w:t>
      </w:r>
      <w:proofErr w:type="spellEnd"/>
      <w:r w:rsidRPr="00E51CA0">
        <w:rPr>
          <w:color w:val="000000" w:themeColor="text1"/>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E51CA0" w:rsidRPr="00E51CA0" w14:paraId="4AEC550A" w14:textId="77777777" w:rsidTr="00E302F0">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DD3DF9" w14:textId="77777777" w:rsidR="00A83E85" w:rsidRPr="00E51CA0" w:rsidRDefault="00A83E85" w:rsidP="00E302F0">
            <w:pPr>
              <w:keepNext/>
              <w:keepLines/>
              <w:spacing w:after="0"/>
              <w:jc w:val="center"/>
              <w:rPr>
                <w:rFonts w:cs="Arial"/>
                <w:b/>
                <w:color w:val="000000" w:themeColor="text1"/>
                <w:sz w:val="18"/>
                <w:lang w:eastAsia="fr-FR"/>
              </w:rPr>
            </w:pPr>
            <w:r w:rsidRPr="00E51CA0">
              <w:rPr>
                <w:rFonts w:cs="Arial"/>
                <w:b/>
                <w:color w:val="000000" w:themeColor="text1"/>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B9F577F" w14:textId="77777777" w:rsidR="00A83E85" w:rsidRPr="00E51CA0" w:rsidRDefault="00A83E85" w:rsidP="00E302F0">
            <w:pPr>
              <w:keepNext/>
              <w:keepLines/>
              <w:spacing w:after="0"/>
              <w:jc w:val="center"/>
              <w:rPr>
                <w:rFonts w:cs="Arial"/>
                <w:b/>
                <w:color w:val="000000" w:themeColor="text1"/>
                <w:sz w:val="18"/>
                <w:lang w:eastAsia="fr-FR"/>
              </w:rPr>
            </w:pPr>
            <w:r w:rsidRPr="00E51CA0">
              <w:rPr>
                <w:rFonts w:cs="Arial"/>
                <w:b/>
                <w:color w:val="000000" w:themeColor="text1"/>
                <w:sz w:val="18"/>
                <w:lang w:eastAsia="fr-FR"/>
              </w:rPr>
              <w:t>Value</w:t>
            </w:r>
          </w:p>
        </w:tc>
      </w:tr>
      <w:tr w:rsidR="00E51CA0" w:rsidRPr="00E51CA0" w14:paraId="1515F352"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7396C" w14:textId="77777777" w:rsidR="00A83E85" w:rsidRPr="00E51CA0" w:rsidRDefault="00A83E85" w:rsidP="00E302F0">
            <w:pPr>
              <w:spacing w:after="0"/>
              <w:rPr>
                <w:rFonts w:eastAsia="Times New Roman" w:cs="Arial"/>
                <w:b/>
                <w:color w:val="000000" w:themeColor="text1"/>
                <w:sz w:val="18"/>
                <w:lang w:val="en-GB" w:eastAsia="fr-FR"/>
              </w:rPr>
            </w:pPr>
          </w:p>
        </w:tc>
        <w:tc>
          <w:tcPr>
            <w:tcW w:w="0" w:type="auto"/>
            <w:tcBorders>
              <w:top w:val="single" w:sz="4" w:space="0" w:color="auto"/>
              <w:left w:val="single" w:sz="4" w:space="0" w:color="auto"/>
              <w:bottom w:val="single" w:sz="4" w:space="0" w:color="auto"/>
              <w:right w:val="single" w:sz="4" w:space="0" w:color="auto"/>
            </w:tcBorders>
            <w:hideMark/>
          </w:tcPr>
          <w:p w14:paraId="49B2C770" w14:textId="77777777" w:rsidR="00A83E85" w:rsidRPr="00E51CA0" w:rsidRDefault="00A83E85" w:rsidP="00E302F0">
            <w:pPr>
              <w:keepNext/>
              <w:keepLines/>
              <w:spacing w:after="0"/>
              <w:jc w:val="center"/>
              <w:rPr>
                <w:rFonts w:cs="Arial"/>
                <w:b/>
                <w:color w:val="000000" w:themeColor="text1"/>
                <w:sz w:val="18"/>
                <w:lang w:eastAsia="fr-FR"/>
              </w:rPr>
            </w:pPr>
            <w:r w:rsidRPr="00E51CA0">
              <w:rPr>
                <w:rFonts w:cs="Arial"/>
                <w:b/>
                <w:color w:val="000000" w:themeColor="text1"/>
                <w:sz w:val="18"/>
                <w:lang w:eastAsia="fr-FR"/>
              </w:rPr>
              <w:t>1.28 ≤ PTW length [s]</w:t>
            </w:r>
            <w:r w:rsidRPr="00E51CA0">
              <w:rPr>
                <w:rFonts w:cs="Arial"/>
                <w:b/>
                <w:snapToGrid w:val="0"/>
                <w:color w:val="000000" w:themeColor="text1"/>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6A9A0068" w14:textId="77777777" w:rsidR="00A83E85" w:rsidRPr="00E51CA0" w:rsidRDefault="00A83E85" w:rsidP="00E302F0">
            <w:pPr>
              <w:keepNext/>
              <w:keepLines/>
              <w:spacing w:after="0"/>
              <w:jc w:val="center"/>
              <w:rPr>
                <w:rFonts w:cs="Arial"/>
                <w:b/>
                <w:color w:val="000000" w:themeColor="text1"/>
                <w:sz w:val="18"/>
                <w:lang w:eastAsia="fr-FR"/>
              </w:rPr>
            </w:pPr>
            <w:r w:rsidRPr="00E51CA0">
              <w:rPr>
                <w:rFonts w:cs="Arial"/>
                <w:b/>
                <w:color w:val="000000" w:themeColor="text1"/>
                <w:sz w:val="18"/>
                <w:lang w:eastAsia="fr-FR"/>
              </w:rPr>
              <w:t>2.56 ≤ PTW length</w:t>
            </w:r>
            <w:r w:rsidRPr="00E51CA0">
              <w:rPr>
                <w:rFonts w:cs="Arial"/>
                <w:b/>
                <w:snapToGrid w:val="0"/>
                <w:color w:val="000000" w:themeColor="text1"/>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310E8520" w14:textId="77777777" w:rsidR="00A83E85" w:rsidRPr="00E51CA0" w:rsidRDefault="00A83E85" w:rsidP="00E302F0">
            <w:pPr>
              <w:keepNext/>
              <w:keepLines/>
              <w:spacing w:after="0"/>
              <w:jc w:val="center"/>
              <w:rPr>
                <w:rFonts w:cs="Arial"/>
                <w:b/>
                <w:color w:val="000000" w:themeColor="text1"/>
                <w:sz w:val="18"/>
                <w:lang w:eastAsia="fr-FR"/>
              </w:rPr>
            </w:pPr>
            <w:r w:rsidRPr="00E51CA0">
              <w:rPr>
                <w:rFonts w:cs="Arial"/>
                <w:b/>
                <w:color w:val="000000" w:themeColor="text1"/>
                <w:sz w:val="18"/>
                <w:lang w:eastAsia="fr-FR"/>
              </w:rPr>
              <w:t>5.12 ≤</w:t>
            </w:r>
            <w:r w:rsidRPr="00E51CA0">
              <w:rPr>
                <w:rFonts w:cs="Arial"/>
                <w:b/>
                <w:snapToGrid w:val="0"/>
                <w:color w:val="000000" w:themeColor="text1"/>
                <w:sz w:val="18"/>
                <w:lang w:eastAsia="fr-FR"/>
              </w:rPr>
              <w:t xml:space="preserve"> </w:t>
            </w:r>
            <w:r w:rsidRPr="00E51CA0">
              <w:rPr>
                <w:rFonts w:cs="Arial"/>
                <w:b/>
                <w:color w:val="000000" w:themeColor="text1"/>
                <w:sz w:val="18"/>
                <w:lang w:eastAsia="fr-FR"/>
              </w:rPr>
              <w:t>PTW length</w:t>
            </w:r>
            <w:r w:rsidRPr="00E51CA0">
              <w:rPr>
                <w:rFonts w:cs="Arial"/>
                <w:b/>
                <w:snapToGrid w:val="0"/>
                <w:color w:val="000000" w:themeColor="text1"/>
                <w:sz w:val="18"/>
                <w:lang w:eastAsia="fr-FR"/>
              </w:rPr>
              <w:t xml:space="preserve"> [s] </w:t>
            </w:r>
          </w:p>
        </w:tc>
      </w:tr>
      <w:tr w:rsidR="00E51CA0" w:rsidRPr="00E51CA0" w14:paraId="5ECB8B1A"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44A56" w14:textId="77777777" w:rsidR="00A83E85" w:rsidRPr="00E51CA0" w:rsidRDefault="00A83E85" w:rsidP="00E302F0">
            <w:pPr>
              <w:keepNext/>
              <w:keepLines/>
              <w:spacing w:after="0"/>
              <w:jc w:val="center"/>
              <w:rPr>
                <w:rFonts w:cs="Arial"/>
                <w:snapToGrid w:val="0"/>
                <w:color w:val="000000" w:themeColor="text1"/>
                <w:sz w:val="18"/>
                <w:lang w:eastAsia="fr-FR"/>
              </w:rPr>
            </w:pPr>
            <w:r w:rsidRPr="00E51CA0">
              <w:rPr>
                <w:rFonts w:cs="Arial"/>
                <w:color w:val="000000" w:themeColor="text1"/>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39448BE6" w14:textId="77777777" w:rsidR="00A83E85" w:rsidRPr="00E51CA0" w:rsidRDefault="00A83E85" w:rsidP="00E302F0">
            <w:pPr>
              <w:keepNext/>
              <w:keepLines/>
              <w:spacing w:after="0"/>
              <w:jc w:val="center"/>
              <w:rPr>
                <w:rFonts w:cs="Arial"/>
                <w:snapToGrid w:val="0"/>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15B7DB69"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4969115A"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8)</w:t>
            </w:r>
          </w:p>
        </w:tc>
      </w:tr>
      <w:tr w:rsidR="00E51CA0" w:rsidRPr="00E51CA0" w14:paraId="54D3BC63"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44361" w14:textId="77777777" w:rsidR="00A83E85" w:rsidRPr="00E51CA0" w:rsidRDefault="00A83E85" w:rsidP="00E302F0">
            <w:pPr>
              <w:keepNext/>
              <w:keepLines/>
              <w:spacing w:after="0"/>
              <w:jc w:val="center"/>
              <w:rPr>
                <w:rFonts w:cs="Arial"/>
                <w:snapToGrid w:val="0"/>
                <w:color w:val="000000" w:themeColor="text1"/>
                <w:sz w:val="18"/>
                <w:lang w:eastAsia="fr-FR"/>
              </w:rPr>
            </w:pPr>
            <w:r w:rsidRPr="00E51CA0">
              <w:rPr>
                <w:rFonts w:cs="Arial"/>
                <w:color w:val="000000" w:themeColor="text1"/>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55B9BF65" w14:textId="77777777" w:rsidR="00A83E85" w:rsidRPr="00E51CA0" w:rsidRDefault="00A83E85" w:rsidP="00E302F0">
            <w:pPr>
              <w:keepNext/>
              <w:keepLines/>
              <w:spacing w:after="0"/>
              <w:jc w:val="center"/>
              <w:rPr>
                <w:rFonts w:cs="Arial"/>
                <w:snapToGrid w:val="0"/>
                <w:color w:val="000000" w:themeColor="text1"/>
                <w:sz w:val="18"/>
                <w:lang w:eastAsia="fr-FR"/>
              </w:rPr>
            </w:pPr>
            <w:r w:rsidRPr="00E51CA0">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51F079C1"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117BC8D1"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4)</w:t>
            </w:r>
          </w:p>
        </w:tc>
      </w:tr>
      <w:tr w:rsidR="00E51CA0" w:rsidRPr="00E51CA0" w14:paraId="6B9166A5" w14:textId="77777777" w:rsidTr="00E302F0">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59EF0039"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color w:val="000000" w:themeColor="text1"/>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40E877E1"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14BBF2B"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41F19296" w14:textId="77777777" w:rsidR="00A83E85" w:rsidRPr="00E51CA0" w:rsidRDefault="00A83E85" w:rsidP="00E302F0">
            <w:pPr>
              <w:keepNext/>
              <w:keepLines/>
              <w:spacing w:after="0"/>
              <w:jc w:val="center"/>
              <w:rPr>
                <w:rFonts w:cs="Arial"/>
                <w:color w:val="000000" w:themeColor="text1"/>
                <w:sz w:val="18"/>
                <w:lang w:eastAsia="fr-FR"/>
              </w:rPr>
            </w:pPr>
            <w:proofErr w:type="gramStart"/>
            <w:r w:rsidRPr="00E51CA0">
              <w:rPr>
                <w:rFonts w:cs="Arial"/>
                <w:color w:val="000000" w:themeColor="text1"/>
                <w:sz w:val="18"/>
                <w:lang w:eastAsia="fr-FR"/>
              </w:rPr>
              <w:t>Min(</w:t>
            </w:r>
            <w:proofErr w:type="gramEnd"/>
            <w:r w:rsidRPr="00E51CA0">
              <w:rPr>
                <w:rFonts w:cs="Arial"/>
                <w:b/>
                <w:i/>
                <w:color w:val="000000" w:themeColor="text1"/>
                <w:sz w:val="18"/>
                <w:lang w:eastAsia="fr-FR"/>
              </w:rPr>
              <w:t>n</w:t>
            </w:r>
            <w:r w:rsidRPr="00E51CA0">
              <w:rPr>
                <w:rFonts w:cs="Arial"/>
                <w:color w:val="000000" w:themeColor="text1"/>
                <w:sz w:val="18"/>
                <w:lang w:eastAsia="fr-FR"/>
              </w:rPr>
              <w:t xml:space="preserve"> , 2)</w:t>
            </w:r>
          </w:p>
        </w:tc>
      </w:tr>
      <w:tr w:rsidR="00E51CA0" w:rsidRPr="00E51CA0" w14:paraId="4EA00883"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1BC632"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color w:val="000000" w:themeColor="text1"/>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88F488C"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BDF21A4"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A1A50F1" w14:textId="77777777" w:rsidR="00A83E85" w:rsidRPr="00E51CA0" w:rsidRDefault="00A83E85" w:rsidP="00E302F0">
            <w:pPr>
              <w:keepNext/>
              <w:keepLines/>
              <w:spacing w:after="0"/>
              <w:jc w:val="center"/>
              <w:rPr>
                <w:rFonts w:cs="Arial"/>
                <w:color w:val="000000" w:themeColor="text1"/>
                <w:sz w:val="18"/>
                <w:lang w:eastAsia="fr-FR"/>
              </w:rPr>
            </w:pPr>
            <w:r w:rsidRPr="00E51CA0">
              <w:rPr>
                <w:rFonts w:cs="Arial"/>
                <w:color w:val="000000" w:themeColor="text1"/>
                <w:sz w:val="18"/>
                <w:lang w:eastAsia="fr-FR"/>
              </w:rPr>
              <w:t>1</w:t>
            </w:r>
          </w:p>
        </w:tc>
      </w:tr>
      <w:tr w:rsidR="00E51CA0" w:rsidRPr="00E51CA0" w14:paraId="24AB62C0" w14:textId="77777777" w:rsidTr="00E302F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C73770F" w14:textId="77777777" w:rsidR="00A83E85" w:rsidRPr="00E51CA0" w:rsidRDefault="00A83E85" w:rsidP="00E302F0">
            <w:pPr>
              <w:keepNext/>
              <w:keepLines/>
              <w:spacing w:after="0"/>
              <w:ind w:left="851" w:hanging="851"/>
              <w:rPr>
                <w:rFonts w:cs="Arial"/>
                <w:color w:val="000000" w:themeColor="text1"/>
                <w:sz w:val="18"/>
                <w:lang w:eastAsia="zh-CN"/>
              </w:rPr>
            </w:pPr>
            <w:r w:rsidRPr="00E51CA0">
              <w:rPr>
                <w:rFonts w:cs="Arial"/>
                <w:color w:val="000000" w:themeColor="text1"/>
                <w:sz w:val="18"/>
                <w:lang w:eastAsia="zh-CN"/>
              </w:rPr>
              <w:t>NOTE:</w:t>
            </w:r>
            <w:r w:rsidRPr="00E51CA0">
              <w:rPr>
                <w:rFonts w:cs="Arial"/>
                <w:color w:val="000000" w:themeColor="text1"/>
                <w:sz w:val="18"/>
                <w:lang w:eastAsia="fr-FR"/>
              </w:rPr>
              <w:tab/>
            </w:r>
            <w:r w:rsidRPr="00E51CA0">
              <w:rPr>
                <w:rFonts w:cs="Arial"/>
                <w:b/>
                <w:i/>
                <w:color w:val="000000" w:themeColor="text1"/>
                <w:sz w:val="18"/>
                <w:lang w:eastAsia="zh-CN"/>
              </w:rPr>
              <w:t>n</w:t>
            </w:r>
            <w:r w:rsidRPr="00E51CA0">
              <w:rPr>
                <w:rFonts w:cs="Arial"/>
                <w:color w:val="000000" w:themeColor="text1"/>
                <w:sz w:val="18"/>
                <w:lang w:eastAsia="zh-CN"/>
              </w:rPr>
              <w:t xml:space="preserve"> is </w:t>
            </w:r>
            <w:proofErr w:type="spellStart"/>
            <w:r w:rsidRPr="00E51CA0">
              <w:rPr>
                <w:rFonts w:cs="Arial"/>
                <w:color w:val="000000" w:themeColor="text1"/>
                <w:sz w:val="18"/>
                <w:lang w:eastAsia="zh-CN"/>
              </w:rPr>
              <w:t>signalled</w:t>
            </w:r>
            <w:proofErr w:type="spellEnd"/>
            <w:r w:rsidRPr="00E51CA0">
              <w:rPr>
                <w:rFonts w:cs="Arial"/>
                <w:color w:val="000000" w:themeColor="text1"/>
                <w:sz w:val="18"/>
                <w:lang w:eastAsia="zh-CN"/>
              </w:rPr>
              <w:t xml:space="preserve"> by the network by using </w:t>
            </w:r>
            <w:r w:rsidRPr="00E51CA0">
              <w:rPr>
                <w:rFonts w:cs="Arial"/>
                <w:i/>
                <w:color w:val="000000" w:themeColor="text1"/>
                <w:sz w:val="18"/>
                <w:lang w:eastAsia="zh-CN"/>
              </w:rPr>
              <w:t>num-DRX-</w:t>
            </w:r>
            <w:proofErr w:type="spellStart"/>
            <w:r w:rsidRPr="00E51CA0">
              <w:rPr>
                <w:rFonts w:cs="Arial"/>
                <w:i/>
                <w:color w:val="000000" w:themeColor="text1"/>
                <w:sz w:val="18"/>
                <w:lang w:eastAsia="zh-CN"/>
              </w:rPr>
              <w:t>CyclesRelaxed</w:t>
            </w:r>
            <w:proofErr w:type="spellEnd"/>
            <w:r w:rsidRPr="00E51CA0">
              <w:rPr>
                <w:rFonts w:cs="Arial"/>
                <w:i/>
                <w:color w:val="000000" w:themeColor="text1"/>
                <w:sz w:val="18"/>
                <w:lang w:eastAsia="zh-CN"/>
              </w:rPr>
              <w:t xml:space="preserve"> </w:t>
            </w:r>
            <w:r w:rsidRPr="00E51CA0">
              <w:rPr>
                <w:rFonts w:cs="Arial"/>
                <w:color w:val="000000" w:themeColor="text1"/>
                <w:sz w:val="18"/>
                <w:lang w:eastAsia="zh-CN"/>
              </w:rPr>
              <w:t>defined in TS</w:t>
            </w:r>
            <w:r w:rsidRPr="00E51CA0">
              <w:rPr>
                <w:rFonts w:cs="Arial"/>
                <w:color w:val="000000" w:themeColor="text1"/>
                <w:sz w:val="18"/>
                <w:lang w:eastAsia="fr-FR"/>
              </w:rPr>
              <w:t> </w:t>
            </w:r>
            <w:r w:rsidRPr="00E51CA0">
              <w:rPr>
                <w:rFonts w:cs="Arial"/>
                <w:color w:val="000000" w:themeColor="text1"/>
                <w:sz w:val="18"/>
                <w:lang w:eastAsia="zh-CN"/>
              </w:rPr>
              <w:t>36.331</w:t>
            </w:r>
            <w:r w:rsidRPr="00E51CA0">
              <w:rPr>
                <w:rFonts w:cs="Arial"/>
                <w:color w:val="000000" w:themeColor="text1"/>
                <w:sz w:val="18"/>
                <w:lang w:eastAsia="fr-FR"/>
              </w:rPr>
              <w:t> </w:t>
            </w:r>
            <w:r w:rsidRPr="00E51CA0">
              <w:rPr>
                <w:rFonts w:cs="Arial"/>
                <w:color w:val="000000" w:themeColor="text1"/>
                <w:sz w:val="18"/>
                <w:lang w:eastAsia="zh-CN"/>
              </w:rPr>
              <w:t>[2].</w:t>
            </w:r>
          </w:p>
        </w:tc>
      </w:tr>
    </w:tbl>
    <w:p w14:paraId="5AAA0ADB" w14:textId="77777777" w:rsidR="00A83E85" w:rsidRDefault="00A83E85" w:rsidP="008A278F">
      <w:pPr>
        <w:pStyle w:val="Proposal"/>
        <w:rPr>
          <w:rFonts w:eastAsia="PMingLiU"/>
          <w:b w:val="0"/>
          <w:bCs w:val="0"/>
          <w:iCs/>
          <w:color w:val="000000" w:themeColor="text1"/>
          <w:lang w:eastAsia="zh-TW"/>
        </w:rPr>
      </w:pPr>
    </w:p>
    <w:p w14:paraId="272A6AB7" w14:textId="77777777" w:rsidR="00D12EAC" w:rsidRPr="00D12EAC" w:rsidRDefault="00D12EAC" w:rsidP="00D12EAC">
      <w:pPr>
        <w:pStyle w:val="Proposal"/>
        <w:rPr>
          <w:rFonts w:cs="Arial"/>
          <w:b w:val="0"/>
          <w:bCs w:val="0"/>
          <w:color w:val="000000" w:themeColor="text1"/>
        </w:rPr>
      </w:pPr>
      <w:r w:rsidRPr="00D12EAC">
        <w:rPr>
          <w:rStyle w:val="IvDbodytextChar"/>
          <w:rFonts w:cs="Calibri"/>
          <w:b w:val="0"/>
          <w:bCs w:val="0"/>
          <w:color w:val="000000" w:themeColor="text1"/>
        </w:rPr>
        <w:t xml:space="preserve">The fixed or static measurement relaxation factors were designed for a fixed terrestrial network where the base stations are stationary, </w:t>
      </w:r>
      <w:proofErr w:type="gramStart"/>
      <w:r w:rsidRPr="00D12EAC">
        <w:rPr>
          <w:rStyle w:val="IvDbodytextChar"/>
          <w:rFonts w:cs="Calibri"/>
          <w:b w:val="0"/>
          <w:bCs w:val="0"/>
          <w:color w:val="000000" w:themeColor="text1"/>
        </w:rPr>
        <w:t>i.e.</w:t>
      </w:r>
      <w:proofErr w:type="gramEnd"/>
      <w:r w:rsidRPr="00D12EAC">
        <w:rPr>
          <w:rStyle w:val="IvDbodytextChar"/>
          <w:rFonts w:cs="Calibri"/>
          <w:b w:val="0"/>
          <w:bCs w:val="0"/>
          <w:color w:val="000000" w:themeColor="text1"/>
        </w:rPr>
        <w:t xml:space="preserve"> the coverage of cell is rather static. However, the fixed relaxation factors may not work well for a non-terrestrial network where the satellites serving the cells can be moving and thus the cell coverage can be dynamic. Moreover, the LEO and GEO satellites also differ in terms of their speed, their altitudes, their orbits etc. The coverage of the NTN cells served by LEO satellites may be quite dynamic compared to the coverage of a cell served by a GEO satellite. This means that the coverage of the cell may disappear for some </w:t>
      </w:r>
      <w:proofErr w:type="gramStart"/>
      <w:r w:rsidRPr="00D12EAC">
        <w:rPr>
          <w:rStyle w:val="IvDbodytextChar"/>
          <w:rFonts w:cs="Calibri"/>
          <w:b w:val="0"/>
          <w:bCs w:val="0"/>
          <w:color w:val="000000" w:themeColor="text1"/>
        </w:rPr>
        <w:t>time, or</w:t>
      </w:r>
      <w:proofErr w:type="gramEnd"/>
      <w:r w:rsidRPr="00D12EAC">
        <w:rPr>
          <w:rStyle w:val="IvDbodytextChar"/>
          <w:rFonts w:cs="Calibri"/>
          <w:b w:val="0"/>
          <w:bCs w:val="0"/>
          <w:color w:val="000000" w:themeColor="text1"/>
        </w:rPr>
        <w:t xml:space="preserve"> degraded for some time as the satellite moves away </w:t>
      </w:r>
      <w:proofErr w:type="spellStart"/>
      <w:r w:rsidRPr="00D12EAC">
        <w:rPr>
          <w:rStyle w:val="IvDbodytextChar"/>
          <w:rFonts w:cs="Calibri"/>
          <w:b w:val="0"/>
          <w:bCs w:val="0"/>
          <w:color w:val="000000" w:themeColor="text1"/>
        </w:rPr>
        <w:t>wrt</w:t>
      </w:r>
      <w:proofErr w:type="spellEnd"/>
      <w:r w:rsidRPr="00D12EAC">
        <w:rPr>
          <w:rStyle w:val="IvDbodytextChar"/>
          <w:rFonts w:cs="Calibri"/>
          <w:b w:val="0"/>
          <w:bCs w:val="0"/>
          <w:color w:val="000000" w:themeColor="text1"/>
        </w:rPr>
        <w:t xml:space="preserve"> the UE location which is relatively fixed.</w:t>
      </w:r>
      <w:r w:rsidRPr="00D12EAC">
        <w:rPr>
          <w:rFonts w:cs="Arial"/>
          <w:b w:val="0"/>
          <w:bCs w:val="0"/>
          <w:color w:val="000000" w:themeColor="text1"/>
        </w:rPr>
        <w:t xml:space="preserve"> Therefore, the existing formula/requirements for deriving the relaxation factor can be reused for cat-M when served by a GEO satellite. However, the level of relaxation shall be reduced (</w:t>
      </w:r>
      <w:proofErr w:type="gramStart"/>
      <w:r w:rsidRPr="00D12EAC">
        <w:rPr>
          <w:rFonts w:cs="Arial"/>
          <w:b w:val="0"/>
          <w:bCs w:val="0"/>
          <w:color w:val="000000" w:themeColor="text1"/>
        </w:rPr>
        <w:t>e.g.</w:t>
      </w:r>
      <w:proofErr w:type="gramEnd"/>
      <w:r w:rsidRPr="00D12EAC">
        <w:rPr>
          <w:rFonts w:cs="Arial"/>
          <w:b w:val="0"/>
          <w:bCs w:val="0"/>
          <w:color w:val="000000" w:themeColor="text1"/>
        </w:rPr>
        <w:t xml:space="preserve"> by factor 2) when served by a LEO satellite. </w:t>
      </w:r>
    </w:p>
    <w:p w14:paraId="214CB00C" w14:textId="29FA1F3F" w:rsidR="00D12EAC" w:rsidRPr="00D12EAC" w:rsidRDefault="00C2282A" w:rsidP="00D12EAC">
      <w:pPr>
        <w:pStyle w:val="Proposal"/>
        <w:numPr>
          <w:ilvl w:val="0"/>
          <w:numId w:val="2"/>
        </w:numPr>
        <w:ind w:left="1701" w:hanging="1701"/>
        <w:rPr>
          <w:color w:val="000000" w:themeColor="text1"/>
          <w:lang w:val="en-GB"/>
        </w:rPr>
      </w:pPr>
      <w:r>
        <w:rPr>
          <w:rFonts w:eastAsia="PMingLiU"/>
          <w:iCs/>
          <w:color w:val="000000" w:themeColor="text1"/>
          <w:lang w:eastAsia="zh-TW"/>
        </w:rPr>
        <w:t>T</w:t>
      </w:r>
      <w:r w:rsidR="00D12EAC" w:rsidRPr="00D12EAC">
        <w:rPr>
          <w:rFonts w:eastAsia="PMingLiU"/>
          <w:iCs/>
          <w:color w:val="000000" w:themeColor="text1"/>
          <w:lang w:eastAsia="zh-TW"/>
        </w:rPr>
        <w:t>he serving cell measurement relaxation factor i</w:t>
      </w:r>
      <w:r w:rsidR="00D32FA3">
        <w:rPr>
          <w:rFonts w:eastAsia="PMingLiU"/>
          <w:iCs/>
          <w:color w:val="000000" w:themeColor="text1"/>
          <w:lang w:eastAsia="zh-TW"/>
        </w:rPr>
        <w:t xml:space="preserve">s reduced </w:t>
      </w:r>
      <w:r w:rsidR="009003B2">
        <w:rPr>
          <w:rFonts w:eastAsia="PMingLiU"/>
          <w:iCs/>
          <w:color w:val="000000" w:themeColor="text1"/>
          <w:lang w:eastAsia="zh-TW"/>
        </w:rPr>
        <w:t>by factor 2</w:t>
      </w:r>
      <w:r>
        <w:rPr>
          <w:rFonts w:eastAsia="PMingLiU"/>
          <w:iCs/>
          <w:color w:val="000000" w:themeColor="text1"/>
          <w:lang w:eastAsia="zh-TW"/>
        </w:rPr>
        <w:t xml:space="preserve"> for NGSO </w:t>
      </w:r>
      <w:r w:rsidR="009003B2">
        <w:rPr>
          <w:rFonts w:eastAsia="PMingLiU"/>
          <w:iCs/>
          <w:color w:val="000000" w:themeColor="text1"/>
          <w:lang w:eastAsia="zh-TW"/>
        </w:rPr>
        <w:t xml:space="preserve">compared to corresponding GSO relaxation factor for </w:t>
      </w:r>
      <w:proofErr w:type="spellStart"/>
      <w:r w:rsidR="009003B2">
        <w:rPr>
          <w:rFonts w:eastAsia="PMingLiU"/>
          <w:iCs/>
          <w:color w:val="000000" w:themeColor="text1"/>
          <w:lang w:eastAsia="zh-TW"/>
        </w:rPr>
        <w:t>eMTC</w:t>
      </w:r>
      <w:proofErr w:type="spellEnd"/>
      <w:r w:rsidR="009003B2">
        <w:rPr>
          <w:rFonts w:eastAsia="PMingLiU"/>
          <w:iCs/>
          <w:color w:val="000000" w:themeColor="text1"/>
          <w:lang w:eastAsia="zh-TW"/>
        </w:rPr>
        <w:t xml:space="preserve"> and NB-IoT in IDLE mode.</w:t>
      </w:r>
    </w:p>
    <w:p w14:paraId="43166F84" w14:textId="33EBDCF9" w:rsidR="00A83E85" w:rsidRDefault="00A83E85" w:rsidP="008A278F">
      <w:pPr>
        <w:pStyle w:val="Proposal"/>
        <w:rPr>
          <w:rFonts w:eastAsia="PMingLiU"/>
          <w:b w:val="0"/>
          <w:bCs w:val="0"/>
          <w:iCs/>
          <w:color w:val="000000" w:themeColor="text1"/>
          <w:lang w:eastAsia="zh-TW"/>
        </w:rPr>
      </w:pPr>
    </w:p>
    <w:p w14:paraId="7A8908BB" w14:textId="08FCE84C" w:rsidR="0040316E" w:rsidRDefault="001F4B3A" w:rsidP="008A278F">
      <w:pPr>
        <w:pStyle w:val="Proposal"/>
        <w:rPr>
          <w:rFonts w:cs="Arial"/>
          <w:b w:val="0"/>
          <w:bCs w:val="0"/>
          <w:color w:val="000000" w:themeColor="text1"/>
          <w:szCs w:val="20"/>
        </w:rPr>
      </w:pPr>
      <w:r>
        <w:rPr>
          <w:rFonts w:eastAsia="PMingLiU"/>
          <w:b w:val="0"/>
          <w:bCs w:val="0"/>
          <w:iCs/>
          <w:color w:val="000000" w:themeColor="text1"/>
          <w:lang w:eastAsia="zh-TW"/>
        </w:rPr>
        <w:t>It was also discussed whether the UE can enter th</w:t>
      </w:r>
      <w:r w:rsidR="001635A7">
        <w:rPr>
          <w:rFonts w:eastAsia="PMingLiU"/>
          <w:b w:val="0"/>
          <w:bCs w:val="0"/>
          <w:iCs/>
          <w:color w:val="000000" w:themeColor="text1"/>
          <w:lang w:eastAsia="zh-TW"/>
        </w:rPr>
        <w:t xml:space="preserve">e relaxed measurement mode when </w:t>
      </w:r>
      <w:r w:rsidR="00871A6C">
        <w:rPr>
          <w:rFonts w:eastAsia="PMingLiU"/>
          <w:b w:val="0"/>
          <w:bCs w:val="0"/>
          <w:iCs/>
          <w:color w:val="000000" w:themeColor="text1"/>
          <w:lang w:eastAsia="zh-TW"/>
        </w:rPr>
        <w:t xml:space="preserve">there is </w:t>
      </w:r>
      <w:r w:rsidR="00B95587">
        <w:rPr>
          <w:rFonts w:eastAsia="PMingLiU"/>
          <w:b w:val="0"/>
          <w:bCs w:val="0"/>
          <w:iCs/>
          <w:color w:val="000000" w:themeColor="text1"/>
          <w:lang w:eastAsia="zh-TW"/>
        </w:rPr>
        <w:t xml:space="preserve">very little time </w:t>
      </w:r>
      <w:r w:rsidR="00B95587" w:rsidRPr="00C23C21">
        <w:rPr>
          <w:rFonts w:eastAsia="PMingLiU" w:cs="Arial"/>
          <w:b w:val="0"/>
          <w:bCs w:val="0"/>
          <w:iCs/>
          <w:color w:val="000000" w:themeColor="text1"/>
          <w:lang w:eastAsia="zh-TW"/>
        </w:rPr>
        <w:t xml:space="preserve">left until </w:t>
      </w:r>
      <w:r w:rsidR="006D7EBB" w:rsidRPr="00C23C21">
        <w:rPr>
          <w:rFonts w:cs="Arial"/>
          <w:b w:val="0"/>
          <w:bCs w:val="0"/>
          <w:color w:val="000000" w:themeColor="text1"/>
          <w:szCs w:val="20"/>
        </w:rPr>
        <w:t>‘</w:t>
      </w:r>
      <w:r w:rsidR="006D7EBB" w:rsidRPr="00C23C21">
        <w:rPr>
          <w:rFonts w:cs="Arial"/>
          <w:b w:val="0"/>
          <w:bCs w:val="0"/>
          <w:i/>
          <w:iCs/>
          <w:color w:val="000000" w:themeColor="text1"/>
          <w:szCs w:val="20"/>
        </w:rPr>
        <w:t>t-Service-r17</w:t>
      </w:r>
      <w:r w:rsidR="006D7EBB" w:rsidRPr="00C23C21">
        <w:rPr>
          <w:rFonts w:cs="Arial"/>
          <w:b w:val="0"/>
          <w:bCs w:val="0"/>
          <w:color w:val="000000" w:themeColor="text1"/>
          <w:szCs w:val="20"/>
        </w:rPr>
        <w:t>’ is reached</w:t>
      </w:r>
      <w:r w:rsidR="00756EC9">
        <w:rPr>
          <w:rFonts w:cs="Arial"/>
          <w:b w:val="0"/>
          <w:bCs w:val="0"/>
          <w:color w:val="000000" w:themeColor="text1"/>
          <w:szCs w:val="20"/>
        </w:rPr>
        <w:t>, and following options were identified:</w:t>
      </w:r>
    </w:p>
    <w:p w14:paraId="69685AD0" w14:textId="6370C809" w:rsidR="00756EC9" w:rsidRDefault="00756EC9" w:rsidP="008A278F">
      <w:pPr>
        <w:pStyle w:val="Proposal"/>
        <w:rPr>
          <w:rFonts w:cs="Arial"/>
          <w:b w:val="0"/>
          <w:bCs w:val="0"/>
          <w:color w:val="000000" w:themeColor="text1"/>
          <w:szCs w:val="20"/>
        </w:rPr>
      </w:pPr>
    </w:p>
    <w:tbl>
      <w:tblPr>
        <w:tblStyle w:val="TableGrid"/>
        <w:tblW w:w="0" w:type="auto"/>
        <w:tblLook w:val="04A0" w:firstRow="1" w:lastRow="0" w:firstColumn="1" w:lastColumn="0" w:noHBand="0" w:noVBand="1"/>
      </w:tblPr>
      <w:tblGrid>
        <w:gridCol w:w="9629"/>
      </w:tblGrid>
      <w:tr w:rsidR="00756EC9" w14:paraId="7DDEE7F5" w14:textId="77777777" w:rsidTr="00756EC9">
        <w:tc>
          <w:tcPr>
            <w:tcW w:w="9629" w:type="dxa"/>
          </w:tcPr>
          <w:p w14:paraId="6542D050" w14:textId="77777777" w:rsidR="00FB0E44" w:rsidRPr="000B35F4" w:rsidRDefault="00FB0E44" w:rsidP="00FB0E44">
            <w:pPr>
              <w:pStyle w:val="Proposal"/>
              <w:rPr>
                <w:rFonts w:ascii="Times New Roman" w:hAnsi="Times New Roman" w:cs="Times New Roman"/>
                <w:b w:val="0"/>
                <w:bCs w:val="0"/>
                <w:color w:val="000000" w:themeColor="text1"/>
                <w:lang w:val="en-GB"/>
              </w:rPr>
            </w:pPr>
            <w:r w:rsidRPr="00C950F0">
              <w:rPr>
                <w:rFonts w:ascii="Times New Roman" w:hAnsi="Times New Roman" w:cs="Times New Roman"/>
                <w:b w:val="0"/>
                <w:bCs w:val="0"/>
                <w:color w:val="000000" w:themeColor="text1"/>
                <w:lang w:val="en-GB"/>
              </w:rPr>
              <w:t>FFS the applicability of the following conditions for relaxed measurement requirements for both serving cell and neighbour cell, in the maintenance phase:</w:t>
            </w:r>
          </w:p>
          <w:p w14:paraId="4F3E7630" w14:textId="77777777" w:rsidR="00FB0E44" w:rsidRPr="000B35F4" w:rsidRDefault="00FB0E44" w:rsidP="00FB0E44">
            <w:pPr>
              <w:pStyle w:val="Proposal"/>
              <w:numPr>
                <w:ilvl w:val="1"/>
                <w:numId w:val="13"/>
              </w:numPr>
              <w:rPr>
                <w:rFonts w:ascii="Times New Roman" w:hAnsi="Times New Roman" w:cs="Times New Roman"/>
                <w:b w:val="0"/>
                <w:bCs w:val="0"/>
                <w:color w:val="000000" w:themeColor="text1"/>
                <w:lang w:val="en-GB"/>
              </w:rPr>
            </w:pPr>
            <w:r w:rsidRPr="00E302F0">
              <w:rPr>
                <w:rFonts w:ascii="Times New Roman" w:eastAsia="PMingLiU" w:hAnsi="Times New Roman" w:cs="Times New Roman"/>
                <w:b w:val="0"/>
                <w:bCs w:val="0"/>
                <w:iCs/>
                <w:color w:val="000000" w:themeColor="text1"/>
                <w:highlight w:val="yellow"/>
                <w:lang w:eastAsia="zh-TW"/>
              </w:rPr>
              <w:t>In NGSO, the cat-M/NB UE</w:t>
            </w:r>
            <w:r w:rsidRPr="00E302F0">
              <w:rPr>
                <w:rFonts w:ascii="Times New Roman" w:hAnsi="Times New Roman" w:cs="Times New Roman"/>
                <w:b w:val="0"/>
                <w:bCs w:val="0"/>
                <w:color w:val="000000" w:themeColor="text1"/>
                <w:szCs w:val="20"/>
                <w:highlight w:val="yellow"/>
              </w:rPr>
              <w:t xml:space="preserve"> configured with ‘</w:t>
            </w:r>
            <w:r w:rsidRPr="00E302F0">
              <w:rPr>
                <w:rFonts w:ascii="Times New Roman" w:hAnsi="Times New Roman" w:cs="Times New Roman"/>
                <w:b w:val="0"/>
                <w:bCs w:val="0"/>
                <w:i/>
                <w:iCs/>
                <w:color w:val="000000" w:themeColor="text1"/>
                <w:szCs w:val="20"/>
                <w:highlight w:val="yellow"/>
              </w:rPr>
              <w:t>t-Service</w:t>
            </w:r>
            <w:r w:rsidRPr="00E302F0">
              <w:rPr>
                <w:rFonts w:ascii="Times New Roman" w:hAnsi="Times New Roman" w:cs="Times New Roman"/>
                <w:b w:val="0"/>
                <w:bCs w:val="0"/>
                <w:color w:val="000000" w:themeColor="text1"/>
                <w:szCs w:val="20"/>
                <w:highlight w:val="yellow"/>
              </w:rPr>
              <w:t>’</w:t>
            </w:r>
            <w:r w:rsidRPr="00E302F0">
              <w:rPr>
                <w:rFonts w:ascii="Times New Roman" w:eastAsia="PMingLiU" w:hAnsi="Times New Roman" w:cs="Times New Roman"/>
                <w:b w:val="0"/>
                <w:bCs w:val="0"/>
                <w:iCs/>
                <w:color w:val="000000" w:themeColor="text1"/>
                <w:highlight w:val="yellow"/>
                <w:lang w:eastAsia="zh-TW"/>
              </w:rPr>
              <w:t xml:space="preserve"> in IDLE mode is allowed to meet the relaxed </w:t>
            </w:r>
            <w:r w:rsidRPr="00E302F0">
              <w:rPr>
                <w:rFonts w:ascii="Times New Roman" w:eastAsia="PMingLiU" w:hAnsi="Times New Roman" w:cs="Times New Roman"/>
                <w:b w:val="0"/>
                <w:bCs w:val="0"/>
                <w:iCs/>
                <w:strike/>
                <w:color w:val="000000" w:themeColor="text1"/>
                <w:highlight w:val="yellow"/>
                <w:lang w:eastAsia="zh-TW"/>
              </w:rPr>
              <w:t>serving</w:t>
            </w:r>
            <w:r w:rsidRPr="00E302F0">
              <w:rPr>
                <w:rFonts w:ascii="Times New Roman" w:eastAsia="PMingLiU" w:hAnsi="Times New Roman" w:cs="Times New Roman"/>
                <w:b w:val="0"/>
                <w:bCs w:val="0"/>
                <w:iCs/>
                <w:color w:val="000000" w:themeColor="text1"/>
                <w:highlight w:val="yellow"/>
                <w:lang w:eastAsia="zh-TW"/>
              </w:rPr>
              <w:t xml:space="preserve"> cell measurement requirements provided that the UE has met the existing relaxation conditions and </w:t>
            </w:r>
            <w:r w:rsidRPr="00E302F0">
              <w:rPr>
                <w:rFonts w:ascii="Times New Roman" w:hAnsi="Times New Roman" w:cs="Times New Roman"/>
                <w:b w:val="0"/>
                <w:bCs w:val="0"/>
                <w:color w:val="000000" w:themeColor="text1"/>
                <w:szCs w:val="20"/>
                <w:highlight w:val="yellow"/>
              </w:rPr>
              <w:t>the serving cell is not going to stop serving the area,</w:t>
            </w:r>
            <w:r w:rsidRPr="00924DE8">
              <w:rPr>
                <w:rFonts w:ascii="Times New Roman" w:hAnsi="Times New Roman" w:cs="Times New Roman"/>
                <w:b w:val="0"/>
                <w:bCs w:val="0"/>
                <w:color w:val="000000" w:themeColor="text1"/>
                <w:szCs w:val="20"/>
              </w:rPr>
              <w:t xml:space="preserve"> where the UE is located, at least during the last </w:t>
            </w:r>
          </w:p>
          <w:p w14:paraId="2A48E335" w14:textId="77777777" w:rsidR="00FB0E44" w:rsidRPr="00E302F0" w:rsidRDefault="00FB0E44" w:rsidP="00FB0E44">
            <w:pPr>
              <w:pStyle w:val="Proposal"/>
              <w:numPr>
                <w:ilvl w:val="2"/>
                <w:numId w:val="13"/>
              </w:numPr>
              <w:rPr>
                <w:rFonts w:ascii="Times New Roman" w:hAnsi="Times New Roman" w:cs="Times New Roman"/>
                <w:b w:val="0"/>
                <w:bCs w:val="0"/>
                <w:color w:val="000000" w:themeColor="text1"/>
                <w:highlight w:val="yellow"/>
                <w:lang w:val="en-GB"/>
              </w:rPr>
            </w:pPr>
            <w:r w:rsidRPr="00E302F0">
              <w:rPr>
                <w:rFonts w:ascii="Times New Roman" w:hAnsi="Times New Roman" w:cs="Times New Roman"/>
                <w:b w:val="0"/>
                <w:bCs w:val="0"/>
                <w:color w:val="000000" w:themeColor="text1"/>
                <w:szCs w:val="20"/>
                <w:highlight w:val="yellow"/>
              </w:rPr>
              <w:t>[4] DRX cycles before ‘</w:t>
            </w:r>
            <w:r w:rsidRPr="00E302F0">
              <w:rPr>
                <w:rFonts w:ascii="Times New Roman" w:hAnsi="Times New Roman" w:cs="Times New Roman"/>
                <w:b w:val="0"/>
                <w:bCs w:val="0"/>
                <w:i/>
                <w:iCs/>
                <w:color w:val="000000" w:themeColor="text1"/>
                <w:szCs w:val="20"/>
                <w:highlight w:val="yellow"/>
              </w:rPr>
              <w:t>t-Service-r17</w:t>
            </w:r>
            <w:r w:rsidRPr="00E302F0">
              <w:rPr>
                <w:rFonts w:ascii="Times New Roman" w:hAnsi="Times New Roman" w:cs="Times New Roman"/>
                <w:b w:val="0"/>
                <w:bCs w:val="0"/>
                <w:color w:val="000000" w:themeColor="text1"/>
                <w:szCs w:val="20"/>
                <w:highlight w:val="yellow"/>
              </w:rPr>
              <w:t xml:space="preserve">’ if </w:t>
            </w:r>
            <w:r w:rsidRPr="00E302F0">
              <w:rPr>
                <w:rFonts w:ascii="Times New Roman" w:hAnsi="Times New Roman" w:cs="Times New Roman"/>
                <w:b w:val="0"/>
                <w:bCs w:val="0"/>
                <w:color w:val="000000" w:themeColor="text1"/>
                <w:szCs w:val="20"/>
                <w:highlight w:val="yellow"/>
                <w:u w:val="single"/>
              </w:rPr>
              <w:t>not configured</w:t>
            </w:r>
            <w:r w:rsidRPr="00E302F0">
              <w:rPr>
                <w:rFonts w:ascii="Times New Roman" w:hAnsi="Times New Roman" w:cs="Times New Roman"/>
                <w:b w:val="0"/>
                <w:bCs w:val="0"/>
                <w:color w:val="000000" w:themeColor="text1"/>
                <w:szCs w:val="20"/>
                <w:highlight w:val="yellow"/>
              </w:rPr>
              <w:t xml:space="preserve"> with </w:t>
            </w:r>
            <w:proofErr w:type="spellStart"/>
            <w:r w:rsidRPr="00E302F0">
              <w:rPr>
                <w:rFonts w:ascii="Times New Roman" w:hAnsi="Times New Roman" w:cs="Times New Roman"/>
                <w:b w:val="0"/>
                <w:bCs w:val="0"/>
                <w:color w:val="000000" w:themeColor="text1"/>
                <w:szCs w:val="20"/>
                <w:highlight w:val="yellow"/>
              </w:rPr>
              <w:t>eDRX_IDLE</w:t>
            </w:r>
            <w:proofErr w:type="spellEnd"/>
            <w:r w:rsidRPr="00E302F0">
              <w:rPr>
                <w:rFonts w:ascii="Times New Roman" w:hAnsi="Times New Roman" w:cs="Times New Roman"/>
                <w:b w:val="0"/>
                <w:bCs w:val="0"/>
                <w:color w:val="000000" w:themeColor="text1"/>
                <w:szCs w:val="20"/>
                <w:highlight w:val="yellow"/>
              </w:rPr>
              <w:t xml:space="preserve"> cycle.</w:t>
            </w:r>
          </w:p>
          <w:p w14:paraId="494144F1" w14:textId="77777777" w:rsidR="00FB0E44" w:rsidRPr="00E302F0" w:rsidRDefault="00FB0E44" w:rsidP="00FB0E44">
            <w:pPr>
              <w:pStyle w:val="Proposal"/>
              <w:numPr>
                <w:ilvl w:val="2"/>
                <w:numId w:val="13"/>
              </w:numPr>
              <w:rPr>
                <w:rFonts w:ascii="Times New Roman" w:hAnsi="Times New Roman" w:cs="Times New Roman"/>
                <w:b w:val="0"/>
                <w:bCs w:val="0"/>
                <w:color w:val="000000" w:themeColor="text1"/>
                <w:highlight w:val="yellow"/>
                <w:lang w:val="en-GB"/>
              </w:rPr>
            </w:pPr>
            <w:r w:rsidRPr="00E302F0">
              <w:rPr>
                <w:rFonts w:ascii="Times New Roman" w:hAnsi="Times New Roman" w:cs="Times New Roman"/>
                <w:b w:val="0"/>
                <w:bCs w:val="0"/>
                <w:color w:val="000000" w:themeColor="text1"/>
                <w:szCs w:val="20"/>
                <w:highlight w:val="yellow"/>
              </w:rPr>
              <w:t xml:space="preserve"> [1] DRX cycles before ‘</w:t>
            </w:r>
            <w:r w:rsidRPr="00E302F0">
              <w:rPr>
                <w:rFonts w:ascii="Times New Roman" w:hAnsi="Times New Roman" w:cs="Times New Roman"/>
                <w:b w:val="0"/>
                <w:bCs w:val="0"/>
                <w:i/>
                <w:iCs/>
                <w:color w:val="000000" w:themeColor="text1"/>
                <w:szCs w:val="20"/>
                <w:highlight w:val="yellow"/>
              </w:rPr>
              <w:t>t-Service-r17</w:t>
            </w:r>
            <w:r w:rsidRPr="00E302F0">
              <w:rPr>
                <w:rFonts w:ascii="Times New Roman" w:hAnsi="Times New Roman" w:cs="Times New Roman"/>
                <w:b w:val="0"/>
                <w:bCs w:val="0"/>
                <w:color w:val="000000" w:themeColor="text1"/>
                <w:szCs w:val="20"/>
                <w:highlight w:val="yellow"/>
              </w:rPr>
              <w:t xml:space="preserve">’ if </w:t>
            </w:r>
            <w:r w:rsidRPr="00E302F0">
              <w:rPr>
                <w:rFonts w:ascii="Times New Roman" w:hAnsi="Times New Roman" w:cs="Times New Roman"/>
                <w:b w:val="0"/>
                <w:bCs w:val="0"/>
                <w:color w:val="000000" w:themeColor="text1"/>
                <w:szCs w:val="20"/>
                <w:highlight w:val="yellow"/>
                <w:u w:val="single"/>
              </w:rPr>
              <w:t>configured</w:t>
            </w:r>
            <w:r w:rsidRPr="00E302F0">
              <w:rPr>
                <w:rFonts w:ascii="Times New Roman" w:hAnsi="Times New Roman" w:cs="Times New Roman"/>
                <w:b w:val="0"/>
                <w:bCs w:val="0"/>
                <w:color w:val="000000" w:themeColor="text1"/>
                <w:szCs w:val="20"/>
                <w:highlight w:val="yellow"/>
              </w:rPr>
              <w:t xml:space="preserve"> with </w:t>
            </w:r>
            <w:proofErr w:type="spellStart"/>
            <w:r w:rsidRPr="00E302F0">
              <w:rPr>
                <w:rFonts w:ascii="Times New Roman" w:hAnsi="Times New Roman" w:cs="Times New Roman"/>
                <w:b w:val="0"/>
                <w:bCs w:val="0"/>
                <w:color w:val="000000" w:themeColor="text1"/>
                <w:szCs w:val="20"/>
                <w:highlight w:val="yellow"/>
              </w:rPr>
              <w:t>eDRX_IDLE</w:t>
            </w:r>
            <w:proofErr w:type="spellEnd"/>
            <w:r w:rsidRPr="00E302F0">
              <w:rPr>
                <w:rFonts w:ascii="Times New Roman" w:hAnsi="Times New Roman" w:cs="Times New Roman"/>
                <w:b w:val="0"/>
                <w:bCs w:val="0"/>
                <w:color w:val="000000" w:themeColor="text1"/>
                <w:szCs w:val="20"/>
                <w:highlight w:val="yellow"/>
              </w:rPr>
              <w:t xml:space="preserve"> cycle.</w:t>
            </w:r>
          </w:p>
          <w:p w14:paraId="6922FA08" w14:textId="27433AE1" w:rsidR="00756EC9" w:rsidRPr="00FB0E44" w:rsidRDefault="00FB0E44" w:rsidP="008A278F">
            <w:pPr>
              <w:pStyle w:val="ListParagraph"/>
              <w:numPr>
                <w:ilvl w:val="1"/>
                <w:numId w:val="13"/>
              </w:numPr>
              <w:overflowPunct w:val="0"/>
              <w:autoSpaceDE w:val="0"/>
              <w:autoSpaceDN w:val="0"/>
              <w:adjustRightInd w:val="0"/>
              <w:spacing w:after="180" w:line="240" w:lineRule="auto"/>
              <w:textAlignment w:val="baseline"/>
              <w:rPr>
                <w:rFonts w:eastAsia="PMingLiU"/>
                <w:bCs/>
                <w:lang w:eastAsia="zh-TW"/>
              </w:rPr>
            </w:pPr>
            <w:r w:rsidRPr="00245DC3">
              <w:rPr>
                <w:rFonts w:eastAsia="PMingLiU"/>
                <w:bCs/>
                <w:lang w:eastAsia="zh-TW"/>
              </w:rPr>
              <w:t xml:space="preserve">In NGSO, the serving cell measurement relaxation factor is </w:t>
            </w:r>
            <w:r w:rsidRPr="00245DC3">
              <w:rPr>
                <w:rFonts w:eastAsia="PMingLiU"/>
                <w:bCs/>
                <w:u w:val="single"/>
                <w:lang w:eastAsia="zh-TW"/>
              </w:rPr>
              <w:t>reduced</w:t>
            </w:r>
            <w:r w:rsidRPr="00245DC3">
              <w:rPr>
                <w:rFonts w:eastAsia="PMingLiU"/>
                <w:bCs/>
                <w:lang w:eastAsia="zh-TW"/>
              </w:rPr>
              <w:t xml:space="preserve"> by factor N from corresponding TN requirements for </w:t>
            </w:r>
            <w:proofErr w:type="spellStart"/>
            <w:r w:rsidRPr="00245DC3">
              <w:rPr>
                <w:rFonts w:eastAsia="PMingLiU"/>
                <w:bCs/>
                <w:lang w:eastAsia="zh-TW"/>
              </w:rPr>
              <w:t>eMTC</w:t>
            </w:r>
            <w:proofErr w:type="spellEnd"/>
            <w:r w:rsidRPr="00245DC3">
              <w:rPr>
                <w:rFonts w:eastAsia="PMingLiU"/>
                <w:bCs/>
                <w:lang w:eastAsia="zh-TW"/>
              </w:rPr>
              <w:t xml:space="preserve"> and NB-IOT in IDLE mode when cell is served by a LEO satellite compared to corresponding GEO satellite, where N=[2].</w:t>
            </w:r>
          </w:p>
        </w:tc>
      </w:tr>
    </w:tbl>
    <w:p w14:paraId="78B6DF60" w14:textId="349B700E" w:rsidR="00756EC9" w:rsidRDefault="00756EC9" w:rsidP="008A278F">
      <w:pPr>
        <w:pStyle w:val="Proposal"/>
        <w:rPr>
          <w:rFonts w:eastAsia="PMingLiU"/>
          <w:b w:val="0"/>
          <w:bCs w:val="0"/>
          <w:iCs/>
          <w:color w:val="000000" w:themeColor="text1"/>
          <w:lang w:eastAsia="zh-TW"/>
        </w:rPr>
      </w:pPr>
    </w:p>
    <w:p w14:paraId="4A2699C9" w14:textId="45E67F8C" w:rsidR="00153BEA" w:rsidRPr="00E76C61" w:rsidRDefault="00153BEA" w:rsidP="008A278F">
      <w:pPr>
        <w:pStyle w:val="Proposal"/>
        <w:rPr>
          <w:rFonts w:eastAsia="PMingLiU"/>
          <w:b w:val="0"/>
          <w:bCs w:val="0"/>
          <w:iCs/>
          <w:color w:val="000000" w:themeColor="text1"/>
          <w:lang w:eastAsia="zh-TW"/>
        </w:rPr>
      </w:pPr>
    </w:p>
    <w:p w14:paraId="2769BE40" w14:textId="4989AF8C" w:rsidR="00E76C61" w:rsidRPr="00E76C61" w:rsidRDefault="00E76C61" w:rsidP="00E76C61">
      <w:pPr>
        <w:pStyle w:val="Proposal"/>
        <w:rPr>
          <w:b w:val="0"/>
          <w:bCs w:val="0"/>
          <w:color w:val="000000" w:themeColor="text1"/>
        </w:rPr>
      </w:pPr>
      <w:r w:rsidRPr="00E76C61">
        <w:rPr>
          <w:b w:val="0"/>
          <w:bCs w:val="0"/>
          <w:color w:val="000000" w:themeColor="text1"/>
        </w:rPr>
        <w:t xml:space="preserve">UE shall meet the relaxed measurement requirements only when the received information (based on t-service) indicates </w:t>
      </w:r>
      <w:r w:rsidR="00C3214A">
        <w:rPr>
          <w:b w:val="0"/>
          <w:bCs w:val="0"/>
          <w:color w:val="000000" w:themeColor="text1"/>
        </w:rPr>
        <w:t xml:space="preserve">that the </w:t>
      </w:r>
      <w:r w:rsidRPr="00E76C61">
        <w:rPr>
          <w:b w:val="0"/>
          <w:bCs w:val="0"/>
          <w:color w:val="000000" w:themeColor="text1"/>
        </w:rPr>
        <w:t xml:space="preserve">UE will be in-coverage at least </w:t>
      </w:r>
      <w:r w:rsidR="006A1E55">
        <w:rPr>
          <w:b w:val="0"/>
          <w:bCs w:val="0"/>
          <w:color w:val="000000" w:themeColor="text1"/>
        </w:rPr>
        <w:t xml:space="preserve">certain </w:t>
      </w:r>
      <w:proofErr w:type="gramStart"/>
      <w:r w:rsidR="006A1E55">
        <w:rPr>
          <w:b w:val="0"/>
          <w:bCs w:val="0"/>
          <w:color w:val="000000" w:themeColor="text1"/>
        </w:rPr>
        <w:t>time period</w:t>
      </w:r>
      <w:proofErr w:type="gramEnd"/>
      <w:r w:rsidR="006A1E55">
        <w:rPr>
          <w:b w:val="0"/>
          <w:bCs w:val="0"/>
          <w:color w:val="000000" w:themeColor="text1"/>
        </w:rPr>
        <w:t xml:space="preserve"> </w:t>
      </w:r>
      <w:r w:rsidR="00681425">
        <w:rPr>
          <w:b w:val="0"/>
          <w:bCs w:val="0"/>
          <w:color w:val="000000" w:themeColor="text1"/>
        </w:rPr>
        <w:t xml:space="preserve">before going out of coverage. This </w:t>
      </w:r>
      <w:proofErr w:type="gramStart"/>
      <w:r w:rsidR="00681425">
        <w:rPr>
          <w:b w:val="0"/>
          <w:bCs w:val="0"/>
          <w:color w:val="000000" w:themeColor="text1"/>
        </w:rPr>
        <w:t>time period</w:t>
      </w:r>
      <w:proofErr w:type="gramEnd"/>
      <w:r w:rsidR="00FA4F62">
        <w:rPr>
          <w:b w:val="0"/>
          <w:bCs w:val="0"/>
          <w:color w:val="000000" w:themeColor="text1"/>
        </w:rPr>
        <w:t xml:space="preserve"> (L1)</w:t>
      </w:r>
      <w:r w:rsidR="00681425">
        <w:rPr>
          <w:b w:val="0"/>
          <w:bCs w:val="0"/>
          <w:color w:val="000000" w:themeColor="text1"/>
        </w:rPr>
        <w:t xml:space="preserve"> can </w:t>
      </w:r>
      <w:r w:rsidR="006A1E55">
        <w:rPr>
          <w:b w:val="0"/>
          <w:bCs w:val="0"/>
          <w:color w:val="000000" w:themeColor="text1"/>
        </w:rPr>
        <w:t xml:space="preserve">be expressed in </w:t>
      </w:r>
      <w:r w:rsidRPr="00E76C61">
        <w:rPr>
          <w:b w:val="0"/>
          <w:bCs w:val="0"/>
          <w:color w:val="000000" w:themeColor="text1"/>
        </w:rPr>
        <w:t xml:space="preserve">number of DRX cycles. Otherwise, if the received information indicate that the current cell will disappear </w:t>
      </w:r>
      <w:r w:rsidR="006A1E55">
        <w:rPr>
          <w:b w:val="0"/>
          <w:bCs w:val="0"/>
          <w:color w:val="000000" w:themeColor="text1"/>
        </w:rPr>
        <w:t xml:space="preserve">very shortly </w:t>
      </w:r>
      <w:r w:rsidRPr="00E76C61">
        <w:rPr>
          <w:b w:val="0"/>
          <w:bCs w:val="0"/>
          <w:color w:val="000000" w:themeColor="text1"/>
        </w:rPr>
        <w:t>then the UE shall not enter relaxed mode</w:t>
      </w:r>
      <w:r w:rsidR="00EB2B7F">
        <w:rPr>
          <w:b w:val="0"/>
          <w:bCs w:val="0"/>
          <w:color w:val="000000" w:themeColor="text1"/>
        </w:rPr>
        <w:t xml:space="preserve">. </w:t>
      </w:r>
      <w:r w:rsidR="004B696B">
        <w:rPr>
          <w:b w:val="0"/>
          <w:bCs w:val="0"/>
          <w:color w:val="000000" w:themeColor="text1"/>
        </w:rPr>
        <w:t xml:space="preserve">During the relaxed measurement </w:t>
      </w:r>
      <w:proofErr w:type="gramStart"/>
      <w:r w:rsidR="004B696B">
        <w:rPr>
          <w:b w:val="0"/>
          <w:bCs w:val="0"/>
          <w:color w:val="000000" w:themeColor="text1"/>
        </w:rPr>
        <w:t>state</w:t>
      </w:r>
      <w:proofErr w:type="gramEnd"/>
      <w:r w:rsidR="004B696B">
        <w:rPr>
          <w:b w:val="0"/>
          <w:bCs w:val="0"/>
          <w:color w:val="000000" w:themeColor="text1"/>
        </w:rPr>
        <w:t xml:space="preserve"> the UE measures less often on the serving cell and does not perform any measurements at all on the </w:t>
      </w:r>
      <w:proofErr w:type="spellStart"/>
      <w:r w:rsidR="004B696B">
        <w:rPr>
          <w:b w:val="0"/>
          <w:bCs w:val="0"/>
          <w:color w:val="000000" w:themeColor="text1"/>
        </w:rPr>
        <w:t>neighbour</w:t>
      </w:r>
      <w:proofErr w:type="spellEnd"/>
      <w:r w:rsidR="004B696B">
        <w:rPr>
          <w:b w:val="0"/>
          <w:bCs w:val="0"/>
          <w:color w:val="000000" w:themeColor="text1"/>
        </w:rPr>
        <w:t xml:space="preserve"> cells. </w:t>
      </w:r>
      <w:proofErr w:type="gramStart"/>
      <w:r w:rsidR="004B696B">
        <w:rPr>
          <w:b w:val="0"/>
          <w:bCs w:val="0"/>
          <w:color w:val="000000" w:themeColor="text1"/>
        </w:rPr>
        <w:t>Therefore</w:t>
      </w:r>
      <w:proofErr w:type="gramEnd"/>
      <w:r w:rsidR="004B696B">
        <w:rPr>
          <w:b w:val="0"/>
          <w:bCs w:val="0"/>
          <w:color w:val="000000" w:themeColor="text1"/>
        </w:rPr>
        <w:t xml:space="preserve"> operating in such relaxed state shall be avoided </w:t>
      </w:r>
      <w:r w:rsidR="0029068B">
        <w:rPr>
          <w:b w:val="0"/>
          <w:bCs w:val="0"/>
          <w:color w:val="000000" w:themeColor="text1"/>
        </w:rPr>
        <w:t>at least some time before start of discontinuous coverage to ensure that UE has performed some valid measurements before reaching out of coverage.</w:t>
      </w:r>
      <w:r w:rsidR="003C1151">
        <w:rPr>
          <w:b w:val="0"/>
          <w:bCs w:val="0"/>
          <w:color w:val="000000" w:themeColor="text1"/>
        </w:rPr>
        <w:t xml:space="preserve"> </w:t>
      </w:r>
      <w:r w:rsidRPr="00E76C61">
        <w:rPr>
          <w:b w:val="0"/>
          <w:bCs w:val="0"/>
          <w:color w:val="000000" w:themeColor="text1"/>
        </w:rPr>
        <w:t xml:space="preserve">For NB-IoT UE is configured with DRX cycles, L1 can be set to 4 DRX cycles since serving cell evaluations are based on 4 DRX cycles in enhanced coverage. For NB-IoT UE configured with </w:t>
      </w:r>
      <w:proofErr w:type="spellStart"/>
      <w:r w:rsidRPr="00E76C61">
        <w:rPr>
          <w:b w:val="0"/>
          <w:bCs w:val="0"/>
          <w:color w:val="000000" w:themeColor="text1"/>
        </w:rPr>
        <w:t>eDRX</w:t>
      </w:r>
      <w:proofErr w:type="spellEnd"/>
      <w:r w:rsidRPr="00E76C61">
        <w:rPr>
          <w:b w:val="0"/>
          <w:bCs w:val="0"/>
          <w:color w:val="000000" w:themeColor="text1"/>
        </w:rPr>
        <w:t xml:space="preserve"> cycles, L1 can be set to at least one </w:t>
      </w:r>
      <w:proofErr w:type="spellStart"/>
      <w:r w:rsidRPr="00E76C61">
        <w:rPr>
          <w:b w:val="0"/>
          <w:bCs w:val="0"/>
          <w:color w:val="000000" w:themeColor="text1"/>
        </w:rPr>
        <w:t>eDRX</w:t>
      </w:r>
      <w:proofErr w:type="spellEnd"/>
      <w:r w:rsidRPr="00E76C61">
        <w:rPr>
          <w:b w:val="0"/>
          <w:bCs w:val="0"/>
          <w:color w:val="000000" w:themeColor="text1"/>
        </w:rPr>
        <w:t xml:space="preserve"> cycle. Similarly, L1 is set to 4 DRX cycle (assuming DRX cycle of 2.56 sec) and L1 is set to 1 </w:t>
      </w:r>
      <w:proofErr w:type="spellStart"/>
      <w:r w:rsidRPr="00E76C61">
        <w:rPr>
          <w:b w:val="0"/>
          <w:bCs w:val="0"/>
          <w:color w:val="000000" w:themeColor="text1"/>
        </w:rPr>
        <w:t>eDRX</w:t>
      </w:r>
      <w:proofErr w:type="spellEnd"/>
      <w:r w:rsidRPr="00E76C61">
        <w:rPr>
          <w:b w:val="0"/>
          <w:bCs w:val="0"/>
          <w:color w:val="000000" w:themeColor="text1"/>
        </w:rPr>
        <w:t xml:space="preserve"> cycle for </w:t>
      </w:r>
      <w:proofErr w:type="spellStart"/>
      <w:r w:rsidRPr="00E76C61">
        <w:rPr>
          <w:b w:val="0"/>
          <w:bCs w:val="0"/>
          <w:color w:val="000000" w:themeColor="text1"/>
        </w:rPr>
        <w:t>eMTC</w:t>
      </w:r>
      <w:proofErr w:type="spellEnd"/>
      <w:r w:rsidRPr="00E76C61">
        <w:rPr>
          <w:b w:val="0"/>
          <w:bCs w:val="0"/>
          <w:color w:val="000000" w:themeColor="text1"/>
        </w:rPr>
        <w:t xml:space="preserve"> UE. </w:t>
      </w:r>
    </w:p>
    <w:p w14:paraId="1EB4614A" w14:textId="77777777" w:rsidR="00E76C61" w:rsidRPr="00E76C61" w:rsidRDefault="00E76C61" w:rsidP="00E76C61">
      <w:pPr>
        <w:pStyle w:val="Proposal"/>
        <w:rPr>
          <w:b w:val="0"/>
          <w:bCs w:val="0"/>
          <w:color w:val="000000" w:themeColor="text1"/>
        </w:rPr>
      </w:pPr>
    </w:p>
    <w:p w14:paraId="68F35C0B" w14:textId="77777777" w:rsidR="00E76C61" w:rsidRPr="00E76C61" w:rsidRDefault="00E76C61" w:rsidP="00E76C61">
      <w:pPr>
        <w:pStyle w:val="Proposal"/>
        <w:ind w:left="1701"/>
        <w:rPr>
          <w:color w:val="000000" w:themeColor="text1"/>
          <w:lang w:val="en-GB"/>
        </w:rPr>
      </w:pPr>
    </w:p>
    <w:p w14:paraId="5B1EF919" w14:textId="77777777" w:rsidR="00E76C61" w:rsidRPr="00E76C61" w:rsidRDefault="00E76C61" w:rsidP="00E76C61">
      <w:pPr>
        <w:pStyle w:val="Proposal"/>
        <w:numPr>
          <w:ilvl w:val="0"/>
          <w:numId w:val="2"/>
        </w:numPr>
        <w:ind w:left="1701" w:hanging="1701"/>
        <w:rPr>
          <w:color w:val="000000" w:themeColor="text1"/>
          <w:lang w:val="en-GB"/>
        </w:rPr>
      </w:pPr>
      <w:r w:rsidRPr="00E76C61">
        <w:rPr>
          <w:rFonts w:eastAsia="PMingLiU"/>
          <w:iCs/>
          <w:color w:val="000000" w:themeColor="text1"/>
          <w:lang w:eastAsia="zh-TW"/>
        </w:rPr>
        <w:t>In NGSO, the cat-M/NB UE</w:t>
      </w:r>
      <w:r w:rsidRPr="00E76C61">
        <w:rPr>
          <w:rFonts w:cs="v4.2.0"/>
          <w:color w:val="000000" w:themeColor="text1"/>
          <w:szCs w:val="20"/>
        </w:rPr>
        <w:t xml:space="preserve"> configured with </w:t>
      </w:r>
      <w:r w:rsidRPr="00E76C61">
        <w:rPr>
          <w:color w:val="000000" w:themeColor="text1"/>
          <w:szCs w:val="20"/>
        </w:rPr>
        <w:t>‘</w:t>
      </w:r>
      <w:r w:rsidRPr="00E76C61">
        <w:rPr>
          <w:i/>
          <w:iCs/>
          <w:color w:val="000000" w:themeColor="text1"/>
          <w:szCs w:val="20"/>
        </w:rPr>
        <w:t>t-Service</w:t>
      </w:r>
      <w:r w:rsidRPr="00E76C61">
        <w:rPr>
          <w:color w:val="000000" w:themeColor="text1"/>
          <w:szCs w:val="20"/>
        </w:rPr>
        <w:t>’</w:t>
      </w:r>
      <w:r w:rsidRPr="00E76C61">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E76C61">
        <w:rPr>
          <w:color w:val="000000" w:themeColor="text1"/>
          <w:szCs w:val="20"/>
        </w:rPr>
        <w:t>the serving cell is not going to stop serving the area, where the UE is located, at least during the last [4] DRX cycles before ‘</w:t>
      </w:r>
      <w:r w:rsidRPr="00E76C61">
        <w:rPr>
          <w:i/>
          <w:iCs/>
          <w:color w:val="000000" w:themeColor="text1"/>
          <w:szCs w:val="20"/>
        </w:rPr>
        <w:t>t-Service-r17</w:t>
      </w:r>
      <w:r w:rsidRPr="00E76C61">
        <w:rPr>
          <w:color w:val="000000" w:themeColor="text1"/>
          <w:szCs w:val="20"/>
        </w:rPr>
        <w:t xml:space="preserve">’ if not configured with </w:t>
      </w:r>
      <w:proofErr w:type="spellStart"/>
      <w:r w:rsidRPr="00E76C61">
        <w:rPr>
          <w:color w:val="000000" w:themeColor="text1"/>
          <w:szCs w:val="20"/>
        </w:rPr>
        <w:t>eDRX_IDLE</w:t>
      </w:r>
      <w:proofErr w:type="spellEnd"/>
      <w:r w:rsidRPr="00E76C61">
        <w:rPr>
          <w:color w:val="000000" w:themeColor="text1"/>
          <w:szCs w:val="20"/>
        </w:rPr>
        <w:t xml:space="preserve"> cycle.</w:t>
      </w:r>
    </w:p>
    <w:p w14:paraId="4E470B86" w14:textId="77777777" w:rsidR="00E76C61" w:rsidRPr="00E76C61" w:rsidRDefault="00E76C61" w:rsidP="00E76C61">
      <w:pPr>
        <w:pStyle w:val="Proposal"/>
        <w:numPr>
          <w:ilvl w:val="0"/>
          <w:numId w:val="2"/>
        </w:numPr>
        <w:ind w:left="1701" w:hanging="1701"/>
        <w:rPr>
          <w:color w:val="000000" w:themeColor="text1"/>
          <w:lang w:val="en-GB"/>
        </w:rPr>
      </w:pPr>
      <w:r w:rsidRPr="00E76C61">
        <w:rPr>
          <w:rFonts w:eastAsia="PMingLiU"/>
          <w:iCs/>
          <w:color w:val="000000" w:themeColor="text1"/>
          <w:lang w:eastAsia="zh-TW"/>
        </w:rPr>
        <w:t>In NGSO, the cat-M/NB UE</w:t>
      </w:r>
      <w:r w:rsidRPr="00E76C61">
        <w:rPr>
          <w:rFonts w:cs="v4.2.0"/>
          <w:color w:val="000000" w:themeColor="text1"/>
          <w:szCs w:val="20"/>
        </w:rPr>
        <w:t xml:space="preserve"> configured with </w:t>
      </w:r>
      <w:r w:rsidRPr="00E76C61">
        <w:rPr>
          <w:color w:val="000000" w:themeColor="text1"/>
          <w:szCs w:val="20"/>
        </w:rPr>
        <w:t>‘</w:t>
      </w:r>
      <w:r w:rsidRPr="00E76C61">
        <w:rPr>
          <w:i/>
          <w:iCs/>
          <w:color w:val="000000" w:themeColor="text1"/>
          <w:szCs w:val="20"/>
        </w:rPr>
        <w:t>t-Service</w:t>
      </w:r>
      <w:r w:rsidRPr="00E76C61">
        <w:rPr>
          <w:color w:val="000000" w:themeColor="text1"/>
          <w:szCs w:val="20"/>
        </w:rPr>
        <w:t>’</w:t>
      </w:r>
      <w:r w:rsidRPr="00E76C61">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E76C61">
        <w:rPr>
          <w:color w:val="000000" w:themeColor="text1"/>
          <w:szCs w:val="20"/>
        </w:rPr>
        <w:t>the serving cell is not going to stop serving the area, where the UE is located, at least during the last [1] DRX cycles before ‘</w:t>
      </w:r>
      <w:r w:rsidRPr="00E76C61">
        <w:rPr>
          <w:i/>
          <w:iCs/>
          <w:color w:val="000000" w:themeColor="text1"/>
          <w:szCs w:val="20"/>
        </w:rPr>
        <w:t>t-Service-r17</w:t>
      </w:r>
      <w:r w:rsidRPr="00E76C61">
        <w:rPr>
          <w:color w:val="000000" w:themeColor="text1"/>
          <w:szCs w:val="20"/>
        </w:rPr>
        <w:t xml:space="preserve">’ if configured with </w:t>
      </w:r>
      <w:proofErr w:type="spellStart"/>
      <w:r w:rsidRPr="00E76C61">
        <w:rPr>
          <w:color w:val="000000" w:themeColor="text1"/>
          <w:szCs w:val="20"/>
        </w:rPr>
        <w:t>eDRX_IDLE</w:t>
      </w:r>
      <w:proofErr w:type="spellEnd"/>
      <w:r w:rsidRPr="00E76C61">
        <w:rPr>
          <w:color w:val="000000" w:themeColor="text1"/>
          <w:szCs w:val="20"/>
        </w:rPr>
        <w:t xml:space="preserve"> cycle.</w:t>
      </w:r>
    </w:p>
    <w:p w14:paraId="36B7FB4C" w14:textId="1D32A938" w:rsidR="00153BEA" w:rsidRDefault="00153BEA" w:rsidP="008A278F">
      <w:pPr>
        <w:pStyle w:val="Proposal"/>
        <w:rPr>
          <w:rFonts w:eastAsia="PMingLiU"/>
          <w:b w:val="0"/>
          <w:bCs w:val="0"/>
          <w:iCs/>
          <w:color w:val="000000" w:themeColor="text1"/>
          <w:lang w:eastAsia="zh-TW"/>
        </w:rPr>
      </w:pPr>
    </w:p>
    <w:p w14:paraId="3B58C932" w14:textId="36289666" w:rsidR="00C6398B" w:rsidRDefault="00C6398B" w:rsidP="003A070F">
      <w:pPr>
        <w:pStyle w:val="Proposal"/>
        <w:rPr>
          <w:rFonts w:cs="Arial"/>
          <w:b w:val="0"/>
          <w:bCs w:val="0"/>
          <w:color w:val="000000" w:themeColor="text1"/>
        </w:rPr>
      </w:pPr>
      <w:r w:rsidRPr="00C6398B">
        <w:rPr>
          <w:rFonts w:cs="Arial"/>
          <w:b w:val="0"/>
          <w:bCs w:val="0"/>
          <w:color w:val="000000" w:themeColor="text1"/>
        </w:rPr>
        <w:t xml:space="preserve">One additional condition for entering the </w:t>
      </w:r>
      <w:proofErr w:type="spellStart"/>
      <w:r w:rsidRPr="00C6398B">
        <w:rPr>
          <w:rFonts w:cs="Arial"/>
          <w:b w:val="0"/>
          <w:bCs w:val="0"/>
          <w:color w:val="000000" w:themeColor="text1"/>
        </w:rPr>
        <w:t>neighbour</w:t>
      </w:r>
      <w:proofErr w:type="spellEnd"/>
      <w:r w:rsidRPr="00C6398B">
        <w:rPr>
          <w:rFonts w:cs="Arial"/>
          <w:b w:val="0"/>
          <w:bCs w:val="0"/>
          <w:color w:val="000000" w:themeColor="text1"/>
        </w:rPr>
        <w:t xml:space="preserve"> cell relaxation was discussed as follows</w:t>
      </w:r>
      <w:r w:rsidR="00531ECB">
        <w:rPr>
          <w:rFonts w:cs="Arial"/>
          <w:b w:val="0"/>
          <w:bCs w:val="0"/>
          <w:color w:val="000000" w:themeColor="text1"/>
        </w:rPr>
        <w:t xml:space="preserve"> [1]</w:t>
      </w:r>
      <w:r w:rsidRPr="00C6398B">
        <w:rPr>
          <w:rFonts w:cs="Arial"/>
          <w:b w:val="0"/>
          <w:bCs w:val="0"/>
          <w:color w:val="000000" w:themeColor="text1"/>
        </w:rPr>
        <w:t>:</w:t>
      </w:r>
    </w:p>
    <w:tbl>
      <w:tblPr>
        <w:tblStyle w:val="TableGrid"/>
        <w:tblW w:w="0" w:type="auto"/>
        <w:tblLook w:val="04A0" w:firstRow="1" w:lastRow="0" w:firstColumn="1" w:lastColumn="0" w:noHBand="0" w:noVBand="1"/>
      </w:tblPr>
      <w:tblGrid>
        <w:gridCol w:w="9629"/>
      </w:tblGrid>
      <w:tr w:rsidR="000672BB" w:rsidRPr="000672BB" w14:paraId="16EDF29E" w14:textId="77777777" w:rsidTr="00531ECB">
        <w:tc>
          <w:tcPr>
            <w:tcW w:w="9629" w:type="dxa"/>
          </w:tcPr>
          <w:p w14:paraId="418160C1" w14:textId="77777777" w:rsidR="00531ECB" w:rsidRPr="000672BB" w:rsidRDefault="00531ECB" w:rsidP="00531ECB">
            <w:pPr>
              <w:pStyle w:val="Heading4"/>
              <w:ind w:left="0" w:firstLine="0"/>
              <w:outlineLvl w:val="3"/>
              <w:rPr>
                <w:color w:val="000000" w:themeColor="text1"/>
              </w:rPr>
            </w:pPr>
            <w:r w:rsidRPr="000672BB">
              <w:rPr>
                <w:color w:val="000000" w:themeColor="text1"/>
              </w:rPr>
              <w:lastRenderedPageBreak/>
              <w:t>Issue 2-2-2: For NGSO, whether to revise the relaxed neighbour cell measurement requirements in IDLE mode</w:t>
            </w:r>
          </w:p>
          <w:p w14:paraId="1B699F49" w14:textId="77777777" w:rsidR="00531ECB" w:rsidRPr="000672BB" w:rsidRDefault="00531ECB" w:rsidP="00531ECB">
            <w:pPr>
              <w:rPr>
                <w:rFonts w:eastAsia="PMingLiU" w:cs="Arial"/>
                <w:bCs/>
                <w:color w:val="000000" w:themeColor="text1"/>
                <w:sz w:val="20"/>
                <w:szCs w:val="20"/>
                <w:lang w:eastAsia="zh-TW"/>
              </w:rPr>
            </w:pPr>
            <w:r w:rsidRPr="000672BB">
              <w:rPr>
                <w:rFonts w:eastAsia="PMingLiU" w:cs="Arial"/>
                <w:bCs/>
                <w:color w:val="000000" w:themeColor="text1"/>
                <w:sz w:val="20"/>
                <w:szCs w:val="20"/>
                <w:lang w:eastAsia="zh-TW"/>
              </w:rPr>
              <w:t xml:space="preserve">FFS </w:t>
            </w:r>
            <w:r w:rsidRPr="000672BB">
              <w:rPr>
                <w:rFonts w:cs="Arial"/>
                <w:color w:val="000000" w:themeColor="text1"/>
                <w:sz w:val="20"/>
                <w:szCs w:val="20"/>
              </w:rPr>
              <w:t>for following option:</w:t>
            </w:r>
          </w:p>
          <w:p w14:paraId="6D8809D4" w14:textId="7B7BA6AF" w:rsidR="00531ECB" w:rsidRPr="000672BB" w:rsidRDefault="00531ECB" w:rsidP="003A070F">
            <w:pPr>
              <w:pStyle w:val="ListParagraph"/>
              <w:numPr>
                <w:ilvl w:val="0"/>
                <w:numId w:val="13"/>
              </w:numPr>
              <w:overflowPunct w:val="0"/>
              <w:autoSpaceDE w:val="0"/>
              <w:autoSpaceDN w:val="0"/>
              <w:adjustRightInd w:val="0"/>
              <w:spacing w:after="180" w:line="240" w:lineRule="auto"/>
              <w:textAlignment w:val="baseline"/>
              <w:rPr>
                <w:rFonts w:eastAsia="PMingLiU"/>
                <w:bCs/>
                <w:color w:val="000000" w:themeColor="text1"/>
                <w:lang w:eastAsia="zh-TW"/>
              </w:rPr>
            </w:pPr>
            <w:r w:rsidRPr="000672BB">
              <w:rPr>
                <w:rFonts w:ascii="Arial" w:eastAsia="PMingLiU" w:hAnsi="Arial" w:cs="Arial"/>
                <w:bCs/>
                <w:color w:val="000000" w:themeColor="text1"/>
                <w:sz w:val="20"/>
                <w:szCs w:val="20"/>
                <w:lang w:eastAsia="zh-TW"/>
              </w:rPr>
              <w:t xml:space="preserve">The </w:t>
            </w:r>
            <w:proofErr w:type="spellStart"/>
            <w:r w:rsidRPr="000672BB">
              <w:rPr>
                <w:rFonts w:ascii="Arial" w:eastAsia="PMingLiU" w:hAnsi="Arial" w:cs="Arial"/>
                <w:bCs/>
                <w:color w:val="000000" w:themeColor="text1"/>
                <w:sz w:val="20"/>
                <w:szCs w:val="20"/>
                <w:lang w:eastAsia="zh-TW"/>
              </w:rPr>
              <w:t>eMTC</w:t>
            </w:r>
            <w:proofErr w:type="spellEnd"/>
            <w:r w:rsidRPr="000672BB">
              <w:rPr>
                <w:rFonts w:ascii="Arial" w:eastAsia="PMingLiU" w:hAnsi="Arial" w:cs="Arial"/>
                <w:bCs/>
                <w:color w:val="000000" w:themeColor="text1"/>
                <w:sz w:val="20"/>
                <w:szCs w:val="20"/>
                <w:lang w:eastAsia="zh-TW"/>
              </w:rPr>
              <w:t xml:space="preserve"> and NB-IoT UE is allowed to meet the relaxed neighbour cell requirements provided that it has found more than [1] satellite including the serving satellite.</w:t>
            </w:r>
          </w:p>
        </w:tc>
      </w:tr>
    </w:tbl>
    <w:p w14:paraId="4E1E973A" w14:textId="01B37527" w:rsidR="00531ECB" w:rsidRPr="000672BB" w:rsidRDefault="00531ECB" w:rsidP="003A070F">
      <w:pPr>
        <w:pStyle w:val="Proposal"/>
        <w:rPr>
          <w:rFonts w:cs="Arial"/>
          <w:b w:val="0"/>
          <w:bCs w:val="0"/>
          <w:color w:val="000000" w:themeColor="text1"/>
        </w:rPr>
      </w:pPr>
    </w:p>
    <w:p w14:paraId="0054F8BD" w14:textId="2E8B5D25" w:rsidR="003A070F" w:rsidRPr="001E76FE" w:rsidRDefault="000672BB" w:rsidP="003A070F">
      <w:pPr>
        <w:pStyle w:val="Proposal"/>
        <w:rPr>
          <w:rFonts w:cs="Arial"/>
          <w:b w:val="0"/>
          <w:bCs w:val="0"/>
          <w:color w:val="000000" w:themeColor="text1"/>
        </w:rPr>
      </w:pPr>
      <w:r w:rsidRPr="000672BB">
        <w:rPr>
          <w:rFonts w:cs="Arial"/>
          <w:b w:val="0"/>
          <w:bCs w:val="0"/>
          <w:color w:val="000000" w:themeColor="text1"/>
        </w:rPr>
        <w:t xml:space="preserve">It is important to note the </w:t>
      </w:r>
      <w:r w:rsidR="001923A2" w:rsidRPr="000672BB">
        <w:rPr>
          <w:rFonts w:cs="Arial"/>
          <w:b w:val="0"/>
          <w:bCs w:val="0"/>
          <w:color w:val="000000" w:themeColor="text1"/>
        </w:rPr>
        <w:t>difference</w:t>
      </w:r>
      <w:r w:rsidRPr="000672BB">
        <w:rPr>
          <w:rFonts w:cs="Arial"/>
          <w:b w:val="0"/>
          <w:bCs w:val="0"/>
          <w:color w:val="000000" w:themeColor="text1"/>
        </w:rPr>
        <w:t xml:space="preserve"> between the serving cell measurement relaxation and </w:t>
      </w:r>
      <w:proofErr w:type="spellStart"/>
      <w:r w:rsidRPr="000672BB">
        <w:rPr>
          <w:rFonts w:cs="Arial"/>
          <w:b w:val="0"/>
          <w:bCs w:val="0"/>
          <w:color w:val="000000" w:themeColor="text1"/>
        </w:rPr>
        <w:t>neighbour</w:t>
      </w:r>
      <w:proofErr w:type="spellEnd"/>
      <w:r w:rsidRPr="000672BB">
        <w:rPr>
          <w:rFonts w:cs="Arial"/>
          <w:b w:val="0"/>
          <w:bCs w:val="0"/>
          <w:color w:val="000000" w:themeColor="text1"/>
        </w:rPr>
        <w:t xml:space="preserve"> cell measurement relaxatio</w:t>
      </w:r>
      <w:r w:rsidR="00E25475">
        <w:rPr>
          <w:rFonts w:cs="Arial"/>
          <w:b w:val="0"/>
          <w:bCs w:val="0"/>
          <w:color w:val="000000" w:themeColor="text1"/>
        </w:rPr>
        <w:t xml:space="preserve">n that is UE does not perform any measurement on </w:t>
      </w:r>
      <w:proofErr w:type="spellStart"/>
      <w:r w:rsidR="00E25475">
        <w:rPr>
          <w:rFonts w:cs="Arial"/>
          <w:b w:val="0"/>
          <w:bCs w:val="0"/>
          <w:color w:val="000000" w:themeColor="text1"/>
        </w:rPr>
        <w:t>neighbour</w:t>
      </w:r>
      <w:proofErr w:type="spellEnd"/>
      <w:r w:rsidR="00E25475">
        <w:rPr>
          <w:rFonts w:cs="Arial"/>
          <w:b w:val="0"/>
          <w:bCs w:val="0"/>
          <w:color w:val="000000" w:themeColor="text1"/>
        </w:rPr>
        <w:t xml:space="preserve"> cells </w:t>
      </w:r>
      <w:r w:rsidR="004A6DA3">
        <w:rPr>
          <w:rFonts w:cs="Arial"/>
          <w:b w:val="0"/>
          <w:bCs w:val="0"/>
          <w:color w:val="000000" w:themeColor="text1"/>
        </w:rPr>
        <w:t xml:space="preserve">at all for up to </w:t>
      </w:r>
      <w:r w:rsidR="00FB4C41">
        <w:rPr>
          <w:rFonts w:cs="Arial"/>
          <w:b w:val="0"/>
          <w:bCs w:val="0"/>
          <w:color w:val="000000" w:themeColor="text1"/>
        </w:rPr>
        <w:t>certain period of time (</w:t>
      </w:r>
      <w:proofErr w:type="gramStart"/>
      <w:r w:rsidR="00FB4C41">
        <w:rPr>
          <w:rFonts w:cs="Arial"/>
          <w:b w:val="0"/>
          <w:bCs w:val="0"/>
          <w:color w:val="000000" w:themeColor="text1"/>
        </w:rPr>
        <w:t>e.g.</w:t>
      </w:r>
      <w:proofErr w:type="gramEnd"/>
      <w:r w:rsidR="00FB4C41">
        <w:rPr>
          <w:rFonts w:cs="Arial"/>
          <w:b w:val="0"/>
          <w:bCs w:val="0"/>
          <w:color w:val="000000" w:themeColor="text1"/>
        </w:rPr>
        <w:t xml:space="preserve"> 1 hour) </w:t>
      </w:r>
      <w:r w:rsidR="00E25475">
        <w:rPr>
          <w:rFonts w:cs="Arial"/>
          <w:b w:val="0"/>
          <w:bCs w:val="0"/>
          <w:color w:val="000000" w:themeColor="text1"/>
        </w:rPr>
        <w:t>while in the relaxed state</w:t>
      </w:r>
      <w:r w:rsidR="001E7A64">
        <w:rPr>
          <w:rFonts w:cs="Arial"/>
          <w:b w:val="0"/>
          <w:bCs w:val="0"/>
          <w:color w:val="000000" w:themeColor="text1"/>
        </w:rPr>
        <w:t>, but it still does measures on the serving ce</w:t>
      </w:r>
      <w:r w:rsidR="001E7A64" w:rsidRPr="00981EC4">
        <w:rPr>
          <w:rFonts w:cs="Arial"/>
          <w:b w:val="0"/>
          <w:bCs w:val="0"/>
          <w:color w:val="000000" w:themeColor="text1"/>
        </w:rPr>
        <w:t xml:space="preserve">ll while in the relaxed state. </w:t>
      </w:r>
      <w:proofErr w:type="gramStart"/>
      <w:r w:rsidR="001E7A64" w:rsidRPr="00981EC4">
        <w:rPr>
          <w:rFonts w:cs="Arial"/>
          <w:b w:val="0"/>
          <w:bCs w:val="0"/>
          <w:color w:val="000000" w:themeColor="text1"/>
        </w:rPr>
        <w:t>Therefor</w:t>
      </w:r>
      <w:r w:rsidR="00FB4C41" w:rsidRPr="00981EC4">
        <w:rPr>
          <w:rFonts w:cs="Arial"/>
          <w:b w:val="0"/>
          <w:bCs w:val="0"/>
          <w:color w:val="000000" w:themeColor="text1"/>
        </w:rPr>
        <w:t>e</w:t>
      </w:r>
      <w:proofErr w:type="gramEnd"/>
      <w:r w:rsidR="00FB4C41" w:rsidRPr="00981EC4">
        <w:rPr>
          <w:rFonts w:cs="Arial"/>
          <w:b w:val="0"/>
          <w:bCs w:val="0"/>
          <w:color w:val="000000" w:themeColor="text1"/>
        </w:rPr>
        <w:t xml:space="preserve"> entering </w:t>
      </w:r>
      <w:r w:rsidR="007361EC" w:rsidRPr="00981EC4">
        <w:rPr>
          <w:rFonts w:cs="Arial"/>
          <w:b w:val="0"/>
          <w:bCs w:val="0"/>
          <w:color w:val="000000" w:themeColor="text1"/>
        </w:rPr>
        <w:t xml:space="preserve">the relaxed state for </w:t>
      </w:r>
      <w:proofErr w:type="spellStart"/>
      <w:r w:rsidR="007361EC" w:rsidRPr="00981EC4">
        <w:rPr>
          <w:rFonts w:cs="Arial"/>
          <w:b w:val="0"/>
          <w:bCs w:val="0"/>
          <w:color w:val="000000" w:themeColor="text1"/>
        </w:rPr>
        <w:t>neighbour</w:t>
      </w:r>
      <w:proofErr w:type="spellEnd"/>
      <w:r w:rsidR="007361EC" w:rsidRPr="00981EC4">
        <w:rPr>
          <w:rFonts w:cs="Arial"/>
          <w:b w:val="0"/>
          <w:bCs w:val="0"/>
          <w:color w:val="000000" w:themeColor="text1"/>
        </w:rPr>
        <w:t xml:space="preserve"> cell measurements shall be carefully checked for NGSO since the radio conditions may change over the time while </w:t>
      </w:r>
      <w:r w:rsidR="009E453E" w:rsidRPr="00981EC4">
        <w:rPr>
          <w:rFonts w:cs="Arial"/>
          <w:b w:val="0"/>
          <w:bCs w:val="0"/>
          <w:color w:val="000000" w:themeColor="text1"/>
        </w:rPr>
        <w:t xml:space="preserve">the </w:t>
      </w:r>
      <w:r w:rsidR="007361EC" w:rsidRPr="00981EC4">
        <w:rPr>
          <w:rFonts w:cs="Arial"/>
          <w:b w:val="0"/>
          <w:bCs w:val="0"/>
          <w:color w:val="000000" w:themeColor="text1"/>
        </w:rPr>
        <w:t xml:space="preserve">satellites also </w:t>
      </w:r>
      <w:r w:rsidR="009E453E" w:rsidRPr="00981EC4">
        <w:rPr>
          <w:rFonts w:cs="Arial"/>
          <w:b w:val="0"/>
          <w:bCs w:val="0"/>
          <w:color w:val="000000" w:themeColor="text1"/>
        </w:rPr>
        <w:t>move.</w:t>
      </w:r>
      <w:r w:rsidR="005D30B3">
        <w:rPr>
          <w:rFonts w:cs="Arial"/>
          <w:b w:val="0"/>
          <w:bCs w:val="0"/>
          <w:color w:val="000000" w:themeColor="text1"/>
        </w:rPr>
        <w:t xml:space="preserve"> Relaxed operation shall not be on the cost of mobility failure. </w:t>
      </w:r>
      <w:proofErr w:type="gramStart"/>
      <w:r w:rsidR="009E453E" w:rsidRPr="00981EC4">
        <w:rPr>
          <w:rFonts w:cs="Arial"/>
          <w:b w:val="0"/>
          <w:bCs w:val="0"/>
          <w:color w:val="000000" w:themeColor="text1"/>
        </w:rPr>
        <w:t>Therefore</w:t>
      </w:r>
      <w:proofErr w:type="gramEnd"/>
      <w:r w:rsidR="009E453E" w:rsidRPr="00981EC4">
        <w:rPr>
          <w:rFonts w:cs="Arial"/>
          <w:b w:val="0"/>
          <w:bCs w:val="0"/>
          <w:color w:val="000000" w:themeColor="text1"/>
        </w:rPr>
        <w:t xml:space="preserve"> </w:t>
      </w:r>
      <w:r w:rsidR="00981EC4" w:rsidRPr="00981EC4">
        <w:rPr>
          <w:rFonts w:cs="Arial"/>
          <w:b w:val="0"/>
          <w:bCs w:val="0"/>
          <w:color w:val="000000" w:themeColor="text1"/>
        </w:rPr>
        <w:t xml:space="preserve">we </w:t>
      </w:r>
      <w:r w:rsidR="006C774A">
        <w:rPr>
          <w:rFonts w:cs="Arial"/>
          <w:b w:val="0"/>
          <w:bCs w:val="0"/>
          <w:color w:val="000000" w:themeColor="text1"/>
        </w:rPr>
        <w:t xml:space="preserve">propose </w:t>
      </w:r>
      <w:r w:rsidR="00981EC4" w:rsidRPr="00981EC4">
        <w:rPr>
          <w:rFonts w:cs="Arial"/>
          <w:b w:val="0"/>
          <w:bCs w:val="0"/>
          <w:color w:val="000000" w:themeColor="text1"/>
        </w:rPr>
        <w:t xml:space="preserve">an </w:t>
      </w:r>
      <w:r w:rsidR="003A070F" w:rsidRPr="00981EC4">
        <w:rPr>
          <w:rFonts w:cs="Arial"/>
          <w:b w:val="0"/>
          <w:bCs w:val="0"/>
          <w:color w:val="000000" w:themeColor="text1"/>
        </w:rPr>
        <w:t>additional safety-mechanism to avoid that a UE served by a LEO satellite mistakenly enters into a relaxed mode and to prepare for a potential cell change</w:t>
      </w:r>
      <w:r w:rsidR="00A5117D" w:rsidRPr="00981EC4">
        <w:rPr>
          <w:rFonts w:cs="Arial"/>
          <w:b w:val="0"/>
          <w:bCs w:val="0"/>
          <w:color w:val="000000" w:themeColor="text1"/>
        </w:rPr>
        <w:t xml:space="preserve"> </w:t>
      </w:r>
      <w:r w:rsidR="00A5117D" w:rsidRPr="001E76FE">
        <w:rPr>
          <w:rFonts w:cs="Arial"/>
          <w:b w:val="0"/>
          <w:bCs w:val="0"/>
          <w:color w:val="000000" w:themeColor="text1"/>
        </w:rPr>
        <w:t xml:space="preserve">is </w:t>
      </w:r>
      <w:r w:rsidR="00981EC4" w:rsidRPr="001E76FE">
        <w:rPr>
          <w:rFonts w:cs="Arial"/>
          <w:b w:val="0"/>
          <w:bCs w:val="0"/>
          <w:color w:val="000000" w:themeColor="text1"/>
        </w:rPr>
        <w:t xml:space="preserve">needed. More specifically, the </w:t>
      </w:r>
      <w:r w:rsidR="003A070F" w:rsidRPr="001E76FE">
        <w:rPr>
          <w:rFonts w:cs="Arial"/>
          <w:b w:val="0"/>
          <w:bCs w:val="0"/>
          <w:color w:val="000000" w:themeColor="text1"/>
        </w:rPr>
        <w:t xml:space="preserve">UE shall meet the relaxed requirements if it has found at least one additional satellite on the serving carrier including the serving satellite. </w:t>
      </w:r>
    </w:p>
    <w:p w14:paraId="56D7130C" w14:textId="77777777" w:rsidR="003A070F" w:rsidRPr="001E76FE" w:rsidRDefault="003A070F" w:rsidP="003A070F">
      <w:pPr>
        <w:pStyle w:val="Proposal"/>
        <w:rPr>
          <w:rFonts w:cs="Arial"/>
          <w:b w:val="0"/>
          <w:bCs w:val="0"/>
          <w:color w:val="000000" w:themeColor="text1"/>
        </w:rPr>
      </w:pPr>
    </w:p>
    <w:p w14:paraId="14028988" w14:textId="77777777" w:rsidR="003A070F" w:rsidRPr="001E76FE" w:rsidRDefault="003A070F" w:rsidP="003A070F">
      <w:pPr>
        <w:pStyle w:val="Proposal"/>
        <w:numPr>
          <w:ilvl w:val="0"/>
          <w:numId w:val="2"/>
        </w:numPr>
        <w:ind w:left="1701" w:hanging="1701"/>
        <w:rPr>
          <w:color w:val="000000" w:themeColor="text1"/>
          <w:lang w:val="en-GB"/>
        </w:rPr>
      </w:pPr>
      <w:r w:rsidRPr="001E76FE">
        <w:rPr>
          <w:rFonts w:eastAsia="PMingLiU"/>
          <w:iCs/>
          <w:color w:val="000000" w:themeColor="text1"/>
          <w:lang w:eastAsia="zh-TW"/>
        </w:rPr>
        <w:t xml:space="preserve">The </w:t>
      </w:r>
      <w:proofErr w:type="spellStart"/>
      <w:r w:rsidRPr="001E76FE">
        <w:rPr>
          <w:rFonts w:eastAsia="PMingLiU"/>
          <w:iCs/>
          <w:color w:val="000000" w:themeColor="text1"/>
          <w:lang w:eastAsia="zh-TW"/>
        </w:rPr>
        <w:t>eMTC</w:t>
      </w:r>
      <w:proofErr w:type="spellEnd"/>
      <w:r w:rsidRPr="001E76FE">
        <w:rPr>
          <w:rFonts w:eastAsia="PMingLiU"/>
          <w:iCs/>
          <w:color w:val="000000" w:themeColor="text1"/>
          <w:lang w:eastAsia="zh-TW"/>
        </w:rPr>
        <w:t xml:space="preserve"> and NB-IoT UE is allowed to meet the relaxed </w:t>
      </w:r>
      <w:proofErr w:type="spellStart"/>
      <w:r w:rsidRPr="001E76FE">
        <w:rPr>
          <w:rFonts w:eastAsia="PMingLiU"/>
          <w:iCs/>
          <w:color w:val="000000" w:themeColor="text1"/>
          <w:lang w:eastAsia="zh-TW"/>
        </w:rPr>
        <w:t>neighbour</w:t>
      </w:r>
      <w:proofErr w:type="spellEnd"/>
      <w:r w:rsidRPr="001E76FE">
        <w:rPr>
          <w:rFonts w:eastAsia="PMingLiU"/>
          <w:iCs/>
          <w:color w:val="000000" w:themeColor="text1"/>
          <w:lang w:eastAsia="zh-TW"/>
        </w:rPr>
        <w:t xml:space="preserve"> cell requirements </w:t>
      </w:r>
      <w:proofErr w:type="gramStart"/>
      <w:r w:rsidRPr="001E76FE">
        <w:rPr>
          <w:rFonts w:eastAsia="PMingLiU"/>
          <w:iCs/>
          <w:color w:val="000000" w:themeColor="text1"/>
          <w:lang w:eastAsia="zh-TW"/>
        </w:rPr>
        <w:t>provided that</w:t>
      </w:r>
      <w:proofErr w:type="gramEnd"/>
      <w:r w:rsidRPr="001E76FE">
        <w:rPr>
          <w:rFonts w:eastAsia="PMingLiU"/>
          <w:iCs/>
          <w:color w:val="000000" w:themeColor="text1"/>
          <w:lang w:eastAsia="zh-TW"/>
        </w:rPr>
        <w:t xml:space="preserve"> it has found more than [1] satellite including the serving satellite. </w:t>
      </w:r>
    </w:p>
    <w:p w14:paraId="3B928DC1" w14:textId="77777777" w:rsidR="003A070F" w:rsidRDefault="003A070F" w:rsidP="008A278F">
      <w:pPr>
        <w:pStyle w:val="Proposal"/>
        <w:rPr>
          <w:rFonts w:eastAsia="PMingLiU"/>
          <w:b w:val="0"/>
          <w:bCs w:val="0"/>
          <w:iCs/>
          <w:color w:val="000000" w:themeColor="text1"/>
          <w:lang w:eastAsia="zh-TW"/>
        </w:rPr>
      </w:pPr>
    </w:p>
    <w:p w14:paraId="6E07E948" w14:textId="77777777" w:rsidR="00966051" w:rsidRPr="000440DE" w:rsidRDefault="00966051" w:rsidP="004B0236">
      <w:pPr>
        <w:rPr>
          <w:color w:val="FF0000"/>
          <w:lang w:val="en-GB" w:eastAsia="ja-JP"/>
        </w:rPr>
      </w:pPr>
    </w:p>
    <w:p w14:paraId="3CB446A3" w14:textId="58BB37D3" w:rsidR="00CC36EF" w:rsidRPr="00C833B6" w:rsidRDefault="00BE33DE" w:rsidP="004B0236">
      <w:pPr>
        <w:rPr>
          <w:b/>
          <w:bCs/>
          <w:color w:val="000000" w:themeColor="text1"/>
          <w:u w:val="single"/>
          <w:lang w:val="en-GB" w:eastAsia="ja-JP"/>
        </w:rPr>
      </w:pPr>
      <w:r w:rsidRPr="00C833B6">
        <w:rPr>
          <w:b/>
          <w:bCs/>
          <w:color w:val="000000" w:themeColor="text1"/>
          <w:u w:val="single"/>
          <w:lang w:val="en-GB" w:eastAsia="ja-JP"/>
        </w:rPr>
        <w:t>RLM requirements</w:t>
      </w:r>
      <w:r w:rsidR="006269E7">
        <w:rPr>
          <w:b/>
          <w:bCs/>
          <w:color w:val="000000" w:themeColor="text1"/>
          <w:u w:val="single"/>
          <w:lang w:val="en-GB" w:eastAsia="ja-JP"/>
        </w:rPr>
        <w:t xml:space="preserve"> for </w:t>
      </w:r>
      <w:proofErr w:type="spellStart"/>
      <w:r w:rsidR="006269E7">
        <w:rPr>
          <w:b/>
          <w:bCs/>
          <w:color w:val="000000" w:themeColor="text1"/>
          <w:u w:val="single"/>
          <w:lang w:val="en-GB" w:eastAsia="ja-JP"/>
        </w:rPr>
        <w:t>eMTC</w:t>
      </w:r>
      <w:proofErr w:type="spellEnd"/>
    </w:p>
    <w:p w14:paraId="7914A96E" w14:textId="2E501337" w:rsidR="00483764" w:rsidRPr="00483764" w:rsidRDefault="00921468" w:rsidP="00F704F8">
      <w:pPr>
        <w:rPr>
          <w:color w:val="000000" w:themeColor="text1"/>
          <w:lang w:val="en-GB" w:eastAsia="ja-JP"/>
        </w:rPr>
      </w:pPr>
      <w:r w:rsidRPr="00483764">
        <w:rPr>
          <w:color w:val="000000" w:themeColor="text1"/>
          <w:lang w:val="en-GB" w:eastAsia="ja-JP"/>
        </w:rPr>
        <w:t xml:space="preserve">At last meeting it was agreed to use the existing RLM requirements </w:t>
      </w:r>
      <w:r w:rsidR="00A502F2" w:rsidRPr="00483764">
        <w:rPr>
          <w:color w:val="000000" w:themeColor="text1"/>
          <w:lang w:val="en-GB" w:eastAsia="ja-JP"/>
        </w:rPr>
        <w:t xml:space="preserve">for LEO when configured with DRX and </w:t>
      </w:r>
      <w:r w:rsidR="00483764" w:rsidRPr="006A2124">
        <w:rPr>
          <w:i/>
          <w:iCs/>
          <w:color w:val="000000" w:themeColor="text1"/>
          <w:lang w:val="en-GB" w:eastAsia="ja-JP"/>
        </w:rPr>
        <w:t>‘t-Service’</w:t>
      </w:r>
      <w:r w:rsidR="00483764" w:rsidRPr="00483764">
        <w:rPr>
          <w:color w:val="000000" w:themeColor="text1"/>
          <w:lang w:val="en-GB" w:eastAsia="ja-JP"/>
        </w:rPr>
        <w:t xml:space="preserve"> is approaching.</w:t>
      </w:r>
      <w:r w:rsidR="00483764">
        <w:rPr>
          <w:color w:val="000000" w:themeColor="text1"/>
          <w:lang w:val="en-GB" w:eastAsia="ja-JP"/>
        </w:rPr>
        <w:t xml:space="preserve"> However, it remains open whether the UE shall evaluate the RLM using shorter DRX cycle or non-DRX when configured with </w:t>
      </w:r>
      <w:proofErr w:type="spellStart"/>
      <w:r w:rsidR="00483764">
        <w:rPr>
          <w:color w:val="000000" w:themeColor="text1"/>
          <w:lang w:val="en-GB" w:eastAsia="ja-JP"/>
        </w:rPr>
        <w:t>eDRX</w:t>
      </w:r>
      <w:proofErr w:type="spellEnd"/>
      <w:r w:rsidR="00483764">
        <w:rPr>
          <w:color w:val="000000" w:themeColor="text1"/>
          <w:lang w:val="en-GB" w:eastAsia="ja-JP"/>
        </w:rPr>
        <w:t xml:space="preserve"> when </w:t>
      </w:r>
      <w:r w:rsidR="00483764" w:rsidRPr="006A2124">
        <w:rPr>
          <w:i/>
          <w:iCs/>
          <w:color w:val="000000" w:themeColor="text1"/>
          <w:lang w:val="en-GB" w:eastAsia="ja-JP"/>
        </w:rPr>
        <w:t>‘t-Service’</w:t>
      </w:r>
      <w:r w:rsidR="00483764">
        <w:rPr>
          <w:color w:val="000000" w:themeColor="text1"/>
          <w:lang w:val="en-GB" w:eastAsia="ja-JP"/>
        </w:rPr>
        <w:t xml:space="preserve"> is approaching</w:t>
      </w:r>
      <w:r w:rsidR="009B2C63">
        <w:rPr>
          <w:color w:val="000000" w:themeColor="text1"/>
          <w:lang w:val="en-GB" w:eastAsia="ja-JP"/>
        </w:rPr>
        <w:t>, as shown below [1]</w:t>
      </w:r>
      <w:r w:rsidR="00483764">
        <w:rPr>
          <w:color w:val="000000" w:themeColor="text1"/>
          <w:lang w:val="en-GB" w:eastAsia="ja-JP"/>
        </w:rPr>
        <w:t>.</w:t>
      </w:r>
    </w:p>
    <w:tbl>
      <w:tblPr>
        <w:tblStyle w:val="TableGrid"/>
        <w:tblW w:w="0" w:type="auto"/>
        <w:tblLook w:val="04A0" w:firstRow="1" w:lastRow="0" w:firstColumn="1" w:lastColumn="0" w:noHBand="0" w:noVBand="1"/>
      </w:tblPr>
      <w:tblGrid>
        <w:gridCol w:w="9629"/>
      </w:tblGrid>
      <w:tr w:rsidR="00345E17" w14:paraId="6283BACF" w14:textId="77777777" w:rsidTr="00345E17">
        <w:tc>
          <w:tcPr>
            <w:tcW w:w="9629" w:type="dxa"/>
          </w:tcPr>
          <w:p w14:paraId="3630C065" w14:textId="77777777" w:rsidR="0014162F" w:rsidRPr="00A0393B" w:rsidRDefault="0014162F" w:rsidP="0014162F">
            <w:pPr>
              <w:pStyle w:val="Heading4"/>
              <w:ind w:left="0" w:firstLine="0"/>
              <w:outlineLvl w:val="3"/>
              <w:rPr>
                <w:rFonts w:eastAsia="PMingLiU"/>
                <w:lang w:eastAsia="zh-TW"/>
              </w:rPr>
            </w:pPr>
            <w:r w:rsidRPr="004C3164">
              <w:t>Issue 4-</w:t>
            </w:r>
            <w:r>
              <w:rPr>
                <w:rFonts w:eastAsia="PMingLiU"/>
                <w:lang w:eastAsia="zh-TW"/>
              </w:rPr>
              <w:t>1</w:t>
            </w:r>
            <w:r w:rsidRPr="004C3164">
              <w:t xml:space="preserve">: </w:t>
            </w:r>
            <w:r w:rsidRPr="00A0393B">
              <w:t xml:space="preserve">For Cat-M1 UE in NGSO, whether to revise the </w:t>
            </w:r>
            <w:r w:rsidRPr="00A0393B">
              <w:rPr>
                <w:rFonts w:eastAsia="PMingLiU"/>
                <w:lang w:eastAsia="zh-TW"/>
              </w:rPr>
              <w:t>RLM requirement upon</w:t>
            </w:r>
            <w:r w:rsidRPr="00A0393B">
              <w:rPr>
                <w:i/>
                <w:iCs/>
              </w:rPr>
              <w:t xml:space="preserve"> t-service</w:t>
            </w:r>
          </w:p>
          <w:p w14:paraId="0751B03F" w14:textId="77777777" w:rsidR="0014162F" w:rsidRPr="0014162F" w:rsidRDefault="0014162F" w:rsidP="0014162F">
            <w:pPr>
              <w:pStyle w:val="ListParagraph"/>
              <w:numPr>
                <w:ilvl w:val="0"/>
                <w:numId w:val="20"/>
              </w:numPr>
              <w:spacing w:after="120" w:line="240" w:lineRule="auto"/>
              <w:ind w:left="284" w:hanging="284"/>
              <w:rPr>
                <w:rFonts w:ascii="Arial" w:hAnsi="Arial" w:cs="Arial"/>
                <w:sz w:val="20"/>
                <w:szCs w:val="20"/>
              </w:rPr>
            </w:pPr>
            <w:bookmarkStart w:id="2" w:name="_Hlk119676390"/>
            <w:r w:rsidRPr="0014162F">
              <w:rPr>
                <w:rFonts w:ascii="Arial" w:eastAsia="PMingLiU" w:hAnsi="Arial" w:cs="Arial"/>
                <w:bCs/>
                <w:sz w:val="20"/>
                <w:szCs w:val="20"/>
              </w:rPr>
              <w:t xml:space="preserve">For NGSO and </w:t>
            </w:r>
            <w:r w:rsidRPr="0014162F">
              <w:rPr>
                <w:rFonts w:ascii="Arial" w:eastAsia="PMingLiU" w:hAnsi="Arial" w:cs="Arial"/>
                <w:bCs/>
                <w:i/>
                <w:iCs/>
                <w:sz w:val="20"/>
                <w:szCs w:val="20"/>
              </w:rPr>
              <w:t>t-Service</w:t>
            </w:r>
            <w:r w:rsidRPr="0014162F">
              <w:rPr>
                <w:rFonts w:ascii="Arial" w:eastAsia="PMingLiU" w:hAnsi="Arial" w:cs="Arial"/>
                <w:bCs/>
                <w:sz w:val="20"/>
                <w:szCs w:val="20"/>
              </w:rPr>
              <w:t xml:space="preserve"> is provided, the RLM requirements for DRX is used when the time is approaching to </w:t>
            </w:r>
            <w:r w:rsidRPr="0014162F">
              <w:rPr>
                <w:rFonts w:ascii="Arial" w:eastAsia="PMingLiU" w:hAnsi="Arial" w:cs="Arial"/>
                <w:bCs/>
                <w:i/>
                <w:iCs/>
                <w:sz w:val="20"/>
                <w:szCs w:val="20"/>
              </w:rPr>
              <w:t xml:space="preserve">t-Service </w:t>
            </w:r>
            <w:bookmarkStart w:id="3" w:name="_Hlk119676399"/>
            <w:r w:rsidRPr="0014162F">
              <w:rPr>
                <w:rFonts w:ascii="Arial" w:eastAsia="PMingLiU" w:hAnsi="Arial" w:cs="Arial"/>
                <w:bCs/>
                <w:sz w:val="20"/>
                <w:szCs w:val="20"/>
              </w:rPr>
              <w:t>and DRX is used</w:t>
            </w:r>
            <w:r w:rsidRPr="0014162F">
              <w:rPr>
                <w:rFonts w:ascii="Arial" w:hAnsi="Arial" w:cs="Arial"/>
                <w:sz w:val="20"/>
                <w:szCs w:val="20"/>
              </w:rPr>
              <w:t>.</w:t>
            </w:r>
            <w:bookmarkEnd w:id="3"/>
          </w:p>
          <w:bookmarkEnd w:id="2"/>
          <w:p w14:paraId="7DA29D91" w14:textId="01FA591D" w:rsidR="00345E17" w:rsidRPr="0014162F" w:rsidRDefault="0014162F" w:rsidP="00F704F8">
            <w:pPr>
              <w:pStyle w:val="ListParagraph"/>
              <w:numPr>
                <w:ilvl w:val="0"/>
                <w:numId w:val="20"/>
              </w:numPr>
              <w:spacing w:after="120" w:line="240" w:lineRule="auto"/>
              <w:ind w:left="646"/>
            </w:pPr>
            <w:r w:rsidRPr="0014162F">
              <w:rPr>
                <w:rFonts w:ascii="Arial" w:hAnsi="Arial" w:cs="Arial"/>
                <w:sz w:val="20"/>
                <w:szCs w:val="20"/>
              </w:rPr>
              <w:t xml:space="preserve">FFS whether non-DRX RLM requirements shall be applied when </w:t>
            </w:r>
            <w:proofErr w:type="spellStart"/>
            <w:r w:rsidRPr="0014162F">
              <w:rPr>
                <w:rFonts w:ascii="Arial" w:hAnsi="Arial" w:cs="Arial"/>
                <w:sz w:val="20"/>
                <w:szCs w:val="20"/>
              </w:rPr>
              <w:t>eDRX</w:t>
            </w:r>
            <w:proofErr w:type="spellEnd"/>
            <w:r w:rsidRPr="0014162F">
              <w:rPr>
                <w:rFonts w:ascii="Arial" w:hAnsi="Arial" w:cs="Arial"/>
                <w:sz w:val="20"/>
                <w:szCs w:val="20"/>
              </w:rPr>
              <w:t xml:space="preserve"> is configured.</w:t>
            </w:r>
          </w:p>
        </w:tc>
      </w:tr>
    </w:tbl>
    <w:p w14:paraId="3D3A8513" w14:textId="50FE01BE" w:rsidR="00483764" w:rsidRDefault="00483764" w:rsidP="00F704F8">
      <w:pPr>
        <w:rPr>
          <w:color w:val="FF0000"/>
          <w:lang w:val="en-GB" w:eastAsia="ja-JP"/>
        </w:rPr>
      </w:pPr>
    </w:p>
    <w:p w14:paraId="3B95AAEB" w14:textId="2F1C54D9" w:rsidR="009B2C63" w:rsidRDefault="009B2C63" w:rsidP="00F704F8">
      <w:pPr>
        <w:rPr>
          <w:color w:val="FF0000"/>
          <w:lang w:val="en-GB" w:eastAsia="ja-JP"/>
        </w:rPr>
      </w:pPr>
    </w:p>
    <w:p w14:paraId="227084C6" w14:textId="4A3BBA6D" w:rsidR="001A60D2" w:rsidRPr="00BA7CC2" w:rsidRDefault="001A60D2" w:rsidP="004B0236">
      <w:pPr>
        <w:rPr>
          <w:color w:val="000000" w:themeColor="text1"/>
        </w:rPr>
      </w:pPr>
      <w:r w:rsidRPr="009664B2">
        <w:rPr>
          <w:color w:val="000000" w:themeColor="text1"/>
        </w:rPr>
        <w:t xml:space="preserve">Unlike </w:t>
      </w:r>
      <w:r w:rsidR="00571B12">
        <w:rPr>
          <w:color w:val="000000" w:themeColor="text1"/>
        </w:rPr>
        <w:t xml:space="preserve">the </w:t>
      </w:r>
      <w:r w:rsidRPr="009664B2">
        <w:rPr>
          <w:color w:val="000000" w:themeColor="text1"/>
        </w:rPr>
        <w:t xml:space="preserve">cell served by </w:t>
      </w:r>
      <w:r w:rsidR="00571B12">
        <w:rPr>
          <w:color w:val="000000" w:themeColor="text1"/>
        </w:rPr>
        <w:t xml:space="preserve">a </w:t>
      </w:r>
      <w:r w:rsidRPr="009664B2">
        <w:rPr>
          <w:color w:val="000000" w:themeColor="text1"/>
        </w:rPr>
        <w:t>GSO satellite, t</w:t>
      </w:r>
      <w:r w:rsidR="007B257F" w:rsidRPr="009664B2">
        <w:rPr>
          <w:color w:val="000000" w:themeColor="text1"/>
        </w:rPr>
        <w:t xml:space="preserve">he coverage </w:t>
      </w:r>
      <w:r w:rsidR="00424010" w:rsidRPr="009664B2">
        <w:rPr>
          <w:color w:val="000000" w:themeColor="text1"/>
        </w:rPr>
        <w:t xml:space="preserve">of a </w:t>
      </w:r>
      <w:r w:rsidR="007B257F" w:rsidRPr="009664B2">
        <w:rPr>
          <w:color w:val="000000" w:themeColor="text1"/>
        </w:rPr>
        <w:t xml:space="preserve">cell </w:t>
      </w:r>
      <w:r w:rsidR="00424010" w:rsidRPr="009664B2">
        <w:rPr>
          <w:color w:val="000000" w:themeColor="text1"/>
        </w:rPr>
        <w:t xml:space="preserve">served by a </w:t>
      </w:r>
      <w:r w:rsidRPr="009664B2">
        <w:rPr>
          <w:color w:val="000000" w:themeColor="text1"/>
        </w:rPr>
        <w:t xml:space="preserve">NGSO </w:t>
      </w:r>
      <w:r w:rsidR="00A53FAE" w:rsidRPr="009664B2">
        <w:rPr>
          <w:color w:val="000000" w:themeColor="text1"/>
        </w:rPr>
        <w:t xml:space="preserve">satellite </w:t>
      </w:r>
      <w:r w:rsidR="007B257F" w:rsidRPr="009664B2">
        <w:rPr>
          <w:color w:val="000000" w:themeColor="text1"/>
        </w:rPr>
        <w:t xml:space="preserve">can be impacted (disappear). The coverage information of the serving cell is already provided to the UE as agreed in Rel-17 NTN work. Our view is that that the UE shall evaluate the RLM according to non-DRX requirements when the when the coverage of the satellites is about to disappear </w:t>
      </w:r>
      <w:proofErr w:type="gramStart"/>
      <w:r w:rsidR="007B257F" w:rsidRPr="009664B2">
        <w:rPr>
          <w:color w:val="000000" w:themeColor="text1"/>
        </w:rPr>
        <w:t>e.g.</w:t>
      </w:r>
      <w:proofErr w:type="gramEnd"/>
      <w:r w:rsidR="007B257F" w:rsidRPr="009664B2">
        <w:rPr>
          <w:color w:val="000000" w:themeColor="text1"/>
        </w:rPr>
        <w:t xml:space="preserve"> when the current time is close to or equal to</w:t>
      </w:r>
      <w:r w:rsidR="007B257F" w:rsidRPr="007B186F">
        <w:rPr>
          <w:i/>
          <w:iCs/>
          <w:color w:val="000000" w:themeColor="text1"/>
        </w:rPr>
        <w:t xml:space="preserve"> ‘t-Service’</w:t>
      </w:r>
      <w:r w:rsidR="007B257F" w:rsidRPr="009664B2">
        <w:rPr>
          <w:color w:val="000000" w:themeColor="text1"/>
        </w:rPr>
        <w:t xml:space="preserve">. </w:t>
      </w:r>
      <w:r w:rsidRPr="009664B2">
        <w:rPr>
          <w:color w:val="000000" w:themeColor="text1"/>
        </w:rPr>
        <w:t xml:space="preserve">Due to time constraint to complete the WI, we </w:t>
      </w:r>
      <w:r w:rsidR="007541FC">
        <w:rPr>
          <w:color w:val="000000" w:themeColor="text1"/>
        </w:rPr>
        <w:t xml:space="preserve">already </w:t>
      </w:r>
      <w:r w:rsidRPr="009664B2">
        <w:rPr>
          <w:color w:val="000000" w:themeColor="text1"/>
        </w:rPr>
        <w:t xml:space="preserve">compromised to reuse </w:t>
      </w:r>
      <w:r w:rsidR="00E25059" w:rsidRPr="009664B2">
        <w:rPr>
          <w:color w:val="000000" w:themeColor="text1"/>
        </w:rPr>
        <w:t xml:space="preserve">legacy </w:t>
      </w:r>
      <w:r w:rsidR="007541FC" w:rsidRPr="009664B2">
        <w:rPr>
          <w:color w:val="000000" w:themeColor="text1"/>
        </w:rPr>
        <w:t>behavior</w:t>
      </w:r>
      <w:r w:rsidR="00E25059" w:rsidRPr="009664B2">
        <w:rPr>
          <w:color w:val="000000" w:themeColor="text1"/>
        </w:rPr>
        <w:t xml:space="preserve"> for UE configured with DRX. However, the problem is </w:t>
      </w:r>
      <w:r w:rsidR="007541FC" w:rsidRPr="00BA7CC2">
        <w:rPr>
          <w:color w:val="000000" w:themeColor="text1"/>
        </w:rPr>
        <w:t xml:space="preserve">more </w:t>
      </w:r>
      <w:r w:rsidR="00E25059" w:rsidRPr="00BA7CC2">
        <w:rPr>
          <w:color w:val="000000" w:themeColor="text1"/>
        </w:rPr>
        <w:t xml:space="preserve">severe for UE configured with </w:t>
      </w:r>
      <w:proofErr w:type="spellStart"/>
      <w:r w:rsidR="00E25059" w:rsidRPr="00BA7CC2">
        <w:rPr>
          <w:color w:val="000000" w:themeColor="text1"/>
        </w:rPr>
        <w:t>eDRX</w:t>
      </w:r>
      <w:proofErr w:type="spellEnd"/>
      <w:r w:rsidR="00E25059" w:rsidRPr="00BA7CC2">
        <w:rPr>
          <w:color w:val="000000" w:themeColor="text1"/>
        </w:rPr>
        <w:t xml:space="preserve"> since </w:t>
      </w:r>
      <w:r w:rsidR="009664B2" w:rsidRPr="00BA7CC2">
        <w:rPr>
          <w:color w:val="000000" w:themeColor="text1"/>
        </w:rPr>
        <w:t xml:space="preserve">the UE could end up with having not performed a single RLM evaluation for some time before approaching </w:t>
      </w:r>
      <w:r w:rsidR="009664B2" w:rsidRPr="00BA7CC2">
        <w:rPr>
          <w:i/>
          <w:iCs/>
          <w:color w:val="000000" w:themeColor="text1"/>
        </w:rPr>
        <w:t>‘t-Service’</w:t>
      </w:r>
      <w:r w:rsidR="009664B2" w:rsidRPr="00BA7CC2">
        <w:rPr>
          <w:color w:val="000000" w:themeColor="text1"/>
        </w:rPr>
        <w:t xml:space="preserve"> and it may not be able to perform any new evaluations until the cell is back in-coverage. </w:t>
      </w:r>
    </w:p>
    <w:p w14:paraId="1B4DA1CA" w14:textId="0CAEC280" w:rsidR="004A2E52" w:rsidRDefault="00CB5610" w:rsidP="0002218D">
      <w:pPr>
        <w:rPr>
          <w:color w:val="000000" w:themeColor="text1"/>
        </w:rPr>
      </w:pPr>
      <w:proofErr w:type="gramStart"/>
      <w:r w:rsidRPr="00BA7CC2">
        <w:rPr>
          <w:color w:val="000000" w:themeColor="text1"/>
        </w:rPr>
        <w:t>Therefore</w:t>
      </w:r>
      <w:proofErr w:type="gramEnd"/>
      <w:r w:rsidRPr="00BA7CC2">
        <w:rPr>
          <w:color w:val="000000" w:themeColor="text1"/>
        </w:rPr>
        <w:t xml:space="preserve"> we propose that </w:t>
      </w:r>
      <w:r w:rsidR="004A2E52" w:rsidRPr="00BA7CC2">
        <w:rPr>
          <w:color w:val="000000" w:themeColor="text1"/>
        </w:rPr>
        <w:t xml:space="preserve">the UE configured with </w:t>
      </w:r>
      <w:proofErr w:type="spellStart"/>
      <w:r w:rsidR="001E01CE" w:rsidRPr="00BA7CC2">
        <w:rPr>
          <w:color w:val="000000" w:themeColor="text1"/>
        </w:rPr>
        <w:t>e</w:t>
      </w:r>
      <w:r w:rsidR="004A2E52" w:rsidRPr="00BA7CC2">
        <w:rPr>
          <w:color w:val="000000" w:themeColor="text1"/>
        </w:rPr>
        <w:t>DRX</w:t>
      </w:r>
      <w:proofErr w:type="spellEnd"/>
      <w:r w:rsidR="004A2E52" w:rsidRPr="00BA7CC2">
        <w:rPr>
          <w:color w:val="000000" w:themeColor="text1"/>
        </w:rPr>
        <w:t xml:space="preserve"> can continue to evaluate RLM based on </w:t>
      </w:r>
      <w:proofErr w:type="spellStart"/>
      <w:r w:rsidR="001E01CE" w:rsidRPr="00BA7CC2">
        <w:rPr>
          <w:color w:val="000000" w:themeColor="text1"/>
        </w:rPr>
        <w:t>e</w:t>
      </w:r>
      <w:r w:rsidR="004A2E52" w:rsidRPr="00BA7CC2">
        <w:rPr>
          <w:color w:val="000000" w:themeColor="text1"/>
        </w:rPr>
        <w:t>DRX</w:t>
      </w:r>
      <w:proofErr w:type="spellEnd"/>
      <w:r w:rsidR="004A2E52" w:rsidRPr="00BA7CC2">
        <w:rPr>
          <w:color w:val="000000" w:themeColor="text1"/>
        </w:rPr>
        <w:t xml:space="preserve"> </w:t>
      </w:r>
      <w:r w:rsidR="004A2E52" w:rsidRPr="00014A3B">
        <w:rPr>
          <w:color w:val="000000" w:themeColor="text1"/>
        </w:rPr>
        <w:t xml:space="preserve">requirements if at least </w:t>
      </w:r>
      <w:r w:rsidR="00675A1E" w:rsidRPr="00014A3B">
        <w:rPr>
          <w:color w:val="000000" w:themeColor="text1"/>
        </w:rPr>
        <w:sym w:font="Symbol" w:char="F044"/>
      </w:r>
      <w:r w:rsidR="00675A1E" w:rsidRPr="00014A3B">
        <w:rPr>
          <w:color w:val="000000" w:themeColor="text1"/>
        </w:rPr>
        <w:t xml:space="preserve">T is left until the expiry of the current cell. Otherwise, the UE shall evaluate following the non-DRX </w:t>
      </w:r>
      <w:r w:rsidR="00B93AD7" w:rsidRPr="00014A3B">
        <w:rPr>
          <w:color w:val="000000" w:themeColor="text1"/>
        </w:rPr>
        <w:t>requirements</w:t>
      </w:r>
      <w:r w:rsidR="00675A1E" w:rsidRPr="00014A3B">
        <w:rPr>
          <w:color w:val="000000" w:themeColor="text1"/>
        </w:rPr>
        <w:t xml:space="preserve">. </w:t>
      </w:r>
      <w:r w:rsidR="00B93AD7" w:rsidRPr="00014A3B">
        <w:rPr>
          <w:color w:val="000000" w:themeColor="text1"/>
        </w:rPr>
        <w:sym w:font="Symbol" w:char="F044"/>
      </w:r>
      <w:r w:rsidR="00B93AD7" w:rsidRPr="00014A3B">
        <w:rPr>
          <w:color w:val="000000" w:themeColor="text1"/>
        </w:rPr>
        <w:t xml:space="preserve">T can be set to the minimum evaluation period </w:t>
      </w:r>
      <w:r w:rsidR="001E01CE" w:rsidRPr="00014A3B">
        <w:rPr>
          <w:color w:val="000000" w:themeColor="text1"/>
        </w:rPr>
        <w:t xml:space="preserve">needed to perform an out of sync evaluation which is longer than the in-sync evaluation. </w:t>
      </w:r>
    </w:p>
    <w:p w14:paraId="276850E3" w14:textId="579A40A2" w:rsidR="00701E10" w:rsidRPr="00014A3B" w:rsidRDefault="00701E10" w:rsidP="0002218D">
      <w:pPr>
        <w:rPr>
          <w:color w:val="000000" w:themeColor="text1"/>
        </w:rPr>
      </w:pPr>
      <w:r>
        <w:rPr>
          <w:color w:val="000000" w:themeColor="text1"/>
        </w:rPr>
        <w:t xml:space="preserve">Note that RLM with </w:t>
      </w:r>
      <w:proofErr w:type="spellStart"/>
      <w:r>
        <w:rPr>
          <w:color w:val="000000" w:themeColor="text1"/>
        </w:rPr>
        <w:t>eDRX</w:t>
      </w:r>
      <w:proofErr w:type="spellEnd"/>
      <w:r>
        <w:rPr>
          <w:color w:val="000000" w:themeColor="text1"/>
        </w:rPr>
        <w:t xml:space="preserve"> is </w:t>
      </w:r>
      <w:r w:rsidR="0078730C">
        <w:rPr>
          <w:color w:val="000000" w:themeColor="text1"/>
        </w:rPr>
        <w:t xml:space="preserve">not </w:t>
      </w:r>
      <w:r>
        <w:rPr>
          <w:color w:val="000000" w:themeColor="text1"/>
        </w:rPr>
        <w:t xml:space="preserve">supported </w:t>
      </w:r>
      <w:r w:rsidR="0078730C">
        <w:rPr>
          <w:color w:val="000000" w:themeColor="text1"/>
        </w:rPr>
        <w:t>f</w:t>
      </w:r>
      <w:r>
        <w:rPr>
          <w:color w:val="000000" w:themeColor="text1"/>
        </w:rPr>
        <w:t xml:space="preserve">or </w:t>
      </w:r>
      <w:r w:rsidR="0078730C">
        <w:rPr>
          <w:color w:val="000000" w:themeColor="text1"/>
        </w:rPr>
        <w:t xml:space="preserve">NB-IoT in legacy requirements </w:t>
      </w:r>
      <w:r>
        <w:rPr>
          <w:color w:val="000000" w:themeColor="text1"/>
        </w:rPr>
        <w:t xml:space="preserve">and thus the below proposal shall apply only for </w:t>
      </w:r>
      <w:proofErr w:type="spellStart"/>
      <w:r>
        <w:rPr>
          <w:color w:val="000000" w:themeColor="text1"/>
        </w:rPr>
        <w:t>eMTC</w:t>
      </w:r>
      <w:proofErr w:type="spellEnd"/>
      <w:r>
        <w:rPr>
          <w:color w:val="000000" w:themeColor="text1"/>
        </w:rPr>
        <w:t xml:space="preserve">. </w:t>
      </w:r>
    </w:p>
    <w:p w14:paraId="647DC1F7" w14:textId="7F39F90B" w:rsidR="00FC330E" w:rsidRPr="00014A3B" w:rsidRDefault="00D010E4" w:rsidP="0016206D">
      <w:pPr>
        <w:pStyle w:val="Proposal"/>
        <w:numPr>
          <w:ilvl w:val="0"/>
          <w:numId w:val="2"/>
        </w:numPr>
        <w:ind w:left="1701" w:hanging="1701"/>
        <w:rPr>
          <w:color w:val="000000" w:themeColor="text1"/>
          <w:lang w:val="en-GB"/>
        </w:rPr>
      </w:pPr>
      <w:r w:rsidRPr="00014A3B">
        <w:rPr>
          <w:color w:val="000000" w:themeColor="text1"/>
        </w:rPr>
        <w:lastRenderedPageBreak/>
        <w:t xml:space="preserve">If the </w:t>
      </w:r>
      <w:proofErr w:type="spellStart"/>
      <w:r w:rsidR="006269E7" w:rsidRPr="00014A3B">
        <w:rPr>
          <w:color w:val="000000" w:themeColor="text1"/>
        </w:rPr>
        <w:t>eMTC</w:t>
      </w:r>
      <w:proofErr w:type="spellEnd"/>
      <w:r w:rsidR="006269E7" w:rsidRPr="00014A3B">
        <w:rPr>
          <w:color w:val="000000" w:themeColor="text1"/>
        </w:rPr>
        <w:t xml:space="preserve"> </w:t>
      </w:r>
      <w:r w:rsidRPr="00014A3B">
        <w:rPr>
          <w:color w:val="000000" w:themeColor="text1"/>
        </w:rPr>
        <w:t>UE is configured with ‘</w:t>
      </w:r>
      <w:r w:rsidRPr="00014A3B">
        <w:rPr>
          <w:i/>
          <w:color w:val="000000" w:themeColor="text1"/>
        </w:rPr>
        <w:t>t-Service-r17</w:t>
      </w:r>
      <w:r w:rsidRPr="00014A3B">
        <w:rPr>
          <w:color w:val="000000" w:themeColor="text1"/>
        </w:rPr>
        <w:t xml:space="preserve">’ [2] in the serving cell and </w:t>
      </w:r>
      <w:proofErr w:type="spellStart"/>
      <w:r w:rsidRPr="00014A3B">
        <w:rPr>
          <w:color w:val="000000" w:themeColor="text1"/>
        </w:rPr>
        <w:t>eDRX_cycle</w:t>
      </w:r>
      <w:proofErr w:type="spellEnd"/>
      <w:r w:rsidRPr="00014A3B">
        <w:rPr>
          <w:color w:val="000000" w:themeColor="text1"/>
        </w:rPr>
        <w:t xml:space="preserve">, then </w:t>
      </w:r>
      <w:r w:rsidRPr="00014A3B">
        <w:rPr>
          <w:snapToGrid w:val="0"/>
          <w:color w:val="000000" w:themeColor="text1"/>
        </w:rPr>
        <w:t xml:space="preserve">at least during </w:t>
      </w:r>
      <w:r w:rsidRPr="00014A3B">
        <w:rPr>
          <w:color w:val="000000" w:themeColor="text1"/>
        </w:rPr>
        <w:t xml:space="preserve">[1] </w:t>
      </w:r>
      <w:proofErr w:type="spellStart"/>
      <w:r w:rsidRPr="00014A3B">
        <w:rPr>
          <w:color w:val="000000" w:themeColor="text1"/>
        </w:rPr>
        <w:t>eDRX</w:t>
      </w:r>
      <w:proofErr w:type="spellEnd"/>
      <w:r w:rsidRPr="00014A3B">
        <w:rPr>
          <w:color w:val="000000" w:themeColor="text1"/>
        </w:rPr>
        <w:t xml:space="preserve"> cycle </w:t>
      </w:r>
      <w:r w:rsidRPr="00014A3B">
        <w:rPr>
          <w:snapToGrid w:val="0"/>
          <w:color w:val="000000" w:themeColor="text1"/>
        </w:rPr>
        <w:t xml:space="preserve">before </w:t>
      </w:r>
      <w:r w:rsidRPr="00014A3B">
        <w:rPr>
          <w:i/>
          <w:color w:val="000000" w:themeColor="text1"/>
        </w:rPr>
        <w:t>t-Service-r17</w:t>
      </w:r>
      <w:r w:rsidRPr="00014A3B">
        <w:rPr>
          <w:snapToGrid w:val="0"/>
          <w:color w:val="000000" w:themeColor="text1"/>
        </w:rPr>
        <w:t xml:space="preserve">, </w:t>
      </w:r>
      <w:r w:rsidRPr="00014A3B">
        <w:rPr>
          <w:color w:val="000000" w:themeColor="text1"/>
        </w:rPr>
        <w:t>the UE shall meet the non-DRX requirements.</w:t>
      </w:r>
    </w:p>
    <w:p w14:paraId="0195D30B" w14:textId="15E1E84D" w:rsidR="00FF4724" w:rsidRDefault="008A0D3F" w:rsidP="008A0D3F">
      <w:pPr>
        <w:tabs>
          <w:tab w:val="left" w:pos="2790"/>
        </w:tabs>
        <w:rPr>
          <w:lang w:val="en-GB" w:eastAsia="ja-JP"/>
        </w:rPr>
      </w:pPr>
      <w:r>
        <w:rPr>
          <w:lang w:val="en-GB" w:eastAsia="ja-JP"/>
        </w:rPr>
        <w:tab/>
      </w:r>
    </w:p>
    <w:tbl>
      <w:tblPr>
        <w:tblStyle w:val="TableGrid"/>
        <w:tblW w:w="0" w:type="auto"/>
        <w:tblLook w:val="04A0" w:firstRow="1" w:lastRow="0" w:firstColumn="1" w:lastColumn="0" w:noHBand="0" w:noVBand="1"/>
      </w:tblPr>
      <w:tblGrid>
        <w:gridCol w:w="9629"/>
      </w:tblGrid>
      <w:tr w:rsidR="008A0D3F" w14:paraId="2EC95A6F" w14:textId="77777777" w:rsidTr="008A0D3F">
        <w:tc>
          <w:tcPr>
            <w:tcW w:w="9629" w:type="dxa"/>
          </w:tcPr>
          <w:p w14:paraId="7D9F2F6F" w14:textId="77777777" w:rsidR="008A0D3F" w:rsidRPr="009F4663" w:rsidRDefault="008A0D3F" w:rsidP="008A0D3F">
            <w:pPr>
              <w:pStyle w:val="Heading4"/>
              <w:ind w:left="0" w:firstLine="0"/>
              <w:outlineLvl w:val="3"/>
            </w:pPr>
            <w:r w:rsidRPr="009F4663">
              <w:t>Issue 3-</w:t>
            </w:r>
            <w:r w:rsidRPr="009F4663">
              <w:rPr>
                <w:rFonts w:eastAsia="PMingLiU"/>
                <w:lang w:eastAsia="zh-TW"/>
              </w:rPr>
              <w:t>1-2</w:t>
            </w:r>
            <w:r w:rsidRPr="009F4663">
              <w:t xml:space="preserve">: For NGSO, triggering RRC Re-establishment based on </w:t>
            </w:r>
            <w:r w:rsidRPr="009F4663">
              <w:rPr>
                <w:i/>
                <w:iCs/>
              </w:rPr>
              <w:t>t-Service</w:t>
            </w:r>
          </w:p>
          <w:p w14:paraId="5EEBB0BB" w14:textId="77777777" w:rsidR="008A0D3F" w:rsidRPr="009F4663" w:rsidRDefault="008A0D3F" w:rsidP="008A0D3F">
            <w:pPr>
              <w:pStyle w:val="ListParagraph"/>
              <w:numPr>
                <w:ilvl w:val="0"/>
                <w:numId w:val="29"/>
              </w:numPr>
              <w:overflowPunct w:val="0"/>
              <w:autoSpaceDE w:val="0"/>
              <w:autoSpaceDN w:val="0"/>
              <w:adjustRightInd w:val="0"/>
              <w:spacing w:after="180" w:line="240" w:lineRule="auto"/>
              <w:textAlignment w:val="baseline"/>
              <w:rPr>
                <w:rFonts w:ascii="Arial" w:eastAsia="PMingLiU" w:hAnsi="Arial" w:cs="Arial"/>
                <w:iCs/>
                <w:color w:val="000000" w:themeColor="text1"/>
                <w:sz w:val="20"/>
                <w:szCs w:val="20"/>
                <w:lang w:val="en-US" w:eastAsia="zh-TW"/>
              </w:rPr>
            </w:pPr>
            <w:r w:rsidRPr="009F4663">
              <w:rPr>
                <w:rFonts w:ascii="Arial" w:eastAsia="PMingLiU" w:hAnsi="Arial" w:cs="Arial"/>
                <w:iCs/>
                <w:color w:val="000000" w:themeColor="text1"/>
                <w:sz w:val="20"/>
                <w:szCs w:val="20"/>
                <w:lang w:val="en-US" w:eastAsia="zh-TW"/>
              </w:rPr>
              <w:t xml:space="preserve">FFS: not to introduce addition triggering of RRC Re-establishment when t-Service expires. </w:t>
            </w:r>
          </w:p>
          <w:p w14:paraId="12E7D612" w14:textId="77777777" w:rsidR="008A0D3F" w:rsidRPr="009F4663" w:rsidRDefault="008A0D3F" w:rsidP="008A0D3F">
            <w:pPr>
              <w:rPr>
                <w:rFonts w:eastAsia="PMingLiU"/>
                <w:iCs/>
                <w:lang w:eastAsia="zh-TW"/>
              </w:rPr>
            </w:pPr>
          </w:p>
          <w:p w14:paraId="630C25BD" w14:textId="77777777" w:rsidR="008A0D3F" w:rsidRDefault="008A0D3F" w:rsidP="008A0D3F">
            <w:pPr>
              <w:pStyle w:val="Heading4"/>
              <w:ind w:left="0" w:firstLine="0"/>
              <w:outlineLvl w:val="3"/>
            </w:pPr>
            <w:r w:rsidRPr="009F4663">
              <w:t>Issue 3-</w:t>
            </w:r>
            <w:r w:rsidRPr="009F4663">
              <w:rPr>
                <w:rFonts w:eastAsia="PMingLiU"/>
                <w:lang w:eastAsia="zh-TW"/>
              </w:rPr>
              <w:t>2</w:t>
            </w:r>
            <w:r w:rsidRPr="009F4663">
              <w:t xml:space="preserve">: </w:t>
            </w:r>
            <w:r w:rsidRPr="009F4663">
              <w:rPr>
                <w:rFonts w:hint="eastAsia"/>
              </w:rPr>
              <w:t>A</w:t>
            </w:r>
            <w:r w:rsidRPr="009F4663">
              <w:t>ddtional delay upon target cell’s epoch time for Handover, RRC Re-establishment</w:t>
            </w:r>
            <w:r>
              <w:t xml:space="preserve"> and RRC release with redirection</w:t>
            </w:r>
          </w:p>
          <w:p w14:paraId="3AA6DF17" w14:textId="42BE3E0B" w:rsidR="008A0D3F" w:rsidRPr="008A0D3F" w:rsidRDefault="008A0D3F" w:rsidP="008A0D3F">
            <w:pPr>
              <w:pStyle w:val="ListParagraph"/>
              <w:numPr>
                <w:ilvl w:val="0"/>
                <w:numId w:val="35"/>
              </w:numPr>
              <w:overflowPunct w:val="0"/>
              <w:autoSpaceDE w:val="0"/>
              <w:autoSpaceDN w:val="0"/>
              <w:adjustRightInd w:val="0"/>
              <w:spacing w:after="120" w:line="240" w:lineRule="auto"/>
              <w:textAlignment w:val="baseline"/>
              <w:rPr>
                <w:rFonts w:ascii="Arial" w:hAnsi="Arial" w:cs="Arial"/>
                <w:color w:val="0070C0"/>
                <w:sz w:val="20"/>
                <w:szCs w:val="20"/>
                <w:lang w:eastAsia="zh-CN"/>
              </w:rPr>
            </w:pPr>
            <w:r w:rsidRPr="008A0D3F">
              <w:rPr>
                <w:rFonts w:ascii="Arial" w:hAnsi="Arial" w:cs="Arial"/>
                <w:color w:val="000000" w:themeColor="text1"/>
                <w:sz w:val="20"/>
                <w:szCs w:val="20"/>
                <w:lang w:eastAsia="zh-CN"/>
              </w:rPr>
              <w:t xml:space="preserve">For Re-establishment/re-direction or HO requirement, whether to update the requirements or not need to wait for </w:t>
            </w:r>
            <w:r w:rsidRPr="008A0D3F">
              <w:rPr>
                <w:rFonts w:ascii="Arial" w:hAnsi="Arial" w:cs="Arial"/>
                <w:color w:val="000000" w:themeColor="text1"/>
                <w:sz w:val="20"/>
                <w:szCs w:val="20"/>
              </w:rPr>
              <w:t>further conclusion from RAN2.</w:t>
            </w:r>
          </w:p>
        </w:tc>
      </w:tr>
    </w:tbl>
    <w:p w14:paraId="16999436" w14:textId="77777777" w:rsidR="008A0D3F" w:rsidRDefault="008A0D3F" w:rsidP="008A0D3F">
      <w:pPr>
        <w:tabs>
          <w:tab w:val="left" w:pos="2790"/>
        </w:tabs>
        <w:rPr>
          <w:lang w:val="en-GB" w:eastAsia="ja-JP"/>
        </w:rPr>
      </w:pPr>
    </w:p>
    <w:p w14:paraId="33305F21" w14:textId="77777777" w:rsidR="00C37873" w:rsidRPr="00986EA6" w:rsidRDefault="00C37873" w:rsidP="00C37873">
      <w:pPr>
        <w:pStyle w:val="Proposal"/>
        <w:rPr>
          <w:b w:val="0"/>
          <w:bCs w:val="0"/>
        </w:rPr>
      </w:pPr>
      <w:r w:rsidRPr="00E02103">
        <w:rPr>
          <w:b w:val="0"/>
          <w:bCs w:val="0"/>
          <w:color w:val="000000" w:themeColor="text1"/>
        </w:rPr>
        <w:t xml:space="preserve">In NTN scenario, the network </w:t>
      </w:r>
      <w:r w:rsidRPr="00ED60B1">
        <w:rPr>
          <w:b w:val="0"/>
          <w:bCs w:val="0"/>
          <w:color w:val="000000" w:themeColor="text1"/>
        </w:rPr>
        <w:t xml:space="preserve">may lose the ability to maintain the connection between the serving cell and the UE, </w:t>
      </w:r>
      <w:proofErr w:type="gramStart"/>
      <w:r w:rsidRPr="00ED60B1">
        <w:rPr>
          <w:b w:val="0"/>
          <w:bCs w:val="0"/>
          <w:color w:val="000000" w:themeColor="text1"/>
        </w:rPr>
        <w:t>e.g.</w:t>
      </w:r>
      <w:proofErr w:type="gramEnd"/>
      <w:r w:rsidRPr="00ED60B1">
        <w:rPr>
          <w:b w:val="0"/>
          <w:bCs w:val="0"/>
          <w:color w:val="000000" w:themeColor="text1"/>
        </w:rPr>
        <w:t xml:space="preserve"> due to bad coverage or disappearing cells based on the type of satellite (e.g. NGSO) serving the cell. The </w:t>
      </w:r>
      <w:proofErr w:type="spellStart"/>
      <w:r w:rsidRPr="00ED60B1">
        <w:rPr>
          <w:b w:val="0"/>
          <w:bCs w:val="0"/>
          <w:color w:val="000000" w:themeColor="text1"/>
        </w:rPr>
        <w:t>eMTC</w:t>
      </w:r>
      <w:proofErr w:type="spellEnd"/>
      <w:r w:rsidRPr="00ED60B1">
        <w:rPr>
          <w:b w:val="0"/>
          <w:bCs w:val="0"/>
          <w:color w:val="000000" w:themeColor="text1"/>
        </w:rPr>
        <w:t xml:space="preserve"> UEs support CONNECTED mode handover to overcome such scenarios but the NB-IoT UEs do not support handovers. In such scenarios, the NB-IoT UEs would wait until the configured timers are expired and the counters are reached </w:t>
      </w:r>
      <w:r w:rsidRPr="00986EA6">
        <w:rPr>
          <w:b w:val="0"/>
          <w:bCs w:val="0"/>
        </w:rPr>
        <w:t xml:space="preserve">and only thereafter trigger RRC re-establishment. To speed up the connection recovery, it is proposed that the NB-IoT UE when served by a NGSO satellite can trigger the RRC re-establishment before or at least at the time of </w:t>
      </w:r>
      <w:r w:rsidRPr="00986EA6">
        <w:rPr>
          <w:b w:val="0"/>
          <w:bCs w:val="0"/>
          <w:i/>
          <w:iCs/>
        </w:rPr>
        <w:t>‘t-Service’</w:t>
      </w:r>
      <w:r w:rsidRPr="00986EA6">
        <w:rPr>
          <w:b w:val="0"/>
          <w:bCs w:val="0"/>
        </w:rPr>
        <w:t xml:space="preserve">. </w:t>
      </w:r>
    </w:p>
    <w:p w14:paraId="61BE3FB1" w14:textId="77777777" w:rsidR="00C37873" w:rsidRPr="00986EA6" w:rsidRDefault="00C37873" w:rsidP="00C37873">
      <w:pPr>
        <w:pStyle w:val="Proposal"/>
        <w:rPr>
          <w:b w:val="0"/>
          <w:bCs w:val="0"/>
        </w:rPr>
      </w:pPr>
    </w:p>
    <w:p w14:paraId="5A9E46CF" w14:textId="77777777" w:rsidR="00C37873" w:rsidRPr="00986EA6" w:rsidRDefault="00C37873" w:rsidP="00C37873">
      <w:pPr>
        <w:pStyle w:val="Proposal"/>
        <w:numPr>
          <w:ilvl w:val="0"/>
          <w:numId w:val="2"/>
        </w:numPr>
        <w:ind w:left="1701" w:hanging="1701"/>
        <w:rPr>
          <w:rFonts w:eastAsia="Times New Roman" w:cs="Arial"/>
          <w:iCs/>
          <w:lang w:eastAsia="zh-TW"/>
        </w:rPr>
      </w:pPr>
      <w:r w:rsidRPr="00986EA6">
        <w:rPr>
          <w:rFonts w:eastAsia="PMingLiU"/>
          <w:iCs/>
          <w:lang w:eastAsia="zh-TW"/>
        </w:rPr>
        <w:t>For NGSO and NB-IoT, RRC re-establishment shall be started before or at the least at the time instance of expiry of serving cell coverage (</w:t>
      </w:r>
      <w:r w:rsidRPr="00986EA6">
        <w:rPr>
          <w:rFonts w:eastAsia="PMingLiU"/>
          <w:i/>
          <w:lang w:eastAsia="zh-TW"/>
        </w:rPr>
        <w:t>‘t-Service’</w:t>
      </w:r>
      <w:r w:rsidRPr="00986EA6">
        <w:rPr>
          <w:rFonts w:eastAsia="PMingLiU"/>
          <w:iCs/>
          <w:lang w:eastAsia="zh-TW"/>
        </w:rPr>
        <w:t>).</w:t>
      </w:r>
    </w:p>
    <w:p w14:paraId="7EB2FA11" w14:textId="77777777" w:rsidR="00C37873" w:rsidRDefault="00C37873" w:rsidP="008A0D3F">
      <w:pPr>
        <w:tabs>
          <w:tab w:val="left" w:pos="2790"/>
        </w:tabs>
        <w:rPr>
          <w:lang w:val="en-GB" w:eastAsia="ja-JP"/>
        </w:rPr>
      </w:pPr>
    </w:p>
    <w:p w14:paraId="432BAA74" w14:textId="77777777" w:rsidR="005D4D2C" w:rsidRDefault="005D4D2C" w:rsidP="005D4D2C">
      <w:pPr>
        <w:pStyle w:val="Proposal"/>
        <w:rPr>
          <w:b w:val="0"/>
          <w:bCs w:val="0"/>
        </w:rPr>
      </w:pPr>
      <w:r w:rsidRPr="00BB3516">
        <w:rPr>
          <w:b w:val="0"/>
          <w:bCs w:val="0"/>
        </w:rPr>
        <w:t xml:space="preserve">In both RRC Re-establishment and RRC release with redirection requirements after acquiring the SI of the target cell, which provides all information required for transmitting the random access in the target cell. In our view the acquired RACH information should be valid as soon as it is acquired. We therefore do not see any reason for the UE to wait for the RACH transmission until the start of the Epoch time. </w:t>
      </w:r>
      <w:proofErr w:type="gramStart"/>
      <w:r w:rsidRPr="00BB3516">
        <w:rPr>
          <w:b w:val="0"/>
          <w:bCs w:val="0"/>
        </w:rPr>
        <w:t>Otherwise</w:t>
      </w:r>
      <w:proofErr w:type="gramEnd"/>
      <w:r w:rsidRPr="00BB3516">
        <w:rPr>
          <w:b w:val="0"/>
          <w:bCs w:val="0"/>
        </w:rPr>
        <w:t xml:space="preserve"> this will unnecessarily delay the RACH procedure and extend the RRC Re-establishment and RRC release with redirection delays.</w:t>
      </w:r>
    </w:p>
    <w:p w14:paraId="22ECEA69" w14:textId="77777777" w:rsidR="00BB4E38" w:rsidRDefault="00BB4E38" w:rsidP="005D4D2C">
      <w:pPr>
        <w:pStyle w:val="Proposal"/>
        <w:rPr>
          <w:b w:val="0"/>
          <w:bCs w:val="0"/>
        </w:rPr>
      </w:pPr>
    </w:p>
    <w:p w14:paraId="41B777FC" w14:textId="77777777" w:rsidR="005D4D2C" w:rsidRPr="00C741AE" w:rsidRDefault="005D4D2C" w:rsidP="005D4D2C">
      <w:pPr>
        <w:pStyle w:val="Proposal"/>
        <w:numPr>
          <w:ilvl w:val="0"/>
          <w:numId w:val="2"/>
        </w:numPr>
        <w:ind w:left="1701" w:hanging="1701"/>
        <w:rPr>
          <w:rFonts w:eastAsia="Times New Roman" w:cs="Arial"/>
          <w:iCs/>
          <w:color w:val="000000" w:themeColor="text1"/>
          <w:lang w:eastAsia="zh-TW"/>
        </w:rPr>
      </w:pPr>
      <w:r w:rsidRPr="00825940">
        <w:rPr>
          <w:rFonts w:eastAsia="PMingLiU" w:cs="Arial"/>
          <w:szCs w:val="20"/>
          <w:lang w:val="en-GB" w:eastAsia="zh-TW"/>
        </w:rPr>
        <w:t>Addition</w:t>
      </w:r>
      <w:r>
        <w:rPr>
          <w:rFonts w:eastAsia="PMingLiU" w:cs="Arial"/>
          <w:szCs w:val="20"/>
          <w:lang w:val="en-GB" w:eastAsia="zh-TW"/>
        </w:rPr>
        <w:t>al</w:t>
      </w:r>
      <w:r w:rsidRPr="00825940">
        <w:rPr>
          <w:rFonts w:eastAsia="PMingLiU" w:cs="Arial"/>
          <w:szCs w:val="20"/>
          <w:lang w:val="en-GB" w:eastAsia="zh-TW"/>
        </w:rPr>
        <w:t xml:space="preserve"> component, </w:t>
      </w:r>
      <m:oMath>
        <m:sSub>
          <m:sSubPr>
            <m:ctrlPr>
              <w:rPr>
                <w:rFonts w:ascii="Cambria Math" w:eastAsia="Yu Mincho" w:hAnsi="Cambria Math" w:cs="Arial"/>
                <w:i/>
                <w:szCs w:val="20"/>
                <w:lang w:val="en-GB"/>
              </w:rPr>
            </m:ctrlPr>
          </m:sSubPr>
          <m:e>
            <m:r>
              <m:rPr>
                <m:sty m:val="bi"/>
              </m:rPr>
              <w:rPr>
                <w:rFonts w:ascii="Cambria Math" w:eastAsia="Yu Mincho" w:hAnsi="Cambria Math" w:cs="Arial"/>
                <w:szCs w:val="20"/>
                <w:lang w:val="en-GB"/>
              </w:rPr>
              <m:t>T</m:t>
            </m:r>
          </m:e>
          <m:sub>
            <m:r>
              <m:rPr>
                <m:sty m:val="bi"/>
              </m:rPr>
              <w:rPr>
                <w:rFonts w:ascii="Cambria Math" w:eastAsia="Yu Mincho" w:hAnsi="Cambria Math" w:cs="Arial"/>
                <w:szCs w:val="20"/>
                <w:lang w:val="en-GB"/>
              </w:rPr>
              <m:t>si-to-epoch</m:t>
            </m:r>
          </m:sub>
        </m:sSub>
      </m:oMath>
      <w:r w:rsidRPr="00825940">
        <w:rPr>
          <w:rFonts w:eastAsia="PMingLiU" w:cs="Arial"/>
          <w:szCs w:val="20"/>
          <w:lang w:val="en-GB" w:eastAsia="zh-TW"/>
        </w:rPr>
        <w:t xml:space="preserve">, is not needed in RRC Re-establishment and RRC </w:t>
      </w:r>
      <w:r w:rsidRPr="00C741AE">
        <w:rPr>
          <w:rFonts w:eastAsia="PMingLiU" w:cs="Arial"/>
          <w:color w:val="000000" w:themeColor="text1"/>
          <w:szCs w:val="20"/>
          <w:lang w:val="en-GB" w:eastAsia="zh-TW"/>
        </w:rPr>
        <w:t>release with redirection delay requirements</w:t>
      </w:r>
      <w:r w:rsidRPr="00C741AE">
        <w:rPr>
          <w:rFonts w:eastAsia="PMingLiU"/>
          <w:iCs/>
          <w:color w:val="000000" w:themeColor="text1"/>
          <w:lang w:eastAsia="zh-TW"/>
        </w:rPr>
        <w:t>.</w:t>
      </w:r>
    </w:p>
    <w:p w14:paraId="1643D413" w14:textId="77777777" w:rsidR="005D4D2C" w:rsidRDefault="005D4D2C" w:rsidP="008A0D3F">
      <w:pPr>
        <w:tabs>
          <w:tab w:val="left" w:pos="2790"/>
        </w:tabs>
        <w:rPr>
          <w:color w:val="000000" w:themeColor="text1"/>
          <w:lang w:val="en-GB" w:eastAsia="ja-JP"/>
        </w:rPr>
      </w:pPr>
    </w:p>
    <w:p w14:paraId="2BB07AAD" w14:textId="23FB373E" w:rsidR="00CC70A8" w:rsidRDefault="00221DF4" w:rsidP="008A0D3F">
      <w:pPr>
        <w:tabs>
          <w:tab w:val="left" w:pos="2790"/>
        </w:tabs>
      </w:pPr>
      <w:r>
        <w:rPr>
          <w:color w:val="000000" w:themeColor="text1"/>
          <w:lang w:val="en-GB" w:eastAsia="ja-JP"/>
        </w:rPr>
        <w:t xml:space="preserve">RAN4 discussed the </w:t>
      </w:r>
      <w:r w:rsidRPr="00D21E69">
        <w:rPr>
          <w:color w:val="000000" w:themeColor="text1"/>
          <w:lang w:val="en-GB" w:eastAsia="ja-JP"/>
        </w:rPr>
        <w:t xml:space="preserve">requirements </w:t>
      </w:r>
      <w:r w:rsidR="00CC70A8" w:rsidRPr="00D21E69">
        <w:rPr>
          <w:color w:val="000000" w:themeColor="text1"/>
          <w:lang w:val="en-GB" w:eastAsia="ja-JP"/>
        </w:rPr>
        <w:t xml:space="preserve">for </w:t>
      </w:r>
      <w:r w:rsidR="00CC70A8" w:rsidRPr="00D21E69">
        <w:t xml:space="preserve">UE provided with </w:t>
      </w:r>
      <w:bookmarkStart w:id="4" w:name="_Hlk119662541"/>
      <w:r w:rsidR="00CC70A8" w:rsidRPr="00D21E69">
        <w:t>‘</w:t>
      </w:r>
      <w:r w:rsidR="00CC70A8" w:rsidRPr="00D21E69">
        <w:rPr>
          <w:i/>
          <w:iCs/>
        </w:rPr>
        <w:t>t-serviceStart-r17</w:t>
      </w:r>
      <w:bookmarkEnd w:id="4"/>
      <w:r w:rsidR="00CC70A8" w:rsidRPr="00D21E69">
        <w:rPr>
          <w:i/>
          <w:iCs/>
        </w:rPr>
        <w:t>’</w:t>
      </w:r>
      <w:r w:rsidR="00CC70A8" w:rsidRPr="00D21E69">
        <w:t xml:space="preserve"> and has discontinuous coverage capabilities at last meeting and it was agreed that the UE </w:t>
      </w:r>
      <w:r w:rsidR="00B825DD" w:rsidRPr="00D21E69">
        <w:t>may</w:t>
      </w:r>
      <w:r w:rsidR="00CC70A8" w:rsidRPr="00D21E69">
        <w:t xml:space="preserve"> delay or resume cell measurements/search </w:t>
      </w:r>
      <w:r w:rsidR="00D21E69">
        <w:t xml:space="preserve">until the time </w:t>
      </w:r>
      <w:r w:rsidR="009D29BC">
        <w:t xml:space="preserve">UE is </w:t>
      </w:r>
      <w:r w:rsidR="008A455D">
        <w:t>in-</w:t>
      </w:r>
      <w:proofErr w:type="gramStart"/>
      <w:r w:rsidR="008A455D">
        <w:t>coverage</w:t>
      </w:r>
      <w:proofErr w:type="gramEnd"/>
      <w:r w:rsidR="006B41E4">
        <w:t xml:space="preserve"> and the definition of in-coverage is FFS</w:t>
      </w:r>
      <w:r w:rsidR="00275FC1">
        <w:t>, see claus</w:t>
      </w:r>
      <w:r w:rsidR="00274A6B">
        <w:t xml:space="preserve">e </w:t>
      </w:r>
      <w:r w:rsidR="00274A6B" w:rsidRPr="00B825DD">
        <w:t xml:space="preserve">4.7A.2.1.1 in </w:t>
      </w:r>
      <w:r w:rsidR="008A455D">
        <w:t>[</w:t>
      </w:r>
      <w:r w:rsidR="00274A6B">
        <w:t>2</w:t>
      </w:r>
      <w:r w:rsidR="008A455D">
        <w:t>]</w:t>
      </w:r>
      <w:r w:rsidR="00274A6B">
        <w:t>.</w:t>
      </w:r>
      <w:r w:rsidR="007C191D">
        <w:t xml:space="preserve"> </w:t>
      </w:r>
      <w:r w:rsidR="00325A0C">
        <w:t>For instance, t</w:t>
      </w:r>
      <w:r w:rsidR="007C191D">
        <w:t xml:space="preserve">he serving cell before and after the discontinuous coverage can be same while in other </w:t>
      </w:r>
      <w:r w:rsidR="00325A0C">
        <w:t>cases,</w:t>
      </w:r>
      <w:r w:rsidR="007C191D">
        <w:t xml:space="preserve"> they can be different. In case the cells are same, </w:t>
      </w:r>
      <w:r w:rsidR="00CA7BEF">
        <w:t xml:space="preserve">the UE can receive the channels/signals directly upon reaching </w:t>
      </w:r>
      <w:r w:rsidR="00CA7BEF" w:rsidRPr="00D21E69">
        <w:t>‘</w:t>
      </w:r>
      <w:r w:rsidR="00CA7BEF" w:rsidRPr="00D21E69">
        <w:rPr>
          <w:i/>
          <w:iCs/>
        </w:rPr>
        <w:t>t-serviceStart-r17’</w:t>
      </w:r>
      <w:r w:rsidR="00CA7BEF">
        <w:t xml:space="preserve"> and </w:t>
      </w:r>
      <w:r w:rsidR="002C18C3">
        <w:t>therefore</w:t>
      </w:r>
      <w:r w:rsidR="00CA7BEF">
        <w:t xml:space="preserve"> the </w:t>
      </w:r>
      <w:r w:rsidR="00CA7BEF" w:rsidRPr="005C7EFA">
        <w:t>requirements shall apply directly after ‘</w:t>
      </w:r>
      <w:r w:rsidR="00CA7BEF" w:rsidRPr="005C7EFA">
        <w:rPr>
          <w:i/>
          <w:iCs/>
        </w:rPr>
        <w:t>t-serviceStart-r17’</w:t>
      </w:r>
      <w:r w:rsidR="00CA7BEF" w:rsidRPr="005C7EFA">
        <w:t>. However, in the latter case when the serving cell before and after are same, the requirements shall apply after</w:t>
      </w:r>
      <w:r w:rsidR="00B92EDA" w:rsidRPr="005C7EFA">
        <w:t xml:space="preserve"> UE has acquired the necessary system information of the serving cell. </w:t>
      </w:r>
      <w:proofErr w:type="gramStart"/>
      <w:r w:rsidR="00854A2E" w:rsidRPr="005C7EFA">
        <w:t>Therefore</w:t>
      </w:r>
      <w:proofErr w:type="gramEnd"/>
      <w:r w:rsidR="00854A2E" w:rsidRPr="005C7EFA">
        <w:t xml:space="preserve"> we propose to define the in-coverage as time when the UE has acquired th</w:t>
      </w:r>
      <w:r w:rsidR="00DB5C74" w:rsidRPr="005C7EFA">
        <w:t>e SI</w:t>
      </w:r>
      <w:r w:rsidR="00DB5C74">
        <w:t xml:space="preserve"> of the serving cell after </w:t>
      </w:r>
      <w:r w:rsidR="00DB5C74" w:rsidRPr="00D21E69">
        <w:t>‘</w:t>
      </w:r>
      <w:r w:rsidR="00DB5C74" w:rsidRPr="00D21E69">
        <w:rPr>
          <w:i/>
          <w:iCs/>
        </w:rPr>
        <w:t>t-serviceStart-r17’</w:t>
      </w:r>
      <w:r w:rsidR="00DB5C74">
        <w:t>.</w:t>
      </w:r>
    </w:p>
    <w:p w14:paraId="36344E2A" w14:textId="77777777" w:rsidR="003613DF" w:rsidRDefault="003613DF" w:rsidP="003613DF">
      <w:pPr>
        <w:pStyle w:val="Proposal"/>
        <w:rPr>
          <w:b w:val="0"/>
          <w:bCs w:val="0"/>
        </w:rPr>
      </w:pPr>
    </w:p>
    <w:p w14:paraId="0FA782F8" w14:textId="6A1DAE38" w:rsidR="003613DF" w:rsidRPr="00665FAD" w:rsidRDefault="005C7EFA" w:rsidP="003613DF">
      <w:pPr>
        <w:pStyle w:val="Proposal"/>
        <w:numPr>
          <w:ilvl w:val="0"/>
          <w:numId w:val="2"/>
        </w:numPr>
        <w:ind w:left="1701" w:hanging="1701"/>
        <w:rPr>
          <w:rFonts w:eastAsia="Times New Roman" w:cs="Arial"/>
          <w:iCs/>
          <w:color w:val="000000" w:themeColor="text1"/>
          <w:lang w:eastAsia="zh-TW"/>
        </w:rPr>
      </w:pPr>
      <w:r w:rsidRPr="00665FAD">
        <w:rPr>
          <w:rFonts w:eastAsia="PMingLiU" w:cs="Arial"/>
          <w:szCs w:val="20"/>
          <w:lang w:val="en-GB" w:eastAsia="zh-TW"/>
        </w:rPr>
        <w:t xml:space="preserve">In-coverage definition in the requirements after </w:t>
      </w:r>
      <w:r w:rsidR="00177CAC" w:rsidRPr="00665FAD">
        <w:rPr>
          <w:i/>
          <w:iCs/>
        </w:rPr>
        <w:t>t-serviceStart-r17</w:t>
      </w:r>
      <w:r w:rsidR="00177CAC" w:rsidRPr="00665FAD">
        <w:t xml:space="preserve"> is defined as the time when UE has acquired the SI of the serving cell. </w:t>
      </w:r>
    </w:p>
    <w:p w14:paraId="17306235" w14:textId="77777777" w:rsidR="003613DF" w:rsidRPr="00CA7BEF" w:rsidRDefault="003613DF" w:rsidP="008A0D3F">
      <w:pPr>
        <w:tabs>
          <w:tab w:val="left" w:pos="2790"/>
        </w:tabs>
        <w:rPr>
          <w:color w:val="000000" w:themeColor="text1"/>
          <w:lang w:val="en-GB" w:eastAsia="ja-JP"/>
        </w:rPr>
      </w:pPr>
    </w:p>
    <w:p w14:paraId="37EB5693" w14:textId="77777777" w:rsidR="00C01F33" w:rsidRPr="00C741AE" w:rsidRDefault="00C01F33" w:rsidP="00CE0424">
      <w:pPr>
        <w:pStyle w:val="Heading1"/>
        <w:rPr>
          <w:color w:val="000000" w:themeColor="text1"/>
        </w:rPr>
      </w:pPr>
      <w:r w:rsidRPr="00C741AE">
        <w:rPr>
          <w:color w:val="000000" w:themeColor="text1"/>
        </w:rPr>
        <w:t>Conclusion</w:t>
      </w:r>
    </w:p>
    <w:p w14:paraId="40D25753" w14:textId="6250D7B4" w:rsidR="00067F3D" w:rsidRDefault="00067F3D" w:rsidP="00067F3D">
      <w:pPr>
        <w:pStyle w:val="BodyText"/>
        <w:rPr>
          <w:rFonts w:cs="Arial"/>
          <w:color w:val="000000" w:themeColor="text1"/>
        </w:rPr>
      </w:pPr>
      <w:r w:rsidRPr="00C741AE">
        <w:rPr>
          <w:rFonts w:cs="Arial"/>
          <w:color w:val="000000" w:themeColor="text1"/>
        </w:rPr>
        <w:t xml:space="preserve">In this contribution we have discussed and provided our view on the </w:t>
      </w:r>
      <w:r w:rsidR="000E3492" w:rsidRPr="00C741AE">
        <w:rPr>
          <w:rFonts w:cs="Arial"/>
          <w:color w:val="000000" w:themeColor="text1"/>
        </w:rPr>
        <w:t xml:space="preserve">open </w:t>
      </w:r>
      <w:r w:rsidRPr="00C741AE">
        <w:rPr>
          <w:rFonts w:cs="Arial"/>
          <w:color w:val="000000" w:themeColor="text1"/>
        </w:rPr>
        <w:t xml:space="preserve">RRM issues identified in the way forward document at last meeting. </w:t>
      </w:r>
      <w:r w:rsidR="00E709AD">
        <w:rPr>
          <w:rFonts w:cs="Arial"/>
          <w:color w:val="000000" w:themeColor="text1"/>
        </w:rPr>
        <w:t>Based on the discussions, we have made following proposals:</w:t>
      </w:r>
    </w:p>
    <w:p w14:paraId="2C8BAE2A" w14:textId="77777777" w:rsidR="00E709AD" w:rsidRDefault="00E709AD" w:rsidP="00067F3D">
      <w:pPr>
        <w:pStyle w:val="BodyText"/>
        <w:rPr>
          <w:rFonts w:cs="Arial"/>
          <w:color w:val="000000" w:themeColor="text1"/>
        </w:rPr>
      </w:pPr>
    </w:p>
    <w:p w14:paraId="497E31A2" w14:textId="77777777" w:rsidR="00BD555C" w:rsidRPr="0040043B" w:rsidRDefault="00BD555C" w:rsidP="0040043B">
      <w:pPr>
        <w:pStyle w:val="Proposal"/>
        <w:numPr>
          <w:ilvl w:val="0"/>
          <w:numId w:val="37"/>
        </w:numPr>
        <w:rPr>
          <w:color w:val="000000" w:themeColor="text1"/>
        </w:rPr>
      </w:pPr>
      <w:r w:rsidRPr="0040043B">
        <w:rPr>
          <w:color w:val="000000" w:themeColor="text1"/>
        </w:rPr>
        <w:t>When the UE is provided with t-serviceStart-r17 and has discontinuous coverage capabilities, then after t-service-r17 is reached and the UE is out of coverage, the UE may delay or resume cell measurements/search until UE has acquired the system information carrying the Ephemeris.</w:t>
      </w:r>
    </w:p>
    <w:p w14:paraId="267DF71F" w14:textId="77777777" w:rsidR="00BD555C" w:rsidRDefault="00BD555C" w:rsidP="00067F3D">
      <w:pPr>
        <w:pStyle w:val="BodyText"/>
        <w:rPr>
          <w:rFonts w:cs="Arial"/>
          <w:color w:val="000000" w:themeColor="text1"/>
        </w:rPr>
      </w:pPr>
    </w:p>
    <w:p w14:paraId="7BB50354" w14:textId="77777777" w:rsidR="00BD555C" w:rsidRPr="00553704" w:rsidRDefault="00BD555C" w:rsidP="00BD555C">
      <w:pPr>
        <w:pStyle w:val="Proposal"/>
        <w:numPr>
          <w:ilvl w:val="0"/>
          <w:numId w:val="2"/>
        </w:numPr>
        <w:ind w:left="1701" w:hanging="1701"/>
        <w:rPr>
          <w:color w:val="000000" w:themeColor="text1"/>
          <w:lang w:val="en-GB"/>
        </w:rPr>
      </w:pPr>
      <w:r w:rsidRPr="00553704">
        <w:rPr>
          <w:color w:val="000000" w:themeColor="text1"/>
        </w:rPr>
        <w:t xml:space="preserve">The UE is allowed to drop paging immediately after ‘t-ServiceStart-r17’ until the time UE has </w:t>
      </w:r>
      <w:r w:rsidRPr="00553704">
        <w:rPr>
          <w:color w:val="000000" w:themeColor="text1"/>
          <w:szCs w:val="20"/>
        </w:rPr>
        <w:t>UE acquired the system information carrying the Ephemeris.</w:t>
      </w:r>
    </w:p>
    <w:p w14:paraId="3C6B4EA6" w14:textId="77777777" w:rsidR="00BD555C" w:rsidRDefault="00BD555C" w:rsidP="00067F3D">
      <w:pPr>
        <w:pStyle w:val="BodyText"/>
        <w:rPr>
          <w:rFonts w:cs="Arial"/>
          <w:color w:val="000000" w:themeColor="text1"/>
        </w:rPr>
      </w:pPr>
    </w:p>
    <w:p w14:paraId="0433AC80" w14:textId="77777777" w:rsidR="00BD555C" w:rsidRPr="004836FF" w:rsidRDefault="00BD555C" w:rsidP="00BD555C">
      <w:pPr>
        <w:pStyle w:val="Proposal"/>
        <w:numPr>
          <w:ilvl w:val="0"/>
          <w:numId w:val="2"/>
        </w:numPr>
        <w:ind w:left="1701" w:hanging="1701"/>
        <w:rPr>
          <w:lang w:val="en-GB"/>
        </w:rPr>
      </w:pPr>
      <w:r w:rsidRPr="004836FF">
        <w:rPr>
          <w:rFonts w:cs="v4.2.0"/>
        </w:rPr>
        <w:t>If the UE is configured with DRX</w:t>
      </w:r>
      <w:r>
        <w:rPr>
          <w:rFonts w:cs="v4.2.0"/>
        </w:rPr>
        <w:t xml:space="preserve"> cycle </w:t>
      </w:r>
      <w:r>
        <w:rPr>
          <w:rFonts w:cs="Arial"/>
        </w:rPr>
        <w:t>≥</w:t>
      </w:r>
      <w:r>
        <w:rPr>
          <w:rFonts w:cs="v4.2.0"/>
        </w:rPr>
        <w:t xml:space="preserve"> [1.28] sec,</w:t>
      </w:r>
      <w:r w:rsidRPr="004836FF">
        <w:t xml:space="preserve"> </w:t>
      </w:r>
      <w:r w:rsidRPr="004836FF">
        <w:rPr>
          <w:rFonts w:cs="v4.2.0"/>
        </w:rPr>
        <w:t xml:space="preserve">then </w:t>
      </w:r>
      <w:r w:rsidRPr="004836FF">
        <w:t xml:space="preserve">the UE shall meet the requirements defined for DRX cycle of [640] </w:t>
      </w:r>
      <w:proofErr w:type="spellStart"/>
      <w:r w:rsidRPr="004836FF">
        <w:t>ms</w:t>
      </w:r>
      <w:proofErr w:type="spellEnd"/>
      <w:r w:rsidRPr="004836FF">
        <w:t xml:space="preserve"> </w:t>
      </w:r>
      <w:r>
        <w:t>starting from at least [4]</w:t>
      </w:r>
      <w:r w:rsidRPr="004836FF">
        <w:t xml:space="preserve"> DRX </w:t>
      </w:r>
      <w:proofErr w:type="gramStart"/>
      <w:r w:rsidRPr="004836FF">
        <w:t xml:space="preserve">cycles </w:t>
      </w:r>
      <w:r>
        <w:t xml:space="preserve"> before</w:t>
      </w:r>
      <w:proofErr w:type="gramEnd"/>
      <w:r>
        <w:t xml:space="preserve"> </w:t>
      </w:r>
      <w:r w:rsidRPr="00325195">
        <w:rPr>
          <w:color w:val="000000" w:themeColor="text1"/>
        </w:rPr>
        <w:t>‘</w:t>
      </w:r>
      <w:r w:rsidRPr="00325195">
        <w:rPr>
          <w:i/>
          <w:iCs/>
          <w:color w:val="000000" w:themeColor="text1"/>
        </w:rPr>
        <w:t>t-Service-r17</w:t>
      </w:r>
      <w:r>
        <w:rPr>
          <w:i/>
          <w:iCs/>
          <w:color w:val="000000" w:themeColor="text1"/>
        </w:rPr>
        <w:t>’</w:t>
      </w:r>
      <w:r>
        <w:t xml:space="preserve">. </w:t>
      </w:r>
    </w:p>
    <w:p w14:paraId="4D6D646B" w14:textId="77777777" w:rsidR="00BD555C" w:rsidRPr="000552D0" w:rsidRDefault="00BD555C" w:rsidP="00BD555C">
      <w:pPr>
        <w:pStyle w:val="Proposal"/>
        <w:ind w:left="1701"/>
        <w:rPr>
          <w:color w:val="000000" w:themeColor="text1"/>
          <w:lang w:val="en-GB"/>
        </w:rPr>
      </w:pPr>
    </w:p>
    <w:p w14:paraId="78B2465E" w14:textId="77777777" w:rsidR="00BD555C" w:rsidRPr="000552D0" w:rsidRDefault="00BD555C" w:rsidP="00BD555C">
      <w:pPr>
        <w:pStyle w:val="Proposal"/>
        <w:numPr>
          <w:ilvl w:val="0"/>
          <w:numId w:val="2"/>
        </w:numPr>
        <w:ind w:left="1701" w:hanging="1701"/>
        <w:rPr>
          <w:color w:val="000000" w:themeColor="text1"/>
          <w:lang w:val="en-GB"/>
        </w:rPr>
      </w:pPr>
      <w:r w:rsidRPr="00325195">
        <w:rPr>
          <w:rFonts w:cs="v4.2.0"/>
          <w:color w:val="000000" w:themeColor="text1"/>
        </w:rPr>
        <w:t xml:space="preserve">If the UE is configured with </w:t>
      </w:r>
      <w:r w:rsidRPr="00325195">
        <w:rPr>
          <w:color w:val="000000" w:themeColor="text1"/>
        </w:rPr>
        <w:t>‘</w:t>
      </w:r>
      <w:r w:rsidRPr="00325195">
        <w:rPr>
          <w:i/>
          <w:iCs/>
          <w:color w:val="000000" w:themeColor="text1"/>
        </w:rPr>
        <w:t>t-Service-r17</w:t>
      </w:r>
      <w:r w:rsidRPr="00325195">
        <w:rPr>
          <w:color w:val="000000" w:themeColor="text1"/>
        </w:rPr>
        <w:t>’ [2] in the serving cell</w:t>
      </w:r>
      <w:r w:rsidRPr="00325195">
        <w:rPr>
          <w:rFonts w:cs="v4.2.0"/>
          <w:color w:val="000000" w:themeColor="text1"/>
        </w:rPr>
        <w:t xml:space="preserve"> and </w:t>
      </w:r>
      <w:proofErr w:type="spellStart"/>
      <w:r w:rsidRPr="00325195">
        <w:rPr>
          <w:rFonts w:cs="v4.2.0"/>
          <w:color w:val="000000" w:themeColor="text1"/>
        </w:rPr>
        <w:t>eDRX_cycle</w:t>
      </w:r>
      <w:proofErr w:type="spellEnd"/>
      <w:r w:rsidRPr="00325195">
        <w:rPr>
          <w:rFonts w:cs="v4.2.0"/>
          <w:color w:val="000000" w:themeColor="text1"/>
        </w:rPr>
        <w:t xml:space="preserve">, then the UE shall meet the requirements defined for DRX cycle length of [2.56] s </w:t>
      </w:r>
      <w:r w:rsidRPr="00325195">
        <w:rPr>
          <w:rFonts w:cs="v4.2.0"/>
          <w:snapToGrid w:val="0"/>
          <w:color w:val="000000" w:themeColor="text1"/>
        </w:rPr>
        <w:t xml:space="preserve">starting from at least [1] </w:t>
      </w:r>
      <w:proofErr w:type="spellStart"/>
      <w:r w:rsidRPr="00325195">
        <w:rPr>
          <w:rFonts w:cs="v4.2.0"/>
          <w:snapToGrid w:val="0"/>
          <w:color w:val="000000" w:themeColor="text1"/>
        </w:rPr>
        <w:t>eDRX</w:t>
      </w:r>
      <w:proofErr w:type="spellEnd"/>
      <w:r w:rsidRPr="00325195">
        <w:rPr>
          <w:rFonts w:cs="v4.2.0"/>
          <w:snapToGrid w:val="0"/>
          <w:color w:val="000000" w:themeColor="text1"/>
        </w:rPr>
        <w:t xml:space="preserve"> cycle before </w:t>
      </w:r>
      <w:r w:rsidRPr="00325195">
        <w:rPr>
          <w:color w:val="000000" w:themeColor="text1"/>
        </w:rPr>
        <w:t>‘</w:t>
      </w:r>
      <w:r w:rsidRPr="00325195">
        <w:rPr>
          <w:i/>
          <w:iCs/>
          <w:color w:val="000000" w:themeColor="text1"/>
        </w:rPr>
        <w:t>t-Service-r17</w:t>
      </w:r>
      <w:r w:rsidRPr="00325195">
        <w:rPr>
          <w:color w:val="000000" w:themeColor="text1"/>
        </w:rPr>
        <w:t>’.</w:t>
      </w:r>
    </w:p>
    <w:p w14:paraId="7F033324" w14:textId="77777777" w:rsidR="00BD555C" w:rsidRPr="00D12EAC" w:rsidRDefault="00BD555C" w:rsidP="00BD555C">
      <w:pPr>
        <w:pStyle w:val="Proposal"/>
        <w:numPr>
          <w:ilvl w:val="0"/>
          <w:numId w:val="2"/>
        </w:numPr>
        <w:ind w:left="1701" w:hanging="1701"/>
        <w:rPr>
          <w:color w:val="000000" w:themeColor="text1"/>
          <w:lang w:val="en-GB"/>
        </w:rPr>
      </w:pPr>
      <w:r>
        <w:rPr>
          <w:rFonts w:eastAsia="PMingLiU"/>
          <w:iCs/>
          <w:color w:val="000000" w:themeColor="text1"/>
          <w:lang w:eastAsia="zh-TW"/>
        </w:rPr>
        <w:t>T</w:t>
      </w:r>
      <w:r w:rsidRPr="00D12EAC">
        <w:rPr>
          <w:rFonts w:eastAsia="PMingLiU"/>
          <w:iCs/>
          <w:color w:val="000000" w:themeColor="text1"/>
          <w:lang w:eastAsia="zh-TW"/>
        </w:rPr>
        <w:t>he serving cell measurement relaxation factor i</w:t>
      </w:r>
      <w:r>
        <w:rPr>
          <w:rFonts w:eastAsia="PMingLiU"/>
          <w:iCs/>
          <w:color w:val="000000" w:themeColor="text1"/>
          <w:lang w:eastAsia="zh-TW"/>
        </w:rPr>
        <w:t xml:space="preserve">s reduced by factor 2 for NGSO compared to corresponding GSO relaxation factor for </w:t>
      </w:r>
      <w:proofErr w:type="spellStart"/>
      <w:r>
        <w:rPr>
          <w:rFonts w:eastAsia="PMingLiU"/>
          <w:iCs/>
          <w:color w:val="000000" w:themeColor="text1"/>
          <w:lang w:eastAsia="zh-TW"/>
        </w:rPr>
        <w:t>eMTC</w:t>
      </w:r>
      <w:proofErr w:type="spellEnd"/>
      <w:r>
        <w:rPr>
          <w:rFonts w:eastAsia="PMingLiU"/>
          <w:iCs/>
          <w:color w:val="000000" w:themeColor="text1"/>
          <w:lang w:eastAsia="zh-TW"/>
        </w:rPr>
        <w:t xml:space="preserve"> and NB-IoT in IDLE mode.</w:t>
      </w:r>
    </w:p>
    <w:p w14:paraId="55B921B7" w14:textId="77777777" w:rsidR="00BD555C" w:rsidRPr="00E76C61" w:rsidRDefault="00BD555C" w:rsidP="00BD555C">
      <w:pPr>
        <w:pStyle w:val="Proposal"/>
        <w:numPr>
          <w:ilvl w:val="0"/>
          <w:numId w:val="2"/>
        </w:numPr>
        <w:ind w:left="1701" w:hanging="1701"/>
        <w:rPr>
          <w:color w:val="000000" w:themeColor="text1"/>
          <w:lang w:val="en-GB"/>
        </w:rPr>
      </w:pPr>
      <w:r w:rsidRPr="00E76C61">
        <w:rPr>
          <w:rFonts w:eastAsia="PMingLiU"/>
          <w:iCs/>
          <w:color w:val="000000" w:themeColor="text1"/>
          <w:lang w:eastAsia="zh-TW"/>
        </w:rPr>
        <w:t>In NGSO, the cat-M/NB UE</w:t>
      </w:r>
      <w:r w:rsidRPr="00E76C61">
        <w:rPr>
          <w:rFonts w:cs="v4.2.0"/>
          <w:color w:val="000000" w:themeColor="text1"/>
          <w:szCs w:val="20"/>
        </w:rPr>
        <w:t xml:space="preserve"> configured with </w:t>
      </w:r>
      <w:r w:rsidRPr="00E76C61">
        <w:rPr>
          <w:color w:val="000000" w:themeColor="text1"/>
          <w:szCs w:val="20"/>
        </w:rPr>
        <w:t>‘</w:t>
      </w:r>
      <w:r w:rsidRPr="00E76C61">
        <w:rPr>
          <w:i/>
          <w:iCs/>
          <w:color w:val="000000" w:themeColor="text1"/>
          <w:szCs w:val="20"/>
        </w:rPr>
        <w:t>t-Service</w:t>
      </w:r>
      <w:r w:rsidRPr="00E76C61">
        <w:rPr>
          <w:color w:val="000000" w:themeColor="text1"/>
          <w:szCs w:val="20"/>
        </w:rPr>
        <w:t>’</w:t>
      </w:r>
      <w:r w:rsidRPr="00E76C61">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E76C61">
        <w:rPr>
          <w:color w:val="000000" w:themeColor="text1"/>
          <w:szCs w:val="20"/>
        </w:rPr>
        <w:t>the serving cell is not going to stop serving the area, where the UE is located, at least during the last [4] DRX cycles before ‘</w:t>
      </w:r>
      <w:r w:rsidRPr="00E76C61">
        <w:rPr>
          <w:i/>
          <w:iCs/>
          <w:color w:val="000000" w:themeColor="text1"/>
          <w:szCs w:val="20"/>
        </w:rPr>
        <w:t>t-Service-r17</w:t>
      </w:r>
      <w:r w:rsidRPr="00E76C61">
        <w:rPr>
          <w:color w:val="000000" w:themeColor="text1"/>
          <w:szCs w:val="20"/>
        </w:rPr>
        <w:t xml:space="preserve">’ if not configured with </w:t>
      </w:r>
      <w:proofErr w:type="spellStart"/>
      <w:r w:rsidRPr="00E76C61">
        <w:rPr>
          <w:color w:val="000000" w:themeColor="text1"/>
          <w:szCs w:val="20"/>
        </w:rPr>
        <w:t>eDRX_IDLE</w:t>
      </w:r>
      <w:proofErr w:type="spellEnd"/>
      <w:r w:rsidRPr="00E76C61">
        <w:rPr>
          <w:color w:val="000000" w:themeColor="text1"/>
          <w:szCs w:val="20"/>
        </w:rPr>
        <w:t xml:space="preserve"> cycle.</w:t>
      </w:r>
    </w:p>
    <w:p w14:paraId="3A4F5DC5" w14:textId="77777777" w:rsidR="00BD555C" w:rsidRPr="00E76C61" w:rsidRDefault="00BD555C" w:rsidP="00BD555C">
      <w:pPr>
        <w:pStyle w:val="Proposal"/>
        <w:numPr>
          <w:ilvl w:val="0"/>
          <w:numId w:val="2"/>
        </w:numPr>
        <w:ind w:left="1701" w:hanging="1701"/>
        <w:rPr>
          <w:color w:val="000000" w:themeColor="text1"/>
          <w:lang w:val="en-GB"/>
        </w:rPr>
      </w:pPr>
      <w:r w:rsidRPr="00E76C61">
        <w:rPr>
          <w:rFonts w:eastAsia="PMingLiU"/>
          <w:iCs/>
          <w:color w:val="000000" w:themeColor="text1"/>
          <w:lang w:eastAsia="zh-TW"/>
        </w:rPr>
        <w:t>In NGSO, the cat-M/NB UE</w:t>
      </w:r>
      <w:r w:rsidRPr="00E76C61">
        <w:rPr>
          <w:rFonts w:cs="v4.2.0"/>
          <w:color w:val="000000" w:themeColor="text1"/>
          <w:szCs w:val="20"/>
        </w:rPr>
        <w:t xml:space="preserve"> configured with </w:t>
      </w:r>
      <w:r w:rsidRPr="00E76C61">
        <w:rPr>
          <w:color w:val="000000" w:themeColor="text1"/>
          <w:szCs w:val="20"/>
        </w:rPr>
        <w:t>‘</w:t>
      </w:r>
      <w:r w:rsidRPr="00E76C61">
        <w:rPr>
          <w:i/>
          <w:iCs/>
          <w:color w:val="000000" w:themeColor="text1"/>
          <w:szCs w:val="20"/>
        </w:rPr>
        <w:t>t-Service</w:t>
      </w:r>
      <w:r w:rsidRPr="00E76C61">
        <w:rPr>
          <w:color w:val="000000" w:themeColor="text1"/>
          <w:szCs w:val="20"/>
        </w:rPr>
        <w:t>’</w:t>
      </w:r>
      <w:r w:rsidRPr="00E76C61">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E76C61">
        <w:rPr>
          <w:color w:val="000000" w:themeColor="text1"/>
          <w:szCs w:val="20"/>
        </w:rPr>
        <w:t>the serving cell is not going to stop serving the area, where the UE is located, at least during the last [1] DRX cycles before ‘</w:t>
      </w:r>
      <w:r w:rsidRPr="00E76C61">
        <w:rPr>
          <w:i/>
          <w:iCs/>
          <w:color w:val="000000" w:themeColor="text1"/>
          <w:szCs w:val="20"/>
        </w:rPr>
        <w:t>t-Service-r17</w:t>
      </w:r>
      <w:r w:rsidRPr="00E76C61">
        <w:rPr>
          <w:color w:val="000000" w:themeColor="text1"/>
          <w:szCs w:val="20"/>
        </w:rPr>
        <w:t xml:space="preserve">’ if configured with </w:t>
      </w:r>
      <w:proofErr w:type="spellStart"/>
      <w:r w:rsidRPr="00E76C61">
        <w:rPr>
          <w:color w:val="000000" w:themeColor="text1"/>
          <w:szCs w:val="20"/>
        </w:rPr>
        <w:t>eDRX_IDLE</w:t>
      </w:r>
      <w:proofErr w:type="spellEnd"/>
      <w:r w:rsidRPr="00E76C61">
        <w:rPr>
          <w:color w:val="000000" w:themeColor="text1"/>
          <w:szCs w:val="20"/>
        </w:rPr>
        <w:t xml:space="preserve"> cycle.</w:t>
      </w:r>
    </w:p>
    <w:p w14:paraId="63D47323" w14:textId="77777777" w:rsidR="00BD555C" w:rsidRPr="001E76FE" w:rsidRDefault="00BD555C" w:rsidP="00BD555C">
      <w:pPr>
        <w:pStyle w:val="Proposal"/>
        <w:numPr>
          <w:ilvl w:val="0"/>
          <w:numId w:val="2"/>
        </w:numPr>
        <w:ind w:left="1701" w:hanging="1701"/>
        <w:rPr>
          <w:color w:val="000000" w:themeColor="text1"/>
          <w:lang w:val="en-GB"/>
        </w:rPr>
      </w:pPr>
      <w:r w:rsidRPr="001E76FE">
        <w:rPr>
          <w:rFonts w:eastAsia="PMingLiU"/>
          <w:iCs/>
          <w:color w:val="000000" w:themeColor="text1"/>
          <w:lang w:eastAsia="zh-TW"/>
        </w:rPr>
        <w:t xml:space="preserve">The </w:t>
      </w:r>
      <w:proofErr w:type="spellStart"/>
      <w:r w:rsidRPr="001E76FE">
        <w:rPr>
          <w:rFonts w:eastAsia="PMingLiU"/>
          <w:iCs/>
          <w:color w:val="000000" w:themeColor="text1"/>
          <w:lang w:eastAsia="zh-TW"/>
        </w:rPr>
        <w:t>eMTC</w:t>
      </w:r>
      <w:proofErr w:type="spellEnd"/>
      <w:r w:rsidRPr="001E76FE">
        <w:rPr>
          <w:rFonts w:eastAsia="PMingLiU"/>
          <w:iCs/>
          <w:color w:val="000000" w:themeColor="text1"/>
          <w:lang w:eastAsia="zh-TW"/>
        </w:rPr>
        <w:t xml:space="preserve"> and NB-IoT UE is allowed to meet the relaxed </w:t>
      </w:r>
      <w:proofErr w:type="spellStart"/>
      <w:r w:rsidRPr="001E76FE">
        <w:rPr>
          <w:rFonts w:eastAsia="PMingLiU"/>
          <w:iCs/>
          <w:color w:val="000000" w:themeColor="text1"/>
          <w:lang w:eastAsia="zh-TW"/>
        </w:rPr>
        <w:t>neighbour</w:t>
      </w:r>
      <w:proofErr w:type="spellEnd"/>
      <w:r w:rsidRPr="001E76FE">
        <w:rPr>
          <w:rFonts w:eastAsia="PMingLiU"/>
          <w:iCs/>
          <w:color w:val="000000" w:themeColor="text1"/>
          <w:lang w:eastAsia="zh-TW"/>
        </w:rPr>
        <w:t xml:space="preserve"> cell requirements </w:t>
      </w:r>
      <w:proofErr w:type="gramStart"/>
      <w:r w:rsidRPr="001E76FE">
        <w:rPr>
          <w:rFonts w:eastAsia="PMingLiU"/>
          <w:iCs/>
          <w:color w:val="000000" w:themeColor="text1"/>
          <w:lang w:eastAsia="zh-TW"/>
        </w:rPr>
        <w:t>provided that</w:t>
      </w:r>
      <w:proofErr w:type="gramEnd"/>
      <w:r w:rsidRPr="001E76FE">
        <w:rPr>
          <w:rFonts w:eastAsia="PMingLiU"/>
          <w:iCs/>
          <w:color w:val="000000" w:themeColor="text1"/>
          <w:lang w:eastAsia="zh-TW"/>
        </w:rPr>
        <w:t xml:space="preserve"> it has found more than [1] satellite including the serving satellite. </w:t>
      </w:r>
    </w:p>
    <w:p w14:paraId="7736A6C2" w14:textId="77777777" w:rsidR="00BD555C" w:rsidRPr="00014A3B" w:rsidRDefault="00BD555C" w:rsidP="00BD555C">
      <w:pPr>
        <w:pStyle w:val="Proposal"/>
        <w:numPr>
          <w:ilvl w:val="0"/>
          <w:numId w:val="2"/>
        </w:numPr>
        <w:ind w:left="1701" w:hanging="1701"/>
        <w:rPr>
          <w:color w:val="000000" w:themeColor="text1"/>
          <w:lang w:val="en-GB"/>
        </w:rPr>
      </w:pPr>
      <w:r w:rsidRPr="00014A3B">
        <w:rPr>
          <w:color w:val="000000" w:themeColor="text1"/>
        </w:rPr>
        <w:t xml:space="preserve">If the </w:t>
      </w:r>
      <w:proofErr w:type="spellStart"/>
      <w:r w:rsidRPr="00014A3B">
        <w:rPr>
          <w:color w:val="000000" w:themeColor="text1"/>
        </w:rPr>
        <w:t>eMTC</w:t>
      </w:r>
      <w:proofErr w:type="spellEnd"/>
      <w:r w:rsidRPr="00014A3B">
        <w:rPr>
          <w:color w:val="000000" w:themeColor="text1"/>
        </w:rPr>
        <w:t xml:space="preserve"> UE is configured with ‘</w:t>
      </w:r>
      <w:r w:rsidRPr="00014A3B">
        <w:rPr>
          <w:i/>
          <w:color w:val="000000" w:themeColor="text1"/>
        </w:rPr>
        <w:t>t-Service-r17</w:t>
      </w:r>
      <w:r w:rsidRPr="00014A3B">
        <w:rPr>
          <w:color w:val="000000" w:themeColor="text1"/>
        </w:rPr>
        <w:t xml:space="preserve">’ [2] in the serving cell and </w:t>
      </w:r>
      <w:proofErr w:type="spellStart"/>
      <w:r w:rsidRPr="00014A3B">
        <w:rPr>
          <w:color w:val="000000" w:themeColor="text1"/>
        </w:rPr>
        <w:t>eDRX_cycle</w:t>
      </w:r>
      <w:proofErr w:type="spellEnd"/>
      <w:r w:rsidRPr="00014A3B">
        <w:rPr>
          <w:color w:val="000000" w:themeColor="text1"/>
        </w:rPr>
        <w:t xml:space="preserve">, then </w:t>
      </w:r>
      <w:r w:rsidRPr="00014A3B">
        <w:rPr>
          <w:snapToGrid w:val="0"/>
          <w:color w:val="000000" w:themeColor="text1"/>
        </w:rPr>
        <w:t xml:space="preserve">at least during </w:t>
      </w:r>
      <w:r w:rsidRPr="00014A3B">
        <w:rPr>
          <w:color w:val="000000" w:themeColor="text1"/>
        </w:rPr>
        <w:t xml:space="preserve">[1] </w:t>
      </w:r>
      <w:proofErr w:type="spellStart"/>
      <w:r w:rsidRPr="00014A3B">
        <w:rPr>
          <w:color w:val="000000" w:themeColor="text1"/>
        </w:rPr>
        <w:t>eDRX</w:t>
      </w:r>
      <w:proofErr w:type="spellEnd"/>
      <w:r w:rsidRPr="00014A3B">
        <w:rPr>
          <w:color w:val="000000" w:themeColor="text1"/>
        </w:rPr>
        <w:t xml:space="preserve"> cycle </w:t>
      </w:r>
      <w:r w:rsidRPr="00014A3B">
        <w:rPr>
          <w:snapToGrid w:val="0"/>
          <w:color w:val="000000" w:themeColor="text1"/>
        </w:rPr>
        <w:t xml:space="preserve">before </w:t>
      </w:r>
      <w:r w:rsidRPr="00014A3B">
        <w:rPr>
          <w:i/>
          <w:color w:val="000000" w:themeColor="text1"/>
        </w:rPr>
        <w:t>t-Service-r17</w:t>
      </w:r>
      <w:r w:rsidRPr="00014A3B">
        <w:rPr>
          <w:snapToGrid w:val="0"/>
          <w:color w:val="000000" w:themeColor="text1"/>
        </w:rPr>
        <w:t xml:space="preserve">, </w:t>
      </w:r>
      <w:r w:rsidRPr="00014A3B">
        <w:rPr>
          <w:color w:val="000000" w:themeColor="text1"/>
        </w:rPr>
        <w:t>the UE shall meet the non-DRX requirements.</w:t>
      </w:r>
    </w:p>
    <w:p w14:paraId="3BCED7B2" w14:textId="77777777" w:rsidR="00BD555C" w:rsidRPr="00986EA6" w:rsidRDefault="00BD555C" w:rsidP="00BD555C">
      <w:pPr>
        <w:pStyle w:val="Proposal"/>
        <w:numPr>
          <w:ilvl w:val="0"/>
          <w:numId w:val="2"/>
        </w:numPr>
        <w:ind w:left="1701" w:hanging="1701"/>
        <w:rPr>
          <w:rFonts w:eastAsia="Times New Roman" w:cs="Arial"/>
          <w:iCs/>
          <w:lang w:eastAsia="zh-TW"/>
        </w:rPr>
      </w:pPr>
      <w:r w:rsidRPr="00986EA6">
        <w:rPr>
          <w:rFonts w:eastAsia="PMingLiU"/>
          <w:iCs/>
          <w:lang w:eastAsia="zh-TW"/>
        </w:rPr>
        <w:t>For NGSO and NB-IoT, RRC re-establishment shall be started before or at the least at the time instance of expiry of serving cell coverage (</w:t>
      </w:r>
      <w:r w:rsidRPr="00986EA6">
        <w:rPr>
          <w:rFonts w:eastAsia="PMingLiU"/>
          <w:i/>
          <w:lang w:eastAsia="zh-TW"/>
        </w:rPr>
        <w:t>‘t-Service’</w:t>
      </w:r>
      <w:r w:rsidRPr="00986EA6">
        <w:rPr>
          <w:rFonts w:eastAsia="PMingLiU"/>
          <w:iCs/>
          <w:lang w:eastAsia="zh-TW"/>
        </w:rPr>
        <w:t>).</w:t>
      </w:r>
    </w:p>
    <w:p w14:paraId="622B61C9" w14:textId="77777777" w:rsidR="00BD555C" w:rsidRPr="00C741AE" w:rsidRDefault="00BD555C" w:rsidP="00BD555C">
      <w:pPr>
        <w:pStyle w:val="Proposal"/>
        <w:numPr>
          <w:ilvl w:val="0"/>
          <w:numId w:val="2"/>
        </w:numPr>
        <w:ind w:left="1701" w:hanging="1701"/>
        <w:rPr>
          <w:rFonts w:eastAsia="Times New Roman" w:cs="Arial"/>
          <w:iCs/>
          <w:color w:val="000000" w:themeColor="text1"/>
          <w:lang w:eastAsia="zh-TW"/>
        </w:rPr>
      </w:pPr>
      <w:r w:rsidRPr="00825940">
        <w:rPr>
          <w:rFonts w:eastAsia="PMingLiU" w:cs="Arial"/>
          <w:szCs w:val="20"/>
          <w:lang w:val="en-GB" w:eastAsia="zh-TW"/>
        </w:rPr>
        <w:t>Addition</w:t>
      </w:r>
      <w:r>
        <w:rPr>
          <w:rFonts w:eastAsia="PMingLiU" w:cs="Arial"/>
          <w:szCs w:val="20"/>
          <w:lang w:val="en-GB" w:eastAsia="zh-TW"/>
        </w:rPr>
        <w:t>al</w:t>
      </w:r>
      <w:r w:rsidRPr="00825940">
        <w:rPr>
          <w:rFonts w:eastAsia="PMingLiU" w:cs="Arial"/>
          <w:szCs w:val="20"/>
          <w:lang w:val="en-GB" w:eastAsia="zh-TW"/>
        </w:rPr>
        <w:t xml:space="preserve"> component, </w:t>
      </w:r>
      <m:oMath>
        <m:sSub>
          <m:sSubPr>
            <m:ctrlPr>
              <w:rPr>
                <w:rFonts w:ascii="Cambria Math" w:eastAsia="Yu Mincho" w:hAnsi="Cambria Math" w:cs="Arial"/>
                <w:i/>
                <w:szCs w:val="20"/>
                <w:lang w:val="en-GB"/>
              </w:rPr>
            </m:ctrlPr>
          </m:sSubPr>
          <m:e>
            <m:r>
              <m:rPr>
                <m:sty m:val="bi"/>
              </m:rPr>
              <w:rPr>
                <w:rFonts w:ascii="Cambria Math" w:eastAsia="Yu Mincho" w:hAnsi="Cambria Math" w:cs="Arial"/>
                <w:szCs w:val="20"/>
                <w:lang w:val="en-GB"/>
              </w:rPr>
              <m:t>T</m:t>
            </m:r>
          </m:e>
          <m:sub>
            <m:r>
              <m:rPr>
                <m:sty m:val="bi"/>
              </m:rPr>
              <w:rPr>
                <w:rFonts w:ascii="Cambria Math" w:eastAsia="Yu Mincho" w:hAnsi="Cambria Math" w:cs="Arial"/>
                <w:szCs w:val="20"/>
                <w:lang w:val="en-GB"/>
              </w:rPr>
              <m:t>si-to-epoch</m:t>
            </m:r>
          </m:sub>
        </m:sSub>
      </m:oMath>
      <w:r w:rsidRPr="00825940">
        <w:rPr>
          <w:rFonts w:eastAsia="PMingLiU" w:cs="Arial"/>
          <w:szCs w:val="20"/>
          <w:lang w:val="en-GB" w:eastAsia="zh-TW"/>
        </w:rPr>
        <w:t xml:space="preserve">, is not needed in RRC Re-establishment and RRC </w:t>
      </w:r>
      <w:r w:rsidRPr="00C741AE">
        <w:rPr>
          <w:rFonts w:eastAsia="PMingLiU" w:cs="Arial"/>
          <w:color w:val="000000" w:themeColor="text1"/>
          <w:szCs w:val="20"/>
          <w:lang w:val="en-GB" w:eastAsia="zh-TW"/>
        </w:rPr>
        <w:t>release with redirection delay requirements</w:t>
      </w:r>
      <w:r w:rsidRPr="00C741AE">
        <w:rPr>
          <w:rFonts w:eastAsia="PMingLiU"/>
          <w:iCs/>
          <w:color w:val="000000" w:themeColor="text1"/>
          <w:lang w:eastAsia="zh-TW"/>
        </w:rPr>
        <w:t>.</w:t>
      </w:r>
    </w:p>
    <w:p w14:paraId="443654B1" w14:textId="77777777" w:rsidR="00665FAD" w:rsidRPr="00665FAD" w:rsidRDefault="00665FAD" w:rsidP="00665FAD">
      <w:pPr>
        <w:pStyle w:val="Proposal"/>
        <w:numPr>
          <w:ilvl w:val="0"/>
          <w:numId w:val="2"/>
        </w:numPr>
        <w:ind w:left="1701" w:hanging="1701"/>
        <w:rPr>
          <w:rFonts w:eastAsia="Times New Roman" w:cs="Arial"/>
          <w:iCs/>
          <w:color w:val="000000" w:themeColor="text1"/>
          <w:lang w:eastAsia="zh-TW"/>
        </w:rPr>
      </w:pPr>
      <w:r w:rsidRPr="00665FAD">
        <w:rPr>
          <w:rFonts w:eastAsia="PMingLiU" w:cs="Arial"/>
          <w:szCs w:val="20"/>
          <w:lang w:val="en-GB" w:eastAsia="zh-TW"/>
        </w:rPr>
        <w:t xml:space="preserve">In-coverage definition in the requirements after </w:t>
      </w:r>
      <w:r w:rsidRPr="00665FAD">
        <w:rPr>
          <w:i/>
          <w:iCs/>
        </w:rPr>
        <w:t>t-serviceStart-r17</w:t>
      </w:r>
      <w:r w:rsidRPr="00665FAD">
        <w:t xml:space="preserve"> is defined as the time when UE has acquired the SI of the serving cell. </w:t>
      </w:r>
    </w:p>
    <w:p w14:paraId="0D9B1930" w14:textId="77777777" w:rsidR="00986EA6" w:rsidRPr="00FB58D3" w:rsidRDefault="00986EA6" w:rsidP="00A21558">
      <w:pPr>
        <w:pStyle w:val="Proposal"/>
        <w:rPr>
          <w:color w:val="000000" w:themeColor="text1"/>
          <w:lang w:val="en-GB"/>
        </w:rPr>
      </w:pPr>
    </w:p>
    <w:p w14:paraId="71D79D99" w14:textId="77777777" w:rsidR="00F507D1" w:rsidRPr="00CE0424" w:rsidRDefault="00F507D1" w:rsidP="00CE0424">
      <w:pPr>
        <w:pStyle w:val="Heading1"/>
      </w:pPr>
      <w:bookmarkStart w:id="5" w:name="_In-sequence_SDU_delivery"/>
      <w:bookmarkEnd w:id="5"/>
      <w:r w:rsidRPr="00CE0424">
        <w:lastRenderedPageBreak/>
        <w:t>References</w:t>
      </w:r>
    </w:p>
    <w:p w14:paraId="3CB20975" w14:textId="73036EC3" w:rsidR="00847990" w:rsidRDefault="00847990" w:rsidP="00311702">
      <w:pPr>
        <w:pStyle w:val="Reference"/>
      </w:pPr>
      <w:bookmarkStart w:id="6" w:name="_Ref174151459"/>
      <w:bookmarkStart w:id="7" w:name="_Ref189809556"/>
      <w:r w:rsidRPr="002048CD">
        <w:t>R4-2220362, “</w:t>
      </w:r>
      <w:r w:rsidR="004905A1" w:rsidRPr="002048CD">
        <w:t>WF on NTN NB-IoT/</w:t>
      </w:r>
      <w:proofErr w:type="spellStart"/>
      <w:r w:rsidR="004905A1" w:rsidRPr="002048CD">
        <w:t>eMTC</w:t>
      </w:r>
      <w:proofErr w:type="spellEnd"/>
      <w:r w:rsidR="004905A1" w:rsidRPr="002048CD">
        <w:t xml:space="preserve"> RRM requirements</w:t>
      </w:r>
      <w:r w:rsidRPr="002048CD">
        <w:t xml:space="preserve">”, </w:t>
      </w:r>
      <w:r w:rsidR="00475141" w:rsidRPr="002048CD">
        <w:t>Moderator (MediaTek inc.)</w:t>
      </w:r>
    </w:p>
    <w:p w14:paraId="24C32DB4" w14:textId="260E9026" w:rsidR="008A455D" w:rsidRDefault="008A455D" w:rsidP="00311702">
      <w:pPr>
        <w:pStyle w:val="Reference"/>
      </w:pPr>
      <w:r>
        <w:t>TS 36.133 V</w:t>
      </w:r>
      <w:r w:rsidR="00310D9E">
        <w:t>17.8.0</w:t>
      </w:r>
    </w:p>
    <w:bookmarkEnd w:id="6"/>
    <w:bookmarkEnd w:id="7"/>
    <w:p w14:paraId="172CCC31" w14:textId="2B419D36" w:rsidR="0046776C" w:rsidRDefault="0046776C" w:rsidP="00FB29BB">
      <w:pPr>
        <w:pStyle w:val="Reference"/>
        <w:numPr>
          <w:ilvl w:val="0"/>
          <w:numId w:val="0"/>
        </w:numPr>
      </w:pPr>
    </w:p>
    <w:p w14:paraId="5B77EF92" w14:textId="2A7CBC12" w:rsidR="004B01E6" w:rsidRDefault="004B01E6" w:rsidP="007B501E">
      <w:pPr>
        <w:pStyle w:val="Reference"/>
        <w:numPr>
          <w:ilvl w:val="0"/>
          <w:numId w:val="0"/>
        </w:numPr>
        <w:ind w:left="567"/>
      </w:pPr>
    </w:p>
    <w:sectPr w:rsidR="004B01E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9"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2438"/>
        </w:tabs>
        <w:ind w:left="2438" w:hanging="1304"/>
      </w:pPr>
      <w:rPr>
        <w:rFonts w:hint="default"/>
      </w:rPr>
    </w:lvl>
    <w:lvl w:ilvl="1" w:tplc="04090019">
      <w:start w:val="1"/>
      <w:numFmt w:val="lowerLetter"/>
      <w:lvlText w:val="%2."/>
      <w:lvlJc w:val="left"/>
      <w:pPr>
        <w:tabs>
          <w:tab w:val="num" w:pos="-1963"/>
        </w:tabs>
        <w:ind w:left="-1963" w:hanging="360"/>
      </w:pPr>
    </w:lvl>
    <w:lvl w:ilvl="2" w:tplc="0409001B">
      <w:start w:val="1"/>
      <w:numFmt w:val="lowerRoman"/>
      <w:lvlText w:val="%3."/>
      <w:lvlJc w:val="right"/>
      <w:pPr>
        <w:tabs>
          <w:tab w:val="num" w:pos="-1243"/>
        </w:tabs>
        <w:ind w:left="-1243" w:hanging="180"/>
      </w:pPr>
    </w:lvl>
    <w:lvl w:ilvl="3" w:tplc="0409000F">
      <w:start w:val="1"/>
      <w:numFmt w:val="decimal"/>
      <w:lvlText w:val="%4."/>
      <w:lvlJc w:val="left"/>
      <w:pPr>
        <w:tabs>
          <w:tab w:val="num" w:pos="-523"/>
        </w:tabs>
        <w:ind w:left="-523" w:hanging="360"/>
      </w:pPr>
    </w:lvl>
    <w:lvl w:ilvl="4" w:tplc="04090019" w:tentative="1">
      <w:start w:val="1"/>
      <w:numFmt w:val="lowerLetter"/>
      <w:lvlText w:val="%5."/>
      <w:lvlJc w:val="left"/>
      <w:pPr>
        <w:tabs>
          <w:tab w:val="num" w:pos="197"/>
        </w:tabs>
        <w:ind w:left="197" w:hanging="360"/>
      </w:pPr>
    </w:lvl>
    <w:lvl w:ilvl="5" w:tplc="0409001B" w:tentative="1">
      <w:start w:val="1"/>
      <w:numFmt w:val="lowerRoman"/>
      <w:lvlText w:val="%6."/>
      <w:lvlJc w:val="right"/>
      <w:pPr>
        <w:tabs>
          <w:tab w:val="num" w:pos="917"/>
        </w:tabs>
        <w:ind w:left="917" w:hanging="180"/>
      </w:pPr>
    </w:lvl>
    <w:lvl w:ilvl="6" w:tplc="0409000F" w:tentative="1">
      <w:start w:val="1"/>
      <w:numFmt w:val="decimal"/>
      <w:lvlText w:val="%7."/>
      <w:lvlJc w:val="left"/>
      <w:pPr>
        <w:tabs>
          <w:tab w:val="num" w:pos="1637"/>
        </w:tabs>
        <w:ind w:left="1637" w:hanging="360"/>
      </w:pPr>
    </w:lvl>
    <w:lvl w:ilvl="7" w:tplc="04090019" w:tentative="1">
      <w:start w:val="1"/>
      <w:numFmt w:val="lowerLetter"/>
      <w:lvlText w:val="%8."/>
      <w:lvlJc w:val="left"/>
      <w:pPr>
        <w:tabs>
          <w:tab w:val="num" w:pos="2357"/>
        </w:tabs>
        <w:ind w:left="2357" w:hanging="360"/>
      </w:pPr>
    </w:lvl>
    <w:lvl w:ilvl="8" w:tplc="0409001B" w:tentative="1">
      <w:start w:val="1"/>
      <w:numFmt w:val="lowerRoman"/>
      <w:lvlText w:val="%9."/>
      <w:lvlJc w:val="right"/>
      <w:pPr>
        <w:tabs>
          <w:tab w:val="num" w:pos="3077"/>
        </w:tabs>
        <w:ind w:left="3077" w:hanging="180"/>
      </w:pPr>
    </w:lvl>
  </w:abstractNum>
  <w:abstractNum w:abstractNumId="17"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16"/>
  </w:num>
  <w:num w:numId="3">
    <w:abstractNumId w:val="0"/>
  </w:num>
  <w:num w:numId="4">
    <w:abstractNumId w:val="22"/>
  </w:num>
  <w:num w:numId="5">
    <w:abstractNumId w:val="23"/>
  </w:num>
  <w:num w:numId="6">
    <w:abstractNumId w:val="27"/>
  </w:num>
  <w:num w:numId="7">
    <w:abstractNumId w:val="10"/>
  </w:num>
  <w:num w:numId="8">
    <w:abstractNumId w:val="11"/>
  </w:num>
  <w:num w:numId="9">
    <w:abstractNumId w:val="4"/>
  </w:num>
  <w:num w:numId="10">
    <w:abstractNumId w:val="31"/>
  </w:num>
  <w:num w:numId="11">
    <w:abstractNumId w:val="14"/>
  </w:num>
  <w:num w:numId="12">
    <w:abstractNumId w:val="30"/>
  </w:num>
  <w:num w:numId="13">
    <w:abstractNumId w:val="21"/>
  </w:num>
  <w:num w:numId="14">
    <w:abstractNumId w:val="29"/>
  </w:num>
  <w:num w:numId="15">
    <w:abstractNumId w:val="12"/>
  </w:num>
  <w:num w:numId="16">
    <w:abstractNumId w:val="5"/>
  </w:num>
  <w:num w:numId="17">
    <w:abstractNumId w:val="13"/>
  </w:num>
  <w:num w:numId="18">
    <w:abstractNumId w:val="2"/>
  </w:num>
  <w:num w:numId="19">
    <w:abstractNumId w:val="9"/>
  </w:num>
  <w:num w:numId="20">
    <w:abstractNumId w:val="26"/>
  </w:num>
  <w:num w:numId="21">
    <w:abstractNumId w:val="7"/>
  </w:num>
  <w:num w:numId="22">
    <w:abstractNumId w:val="3"/>
  </w:num>
  <w:num w:numId="23">
    <w:abstractNumId w:val="24"/>
  </w:num>
  <w:num w:numId="24">
    <w:abstractNumId w:val="21"/>
  </w:num>
  <w:num w:numId="25">
    <w:abstractNumId w:val="15"/>
  </w:num>
  <w:num w:numId="26">
    <w:abstractNumId w:val="25"/>
  </w:num>
  <w:num w:numId="27">
    <w:abstractNumId w:val="19"/>
  </w:num>
  <w:num w:numId="28">
    <w:abstractNumId w:val="6"/>
  </w:num>
  <w:num w:numId="29">
    <w:abstractNumId w:val="17"/>
  </w:num>
  <w:num w:numId="30">
    <w:abstractNumId w:val="32"/>
  </w:num>
  <w:num w:numId="31">
    <w:abstractNumId w:val="1"/>
  </w:num>
  <w:num w:numId="32">
    <w:abstractNumId w:val="28"/>
  </w:num>
  <w:num w:numId="33">
    <w:abstractNumId w:val="21"/>
  </w:num>
  <w:num w:numId="34">
    <w:abstractNumId w:val="8"/>
  </w:num>
  <w:num w:numId="35">
    <w:abstractNumId w:val="18"/>
  </w:num>
  <w:num w:numId="36">
    <w:abstractNumId w:val="16"/>
    <w:lvlOverride w:ilvl="0">
      <w:startOverride w:val="1"/>
    </w:lvlOverride>
  </w:num>
  <w:num w:numId="37">
    <w:abstractNumId w:val="16"/>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218D"/>
    <w:rsid w:val="0002564D"/>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4EF"/>
    <w:rsid w:val="000448EA"/>
    <w:rsid w:val="00044F16"/>
    <w:rsid w:val="00046676"/>
    <w:rsid w:val="00050E0D"/>
    <w:rsid w:val="000512CC"/>
    <w:rsid w:val="00052A07"/>
    <w:rsid w:val="000531BB"/>
    <w:rsid w:val="000534E3"/>
    <w:rsid w:val="00053DC1"/>
    <w:rsid w:val="00054EFA"/>
    <w:rsid w:val="000552D0"/>
    <w:rsid w:val="0005606A"/>
    <w:rsid w:val="000568E1"/>
    <w:rsid w:val="00057117"/>
    <w:rsid w:val="0006058C"/>
    <w:rsid w:val="00060B5C"/>
    <w:rsid w:val="00060E0F"/>
    <w:rsid w:val="00060E81"/>
    <w:rsid w:val="000616E7"/>
    <w:rsid w:val="000620D0"/>
    <w:rsid w:val="0006273B"/>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418B"/>
    <w:rsid w:val="00074752"/>
    <w:rsid w:val="00074994"/>
    <w:rsid w:val="00075697"/>
    <w:rsid w:val="00077E5F"/>
    <w:rsid w:val="0008036A"/>
    <w:rsid w:val="000804A5"/>
    <w:rsid w:val="00081AE6"/>
    <w:rsid w:val="00081B5C"/>
    <w:rsid w:val="00082090"/>
    <w:rsid w:val="000855EB"/>
    <w:rsid w:val="0008566E"/>
    <w:rsid w:val="00085B52"/>
    <w:rsid w:val="000866F2"/>
    <w:rsid w:val="0009009F"/>
    <w:rsid w:val="00090D10"/>
    <w:rsid w:val="00091557"/>
    <w:rsid w:val="000924C1"/>
    <w:rsid w:val="000924F0"/>
    <w:rsid w:val="000933A2"/>
    <w:rsid w:val="00093474"/>
    <w:rsid w:val="0009397A"/>
    <w:rsid w:val="00093F6B"/>
    <w:rsid w:val="0009510F"/>
    <w:rsid w:val="00095406"/>
    <w:rsid w:val="000958D8"/>
    <w:rsid w:val="000961D8"/>
    <w:rsid w:val="000A1B7B"/>
    <w:rsid w:val="000A2603"/>
    <w:rsid w:val="000A56F2"/>
    <w:rsid w:val="000A6E71"/>
    <w:rsid w:val="000A76E7"/>
    <w:rsid w:val="000B08EF"/>
    <w:rsid w:val="000B1357"/>
    <w:rsid w:val="000B19D4"/>
    <w:rsid w:val="000B2719"/>
    <w:rsid w:val="000B27FA"/>
    <w:rsid w:val="000B2EC4"/>
    <w:rsid w:val="000B3224"/>
    <w:rsid w:val="000B3A8F"/>
    <w:rsid w:val="000B4AB9"/>
    <w:rsid w:val="000B5383"/>
    <w:rsid w:val="000B58C3"/>
    <w:rsid w:val="000B61E9"/>
    <w:rsid w:val="000B725A"/>
    <w:rsid w:val="000B72A4"/>
    <w:rsid w:val="000C165A"/>
    <w:rsid w:val="000C1BE4"/>
    <w:rsid w:val="000C1F79"/>
    <w:rsid w:val="000C2486"/>
    <w:rsid w:val="000C289E"/>
    <w:rsid w:val="000C2E19"/>
    <w:rsid w:val="000C5847"/>
    <w:rsid w:val="000C5C08"/>
    <w:rsid w:val="000C6F2A"/>
    <w:rsid w:val="000C74A0"/>
    <w:rsid w:val="000D0D07"/>
    <w:rsid w:val="000D19FF"/>
    <w:rsid w:val="000D1AB3"/>
    <w:rsid w:val="000D4797"/>
    <w:rsid w:val="000D55CD"/>
    <w:rsid w:val="000D7D0A"/>
    <w:rsid w:val="000D7FD5"/>
    <w:rsid w:val="000E0527"/>
    <w:rsid w:val="000E1E92"/>
    <w:rsid w:val="000E339E"/>
    <w:rsid w:val="000E3492"/>
    <w:rsid w:val="000E4519"/>
    <w:rsid w:val="000E575E"/>
    <w:rsid w:val="000E5A3A"/>
    <w:rsid w:val="000E5FAB"/>
    <w:rsid w:val="000E7793"/>
    <w:rsid w:val="000E7E6B"/>
    <w:rsid w:val="000F06D6"/>
    <w:rsid w:val="000F0EB1"/>
    <w:rsid w:val="000F1106"/>
    <w:rsid w:val="000F2632"/>
    <w:rsid w:val="000F27C0"/>
    <w:rsid w:val="000F3152"/>
    <w:rsid w:val="000F3BE9"/>
    <w:rsid w:val="000F3F6C"/>
    <w:rsid w:val="000F46DD"/>
    <w:rsid w:val="000F6389"/>
    <w:rsid w:val="000F6420"/>
    <w:rsid w:val="000F6DF3"/>
    <w:rsid w:val="000F734A"/>
    <w:rsid w:val="001005FF"/>
    <w:rsid w:val="0010184D"/>
    <w:rsid w:val="00101CAD"/>
    <w:rsid w:val="001025E2"/>
    <w:rsid w:val="001062FB"/>
    <w:rsid w:val="001063E6"/>
    <w:rsid w:val="00107064"/>
    <w:rsid w:val="001075B6"/>
    <w:rsid w:val="001109EE"/>
    <w:rsid w:val="0011205D"/>
    <w:rsid w:val="001121DD"/>
    <w:rsid w:val="001125ED"/>
    <w:rsid w:val="00113CF4"/>
    <w:rsid w:val="001153EA"/>
    <w:rsid w:val="00115643"/>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51441"/>
    <w:rsid w:val="00151E23"/>
    <w:rsid w:val="0015213C"/>
    <w:rsid w:val="00152413"/>
    <w:rsid w:val="001526E0"/>
    <w:rsid w:val="00153BEA"/>
    <w:rsid w:val="001551B5"/>
    <w:rsid w:val="001567D3"/>
    <w:rsid w:val="00156D4E"/>
    <w:rsid w:val="001613CC"/>
    <w:rsid w:val="00161879"/>
    <w:rsid w:val="00161885"/>
    <w:rsid w:val="00161A77"/>
    <w:rsid w:val="00161DED"/>
    <w:rsid w:val="0016206D"/>
    <w:rsid w:val="00162261"/>
    <w:rsid w:val="0016331A"/>
    <w:rsid w:val="001635A7"/>
    <w:rsid w:val="001646A3"/>
    <w:rsid w:val="001649E0"/>
    <w:rsid w:val="00164D2E"/>
    <w:rsid w:val="0016520F"/>
    <w:rsid w:val="00165315"/>
    <w:rsid w:val="001653C9"/>
    <w:rsid w:val="001659C1"/>
    <w:rsid w:val="00166129"/>
    <w:rsid w:val="00167420"/>
    <w:rsid w:val="001678F7"/>
    <w:rsid w:val="001704BD"/>
    <w:rsid w:val="00170C5F"/>
    <w:rsid w:val="00171E2A"/>
    <w:rsid w:val="001726F8"/>
    <w:rsid w:val="001734E5"/>
    <w:rsid w:val="00173A8E"/>
    <w:rsid w:val="00174166"/>
    <w:rsid w:val="0017502C"/>
    <w:rsid w:val="001758F7"/>
    <w:rsid w:val="00176459"/>
    <w:rsid w:val="00176D7A"/>
    <w:rsid w:val="00177CAC"/>
    <w:rsid w:val="00180A49"/>
    <w:rsid w:val="0018143F"/>
    <w:rsid w:val="00181837"/>
    <w:rsid w:val="00181FF8"/>
    <w:rsid w:val="0018276D"/>
    <w:rsid w:val="00182ECD"/>
    <w:rsid w:val="00183D11"/>
    <w:rsid w:val="0018548B"/>
    <w:rsid w:val="00186E00"/>
    <w:rsid w:val="00190AC1"/>
    <w:rsid w:val="001923A2"/>
    <w:rsid w:val="001925CE"/>
    <w:rsid w:val="00193213"/>
    <w:rsid w:val="0019341A"/>
    <w:rsid w:val="0019361F"/>
    <w:rsid w:val="001942F2"/>
    <w:rsid w:val="00194D4A"/>
    <w:rsid w:val="00197BB4"/>
    <w:rsid w:val="00197DF9"/>
    <w:rsid w:val="001A1987"/>
    <w:rsid w:val="001A2564"/>
    <w:rsid w:val="001A27BB"/>
    <w:rsid w:val="001A3D42"/>
    <w:rsid w:val="001A60D2"/>
    <w:rsid w:val="001A6173"/>
    <w:rsid w:val="001A6CBA"/>
    <w:rsid w:val="001A7559"/>
    <w:rsid w:val="001A794C"/>
    <w:rsid w:val="001A7CD0"/>
    <w:rsid w:val="001A7D74"/>
    <w:rsid w:val="001B0157"/>
    <w:rsid w:val="001B08FF"/>
    <w:rsid w:val="001B0D97"/>
    <w:rsid w:val="001B0F31"/>
    <w:rsid w:val="001B389A"/>
    <w:rsid w:val="001B5A5D"/>
    <w:rsid w:val="001C0DCC"/>
    <w:rsid w:val="001C150C"/>
    <w:rsid w:val="001C1CE5"/>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4DA8"/>
    <w:rsid w:val="00215423"/>
    <w:rsid w:val="00215479"/>
    <w:rsid w:val="002158FA"/>
    <w:rsid w:val="002167EE"/>
    <w:rsid w:val="0021693F"/>
    <w:rsid w:val="00217C75"/>
    <w:rsid w:val="00220600"/>
    <w:rsid w:val="00221DF4"/>
    <w:rsid w:val="002224DB"/>
    <w:rsid w:val="00222D03"/>
    <w:rsid w:val="00222FF6"/>
    <w:rsid w:val="00223FCB"/>
    <w:rsid w:val="002241EC"/>
    <w:rsid w:val="00225102"/>
    <w:rsid w:val="002252C3"/>
    <w:rsid w:val="00225551"/>
    <w:rsid w:val="00225C54"/>
    <w:rsid w:val="00227139"/>
    <w:rsid w:val="00227C87"/>
    <w:rsid w:val="00230765"/>
    <w:rsid w:val="00230D18"/>
    <w:rsid w:val="002319E4"/>
    <w:rsid w:val="00231C47"/>
    <w:rsid w:val="00233D16"/>
    <w:rsid w:val="00235632"/>
    <w:rsid w:val="00235872"/>
    <w:rsid w:val="00236116"/>
    <w:rsid w:val="002414DB"/>
    <w:rsid w:val="00241559"/>
    <w:rsid w:val="002418EA"/>
    <w:rsid w:val="002435B3"/>
    <w:rsid w:val="0024527C"/>
    <w:rsid w:val="002458EB"/>
    <w:rsid w:val="00246971"/>
    <w:rsid w:val="00247965"/>
    <w:rsid w:val="002500C8"/>
    <w:rsid w:val="00250AC6"/>
    <w:rsid w:val="002538BD"/>
    <w:rsid w:val="00255824"/>
    <w:rsid w:val="00255E55"/>
    <w:rsid w:val="00257543"/>
    <w:rsid w:val="002607A4"/>
    <w:rsid w:val="002613B1"/>
    <w:rsid w:val="002617E7"/>
    <w:rsid w:val="00262FE4"/>
    <w:rsid w:val="00263E0C"/>
    <w:rsid w:val="00264228"/>
    <w:rsid w:val="00264334"/>
    <w:rsid w:val="0026473E"/>
    <w:rsid w:val="00265933"/>
    <w:rsid w:val="00266214"/>
    <w:rsid w:val="00267412"/>
    <w:rsid w:val="00267C83"/>
    <w:rsid w:val="00267EDB"/>
    <w:rsid w:val="0027144F"/>
    <w:rsid w:val="00271813"/>
    <w:rsid w:val="00271F3A"/>
    <w:rsid w:val="00272179"/>
    <w:rsid w:val="00273278"/>
    <w:rsid w:val="002737F4"/>
    <w:rsid w:val="00274812"/>
    <w:rsid w:val="00274A6B"/>
    <w:rsid w:val="00275873"/>
    <w:rsid w:val="00275BA6"/>
    <w:rsid w:val="00275C14"/>
    <w:rsid w:val="00275FC1"/>
    <w:rsid w:val="002768B4"/>
    <w:rsid w:val="00277824"/>
    <w:rsid w:val="00277C15"/>
    <w:rsid w:val="00280184"/>
    <w:rsid w:val="00280558"/>
    <w:rsid w:val="002805F5"/>
    <w:rsid w:val="00280751"/>
    <w:rsid w:val="0028158A"/>
    <w:rsid w:val="00282012"/>
    <w:rsid w:val="002821DE"/>
    <w:rsid w:val="0028276F"/>
    <w:rsid w:val="0028280A"/>
    <w:rsid w:val="0028308E"/>
    <w:rsid w:val="002843B9"/>
    <w:rsid w:val="00284782"/>
    <w:rsid w:val="002850AC"/>
    <w:rsid w:val="002860A7"/>
    <w:rsid w:val="00286ACD"/>
    <w:rsid w:val="00286FBC"/>
    <w:rsid w:val="00287838"/>
    <w:rsid w:val="00287853"/>
    <w:rsid w:val="0029068B"/>
    <w:rsid w:val="002907B5"/>
    <w:rsid w:val="0029166E"/>
    <w:rsid w:val="00292657"/>
    <w:rsid w:val="002929BA"/>
    <w:rsid w:val="00292EB7"/>
    <w:rsid w:val="00293249"/>
    <w:rsid w:val="00294B41"/>
    <w:rsid w:val="00295C01"/>
    <w:rsid w:val="00296227"/>
    <w:rsid w:val="00296F44"/>
    <w:rsid w:val="0029704F"/>
    <w:rsid w:val="0029777D"/>
    <w:rsid w:val="002A0227"/>
    <w:rsid w:val="002A04E9"/>
    <w:rsid w:val="002A055E"/>
    <w:rsid w:val="002A0668"/>
    <w:rsid w:val="002A07AE"/>
    <w:rsid w:val="002A0AE9"/>
    <w:rsid w:val="002A1D4E"/>
    <w:rsid w:val="002A2869"/>
    <w:rsid w:val="002A3DC7"/>
    <w:rsid w:val="002A4298"/>
    <w:rsid w:val="002A4560"/>
    <w:rsid w:val="002A4C46"/>
    <w:rsid w:val="002A578E"/>
    <w:rsid w:val="002A715F"/>
    <w:rsid w:val="002A73E0"/>
    <w:rsid w:val="002A7A6D"/>
    <w:rsid w:val="002B02A5"/>
    <w:rsid w:val="002B0906"/>
    <w:rsid w:val="002B15C0"/>
    <w:rsid w:val="002B21C5"/>
    <w:rsid w:val="002B24D6"/>
    <w:rsid w:val="002B3D6C"/>
    <w:rsid w:val="002B4B6A"/>
    <w:rsid w:val="002B5B6C"/>
    <w:rsid w:val="002B7401"/>
    <w:rsid w:val="002C18C3"/>
    <w:rsid w:val="002C25E3"/>
    <w:rsid w:val="002C4046"/>
    <w:rsid w:val="002C41E6"/>
    <w:rsid w:val="002C6DD5"/>
    <w:rsid w:val="002C7AFD"/>
    <w:rsid w:val="002D071A"/>
    <w:rsid w:val="002D22E0"/>
    <w:rsid w:val="002D34B2"/>
    <w:rsid w:val="002D4413"/>
    <w:rsid w:val="002D47A2"/>
    <w:rsid w:val="002D48B0"/>
    <w:rsid w:val="002D5B37"/>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64C0"/>
    <w:rsid w:val="00301CE6"/>
    <w:rsid w:val="0030256B"/>
    <w:rsid w:val="00303498"/>
    <w:rsid w:val="00304482"/>
    <w:rsid w:val="0030501F"/>
    <w:rsid w:val="00305A94"/>
    <w:rsid w:val="00305E06"/>
    <w:rsid w:val="00306600"/>
    <w:rsid w:val="00307BA1"/>
    <w:rsid w:val="00307FFC"/>
    <w:rsid w:val="00310D9E"/>
    <w:rsid w:val="00311702"/>
    <w:rsid w:val="0031178F"/>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95"/>
    <w:rsid w:val="00325A0C"/>
    <w:rsid w:val="00331751"/>
    <w:rsid w:val="003328F8"/>
    <w:rsid w:val="003342D6"/>
    <w:rsid w:val="00334460"/>
    <w:rsid w:val="00334579"/>
    <w:rsid w:val="00335858"/>
    <w:rsid w:val="00335903"/>
    <w:rsid w:val="00336BDA"/>
    <w:rsid w:val="00336F75"/>
    <w:rsid w:val="00337D9F"/>
    <w:rsid w:val="00340731"/>
    <w:rsid w:val="0034196C"/>
    <w:rsid w:val="00341A6A"/>
    <w:rsid w:val="00342BD7"/>
    <w:rsid w:val="00345E17"/>
    <w:rsid w:val="00345EDF"/>
    <w:rsid w:val="00346DB5"/>
    <w:rsid w:val="0034711C"/>
    <w:rsid w:val="003477B1"/>
    <w:rsid w:val="0035017F"/>
    <w:rsid w:val="003508E7"/>
    <w:rsid w:val="00350E57"/>
    <w:rsid w:val="003511C3"/>
    <w:rsid w:val="003516F7"/>
    <w:rsid w:val="00351FBF"/>
    <w:rsid w:val="00354830"/>
    <w:rsid w:val="00357380"/>
    <w:rsid w:val="003602D9"/>
    <w:rsid w:val="003604CE"/>
    <w:rsid w:val="00360DF6"/>
    <w:rsid w:val="003613DF"/>
    <w:rsid w:val="0036357C"/>
    <w:rsid w:val="00367C14"/>
    <w:rsid w:val="00370E47"/>
    <w:rsid w:val="00371A93"/>
    <w:rsid w:val="0037208B"/>
    <w:rsid w:val="00372BD1"/>
    <w:rsid w:val="00373C05"/>
    <w:rsid w:val="0037423F"/>
    <w:rsid w:val="003742AC"/>
    <w:rsid w:val="00374E9F"/>
    <w:rsid w:val="0037572E"/>
    <w:rsid w:val="00375A0E"/>
    <w:rsid w:val="00375B17"/>
    <w:rsid w:val="00375E9D"/>
    <w:rsid w:val="00376AFC"/>
    <w:rsid w:val="00376FD2"/>
    <w:rsid w:val="003776DE"/>
    <w:rsid w:val="00377CE1"/>
    <w:rsid w:val="003821D0"/>
    <w:rsid w:val="0038304B"/>
    <w:rsid w:val="0038391C"/>
    <w:rsid w:val="003847FD"/>
    <w:rsid w:val="00385BF0"/>
    <w:rsid w:val="003863BD"/>
    <w:rsid w:val="00386D8A"/>
    <w:rsid w:val="00386F70"/>
    <w:rsid w:val="003904BF"/>
    <w:rsid w:val="00391BB2"/>
    <w:rsid w:val="00391EC1"/>
    <w:rsid w:val="00392776"/>
    <w:rsid w:val="00392B8A"/>
    <w:rsid w:val="0039302A"/>
    <w:rsid w:val="003939FF"/>
    <w:rsid w:val="00393CA8"/>
    <w:rsid w:val="00393E56"/>
    <w:rsid w:val="00394D10"/>
    <w:rsid w:val="00395C8E"/>
    <w:rsid w:val="00395D2F"/>
    <w:rsid w:val="00396C2F"/>
    <w:rsid w:val="0039786B"/>
    <w:rsid w:val="003A070F"/>
    <w:rsid w:val="003A0B99"/>
    <w:rsid w:val="003A2223"/>
    <w:rsid w:val="003A2A0F"/>
    <w:rsid w:val="003A3C23"/>
    <w:rsid w:val="003A45A1"/>
    <w:rsid w:val="003A5B0A"/>
    <w:rsid w:val="003A6BAC"/>
    <w:rsid w:val="003A70A4"/>
    <w:rsid w:val="003A736B"/>
    <w:rsid w:val="003A7EF3"/>
    <w:rsid w:val="003B0309"/>
    <w:rsid w:val="003B0E44"/>
    <w:rsid w:val="003B159C"/>
    <w:rsid w:val="003B181F"/>
    <w:rsid w:val="003B2DAE"/>
    <w:rsid w:val="003B369F"/>
    <w:rsid w:val="003B36A3"/>
    <w:rsid w:val="003B41AA"/>
    <w:rsid w:val="003B5E40"/>
    <w:rsid w:val="003B5E4E"/>
    <w:rsid w:val="003B620F"/>
    <w:rsid w:val="003B64BB"/>
    <w:rsid w:val="003B76C2"/>
    <w:rsid w:val="003B77E8"/>
    <w:rsid w:val="003B7D6E"/>
    <w:rsid w:val="003B7FE5"/>
    <w:rsid w:val="003C032F"/>
    <w:rsid w:val="003C1151"/>
    <w:rsid w:val="003C11C8"/>
    <w:rsid w:val="003C1309"/>
    <w:rsid w:val="003C2702"/>
    <w:rsid w:val="003C31FE"/>
    <w:rsid w:val="003C3FCC"/>
    <w:rsid w:val="003C5677"/>
    <w:rsid w:val="003C5BAA"/>
    <w:rsid w:val="003C690D"/>
    <w:rsid w:val="003C7806"/>
    <w:rsid w:val="003D02C4"/>
    <w:rsid w:val="003D02C5"/>
    <w:rsid w:val="003D109F"/>
    <w:rsid w:val="003D2478"/>
    <w:rsid w:val="003D3C45"/>
    <w:rsid w:val="003D4C5C"/>
    <w:rsid w:val="003D5B1F"/>
    <w:rsid w:val="003E15FA"/>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43B"/>
    <w:rsid w:val="00400D53"/>
    <w:rsid w:val="0040222F"/>
    <w:rsid w:val="00402657"/>
    <w:rsid w:val="0040298B"/>
    <w:rsid w:val="00402E2B"/>
    <w:rsid w:val="00402E79"/>
    <w:rsid w:val="0040316E"/>
    <w:rsid w:val="00403192"/>
    <w:rsid w:val="0040509A"/>
    <w:rsid w:val="0040512B"/>
    <w:rsid w:val="00405CA5"/>
    <w:rsid w:val="004068E0"/>
    <w:rsid w:val="004072BA"/>
    <w:rsid w:val="00407CD3"/>
    <w:rsid w:val="00410134"/>
    <w:rsid w:val="00410B72"/>
    <w:rsid w:val="00410F18"/>
    <w:rsid w:val="004114E4"/>
    <w:rsid w:val="00411A93"/>
    <w:rsid w:val="00411E47"/>
    <w:rsid w:val="0041263E"/>
    <w:rsid w:val="00413248"/>
    <w:rsid w:val="00413382"/>
    <w:rsid w:val="00413AAC"/>
    <w:rsid w:val="00413E92"/>
    <w:rsid w:val="00414B85"/>
    <w:rsid w:val="00415436"/>
    <w:rsid w:val="004179D5"/>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20F3"/>
    <w:rsid w:val="00432FF9"/>
    <w:rsid w:val="00433483"/>
    <w:rsid w:val="0043647B"/>
    <w:rsid w:val="00436973"/>
    <w:rsid w:val="0043705E"/>
    <w:rsid w:val="00437447"/>
    <w:rsid w:val="00437A65"/>
    <w:rsid w:val="00440C79"/>
    <w:rsid w:val="00440E54"/>
    <w:rsid w:val="0044186B"/>
    <w:rsid w:val="00441A92"/>
    <w:rsid w:val="00442252"/>
    <w:rsid w:val="004431DC"/>
    <w:rsid w:val="00444F56"/>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689"/>
    <w:rsid w:val="004669E2"/>
    <w:rsid w:val="0046776C"/>
    <w:rsid w:val="00470417"/>
    <w:rsid w:val="00470C31"/>
    <w:rsid w:val="00471173"/>
    <w:rsid w:val="004715B5"/>
    <w:rsid w:val="00471DE0"/>
    <w:rsid w:val="004734D0"/>
    <w:rsid w:val="00474568"/>
    <w:rsid w:val="004750BD"/>
    <w:rsid w:val="00475141"/>
    <w:rsid w:val="0047524A"/>
    <w:rsid w:val="0047556B"/>
    <w:rsid w:val="00475B6F"/>
    <w:rsid w:val="00475E42"/>
    <w:rsid w:val="00477768"/>
    <w:rsid w:val="004806BE"/>
    <w:rsid w:val="0048105F"/>
    <w:rsid w:val="004836FF"/>
    <w:rsid w:val="00483764"/>
    <w:rsid w:val="00483F15"/>
    <w:rsid w:val="00486708"/>
    <w:rsid w:val="00486981"/>
    <w:rsid w:val="00487F09"/>
    <w:rsid w:val="004905A1"/>
    <w:rsid w:val="00490C8C"/>
    <w:rsid w:val="00492BC5"/>
    <w:rsid w:val="00492C79"/>
    <w:rsid w:val="004932AA"/>
    <w:rsid w:val="004936E8"/>
    <w:rsid w:val="00493C0D"/>
    <w:rsid w:val="004941BE"/>
    <w:rsid w:val="004964F1"/>
    <w:rsid w:val="004968A1"/>
    <w:rsid w:val="004A16BC"/>
    <w:rsid w:val="004A2B94"/>
    <w:rsid w:val="004A2E52"/>
    <w:rsid w:val="004A30C7"/>
    <w:rsid w:val="004A4DA1"/>
    <w:rsid w:val="004A4E8A"/>
    <w:rsid w:val="004A6DA3"/>
    <w:rsid w:val="004B01E6"/>
    <w:rsid w:val="004B0236"/>
    <w:rsid w:val="004B1DC1"/>
    <w:rsid w:val="004B29CC"/>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B2"/>
    <w:rsid w:val="004C452A"/>
    <w:rsid w:val="004C651C"/>
    <w:rsid w:val="004C75D4"/>
    <w:rsid w:val="004C7AF8"/>
    <w:rsid w:val="004D0662"/>
    <w:rsid w:val="004D1082"/>
    <w:rsid w:val="004D14B1"/>
    <w:rsid w:val="004D1BC2"/>
    <w:rsid w:val="004D2534"/>
    <w:rsid w:val="004D36B1"/>
    <w:rsid w:val="004D36CD"/>
    <w:rsid w:val="004D4012"/>
    <w:rsid w:val="004D4984"/>
    <w:rsid w:val="004D66AA"/>
    <w:rsid w:val="004D7EBD"/>
    <w:rsid w:val="004E2680"/>
    <w:rsid w:val="004E28F9"/>
    <w:rsid w:val="004E295C"/>
    <w:rsid w:val="004E3658"/>
    <w:rsid w:val="004E3E45"/>
    <w:rsid w:val="004E462E"/>
    <w:rsid w:val="004E4795"/>
    <w:rsid w:val="004E4ADC"/>
    <w:rsid w:val="004E52AA"/>
    <w:rsid w:val="004E56DC"/>
    <w:rsid w:val="004E7431"/>
    <w:rsid w:val="004E7445"/>
    <w:rsid w:val="004E76F4"/>
    <w:rsid w:val="004F02B2"/>
    <w:rsid w:val="004F030D"/>
    <w:rsid w:val="004F0B4E"/>
    <w:rsid w:val="004F0B6C"/>
    <w:rsid w:val="004F2078"/>
    <w:rsid w:val="004F34AE"/>
    <w:rsid w:val="004F38EC"/>
    <w:rsid w:val="004F4CDC"/>
    <w:rsid w:val="004F4DA3"/>
    <w:rsid w:val="004F5AFC"/>
    <w:rsid w:val="004F5F56"/>
    <w:rsid w:val="004F6650"/>
    <w:rsid w:val="004F6B7B"/>
    <w:rsid w:val="004F6DB8"/>
    <w:rsid w:val="00501481"/>
    <w:rsid w:val="0050198B"/>
    <w:rsid w:val="00502099"/>
    <w:rsid w:val="005025EF"/>
    <w:rsid w:val="00504D01"/>
    <w:rsid w:val="00506557"/>
    <w:rsid w:val="0050677A"/>
    <w:rsid w:val="00507125"/>
    <w:rsid w:val="0050727B"/>
    <w:rsid w:val="00507F55"/>
    <w:rsid w:val="005108D8"/>
    <w:rsid w:val="00510DF0"/>
    <w:rsid w:val="005116F9"/>
    <w:rsid w:val="00514E2F"/>
    <w:rsid w:val="005153A7"/>
    <w:rsid w:val="00515415"/>
    <w:rsid w:val="00517BAA"/>
    <w:rsid w:val="005219CF"/>
    <w:rsid w:val="00522829"/>
    <w:rsid w:val="00522BB6"/>
    <w:rsid w:val="005250CC"/>
    <w:rsid w:val="00526A2E"/>
    <w:rsid w:val="00530376"/>
    <w:rsid w:val="005312FF"/>
    <w:rsid w:val="005313BB"/>
    <w:rsid w:val="00531ECB"/>
    <w:rsid w:val="005328AE"/>
    <w:rsid w:val="00532DBF"/>
    <w:rsid w:val="00534B59"/>
    <w:rsid w:val="00536759"/>
    <w:rsid w:val="005369E3"/>
    <w:rsid w:val="00537454"/>
    <w:rsid w:val="00537C62"/>
    <w:rsid w:val="00540440"/>
    <w:rsid w:val="0054418D"/>
    <w:rsid w:val="00544799"/>
    <w:rsid w:val="005453FA"/>
    <w:rsid w:val="00546970"/>
    <w:rsid w:val="00546AA3"/>
    <w:rsid w:val="00546F3E"/>
    <w:rsid w:val="00547F21"/>
    <w:rsid w:val="00550E41"/>
    <w:rsid w:val="00553704"/>
    <w:rsid w:val="005544B0"/>
    <w:rsid w:val="00554C93"/>
    <w:rsid w:val="00554E19"/>
    <w:rsid w:val="005550F6"/>
    <w:rsid w:val="00556C86"/>
    <w:rsid w:val="0056092C"/>
    <w:rsid w:val="00560A75"/>
    <w:rsid w:val="00560F2E"/>
    <w:rsid w:val="0056121F"/>
    <w:rsid w:val="00561B5E"/>
    <w:rsid w:val="00561DB8"/>
    <w:rsid w:val="00562595"/>
    <w:rsid w:val="00562D27"/>
    <w:rsid w:val="00563724"/>
    <w:rsid w:val="00564E76"/>
    <w:rsid w:val="00565285"/>
    <w:rsid w:val="005672FB"/>
    <w:rsid w:val="00567CAB"/>
    <w:rsid w:val="0057053C"/>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809"/>
    <w:rsid w:val="00582905"/>
    <w:rsid w:val="00584220"/>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DB0"/>
    <w:rsid w:val="005A409C"/>
    <w:rsid w:val="005A4547"/>
    <w:rsid w:val="005A4661"/>
    <w:rsid w:val="005A5904"/>
    <w:rsid w:val="005A662D"/>
    <w:rsid w:val="005A7915"/>
    <w:rsid w:val="005B1250"/>
    <w:rsid w:val="005B1409"/>
    <w:rsid w:val="005B1DA9"/>
    <w:rsid w:val="005B3212"/>
    <w:rsid w:val="005B35D7"/>
    <w:rsid w:val="005B392A"/>
    <w:rsid w:val="005B3AA3"/>
    <w:rsid w:val="005B40B0"/>
    <w:rsid w:val="005B6F83"/>
    <w:rsid w:val="005B7443"/>
    <w:rsid w:val="005C0901"/>
    <w:rsid w:val="005C1355"/>
    <w:rsid w:val="005C2679"/>
    <w:rsid w:val="005C342D"/>
    <w:rsid w:val="005C3703"/>
    <w:rsid w:val="005C5621"/>
    <w:rsid w:val="005C64C0"/>
    <w:rsid w:val="005C74FB"/>
    <w:rsid w:val="005C7EFA"/>
    <w:rsid w:val="005D0191"/>
    <w:rsid w:val="005D0B24"/>
    <w:rsid w:val="005D1602"/>
    <w:rsid w:val="005D22A9"/>
    <w:rsid w:val="005D2980"/>
    <w:rsid w:val="005D30B3"/>
    <w:rsid w:val="005D3877"/>
    <w:rsid w:val="005D419D"/>
    <w:rsid w:val="005D4D2C"/>
    <w:rsid w:val="005D4F08"/>
    <w:rsid w:val="005D571D"/>
    <w:rsid w:val="005D7D5A"/>
    <w:rsid w:val="005E0C95"/>
    <w:rsid w:val="005E2FE0"/>
    <w:rsid w:val="005E322C"/>
    <w:rsid w:val="005E385F"/>
    <w:rsid w:val="005E5B81"/>
    <w:rsid w:val="005E6B8A"/>
    <w:rsid w:val="005E6D89"/>
    <w:rsid w:val="005E702C"/>
    <w:rsid w:val="005E720F"/>
    <w:rsid w:val="005F264A"/>
    <w:rsid w:val="005F2809"/>
    <w:rsid w:val="005F2CB1"/>
    <w:rsid w:val="005F2EAA"/>
    <w:rsid w:val="005F3025"/>
    <w:rsid w:val="005F618C"/>
    <w:rsid w:val="005F70BD"/>
    <w:rsid w:val="005F7B6E"/>
    <w:rsid w:val="0060050C"/>
    <w:rsid w:val="00602042"/>
    <w:rsid w:val="0060205A"/>
    <w:rsid w:val="0060283C"/>
    <w:rsid w:val="00602FA2"/>
    <w:rsid w:val="00603BBA"/>
    <w:rsid w:val="00603DA0"/>
    <w:rsid w:val="00603E2E"/>
    <w:rsid w:val="00604F14"/>
    <w:rsid w:val="00605357"/>
    <w:rsid w:val="0060667A"/>
    <w:rsid w:val="00606CAC"/>
    <w:rsid w:val="00607566"/>
    <w:rsid w:val="006105B8"/>
    <w:rsid w:val="00611A3A"/>
    <w:rsid w:val="00611B83"/>
    <w:rsid w:val="00612C49"/>
    <w:rsid w:val="00613257"/>
    <w:rsid w:val="006136ED"/>
    <w:rsid w:val="00615FD8"/>
    <w:rsid w:val="00616584"/>
    <w:rsid w:val="006167F3"/>
    <w:rsid w:val="00620816"/>
    <w:rsid w:val="00620A71"/>
    <w:rsid w:val="00620D80"/>
    <w:rsid w:val="006212DE"/>
    <w:rsid w:val="00621496"/>
    <w:rsid w:val="0062275A"/>
    <w:rsid w:val="006234A6"/>
    <w:rsid w:val="00623A76"/>
    <w:rsid w:val="00625A98"/>
    <w:rsid w:val="00625E90"/>
    <w:rsid w:val="006269E7"/>
    <w:rsid w:val="00630001"/>
    <w:rsid w:val="00630D03"/>
    <w:rsid w:val="006311B3"/>
    <w:rsid w:val="0063284C"/>
    <w:rsid w:val="006333DB"/>
    <w:rsid w:val="006348D5"/>
    <w:rsid w:val="00634BDA"/>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8D0"/>
    <w:rsid w:val="0064624E"/>
    <w:rsid w:val="00646BFA"/>
    <w:rsid w:val="0064721C"/>
    <w:rsid w:val="00647EB9"/>
    <w:rsid w:val="00650AB9"/>
    <w:rsid w:val="00652409"/>
    <w:rsid w:val="006527DB"/>
    <w:rsid w:val="00652833"/>
    <w:rsid w:val="00652AD2"/>
    <w:rsid w:val="0065443A"/>
    <w:rsid w:val="00654A35"/>
    <w:rsid w:val="00655733"/>
    <w:rsid w:val="00655ACD"/>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8F"/>
    <w:rsid w:val="006741F2"/>
    <w:rsid w:val="00674863"/>
    <w:rsid w:val="00674CC3"/>
    <w:rsid w:val="006758BB"/>
    <w:rsid w:val="00675A1E"/>
    <w:rsid w:val="00675C72"/>
    <w:rsid w:val="00675FBE"/>
    <w:rsid w:val="006771F9"/>
    <w:rsid w:val="00677232"/>
    <w:rsid w:val="006776D7"/>
    <w:rsid w:val="00681003"/>
    <w:rsid w:val="00681425"/>
    <w:rsid w:val="00681578"/>
    <w:rsid w:val="006817C9"/>
    <w:rsid w:val="00681BA2"/>
    <w:rsid w:val="00681EB8"/>
    <w:rsid w:val="00682EA7"/>
    <w:rsid w:val="00683ECE"/>
    <w:rsid w:val="00685858"/>
    <w:rsid w:val="00686E96"/>
    <w:rsid w:val="0068773E"/>
    <w:rsid w:val="00690B2D"/>
    <w:rsid w:val="006915C6"/>
    <w:rsid w:val="00692586"/>
    <w:rsid w:val="00692E5E"/>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977"/>
    <w:rsid w:val="006B1816"/>
    <w:rsid w:val="006B1B36"/>
    <w:rsid w:val="006B2099"/>
    <w:rsid w:val="006B2C1E"/>
    <w:rsid w:val="006B41E4"/>
    <w:rsid w:val="006B50CF"/>
    <w:rsid w:val="006B55E4"/>
    <w:rsid w:val="006B5F34"/>
    <w:rsid w:val="006B7DC1"/>
    <w:rsid w:val="006C03B8"/>
    <w:rsid w:val="006C2D10"/>
    <w:rsid w:val="006C339E"/>
    <w:rsid w:val="006C3564"/>
    <w:rsid w:val="006C4A79"/>
    <w:rsid w:val="006C5162"/>
    <w:rsid w:val="006C59EF"/>
    <w:rsid w:val="006C5B69"/>
    <w:rsid w:val="006C5E6E"/>
    <w:rsid w:val="006C5EC9"/>
    <w:rsid w:val="006C6059"/>
    <w:rsid w:val="006C6D1E"/>
    <w:rsid w:val="006C7522"/>
    <w:rsid w:val="006C7744"/>
    <w:rsid w:val="006C774A"/>
    <w:rsid w:val="006D0051"/>
    <w:rsid w:val="006D093C"/>
    <w:rsid w:val="006D0EFF"/>
    <w:rsid w:val="006D3EAC"/>
    <w:rsid w:val="006D455B"/>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65C5"/>
    <w:rsid w:val="006E673D"/>
    <w:rsid w:val="006E76CA"/>
    <w:rsid w:val="006E7D3B"/>
    <w:rsid w:val="006F068E"/>
    <w:rsid w:val="006F0C20"/>
    <w:rsid w:val="006F0F3D"/>
    <w:rsid w:val="006F1B70"/>
    <w:rsid w:val="006F341D"/>
    <w:rsid w:val="006F3CDE"/>
    <w:rsid w:val="006F402F"/>
    <w:rsid w:val="006F4CEF"/>
    <w:rsid w:val="006F5745"/>
    <w:rsid w:val="006F581A"/>
    <w:rsid w:val="006F58D4"/>
    <w:rsid w:val="006F6582"/>
    <w:rsid w:val="006F7588"/>
    <w:rsid w:val="006F7AF4"/>
    <w:rsid w:val="00700996"/>
    <w:rsid w:val="00701E10"/>
    <w:rsid w:val="007032D0"/>
    <w:rsid w:val="0070346E"/>
    <w:rsid w:val="00703F19"/>
    <w:rsid w:val="00704EDB"/>
    <w:rsid w:val="00706101"/>
    <w:rsid w:val="00707072"/>
    <w:rsid w:val="00707D61"/>
    <w:rsid w:val="00710A97"/>
    <w:rsid w:val="00712287"/>
    <w:rsid w:val="00712772"/>
    <w:rsid w:val="0071376E"/>
    <w:rsid w:val="0071410D"/>
    <w:rsid w:val="007148D3"/>
    <w:rsid w:val="00714E9C"/>
    <w:rsid w:val="00715B9A"/>
    <w:rsid w:val="00717DDA"/>
    <w:rsid w:val="007201BE"/>
    <w:rsid w:val="0072064C"/>
    <w:rsid w:val="00721B32"/>
    <w:rsid w:val="00721CD4"/>
    <w:rsid w:val="00722655"/>
    <w:rsid w:val="00723767"/>
    <w:rsid w:val="007250F7"/>
    <w:rsid w:val="007257D0"/>
    <w:rsid w:val="00726EA6"/>
    <w:rsid w:val="00727208"/>
    <w:rsid w:val="00727680"/>
    <w:rsid w:val="00730EA8"/>
    <w:rsid w:val="00731F60"/>
    <w:rsid w:val="0073429B"/>
    <w:rsid w:val="007348B1"/>
    <w:rsid w:val="007348E3"/>
    <w:rsid w:val="007361EC"/>
    <w:rsid w:val="007362A6"/>
    <w:rsid w:val="00736D7D"/>
    <w:rsid w:val="00736F91"/>
    <w:rsid w:val="00737658"/>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F6"/>
    <w:rsid w:val="00753EB2"/>
    <w:rsid w:val="007541FC"/>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116"/>
    <w:rsid w:val="00770A7B"/>
    <w:rsid w:val="00770BAF"/>
    <w:rsid w:val="007729A2"/>
    <w:rsid w:val="00773C28"/>
    <w:rsid w:val="007750CE"/>
    <w:rsid w:val="007755F2"/>
    <w:rsid w:val="0077622A"/>
    <w:rsid w:val="00776971"/>
    <w:rsid w:val="00776CB3"/>
    <w:rsid w:val="00777248"/>
    <w:rsid w:val="00777305"/>
    <w:rsid w:val="00780A80"/>
    <w:rsid w:val="0078177E"/>
    <w:rsid w:val="0078304C"/>
    <w:rsid w:val="00783673"/>
    <w:rsid w:val="00785490"/>
    <w:rsid w:val="00785E8D"/>
    <w:rsid w:val="00786C5C"/>
    <w:rsid w:val="00786FA5"/>
    <w:rsid w:val="0078730C"/>
    <w:rsid w:val="0079017B"/>
    <w:rsid w:val="00790B36"/>
    <w:rsid w:val="0079176D"/>
    <w:rsid w:val="00792395"/>
    <w:rsid w:val="007925EA"/>
    <w:rsid w:val="00793CD8"/>
    <w:rsid w:val="00794552"/>
    <w:rsid w:val="00794BEA"/>
    <w:rsid w:val="00795217"/>
    <w:rsid w:val="0079554B"/>
    <w:rsid w:val="00795C92"/>
    <w:rsid w:val="00796231"/>
    <w:rsid w:val="0079639D"/>
    <w:rsid w:val="00797173"/>
    <w:rsid w:val="007A1CB3"/>
    <w:rsid w:val="007A2941"/>
    <w:rsid w:val="007A306F"/>
    <w:rsid w:val="007A37B8"/>
    <w:rsid w:val="007A409C"/>
    <w:rsid w:val="007A43A6"/>
    <w:rsid w:val="007A44B6"/>
    <w:rsid w:val="007A58A6"/>
    <w:rsid w:val="007A709A"/>
    <w:rsid w:val="007A724B"/>
    <w:rsid w:val="007B17B8"/>
    <w:rsid w:val="007B186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F1F42"/>
    <w:rsid w:val="007F34DC"/>
    <w:rsid w:val="007F657D"/>
    <w:rsid w:val="008006BF"/>
    <w:rsid w:val="00800A5C"/>
    <w:rsid w:val="00802764"/>
    <w:rsid w:val="00803FAE"/>
    <w:rsid w:val="008051E8"/>
    <w:rsid w:val="008056A6"/>
    <w:rsid w:val="0080605F"/>
    <w:rsid w:val="00807443"/>
    <w:rsid w:val="0080776C"/>
    <w:rsid w:val="00807786"/>
    <w:rsid w:val="008108D6"/>
    <w:rsid w:val="00811FCB"/>
    <w:rsid w:val="008127D2"/>
    <w:rsid w:val="008149CB"/>
    <w:rsid w:val="00814DBF"/>
    <w:rsid w:val="008158D6"/>
    <w:rsid w:val="00816948"/>
    <w:rsid w:val="00817196"/>
    <w:rsid w:val="00817CBB"/>
    <w:rsid w:val="00821658"/>
    <w:rsid w:val="00822ADF"/>
    <w:rsid w:val="008235DB"/>
    <w:rsid w:val="008239F8"/>
    <w:rsid w:val="00824837"/>
    <w:rsid w:val="008249B2"/>
    <w:rsid w:val="00824AB4"/>
    <w:rsid w:val="00825940"/>
    <w:rsid w:val="00825C42"/>
    <w:rsid w:val="00825D25"/>
    <w:rsid w:val="008263FC"/>
    <w:rsid w:val="00826AAC"/>
    <w:rsid w:val="00827108"/>
    <w:rsid w:val="00827898"/>
    <w:rsid w:val="00827D6F"/>
    <w:rsid w:val="00831BB8"/>
    <w:rsid w:val="00831E0A"/>
    <w:rsid w:val="00833516"/>
    <w:rsid w:val="00834D61"/>
    <w:rsid w:val="00835F11"/>
    <w:rsid w:val="00836367"/>
    <w:rsid w:val="008370CA"/>
    <w:rsid w:val="008372A1"/>
    <w:rsid w:val="008376AC"/>
    <w:rsid w:val="00837DF6"/>
    <w:rsid w:val="008444E8"/>
    <w:rsid w:val="00844E80"/>
    <w:rsid w:val="00845FA0"/>
    <w:rsid w:val="00846FE7"/>
    <w:rsid w:val="00847990"/>
    <w:rsid w:val="008516EB"/>
    <w:rsid w:val="008537C5"/>
    <w:rsid w:val="0085444E"/>
    <w:rsid w:val="00854A2E"/>
    <w:rsid w:val="00856911"/>
    <w:rsid w:val="00857E19"/>
    <w:rsid w:val="0086124F"/>
    <w:rsid w:val="008617F9"/>
    <w:rsid w:val="00861F0B"/>
    <w:rsid w:val="008642C5"/>
    <w:rsid w:val="00866272"/>
    <w:rsid w:val="008677FD"/>
    <w:rsid w:val="008706D4"/>
    <w:rsid w:val="00870F8A"/>
    <w:rsid w:val="00871240"/>
    <w:rsid w:val="008719A4"/>
    <w:rsid w:val="00871A6C"/>
    <w:rsid w:val="00871D23"/>
    <w:rsid w:val="00873625"/>
    <w:rsid w:val="00874312"/>
    <w:rsid w:val="0087437C"/>
    <w:rsid w:val="008746A8"/>
    <w:rsid w:val="00874820"/>
    <w:rsid w:val="00875CD7"/>
    <w:rsid w:val="00876889"/>
    <w:rsid w:val="00876B4D"/>
    <w:rsid w:val="00876C29"/>
    <w:rsid w:val="00877A55"/>
    <w:rsid w:val="00877F18"/>
    <w:rsid w:val="008802E8"/>
    <w:rsid w:val="008810AD"/>
    <w:rsid w:val="008820F5"/>
    <w:rsid w:val="0088225C"/>
    <w:rsid w:val="008857EB"/>
    <w:rsid w:val="0088616B"/>
    <w:rsid w:val="00886F73"/>
    <w:rsid w:val="008908F2"/>
    <w:rsid w:val="00891F71"/>
    <w:rsid w:val="00892323"/>
    <w:rsid w:val="00893E2D"/>
    <w:rsid w:val="00893F76"/>
    <w:rsid w:val="008941E3"/>
    <w:rsid w:val="00894A88"/>
    <w:rsid w:val="00895386"/>
    <w:rsid w:val="00895DFF"/>
    <w:rsid w:val="00895FE7"/>
    <w:rsid w:val="008A05F7"/>
    <w:rsid w:val="008A0D3F"/>
    <w:rsid w:val="008A103E"/>
    <w:rsid w:val="008A19D7"/>
    <w:rsid w:val="008A21FF"/>
    <w:rsid w:val="008A278F"/>
    <w:rsid w:val="008A2CE2"/>
    <w:rsid w:val="008A30AC"/>
    <w:rsid w:val="008A3506"/>
    <w:rsid w:val="008A3C45"/>
    <w:rsid w:val="008A4292"/>
    <w:rsid w:val="008A44B8"/>
    <w:rsid w:val="008A455D"/>
    <w:rsid w:val="008A4AE6"/>
    <w:rsid w:val="008A51A8"/>
    <w:rsid w:val="008A54C7"/>
    <w:rsid w:val="008A708C"/>
    <w:rsid w:val="008A77D8"/>
    <w:rsid w:val="008B0483"/>
    <w:rsid w:val="008B120C"/>
    <w:rsid w:val="008B1514"/>
    <w:rsid w:val="008B4C94"/>
    <w:rsid w:val="008B51A0"/>
    <w:rsid w:val="008B592A"/>
    <w:rsid w:val="008B5BA8"/>
    <w:rsid w:val="008B7B5C"/>
    <w:rsid w:val="008C0C84"/>
    <w:rsid w:val="008C0C99"/>
    <w:rsid w:val="008C137B"/>
    <w:rsid w:val="008C1752"/>
    <w:rsid w:val="008C2017"/>
    <w:rsid w:val="008C23C3"/>
    <w:rsid w:val="008C2908"/>
    <w:rsid w:val="008C3931"/>
    <w:rsid w:val="008C4958"/>
    <w:rsid w:val="008C4BAA"/>
    <w:rsid w:val="008C61A1"/>
    <w:rsid w:val="008C6AE8"/>
    <w:rsid w:val="008C6F73"/>
    <w:rsid w:val="008C7573"/>
    <w:rsid w:val="008C7ED9"/>
    <w:rsid w:val="008D00A5"/>
    <w:rsid w:val="008D1949"/>
    <w:rsid w:val="008D1D18"/>
    <w:rsid w:val="008D2985"/>
    <w:rsid w:val="008D34F1"/>
    <w:rsid w:val="008D39D8"/>
    <w:rsid w:val="008D4456"/>
    <w:rsid w:val="008D47C6"/>
    <w:rsid w:val="008D5787"/>
    <w:rsid w:val="008D5F68"/>
    <w:rsid w:val="008D5F85"/>
    <w:rsid w:val="008D6D1A"/>
    <w:rsid w:val="008D6F58"/>
    <w:rsid w:val="008E065E"/>
    <w:rsid w:val="008E0927"/>
    <w:rsid w:val="008E0CCF"/>
    <w:rsid w:val="008E1153"/>
    <w:rsid w:val="008E1909"/>
    <w:rsid w:val="008E265E"/>
    <w:rsid w:val="008E35D2"/>
    <w:rsid w:val="008E53F0"/>
    <w:rsid w:val="008E6726"/>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3B2"/>
    <w:rsid w:val="00900509"/>
    <w:rsid w:val="00902350"/>
    <w:rsid w:val="0090336B"/>
    <w:rsid w:val="009053AA"/>
    <w:rsid w:val="00906348"/>
    <w:rsid w:val="00906939"/>
    <w:rsid w:val="00910B19"/>
    <w:rsid w:val="00910B7D"/>
    <w:rsid w:val="00911DFB"/>
    <w:rsid w:val="009139D9"/>
    <w:rsid w:val="00914AD8"/>
    <w:rsid w:val="00914D2D"/>
    <w:rsid w:val="00914F62"/>
    <w:rsid w:val="00916079"/>
    <w:rsid w:val="00916223"/>
    <w:rsid w:val="00917CE9"/>
    <w:rsid w:val="0092075B"/>
    <w:rsid w:val="00920BF2"/>
    <w:rsid w:val="009211CD"/>
    <w:rsid w:val="00921468"/>
    <w:rsid w:val="009215CC"/>
    <w:rsid w:val="0092198E"/>
    <w:rsid w:val="00922010"/>
    <w:rsid w:val="0092234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681E"/>
    <w:rsid w:val="009572D4"/>
    <w:rsid w:val="00957326"/>
    <w:rsid w:val="00957400"/>
    <w:rsid w:val="00957853"/>
    <w:rsid w:val="00957CAF"/>
    <w:rsid w:val="00960F0E"/>
    <w:rsid w:val="00961921"/>
    <w:rsid w:val="00962054"/>
    <w:rsid w:val="00962946"/>
    <w:rsid w:val="00962C4D"/>
    <w:rsid w:val="0096430A"/>
    <w:rsid w:val="0096554B"/>
    <w:rsid w:val="0096584A"/>
    <w:rsid w:val="00966051"/>
    <w:rsid w:val="009664B2"/>
    <w:rsid w:val="00967F19"/>
    <w:rsid w:val="009701A4"/>
    <w:rsid w:val="0097097F"/>
    <w:rsid w:val="00971D6B"/>
    <w:rsid w:val="00971E98"/>
    <w:rsid w:val="00971F08"/>
    <w:rsid w:val="00972261"/>
    <w:rsid w:val="0097269B"/>
    <w:rsid w:val="009740F8"/>
    <w:rsid w:val="00974CC5"/>
    <w:rsid w:val="0097603D"/>
    <w:rsid w:val="00976949"/>
    <w:rsid w:val="00977EE4"/>
    <w:rsid w:val="00980477"/>
    <w:rsid w:val="00981EC4"/>
    <w:rsid w:val="00983411"/>
    <w:rsid w:val="00984E83"/>
    <w:rsid w:val="00985253"/>
    <w:rsid w:val="009853B3"/>
    <w:rsid w:val="00986798"/>
    <w:rsid w:val="00986EA6"/>
    <w:rsid w:val="00990630"/>
    <w:rsid w:val="00990A89"/>
    <w:rsid w:val="00990BA7"/>
    <w:rsid w:val="00990D06"/>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3147"/>
    <w:rsid w:val="009C403E"/>
    <w:rsid w:val="009C5265"/>
    <w:rsid w:val="009C5BB4"/>
    <w:rsid w:val="009D0441"/>
    <w:rsid w:val="009D0F27"/>
    <w:rsid w:val="009D2282"/>
    <w:rsid w:val="009D29BC"/>
    <w:rsid w:val="009D2F4C"/>
    <w:rsid w:val="009D4FF0"/>
    <w:rsid w:val="009D51F1"/>
    <w:rsid w:val="009D554A"/>
    <w:rsid w:val="009D66C0"/>
    <w:rsid w:val="009D703C"/>
    <w:rsid w:val="009D718F"/>
    <w:rsid w:val="009E068F"/>
    <w:rsid w:val="009E14E0"/>
    <w:rsid w:val="009E2E8D"/>
    <w:rsid w:val="009E35DB"/>
    <w:rsid w:val="009E453E"/>
    <w:rsid w:val="009E47A3"/>
    <w:rsid w:val="009E5F62"/>
    <w:rsid w:val="009E66A6"/>
    <w:rsid w:val="009F08F3"/>
    <w:rsid w:val="009F0F20"/>
    <w:rsid w:val="009F344F"/>
    <w:rsid w:val="009F4663"/>
    <w:rsid w:val="009F5357"/>
    <w:rsid w:val="009F6EFF"/>
    <w:rsid w:val="00A00226"/>
    <w:rsid w:val="00A018DE"/>
    <w:rsid w:val="00A02F2F"/>
    <w:rsid w:val="00A031D8"/>
    <w:rsid w:val="00A048A8"/>
    <w:rsid w:val="00A04F49"/>
    <w:rsid w:val="00A0534F"/>
    <w:rsid w:val="00A05ED5"/>
    <w:rsid w:val="00A0665F"/>
    <w:rsid w:val="00A07689"/>
    <w:rsid w:val="00A1116B"/>
    <w:rsid w:val="00A12AE8"/>
    <w:rsid w:val="00A13AD3"/>
    <w:rsid w:val="00A13E54"/>
    <w:rsid w:val="00A1469C"/>
    <w:rsid w:val="00A14871"/>
    <w:rsid w:val="00A15C2D"/>
    <w:rsid w:val="00A15D9E"/>
    <w:rsid w:val="00A17F63"/>
    <w:rsid w:val="00A204BC"/>
    <w:rsid w:val="00A21558"/>
    <w:rsid w:val="00A2193B"/>
    <w:rsid w:val="00A21C62"/>
    <w:rsid w:val="00A22709"/>
    <w:rsid w:val="00A231D0"/>
    <w:rsid w:val="00A2351A"/>
    <w:rsid w:val="00A23D99"/>
    <w:rsid w:val="00A24E8E"/>
    <w:rsid w:val="00A25448"/>
    <w:rsid w:val="00A254C8"/>
    <w:rsid w:val="00A25608"/>
    <w:rsid w:val="00A25F1A"/>
    <w:rsid w:val="00A264A9"/>
    <w:rsid w:val="00A26664"/>
    <w:rsid w:val="00A26DCF"/>
    <w:rsid w:val="00A2709B"/>
    <w:rsid w:val="00A27785"/>
    <w:rsid w:val="00A30187"/>
    <w:rsid w:val="00A32946"/>
    <w:rsid w:val="00A335E6"/>
    <w:rsid w:val="00A3448A"/>
    <w:rsid w:val="00A347B2"/>
    <w:rsid w:val="00A36297"/>
    <w:rsid w:val="00A367B2"/>
    <w:rsid w:val="00A36EBF"/>
    <w:rsid w:val="00A37F27"/>
    <w:rsid w:val="00A4073E"/>
    <w:rsid w:val="00A40F8E"/>
    <w:rsid w:val="00A41D1D"/>
    <w:rsid w:val="00A41E2B"/>
    <w:rsid w:val="00A422A0"/>
    <w:rsid w:val="00A4282D"/>
    <w:rsid w:val="00A447CE"/>
    <w:rsid w:val="00A44F33"/>
    <w:rsid w:val="00A45B74"/>
    <w:rsid w:val="00A502F2"/>
    <w:rsid w:val="00A5117D"/>
    <w:rsid w:val="00A52E1D"/>
    <w:rsid w:val="00A52E43"/>
    <w:rsid w:val="00A53FAE"/>
    <w:rsid w:val="00A547A2"/>
    <w:rsid w:val="00A56B71"/>
    <w:rsid w:val="00A578BC"/>
    <w:rsid w:val="00A57B9D"/>
    <w:rsid w:val="00A57CFC"/>
    <w:rsid w:val="00A608FB"/>
    <w:rsid w:val="00A6122F"/>
    <w:rsid w:val="00A61499"/>
    <w:rsid w:val="00A61737"/>
    <w:rsid w:val="00A62A77"/>
    <w:rsid w:val="00A62FB3"/>
    <w:rsid w:val="00A63483"/>
    <w:rsid w:val="00A657D7"/>
    <w:rsid w:val="00A660AC"/>
    <w:rsid w:val="00A67E6C"/>
    <w:rsid w:val="00A708B7"/>
    <w:rsid w:val="00A716CC"/>
    <w:rsid w:val="00A71B99"/>
    <w:rsid w:val="00A725D8"/>
    <w:rsid w:val="00A738CD"/>
    <w:rsid w:val="00A739D0"/>
    <w:rsid w:val="00A73E30"/>
    <w:rsid w:val="00A75F80"/>
    <w:rsid w:val="00A761D4"/>
    <w:rsid w:val="00A77EC4"/>
    <w:rsid w:val="00A8006B"/>
    <w:rsid w:val="00A80391"/>
    <w:rsid w:val="00A8104D"/>
    <w:rsid w:val="00A81679"/>
    <w:rsid w:val="00A81EE7"/>
    <w:rsid w:val="00A81F94"/>
    <w:rsid w:val="00A834A0"/>
    <w:rsid w:val="00A83E85"/>
    <w:rsid w:val="00A85BE9"/>
    <w:rsid w:val="00A85DAB"/>
    <w:rsid w:val="00A85E63"/>
    <w:rsid w:val="00A86228"/>
    <w:rsid w:val="00A875EA"/>
    <w:rsid w:val="00A90E0F"/>
    <w:rsid w:val="00A90EB1"/>
    <w:rsid w:val="00A92227"/>
    <w:rsid w:val="00A92879"/>
    <w:rsid w:val="00A92A24"/>
    <w:rsid w:val="00A931EE"/>
    <w:rsid w:val="00A9442A"/>
    <w:rsid w:val="00AA016F"/>
    <w:rsid w:val="00AA042D"/>
    <w:rsid w:val="00AA0FDA"/>
    <w:rsid w:val="00AA1408"/>
    <w:rsid w:val="00AA19E0"/>
    <w:rsid w:val="00AA1A78"/>
    <w:rsid w:val="00AA1ED6"/>
    <w:rsid w:val="00AA51D6"/>
    <w:rsid w:val="00AB0BC8"/>
    <w:rsid w:val="00AB0BEF"/>
    <w:rsid w:val="00AB11CA"/>
    <w:rsid w:val="00AB14D9"/>
    <w:rsid w:val="00AB21F3"/>
    <w:rsid w:val="00AB344F"/>
    <w:rsid w:val="00AB4AB8"/>
    <w:rsid w:val="00AB655E"/>
    <w:rsid w:val="00AB6580"/>
    <w:rsid w:val="00AC007F"/>
    <w:rsid w:val="00AC2ECD"/>
    <w:rsid w:val="00AC3119"/>
    <w:rsid w:val="00AC49FB"/>
    <w:rsid w:val="00AC5A10"/>
    <w:rsid w:val="00AC647C"/>
    <w:rsid w:val="00AC69EA"/>
    <w:rsid w:val="00AD0630"/>
    <w:rsid w:val="00AD0AA3"/>
    <w:rsid w:val="00AD1E94"/>
    <w:rsid w:val="00AD2ED0"/>
    <w:rsid w:val="00AD3F94"/>
    <w:rsid w:val="00AD49CC"/>
    <w:rsid w:val="00AD4A5A"/>
    <w:rsid w:val="00AD5E42"/>
    <w:rsid w:val="00AD5F4A"/>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B1"/>
    <w:rsid w:val="00B006FE"/>
    <w:rsid w:val="00B007CB"/>
    <w:rsid w:val="00B00B35"/>
    <w:rsid w:val="00B02114"/>
    <w:rsid w:val="00B02183"/>
    <w:rsid w:val="00B02705"/>
    <w:rsid w:val="00B02AA9"/>
    <w:rsid w:val="00B02FA3"/>
    <w:rsid w:val="00B0323B"/>
    <w:rsid w:val="00B04754"/>
    <w:rsid w:val="00B05084"/>
    <w:rsid w:val="00B052CE"/>
    <w:rsid w:val="00B05B69"/>
    <w:rsid w:val="00B067F0"/>
    <w:rsid w:val="00B073AC"/>
    <w:rsid w:val="00B07B10"/>
    <w:rsid w:val="00B14A6A"/>
    <w:rsid w:val="00B157F9"/>
    <w:rsid w:val="00B15AB6"/>
    <w:rsid w:val="00B20256"/>
    <w:rsid w:val="00B2085E"/>
    <w:rsid w:val="00B20D09"/>
    <w:rsid w:val="00B2294B"/>
    <w:rsid w:val="00B249B3"/>
    <w:rsid w:val="00B25BCA"/>
    <w:rsid w:val="00B25E95"/>
    <w:rsid w:val="00B26924"/>
    <w:rsid w:val="00B2757F"/>
    <w:rsid w:val="00B2763F"/>
    <w:rsid w:val="00B27AAC"/>
    <w:rsid w:val="00B30243"/>
    <w:rsid w:val="00B308FF"/>
    <w:rsid w:val="00B30929"/>
    <w:rsid w:val="00B314A1"/>
    <w:rsid w:val="00B32006"/>
    <w:rsid w:val="00B337BF"/>
    <w:rsid w:val="00B34E9B"/>
    <w:rsid w:val="00B354A5"/>
    <w:rsid w:val="00B372AA"/>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E1"/>
    <w:rsid w:val="00B62656"/>
    <w:rsid w:val="00B63A91"/>
    <w:rsid w:val="00B664C7"/>
    <w:rsid w:val="00B711DD"/>
    <w:rsid w:val="00B713D8"/>
    <w:rsid w:val="00B71C39"/>
    <w:rsid w:val="00B72DF8"/>
    <w:rsid w:val="00B72EC3"/>
    <w:rsid w:val="00B73724"/>
    <w:rsid w:val="00B739F6"/>
    <w:rsid w:val="00B77A07"/>
    <w:rsid w:val="00B77C37"/>
    <w:rsid w:val="00B803BE"/>
    <w:rsid w:val="00B80A5A"/>
    <w:rsid w:val="00B81A6C"/>
    <w:rsid w:val="00B825DD"/>
    <w:rsid w:val="00B82A67"/>
    <w:rsid w:val="00B85D17"/>
    <w:rsid w:val="00B85DE5"/>
    <w:rsid w:val="00B8613C"/>
    <w:rsid w:val="00B86C24"/>
    <w:rsid w:val="00B86F29"/>
    <w:rsid w:val="00B87296"/>
    <w:rsid w:val="00B90482"/>
    <w:rsid w:val="00B904B7"/>
    <w:rsid w:val="00B90DF0"/>
    <w:rsid w:val="00B90F73"/>
    <w:rsid w:val="00B91FAF"/>
    <w:rsid w:val="00B92EDA"/>
    <w:rsid w:val="00B93AD7"/>
    <w:rsid w:val="00B93B59"/>
    <w:rsid w:val="00B9406A"/>
    <w:rsid w:val="00B95587"/>
    <w:rsid w:val="00B97734"/>
    <w:rsid w:val="00B97867"/>
    <w:rsid w:val="00B97CA6"/>
    <w:rsid w:val="00BA0F10"/>
    <w:rsid w:val="00BA12B9"/>
    <w:rsid w:val="00BA142E"/>
    <w:rsid w:val="00BA2280"/>
    <w:rsid w:val="00BA27E2"/>
    <w:rsid w:val="00BA2A08"/>
    <w:rsid w:val="00BA3092"/>
    <w:rsid w:val="00BA334B"/>
    <w:rsid w:val="00BA4B68"/>
    <w:rsid w:val="00BA56D2"/>
    <w:rsid w:val="00BA70A6"/>
    <w:rsid w:val="00BA76E0"/>
    <w:rsid w:val="00BA77D7"/>
    <w:rsid w:val="00BA7940"/>
    <w:rsid w:val="00BA7A66"/>
    <w:rsid w:val="00BA7CC2"/>
    <w:rsid w:val="00BB055E"/>
    <w:rsid w:val="00BB12F1"/>
    <w:rsid w:val="00BB1738"/>
    <w:rsid w:val="00BB2839"/>
    <w:rsid w:val="00BB2A25"/>
    <w:rsid w:val="00BB2E86"/>
    <w:rsid w:val="00BB34E3"/>
    <w:rsid w:val="00BB3516"/>
    <w:rsid w:val="00BB3B57"/>
    <w:rsid w:val="00BB4E38"/>
    <w:rsid w:val="00BB51E9"/>
    <w:rsid w:val="00BB51EE"/>
    <w:rsid w:val="00BB58E8"/>
    <w:rsid w:val="00BC0E45"/>
    <w:rsid w:val="00BC0EC9"/>
    <w:rsid w:val="00BC0FDC"/>
    <w:rsid w:val="00BC1400"/>
    <w:rsid w:val="00BC19DA"/>
    <w:rsid w:val="00BC2467"/>
    <w:rsid w:val="00BC2BD9"/>
    <w:rsid w:val="00BC2C08"/>
    <w:rsid w:val="00BC3053"/>
    <w:rsid w:val="00BC36C3"/>
    <w:rsid w:val="00BC3D55"/>
    <w:rsid w:val="00BC4D2E"/>
    <w:rsid w:val="00BC4D96"/>
    <w:rsid w:val="00BC4EBD"/>
    <w:rsid w:val="00BC4FB0"/>
    <w:rsid w:val="00BC7D42"/>
    <w:rsid w:val="00BD3C60"/>
    <w:rsid w:val="00BD48AC"/>
    <w:rsid w:val="00BD555C"/>
    <w:rsid w:val="00BD5A3A"/>
    <w:rsid w:val="00BD5F1A"/>
    <w:rsid w:val="00BD696F"/>
    <w:rsid w:val="00BE0012"/>
    <w:rsid w:val="00BE1234"/>
    <w:rsid w:val="00BE179C"/>
    <w:rsid w:val="00BE2FA6"/>
    <w:rsid w:val="00BE333F"/>
    <w:rsid w:val="00BE33DE"/>
    <w:rsid w:val="00BE7406"/>
    <w:rsid w:val="00BE7603"/>
    <w:rsid w:val="00BE7C9D"/>
    <w:rsid w:val="00BE7E42"/>
    <w:rsid w:val="00BF1E0B"/>
    <w:rsid w:val="00BF2D41"/>
    <w:rsid w:val="00BF3279"/>
    <w:rsid w:val="00BF34E7"/>
    <w:rsid w:val="00BF442F"/>
    <w:rsid w:val="00BF4500"/>
    <w:rsid w:val="00BF4A19"/>
    <w:rsid w:val="00BF4A4A"/>
    <w:rsid w:val="00BF6334"/>
    <w:rsid w:val="00BF74C7"/>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4CE2"/>
    <w:rsid w:val="00C14D4B"/>
    <w:rsid w:val="00C15368"/>
    <w:rsid w:val="00C154BB"/>
    <w:rsid w:val="00C179DA"/>
    <w:rsid w:val="00C21127"/>
    <w:rsid w:val="00C21451"/>
    <w:rsid w:val="00C2282A"/>
    <w:rsid w:val="00C23010"/>
    <w:rsid w:val="00C230F8"/>
    <w:rsid w:val="00C23C21"/>
    <w:rsid w:val="00C278C3"/>
    <w:rsid w:val="00C279B5"/>
    <w:rsid w:val="00C27C45"/>
    <w:rsid w:val="00C3214A"/>
    <w:rsid w:val="00C3369A"/>
    <w:rsid w:val="00C345C4"/>
    <w:rsid w:val="00C34A89"/>
    <w:rsid w:val="00C3639D"/>
    <w:rsid w:val="00C3719D"/>
    <w:rsid w:val="00C37873"/>
    <w:rsid w:val="00C37CB2"/>
    <w:rsid w:val="00C40862"/>
    <w:rsid w:val="00C40FCB"/>
    <w:rsid w:val="00C418C2"/>
    <w:rsid w:val="00C43195"/>
    <w:rsid w:val="00C4362E"/>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6043"/>
    <w:rsid w:val="00C6607E"/>
    <w:rsid w:val="00C674AF"/>
    <w:rsid w:val="00C7061D"/>
    <w:rsid w:val="00C70697"/>
    <w:rsid w:val="00C70801"/>
    <w:rsid w:val="00C7092B"/>
    <w:rsid w:val="00C72093"/>
    <w:rsid w:val="00C72851"/>
    <w:rsid w:val="00C72EF4"/>
    <w:rsid w:val="00C741AE"/>
    <w:rsid w:val="00C744FE"/>
    <w:rsid w:val="00C75D2F"/>
    <w:rsid w:val="00C767BE"/>
    <w:rsid w:val="00C76E3C"/>
    <w:rsid w:val="00C80E42"/>
    <w:rsid w:val="00C81568"/>
    <w:rsid w:val="00C833B6"/>
    <w:rsid w:val="00C8361C"/>
    <w:rsid w:val="00C84967"/>
    <w:rsid w:val="00C84B8B"/>
    <w:rsid w:val="00C85BCA"/>
    <w:rsid w:val="00C86DFE"/>
    <w:rsid w:val="00C87015"/>
    <w:rsid w:val="00C87FD4"/>
    <w:rsid w:val="00C9027A"/>
    <w:rsid w:val="00C90302"/>
    <w:rsid w:val="00C9068E"/>
    <w:rsid w:val="00C91BF5"/>
    <w:rsid w:val="00C91E45"/>
    <w:rsid w:val="00C92940"/>
    <w:rsid w:val="00C92A67"/>
    <w:rsid w:val="00C93814"/>
    <w:rsid w:val="00C93C4B"/>
    <w:rsid w:val="00C944A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52A8"/>
    <w:rsid w:val="00CC5809"/>
    <w:rsid w:val="00CC70A8"/>
    <w:rsid w:val="00CC7789"/>
    <w:rsid w:val="00CC77B4"/>
    <w:rsid w:val="00CC7B45"/>
    <w:rsid w:val="00CC7B9E"/>
    <w:rsid w:val="00CC7C49"/>
    <w:rsid w:val="00CD0671"/>
    <w:rsid w:val="00CD085E"/>
    <w:rsid w:val="00CD1188"/>
    <w:rsid w:val="00CD1B4E"/>
    <w:rsid w:val="00CD2ED1"/>
    <w:rsid w:val="00CD337B"/>
    <w:rsid w:val="00CD3ECB"/>
    <w:rsid w:val="00CE024E"/>
    <w:rsid w:val="00CE0424"/>
    <w:rsid w:val="00CE08D6"/>
    <w:rsid w:val="00CE1075"/>
    <w:rsid w:val="00CE2763"/>
    <w:rsid w:val="00CE2C45"/>
    <w:rsid w:val="00CE30DA"/>
    <w:rsid w:val="00CE4E59"/>
    <w:rsid w:val="00CE6FD1"/>
    <w:rsid w:val="00CE7561"/>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F44"/>
    <w:rsid w:val="00D010E4"/>
    <w:rsid w:val="00D018F7"/>
    <w:rsid w:val="00D0349B"/>
    <w:rsid w:val="00D03D14"/>
    <w:rsid w:val="00D0450F"/>
    <w:rsid w:val="00D04A6E"/>
    <w:rsid w:val="00D06A61"/>
    <w:rsid w:val="00D078AD"/>
    <w:rsid w:val="00D10249"/>
    <w:rsid w:val="00D115C3"/>
    <w:rsid w:val="00D11897"/>
    <w:rsid w:val="00D11919"/>
    <w:rsid w:val="00D12EAC"/>
    <w:rsid w:val="00D13135"/>
    <w:rsid w:val="00D13E4E"/>
    <w:rsid w:val="00D14554"/>
    <w:rsid w:val="00D157FD"/>
    <w:rsid w:val="00D207A9"/>
    <w:rsid w:val="00D21E69"/>
    <w:rsid w:val="00D2369E"/>
    <w:rsid w:val="00D239A7"/>
    <w:rsid w:val="00D23F47"/>
    <w:rsid w:val="00D243C5"/>
    <w:rsid w:val="00D24551"/>
    <w:rsid w:val="00D24889"/>
    <w:rsid w:val="00D26D5D"/>
    <w:rsid w:val="00D27BAE"/>
    <w:rsid w:val="00D308B7"/>
    <w:rsid w:val="00D32498"/>
    <w:rsid w:val="00D32DE1"/>
    <w:rsid w:val="00D32FA3"/>
    <w:rsid w:val="00D34019"/>
    <w:rsid w:val="00D34F48"/>
    <w:rsid w:val="00D35253"/>
    <w:rsid w:val="00D36B13"/>
    <w:rsid w:val="00D36E71"/>
    <w:rsid w:val="00D371D1"/>
    <w:rsid w:val="00D37A83"/>
    <w:rsid w:val="00D37D87"/>
    <w:rsid w:val="00D40B33"/>
    <w:rsid w:val="00D4188C"/>
    <w:rsid w:val="00D41F29"/>
    <w:rsid w:val="00D4318F"/>
    <w:rsid w:val="00D438BF"/>
    <w:rsid w:val="00D440F8"/>
    <w:rsid w:val="00D4479A"/>
    <w:rsid w:val="00D4554E"/>
    <w:rsid w:val="00D47C78"/>
    <w:rsid w:val="00D5126A"/>
    <w:rsid w:val="00D52265"/>
    <w:rsid w:val="00D53188"/>
    <w:rsid w:val="00D5418A"/>
    <w:rsid w:val="00D546FF"/>
    <w:rsid w:val="00D55AD5"/>
    <w:rsid w:val="00D568D7"/>
    <w:rsid w:val="00D56D01"/>
    <w:rsid w:val="00D576CA"/>
    <w:rsid w:val="00D5789E"/>
    <w:rsid w:val="00D61AF5"/>
    <w:rsid w:val="00D63A6A"/>
    <w:rsid w:val="00D64976"/>
    <w:rsid w:val="00D64A34"/>
    <w:rsid w:val="00D652B5"/>
    <w:rsid w:val="00D66155"/>
    <w:rsid w:val="00D6645F"/>
    <w:rsid w:val="00D66BA4"/>
    <w:rsid w:val="00D708B0"/>
    <w:rsid w:val="00D71032"/>
    <w:rsid w:val="00D71054"/>
    <w:rsid w:val="00D71C3B"/>
    <w:rsid w:val="00D729B9"/>
    <w:rsid w:val="00D72D50"/>
    <w:rsid w:val="00D733AC"/>
    <w:rsid w:val="00D73DE2"/>
    <w:rsid w:val="00D74C1B"/>
    <w:rsid w:val="00D75E18"/>
    <w:rsid w:val="00D773AD"/>
    <w:rsid w:val="00D77B1D"/>
    <w:rsid w:val="00D8021F"/>
    <w:rsid w:val="00D80383"/>
    <w:rsid w:val="00D80A44"/>
    <w:rsid w:val="00D81BAC"/>
    <w:rsid w:val="00D823C6"/>
    <w:rsid w:val="00D8327F"/>
    <w:rsid w:val="00D83491"/>
    <w:rsid w:val="00D83E2C"/>
    <w:rsid w:val="00D83FCF"/>
    <w:rsid w:val="00D84807"/>
    <w:rsid w:val="00D86CA3"/>
    <w:rsid w:val="00D871CE"/>
    <w:rsid w:val="00D90EB2"/>
    <w:rsid w:val="00D910E4"/>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305E"/>
    <w:rsid w:val="00DA31B1"/>
    <w:rsid w:val="00DA3415"/>
    <w:rsid w:val="00DA406C"/>
    <w:rsid w:val="00DA4788"/>
    <w:rsid w:val="00DA4B45"/>
    <w:rsid w:val="00DA5417"/>
    <w:rsid w:val="00DA56E8"/>
    <w:rsid w:val="00DA707A"/>
    <w:rsid w:val="00DA7899"/>
    <w:rsid w:val="00DB0A9F"/>
    <w:rsid w:val="00DB219C"/>
    <w:rsid w:val="00DB21A2"/>
    <w:rsid w:val="00DB23A6"/>
    <w:rsid w:val="00DB377D"/>
    <w:rsid w:val="00DB3DEF"/>
    <w:rsid w:val="00DB3EE0"/>
    <w:rsid w:val="00DB4AC9"/>
    <w:rsid w:val="00DB5503"/>
    <w:rsid w:val="00DB5C74"/>
    <w:rsid w:val="00DB6367"/>
    <w:rsid w:val="00DB7EEB"/>
    <w:rsid w:val="00DC05D5"/>
    <w:rsid w:val="00DC0EBA"/>
    <w:rsid w:val="00DC2779"/>
    <w:rsid w:val="00DC2D36"/>
    <w:rsid w:val="00DC474C"/>
    <w:rsid w:val="00DC4DB7"/>
    <w:rsid w:val="00DC4DEF"/>
    <w:rsid w:val="00DC53EF"/>
    <w:rsid w:val="00DC5694"/>
    <w:rsid w:val="00DC5F32"/>
    <w:rsid w:val="00DC6345"/>
    <w:rsid w:val="00DC654A"/>
    <w:rsid w:val="00DC6962"/>
    <w:rsid w:val="00DC6B9D"/>
    <w:rsid w:val="00DC7EE2"/>
    <w:rsid w:val="00DD18CB"/>
    <w:rsid w:val="00DD2419"/>
    <w:rsid w:val="00DD3B21"/>
    <w:rsid w:val="00DD4719"/>
    <w:rsid w:val="00DD498F"/>
    <w:rsid w:val="00DD6F9C"/>
    <w:rsid w:val="00DE2605"/>
    <w:rsid w:val="00DE2F1F"/>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B9"/>
    <w:rsid w:val="00E0083C"/>
    <w:rsid w:val="00E01234"/>
    <w:rsid w:val="00E0209B"/>
    <w:rsid w:val="00E02103"/>
    <w:rsid w:val="00E0279A"/>
    <w:rsid w:val="00E05B07"/>
    <w:rsid w:val="00E0775D"/>
    <w:rsid w:val="00E110E7"/>
    <w:rsid w:val="00E11333"/>
    <w:rsid w:val="00E11B20"/>
    <w:rsid w:val="00E13012"/>
    <w:rsid w:val="00E13BC3"/>
    <w:rsid w:val="00E15216"/>
    <w:rsid w:val="00E15F3E"/>
    <w:rsid w:val="00E17FA2"/>
    <w:rsid w:val="00E20F32"/>
    <w:rsid w:val="00E22330"/>
    <w:rsid w:val="00E23E6A"/>
    <w:rsid w:val="00E23F88"/>
    <w:rsid w:val="00E25059"/>
    <w:rsid w:val="00E25475"/>
    <w:rsid w:val="00E25FF6"/>
    <w:rsid w:val="00E2674C"/>
    <w:rsid w:val="00E27380"/>
    <w:rsid w:val="00E30B5A"/>
    <w:rsid w:val="00E3123D"/>
    <w:rsid w:val="00E31461"/>
    <w:rsid w:val="00E31D43"/>
    <w:rsid w:val="00E32608"/>
    <w:rsid w:val="00E34188"/>
    <w:rsid w:val="00E34B6E"/>
    <w:rsid w:val="00E3500E"/>
    <w:rsid w:val="00E35559"/>
    <w:rsid w:val="00E365D6"/>
    <w:rsid w:val="00E3723A"/>
    <w:rsid w:val="00E37860"/>
    <w:rsid w:val="00E411D8"/>
    <w:rsid w:val="00E41585"/>
    <w:rsid w:val="00E415FF"/>
    <w:rsid w:val="00E41853"/>
    <w:rsid w:val="00E41EA7"/>
    <w:rsid w:val="00E446F1"/>
    <w:rsid w:val="00E45628"/>
    <w:rsid w:val="00E45655"/>
    <w:rsid w:val="00E45B6C"/>
    <w:rsid w:val="00E46886"/>
    <w:rsid w:val="00E47212"/>
    <w:rsid w:val="00E47AEF"/>
    <w:rsid w:val="00E51799"/>
    <w:rsid w:val="00E51CA0"/>
    <w:rsid w:val="00E51F85"/>
    <w:rsid w:val="00E53856"/>
    <w:rsid w:val="00E53B75"/>
    <w:rsid w:val="00E53C82"/>
    <w:rsid w:val="00E54E3B"/>
    <w:rsid w:val="00E571B2"/>
    <w:rsid w:val="00E57565"/>
    <w:rsid w:val="00E606C3"/>
    <w:rsid w:val="00E63838"/>
    <w:rsid w:val="00E63C00"/>
    <w:rsid w:val="00E64434"/>
    <w:rsid w:val="00E6493F"/>
    <w:rsid w:val="00E64D4D"/>
    <w:rsid w:val="00E65751"/>
    <w:rsid w:val="00E67027"/>
    <w:rsid w:val="00E67C51"/>
    <w:rsid w:val="00E70311"/>
    <w:rsid w:val="00E709AD"/>
    <w:rsid w:val="00E72E22"/>
    <w:rsid w:val="00E72EFC"/>
    <w:rsid w:val="00E73C15"/>
    <w:rsid w:val="00E758EC"/>
    <w:rsid w:val="00E764B8"/>
    <w:rsid w:val="00E76C61"/>
    <w:rsid w:val="00E7731A"/>
    <w:rsid w:val="00E81076"/>
    <w:rsid w:val="00E8234C"/>
    <w:rsid w:val="00E83AA9"/>
    <w:rsid w:val="00E841E6"/>
    <w:rsid w:val="00E85928"/>
    <w:rsid w:val="00E86E6E"/>
    <w:rsid w:val="00E87822"/>
    <w:rsid w:val="00E90395"/>
    <w:rsid w:val="00E90E49"/>
    <w:rsid w:val="00E917F9"/>
    <w:rsid w:val="00E925EF"/>
    <w:rsid w:val="00E9291C"/>
    <w:rsid w:val="00E93141"/>
    <w:rsid w:val="00E938CA"/>
    <w:rsid w:val="00E93FFE"/>
    <w:rsid w:val="00E94BC4"/>
    <w:rsid w:val="00E94F8A"/>
    <w:rsid w:val="00E953A1"/>
    <w:rsid w:val="00E96699"/>
    <w:rsid w:val="00E96D81"/>
    <w:rsid w:val="00E96D93"/>
    <w:rsid w:val="00EA08AD"/>
    <w:rsid w:val="00EA1134"/>
    <w:rsid w:val="00EA1F0A"/>
    <w:rsid w:val="00EA25D3"/>
    <w:rsid w:val="00EA2C22"/>
    <w:rsid w:val="00EA2D21"/>
    <w:rsid w:val="00EA3133"/>
    <w:rsid w:val="00EA37D9"/>
    <w:rsid w:val="00EA4DD8"/>
    <w:rsid w:val="00EA57B3"/>
    <w:rsid w:val="00EA7A41"/>
    <w:rsid w:val="00EB036F"/>
    <w:rsid w:val="00EB077B"/>
    <w:rsid w:val="00EB0D7F"/>
    <w:rsid w:val="00EB1617"/>
    <w:rsid w:val="00EB2A23"/>
    <w:rsid w:val="00EB2B7F"/>
    <w:rsid w:val="00EB32AC"/>
    <w:rsid w:val="00EB4398"/>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7036"/>
    <w:rsid w:val="00EC704A"/>
    <w:rsid w:val="00EC71CE"/>
    <w:rsid w:val="00ED1006"/>
    <w:rsid w:val="00ED1A10"/>
    <w:rsid w:val="00ED1C5F"/>
    <w:rsid w:val="00ED2293"/>
    <w:rsid w:val="00ED23AA"/>
    <w:rsid w:val="00ED35F9"/>
    <w:rsid w:val="00ED4750"/>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D56"/>
    <w:rsid w:val="00EF5111"/>
    <w:rsid w:val="00EF5787"/>
    <w:rsid w:val="00EF60D0"/>
    <w:rsid w:val="00EF6152"/>
    <w:rsid w:val="00EF6594"/>
    <w:rsid w:val="00F026CA"/>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530"/>
    <w:rsid w:val="00F14088"/>
    <w:rsid w:val="00F1514A"/>
    <w:rsid w:val="00F152CA"/>
    <w:rsid w:val="00F15FA5"/>
    <w:rsid w:val="00F16211"/>
    <w:rsid w:val="00F165A7"/>
    <w:rsid w:val="00F17299"/>
    <w:rsid w:val="00F173A7"/>
    <w:rsid w:val="00F1771C"/>
    <w:rsid w:val="00F20511"/>
    <w:rsid w:val="00F209B7"/>
    <w:rsid w:val="00F20E76"/>
    <w:rsid w:val="00F2376F"/>
    <w:rsid w:val="00F23EBA"/>
    <w:rsid w:val="00F243D8"/>
    <w:rsid w:val="00F248FA"/>
    <w:rsid w:val="00F25892"/>
    <w:rsid w:val="00F27468"/>
    <w:rsid w:val="00F27A5C"/>
    <w:rsid w:val="00F30828"/>
    <w:rsid w:val="00F30F36"/>
    <w:rsid w:val="00F313D6"/>
    <w:rsid w:val="00F315F4"/>
    <w:rsid w:val="00F319DB"/>
    <w:rsid w:val="00F32BA0"/>
    <w:rsid w:val="00F337AF"/>
    <w:rsid w:val="00F34EAC"/>
    <w:rsid w:val="00F35581"/>
    <w:rsid w:val="00F35F30"/>
    <w:rsid w:val="00F37579"/>
    <w:rsid w:val="00F40F0C"/>
    <w:rsid w:val="00F41F07"/>
    <w:rsid w:val="00F427CA"/>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46CA"/>
    <w:rsid w:val="00F54E35"/>
    <w:rsid w:val="00F55302"/>
    <w:rsid w:val="00F60203"/>
    <w:rsid w:val="00F607C5"/>
    <w:rsid w:val="00F60DEA"/>
    <w:rsid w:val="00F61EBF"/>
    <w:rsid w:val="00F6257B"/>
    <w:rsid w:val="00F629E0"/>
    <w:rsid w:val="00F62FCC"/>
    <w:rsid w:val="00F6302A"/>
    <w:rsid w:val="00F63702"/>
    <w:rsid w:val="00F63950"/>
    <w:rsid w:val="00F63D26"/>
    <w:rsid w:val="00F64678"/>
    <w:rsid w:val="00F64C2B"/>
    <w:rsid w:val="00F651BE"/>
    <w:rsid w:val="00F655FF"/>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9"/>
    <w:rsid w:val="00F75582"/>
    <w:rsid w:val="00F75DCD"/>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729"/>
    <w:rsid w:val="00FA0C39"/>
    <w:rsid w:val="00FA13EF"/>
    <w:rsid w:val="00FA2BB3"/>
    <w:rsid w:val="00FA2BC7"/>
    <w:rsid w:val="00FA3724"/>
    <w:rsid w:val="00FA462D"/>
    <w:rsid w:val="00FA4F62"/>
    <w:rsid w:val="00FA50E8"/>
    <w:rsid w:val="00FA6E29"/>
    <w:rsid w:val="00FA73E0"/>
    <w:rsid w:val="00FB0E44"/>
    <w:rsid w:val="00FB2312"/>
    <w:rsid w:val="00FB29BB"/>
    <w:rsid w:val="00FB2EE3"/>
    <w:rsid w:val="00FB4C41"/>
    <w:rsid w:val="00FB4C80"/>
    <w:rsid w:val="00FB58D3"/>
    <w:rsid w:val="00FB59AB"/>
    <w:rsid w:val="00FB6A6A"/>
    <w:rsid w:val="00FB7670"/>
    <w:rsid w:val="00FB78F9"/>
    <w:rsid w:val="00FC030B"/>
    <w:rsid w:val="00FC1084"/>
    <w:rsid w:val="00FC330E"/>
    <w:rsid w:val="00FC3EF3"/>
    <w:rsid w:val="00FC637A"/>
    <w:rsid w:val="00FC7429"/>
    <w:rsid w:val="00FD071A"/>
    <w:rsid w:val="00FD07F6"/>
    <w:rsid w:val="00FD0E54"/>
    <w:rsid w:val="00FD1BD5"/>
    <w:rsid w:val="00FD1EC8"/>
    <w:rsid w:val="00FD1FD3"/>
    <w:rsid w:val="00FD47ED"/>
    <w:rsid w:val="00FD74DB"/>
    <w:rsid w:val="00FD7660"/>
    <w:rsid w:val="00FE0655"/>
    <w:rsid w:val="00FE1273"/>
    <w:rsid w:val="00FE1489"/>
    <w:rsid w:val="00FE2365"/>
    <w:rsid w:val="00FE35C8"/>
    <w:rsid w:val="00FE37D7"/>
    <w:rsid w:val="00FE4441"/>
    <w:rsid w:val="00FE4C7B"/>
    <w:rsid w:val="00FE5E23"/>
    <w:rsid w:val="00FE70EE"/>
    <w:rsid w:val="00FE7336"/>
    <w:rsid w:val="00FE787C"/>
    <w:rsid w:val="00FF010F"/>
    <w:rsid w:val="00FF0B20"/>
    <w:rsid w:val="00FF1D42"/>
    <w:rsid w:val="00FF45A5"/>
    <w:rsid w:val="00FF4724"/>
    <w:rsid w:val="00FF5768"/>
    <w:rsid w:val="00FF5C91"/>
    <w:rsid w:val="00FF6B5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31"/>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3067</Words>
  <Characters>17482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20508</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2023-02-17T20:59:00Z</dcterms:created>
  <dcterms:modified xsi:type="dcterms:W3CDTF">2023-02-17T20:59:00Z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