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CB288" w14:textId="4F5397A5" w:rsidR="00D46F3C" w:rsidRDefault="00D46F3C" w:rsidP="00C51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8921038"/>
      <w:bookmarkStart w:id="1" w:name="_Hlk126768432"/>
      <w:r>
        <w:rPr>
          <w:b/>
          <w:noProof/>
          <w:sz w:val="24"/>
        </w:rPr>
        <w:t>3GPP TSG-RAN4 Meeting #106</w:t>
      </w:r>
      <w:r>
        <w:rPr>
          <w:b/>
          <w:i/>
          <w:noProof/>
          <w:sz w:val="28"/>
        </w:rPr>
        <w:tab/>
      </w:r>
      <w:r w:rsidR="00CE2927" w:rsidRPr="00CE2927">
        <w:rPr>
          <w:b/>
          <w:i/>
          <w:noProof/>
          <w:sz w:val="28"/>
        </w:rPr>
        <w:t>R4-230154</w:t>
      </w:r>
      <w:r w:rsidR="00AE029D">
        <w:rPr>
          <w:b/>
          <w:i/>
          <w:noProof/>
          <w:sz w:val="28"/>
        </w:rPr>
        <w:t>9</w:t>
      </w:r>
    </w:p>
    <w:p w14:paraId="28B9E566" w14:textId="77777777" w:rsidR="00D46F3C" w:rsidRDefault="00D46F3C" w:rsidP="00D46F3C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Athens</w:t>
      </w:r>
      <w:r w:rsidRPr="00E13633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Greece,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February 27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– </w:t>
      </w:r>
      <w:r>
        <w:rPr>
          <w:rFonts w:eastAsia="宋体" w:cs="Arial"/>
          <w:b/>
          <w:sz w:val="24"/>
          <w:szCs w:val="24"/>
          <w:lang w:eastAsia="zh-CN"/>
        </w:rPr>
        <w:t>March 3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22F0CC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1B2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27A40A" w:rsidR="001E41F3" w:rsidRPr="00410371" w:rsidRDefault="00974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BC698" w:rsidR="001E41F3" w:rsidRPr="00410371" w:rsidRDefault="00CE29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139</w:t>
            </w:r>
            <w:r w:rsidR="00AE029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0B5FC" w:rsidR="001E41F3" w:rsidRPr="00410371" w:rsidRDefault="00A56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74DA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F4668B" w:rsidR="001E41F3" w:rsidRPr="00410371" w:rsidRDefault="00233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E029D">
              <w:rPr>
                <w:b/>
                <w:noProof/>
                <w:sz w:val="28"/>
              </w:rPr>
              <w:t>8</w:t>
            </w:r>
            <w:r w:rsidR="00974DA7">
              <w:rPr>
                <w:b/>
                <w:noProof/>
                <w:sz w:val="28"/>
              </w:rPr>
              <w:t>.</w:t>
            </w:r>
            <w:r w:rsidR="00AE029D">
              <w:rPr>
                <w:b/>
                <w:noProof/>
                <w:sz w:val="28"/>
              </w:rPr>
              <w:t>0</w:t>
            </w:r>
            <w:r w:rsidR="00974D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C09FC" w:rsidR="00F25D98" w:rsidRDefault="00974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C96782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 xml:space="preserve">Clarification </w:t>
            </w:r>
            <w:r w:rsidR="0010302C">
              <w:t>on</w:t>
            </w:r>
            <w:r w:rsidRPr="00974DA7">
              <w:t xml:space="preserve"> Time mask for Tx switching for SA (Rel-1</w:t>
            </w:r>
            <w:r w:rsidR="00AE029D">
              <w:t>8</w:t>
            </w:r>
            <w:r w:rsidRPr="00974DA7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474E7E" w14:paraId="4B3D663E" w14:textId="77777777" w:rsidTr="00474E7E">
              <w:tc>
                <w:tcPr>
                  <w:tcW w:w="9640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D240E17" w14:textId="22399E4D" w:rsidR="00474E7E" w:rsidRDefault="00474E7E" w:rsidP="00474E7E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vivo, Qualcomm, China Telecom</w:t>
                  </w:r>
                </w:p>
              </w:tc>
            </w:tr>
          </w:tbl>
          <w:p w14:paraId="298AA482" w14:textId="098F4487" w:rsidR="001E41F3" w:rsidRPr="00474E7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06F20E" w:rsidR="001E41F3" w:rsidRDefault="00974D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C4487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>NR_RF_FR1</w:t>
            </w:r>
            <w:r w:rsidR="00233062">
              <w:t xml:space="preserve">, </w:t>
            </w:r>
            <w:r w:rsidR="00233062" w:rsidRPr="00233062">
              <w:t>NR_RF_FR1_enh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07498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46F3C">
              <w:t>3</w:t>
            </w:r>
            <w:r>
              <w:t>-</w:t>
            </w:r>
            <w:r w:rsidR="00D46F3C">
              <w:t>0</w:t>
            </w:r>
            <w:r w:rsidR="00AE029D">
              <w:t>3</w:t>
            </w:r>
            <w:r>
              <w:t>-0</w:t>
            </w:r>
            <w:r w:rsidR="00AE029D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1B53D" w:rsidR="001E41F3" w:rsidRDefault="00AE02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8AFA5D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</w:t>
            </w:r>
            <w:r w:rsidR="00AE029D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02D0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511B2A">
              <w:rPr>
                <w:i/>
                <w:noProof/>
                <w:sz w:val="18"/>
              </w:rPr>
              <w:t>Rel-18</w:t>
            </w:r>
            <w:r w:rsidR="00511B2A">
              <w:rPr>
                <w:i/>
                <w:noProof/>
                <w:sz w:val="18"/>
              </w:rPr>
              <w:tab/>
              <w:t>(Release 18)</w:t>
            </w:r>
            <w:r w:rsidR="00511B2A">
              <w:rPr>
                <w:i/>
                <w:noProof/>
                <w:sz w:val="18"/>
              </w:rPr>
              <w:br/>
              <w:t>Rel-19</w:t>
            </w:r>
            <w:r w:rsidR="00511B2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C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1CD3" w:rsidRDefault="000A1CD3" w:rsidP="000A1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86BAD" w14:textId="70EE0489" w:rsidR="00D46F3C" w:rsidRPr="00CE2927" w:rsidRDefault="000A1CD3" w:rsidP="00D46F3C">
            <w:pPr>
              <w:pStyle w:val="CRCoverPage"/>
              <w:spacing w:after="0"/>
              <w:ind w:left="100"/>
              <w:rPr>
                <w:noProof/>
              </w:rPr>
            </w:pPr>
            <w:r w:rsidRPr="00CE2927">
              <w:rPr>
                <w:noProof/>
              </w:rPr>
              <w:t>I</w:t>
            </w:r>
            <w:r w:rsidR="00D46F3C" w:rsidRPr="00CE2927">
              <w:t xml:space="preserve"> </w:t>
            </w:r>
            <w:r w:rsidR="00D46F3C" w:rsidRPr="00CE2927">
              <w:rPr>
                <w:noProof/>
              </w:rPr>
              <w:t>It is a common understanding that the configuration of “switched</w:t>
            </w:r>
            <w:r w:rsidR="00D46F3C" w:rsidRPr="00CE2927">
              <w:rPr>
                <w:rFonts w:hint="eastAsia"/>
                <w:noProof/>
              </w:rPr>
              <w:t>UL</w:t>
            </w:r>
            <w:r w:rsidR="00D46F3C" w:rsidRPr="00CE2927">
              <w:rPr>
                <w:noProof/>
              </w:rPr>
              <w:t xml:space="preserve">” </w:t>
            </w:r>
            <w:r w:rsidR="00D46F3C" w:rsidRPr="00CE2927">
              <w:rPr>
                <w:rFonts w:hint="eastAsia"/>
                <w:noProof/>
              </w:rPr>
              <w:t>mea</w:t>
            </w:r>
            <w:r w:rsidR="00D46F3C" w:rsidRPr="00CE2927">
              <w:rPr>
                <w:noProof/>
              </w:rPr>
              <w:t>ns that there would be no simultaneous transmission in the two bands that involves Tx Swtiching.</w:t>
            </w:r>
          </w:p>
          <w:p w14:paraId="2E178D69" w14:textId="77777777" w:rsidR="00D46F3C" w:rsidRPr="00CE2927" w:rsidRDefault="00D46F3C" w:rsidP="00D46F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98CC82" w14:textId="77777777" w:rsidR="00D46F3C" w:rsidRPr="00CE2927" w:rsidRDefault="00D46F3C" w:rsidP="00D46F3C">
            <w:pPr>
              <w:pStyle w:val="CRCoverPage"/>
              <w:spacing w:after="0"/>
              <w:ind w:left="100"/>
              <w:rPr>
                <w:noProof/>
              </w:rPr>
            </w:pPr>
            <w:r w:rsidRPr="00CE2927">
              <w:rPr>
                <w:noProof/>
              </w:rPr>
              <w:t xml:space="preserve">Current RAN4 requirements </w:t>
            </w:r>
            <w:r w:rsidRPr="00CE2927">
              <w:rPr>
                <w:rFonts w:hint="eastAsia"/>
                <w:noProof/>
                <w:lang w:eastAsia="zh-CN"/>
              </w:rPr>
              <w:t>for</w:t>
            </w:r>
            <w:r w:rsidRPr="00CE2927">
              <w:rPr>
                <w:noProof/>
              </w:rPr>
              <w:t xml:space="preserve"> Tx Switching are based on switchedUL and not fully consider dualUL support, especially for the two points:</w:t>
            </w:r>
          </w:p>
          <w:p w14:paraId="78EA8F7C" w14:textId="77777777" w:rsidR="00D46F3C" w:rsidRPr="00CE2927" w:rsidRDefault="00D46F3C" w:rsidP="00D46F3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E2927">
              <w:rPr>
                <w:noProof/>
              </w:rPr>
              <w:t>Requirement pictures have no case for simultaneous transmission in two bands</w:t>
            </w:r>
          </w:p>
          <w:p w14:paraId="598F7657" w14:textId="77777777" w:rsidR="00D46F3C" w:rsidRPr="00CE2927" w:rsidRDefault="00D46F3C" w:rsidP="00D46F3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E2927">
              <w:rPr>
                <w:lang w:val="en-US" w:eastAsia="zh-CN"/>
              </w:rPr>
              <w:t xml:space="preserve">Emphasize </w:t>
            </w:r>
            <w:r w:rsidRPr="00CE2927">
              <w:rPr>
                <w:noProof/>
              </w:rPr>
              <w:t>for 2 antenna connectors/2-layer support cannot be used in case of simultaneous transmission in two bands</w:t>
            </w:r>
          </w:p>
          <w:p w14:paraId="6FBBCFD4" w14:textId="77777777" w:rsidR="00D46F3C" w:rsidRPr="00CE2927" w:rsidRDefault="00D46F3C" w:rsidP="00D46F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320EB42" w:rsidR="000A1CD3" w:rsidRPr="00CE2927" w:rsidRDefault="00D46F3C" w:rsidP="00D46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2927">
              <w:rPr>
                <w:noProof/>
                <w:lang w:eastAsia="zh-CN"/>
              </w:rPr>
              <w:t>Though this is a legacy issue, it is being discussed in Rel-18 enhancement and a discussion paper can be referenced to R4-2218855. The WF in RAN4#105 R4-2220546 was also include this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29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46F3C">
        <w:trPr>
          <w:trHeight w:val="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37113" w14:textId="77777777" w:rsidR="00D46F3C" w:rsidRPr="00CE2927" w:rsidRDefault="00D46F3C" w:rsidP="00D46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GoBack"/>
            <w:bookmarkEnd w:id="3"/>
            <w:r w:rsidRPr="00CE2927">
              <w:rPr>
                <w:noProof/>
                <w:lang w:eastAsia="zh-CN"/>
              </w:rPr>
              <w:t>The following clarification note is proposed to be added for each switching case:</w:t>
            </w:r>
          </w:p>
          <w:p w14:paraId="1655D76C" w14:textId="77777777" w:rsidR="00D46F3C" w:rsidRPr="00CE2927" w:rsidRDefault="00D46F3C" w:rsidP="00D46F3C">
            <w:pPr>
              <w:rPr>
                <w:noProof/>
                <w:lang w:eastAsia="zh-CN"/>
              </w:rPr>
            </w:pPr>
            <w:r w:rsidRPr="00CE2927">
              <w:rPr>
                <w:noProof/>
                <w:lang w:eastAsia="zh-CN"/>
              </w:rPr>
              <w:t>“</w:t>
            </w:r>
            <w:r w:rsidRPr="00CE2927">
              <w:rPr>
                <w:lang w:eastAsia="zh-CN"/>
              </w:rPr>
              <w:t xml:space="preserve">The time mask is applicable to uplink transmissions when configured with </w:t>
            </w:r>
            <w:proofErr w:type="spellStart"/>
            <w:r w:rsidRPr="00CE2927">
              <w:rPr>
                <w:i/>
                <w:lang w:eastAsia="zh-CN"/>
              </w:rPr>
              <w:t>switchedUL</w:t>
            </w:r>
            <w:proofErr w:type="spellEnd"/>
            <w:r w:rsidRPr="00CE2927">
              <w:rPr>
                <w:lang w:eastAsia="zh-CN"/>
              </w:rPr>
              <w:t xml:space="preserve"> or </w:t>
            </w:r>
            <w:proofErr w:type="spellStart"/>
            <w:r w:rsidRPr="00CE2927">
              <w:rPr>
                <w:i/>
                <w:lang w:eastAsia="zh-CN"/>
              </w:rPr>
              <w:t>dualUL</w:t>
            </w:r>
            <w:proofErr w:type="spellEnd"/>
            <w:r w:rsidRPr="00CE2927">
              <w:rPr>
                <w:lang w:eastAsia="zh-CN"/>
              </w:rPr>
              <w:t>.</w:t>
            </w:r>
            <w:r w:rsidRPr="00CE2927">
              <w:rPr>
                <w:noProof/>
                <w:lang w:eastAsia="zh-CN"/>
              </w:rPr>
              <w:t>”</w:t>
            </w:r>
          </w:p>
          <w:p w14:paraId="763604D3" w14:textId="77777777" w:rsidR="00D46F3C" w:rsidRPr="00CE2927" w:rsidRDefault="00D46F3C" w:rsidP="00D46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641482" w14:textId="77777777" w:rsidR="00D46F3C" w:rsidRPr="00CE2927" w:rsidRDefault="00D46F3C" w:rsidP="00D46F3C">
            <w:pPr>
              <w:pStyle w:val="CRCoverPage"/>
              <w:spacing w:after="0"/>
              <w:ind w:left="100"/>
              <w:rPr>
                <w:noProof/>
              </w:rPr>
            </w:pPr>
            <w:r w:rsidRPr="00CE2927">
              <w:rPr>
                <w:noProof/>
              </w:rPr>
              <w:t>Issues have been addressed in the clarification:</w:t>
            </w:r>
          </w:p>
          <w:p w14:paraId="47736A76" w14:textId="77777777" w:rsidR="00D46F3C" w:rsidRPr="00CE2927" w:rsidRDefault="00D46F3C" w:rsidP="00D46F3C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CE2927">
              <w:rPr>
                <w:lang w:val="en-US" w:eastAsia="zh-CN"/>
              </w:rPr>
              <w:t xml:space="preserve">The requirements in case of simultaneous transmission in two bands need to be specified/clarified and </w:t>
            </w:r>
            <w:proofErr w:type="spellStart"/>
            <w:r w:rsidRPr="00CE2927">
              <w:rPr>
                <w:lang w:val="en-US" w:eastAsia="zh-CN"/>
              </w:rPr>
              <w:t>inline</w:t>
            </w:r>
            <w:proofErr w:type="spellEnd"/>
            <w:r w:rsidRPr="00CE2927">
              <w:rPr>
                <w:lang w:val="en-US" w:eastAsia="zh-CN"/>
              </w:rPr>
              <w:t xml:space="preserve"> with the behavior defined in 38.214</w:t>
            </w:r>
          </w:p>
          <w:p w14:paraId="6133003A" w14:textId="77777777" w:rsidR="00D46F3C" w:rsidRPr="00CE2927" w:rsidRDefault="00D46F3C" w:rsidP="00D46F3C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CE2927">
              <w:rPr>
                <w:lang w:val="en-US" w:eastAsia="zh-CN"/>
              </w:rPr>
              <w:t>Unified wording between different test cases is preferred, e.g. band is more preferred than carrier</w:t>
            </w:r>
          </w:p>
          <w:p w14:paraId="7C9CA2CF" w14:textId="77777777" w:rsidR="00D46F3C" w:rsidRPr="00CE2927" w:rsidRDefault="00D46F3C" w:rsidP="00D46F3C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CE2927">
              <w:rPr>
                <w:rFonts w:hint="eastAsia"/>
                <w:lang w:val="en-US" w:eastAsia="zh-CN"/>
              </w:rPr>
              <w:t>T</w:t>
            </w:r>
            <w:r w:rsidRPr="00CE2927">
              <w:rPr>
                <w:lang w:val="en-US" w:eastAsia="zh-CN"/>
              </w:rPr>
              <w:t>he additional clarification should be easy to be extended to Rel-18</w:t>
            </w:r>
          </w:p>
          <w:p w14:paraId="201ED510" w14:textId="77777777" w:rsidR="00D46F3C" w:rsidRPr="00CE2927" w:rsidRDefault="00D46F3C" w:rsidP="00D46F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9E09603" w:rsidR="001E41F3" w:rsidRPr="00CE2927" w:rsidRDefault="00D46F3C" w:rsidP="00D46F3C">
            <w:pPr>
              <w:pStyle w:val="CRCoverPage"/>
              <w:spacing w:after="0"/>
              <w:ind w:left="100"/>
              <w:rPr>
                <w:noProof/>
              </w:rPr>
            </w:pPr>
            <w:r w:rsidRPr="00CE2927">
              <w:rPr>
                <w:rFonts w:hint="eastAsia"/>
                <w:noProof/>
                <w:lang w:eastAsia="zh-CN"/>
              </w:rPr>
              <w:t>I</w:t>
            </w:r>
            <w:r w:rsidRPr="00CE2927">
              <w:rPr>
                <w:noProof/>
                <w:lang w:eastAsia="zh-CN"/>
              </w:rPr>
              <w:t>t is noted that the concept of switchedUL or dualUL is not further clarifed, since they are basically defined and mostly used in RAN1.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5F88B" w:rsidR="001E41F3" w:rsidRDefault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would be no clear requirements for “dualUL” configuration, while actually needed. The alignment between different WGs would remain problematic.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F3F6F" w:rsidR="001E41F3" w:rsidRDefault="00511B2A">
            <w:pPr>
              <w:pStyle w:val="CRCoverPage"/>
              <w:spacing w:after="0"/>
              <w:ind w:left="100"/>
              <w:rPr>
                <w:noProof/>
              </w:rPr>
            </w:pPr>
            <w:r w:rsidRPr="004B4AB3">
              <w:t>6.3A.3.</w:t>
            </w:r>
            <w:r w:rsidRPr="004B4AB3">
              <w:rPr>
                <w:rFonts w:hint="eastAsia"/>
                <w:lang w:eastAsia="zh-CN"/>
              </w:rPr>
              <w:t>3.2</w:t>
            </w:r>
            <w:r w:rsidR="00233062">
              <w:rPr>
                <w:lang w:eastAsia="zh-CN"/>
              </w:rPr>
              <w:t xml:space="preserve">, </w:t>
            </w:r>
            <w:r w:rsidR="00233062" w:rsidRPr="004B4AB3">
              <w:t>6.3A.3.</w:t>
            </w:r>
            <w:r w:rsidR="00233062" w:rsidRPr="004B4AB3">
              <w:rPr>
                <w:rFonts w:hint="eastAsia"/>
                <w:lang w:eastAsia="zh-CN"/>
              </w:rPr>
              <w:t>3.</w:t>
            </w:r>
            <w:r w:rsidR="00233062">
              <w:rPr>
                <w:lang w:eastAsia="zh-CN"/>
              </w:rPr>
              <w:t xml:space="preserve">3, </w:t>
            </w:r>
            <w:r w:rsidR="00233062" w:rsidRPr="004B4AB3">
              <w:t>6.3A.3.</w:t>
            </w:r>
            <w:r w:rsidR="00233062" w:rsidRPr="004B4AB3">
              <w:rPr>
                <w:rFonts w:hint="eastAsia"/>
                <w:lang w:eastAsia="zh-CN"/>
              </w:rPr>
              <w:t>3.</w:t>
            </w:r>
            <w:r w:rsidR="00233062">
              <w:rPr>
                <w:lang w:eastAsia="zh-CN"/>
              </w:rPr>
              <w:t xml:space="preserve">4, </w:t>
            </w:r>
            <w:r w:rsidR="00233062" w:rsidRPr="004B4AB3">
              <w:t>6.3A.3.</w:t>
            </w:r>
            <w:r w:rsidR="00233062" w:rsidRPr="004B4AB3">
              <w:rPr>
                <w:rFonts w:hint="eastAsia"/>
                <w:lang w:eastAsia="zh-CN"/>
              </w:rPr>
              <w:t>3.</w:t>
            </w:r>
            <w:r w:rsidR="00233062">
              <w:rPr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101ED2" w:rsidR="001E41F3" w:rsidRDefault="00F615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B5FD7" w:rsidR="001E41F3" w:rsidRDefault="00F615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8971F" w:rsidR="001E41F3" w:rsidRDefault="00F615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F12060" w:rsidR="00511B2A" w:rsidRDefault="00511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8122A" w14:textId="77777777" w:rsidR="00233062" w:rsidRPr="00A1115A" w:rsidRDefault="00233062" w:rsidP="00233062">
      <w:pPr>
        <w:pStyle w:val="5"/>
      </w:pPr>
      <w:r w:rsidRPr="00A1115A">
        <w:lastRenderedPageBreak/>
        <w:t>6.3A.3.</w:t>
      </w:r>
      <w:r w:rsidRPr="00A1115A">
        <w:rPr>
          <w:rFonts w:hint="eastAsia"/>
          <w:lang w:eastAsia="zh-CN"/>
        </w:rPr>
        <w:t>3.2</w:t>
      </w:r>
      <w:r w:rsidRPr="00A1115A">
        <w:tab/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>two uplink carriers</w:t>
      </w:r>
    </w:p>
    <w:p w14:paraId="387DB385" w14:textId="77777777" w:rsidR="00233062" w:rsidRDefault="00233062" w:rsidP="00233062">
      <w:pPr>
        <w:rPr>
          <w:lang w:eastAsia="zh-CN"/>
        </w:rPr>
      </w:pPr>
      <w:r>
        <w:t>In addition to the requirements in 6.</w:t>
      </w:r>
      <w:r>
        <w:rPr>
          <w:lang w:eastAsia="zh-CN"/>
        </w:rPr>
        <w:t>3</w:t>
      </w:r>
      <w:r>
        <w:t xml:space="preserve">A.3.3.1 and the maximum output power requirement specified in Table 6.2A.1.3-1 with uplink assigned to two NR bands, </w:t>
      </w:r>
      <w:r>
        <w:rPr>
          <w:lang w:eastAsia="zh-CN"/>
        </w:rPr>
        <w:t>t</w:t>
      </w:r>
      <w:r>
        <w:t>he switching time mask</w:t>
      </w:r>
      <w:r>
        <w:rPr>
          <w:lang w:eastAsia="zh-CN"/>
        </w:rPr>
        <w:t xml:space="preserve"> specified in this clause is applicable for an uplink band pair of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inter-band UL CA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and </w:t>
      </w:r>
      <w:r>
        <w:t>is only applicable for uplink switching mechanisms specified in clause 6.1.6 of TS 38.214</w:t>
      </w:r>
      <w:r>
        <w:rPr>
          <w:rStyle w:val="apple-converted-space"/>
        </w:rPr>
        <w:t> </w:t>
      </w:r>
      <w:r>
        <w:t xml:space="preserve">[10], where NR UL carrier 1 is capable of one transmit antenna connector and NR UL carrier 2 is capable of two transmit antenna connectors with 3dB boosting on the maximum output power for CA power class 3 when the capability </w:t>
      </w:r>
      <w:proofErr w:type="spellStart"/>
      <w:r>
        <w:rPr>
          <w:i/>
        </w:rPr>
        <w:t>uplinkTxSwitching</w:t>
      </w:r>
      <w:r>
        <w:rPr>
          <w:rFonts w:hint="eastAsia"/>
          <w:i/>
          <w:lang w:eastAsia="zh-CN"/>
        </w:rPr>
        <w:t>-</w:t>
      </w:r>
      <w:r>
        <w:rPr>
          <w:i/>
        </w:rPr>
        <w:t>PowerBoosting</w:t>
      </w:r>
      <w:proofErr w:type="spellEnd"/>
      <w:r>
        <w:t xml:space="preserve"> is present and the IE </w:t>
      </w:r>
      <w:proofErr w:type="spellStart"/>
      <w:r>
        <w:rPr>
          <w:i/>
        </w:rPr>
        <w:t>uplinkTxSwitchingPowerBoosting</w:t>
      </w:r>
      <w:proofErr w:type="spellEnd"/>
      <w:r>
        <w:t xml:space="preserve"> is enabled,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495CBC20" w14:textId="77777777" w:rsidR="00233062" w:rsidRPr="00A1115A" w:rsidRDefault="00233062" w:rsidP="00233062">
      <w:pPr>
        <w:rPr>
          <w:lang w:eastAsia="zh-CN"/>
        </w:rPr>
      </w:pPr>
      <w:r w:rsidRPr="00A1115A">
        <w:t>The switching periods described in Figure 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-1a and 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 are </w:t>
      </w:r>
      <w:r w:rsidRPr="00A1115A">
        <w:rPr>
          <w:rFonts w:hint="eastAsia"/>
          <w:lang w:eastAsia="zh-CN"/>
        </w:rPr>
        <w:t>located</w:t>
      </w:r>
      <w:r w:rsidRPr="00A1115A">
        <w:t xml:space="preserve"> </w:t>
      </w:r>
      <w:r w:rsidRPr="00A1115A">
        <w:rPr>
          <w:rFonts w:hint="eastAsia"/>
          <w:lang w:eastAsia="zh-CN"/>
        </w:rPr>
        <w:t>in</w:t>
      </w:r>
      <w:r w:rsidRPr="00A1115A">
        <w:t xml:space="preserve"> </w:t>
      </w:r>
      <w:r w:rsidRPr="00A1115A">
        <w:rPr>
          <w:rFonts w:hint="eastAsia"/>
        </w:rPr>
        <w:t>either</w:t>
      </w:r>
      <w:r w:rsidRPr="00A1115A">
        <w:t xml:space="preserve"> NR carrier </w:t>
      </w:r>
      <w:r w:rsidRPr="00A1115A">
        <w:rPr>
          <w:rFonts w:hint="eastAsia"/>
        </w:rPr>
        <w:t xml:space="preserve">1 or carrier 2 as </w:t>
      </w:r>
      <w:r w:rsidRPr="00A1115A">
        <w:t>indicated in</w:t>
      </w:r>
      <w:r w:rsidRPr="00A1115A">
        <w:rPr>
          <w:rFonts w:hint="eastAsia"/>
        </w:rPr>
        <w:t xml:space="preserve"> RRC </w:t>
      </w:r>
      <w:r w:rsidRPr="00A1115A">
        <w:t>signalling</w:t>
      </w:r>
      <w:r w:rsidRPr="00A1115A">
        <w:rPr>
          <w:rFonts w:hint="eastAsia"/>
        </w:rPr>
        <w:t xml:space="preserve"> </w:t>
      </w:r>
      <w:proofErr w:type="spellStart"/>
      <w:r w:rsidRPr="00A1115A">
        <w:rPr>
          <w:i/>
        </w:rPr>
        <w:t>uplinkTxSwitchingPeriodLocation</w:t>
      </w:r>
      <w:proofErr w:type="spellEnd"/>
      <w:r w:rsidRPr="00A1115A">
        <w:rPr>
          <w:rFonts w:hint="eastAsia"/>
        </w:rPr>
        <w:t xml:space="preserve"> [</w:t>
      </w:r>
      <w:r w:rsidRPr="00A1115A">
        <w:rPr>
          <w:rFonts w:hint="eastAsia"/>
          <w:lang w:eastAsia="zh-CN"/>
        </w:rPr>
        <w:t>7</w:t>
      </w:r>
      <w:r w:rsidRPr="00A1115A">
        <w:rPr>
          <w:rFonts w:hint="eastAsia"/>
        </w:rPr>
        <w:t>]</w:t>
      </w:r>
      <w:r w:rsidRPr="00A1115A">
        <w:t xml:space="preserve">, </w:t>
      </w:r>
      <w:r w:rsidRPr="00A1115A">
        <w:rPr>
          <w:rFonts w:hint="eastAsia"/>
        </w:rPr>
        <w:t xml:space="preserve">and the length of </w:t>
      </w:r>
      <w:r w:rsidRPr="00A1115A">
        <w:rPr>
          <w:rFonts w:hint="eastAsia"/>
          <w:lang w:eastAsia="zh-CN"/>
        </w:rPr>
        <w:t xml:space="preserve">uplink </w:t>
      </w:r>
      <w:r w:rsidRPr="00A1115A">
        <w:rPr>
          <w:rFonts w:hint="eastAsia"/>
        </w:rPr>
        <w:t>switching period</w:t>
      </w:r>
      <w:r w:rsidRPr="00A1115A">
        <w:t xml:space="preserve"> </w:t>
      </w:r>
      <w:r w:rsidRPr="00A1115A">
        <w:rPr>
          <w:i/>
        </w:rPr>
        <w:t>X</w:t>
      </w:r>
      <w:r w:rsidRPr="00A1115A">
        <w:t xml:space="preserve"> </w:t>
      </w:r>
      <w:r w:rsidRPr="00A1115A">
        <w:rPr>
          <w:lang w:eastAsia="zh-CN"/>
        </w:rPr>
        <w:t xml:space="preserve">is less than the value indicated by </w:t>
      </w:r>
      <w:r w:rsidRPr="00A1115A">
        <w:t xml:space="preserve">UE capability </w:t>
      </w:r>
      <w:proofErr w:type="spellStart"/>
      <w:r w:rsidRPr="00A1115A">
        <w:rPr>
          <w:bCs/>
          <w:i/>
          <w:iCs/>
        </w:rPr>
        <w:t>uplinkTxSwitchingPeriod</w:t>
      </w:r>
      <w:proofErr w:type="spellEnd"/>
      <w:r w:rsidRPr="00A1115A">
        <w:t xml:space="preserve">. </w:t>
      </w:r>
    </w:p>
    <w:p w14:paraId="05A9E40E" w14:textId="77777777" w:rsidR="00233062" w:rsidRPr="00A1115A" w:rsidRDefault="00233062" w:rsidP="00233062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04612D9E" wp14:editId="1F1FB5E8">
            <wp:extent cx="5429250" cy="1562100"/>
            <wp:effectExtent l="0" t="0" r="0" b="0"/>
            <wp:docPr id="26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C11BA" w14:textId="12460766" w:rsidR="00805214" w:rsidRPr="00805214" w:rsidRDefault="00233062" w:rsidP="00233062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lang w:eastAsia="zh-CN"/>
        </w:rPr>
        <w:t>3.2</w:t>
      </w:r>
      <w:r w:rsidRPr="00A1115A">
        <w:t xml:space="preserve">-1a: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1</w:t>
      </w:r>
    </w:p>
    <w:p w14:paraId="1F14F3E2" w14:textId="77777777" w:rsidR="00233062" w:rsidRPr="00A1115A" w:rsidRDefault="00233062" w:rsidP="00233062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1E923EE7" wp14:editId="6B83F18B">
            <wp:extent cx="5486400" cy="1609725"/>
            <wp:effectExtent l="0" t="0" r="0" b="0"/>
            <wp:docPr id="26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549C9" w14:textId="7839563D" w:rsidR="00805214" w:rsidRPr="00805214" w:rsidRDefault="00233062" w:rsidP="00233062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2</w:t>
      </w:r>
    </w:p>
    <w:p w14:paraId="1022BACE" w14:textId="77777777" w:rsidR="00233062" w:rsidRPr="00A1115A" w:rsidRDefault="00233062" w:rsidP="00233062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</w:t>
      </w:r>
      <w:r w:rsidRPr="00A1115A">
        <w:t>co-located and synchronized</w:t>
      </w:r>
      <w:r w:rsidRPr="00A1115A">
        <w:rPr>
          <w:lang w:eastAsia="zh-CN"/>
        </w:rPr>
        <w:t xml:space="preserve"> network deployment for the two uplink carriers.</w:t>
      </w:r>
    </w:p>
    <w:p w14:paraId="1F651BED" w14:textId="39CDB18B" w:rsidR="00233062" w:rsidRDefault="00233062" w:rsidP="00233062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single TAG for the two uplink carriers, i.e., the same uplink timing for the two carriers </w:t>
      </w:r>
      <w:r w:rsidRPr="00A1115A">
        <w:t>as described in clause 4.2 o</w:t>
      </w:r>
      <w:r w:rsidRPr="00A1115A">
        <w:rPr>
          <w:lang w:eastAsia="zh-CN"/>
        </w:rPr>
        <w:t>f</w:t>
      </w:r>
      <w:r w:rsidRPr="00A1115A">
        <w:t xml:space="preserve"> TS 38.213</w:t>
      </w:r>
      <w:r w:rsidRPr="00A1115A">
        <w:rPr>
          <w:lang w:eastAsia="zh-CN"/>
        </w:rPr>
        <w:t xml:space="preserve"> [8].</w:t>
      </w:r>
    </w:p>
    <w:p w14:paraId="2320FE42" w14:textId="1C4D7B2A" w:rsidR="00233062" w:rsidRPr="00805214" w:rsidDel="00805214" w:rsidRDefault="00805214" w:rsidP="00233062">
      <w:pPr>
        <w:rPr>
          <w:del w:id="4" w:author="冯三军" w:date="2023-02-08T18:24:00Z"/>
          <w:lang w:eastAsia="zh-CN"/>
        </w:rPr>
      </w:pPr>
      <w:bookmarkStart w:id="5" w:name="_Hlk126768089"/>
      <w:ins w:id="6" w:author="冯三军" w:date="2023-02-08T18:24:00Z">
        <w:r w:rsidRPr="00425E65">
          <w:rPr>
            <w:lang w:eastAsia="zh-CN"/>
          </w:rPr>
          <w:t xml:space="preserve">The time mask is applicable to uplink transmissions when configured with </w:t>
        </w:r>
        <w:proofErr w:type="spellStart"/>
        <w:r w:rsidRPr="00425E65">
          <w:rPr>
            <w:i/>
            <w:lang w:eastAsia="zh-CN"/>
          </w:rPr>
          <w:t>switchedUL</w:t>
        </w:r>
        <w:proofErr w:type="spellEnd"/>
        <w:r w:rsidRPr="00425E65">
          <w:rPr>
            <w:lang w:eastAsia="zh-CN"/>
          </w:rPr>
          <w:t xml:space="preserve"> or </w:t>
        </w:r>
        <w:proofErr w:type="spellStart"/>
        <w:r w:rsidRPr="00425E65">
          <w:rPr>
            <w:i/>
            <w:lang w:eastAsia="zh-CN"/>
          </w:rPr>
          <w:t>dualUL</w:t>
        </w:r>
        <w:proofErr w:type="spellEnd"/>
        <w:r w:rsidRPr="00425E65">
          <w:rPr>
            <w:lang w:eastAsia="zh-CN"/>
          </w:rPr>
          <w:t xml:space="preserve">. </w:t>
        </w:r>
      </w:ins>
      <w:bookmarkEnd w:id="5"/>
    </w:p>
    <w:p w14:paraId="04ED083A" w14:textId="77777777" w:rsidR="00233062" w:rsidRPr="00A33C2E" w:rsidRDefault="00233062" w:rsidP="00233062">
      <w:pPr>
        <w:pStyle w:val="5"/>
        <w:rPr>
          <w:rFonts w:eastAsia="宋体"/>
        </w:rPr>
      </w:pPr>
      <w:bookmarkStart w:id="7" w:name="_Toc68230780"/>
      <w:bookmarkStart w:id="8" w:name="_Toc69084193"/>
      <w:bookmarkStart w:id="9" w:name="_Toc75467203"/>
      <w:bookmarkStart w:id="10" w:name="_Toc76509225"/>
      <w:bookmarkStart w:id="11" w:name="_Toc76718215"/>
      <w:bookmarkStart w:id="12" w:name="_Toc83580536"/>
      <w:bookmarkStart w:id="13" w:name="_Toc84405045"/>
      <w:bookmarkStart w:id="14" w:name="_Toc84413654"/>
      <w:r w:rsidRPr="00A33C2E">
        <w:rPr>
          <w:rFonts w:eastAsia="宋体"/>
        </w:rPr>
        <w:t>6.3A.3.</w:t>
      </w:r>
      <w:r w:rsidRPr="00A33C2E">
        <w:rPr>
          <w:rFonts w:eastAsia="宋体" w:hint="eastAsia"/>
          <w:lang w:eastAsia="zh-CN"/>
        </w:rPr>
        <w:t>3.3</w:t>
      </w:r>
      <w:r w:rsidRPr="00A33C2E">
        <w:rPr>
          <w:rFonts w:eastAsia="宋体"/>
        </w:rPr>
        <w:tab/>
      </w:r>
      <w:r w:rsidRPr="00A33C2E">
        <w:rPr>
          <w:rFonts w:eastAsia="宋体" w:hint="eastAsia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>two uplink carriers with</w:t>
      </w:r>
      <w:r w:rsidRPr="00A33C2E">
        <w:rPr>
          <w:rFonts w:eastAsia="宋体"/>
          <w:lang w:eastAsia="zh-CN"/>
        </w:rPr>
        <w:t xml:space="preserve"> </w:t>
      </w:r>
      <w:r w:rsidRPr="00A33C2E">
        <w:rPr>
          <w:rFonts w:eastAsia="宋体"/>
        </w:rPr>
        <w:t xml:space="preserve">two </w:t>
      </w:r>
      <w:r w:rsidRPr="00A33C2E">
        <w:rPr>
          <w:rFonts w:eastAsia="宋体"/>
          <w:lang w:eastAsia="zh-CN"/>
        </w:rPr>
        <w:t>transmit antenna connector</w:t>
      </w:r>
      <w:r w:rsidRPr="00A33C2E">
        <w:rPr>
          <w:rFonts w:eastAsia="宋体" w:hint="eastAsia"/>
          <w:lang w:eastAsia="zh-CN"/>
        </w:rPr>
        <w:t>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461443B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t>In addition to the requirements in 6.</w:t>
      </w:r>
      <w:r w:rsidRPr="00A33C2E">
        <w:rPr>
          <w:rFonts w:eastAsia="宋体" w:hint="eastAsia"/>
          <w:lang w:eastAsia="zh-CN"/>
        </w:rPr>
        <w:t>3</w:t>
      </w:r>
      <w:r w:rsidRPr="00A33C2E">
        <w:rPr>
          <w:rFonts w:eastAsia="宋体"/>
        </w:rPr>
        <w:t xml:space="preserve">A.3.3.1 and the maximum output power requirement specified in Table 6.2A.1.3-1 with uplink assigned to two NR bands,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>he switching time mask</w:t>
      </w:r>
      <w:r w:rsidRPr="00A33C2E">
        <w:rPr>
          <w:rFonts w:eastAsia="宋体"/>
          <w:lang w:eastAsia="zh-CN"/>
        </w:rPr>
        <w:t xml:space="preserve"> specified in </w:t>
      </w:r>
      <w:r w:rsidRPr="00A33C2E">
        <w:rPr>
          <w:rFonts w:eastAsia="宋体" w:hint="eastAsia"/>
          <w:lang w:eastAsia="zh-CN"/>
        </w:rPr>
        <w:t xml:space="preserve">this </w:t>
      </w:r>
      <w:r w:rsidRPr="00A33C2E">
        <w:rPr>
          <w:rFonts w:eastAsia="宋体"/>
          <w:lang w:eastAsia="zh-CN"/>
        </w:rPr>
        <w:t xml:space="preserve">clause is applicable for an uplink band pair of </w:t>
      </w:r>
      <w:proofErr w:type="spellStart"/>
      <w:r w:rsidRPr="00A33C2E">
        <w:rPr>
          <w:rFonts w:eastAsia="宋体"/>
          <w:lang w:eastAsia="zh-CN"/>
        </w:rPr>
        <w:t>a</w:t>
      </w:r>
      <w:proofErr w:type="spellEnd"/>
      <w:r w:rsidRPr="00A33C2E">
        <w:rPr>
          <w:rFonts w:eastAsia="宋体"/>
          <w:lang w:eastAsia="zh-CN"/>
        </w:rPr>
        <w:t xml:space="preserve"> inter-band UL CA configuration when the </w:t>
      </w:r>
      <w:r w:rsidRPr="00A33C2E">
        <w:rPr>
          <w:rFonts w:eastAsia="宋体"/>
        </w:rPr>
        <w:t>capability</w:t>
      </w:r>
      <w:r w:rsidRPr="00A33C2E">
        <w:rPr>
          <w:rFonts w:eastAsia="宋体"/>
          <w:lang w:eastAsia="zh-CN"/>
        </w:rPr>
        <w:t xml:space="preserve"> </w:t>
      </w:r>
      <w:r w:rsidRPr="001C266A">
        <w:rPr>
          <w:rFonts w:eastAsia="宋体"/>
          <w:i/>
          <w:lang w:eastAsia="zh-CN"/>
        </w:rPr>
        <w:t>uplinkTxSwitchingPeriod2T2T</w:t>
      </w:r>
      <w:r w:rsidRPr="00A33C2E">
        <w:rPr>
          <w:rFonts w:eastAsia="宋体"/>
          <w:lang w:eastAsia="zh-CN"/>
        </w:rPr>
        <w:t xml:space="preserve"> is present</w:t>
      </w:r>
      <w:r w:rsidRPr="00A33C2E">
        <w:rPr>
          <w:rFonts w:eastAsia="宋体" w:hint="eastAsia"/>
          <w:lang w:eastAsia="zh-CN"/>
        </w:rPr>
        <w:t>,</w:t>
      </w:r>
      <w:r w:rsidRPr="00A33C2E">
        <w:rPr>
          <w:rFonts w:eastAsia="宋体"/>
          <w:lang w:eastAsia="zh-CN"/>
        </w:rPr>
        <w:t xml:space="preserve"> and </w:t>
      </w:r>
      <w:r w:rsidRPr="00A33C2E">
        <w:rPr>
          <w:rFonts w:eastAsia="宋体"/>
        </w:rPr>
        <w:t>is only applicable for uplink switching mechanisms specified in clause 6.1.</w:t>
      </w:r>
      <w:r w:rsidRPr="00A33C2E">
        <w:rPr>
          <w:rFonts w:eastAsia="宋体" w:hint="eastAsia"/>
          <w:lang w:eastAsia="zh-CN"/>
        </w:rPr>
        <w:t>6</w:t>
      </w:r>
      <w:r w:rsidRPr="00A33C2E">
        <w:rPr>
          <w:rFonts w:eastAsia="宋体"/>
        </w:rPr>
        <w:t xml:space="preserve"> of TS 38.214 [10], where NR UL carrier 1 is capable of </w:t>
      </w:r>
      <w:r w:rsidRPr="00A33C2E">
        <w:rPr>
          <w:rFonts w:eastAsia="宋体" w:hint="eastAsia"/>
          <w:lang w:eastAsia="zh-CN"/>
        </w:rPr>
        <w:t>two</w:t>
      </w:r>
      <w:r w:rsidRPr="00A33C2E">
        <w:rPr>
          <w:rFonts w:eastAsia="宋体"/>
        </w:rPr>
        <w:t xml:space="preserve"> transmit antenna connector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 and NR UL carrier 2 is capable of two transmit antenna connectors, and the </w:t>
      </w:r>
      <w:r w:rsidRPr="00A33C2E">
        <w:rPr>
          <w:rFonts w:eastAsia="宋体"/>
        </w:rPr>
        <w:lastRenderedPageBreak/>
        <w:t xml:space="preserve">two uplink carriers are in different bands with different carrier frequencies. The UE shall support the switch between two-layer transmission with two antenna ports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</w:t>
      </w:r>
      <w:r w:rsidRPr="00A33C2E">
        <w:rPr>
          <w:rFonts w:eastAsia="宋体" w:hint="eastAsia"/>
          <w:lang w:eastAsia="zh-CN"/>
        </w:rPr>
        <w:t xml:space="preserve">1 and carrier </w:t>
      </w:r>
      <w:r w:rsidRPr="00A33C2E">
        <w:rPr>
          <w:rFonts w:eastAsia="宋体"/>
        </w:rPr>
        <w:t>2.</w:t>
      </w:r>
    </w:p>
    <w:p w14:paraId="728356E2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t>The switching periods described in Figure 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3.3</w:t>
      </w:r>
      <w:r w:rsidRPr="00A33C2E">
        <w:rPr>
          <w:rFonts w:eastAsia="宋体"/>
        </w:rPr>
        <w:t>-1a and 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3.3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 are </w:t>
      </w:r>
      <w:r w:rsidRPr="00A33C2E">
        <w:rPr>
          <w:rFonts w:eastAsia="宋体" w:hint="eastAsia"/>
          <w:lang w:eastAsia="zh-CN"/>
        </w:rPr>
        <w:t>located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  <w:lang w:eastAsia="zh-CN"/>
        </w:rPr>
        <w:t>in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</w:rPr>
        <w:t>either</w:t>
      </w:r>
      <w:r w:rsidRPr="00A33C2E">
        <w:rPr>
          <w:rFonts w:eastAsia="宋体"/>
        </w:rPr>
        <w:t xml:space="preserve"> NR carrier </w:t>
      </w:r>
      <w:r w:rsidRPr="00A33C2E">
        <w:rPr>
          <w:rFonts w:eastAsia="宋体" w:hint="eastAsia"/>
        </w:rPr>
        <w:t xml:space="preserve">1 or carrier 2 as </w:t>
      </w:r>
      <w:r w:rsidRPr="00A33C2E">
        <w:rPr>
          <w:rFonts w:eastAsia="宋体"/>
        </w:rPr>
        <w:t>indicated in</w:t>
      </w:r>
      <w:r w:rsidRPr="00A33C2E">
        <w:rPr>
          <w:rFonts w:eastAsia="宋体" w:hint="eastAsia"/>
        </w:rPr>
        <w:t xml:space="preserve"> RRC </w:t>
      </w:r>
      <w:r w:rsidRPr="00A33C2E">
        <w:rPr>
          <w:rFonts w:eastAsia="宋体"/>
        </w:rPr>
        <w:t>signalling</w:t>
      </w:r>
      <w:r w:rsidRPr="00A33C2E">
        <w:rPr>
          <w:rFonts w:eastAsia="宋体" w:hint="eastAsia"/>
        </w:rPr>
        <w:t xml:space="preserve"> </w:t>
      </w:r>
      <w:proofErr w:type="spellStart"/>
      <w:r w:rsidRPr="008E3D6A">
        <w:rPr>
          <w:rFonts w:eastAsia="宋体"/>
          <w:i/>
          <w:lang w:eastAsia="zh-CN"/>
        </w:rPr>
        <w:t>uplinkTxSwitchingPeriodLocation</w:t>
      </w:r>
      <w:proofErr w:type="spellEnd"/>
      <w:r w:rsidRPr="00A33C2E">
        <w:rPr>
          <w:rFonts w:eastAsia="宋体" w:hint="eastAsia"/>
        </w:rPr>
        <w:t xml:space="preserve"> [</w:t>
      </w:r>
      <w:r w:rsidRPr="00A33C2E">
        <w:rPr>
          <w:rFonts w:eastAsia="宋体" w:hint="eastAsia"/>
          <w:lang w:eastAsia="zh-CN"/>
        </w:rPr>
        <w:t>7</w:t>
      </w:r>
      <w:r w:rsidRPr="00A33C2E">
        <w:rPr>
          <w:rFonts w:eastAsia="宋体" w:hint="eastAsia"/>
        </w:rPr>
        <w:t>]</w:t>
      </w:r>
      <w:r w:rsidRPr="00A33C2E">
        <w:rPr>
          <w:rFonts w:eastAsia="宋体"/>
        </w:rPr>
        <w:t xml:space="preserve">, </w:t>
      </w:r>
      <w:r w:rsidRPr="00A33C2E">
        <w:rPr>
          <w:rFonts w:eastAsia="宋体" w:hint="eastAsia"/>
        </w:rPr>
        <w:t xml:space="preserve">and the length of </w:t>
      </w:r>
      <w:r w:rsidRPr="00A33C2E">
        <w:rPr>
          <w:rFonts w:eastAsia="宋体" w:hint="eastAsia"/>
          <w:lang w:eastAsia="zh-CN"/>
        </w:rPr>
        <w:t xml:space="preserve">uplink </w:t>
      </w:r>
      <w:r w:rsidRPr="00A33C2E">
        <w:rPr>
          <w:rFonts w:eastAsia="宋体" w:hint="eastAsia"/>
        </w:rPr>
        <w:t>switching period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i/>
        </w:rPr>
        <w:t>X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lang w:eastAsia="zh-CN"/>
        </w:rPr>
        <w:t xml:space="preserve">is less than the value indicated by </w:t>
      </w:r>
      <w:r w:rsidRPr="00A33C2E">
        <w:rPr>
          <w:rFonts w:eastAsia="宋体"/>
        </w:rPr>
        <w:t xml:space="preserve">UE capability </w:t>
      </w:r>
      <w:r w:rsidRPr="002E7924">
        <w:rPr>
          <w:rFonts w:eastAsia="宋体"/>
          <w:i/>
          <w:lang w:eastAsia="zh-CN"/>
        </w:rPr>
        <w:t>uplinkTxSwitchingPeriod2T2T</w:t>
      </w:r>
      <w:r w:rsidRPr="00A33C2E">
        <w:rPr>
          <w:rFonts w:eastAsia="宋体"/>
        </w:rPr>
        <w:t xml:space="preserve">. </w:t>
      </w:r>
    </w:p>
    <w:p w14:paraId="33A918EF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drawing>
          <wp:inline distT="0" distB="0" distL="0" distR="0" wp14:anchorId="3FD6423B" wp14:editId="19B79818">
            <wp:extent cx="5430741" cy="1561826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2E53F9" w14:textId="77777777" w:rsidR="00233062" w:rsidRPr="00A33C2E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/>
          <w:lang w:eastAsia="zh-CN"/>
        </w:rPr>
        <w:t>3.</w:t>
      </w:r>
      <w:r w:rsidRPr="00A33C2E">
        <w:rPr>
          <w:rFonts w:eastAsia="宋体" w:hint="eastAsia"/>
          <w:lang w:eastAsia="zh-CN"/>
        </w:rPr>
        <w:t>3</w:t>
      </w:r>
      <w:r w:rsidRPr="00A33C2E">
        <w:rPr>
          <w:rFonts w:eastAsia="宋体"/>
        </w:rPr>
        <w:t xml:space="preserve">-1a: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UL carrier 1 </w:t>
      </w:r>
      <w:r w:rsidRPr="00A33C2E">
        <w:rPr>
          <w:rFonts w:eastAsia="宋体"/>
        </w:rPr>
        <w:t>and UL Carrier 2</w:t>
      </w:r>
      <w:r w:rsidRPr="00A33C2E">
        <w:rPr>
          <w:rFonts w:eastAsia="宋体" w:hint="eastAsia"/>
          <w:lang w:eastAsia="zh-CN"/>
        </w:rPr>
        <w:t>, where the switching period is located in carrier 1</w:t>
      </w:r>
    </w:p>
    <w:p w14:paraId="01587EC8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drawing>
          <wp:inline distT="0" distB="0" distL="0" distR="0" wp14:anchorId="33528F36" wp14:editId="014CD0D4">
            <wp:extent cx="5486400" cy="1613584"/>
            <wp:effectExtent l="0" t="0" r="0" b="0"/>
            <wp:docPr id="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0473EE" w14:textId="77777777" w:rsidR="00233062" w:rsidRPr="00A33C2E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3.3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UL carrier 1 </w:t>
      </w:r>
      <w:r w:rsidRPr="00A33C2E">
        <w:rPr>
          <w:rFonts w:eastAsia="宋体"/>
        </w:rPr>
        <w:t>and UL Carrier 2</w:t>
      </w:r>
      <w:r w:rsidRPr="00A33C2E">
        <w:rPr>
          <w:rFonts w:eastAsia="宋体" w:hint="eastAsia"/>
          <w:lang w:eastAsia="zh-CN"/>
        </w:rPr>
        <w:t>, where the switching period is located in carrier 2</w:t>
      </w:r>
    </w:p>
    <w:p w14:paraId="34E050EC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</w:t>
      </w:r>
      <w:r w:rsidRPr="00A33C2E">
        <w:rPr>
          <w:rFonts w:eastAsia="宋体"/>
        </w:rPr>
        <w:t>co-located and synchronized</w:t>
      </w:r>
      <w:r w:rsidRPr="00A33C2E">
        <w:rPr>
          <w:rFonts w:eastAsia="宋体"/>
          <w:lang w:eastAsia="zh-CN"/>
        </w:rPr>
        <w:t xml:space="preserve"> network deployment for the two uplink carriers.</w:t>
      </w:r>
    </w:p>
    <w:p w14:paraId="1C8D3C69" w14:textId="7AAF8C2F" w:rsidR="00233062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single TAG for the two uplink carriers, i.e., the same uplink timing for the two carriers </w:t>
      </w:r>
      <w:r w:rsidRPr="00A33C2E">
        <w:rPr>
          <w:rFonts w:eastAsia="宋体"/>
        </w:rPr>
        <w:t>as described in clause 4.2 o</w:t>
      </w:r>
      <w:r w:rsidRPr="00A33C2E">
        <w:rPr>
          <w:rFonts w:eastAsia="宋体"/>
          <w:lang w:eastAsia="zh-CN"/>
        </w:rPr>
        <w:t>f</w:t>
      </w:r>
      <w:r w:rsidRPr="00A33C2E">
        <w:rPr>
          <w:rFonts w:eastAsia="宋体"/>
        </w:rPr>
        <w:t xml:space="preserve"> TS 38.213</w:t>
      </w:r>
      <w:r w:rsidRPr="00A33C2E">
        <w:rPr>
          <w:rFonts w:eastAsia="宋体"/>
          <w:lang w:eastAsia="zh-CN"/>
        </w:rPr>
        <w:t xml:space="preserve"> [8].</w:t>
      </w:r>
    </w:p>
    <w:p w14:paraId="3BA1E94D" w14:textId="73E67CC9" w:rsidR="00233062" w:rsidRPr="00233062" w:rsidDel="00805214" w:rsidRDefault="00805214" w:rsidP="00233062">
      <w:pPr>
        <w:rPr>
          <w:del w:id="15" w:author="冯三军" w:date="2023-02-08T18:25:00Z"/>
          <w:rFonts w:eastAsia="宋体"/>
          <w:lang w:eastAsia="zh-CN"/>
        </w:rPr>
      </w:pPr>
      <w:ins w:id="16" w:author="冯三军" w:date="2023-02-08T18:25:00Z">
        <w:r w:rsidRPr="00425E65">
          <w:rPr>
            <w:lang w:eastAsia="zh-CN"/>
          </w:rPr>
          <w:t xml:space="preserve">The time mask is applicable to uplink transmissions when configured with </w:t>
        </w:r>
        <w:proofErr w:type="spellStart"/>
        <w:r w:rsidRPr="00425E65">
          <w:rPr>
            <w:i/>
            <w:lang w:eastAsia="zh-CN"/>
          </w:rPr>
          <w:t>switchedUL</w:t>
        </w:r>
        <w:proofErr w:type="spellEnd"/>
        <w:r w:rsidRPr="00425E65">
          <w:rPr>
            <w:lang w:eastAsia="zh-CN"/>
          </w:rPr>
          <w:t xml:space="preserve"> or </w:t>
        </w:r>
        <w:r w:rsidRPr="00425E65">
          <w:rPr>
            <w:i/>
            <w:lang w:eastAsia="zh-CN"/>
          </w:rPr>
          <w:t>dualUL</w:t>
        </w:r>
        <w:r w:rsidRPr="00425E65">
          <w:rPr>
            <w:lang w:eastAsia="zh-CN"/>
          </w:rPr>
          <w:t>.</w:t>
        </w:r>
      </w:ins>
    </w:p>
    <w:p w14:paraId="71535757" w14:textId="77777777" w:rsidR="00233062" w:rsidRPr="00A33C2E" w:rsidRDefault="00233062" w:rsidP="00233062">
      <w:pPr>
        <w:pStyle w:val="5"/>
        <w:rPr>
          <w:rFonts w:eastAsia="宋体"/>
        </w:rPr>
      </w:pPr>
      <w:bookmarkStart w:id="17" w:name="_Toc68230781"/>
      <w:bookmarkStart w:id="18" w:name="_Toc69084194"/>
      <w:bookmarkStart w:id="19" w:name="_Toc75467204"/>
      <w:bookmarkStart w:id="20" w:name="_Toc76509226"/>
      <w:bookmarkStart w:id="21" w:name="_Toc76718216"/>
      <w:bookmarkStart w:id="22" w:name="_Toc83580537"/>
      <w:bookmarkStart w:id="23" w:name="_Toc84405046"/>
      <w:bookmarkStart w:id="24" w:name="_Toc84413655"/>
      <w:r w:rsidRPr="00A33C2E">
        <w:rPr>
          <w:rFonts w:eastAsia="宋体"/>
        </w:rPr>
        <w:t>6.3A.3.</w:t>
      </w:r>
      <w:r w:rsidRPr="00A33C2E">
        <w:rPr>
          <w:rFonts w:eastAsia="宋体" w:hint="eastAsia"/>
          <w:lang w:eastAsia="zh-CN"/>
        </w:rPr>
        <w:t>3.4</w:t>
      </w:r>
      <w:r w:rsidRPr="00A33C2E">
        <w:rPr>
          <w:rFonts w:eastAsia="宋体"/>
        </w:rPr>
        <w:tab/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>one uplink band with</w:t>
      </w:r>
      <w:r w:rsidRPr="00A33C2E">
        <w:rPr>
          <w:rFonts w:eastAsia="宋体"/>
          <w:lang w:eastAsia="zh-CN"/>
        </w:rPr>
        <w:t xml:space="preserve"> one transmit antenna connector</w:t>
      </w:r>
      <w:r w:rsidRPr="00A33C2E">
        <w:rPr>
          <w:rFonts w:eastAsia="宋体" w:hint="eastAsia"/>
          <w:lang w:eastAsia="zh-CN"/>
        </w:rPr>
        <w:t xml:space="preserve"> and one uplink </w:t>
      </w:r>
      <w:r w:rsidRPr="00A33C2E">
        <w:rPr>
          <w:rFonts w:eastAsia="宋体" w:hint="eastAsia"/>
        </w:rPr>
        <w:t>band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 w:hint="eastAsia"/>
        </w:rPr>
        <w:t>with</w:t>
      </w:r>
      <w:r w:rsidRPr="00A33C2E">
        <w:rPr>
          <w:rFonts w:eastAsia="宋体"/>
          <w:lang w:eastAsia="zh-CN"/>
        </w:rPr>
        <w:t xml:space="preserve"> </w:t>
      </w:r>
      <w:r w:rsidRPr="00A33C2E">
        <w:rPr>
          <w:rFonts w:eastAsia="宋体"/>
        </w:rPr>
        <w:t xml:space="preserve">two </w:t>
      </w:r>
      <w:r w:rsidRPr="00A33C2E">
        <w:rPr>
          <w:rFonts w:eastAsia="宋体"/>
          <w:lang w:eastAsia="zh-CN"/>
        </w:rPr>
        <w:t>transmit antenna connector</w:t>
      </w:r>
      <w:r w:rsidRPr="00A33C2E">
        <w:rPr>
          <w:rFonts w:eastAsia="宋体" w:hint="eastAsia"/>
          <w:lang w:eastAsia="zh-CN"/>
        </w:rPr>
        <w:t>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54AA496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t>In addition to the requirements in 6.</w:t>
      </w:r>
      <w:r w:rsidRPr="00A33C2E">
        <w:rPr>
          <w:rFonts w:eastAsia="宋体" w:hint="eastAsia"/>
          <w:lang w:eastAsia="zh-CN"/>
        </w:rPr>
        <w:t>3</w:t>
      </w:r>
      <w:r w:rsidRPr="00A33C2E">
        <w:rPr>
          <w:rFonts w:eastAsia="宋体"/>
        </w:rPr>
        <w:t xml:space="preserve">A.3.3.1 and the maximum output power requirement specified in Table 6.2A.1.3-1 with uplink assigned to two NR bands,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>he switching time mask</w:t>
      </w:r>
      <w:r w:rsidRPr="00A33C2E">
        <w:rPr>
          <w:rFonts w:eastAsia="宋体"/>
          <w:lang w:eastAsia="zh-CN"/>
        </w:rPr>
        <w:t xml:space="preserve"> specified in </w:t>
      </w:r>
      <w:r w:rsidRPr="00A33C2E">
        <w:rPr>
          <w:rFonts w:eastAsia="宋体" w:hint="eastAsia"/>
          <w:lang w:eastAsia="zh-CN"/>
        </w:rPr>
        <w:t>this clause</w:t>
      </w:r>
      <w:r w:rsidRPr="00A33C2E">
        <w:rPr>
          <w:rFonts w:eastAsia="宋体"/>
          <w:lang w:eastAsia="zh-CN"/>
        </w:rPr>
        <w:t xml:space="preserve"> is applicable for an uplink band pair of </w:t>
      </w:r>
      <w:proofErr w:type="spellStart"/>
      <w:r w:rsidRPr="00A33C2E">
        <w:rPr>
          <w:rFonts w:eastAsia="宋体"/>
          <w:lang w:eastAsia="zh-CN"/>
        </w:rPr>
        <w:t>a</w:t>
      </w:r>
      <w:proofErr w:type="spellEnd"/>
      <w:r w:rsidRPr="00A33C2E">
        <w:rPr>
          <w:rFonts w:eastAsia="宋体"/>
          <w:lang w:eastAsia="zh-CN"/>
        </w:rPr>
        <w:t xml:space="preserve"> inter-band UL CA configuration when the </w:t>
      </w:r>
      <w:r w:rsidRPr="00A33C2E">
        <w:rPr>
          <w:rFonts w:eastAsia="宋体"/>
        </w:rPr>
        <w:t>capability</w:t>
      </w:r>
      <w:r w:rsidRPr="00A33C2E">
        <w:rPr>
          <w:rFonts w:eastAsia="宋体"/>
          <w:lang w:eastAsia="zh-CN"/>
        </w:rPr>
        <w:t xml:space="preserve"> </w:t>
      </w:r>
      <w:proofErr w:type="spellStart"/>
      <w:r w:rsidRPr="002E7924">
        <w:rPr>
          <w:rFonts w:eastAsia="宋体"/>
          <w:i/>
          <w:lang w:eastAsia="zh-CN"/>
        </w:rPr>
        <w:t>uplinkTxSwitchingPeriod</w:t>
      </w:r>
      <w:proofErr w:type="spellEnd"/>
      <w:r w:rsidRPr="00A33C2E" w:rsidDel="006A5D16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  <w:lang w:eastAsia="zh-CN"/>
        </w:rPr>
        <w:t xml:space="preserve"> is present</w:t>
      </w:r>
      <w:r w:rsidRPr="00A33C2E">
        <w:rPr>
          <w:rFonts w:eastAsia="宋体" w:hint="eastAsia"/>
          <w:lang w:eastAsia="zh-CN"/>
        </w:rPr>
        <w:t>,</w:t>
      </w:r>
      <w:r w:rsidRPr="00A33C2E">
        <w:rPr>
          <w:rFonts w:eastAsia="宋体"/>
          <w:lang w:eastAsia="zh-CN"/>
        </w:rPr>
        <w:t xml:space="preserve"> and </w:t>
      </w:r>
      <w:r w:rsidRPr="00A33C2E">
        <w:rPr>
          <w:rFonts w:eastAsia="宋体"/>
        </w:rPr>
        <w:t>is only applicable for uplink switching mechanisms specified in clause 6.1.</w:t>
      </w:r>
      <w:r w:rsidRPr="00A33C2E">
        <w:rPr>
          <w:rFonts w:eastAsia="宋体" w:hint="eastAsia"/>
          <w:lang w:eastAsia="zh-CN"/>
        </w:rPr>
        <w:t>6</w:t>
      </w:r>
      <w:r w:rsidRPr="00A33C2E">
        <w:rPr>
          <w:rFonts w:eastAsia="宋体"/>
        </w:rPr>
        <w:t xml:space="preserve"> of TS 38.214 [10], where NR UL carrier 1 </w:t>
      </w:r>
      <w:r w:rsidRPr="00A33C2E">
        <w:rPr>
          <w:rFonts w:eastAsia="宋体" w:hint="eastAsia"/>
          <w:lang w:eastAsia="zh-CN"/>
        </w:rPr>
        <w:t xml:space="preserve">in band A </w:t>
      </w:r>
      <w:r w:rsidRPr="00A33C2E">
        <w:rPr>
          <w:rFonts w:eastAsia="宋体"/>
        </w:rPr>
        <w:t xml:space="preserve">is capable of </w:t>
      </w:r>
      <w:r w:rsidRPr="00A33C2E">
        <w:rPr>
          <w:rFonts w:eastAsia="宋体" w:hint="eastAsia"/>
          <w:lang w:eastAsia="zh-CN"/>
        </w:rPr>
        <w:t>one</w:t>
      </w:r>
      <w:r w:rsidRPr="00A33C2E">
        <w:rPr>
          <w:rFonts w:eastAsia="宋体"/>
        </w:rPr>
        <w:t xml:space="preserve"> transmit antenna connector</w:t>
      </w:r>
      <w:r w:rsidRPr="00A33C2E">
        <w:rPr>
          <w:rFonts w:eastAsia="宋体" w:hint="eastAsia"/>
          <w:lang w:eastAsia="zh-CN"/>
        </w:rPr>
        <w:t>,</w:t>
      </w:r>
      <w:r w:rsidRPr="00A33C2E">
        <w:rPr>
          <w:rFonts w:eastAsia="宋体"/>
        </w:rPr>
        <w:t xml:space="preserve"> NR UL carrier 2</w:t>
      </w:r>
      <w:r w:rsidRPr="00A33C2E">
        <w:rPr>
          <w:rFonts w:eastAsia="宋体" w:hint="eastAsia"/>
          <w:lang w:eastAsia="zh-CN"/>
        </w:rPr>
        <w:t xml:space="preserve"> and carrier 3</w:t>
      </w:r>
      <w:r w:rsidRPr="00A33C2E">
        <w:rPr>
          <w:rFonts w:eastAsia="宋体"/>
        </w:rPr>
        <w:t xml:space="preserve"> </w:t>
      </w:r>
      <w:r w:rsidRPr="00A33C2E">
        <w:rPr>
          <w:rFonts w:eastAsia="等线" w:hint="eastAsia"/>
          <w:lang w:val="en-US" w:eastAsia="zh-CN"/>
        </w:rPr>
        <w:t xml:space="preserve">in band B are </w:t>
      </w:r>
      <w:r w:rsidRPr="00A33C2E">
        <w:rPr>
          <w:rFonts w:eastAsia="宋体"/>
        </w:rPr>
        <w:t>capable of two transmit antenna connectors</w:t>
      </w:r>
      <w:r w:rsidRPr="00A33C2E">
        <w:rPr>
          <w:rFonts w:eastAsia="宋体" w:hint="eastAsia"/>
          <w:lang w:eastAsia="zh-CN"/>
        </w:rPr>
        <w:t xml:space="preserve">. </w:t>
      </w:r>
      <w:r w:rsidRPr="00A33C2E">
        <w:rPr>
          <w:rFonts w:eastAsia="宋体"/>
        </w:rPr>
        <w:t xml:space="preserve">NR UL carrier </w:t>
      </w:r>
      <w:r w:rsidRPr="00A33C2E">
        <w:rPr>
          <w:rFonts w:eastAsia="等线" w:hint="eastAsia"/>
          <w:lang w:val="en-US" w:eastAsia="zh-CN"/>
        </w:rPr>
        <w:t>2 and carrier 3 are two contiguous aggregated carriers</w:t>
      </w:r>
      <w:r w:rsidRPr="00A33C2E">
        <w:rPr>
          <w:rFonts w:eastAsia="宋体"/>
        </w:rPr>
        <w:t xml:space="preserve">, and </w:t>
      </w:r>
      <w:r w:rsidRPr="00A33C2E">
        <w:rPr>
          <w:rFonts w:eastAsia="宋体" w:hint="eastAsia"/>
          <w:lang w:eastAsia="zh-CN"/>
        </w:rPr>
        <w:t xml:space="preserve">band A and band B are </w:t>
      </w:r>
      <w:r w:rsidRPr="00A33C2E">
        <w:rPr>
          <w:rFonts w:eastAsia="宋体"/>
        </w:rPr>
        <w:t xml:space="preserve">different bands with different carrier frequencies. The UE shall support the switch between single layer transmission with one antenna port and two-layer transmission with two antenna ports on the two uplink </w:t>
      </w:r>
      <w:r w:rsidRPr="00A33C2E">
        <w:rPr>
          <w:rFonts w:eastAsia="宋体" w:hint="eastAsia"/>
          <w:lang w:eastAsia="zh-CN"/>
        </w:rPr>
        <w:t>bands</w:t>
      </w:r>
      <w:r w:rsidRPr="00A33C2E">
        <w:rPr>
          <w:rFonts w:eastAsia="宋体"/>
        </w:rPr>
        <w:t xml:space="preserve"> following the scheduling commands and rank adaptation, i.e., both single layer and two-layer transmission with 2 antenna ports, and single layer transmission with 1 antenna port shall be supported on NR UL carrier 2</w:t>
      </w:r>
      <w:r w:rsidRPr="00A33C2E">
        <w:rPr>
          <w:rFonts w:eastAsia="宋体" w:hint="eastAsia"/>
          <w:lang w:eastAsia="zh-CN"/>
        </w:rPr>
        <w:t xml:space="preserve"> and carrier 3 in band B</w:t>
      </w:r>
      <w:r w:rsidRPr="00A33C2E">
        <w:rPr>
          <w:rFonts w:eastAsia="宋体"/>
        </w:rPr>
        <w:t>.</w:t>
      </w:r>
    </w:p>
    <w:p w14:paraId="3B98CB42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t>The switching periods described in Figure 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3.4</w:t>
      </w:r>
      <w:r w:rsidRPr="00A33C2E">
        <w:rPr>
          <w:rFonts w:eastAsia="宋体"/>
        </w:rPr>
        <w:t>-1a and 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3.4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 are </w:t>
      </w:r>
      <w:r w:rsidRPr="00A33C2E">
        <w:rPr>
          <w:rFonts w:eastAsia="宋体" w:hint="eastAsia"/>
          <w:lang w:eastAsia="zh-CN"/>
        </w:rPr>
        <w:t>located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  <w:lang w:eastAsia="zh-CN"/>
        </w:rPr>
        <w:t>in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</w:rPr>
        <w:t>either</w:t>
      </w:r>
      <w:r w:rsidRPr="00A33C2E">
        <w:rPr>
          <w:rFonts w:eastAsia="宋体"/>
        </w:rPr>
        <w:t xml:space="preserve"> NR </w:t>
      </w:r>
      <w:r w:rsidRPr="00A33C2E">
        <w:rPr>
          <w:rFonts w:eastAsia="宋体" w:hint="eastAsia"/>
          <w:lang w:eastAsia="zh-CN"/>
        </w:rPr>
        <w:t>band A</w:t>
      </w:r>
      <w:r w:rsidRPr="00A33C2E">
        <w:rPr>
          <w:rFonts w:eastAsia="宋体" w:hint="eastAsia"/>
        </w:rPr>
        <w:t xml:space="preserve"> or </w:t>
      </w:r>
      <w:r w:rsidRPr="00A33C2E">
        <w:rPr>
          <w:rFonts w:eastAsia="宋体" w:hint="eastAsia"/>
          <w:lang w:eastAsia="zh-CN"/>
        </w:rPr>
        <w:t>band B</w:t>
      </w:r>
      <w:r w:rsidRPr="00A33C2E">
        <w:rPr>
          <w:rFonts w:eastAsia="宋体" w:hint="eastAsia"/>
        </w:rPr>
        <w:t xml:space="preserve"> as </w:t>
      </w:r>
      <w:r w:rsidRPr="00A33C2E">
        <w:rPr>
          <w:rFonts w:eastAsia="宋体"/>
        </w:rPr>
        <w:t>indicated in</w:t>
      </w:r>
      <w:r w:rsidRPr="00A33C2E">
        <w:rPr>
          <w:rFonts w:eastAsia="宋体" w:hint="eastAsia"/>
        </w:rPr>
        <w:t xml:space="preserve"> RRC </w:t>
      </w:r>
      <w:r w:rsidRPr="00A33C2E">
        <w:rPr>
          <w:rFonts w:eastAsia="宋体"/>
        </w:rPr>
        <w:t>signalling</w:t>
      </w:r>
      <w:r w:rsidRPr="00A33C2E">
        <w:rPr>
          <w:rFonts w:eastAsia="宋体" w:hint="eastAsia"/>
        </w:rPr>
        <w:t xml:space="preserve"> </w:t>
      </w:r>
      <w:proofErr w:type="spellStart"/>
      <w:r w:rsidRPr="008E3D6A">
        <w:rPr>
          <w:rFonts w:eastAsia="宋体"/>
          <w:i/>
          <w:lang w:eastAsia="zh-CN"/>
        </w:rPr>
        <w:t>uplinkTxSwitchingPeriodLocation</w:t>
      </w:r>
      <w:proofErr w:type="spellEnd"/>
      <w:r w:rsidRPr="00A33C2E">
        <w:rPr>
          <w:rFonts w:eastAsia="宋体" w:hint="eastAsia"/>
        </w:rPr>
        <w:t xml:space="preserve"> [</w:t>
      </w:r>
      <w:r w:rsidRPr="00A33C2E">
        <w:rPr>
          <w:rFonts w:eastAsia="宋体" w:hint="eastAsia"/>
          <w:lang w:eastAsia="zh-CN"/>
        </w:rPr>
        <w:t>7</w:t>
      </w:r>
      <w:r w:rsidRPr="00A33C2E">
        <w:rPr>
          <w:rFonts w:eastAsia="宋体" w:hint="eastAsia"/>
        </w:rPr>
        <w:t>]</w:t>
      </w:r>
      <w:r w:rsidRPr="00A33C2E">
        <w:rPr>
          <w:rFonts w:eastAsia="宋体"/>
        </w:rPr>
        <w:t xml:space="preserve">, </w:t>
      </w:r>
      <w:r w:rsidRPr="00A33C2E">
        <w:rPr>
          <w:rFonts w:eastAsia="宋体" w:hint="eastAsia"/>
        </w:rPr>
        <w:t xml:space="preserve">and the length of </w:t>
      </w:r>
      <w:r w:rsidRPr="00A33C2E">
        <w:rPr>
          <w:rFonts w:eastAsia="宋体" w:hint="eastAsia"/>
          <w:lang w:eastAsia="zh-CN"/>
        </w:rPr>
        <w:t xml:space="preserve">uplink </w:t>
      </w:r>
      <w:r w:rsidRPr="00A33C2E">
        <w:rPr>
          <w:rFonts w:eastAsia="宋体" w:hint="eastAsia"/>
        </w:rPr>
        <w:t>switching period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i/>
        </w:rPr>
        <w:t>X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lang w:eastAsia="zh-CN"/>
        </w:rPr>
        <w:t xml:space="preserve">is less than the value indicated by </w:t>
      </w:r>
      <w:r w:rsidRPr="00A33C2E">
        <w:rPr>
          <w:rFonts w:eastAsia="宋体"/>
        </w:rPr>
        <w:t xml:space="preserve">UE capability </w:t>
      </w:r>
      <w:proofErr w:type="spellStart"/>
      <w:r w:rsidRPr="002E7924">
        <w:rPr>
          <w:rFonts w:eastAsia="宋体"/>
          <w:i/>
          <w:lang w:eastAsia="zh-CN"/>
        </w:rPr>
        <w:t>uplinkTxSwitchingPeriod</w:t>
      </w:r>
      <w:proofErr w:type="spellEnd"/>
      <w:r w:rsidRPr="00A33C2E" w:rsidDel="006A5D16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.</w:t>
      </w:r>
    </w:p>
    <w:p w14:paraId="6FBA88BA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lastRenderedPageBreak/>
        <w:drawing>
          <wp:inline distT="0" distB="0" distL="0" distR="0" wp14:anchorId="7AF4100E" wp14:editId="0018EE64">
            <wp:extent cx="5713171" cy="1643051"/>
            <wp:effectExtent l="0" t="0" r="1905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25B6DF" w14:textId="11EB964E" w:rsidR="000871AF" w:rsidRPr="000871AF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/>
          <w:lang w:eastAsia="zh-CN"/>
        </w:rPr>
        <w:t>3.</w:t>
      </w:r>
      <w:r w:rsidRPr="00A33C2E">
        <w:rPr>
          <w:rFonts w:eastAsia="宋体" w:hint="eastAsia"/>
          <w:lang w:eastAsia="zh-CN"/>
        </w:rPr>
        <w:t>4</w:t>
      </w:r>
      <w:r w:rsidRPr="00A33C2E">
        <w:rPr>
          <w:rFonts w:eastAsia="宋体"/>
        </w:rPr>
        <w:t xml:space="preserve">-1a: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one carrier in band A </w:t>
      </w:r>
      <w:r w:rsidRPr="00A33C2E">
        <w:rPr>
          <w:rFonts w:eastAsia="宋体"/>
        </w:rPr>
        <w:t xml:space="preserve">and </w:t>
      </w:r>
      <w:r w:rsidRPr="00A33C2E">
        <w:rPr>
          <w:rFonts w:eastAsia="宋体" w:hint="eastAsia"/>
          <w:lang w:eastAsia="zh-CN"/>
        </w:rPr>
        <w:t>two contiguous carriers in band B, where the switching period is located in band A</w:t>
      </w:r>
    </w:p>
    <w:p w14:paraId="70119EA9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drawing>
          <wp:inline distT="0" distB="0" distL="0" distR="0" wp14:anchorId="577E1060" wp14:editId="1A470680">
            <wp:extent cx="5552236" cy="1632947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988D64" w14:textId="7E038A08" w:rsidR="000871AF" w:rsidRPr="000871AF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3.4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one carrier in band A </w:t>
      </w:r>
      <w:r w:rsidRPr="00A33C2E">
        <w:rPr>
          <w:rFonts w:eastAsia="宋体"/>
        </w:rPr>
        <w:t xml:space="preserve">and </w:t>
      </w:r>
      <w:r w:rsidRPr="00A33C2E">
        <w:rPr>
          <w:rFonts w:eastAsia="宋体" w:hint="eastAsia"/>
          <w:lang w:eastAsia="zh-CN"/>
        </w:rPr>
        <w:t>two contiguous carriers in band B, where the switching period is located in band B</w:t>
      </w:r>
    </w:p>
    <w:p w14:paraId="069879E4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</w:t>
      </w:r>
      <w:r w:rsidRPr="00A33C2E">
        <w:rPr>
          <w:rFonts w:eastAsia="宋体"/>
        </w:rPr>
        <w:t>co-located and synchronized</w:t>
      </w:r>
      <w:r w:rsidRPr="00A33C2E">
        <w:rPr>
          <w:rFonts w:eastAsia="宋体"/>
          <w:lang w:eastAsia="zh-CN"/>
        </w:rPr>
        <w:t xml:space="preserve"> network deployment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uplink carriers.</w:t>
      </w:r>
    </w:p>
    <w:p w14:paraId="2288DCE6" w14:textId="2624813F" w:rsidR="00233062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single TAG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uplink carriers, i.e., the same uplink timing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carriers </w:t>
      </w:r>
      <w:r w:rsidRPr="00A33C2E">
        <w:rPr>
          <w:rFonts w:eastAsia="宋体"/>
        </w:rPr>
        <w:t>as described in clause 4.2 o</w:t>
      </w:r>
      <w:r w:rsidRPr="00A33C2E">
        <w:rPr>
          <w:rFonts w:eastAsia="宋体"/>
          <w:lang w:eastAsia="zh-CN"/>
        </w:rPr>
        <w:t>f</w:t>
      </w:r>
      <w:r w:rsidRPr="00A33C2E">
        <w:rPr>
          <w:rFonts w:eastAsia="宋体"/>
        </w:rPr>
        <w:t xml:space="preserve"> TS 38.213</w:t>
      </w:r>
      <w:r w:rsidRPr="00A33C2E">
        <w:rPr>
          <w:rFonts w:eastAsia="宋体"/>
          <w:lang w:eastAsia="zh-CN"/>
        </w:rPr>
        <w:t xml:space="preserve"> [8].</w:t>
      </w:r>
    </w:p>
    <w:p w14:paraId="617F0808" w14:textId="0CD76727" w:rsidR="00233062" w:rsidRPr="00233062" w:rsidDel="00805214" w:rsidRDefault="00805214" w:rsidP="00233062">
      <w:pPr>
        <w:rPr>
          <w:del w:id="25" w:author="冯三军" w:date="2023-02-08T18:25:00Z"/>
          <w:rFonts w:eastAsia="宋体"/>
          <w:lang w:eastAsia="zh-CN"/>
        </w:rPr>
      </w:pPr>
      <w:ins w:id="26" w:author="冯三军" w:date="2023-02-08T18:25:00Z">
        <w:r w:rsidRPr="00425E65">
          <w:rPr>
            <w:lang w:eastAsia="zh-CN"/>
          </w:rPr>
          <w:t xml:space="preserve">The time mask is applicable to uplink transmissions when configured with </w:t>
        </w:r>
        <w:proofErr w:type="spellStart"/>
        <w:r w:rsidRPr="00425E65">
          <w:rPr>
            <w:i/>
            <w:lang w:eastAsia="zh-CN"/>
          </w:rPr>
          <w:t>switchedUL</w:t>
        </w:r>
        <w:proofErr w:type="spellEnd"/>
        <w:r w:rsidRPr="00425E65">
          <w:rPr>
            <w:lang w:eastAsia="zh-CN"/>
          </w:rPr>
          <w:t xml:space="preserve"> or </w:t>
        </w:r>
        <w:proofErr w:type="spellStart"/>
        <w:r w:rsidRPr="00425E65">
          <w:rPr>
            <w:i/>
            <w:lang w:eastAsia="zh-CN"/>
          </w:rPr>
          <w:t>dualUL</w:t>
        </w:r>
        <w:proofErr w:type="spellEnd"/>
        <w:r w:rsidRPr="00425E65">
          <w:rPr>
            <w:lang w:eastAsia="zh-CN"/>
          </w:rPr>
          <w:t xml:space="preserve">. </w:t>
        </w:r>
      </w:ins>
    </w:p>
    <w:p w14:paraId="778F1873" w14:textId="77777777" w:rsidR="00233062" w:rsidRPr="00A33C2E" w:rsidRDefault="00233062" w:rsidP="00233062">
      <w:pPr>
        <w:pStyle w:val="5"/>
        <w:rPr>
          <w:rFonts w:eastAsia="宋体"/>
        </w:rPr>
      </w:pPr>
      <w:bookmarkStart w:id="27" w:name="_Toc68230782"/>
      <w:bookmarkStart w:id="28" w:name="_Toc69084195"/>
      <w:bookmarkStart w:id="29" w:name="_Toc75467205"/>
      <w:bookmarkStart w:id="30" w:name="_Toc76509227"/>
      <w:bookmarkStart w:id="31" w:name="_Toc76718217"/>
      <w:bookmarkStart w:id="32" w:name="_Toc83580538"/>
      <w:bookmarkStart w:id="33" w:name="_Toc84405047"/>
      <w:bookmarkStart w:id="34" w:name="_Toc84413656"/>
      <w:r w:rsidRPr="00A33C2E">
        <w:rPr>
          <w:rFonts w:eastAsia="宋体"/>
        </w:rPr>
        <w:t>6.3A.3.</w:t>
      </w:r>
      <w:r w:rsidRPr="00A33C2E">
        <w:rPr>
          <w:rFonts w:eastAsia="宋体" w:hint="eastAsia"/>
          <w:lang w:eastAsia="zh-CN"/>
        </w:rPr>
        <w:t>3.5</w:t>
      </w:r>
      <w:r w:rsidRPr="00A33C2E">
        <w:rPr>
          <w:rFonts w:eastAsia="宋体"/>
        </w:rPr>
        <w:tab/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>two uplink bands with</w:t>
      </w:r>
      <w:r w:rsidRPr="00A33C2E">
        <w:rPr>
          <w:rFonts w:eastAsia="宋体"/>
          <w:lang w:eastAsia="zh-CN"/>
        </w:rPr>
        <w:t xml:space="preserve"> </w:t>
      </w:r>
      <w:r w:rsidRPr="00A33C2E">
        <w:rPr>
          <w:rFonts w:eastAsia="宋体"/>
        </w:rPr>
        <w:t xml:space="preserve">two </w:t>
      </w:r>
      <w:r w:rsidRPr="00A33C2E">
        <w:rPr>
          <w:rFonts w:eastAsia="宋体"/>
          <w:lang w:eastAsia="zh-CN"/>
        </w:rPr>
        <w:t xml:space="preserve">transmit antenna </w:t>
      </w:r>
      <w:r w:rsidRPr="00A33C2E">
        <w:rPr>
          <w:rFonts w:eastAsia="宋体"/>
        </w:rPr>
        <w:t>connector</w:t>
      </w:r>
      <w:r w:rsidRPr="00A33C2E">
        <w:rPr>
          <w:rFonts w:eastAsia="宋体" w:hint="eastAsia"/>
        </w:rPr>
        <w:t>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7A9FD1F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t>In addition to the requirements in 6.</w:t>
      </w:r>
      <w:r w:rsidRPr="00A33C2E">
        <w:rPr>
          <w:rFonts w:eastAsia="宋体" w:hint="eastAsia"/>
          <w:lang w:eastAsia="zh-CN"/>
        </w:rPr>
        <w:t>3</w:t>
      </w:r>
      <w:r w:rsidRPr="00A33C2E">
        <w:rPr>
          <w:rFonts w:eastAsia="宋体"/>
        </w:rPr>
        <w:t xml:space="preserve">A.3.3.1 and the maximum output power requirement specified in Table 6.2A.1.3-1 with uplink assigned to two NR bands,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>he switching time mask</w:t>
      </w:r>
      <w:r w:rsidRPr="00A33C2E">
        <w:rPr>
          <w:rFonts w:eastAsia="宋体"/>
          <w:lang w:eastAsia="zh-CN"/>
        </w:rPr>
        <w:t xml:space="preserve"> specified in </w:t>
      </w:r>
      <w:r w:rsidRPr="00A33C2E">
        <w:rPr>
          <w:rFonts w:eastAsia="宋体" w:hint="eastAsia"/>
          <w:lang w:eastAsia="zh-CN"/>
        </w:rPr>
        <w:t>this clause</w:t>
      </w:r>
      <w:r w:rsidRPr="00A33C2E">
        <w:rPr>
          <w:rFonts w:eastAsia="宋体"/>
          <w:lang w:eastAsia="zh-CN"/>
        </w:rPr>
        <w:t xml:space="preserve"> is applicable for an uplink band pair of </w:t>
      </w:r>
      <w:proofErr w:type="spellStart"/>
      <w:r w:rsidRPr="00A33C2E">
        <w:rPr>
          <w:rFonts w:eastAsia="宋体"/>
          <w:lang w:eastAsia="zh-CN"/>
        </w:rPr>
        <w:t>a</w:t>
      </w:r>
      <w:proofErr w:type="spellEnd"/>
      <w:r w:rsidRPr="00A33C2E">
        <w:rPr>
          <w:rFonts w:eastAsia="宋体"/>
          <w:lang w:eastAsia="zh-CN"/>
        </w:rPr>
        <w:t xml:space="preserve"> inter-band UL CA configuration when the </w:t>
      </w:r>
      <w:r w:rsidRPr="00A33C2E">
        <w:rPr>
          <w:rFonts w:eastAsia="宋体"/>
        </w:rPr>
        <w:t>capability</w:t>
      </w:r>
      <w:r w:rsidRPr="00A33C2E">
        <w:rPr>
          <w:rFonts w:eastAsia="宋体"/>
          <w:lang w:eastAsia="zh-CN"/>
        </w:rPr>
        <w:t xml:space="preserve"> </w:t>
      </w:r>
      <w:r w:rsidRPr="002E7924">
        <w:rPr>
          <w:rFonts w:eastAsia="宋体"/>
          <w:i/>
          <w:lang w:eastAsia="zh-CN"/>
        </w:rPr>
        <w:t>uplinkTxSwitchingPeriod2T2T</w:t>
      </w:r>
      <w:r w:rsidRPr="00A33C2E">
        <w:rPr>
          <w:rFonts w:eastAsia="宋体"/>
          <w:lang w:eastAsia="zh-CN"/>
        </w:rPr>
        <w:t xml:space="preserve"> is present</w:t>
      </w:r>
      <w:r w:rsidRPr="00A33C2E">
        <w:rPr>
          <w:rFonts w:eastAsia="宋体" w:hint="eastAsia"/>
          <w:lang w:eastAsia="zh-CN"/>
        </w:rPr>
        <w:t>,</w:t>
      </w:r>
      <w:r w:rsidRPr="00A33C2E">
        <w:rPr>
          <w:rFonts w:eastAsia="宋体"/>
          <w:lang w:eastAsia="zh-CN"/>
        </w:rPr>
        <w:t xml:space="preserve"> and </w:t>
      </w:r>
      <w:r w:rsidRPr="00A33C2E">
        <w:rPr>
          <w:rFonts w:eastAsia="宋体"/>
        </w:rPr>
        <w:t>is only applicable for uplink switching mechanisms specified in clause 6.1.</w:t>
      </w:r>
      <w:r w:rsidRPr="00A33C2E">
        <w:rPr>
          <w:rFonts w:eastAsia="宋体" w:hint="eastAsia"/>
          <w:lang w:eastAsia="zh-CN"/>
        </w:rPr>
        <w:t>6</w:t>
      </w:r>
      <w:r w:rsidRPr="00A33C2E">
        <w:rPr>
          <w:rFonts w:eastAsia="宋体"/>
        </w:rPr>
        <w:t xml:space="preserve"> of TS 38.214 [10], where NR UL carrier 1 </w:t>
      </w:r>
      <w:r w:rsidRPr="00A33C2E">
        <w:rPr>
          <w:rFonts w:eastAsia="宋体" w:hint="eastAsia"/>
          <w:lang w:eastAsia="zh-CN"/>
        </w:rPr>
        <w:t xml:space="preserve">in band A </w:t>
      </w:r>
      <w:r w:rsidRPr="00A33C2E">
        <w:rPr>
          <w:rFonts w:eastAsia="宋体"/>
        </w:rPr>
        <w:t xml:space="preserve">is capable of </w:t>
      </w:r>
      <w:r w:rsidRPr="00A33C2E">
        <w:rPr>
          <w:rFonts w:eastAsia="宋体" w:hint="eastAsia"/>
          <w:lang w:eastAsia="zh-CN"/>
        </w:rPr>
        <w:t>two</w:t>
      </w:r>
      <w:r w:rsidRPr="00A33C2E">
        <w:rPr>
          <w:rFonts w:eastAsia="宋体"/>
        </w:rPr>
        <w:t xml:space="preserve"> transmit antenna connector</w:t>
      </w:r>
      <w:r w:rsidRPr="00A33C2E">
        <w:rPr>
          <w:rFonts w:eastAsia="宋体" w:hint="eastAsia"/>
          <w:lang w:eastAsia="zh-CN"/>
        </w:rPr>
        <w:t>s,</w:t>
      </w:r>
      <w:r w:rsidRPr="00A33C2E">
        <w:rPr>
          <w:rFonts w:eastAsia="宋体"/>
        </w:rPr>
        <w:t xml:space="preserve"> NR UL carrier 2</w:t>
      </w:r>
      <w:r w:rsidRPr="00A33C2E">
        <w:rPr>
          <w:rFonts w:eastAsia="宋体" w:hint="eastAsia"/>
          <w:lang w:eastAsia="zh-CN"/>
        </w:rPr>
        <w:t xml:space="preserve"> and carrier 3</w:t>
      </w:r>
      <w:r w:rsidRPr="00A33C2E">
        <w:rPr>
          <w:rFonts w:eastAsia="宋体"/>
        </w:rPr>
        <w:t xml:space="preserve"> </w:t>
      </w:r>
      <w:r w:rsidRPr="00A33C2E">
        <w:rPr>
          <w:rFonts w:eastAsia="等线" w:hint="eastAsia"/>
          <w:lang w:val="en-US" w:eastAsia="zh-CN"/>
        </w:rPr>
        <w:t xml:space="preserve">in band B are </w:t>
      </w:r>
      <w:r w:rsidRPr="00A33C2E">
        <w:rPr>
          <w:rFonts w:eastAsia="宋体"/>
        </w:rPr>
        <w:t>capable of two transmit antenna connectors</w:t>
      </w:r>
      <w:r w:rsidRPr="00A33C2E">
        <w:rPr>
          <w:rFonts w:eastAsia="宋体" w:hint="eastAsia"/>
          <w:lang w:eastAsia="zh-CN"/>
        </w:rPr>
        <w:t xml:space="preserve">. </w:t>
      </w:r>
      <w:r w:rsidRPr="00A33C2E">
        <w:rPr>
          <w:rFonts w:eastAsia="宋体"/>
        </w:rPr>
        <w:t xml:space="preserve">NR UL carrier </w:t>
      </w:r>
      <w:r w:rsidRPr="00A33C2E">
        <w:rPr>
          <w:rFonts w:eastAsia="等线" w:hint="eastAsia"/>
          <w:lang w:val="en-US" w:eastAsia="zh-CN"/>
        </w:rPr>
        <w:t>2 and carrier 3 are two contiguous aggregated carriers</w:t>
      </w:r>
      <w:r w:rsidRPr="00A33C2E">
        <w:rPr>
          <w:rFonts w:eastAsia="宋体"/>
        </w:rPr>
        <w:t xml:space="preserve">, and </w:t>
      </w:r>
      <w:r w:rsidRPr="00A33C2E">
        <w:rPr>
          <w:rFonts w:eastAsia="宋体" w:hint="eastAsia"/>
          <w:lang w:eastAsia="zh-CN"/>
        </w:rPr>
        <w:t xml:space="preserve">band A and band B are </w:t>
      </w:r>
      <w:r w:rsidRPr="00A33C2E">
        <w:rPr>
          <w:rFonts w:eastAsia="宋体"/>
        </w:rPr>
        <w:t xml:space="preserve">different bands with different carrier frequencies. The UE shall support the switch between two-layer transmission with two antenna ports and two-layer transmission with two antenna ports on the two uplink </w:t>
      </w:r>
      <w:r w:rsidRPr="00A33C2E">
        <w:rPr>
          <w:rFonts w:eastAsia="宋体" w:hint="eastAsia"/>
          <w:lang w:eastAsia="zh-CN"/>
        </w:rPr>
        <w:t>bands</w:t>
      </w:r>
      <w:r w:rsidRPr="00A33C2E">
        <w:rPr>
          <w:rFonts w:eastAsia="宋体"/>
        </w:rPr>
        <w:t xml:space="preserve"> following the scheduling commands and rank adaptation, i.e., both single layer and two-layer transmission with 2 antenna ports, and single layer transmission with 1 antenna port shall be supported on NR UL </w:t>
      </w:r>
      <w:r w:rsidRPr="00A33C2E">
        <w:rPr>
          <w:rFonts w:eastAsia="宋体" w:hint="eastAsia"/>
          <w:lang w:eastAsia="zh-CN"/>
        </w:rPr>
        <w:t xml:space="preserve">carrier 1, </w:t>
      </w:r>
      <w:r w:rsidRPr="00A33C2E">
        <w:rPr>
          <w:rFonts w:eastAsia="宋体"/>
        </w:rPr>
        <w:t>carrier 2</w:t>
      </w:r>
      <w:r w:rsidRPr="00A33C2E">
        <w:rPr>
          <w:rFonts w:eastAsia="宋体" w:hint="eastAsia"/>
          <w:lang w:eastAsia="zh-CN"/>
        </w:rPr>
        <w:t xml:space="preserve"> and carrier 3 in the two bands</w:t>
      </w:r>
      <w:r w:rsidRPr="00A33C2E">
        <w:rPr>
          <w:rFonts w:eastAsia="宋体"/>
        </w:rPr>
        <w:t>.</w:t>
      </w:r>
    </w:p>
    <w:p w14:paraId="5F606627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t>The switching periods described in Figure 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3.5</w:t>
      </w:r>
      <w:r w:rsidRPr="00A33C2E">
        <w:rPr>
          <w:rFonts w:eastAsia="宋体"/>
        </w:rPr>
        <w:t>-1a and 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3.5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 are </w:t>
      </w:r>
      <w:r w:rsidRPr="00A33C2E">
        <w:rPr>
          <w:rFonts w:eastAsia="宋体" w:hint="eastAsia"/>
          <w:lang w:eastAsia="zh-CN"/>
        </w:rPr>
        <w:t>located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  <w:lang w:eastAsia="zh-CN"/>
        </w:rPr>
        <w:t>in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</w:rPr>
        <w:t>either</w:t>
      </w:r>
      <w:r w:rsidRPr="00A33C2E">
        <w:rPr>
          <w:rFonts w:eastAsia="宋体"/>
        </w:rPr>
        <w:t xml:space="preserve"> NR </w:t>
      </w:r>
      <w:r w:rsidRPr="00A33C2E">
        <w:rPr>
          <w:rFonts w:eastAsia="宋体" w:hint="eastAsia"/>
          <w:lang w:eastAsia="zh-CN"/>
        </w:rPr>
        <w:t>band A</w:t>
      </w:r>
      <w:r w:rsidRPr="00A33C2E">
        <w:rPr>
          <w:rFonts w:eastAsia="宋体" w:hint="eastAsia"/>
        </w:rPr>
        <w:t xml:space="preserve"> or </w:t>
      </w:r>
      <w:r w:rsidRPr="00A33C2E">
        <w:rPr>
          <w:rFonts w:eastAsia="宋体" w:hint="eastAsia"/>
          <w:lang w:eastAsia="zh-CN"/>
        </w:rPr>
        <w:t>band B</w:t>
      </w:r>
      <w:r w:rsidRPr="00A33C2E">
        <w:rPr>
          <w:rFonts w:eastAsia="宋体" w:hint="eastAsia"/>
        </w:rPr>
        <w:t xml:space="preserve"> as </w:t>
      </w:r>
      <w:r w:rsidRPr="00A33C2E">
        <w:rPr>
          <w:rFonts w:eastAsia="宋体"/>
        </w:rPr>
        <w:t>indicated in</w:t>
      </w:r>
      <w:r w:rsidRPr="00A33C2E">
        <w:rPr>
          <w:rFonts w:eastAsia="宋体" w:hint="eastAsia"/>
        </w:rPr>
        <w:t xml:space="preserve"> RRC </w:t>
      </w:r>
      <w:r w:rsidRPr="00A33C2E">
        <w:rPr>
          <w:rFonts w:eastAsia="宋体"/>
        </w:rPr>
        <w:t>signalling</w:t>
      </w:r>
      <w:r w:rsidRPr="00A33C2E">
        <w:rPr>
          <w:rFonts w:eastAsia="宋体" w:hint="eastAsia"/>
        </w:rPr>
        <w:t xml:space="preserve"> </w:t>
      </w:r>
      <w:proofErr w:type="spellStart"/>
      <w:r w:rsidRPr="008E3D6A">
        <w:rPr>
          <w:rFonts w:eastAsia="宋体"/>
          <w:i/>
          <w:lang w:eastAsia="zh-CN"/>
        </w:rPr>
        <w:t>uplinkTxSwitchingPeriodLocation</w:t>
      </w:r>
      <w:proofErr w:type="spellEnd"/>
      <w:r w:rsidRPr="00A33C2E">
        <w:rPr>
          <w:rFonts w:eastAsia="宋体" w:hint="eastAsia"/>
        </w:rPr>
        <w:t xml:space="preserve"> [</w:t>
      </w:r>
      <w:r w:rsidRPr="00A33C2E">
        <w:rPr>
          <w:rFonts w:eastAsia="宋体" w:hint="eastAsia"/>
          <w:lang w:eastAsia="zh-CN"/>
        </w:rPr>
        <w:t>7</w:t>
      </w:r>
      <w:r w:rsidRPr="00A33C2E">
        <w:rPr>
          <w:rFonts w:eastAsia="宋体" w:hint="eastAsia"/>
        </w:rPr>
        <w:t>]</w:t>
      </w:r>
      <w:r w:rsidRPr="00A33C2E">
        <w:rPr>
          <w:rFonts w:eastAsia="宋体"/>
        </w:rPr>
        <w:t xml:space="preserve">, </w:t>
      </w:r>
      <w:r w:rsidRPr="00A33C2E">
        <w:rPr>
          <w:rFonts w:eastAsia="宋体" w:hint="eastAsia"/>
        </w:rPr>
        <w:t xml:space="preserve">and the length of </w:t>
      </w:r>
      <w:r w:rsidRPr="00A33C2E">
        <w:rPr>
          <w:rFonts w:eastAsia="宋体" w:hint="eastAsia"/>
          <w:lang w:eastAsia="zh-CN"/>
        </w:rPr>
        <w:t xml:space="preserve">uplink </w:t>
      </w:r>
      <w:r w:rsidRPr="00A33C2E">
        <w:rPr>
          <w:rFonts w:eastAsia="宋体" w:hint="eastAsia"/>
        </w:rPr>
        <w:t>switching period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i/>
        </w:rPr>
        <w:t>X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lang w:eastAsia="zh-CN"/>
        </w:rPr>
        <w:t xml:space="preserve">is less than the value indicated by </w:t>
      </w:r>
      <w:r w:rsidRPr="00A33C2E">
        <w:rPr>
          <w:rFonts w:eastAsia="宋体"/>
        </w:rPr>
        <w:t xml:space="preserve">UE capability </w:t>
      </w:r>
      <w:r w:rsidRPr="002E7924">
        <w:rPr>
          <w:rFonts w:eastAsia="宋体"/>
          <w:i/>
          <w:lang w:eastAsia="zh-CN"/>
        </w:rPr>
        <w:t>uplinkTxSwitchingPeriod2T2T</w:t>
      </w:r>
      <w:r w:rsidRPr="00A33C2E">
        <w:rPr>
          <w:rFonts w:eastAsia="宋体"/>
        </w:rPr>
        <w:t>.</w:t>
      </w:r>
    </w:p>
    <w:p w14:paraId="103BC27C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lastRenderedPageBreak/>
        <w:drawing>
          <wp:inline distT="0" distB="0" distL="0" distR="0" wp14:anchorId="31D11286" wp14:editId="3CC07718">
            <wp:extent cx="5713171" cy="1643051"/>
            <wp:effectExtent l="0" t="0" r="1905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A0BA21" w14:textId="77777777" w:rsidR="00233062" w:rsidRPr="00A33C2E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/>
          <w:lang w:eastAsia="zh-CN"/>
        </w:rPr>
        <w:t>3.</w:t>
      </w:r>
      <w:r w:rsidRPr="00A33C2E">
        <w:rPr>
          <w:rFonts w:eastAsia="宋体" w:hint="eastAsia"/>
          <w:lang w:eastAsia="zh-CN"/>
        </w:rPr>
        <w:t>5</w:t>
      </w:r>
      <w:r w:rsidRPr="00A33C2E">
        <w:rPr>
          <w:rFonts w:eastAsia="宋体"/>
        </w:rPr>
        <w:t xml:space="preserve">-1a: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one carrier in band A </w:t>
      </w:r>
      <w:r w:rsidRPr="00A33C2E">
        <w:rPr>
          <w:rFonts w:eastAsia="宋体"/>
        </w:rPr>
        <w:t xml:space="preserve">and </w:t>
      </w:r>
      <w:r w:rsidRPr="00A33C2E">
        <w:rPr>
          <w:rFonts w:eastAsia="宋体" w:hint="eastAsia"/>
          <w:lang w:eastAsia="zh-CN"/>
        </w:rPr>
        <w:t>two contiguous carriers in band B, where the switching period is located in band A</w:t>
      </w:r>
    </w:p>
    <w:p w14:paraId="34116ED6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drawing>
          <wp:inline distT="0" distB="0" distL="0" distR="0" wp14:anchorId="3EA5BA72" wp14:editId="76EE8260">
            <wp:extent cx="5552236" cy="1632947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D5E255" w14:textId="77777777" w:rsidR="00233062" w:rsidRPr="00A33C2E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3.5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one carrier in band A </w:t>
      </w:r>
      <w:r w:rsidRPr="00A33C2E">
        <w:rPr>
          <w:rFonts w:eastAsia="宋体"/>
        </w:rPr>
        <w:t xml:space="preserve">and </w:t>
      </w:r>
      <w:r w:rsidRPr="00A33C2E">
        <w:rPr>
          <w:rFonts w:eastAsia="宋体" w:hint="eastAsia"/>
          <w:lang w:eastAsia="zh-CN"/>
        </w:rPr>
        <w:t>two contiguous carriers in band B, where the switching period is located in band B</w:t>
      </w:r>
    </w:p>
    <w:p w14:paraId="7758A181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</w:t>
      </w:r>
      <w:r w:rsidRPr="00A33C2E">
        <w:rPr>
          <w:rFonts w:eastAsia="宋体"/>
        </w:rPr>
        <w:t>co-located and synchronized</w:t>
      </w:r>
      <w:r w:rsidRPr="00A33C2E">
        <w:rPr>
          <w:rFonts w:eastAsia="宋体"/>
          <w:lang w:eastAsia="zh-CN"/>
        </w:rPr>
        <w:t xml:space="preserve"> network deployment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uplink carriers.</w:t>
      </w:r>
    </w:p>
    <w:p w14:paraId="1E38CEC5" w14:textId="77777777" w:rsidR="00233062" w:rsidRPr="00A1115A" w:rsidRDefault="00233062" w:rsidP="00233062">
      <w:pPr>
        <w:rPr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single TAG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uplink carriers, i.e., the same uplink timing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carriers </w:t>
      </w:r>
      <w:r w:rsidRPr="00A33C2E">
        <w:rPr>
          <w:rFonts w:eastAsia="宋体"/>
        </w:rPr>
        <w:t>as described in clause 4.2 o</w:t>
      </w:r>
      <w:r w:rsidRPr="00A33C2E">
        <w:rPr>
          <w:rFonts w:eastAsia="宋体"/>
          <w:lang w:eastAsia="zh-CN"/>
        </w:rPr>
        <w:t>f</w:t>
      </w:r>
      <w:r w:rsidRPr="00A33C2E">
        <w:rPr>
          <w:rFonts w:eastAsia="宋体"/>
        </w:rPr>
        <w:t xml:space="preserve"> TS 38.213</w:t>
      </w:r>
      <w:r w:rsidRPr="00A33C2E">
        <w:rPr>
          <w:rFonts w:eastAsia="宋体"/>
          <w:lang w:eastAsia="zh-CN"/>
        </w:rPr>
        <w:t xml:space="preserve"> [8].</w:t>
      </w:r>
    </w:p>
    <w:p w14:paraId="17A9C6EE" w14:textId="2555F922" w:rsidR="00C77C8F" w:rsidRDefault="00805214" w:rsidP="00805214">
      <w:pPr>
        <w:rPr>
          <w:lang w:eastAsia="zh-CN"/>
        </w:rPr>
      </w:pPr>
      <w:ins w:id="35" w:author="冯三军" w:date="2023-02-08T18:25:00Z">
        <w:r w:rsidRPr="00425E65">
          <w:rPr>
            <w:lang w:eastAsia="zh-CN"/>
          </w:rPr>
          <w:t xml:space="preserve">The time mask is applicable to uplink transmissions when configured with </w:t>
        </w:r>
        <w:proofErr w:type="spellStart"/>
        <w:r w:rsidRPr="00425E65">
          <w:rPr>
            <w:i/>
            <w:lang w:eastAsia="zh-CN"/>
          </w:rPr>
          <w:t>switchedUL</w:t>
        </w:r>
        <w:proofErr w:type="spellEnd"/>
        <w:r w:rsidRPr="00425E65">
          <w:rPr>
            <w:lang w:eastAsia="zh-CN"/>
          </w:rPr>
          <w:t xml:space="preserve"> or </w:t>
        </w:r>
        <w:proofErr w:type="spellStart"/>
        <w:r w:rsidRPr="00425E65">
          <w:rPr>
            <w:i/>
            <w:lang w:eastAsia="zh-CN"/>
          </w:rPr>
          <w:t>dualUL</w:t>
        </w:r>
        <w:proofErr w:type="spellEnd"/>
        <w:r w:rsidRPr="00425E65">
          <w:rPr>
            <w:lang w:eastAsia="zh-CN"/>
          </w:rPr>
          <w:t xml:space="preserve">. </w:t>
        </w:r>
      </w:ins>
    </w:p>
    <w:sectPr w:rsidR="00C77C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65F5A" w16cex:dateUtc="2023-02-14T11:28:00Z"/>
  <w16cex:commentExtensible w16cex:durableId="27965EF8" w16cex:dateUtc="2023-02-14T11:26:00Z"/>
  <w16cex:commentExtensible w16cex:durableId="27965F93" w16cex:dateUtc="2023-02-14T11:2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D4AB4" w14:textId="77777777" w:rsidR="00A56CBF" w:rsidRDefault="00A56CBF">
      <w:r>
        <w:separator/>
      </w:r>
    </w:p>
  </w:endnote>
  <w:endnote w:type="continuationSeparator" w:id="0">
    <w:p w14:paraId="128B8C6C" w14:textId="77777777" w:rsidR="00A56CBF" w:rsidRDefault="00A5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567AA" w14:textId="77777777" w:rsidR="00A56CBF" w:rsidRDefault="00A56CBF">
      <w:r>
        <w:separator/>
      </w:r>
    </w:p>
  </w:footnote>
  <w:footnote w:type="continuationSeparator" w:id="0">
    <w:p w14:paraId="59127682" w14:textId="77777777" w:rsidR="00A56CBF" w:rsidRDefault="00A56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61233"/>
    <w:multiLevelType w:val="hybridMultilevel"/>
    <w:tmpl w:val="D17C4116"/>
    <w:lvl w:ilvl="0" w:tplc="24A42058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A279CF"/>
    <w:multiLevelType w:val="hybridMultilevel"/>
    <w:tmpl w:val="BCE64468"/>
    <w:lvl w:ilvl="0" w:tplc="24A42058">
      <w:start w:val="2022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冯三军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1FF"/>
    <w:rsid w:val="000871AF"/>
    <w:rsid w:val="000A1CD3"/>
    <w:rsid w:val="000A6394"/>
    <w:rsid w:val="000B7FED"/>
    <w:rsid w:val="000C038A"/>
    <w:rsid w:val="000C6598"/>
    <w:rsid w:val="000D44B3"/>
    <w:rsid w:val="000F6989"/>
    <w:rsid w:val="0010302C"/>
    <w:rsid w:val="00145D43"/>
    <w:rsid w:val="00192C46"/>
    <w:rsid w:val="001A08B3"/>
    <w:rsid w:val="001A7B60"/>
    <w:rsid w:val="001B52F0"/>
    <w:rsid w:val="001B7A65"/>
    <w:rsid w:val="001C01EA"/>
    <w:rsid w:val="001C266A"/>
    <w:rsid w:val="001E41F3"/>
    <w:rsid w:val="00233062"/>
    <w:rsid w:val="0026004D"/>
    <w:rsid w:val="002640DD"/>
    <w:rsid w:val="00275D12"/>
    <w:rsid w:val="002824AB"/>
    <w:rsid w:val="00282FA8"/>
    <w:rsid w:val="00284FEB"/>
    <w:rsid w:val="002860C4"/>
    <w:rsid w:val="002B5741"/>
    <w:rsid w:val="002C0824"/>
    <w:rsid w:val="002E1667"/>
    <w:rsid w:val="002E472E"/>
    <w:rsid w:val="00305409"/>
    <w:rsid w:val="00325D39"/>
    <w:rsid w:val="0033762A"/>
    <w:rsid w:val="003609EF"/>
    <w:rsid w:val="0036231A"/>
    <w:rsid w:val="00374DD4"/>
    <w:rsid w:val="003E1A36"/>
    <w:rsid w:val="00410371"/>
    <w:rsid w:val="004242F1"/>
    <w:rsid w:val="00474E7E"/>
    <w:rsid w:val="00481D0F"/>
    <w:rsid w:val="004A7E66"/>
    <w:rsid w:val="004B75B7"/>
    <w:rsid w:val="00511B2A"/>
    <w:rsid w:val="0051580D"/>
    <w:rsid w:val="00547111"/>
    <w:rsid w:val="00592D74"/>
    <w:rsid w:val="005B4702"/>
    <w:rsid w:val="005E2C44"/>
    <w:rsid w:val="00621188"/>
    <w:rsid w:val="006257ED"/>
    <w:rsid w:val="00665C47"/>
    <w:rsid w:val="00695808"/>
    <w:rsid w:val="006B46FB"/>
    <w:rsid w:val="006E21FB"/>
    <w:rsid w:val="006F71FE"/>
    <w:rsid w:val="00792342"/>
    <w:rsid w:val="007977A8"/>
    <w:rsid w:val="007B512A"/>
    <w:rsid w:val="007C2097"/>
    <w:rsid w:val="007D6A07"/>
    <w:rsid w:val="007F7259"/>
    <w:rsid w:val="008040A8"/>
    <w:rsid w:val="00805214"/>
    <w:rsid w:val="0082425A"/>
    <w:rsid w:val="008279FA"/>
    <w:rsid w:val="008626E7"/>
    <w:rsid w:val="00870EE7"/>
    <w:rsid w:val="008863B9"/>
    <w:rsid w:val="008A45A6"/>
    <w:rsid w:val="008C1E1E"/>
    <w:rsid w:val="008F3789"/>
    <w:rsid w:val="008F686C"/>
    <w:rsid w:val="009148DE"/>
    <w:rsid w:val="00941E30"/>
    <w:rsid w:val="0095562C"/>
    <w:rsid w:val="00974DA7"/>
    <w:rsid w:val="0097653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CBF"/>
    <w:rsid w:val="00A7671C"/>
    <w:rsid w:val="00AA2CBC"/>
    <w:rsid w:val="00AC4C3A"/>
    <w:rsid w:val="00AC5820"/>
    <w:rsid w:val="00AD1CD8"/>
    <w:rsid w:val="00AE029D"/>
    <w:rsid w:val="00B10F5D"/>
    <w:rsid w:val="00B258BB"/>
    <w:rsid w:val="00B67B97"/>
    <w:rsid w:val="00B968C8"/>
    <w:rsid w:val="00BA3EC5"/>
    <w:rsid w:val="00BA51D9"/>
    <w:rsid w:val="00BB5DFC"/>
    <w:rsid w:val="00BC66E0"/>
    <w:rsid w:val="00BD279D"/>
    <w:rsid w:val="00BD6BB8"/>
    <w:rsid w:val="00C06238"/>
    <w:rsid w:val="00C66BA2"/>
    <w:rsid w:val="00C77C8F"/>
    <w:rsid w:val="00C95985"/>
    <w:rsid w:val="00C95ECA"/>
    <w:rsid w:val="00CC5026"/>
    <w:rsid w:val="00CC5611"/>
    <w:rsid w:val="00CC68D0"/>
    <w:rsid w:val="00CE2927"/>
    <w:rsid w:val="00D03F9A"/>
    <w:rsid w:val="00D06D51"/>
    <w:rsid w:val="00D24991"/>
    <w:rsid w:val="00D46F3C"/>
    <w:rsid w:val="00D50255"/>
    <w:rsid w:val="00D66520"/>
    <w:rsid w:val="00DE34CF"/>
    <w:rsid w:val="00DF3ED7"/>
    <w:rsid w:val="00E02921"/>
    <w:rsid w:val="00E13F3D"/>
    <w:rsid w:val="00E34898"/>
    <w:rsid w:val="00EB09B7"/>
    <w:rsid w:val="00EE7D7C"/>
    <w:rsid w:val="00F0043B"/>
    <w:rsid w:val="00F1662F"/>
    <w:rsid w:val="00F25D98"/>
    <w:rsid w:val="00F300FB"/>
    <w:rsid w:val="00F36FEF"/>
    <w:rsid w:val="00F46794"/>
    <w:rsid w:val="00F60844"/>
    <w:rsid w:val="00F615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3306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C77C8F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C77C8F"/>
  </w:style>
  <w:style w:type="paragraph" w:styleId="af1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af2"/>
    <w:uiPriority w:val="34"/>
    <w:qFormat/>
    <w:rsid w:val="00CC56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2">
    <w:name w:val="列表段落 字符"/>
    <w:aliases w:val="列出段落 字符,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1"/>
    <w:uiPriority w:val="34"/>
    <w:qFormat/>
    <w:rsid w:val="00CC5611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233062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33762A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F004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62D1A-563D-4FF6-8F54-63ED6F01B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1834</Words>
  <Characters>10454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11</cp:revision>
  <cp:lastPrinted>1899-12-31T23:00:00Z</cp:lastPrinted>
  <dcterms:created xsi:type="dcterms:W3CDTF">2023-02-15T02:36:00Z</dcterms:created>
  <dcterms:modified xsi:type="dcterms:W3CDTF">2023-03-02T21:04:00Z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