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A8E667" w14:textId="4407265D" w:rsidR="00C170CD" w:rsidRDefault="00C170CD" w:rsidP="00C170CD">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106</w:t>
      </w:r>
      <w:r>
        <w:rPr>
          <w:b/>
          <w:noProof/>
          <w:sz w:val="24"/>
        </w:rPr>
        <w:tab/>
      </w:r>
      <w:r w:rsidRPr="00732A6F">
        <w:rPr>
          <w:b/>
          <w:noProof/>
          <w:sz w:val="24"/>
        </w:rPr>
        <w:t>R4-2</w:t>
      </w:r>
      <w:r>
        <w:rPr>
          <w:b/>
          <w:noProof/>
          <w:sz w:val="24"/>
        </w:rPr>
        <w:t>30</w:t>
      </w:r>
      <w:r w:rsidR="00771145">
        <w:rPr>
          <w:b/>
          <w:noProof/>
          <w:sz w:val="24"/>
        </w:rPr>
        <w:t>0</w:t>
      </w:r>
      <w:bookmarkStart w:id="1" w:name="_GoBack"/>
      <w:bookmarkEnd w:id="1"/>
      <w:r w:rsidR="00EE1057">
        <w:rPr>
          <w:b/>
          <w:noProof/>
          <w:sz w:val="24"/>
        </w:rPr>
        <w:t>998</w:t>
      </w:r>
    </w:p>
    <w:p w14:paraId="1F9BC2E1" w14:textId="77777777" w:rsidR="00C170CD" w:rsidRPr="00566BC5" w:rsidRDefault="00C170CD" w:rsidP="00C170CD">
      <w:pPr>
        <w:pStyle w:val="a3"/>
        <w:tabs>
          <w:tab w:val="left" w:pos="5265"/>
        </w:tabs>
        <w:outlineLvl w:val="0"/>
        <w:rPr>
          <w:b w:val="0"/>
          <w:sz w:val="24"/>
        </w:rPr>
      </w:pPr>
      <w:r w:rsidRPr="00CD6110">
        <w:rPr>
          <w:rFonts w:cs="Arial"/>
          <w:sz w:val="24"/>
          <w:szCs w:val="24"/>
          <w:lang w:eastAsia="zh-CN"/>
        </w:rPr>
        <w:t>Athens, Gre</w:t>
      </w:r>
      <w:r>
        <w:rPr>
          <w:rFonts w:cs="Arial"/>
          <w:sz w:val="24"/>
          <w:szCs w:val="24"/>
          <w:lang w:eastAsia="zh-CN"/>
        </w:rPr>
        <w:t>ece, February 27 – March 3, 2023</w:t>
      </w:r>
      <w:r>
        <w:rPr>
          <w:rFonts w:cs="Arial"/>
          <w:sz w:val="24"/>
          <w:szCs w:val="24"/>
          <w:lang w:eastAsia="zh-CN"/>
        </w:rPr>
        <w:tab/>
      </w:r>
      <w:r>
        <w:rPr>
          <w:rFonts w:cs="Arial"/>
          <w:sz w:val="24"/>
          <w:szCs w:val="24"/>
          <w:lang w:eastAsia="zh-CN"/>
        </w:rPr>
        <w:tab/>
      </w:r>
      <w:r>
        <w:rPr>
          <w:rFonts w:cs="Arial"/>
          <w:sz w:val="24"/>
        </w:rPr>
        <w:br/>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66CC3F0F" w:rsidR="00915D73" w:rsidRPr="00873E1F" w:rsidRDefault="00915D73" w:rsidP="0053594E">
      <w:pPr>
        <w:spacing w:after="120"/>
        <w:ind w:left="1985" w:hanging="1985"/>
        <w:jc w:val="left"/>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39219A">
        <w:rPr>
          <w:rFonts w:ascii="Arial" w:eastAsia="MS Mincho" w:hAnsi="Arial" w:cs="Arial"/>
          <w:bCs/>
          <w:color w:val="000000"/>
        </w:rPr>
        <w:t xml:space="preserve">Discussion on </w:t>
      </w:r>
      <w:r w:rsidR="00F21EAF">
        <w:rPr>
          <w:rFonts w:ascii="Arial" w:eastAsia="MS Mincho" w:hAnsi="Arial" w:cs="Arial"/>
          <w:bCs/>
          <w:color w:val="000000"/>
        </w:rPr>
        <w:t>feasibility</w:t>
      </w:r>
      <w:r w:rsidR="0039219A">
        <w:rPr>
          <w:rFonts w:ascii="Arial" w:eastAsia="MS Mincho" w:hAnsi="Arial" w:cs="Arial"/>
          <w:bCs/>
          <w:color w:val="000000"/>
        </w:rPr>
        <w:t xml:space="preserve"> and requirements</w:t>
      </w:r>
      <w:r w:rsidR="00F837B4">
        <w:rPr>
          <w:rFonts w:ascii="Arial" w:eastAsia="MS Mincho" w:hAnsi="Arial" w:cs="Arial"/>
          <w:bCs/>
          <w:color w:val="000000"/>
        </w:rPr>
        <w:t xml:space="preserve"> f</w:t>
      </w:r>
      <w:r w:rsidR="00F337D7" w:rsidRPr="00F337D7">
        <w:rPr>
          <w:rFonts w:ascii="Arial" w:eastAsia="MS Mincho" w:hAnsi="Arial" w:cs="Arial"/>
          <w:bCs/>
          <w:color w:val="000000"/>
        </w:rPr>
        <w:t xml:space="preserve">or simultaneous multi-panel operation for </w:t>
      </w:r>
      <w:r w:rsidR="00C2714A">
        <w:rPr>
          <w:rFonts w:ascii="Arial" w:eastAsia="MS Mincho" w:hAnsi="Arial" w:cs="Arial"/>
          <w:bCs/>
          <w:color w:val="000000"/>
        </w:rPr>
        <w:t xml:space="preserve">FR2 </w:t>
      </w:r>
      <w:r w:rsidR="00F837B4">
        <w:rPr>
          <w:rFonts w:ascii="Arial" w:eastAsia="MS Mincho" w:hAnsi="Arial" w:cs="Arial"/>
          <w:bCs/>
          <w:color w:val="000000"/>
        </w:rPr>
        <w:t>HST</w:t>
      </w:r>
    </w:p>
    <w:p w14:paraId="08CE26BB" w14:textId="29C2E240"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6A3329">
        <w:rPr>
          <w:rFonts w:ascii="Arial" w:eastAsiaTheme="minorEastAsia" w:hAnsi="Arial" w:cs="Arial"/>
          <w:color w:val="000000"/>
        </w:rPr>
        <w:t>9</w:t>
      </w:r>
      <w:r w:rsidR="007F057A">
        <w:rPr>
          <w:rFonts w:ascii="Arial" w:eastAsiaTheme="minorEastAsia" w:hAnsi="Arial" w:cs="Arial"/>
          <w:color w:val="000000"/>
        </w:rPr>
        <w:t>.12.3</w:t>
      </w:r>
    </w:p>
    <w:p w14:paraId="67B0962B" w14:textId="71E1CA0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591D9D5E" w14:textId="54F06688" w:rsidR="0039219A" w:rsidRDefault="009A6AA8" w:rsidP="00097C14">
      <w:pPr>
        <w:spacing w:after="180"/>
        <w:rPr>
          <w:rFonts w:asciiTheme="minorHAnsi" w:hAnsiTheme="minorHAnsi" w:cstheme="minorHAnsi"/>
        </w:rPr>
      </w:pPr>
      <w:r>
        <w:rPr>
          <w:rFonts w:asciiTheme="minorHAnsi" w:hAnsiTheme="minorHAnsi" w:cstheme="minorHAnsi" w:hint="eastAsia"/>
        </w:rPr>
        <w:t>I</w:t>
      </w:r>
      <w:r>
        <w:rPr>
          <w:rFonts w:asciiTheme="minorHAnsi" w:hAnsiTheme="minorHAnsi" w:cstheme="minorHAnsi"/>
        </w:rPr>
        <w:t>n RAN4#10</w:t>
      </w:r>
      <w:r w:rsidR="0039219A">
        <w:rPr>
          <w:rFonts w:asciiTheme="minorHAnsi" w:hAnsiTheme="minorHAnsi" w:cstheme="minorHAnsi"/>
        </w:rPr>
        <w:t>5</w:t>
      </w:r>
      <w:r>
        <w:rPr>
          <w:rFonts w:asciiTheme="minorHAnsi" w:hAnsiTheme="minorHAnsi" w:cstheme="minorHAnsi"/>
        </w:rPr>
        <w:t xml:space="preserve"> meeting, </w:t>
      </w:r>
      <w:r w:rsidR="0039219A">
        <w:rPr>
          <w:rFonts w:asciiTheme="minorHAnsi" w:hAnsiTheme="minorHAnsi" w:cstheme="minorHAnsi"/>
        </w:rPr>
        <w:t>s</w:t>
      </w:r>
      <w:r>
        <w:rPr>
          <w:rFonts w:asciiTheme="minorHAnsi" w:hAnsiTheme="minorHAnsi" w:cstheme="minorHAnsi"/>
        </w:rPr>
        <w:t xml:space="preserve">imultaneous multi-panel operation for FR2 HST was </w:t>
      </w:r>
      <w:r w:rsidR="0039219A">
        <w:rPr>
          <w:rFonts w:asciiTheme="minorHAnsi" w:hAnsiTheme="minorHAnsi" w:cstheme="minorHAnsi"/>
        </w:rPr>
        <w:t>discussed for bi-directional and uni-directional deployment scenarios respectively</w:t>
      </w:r>
      <w:r>
        <w:rPr>
          <w:rFonts w:asciiTheme="minorHAnsi" w:hAnsiTheme="minorHAnsi" w:cstheme="minorHAnsi"/>
        </w:rPr>
        <w:t>.</w:t>
      </w:r>
      <w:r w:rsidR="0039219A">
        <w:rPr>
          <w:rFonts w:asciiTheme="minorHAnsi" w:hAnsiTheme="minorHAnsi" w:cstheme="minorHAnsi"/>
        </w:rPr>
        <w:t xml:space="preserve"> For bi-directional RRH deployment scenario, the feasibility has been confirmed and RF requirements are to be further discussed [</w:t>
      </w:r>
      <w:r w:rsidR="00CC6ED9">
        <w:rPr>
          <w:rFonts w:asciiTheme="minorHAnsi" w:hAnsiTheme="minorHAnsi" w:cstheme="minorHAnsi"/>
        </w:rPr>
        <w:t>1</w:t>
      </w:r>
      <w:r w:rsidR="0039219A">
        <w:rPr>
          <w:rFonts w:asciiTheme="minorHAnsi" w:hAnsiTheme="minorHAnsi" w:cstheme="minorHAnsi"/>
        </w:rPr>
        <w:t>]:</w:t>
      </w:r>
    </w:p>
    <w:tbl>
      <w:tblPr>
        <w:tblStyle w:val="afd"/>
        <w:tblW w:w="0" w:type="auto"/>
        <w:tblLook w:val="04A0" w:firstRow="1" w:lastRow="0" w:firstColumn="1" w:lastColumn="0" w:noHBand="0" w:noVBand="1"/>
      </w:tblPr>
      <w:tblGrid>
        <w:gridCol w:w="9631"/>
      </w:tblGrid>
      <w:tr w:rsidR="0039219A" w:rsidRPr="00F337D7" w14:paraId="2075A2E2" w14:textId="77777777" w:rsidTr="0039219A">
        <w:trPr>
          <w:trHeight w:val="2999"/>
        </w:trPr>
        <w:tc>
          <w:tcPr>
            <w:tcW w:w="9631" w:type="dxa"/>
          </w:tcPr>
          <w:p w14:paraId="1BA88D96" w14:textId="77777777" w:rsidR="0039219A" w:rsidRPr="0039219A" w:rsidRDefault="0039219A" w:rsidP="0039219A">
            <w:pPr>
              <w:keepNext/>
              <w:keepLines/>
              <w:numPr>
                <w:ilvl w:val="1"/>
                <w:numId w:val="0"/>
              </w:numPr>
              <w:tabs>
                <w:tab w:val="num" w:pos="576"/>
              </w:tabs>
              <w:spacing w:before="180"/>
              <w:ind w:left="576" w:hanging="576"/>
              <w:jc w:val="left"/>
              <w:outlineLvl w:val="1"/>
              <w:rPr>
                <w:rFonts w:ascii="Arial" w:eastAsia="宋体" w:hAnsi="Arial"/>
                <w:sz w:val="21"/>
                <w:szCs w:val="24"/>
                <w:lang w:val="en-GB" w:eastAsia="en-US"/>
              </w:rPr>
            </w:pPr>
            <w:r w:rsidRPr="0039219A">
              <w:rPr>
                <w:rFonts w:ascii="Arial" w:eastAsia="宋体" w:hAnsi="Arial"/>
                <w:sz w:val="21"/>
                <w:szCs w:val="24"/>
                <w:lang w:val="en-GB" w:eastAsia="en-US"/>
              </w:rPr>
              <w:t>Sub-topic 1-1 bi-directional deployment scenario</w:t>
            </w:r>
          </w:p>
          <w:p w14:paraId="2C4C670B" w14:textId="77777777" w:rsidR="0039219A" w:rsidRPr="0039219A" w:rsidRDefault="0039219A" w:rsidP="0039219A">
            <w:pPr>
              <w:jc w:val="left"/>
              <w:rPr>
                <w:rFonts w:ascii="Times New Roman" w:eastAsia="宋体" w:hAnsi="Times New Roman"/>
                <w:b/>
                <w:sz w:val="16"/>
                <w:szCs w:val="20"/>
                <w:lang w:val="en-GB" w:eastAsia="en-GB"/>
              </w:rPr>
            </w:pPr>
            <w:r w:rsidRPr="0039219A">
              <w:rPr>
                <w:rFonts w:ascii="Times New Roman" w:eastAsia="宋体" w:hAnsi="Times New Roman"/>
                <w:b/>
                <w:sz w:val="16"/>
                <w:szCs w:val="20"/>
                <w:lang w:val="en-GB" w:eastAsia="en-GB"/>
              </w:rPr>
              <w:t>Issue 1-1-1: feasibility of bi-directional deployment scenario for simultaneous multi-panel operation</w:t>
            </w:r>
          </w:p>
          <w:p w14:paraId="0A19E9A4" w14:textId="77777777" w:rsidR="0039219A" w:rsidRPr="0039219A" w:rsidRDefault="0039219A" w:rsidP="0039219A">
            <w:pPr>
              <w:jc w:val="left"/>
              <w:rPr>
                <w:rFonts w:ascii="Times New Roman" w:eastAsia="宋体" w:hAnsi="Times New Roman"/>
                <w:b/>
                <w:sz w:val="16"/>
                <w:szCs w:val="20"/>
                <w:lang w:val="en-GB" w:eastAsia="en-US"/>
              </w:rPr>
            </w:pPr>
            <w:r w:rsidRPr="0039219A">
              <w:rPr>
                <w:rFonts w:ascii="Times New Roman" w:eastAsia="宋体" w:hAnsi="Times New Roman" w:hint="eastAsia"/>
                <w:b/>
                <w:sz w:val="16"/>
                <w:szCs w:val="20"/>
                <w:lang w:val="en-GB" w:eastAsia="en-US"/>
              </w:rPr>
              <w:t xml:space="preserve">Agreement: </w:t>
            </w:r>
          </w:p>
          <w:p w14:paraId="1F24E77C" w14:textId="77777777" w:rsidR="0039219A" w:rsidRPr="0039219A" w:rsidRDefault="0039219A" w:rsidP="0039219A">
            <w:pPr>
              <w:numPr>
                <w:ilvl w:val="0"/>
                <w:numId w:val="41"/>
              </w:numPr>
              <w:jc w:val="left"/>
              <w:rPr>
                <w:rFonts w:ascii="Times New Roman" w:eastAsia="宋体" w:hAnsi="Times New Roman"/>
                <w:sz w:val="16"/>
                <w:szCs w:val="20"/>
                <w:lang w:val="en-GB" w:eastAsia="en-US"/>
              </w:rPr>
            </w:pPr>
            <w:r w:rsidRPr="0039219A">
              <w:rPr>
                <w:rFonts w:ascii="Times New Roman" w:eastAsia="宋体" w:hAnsi="Times New Roman"/>
                <w:sz w:val="16"/>
                <w:szCs w:val="20"/>
                <w:lang w:val="en-GB" w:eastAsia="en-US"/>
              </w:rPr>
              <w:t>Bi-directional RRH deployment scenario is concluded feasible for simultaneous multi-panel operation.</w:t>
            </w:r>
          </w:p>
          <w:p w14:paraId="29C2FE8A" w14:textId="77777777" w:rsidR="0039219A" w:rsidRPr="0039219A" w:rsidRDefault="0039219A" w:rsidP="0039219A">
            <w:pPr>
              <w:jc w:val="left"/>
              <w:rPr>
                <w:rFonts w:ascii="Times New Roman" w:eastAsia="宋体" w:hAnsi="Times New Roman"/>
                <w:b/>
                <w:sz w:val="16"/>
                <w:szCs w:val="20"/>
                <w:lang w:val="en-GB" w:eastAsia="en-GB"/>
              </w:rPr>
            </w:pPr>
            <w:r w:rsidRPr="0039219A">
              <w:rPr>
                <w:rFonts w:ascii="Times New Roman" w:eastAsia="宋体" w:hAnsi="Times New Roman"/>
                <w:b/>
                <w:sz w:val="16"/>
                <w:szCs w:val="20"/>
                <w:lang w:val="en-GB" w:eastAsia="en-GB"/>
              </w:rPr>
              <w:t>Issue 1-1-2: RF requirements of bi-directional deployment scenario for simultaneous multi-panel operation</w:t>
            </w:r>
          </w:p>
          <w:p w14:paraId="38ABAB81" w14:textId="77777777" w:rsidR="0039219A" w:rsidRPr="0039219A" w:rsidRDefault="0039219A" w:rsidP="0039219A">
            <w:pPr>
              <w:jc w:val="left"/>
              <w:rPr>
                <w:rFonts w:ascii="Times New Roman" w:eastAsia="宋体" w:hAnsi="Times New Roman"/>
                <w:b/>
                <w:sz w:val="16"/>
                <w:szCs w:val="20"/>
                <w:lang w:val="en-GB" w:eastAsia="en-US"/>
              </w:rPr>
            </w:pPr>
            <w:r w:rsidRPr="0039219A">
              <w:rPr>
                <w:rFonts w:ascii="Times New Roman" w:eastAsia="宋体" w:hAnsi="Times New Roman"/>
                <w:b/>
                <w:sz w:val="16"/>
                <w:szCs w:val="20"/>
                <w:lang w:val="en-GB" w:eastAsia="en-US"/>
              </w:rPr>
              <w:t>Agreement:</w:t>
            </w:r>
          </w:p>
          <w:p w14:paraId="2CDF569F" w14:textId="77777777" w:rsidR="0039219A" w:rsidRPr="0039219A" w:rsidRDefault="0039219A" w:rsidP="0039219A">
            <w:pPr>
              <w:numPr>
                <w:ilvl w:val="0"/>
                <w:numId w:val="41"/>
              </w:numPr>
              <w:jc w:val="left"/>
              <w:rPr>
                <w:rFonts w:ascii="Times New Roman" w:eastAsia="宋体" w:hAnsi="Times New Roman"/>
                <w:sz w:val="16"/>
                <w:szCs w:val="20"/>
                <w:highlight w:val="yellow"/>
                <w:lang w:val="en-GB" w:eastAsia="en-US"/>
              </w:rPr>
            </w:pPr>
            <w:r w:rsidRPr="0039219A">
              <w:rPr>
                <w:rFonts w:ascii="Times New Roman" w:eastAsia="宋体" w:hAnsi="Times New Roman"/>
                <w:sz w:val="16"/>
                <w:szCs w:val="20"/>
                <w:highlight w:val="yellow"/>
                <w:lang w:val="en-GB" w:eastAsia="en-US"/>
              </w:rPr>
              <w:t>Further study whether to specify RF requirement when two TRPs transmit to different coverage areas, i.e., Area-1 and Area-2.</w:t>
            </w:r>
          </w:p>
          <w:p w14:paraId="3583E85A" w14:textId="2D8DAC31" w:rsidR="0039219A" w:rsidRPr="0096130B" w:rsidRDefault="0039219A" w:rsidP="0039219A">
            <w:pPr>
              <w:numPr>
                <w:ilvl w:val="0"/>
                <w:numId w:val="41"/>
              </w:numPr>
              <w:jc w:val="left"/>
              <w:rPr>
                <w:rFonts w:ascii="Times New Roman" w:hAnsi="Times New Roman"/>
                <w:lang w:val="en-GB"/>
              </w:rPr>
            </w:pPr>
            <w:r w:rsidRPr="0039219A">
              <w:rPr>
                <w:rFonts w:ascii="Times New Roman" w:eastAsia="宋体" w:hAnsi="Times New Roman"/>
                <w:sz w:val="16"/>
                <w:szCs w:val="20"/>
                <w:lang w:val="en-GB" w:eastAsia="en-US"/>
              </w:rPr>
              <w:t>The concerned two AoA directions should be selected from different coverage areas, i.e., Area-1 and Area-2 respectively</w:t>
            </w:r>
          </w:p>
        </w:tc>
      </w:tr>
    </w:tbl>
    <w:p w14:paraId="6692205A" w14:textId="5278AF60" w:rsidR="0039219A" w:rsidRPr="0039219A" w:rsidRDefault="0039219A" w:rsidP="00097C14">
      <w:pPr>
        <w:spacing w:after="180"/>
        <w:rPr>
          <w:rFonts w:asciiTheme="minorHAnsi" w:hAnsiTheme="minorHAnsi" w:cstheme="minorHAnsi"/>
        </w:rPr>
      </w:pPr>
      <w:r>
        <w:rPr>
          <w:rFonts w:asciiTheme="minorHAnsi" w:hAnsiTheme="minorHAnsi" w:cstheme="minorHAnsi" w:hint="eastAsia"/>
        </w:rPr>
        <w:t>F</w:t>
      </w:r>
      <w:r>
        <w:rPr>
          <w:rFonts w:asciiTheme="minorHAnsi" w:hAnsiTheme="minorHAnsi" w:cstheme="minorHAnsi"/>
        </w:rPr>
        <w:t>or uni-directional RRH deployment scenario, the feasibility is still open issue. U</w:t>
      </w:r>
      <w:r w:rsidRPr="0039219A">
        <w:rPr>
          <w:rFonts w:asciiTheme="minorHAnsi" w:hAnsiTheme="minorHAnsi" w:cstheme="minorHAnsi"/>
        </w:rPr>
        <w:t>ni-directional scenario A</w:t>
      </w:r>
      <w:r>
        <w:rPr>
          <w:rFonts w:asciiTheme="minorHAnsi" w:hAnsiTheme="minorHAnsi" w:cstheme="minorHAnsi"/>
        </w:rPr>
        <w:t xml:space="preserve"> is agreed not feasible, and uni-directional scenario B need further feasibility study in in terms of new deployment assumption and new UE panel assumption.</w:t>
      </w:r>
    </w:p>
    <w:tbl>
      <w:tblPr>
        <w:tblStyle w:val="afd"/>
        <w:tblW w:w="0" w:type="auto"/>
        <w:tblLook w:val="04A0" w:firstRow="1" w:lastRow="0" w:firstColumn="1" w:lastColumn="0" w:noHBand="0" w:noVBand="1"/>
      </w:tblPr>
      <w:tblGrid>
        <w:gridCol w:w="9631"/>
      </w:tblGrid>
      <w:tr w:rsidR="0096130B" w:rsidRPr="00F337D7" w14:paraId="3A8C59DA" w14:textId="77777777" w:rsidTr="0039219A">
        <w:trPr>
          <w:trHeight w:val="4243"/>
        </w:trPr>
        <w:tc>
          <w:tcPr>
            <w:tcW w:w="9631" w:type="dxa"/>
          </w:tcPr>
          <w:p w14:paraId="424BAA12" w14:textId="77777777" w:rsidR="0039219A" w:rsidRPr="0039219A" w:rsidRDefault="0096130B" w:rsidP="0039219A">
            <w:pPr>
              <w:pStyle w:val="2"/>
              <w:numPr>
                <w:ilvl w:val="1"/>
                <w:numId w:val="0"/>
              </w:numPr>
              <w:tabs>
                <w:tab w:val="num" w:pos="576"/>
              </w:tabs>
              <w:ind w:left="576" w:hanging="576"/>
              <w:outlineLvl w:val="1"/>
              <w:rPr>
                <w:sz w:val="21"/>
                <w:szCs w:val="24"/>
                <w:lang w:val="en-GB" w:eastAsia="zh-CN"/>
              </w:rPr>
            </w:pPr>
            <w:r w:rsidRPr="0039219A">
              <w:rPr>
                <w:rFonts w:ascii="Times New Roman" w:eastAsia="宋体" w:hAnsi="Times New Roman"/>
                <w:sz w:val="18"/>
                <w:lang w:val="en-GB"/>
              </w:rPr>
              <w:t xml:space="preserve"> </w:t>
            </w:r>
            <w:r w:rsidR="0039219A" w:rsidRPr="0039219A">
              <w:rPr>
                <w:sz w:val="21"/>
                <w:szCs w:val="24"/>
                <w:lang w:val="en-GB"/>
              </w:rPr>
              <w:t>Sub-topic 1-2 uni-directional deployment scenario</w:t>
            </w:r>
          </w:p>
          <w:p w14:paraId="6BC8429D" w14:textId="77777777" w:rsidR="0039219A" w:rsidRPr="0039219A" w:rsidRDefault="0039219A" w:rsidP="0039219A">
            <w:pPr>
              <w:jc w:val="left"/>
              <w:rPr>
                <w:rFonts w:ascii="Times New Roman" w:eastAsia="宋体" w:hAnsi="Times New Roman"/>
                <w:b/>
                <w:sz w:val="16"/>
                <w:szCs w:val="20"/>
                <w:lang w:val="en-GB" w:eastAsia="en-GB"/>
              </w:rPr>
            </w:pPr>
            <w:r w:rsidRPr="0039219A">
              <w:rPr>
                <w:rFonts w:ascii="Times New Roman" w:eastAsia="宋体" w:hAnsi="Times New Roman"/>
                <w:b/>
                <w:sz w:val="16"/>
                <w:szCs w:val="20"/>
                <w:lang w:val="en-GB" w:eastAsia="en-GB"/>
              </w:rPr>
              <w:t>Issue 1-2-1: new deployment assumption</w:t>
            </w:r>
          </w:p>
          <w:p w14:paraId="7CB06536" w14:textId="77777777" w:rsidR="0039219A" w:rsidRPr="0039219A" w:rsidRDefault="0039219A" w:rsidP="0039219A">
            <w:pPr>
              <w:jc w:val="left"/>
              <w:rPr>
                <w:rFonts w:ascii="Times New Roman" w:eastAsia="宋体" w:hAnsi="Times New Roman"/>
                <w:b/>
                <w:sz w:val="16"/>
                <w:szCs w:val="20"/>
                <w:lang w:val="en-GB" w:eastAsia="en-US"/>
              </w:rPr>
            </w:pPr>
            <w:r w:rsidRPr="0039219A">
              <w:rPr>
                <w:rFonts w:ascii="Times New Roman" w:eastAsia="宋体" w:hAnsi="Times New Roman"/>
                <w:b/>
                <w:sz w:val="16"/>
                <w:szCs w:val="20"/>
                <w:lang w:val="en-GB" w:eastAsia="en-US"/>
              </w:rPr>
              <w:t>Agreement:</w:t>
            </w:r>
          </w:p>
          <w:p w14:paraId="1627C347" w14:textId="77777777" w:rsidR="0039219A" w:rsidRPr="0039219A" w:rsidRDefault="0039219A" w:rsidP="0039219A">
            <w:pPr>
              <w:numPr>
                <w:ilvl w:val="0"/>
                <w:numId w:val="41"/>
              </w:numPr>
              <w:jc w:val="left"/>
              <w:rPr>
                <w:rFonts w:ascii="Times New Roman" w:eastAsia="宋体" w:hAnsi="Times New Roman"/>
                <w:sz w:val="16"/>
                <w:szCs w:val="20"/>
                <w:highlight w:val="yellow"/>
                <w:lang w:val="en-GB" w:eastAsia="en-US"/>
              </w:rPr>
            </w:pPr>
            <w:r w:rsidRPr="0039219A">
              <w:rPr>
                <w:rFonts w:ascii="Times New Roman" w:eastAsia="宋体" w:hAnsi="Times New Roman"/>
                <w:sz w:val="16"/>
                <w:szCs w:val="20"/>
                <w:highlight w:val="yellow"/>
                <w:lang w:val="en-GB" w:eastAsia="en-US"/>
              </w:rPr>
              <w:t>Further study the value of the new deployment scenario for simultaneous multi-panel operation under uni-directional deployment, i.e., uni-directional “RRH pairs” deployment</w:t>
            </w:r>
          </w:p>
          <w:p w14:paraId="28AA87B8" w14:textId="77777777" w:rsidR="0039219A" w:rsidRPr="0039219A" w:rsidRDefault="0039219A" w:rsidP="0039219A">
            <w:pPr>
              <w:jc w:val="left"/>
              <w:rPr>
                <w:rFonts w:ascii="Times New Roman" w:eastAsia="宋体" w:hAnsi="Times New Roman"/>
                <w:b/>
                <w:sz w:val="16"/>
                <w:szCs w:val="20"/>
                <w:lang w:val="en-GB" w:eastAsia="en-GB"/>
              </w:rPr>
            </w:pPr>
            <w:r w:rsidRPr="0039219A">
              <w:rPr>
                <w:rFonts w:ascii="Times New Roman" w:eastAsia="宋体" w:hAnsi="Times New Roman"/>
                <w:b/>
                <w:sz w:val="16"/>
                <w:szCs w:val="20"/>
                <w:lang w:val="en-GB" w:eastAsia="en-GB"/>
              </w:rPr>
              <w:t>Issue 1-2-2: new UE panel assumption</w:t>
            </w:r>
          </w:p>
          <w:p w14:paraId="31257297" w14:textId="77777777" w:rsidR="0039219A" w:rsidRPr="0039219A" w:rsidRDefault="0039219A" w:rsidP="0039219A">
            <w:pPr>
              <w:jc w:val="left"/>
              <w:rPr>
                <w:rFonts w:ascii="Times New Roman" w:eastAsia="宋体" w:hAnsi="Times New Roman"/>
                <w:b/>
                <w:sz w:val="16"/>
                <w:szCs w:val="20"/>
                <w:lang w:val="en-GB" w:eastAsia="en-US"/>
              </w:rPr>
            </w:pPr>
            <w:r w:rsidRPr="0039219A">
              <w:rPr>
                <w:rFonts w:ascii="Times New Roman" w:eastAsia="宋体" w:hAnsi="Times New Roman"/>
                <w:b/>
                <w:sz w:val="16"/>
                <w:szCs w:val="20"/>
                <w:lang w:val="en-GB" w:eastAsia="en-US"/>
              </w:rPr>
              <w:t>Agreement:</w:t>
            </w:r>
          </w:p>
          <w:p w14:paraId="04A9CF0B" w14:textId="77777777" w:rsidR="0039219A" w:rsidRPr="0039219A" w:rsidRDefault="0039219A" w:rsidP="0039219A">
            <w:pPr>
              <w:numPr>
                <w:ilvl w:val="0"/>
                <w:numId w:val="41"/>
              </w:numPr>
              <w:jc w:val="left"/>
              <w:rPr>
                <w:rFonts w:ascii="Times New Roman" w:eastAsia="宋体" w:hAnsi="Times New Roman"/>
                <w:sz w:val="16"/>
                <w:szCs w:val="20"/>
                <w:highlight w:val="yellow"/>
                <w:lang w:val="en-GB" w:eastAsia="en-US"/>
              </w:rPr>
            </w:pPr>
            <w:r w:rsidRPr="0039219A">
              <w:rPr>
                <w:rFonts w:ascii="Times New Roman" w:eastAsia="宋体" w:hAnsi="Times New Roman"/>
                <w:sz w:val="16"/>
                <w:szCs w:val="20"/>
                <w:highlight w:val="yellow"/>
                <w:lang w:val="en-GB" w:eastAsia="en-US"/>
              </w:rPr>
              <w:t>Further study the new UE panel assumption for simultaneous multi-panel operation under uni-directional deployment in terms of panel number, etc.</w:t>
            </w:r>
          </w:p>
          <w:p w14:paraId="0A60FC3C" w14:textId="77777777" w:rsidR="0039219A" w:rsidRPr="0039219A" w:rsidRDefault="0039219A" w:rsidP="0039219A">
            <w:pPr>
              <w:jc w:val="left"/>
              <w:rPr>
                <w:rFonts w:ascii="Times New Roman" w:eastAsia="宋体" w:hAnsi="Times New Roman"/>
                <w:b/>
                <w:sz w:val="16"/>
                <w:szCs w:val="20"/>
                <w:lang w:val="en-GB" w:eastAsia="en-GB"/>
              </w:rPr>
            </w:pPr>
            <w:r w:rsidRPr="0039219A">
              <w:rPr>
                <w:rFonts w:ascii="Times New Roman" w:eastAsia="宋体" w:hAnsi="Times New Roman"/>
                <w:b/>
                <w:sz w:val="16"/>
                <w:szCs w:val="20"/>
                <w:lang w:val="en-GB" w:eastAsia="en-GB"/>
              </w:rPr>
              <w:t>Issue 1-2-3: feasibility of uni-directional scenario A for simultaneous multi-panel operation</w:t>
            </w:r>
          </w:p>
          <w:p w14:paraId="45B9387A" w14:textId="77777777" w:rsidR="0039219A" w:rsidRPr="0039219A" w:rsidRDefault="0039219A" w:rsidP="0039219A">
            <w:pPr>
              <w:jc w:val="left"/>
              <w:rPr>
                <w:rFonts w:ascii="Times New Roman" w:hAnsi="Times New Roman"/>
                <w:b/>
                <w:sz w:val="16"/>
                <w:szCs w:val="20"/>
                <w:lang w:val="en-GB" w:eastAsia="en-US"/>
              </w:rPr>
            </w:pPr>
            <w:r w:rsidRPr="0039219A">
              <w:rPr>
                <w:rFonts w:ascii="Times New Roman" w:hAnsi="Times New Roman"/>
                <w:b/>
                <w:sz w:val="16"/>
                <w:szCs w:val="20"/>
                <w:lang w:val="en-GB" w:eastAsia="en-US"/>
              </w:rPr>
              <w:t>Agreement:</w:t>
            </w:r>
          </w:p>
          <w:p w14:paraId="6DB88BE1" w14:textId="77777777" w:rsidR="0039219A" w:rsidRPr="0039219A" w:rsidRDefault="0039219A" w:rsidP="0039219A">
            <w:pPr>
              <w:numPr>
                <w:ilvl w:val="0"/>
                <w:numId w:val="42"/>
              </w:numPr>
              <w:jc w:val="left"/>
              <w:rPr>
                <w:rFonts w:ascii="Times New Roman" w:hAnsi="Times New Roman"/>
                <w:sz w:val="16"/>
                <w:szCs w:val="20"/>
                <w:lang w:val="en-GB" w:eastAsia="en-US"/>
              </w:rPr>
            </w:pPr>
            <w:r w:rsidRPr="0039219A">
              <w:rPr>
                <w:rFonts w:ascii="Times New Roman" w:eastAsia="宋体" w:hAnsi="Times New Roman"/>
                <w:sz w:val="16"/>
                <w:szCs w:val="20"/>
                <w:lang w:val="en-GB" w:eastAsia="en-US"/>
              </w:rPr>
              <w:t>For simultaneous multi-panel operation under uni-directional deployment, scenario A can be considered as not feasible.</w:t>
            </w:r>
          </w:p>
          <w:p w14:paraId="7F7F1F45" w14:textId="77777777" w:rsidR="0039219A" w:rsidRPr="0039219A" w:rsidRDefault="0039219A" w:rsidP="0039219A">
            <w:pPr>
              <w:jc w:val="left"/>
              <w:rPr>
                <w:rFonts w:ascii="Times New Roman" w:eastAsia="宋体" w:hAnsi="Times New Roman"/>
                <w:b/>
                <w:sz w:val="16"/>
                <w:szCs w:val="20"/>
                <w:lang w:val="en-GB" w:eastAsia="en-GB"/>
              </w:rPr>
            </w:pPr>
            <w:r w:rsidRPr="0039219A">
              <w:rPr>
                <w:rFonts w:ascii="Times New Roman" w:eastAsia="宋体" w:hAnsi="Times New Roman"/>
                <w:b/>
                <w:sz w:val="16"/>
                <w:szCs w:val="20"/>
                <w:lang w:val="en-GB" w:eastAsia="en-GB"/>
              </w:rPr>
              <w:t>Issue 1-2-4: feasibility of uni-directional scenario B for simultaneous multi-panel operation</w:t>
            </w:r>
          </w:p>
          <w:p w14:paraId="4ADF8969" w14:textId="77777777" w:rsidR="0039219A" w:rsidRPr="0039219A" w:rsidRDefault="0039219A" w:rsidP="0039219A">
            <w:pPr>
              <w:jc w:val="left"/>
              <w:rPr>
                <w:rFonts w:ascii="Times New Roman" w:hAnsi="Times New Roman"/>
                <w:b/>
                <w:sz w:val="16"/>
                <w:szCs w:val="20"/>
                <w:lang w:val="en-GB" w:eastAsia="en-US"/>
              </w:rPr>
            </w:pPr>
            <w:r w:rsidRPr="0039219A">
              <w:rPr>
                <w:rFonts w:ascii="Times New Roman" w:hAnsi="Times New Roman"/>
                <w:b/>
                <w:sz w:val="16"/>
                <w:szCs w:val="20"/>
                <w:lang w:val="en-GB" w:eastAsia="en-US"/>
              </w:rPr>
              <w:t>Agreement:</w:t>
            </w:r>
          </w:p>
          <w:p w14:paraId="1E4790D7" w14:textId="3AE74C64" w:rsidR="0096130B" w:rsidRPr="0039219A" w:rsidRDefault="0039219A" w:rsidP="0039219A">
            <w:pPr>
              <w:numPr>
                <w:ilvl w:val="0"/>
                <w:numId w:val="42"/>
              </w:numPr>
              <w:jc w:val="left"/>
              <w:rPr>
                <w:rFonts w:ascii="Times New Roman" w:hAnsi="Times New Roman"/>
                <w:lang w:val="en-GB"/>
              </w:rPr>
            </w:pPr>
            <w:r w:rsidRPr="0039219A">
              <w:rPr>
                <w:rFonts w:ascii="Times New Roman" w:eastAsia="宋体" w:hAnsi="Times New Roman"/>
                <w:sz w:val="16"/>
                <w:szCs w:val="20"/>
                <w:highlight w:val="yellow"/>
                <w:lang w:val="en-GB" w:eastAsia="en-US"/>
              </w:rPr>
              <w:t>Further analyse the feasibility of uni-directional scenario B based on potential new deployment assumption and new UE panel assumption.</w:t>
            </w:r>
          </w:p>
        </w:tc>
      </w:tr>
    </w:tbl>
    <w:p w14:paraId="390C6126" w14:textId="5BC1AE8F" w:rsidR="009A6AA8" w:rsidRPr="0096130B" w:rsidRDefault="0096130B" w:rsidP="00097C14">
      <w:pPr>
        <w:spacing w:after="180"/>
        <w:rPr>
          <w:rFonts w:asciiTheme="minorHAnsi" w:hAnsiTheme="minorHAnsi" w:cstheme="minorHAnsi"/>
        </w:rPr>
      </w:pPr>
      <w:r>
        <w:rPr>
          <w:rFonts w:asciiTheme="minorHAnsi" w:hAnsiTheme="minorHAnsi" w:cstheme="minorHAnsi" w:hint="eastAsia"/>
        </w:rPr>
        <w:t>In</w:t>
      </w:r>
      <w:r w:rsidR="0039219A">
        <w:rPr>
          <w:rFonts w:asciiTheme="minorHAnsi" w:hAnsiTheme="minorHAnsi" w:cstheme="minorHAnsi"/>
        </w:rPr>
        <w:t xml:space="preserve"> this contribution, above highlighted open issues are discussed</w:t>
      </w:r>
      <w:r>
        <w:rPr>
          <w:rFonts w:asciiTheme="minorHAnsi" w:hAnsiTheme="minorHAnsi" w:cstheme="minorHAnsi"/>
        </w:rPr>
        <w:t xml:space="preserve">. </w:t>
      </w:r>
    </w:p>
    <w:p w14:paraId="7287E658" w14:textId="5CB8C87E" w:rsidR="00600202" w:rsidRPr="00002DD4" w:rsidRDefault="00600202" w:rsidP="00600202">
      <w:pPr>
        <w:pStyle w:val="1"/>
        <w:tabs>
          <w:tab w:val="num" w:pos="522"/>
        </w:tabs>
        <w:ind w:left="522" w:hanging="522"/>
        <w:rPr>
          <w:lang w:val="en-US" w:eastAsia="zh-CN"/>
        </w:rPr>
      </w:pPr>
      <w:r>
        <w:rPr>
          <w:lang w:val="en-US" w:eastAsia="zh-CN"/>
        </w:rPr>
        <w:lastRenderedPageBreak/>
        <w:t>2</w:t>
      </w:r>
      <w:r w:rsidRPr="005A4468">
        <w:rPr>
          <w:lang w:val="en-US" w:eastAsia="zh-CN"/>
        </w:rPr>
        <w:t xml:space="preserve"> </w:t>
      </w:r>
      <w:r w:rsidRPr="00002DD4">
        <w:rPr>
          <w:lang w:val="en-US" w:eastAsia="zh-CN"/>
        </w:rPr>
        <w:t xml:space="preserve">Discussion </w:t>
      </w:r>
    </w:p>
    <w:p w14:paraId="7C3BADFF" w14:textId="36320F5D" w:rsidR="003B244D" w:rsidRPr="000E4891" w:rsidRDefault="003B244D" w:rsidP="003B244D">
      <w:pPr>
        <w:pStyle w:val="2"/>
        <w:rPr>
          <w:lang w:eastAsia="zh-CN"/>
        </w:rPr>
      </w:pPr>
      <w:r>
        <w:rPr>
          <w:lang w:eastAsia="zh-CN"/>
        </w:rPr>
        <w:t xml:space="preserve">2.1 </w:t>
      </w:r>
      <w:r w:rsidR="0096130B">
        <w:rPr>
          <w:lang w:eastAsia="zh-CN"/>
        </w:rPr>
        <w:t xml:space="preserve">Bi-directional </w:t>
      </w:r>
      <w:r w:rsidR="00E30EE0">
        <w:rPr>
          <w:lang w:eastAsia="zh-CN"/>
        </w:rPr>
        <w:t xml:space="preserve">RRH </w:t>
      </w:r>
      <w:r w:rsidR="0096130B">
        <w:rPr>
          <w:lang w:eastAsia="zh-CN"/>
        </w:rPr>
        <w:t>deployment</w:t>
      </w:r>
    </w:p>
    <w:p w14:paraId="219F8E41" w14:textId="61ECC567" w:rsidR="00E772EC" w:rsidRDefault="00E772EC" w:rsidP="0096769E">
      <w:pPr>
        <w:spacing w:after="180"/>
        <w:rPr>
          <w:rFonts w:asciiTheme="minorHAnsi" w:hAnsiTheme="minorHAnsi" w:cstheme="minorHAnsi"/>
        </w:rPr>
      </w:pPr>
      <w:r>
        <w:rPr>
          <w:noProof/>
        </w:rPr>
        <w:drawing>
          <wp:anchor distT="0" distB="0" distL="114300" distR="114300" simplePos="0" relativeHeight="251674624" behindDoc="0" locked="0" layoutInCell="1" allowOverlap="1" wp14:anchorId="306C3F04" wp14:editId="6A1EE188">
            <wp:simplePos x="0" y="0"/>
            <wp:positionH relativeFrom="column">
              <wp:posOffset>1290316</wp:posOffset>
            </wp:positionH>
            <wp:positionV relativeFrom="paragraph">
              <wp:posOffset>19535</wp:posOffset>
            </wp:positionV>
            <wp:extent cx="3378137" cy="1064204"/>
            <wp:effectExtent l="0" t="0" r="0" b="0"/>
            <wp:wrapNone/>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9"/>
                    <a:srcRect l="17849" r="10332"/>
                    <a:stretch/>
                  </pic:blipFill>
                  <pic:spPr>
                    <a:xfrm>
                      <a:off x="0" y="0"/>
                      <a:ext cx="3378137" cy="1064204"/>
                    </a:xfrm>
                    <a:prstGeom prst="rect">
                      <a:avLst/>
                    </a:prstGeom>
                  </pic:spPr>
                </pic:pic>
              </a:graphicData>
            </a:graphic>
          </wp:anchor>
        </w:drawing>
      </w:r>
    </w:p>
    <w:p w14:paraId="01212B0F" w14:textId="7980EC0E" w:rsidR="00E772EC" w:rsidRDefault="00E772EC" w:rsidP="0096769E">
      <w:pPr>
        <w:spacing w:after="180"/>
        <w:rPr>
          <w:rFonts w:asciiTheme="minorHAnsi" w:hAnsiTheme="minorHAnsi" w:cstheme="minorHAnsi"/>
        </w:rPr>
      </w:pPr>
    </w:p>
    <w:p w14:paraId="707D90F3" w14:textId="77777777" w:rsidR="00E772EC" w:rsidRDefault="00E772EC" w:rsidP="0096769E">
      <w:pPr>
        <w:spacing w:after="180"/>
        <w:rPr>
          <w:rFonts w:asciiTheme="minorHAnsi" w:hAnsiTheme="minorHAnsi" w:cstheme="minorHAnsi"/>
        </w:rPr>
      </w:pPr>
    </w:p>
    <w:p w14:paraId="1C2EA474" w14:textId="77777777" w:rsidR="00E772EC" w:rsidRDefault="00E772EC" w:rsidP="0096769E">
      <w:pPr>
        <w:spacing w:after="180"/>
        <w:rPr>
          <w:rFonts w:asciiTheme="minorHAnsi" w:hAnsiTheme="minorHAnsi" w:cstheme="minorHAnsi"/>
        </w:rPr>
      </w:pPr>
    </w:p>
    <w:p w14:paraId="4467C3FE" w14:textId="7DEA4900" w:rsidR="00E772EC" w:rsidRDefault="00120B77" w:rsidP="00120B77">
      <w:pPr>
        <w:spacing w:after="180"/>
        <w:jc w:val="center"/>
        <w:rPr>
          <w:rFonts w:asciiTheme="minorHAnsi" w:hAnsiTheme="minorHAnsi" w:cstheme="minorHAnsi"/>
        </w:rPr>
      </w:pPr>
      <w:r>
        <w:rPr>
          <w:rFonts w:ascii="Arial" w:eastAsia="宋体" w:hAnsi="Arial" w:cs="Arial"/>
          <w:color w:val="444444"/>
          <w:sz w:val="20"/>
          <w:szCs w:val="20"/>
          <w:bdr w:val="none" w:sz="0" w:space="0" w:color="auto" w:frame="1"/>
        </w:rPr>
        <w:t>Figure.1 Illustration of bi-directional RRH deployment in FR2 HST scenario</w:t>
      </w:r>
    </w:p>
    <w:p w14:paraId="5BD6B68C" w14:textId="3056B422" w:rsidR="00E772EC" w:rsidRDefault="00E772EC" w:rsidP="0096769E">
      <w:pPr>
        <w:spacing w:after="180"/>
        <w:rPr>
          <w:rFonts w:asciiTheme="minorHAnsi" w:hAnsiTheme="minorHAnsi" w:cstheme="minorHAnsi"/>
        </w:rPr>
      </w:pPr>
      <w:r>
        <w:rPr>
          <w:rFonts w:asciiTheme="minorHAnsi" w:hAnsiTheme="minorHAnsi" w:cstheme="minorHAnsi"/>
        </w:rPr>
        <w:t xml:space="preserve">Bi-directional </w:t>
      </w:r>
      <w:r w:rsidR="0019341B">
        <w:rPr>
          <w:rFonts w:asciiTheme="minorHAnsi" w:hAnsiTheme="minorHAnsi" w:cstheme="minorHAnsi"/>
        </w:rPr>
        <w:t>deployment is straight forward for simultaneous multi-panel operation enhancement. It could be easily achieved by enhancement from “</w:t>
      </w:r>
      <w:r w:rsidR="0019341B" w:rsidRPr="00E30EE0">
        <w:rPr>
          <w:rFonts w:asciiTheme="minorHAnsi" w:hAnsiTheme="minorHAnsi" w:cstheme="minorHAnsi"/>
        </w:rPr>
        <w:t>only one active antenna panel at a time</w:t>
      </w:r>
      <w:r w:rsidR="0019341B">
        <w:rPr>
          <w:rFonts w:asciiTheme="minorHAnsi" w:hAnsiTheme="minorHAnsi" w:cstheme="minorHAnsi"/>
        </w:rPr>
        <w:t>” to “</w:t>
      </w:r>
      <w:r w:rsidR="0019341B" w:rsidRPr="00E30EE0">
        <w:rPr>
          <w:rFonts w:asciiTheme="minorHAnsi" w:hAnsiTheme="minorHAnsi" w:cstheme="minorHAnsi"/>
        </w:rPr>
        <w:t>maximum 2 active panels</w:t>
      </w:r>
      <w:r w:rsidR="0019341B">
        <w:rPr>
          <w:rFonts w:asciiTheme="minorHAnsi" w:hAnsiTheme="minorHAnsi" w:cstheme="minorHAnsi"/>
        </w:rPr>
        <w:t xml:space="preserve">”.  Due to minor hardware change, the issue on RF requirements lies in </w:t>
      </w:r>
      <w:r w:rsidR="0019341B" w:rsidRPr="0019341B">
        <w:rPr>
          <w:rFonts w:asciiTheme="minorHAnsi" w:hAnsiTheme="minorHAnsi" w:cstheme="minorHAnsi"/>
        </w:rPr>
        <w:t>whether to specify RF requirement</w:t>
      </w:r>
      <w:r w:rsidR="0019341B">
        <w:rPr>
          <w:rFonts w:asciiTheme="minorHAnsi" w:hAnsiTheme="minorHAnsi" w:cstheme="minorHAnsi"/>
        </w:rPr>
        <w:t xml:space="preserve"> for this scenario.</w:t>
      </w:r>
    </w:p>
    <w:p w14:paraId="09494F73" w14:textId="1C097934" w:rsidR="0019341B" w:rsidRDefault="00600371" w:rsidP="0096769E">
      <w:pPr>
        <w:spacing w:after="180"/>
        <w:rPr>
          <w:rFonts w:asciiTheme="minorHAnsi" w:hAnsiTheme="minorHAnsi" w:cstheme="minorHAnsi"/>
        </w:rPr>
      </w:pPr>
      <w:r>
        <w:rPr>
          <w:rFonts w:asciiTheme="minorHAnsi" w:hAnsiTheme="minorHAnsi" w:cstheme="minorHAnsi"/>
        </w:rPr>
        <w:t>In our view, before deciding whether to specify RF requirements for bi-directional scenario, consensus should be achieved firstly whether there is performance degradation for multi-RX compared with legacy single RX. If the potential impact due to antenna pattern side lobe and back lobe can be ignored, and the hardware change from switched 1RX to simultaneous 2RX is minor, then there is possibility not to specify RF requirement or reuse the same requirements as that of 1RX.</w:t>
      </w:r>
    </w:p>
    <w:p w14:paraId="4F6C8403" w14:textId="2B56E68B" w:rsidR="00600371" w:rsidRPr="00DB33AF" w:rsidRDefault="00600371" w:rsidP="00600371">
      <w:pPr>
        <w:spacing w:after="180"/>
        <w:rPr>
          <w:rFonts w:asciiTheme="minorHAnsi" w:hAnsiTheme="minorHAnsi" w:cstheme="minorHAnsi"/>
          <w:b/>
          <w:bCs/>
        </w:rPr>
      </w:pPr>
      <w:r w:rsidRPr="00DB33AF">
        <w:rPr>
          <w:rFonts w:asciiTheme="minorHAnsi" w:hAnsiTheme="minorHAnsi" w:cstheme="minorHAnsi"/>
          <w:b/>
          <w:bCs/>
        </w:rPr>
        <w:t xml:space="preserve">Observation 1: </w:t>
      </w:r>
      <w:r w:rsidRPr="00600371">
        <w:rPr>
          <w:rFonts w:asciiTheme="minorHAnsi" w:hAnsiTheme="minorHAnsi" w:cstheme="minorHAnsi"/>
          <w:b/>
          <w:bCs/>
        </w:rPr>
        <w:t>before deciding whether to specify RF requirements for bi-directional scenario, consensus should be achieved firstly whether there is performance degradation for multi-RX compared with legacy single RX</w:t>
      </w:r>
    </w:p>
    <w:p w14:paraId="327B8DD1" w14:textId="51D17425" w:rsidR="00600371" w:rsidRPr="00600371" w:rsidRDefault="00CD2714" w:rsidP="0096769E">
      <w:pPr>
        <w:spacing w:after="180"/>
        <w:rPr>
          <w:rFonts w:asciiTheme="minorHAnsi" w:hAnsiTheme="minorHAnsi" w:cstheme="minorHAnsi"/>
        </w:rPr>
      </w:pPr>
      <w:r>
        <w:rPr>
          <w:rFonts w:asciiTheme="minorHAnsi" w:hAnsiTheme="minorHAnsi" w:cstheme="minorHAnsi"/>
        </w:rPr>
        <w:t xml:space="preserve">Even the performance degradation is minor, there is potential performance metric change for multi-RX 2AoA spherical coverage. The discussion in Multi-RX WI shows the possibility of specifying spherical coverage requirements based on throughput metric instead of EIS sensitivity metric. We think it better to determine how to specify RF requirements for bi-directional scenario after Multi-RX </w:t>
      </w:r>
      <w:r w:rsidR="004051FC">
        <w:rPr>
          <w:rFonts w:asciiTheme="minorHAnsi" w:hAnsiTheme="minorHAnsi" w:cstheme="minorHAnsi"/>
        </w:rPr>
        <w:t xml:space="preserve">DL </w:t>
      </w:r>
      <w:r>
        <w:rPr>
          <w:rFonts w:asciiTheme="minorHAnsi" w:hAnsiTheme="minorHAnsi" w:cstheme="minorHAnsi"/>
        </w:rPr>
        <w:t>WI has conclusion on 2AoA spherical coverage requirement concept.</w:t>
      </w:r>
    </w:p>
    <w:p w14:paraId="3D340ACD" w14:textId="58E93527" w:rsidR="00CD2714" w:rsidRPr="00DB33AF" w:rsidRDefault="00CD2714" w:rsidP="00CD2714">
      <w:pPr>
        <w:spacing w:after="180"/>
        <w:rPr>
          <w:rFonts w:asciiTheme="minorHAnsi" w:hAnsiTheme="minorHAnsi" w:cstheme="minorHAnsi"/>
          <w:b/>
          <w:bCs/>
        </w:rPr>
      </w:pPr>
      <w:r>
        <w:rPr>
          <w:rFonts w:asciiTheme="minorHAnsi" w:hAnsiTheme="minorHAnsi" w:cstheme="minorHAnsi"/>
          <w:b/>
          <w:bCs/>
        </w:rPr>
        <w:t>Proposal</w:t>
      </w:r>
      <w:r w:rsidRPr="00DB33AF">
        <w:rPr>
          <w:rFonts w:asciiTheme="minorHAnsi" w:hAnsiTheme="minorHAnsi" w:cstheme="minorHAnsi"/>
          <w:b/>
          <w:bCs/>
        </w:rPr>
        <w:t xml:space="preserve"> 1: </w:t>
      </w:r>
      <w:r>
        <w:rPr>
          <w:rFonts w:asciiTheme="minorHAnsi" w:hAnsiTheme="minorHAnsi" w:cstheme="minorHAnsi"/>
          <w:b/>
          <w:bCs/>
        </w:rPr>
        <w:t xml:space="preserve">it is proposed to </w:t>
      </w:r>
      <w:r w:rsidRPr="00CD2714">
        <w:rPr>
          <w:rFonts w:asciiTheme="minorHAnsi" w:hAnsiTheme="minorHAnsi" w:cstheme="minorHAnsi"/>
          <w:b/>
          <w:bCs/>
        </w:rPr>
        <w:t xml:space="preserve">determine how to specify RF requirements for bi-directional scenario after Multi-RX </w:t>
      </w:r>
      <w:r w:rsidR="004051FC">
        <w:rPr>
          <w:rFonts w:asciiTheme="minorHAnsi" w:hAnsiTheme="minorHAnsi" w:cstheme="minorHAnsi"/>
          <w:b/>
          <w:bCs/>
        </w:rPr>
        <w:t xml:space="preserve">DL </w:t>
      </w:r>
      <w:r w:rsidRPr="00CD2714">
        <w:rPr>
          <w:rFonts w:asciiTheme="minorHAnsi" w:hAnsiTheme="minorHAnsi" w:cstheme="minorHAnsi"/>
          <w:b/>
          <w:bCs/>
        </w:rPr>
        <w:t>WI has conclusion on 2AoA spherical coverage requirement concept.</w:t>
      </w:r>
    </w:p>
    <w:p w14:paraId="2766DC78" w14:textId="6DAB835E" w:rsidR="00DB33AF" w:rsidRPr="000E4891" w:rsidRDefault="00DB33AF" w:rsidP="00DB33AF">
      <w:pPr>
        <w:pStyle w:val="2"/>
        <w:rPr>
          <w:lang w:eastAsia="zh-CN"/>
        </w:rPr>
      </w:pPr>
      <w:r>
        <w:rPr>
          <w:lang w:eastAsia="zh-CN"/>
        </w:rPr>
        <w:t xml:space="preserve">2.2 </w:t>
      </w:r>
      <w:r w:rsidR="00CD5D7D">
        <w:rPr>
          <w:lang w:eastAsia="zh-CN"/>
        </w:rPr>
        <w:t>Uni-directional RRH deployment</w:t>
      </w:r>
    </w:p>
    <w:p w14:paraId="563741B5" w14:textId="7D5F2D21" w:rsidR="00035D0A" w:rsidRDefault="00035D0A" w:rsidP="0096769E">
      <w:pPr>
        <w:spacing w:after="180"/>
        <w:rPr>
          <w:rFonts w:asciiTheme="minorHAnsi" w:hAnsiTheme="minorHAnsi" w:cstheme="minorHAnsi"/>
          <w:lang w:val="sv-SE"/>
        </w:rPr>
      </w:pPr>
      <w:r>
        <w:rPr>
          <w:rFonts w:asciiTheme="minorHAnsi" w:hAnsiTheme="minorHAnsi" w:cstheme="minorHAnsi" w:hint="eastAsia"/>
          <w:lang w:val="sv-SE"/>
        </w:rPr>
        <w:t>A</w:t>
      </w:r>
      <w:r>
        <w:rPr>
          <w:rFonts w:asciiTheme="minorHAnsi" w:hAnsiTheme="minorHAnsi" w:cstheme="minorHAnsi"/>
          <w:lang w:val="sv-SE"/>
        </w:rPr>
        <w:t>s observed in our previous contribution [</w:t>
      </w:r>
      <w:r w:rsidR="00411C65">
        <w:rPr>
          <w:rFonts w:asciiTheme="minorHAnsi" w:hAnsiTheme="minorHAnsi" w:cstheme="minorHAnsi"/>
          <w:lang w:val="sv-SE"/>
        </w:rPr>
        <w:t>2</w:t>
      </w:r>
      <w:r>
        <w:rPr>
          <w:rFonts w:asciiTheme="minorHAnsi" w:hAnsiTheme="minorHAnsi" w:cstheme="minorHAnsi"/>
          <w:lang w:val="sv-SE"/>
        </w:rPr>
        <w:t xml:space="preserve">], multi-RX operation for uni-directional deployment requires ”RRH paired” deployment, as shown in Figure. 2. </w:t>
      </w:r>
    </w:p>
    <w:p w14:paraId="6D7BFE03" w14:textId="43FD5A7C" w:rsidR="00035D0A" w:rsidRDefault="00035D0A" w:rsidP="00035D0A">
      <w:pPr>
        <w:spacing w:after="180"/>
        <w:jc w:val="center"/>
        <w:rPr>
          <w:rFonts w:asciiTheme="minorHAnsi" w:hAnsiTheme="minorHAnsi" w:cstheme="minorHAnsi"/>
          <w:lang w:val="sv-SE"/>
        </w:rPr>
      </w:pPr>
      <w:r w:rsidRPr="00035D0A">
        <w:rPr>
          <w:rFonts w:asciiTheme="minorHAnsi" w:hAnsiTheme="minorHAnsi" w:cstheme="minorHAnsi"/>
          <w:noProof/>
        </w:rPr>
        <w:drawing>
          <wp:inline distT="0" distB="0" distL="0" distR="0" wp14:anchorId="698513EC" wp14:editId="4BA430DE">
            <wp:extent cx="5544541" cy="1769583"/>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56654" cy="1773449"/>
                    </a:xfrm>
                    <a:prstGeom prst="rect">
                      <a:avLst/>
                    </a:prstGeom>
                  </pic:spPr>
                </pic:pic>
              </a:graphicData>
            </a:graphic>
          </wp:inline>
        </w:drawing>
      </w:r>
    </w:p>
    <w:p w14:paraId="48CCA284" w14:textId="1B7CCB6D" w:rsidR="00035D0A" w:rsidRDefault="00035D0A" w:rsidP="00035D0A">
      <w:pPr>
        <w:spacing w:after="180"/>
        <w:jc w:val="center"/>
        <w:rPr>
          <w:rFonts w:asciiTheme="minorHAnsi" w:hAnsiTheme="minorHAnsi" w:cstheme="minorHAnsi"/>
          <w:lang w:val="sv-SE"/>
        </w:rPr>
      </w:pPr>
      <w:r>
        <w:rPr>
          <w:rFonts w:ascii="Arial" w:eastAsia="宋体" w:hAnsi="Arial" w:cs="Arial"/>
          <w:color w:val="444444"/>
          <w:sz w:val="20"/>
          <w:szCs w:val="20"/>
          <w:bdr w:val="none" w:sz="0" w:space="0" w:color="auto" w:frame="1"/>
        </w:rPr>
        <w:t xml:space="preserve">Figure.2 Illustration of uni-directional deployment for </w:t>
      </w:r>
      <w:r w:rsidRPr="0036244B">
        <w:rPr>
          <w:rFonts w:ascii="Arial" w:eastAsia="宋体" w:hAnsi="Arial" w:cs="Arial"/>
          <w:color w:val="444444"/>
          <w:sz w:val="20"/>
          <w:szCs w:val="20"/>
          <w:bdr w:val="none" w:sz="0" w:space="0" w:color="auto" w:frame="1"/>
        </w:rPr>
        <w:t>simultaneous multi-panel operation</w:t>
      </w:r>
    </w:p>
    <w:p w14:paraId="7AC48374" w14:textId="32C30896" w:rsidR="00035D0A" w:rsidRPr="00DB33AF" w:rsidRDefault="00035D0A" w:rsidP="00035D0A">
      <w:pPr>
        <w:spacing w:after="180"/>
        <w:rPr>
          <w:rFonts w:asciiTheme="minorHAnsi" w:hAnsiTheme="minorHAnsi" w:cstheme="minorHAnsi"/>
          <w:b/>
          <w:bCs/>
        </w:rPr>
      </w:pPr>
      <w:r w:rsidRPr="00DB33AF">
        <w:rPr>
          <w:rFonts w:asciiTheme="minorHAnsi" w:hAnsiTheme="minorHAnsi" w:cstheme="minorHAnsi"/>
          <w:b/>
          <w:bCs/>
        </w:rPr>
        <w:lastRenderedPageBreak/>
        <w:t xml:space="preserve">Observation </w:t>
      </w:r>
      <w:r>
        <w:rPr>
          <w:rFonts w:asciiTheme="minorHAnsi" w:hAnsiTheme="minorHAnsi" w:cstheme="minorHAnsi"/>
          <w:b/>
          <w:bCs/>
        </w:rPr>
        <w:t>2</w:t>
      </w:r>
      <w:r w:rsidRPr="00DB33AF">
        <w:rPr>
          <w:rFonts w:asciiTheme="minorHAnsi" w:hAnsiTheme="minorHAnsi" w:cstheme="minorHAnsi"/>
          <w:b/>
          <w:bCs/>
        </w:rPr>
        <w:t xml:space="preserve">: </w:t>
      </w:r>
      <w:r w:rsidRPr="00E30EE0">
        <w:rPr>
          <w:rFonts w:asciiTheme="minorHAnsi" w:hAnsiTheme="minorHAnsi" w:cstheme="minorHAnsi"/>
          <w:b/>
          <w:bCs/>
        </w:rPr>
        <w:t xml:space="preserve">simultaneous multi-panel operation enhancement for the </w:t>
      </w:r>
      <w:r>
        <w:rPr>
          <w:rFonts w:asciiTheme="minorHAnsi" w:hAnsiTheme="minorHAnsi" w:cstheme="minorHAnsi"/>
          <w:b/>
          <w:bCs/>
        </w:rPr>
        <w:t>uni</w:t>
      </w:r>
      <w:r w:rsidRPr="00E30EE0">
        <w:rPr>
          <w:rFonts w:asciiTheme="minorHAnsi" w:hAnsiTheme="minorHAnsi" w:cstheme="minorHAnsi"/>
          <w:b/>
          <w:bCs/>
        </w:rPr>
        <w:t>-directional RRH deployment scenario</w:t>
      </w:r>
      <w:r>
        <w:rPr>
          <w:rFonts w:asciiTheme="minorHAnsi" w:hAnsiTheme="minorHAnsi" w:cstheme="minorHAnsi"/>
          <w:b/>
          <w:bCs/>
        </w:rPr>
        <w:t xml:space="preserve"> requires ”</w:t>
      </w:r>
      <w:r w:rsidRPr="00035D0A">
        <w:rPr>
          <w:rFonts w:asciiTheme="minorHAnsi" w:hAnsiTheme="minorHAnsi" w:cstheme="minorHAnsi"/>
          <w:b/>
          <w:bCs/>
        </w:rPr>
        <w:t>RRH paired” deployment on both sides of the track</w:t>
      </w:r>
    </w:p>
    <w:p w14:paraId="169C06FB" w14:textId="315A5B1C" w:rsidR="00035D0A" w:rsidRDefault="00035D0A" w:rsidP="00035D0A">
      <w:pPr>
        <w:spacing w:after="180"/>
        <w:rPr>
          <w:rFonts w:asciiTheme="minorHAnsi" w:hAnsiTheme="minorHAnsi" w:cstheme="minorHAnsi"/>
        </w:rPr>
      </w:pPr>
      <w:r>
        <w:rPr>
          <w:rFonts w:asciiTheme="minorHAnsi" w:hAnsiTheme="minorHAnsi" w:cstheme="minorHAnsi" w:hint="eastAsia"/>
          <w:lang w:val="sv-SE"/>
        </w:rPr>
        <w:t>T</w:t>
      </w:r>
      <w:r>
        <w:rPr>
          <w:rFonts w:asciiTheme="minorHAnsi" w:hAnsiTheme="minorHAnsi" w:cstheme="minorHAnsi"/>
          <w:lang w:val="sv-SE"/>
        </w:rPr>
        <w:t xml:space="preserve">o enable multi-RX from the the two uni-directional RRHs, the boresight beam could not be used, and RX beam can only be fixed with the two beams away from the boresight beams e.g. the </w:t>
      </w:r>
      <w:r>
        <w:rPr>
          <w:rFonts w:asciiTheme="minorHAnsi" w:hAnsiTheme="minorHAnsi" w:cstheme="minorHAnsi"/>
        </w:rPr>
        <w:t>the beams at phi=70</w:t>
      </w:r>
      <w:r w:rsidRPr="00F14A18">
        <w:rPr>
          <w:rFonts w:asciiTheme="minorHAnsi" w:hAnsiTheme="minorHAnsi" w:cstheme="minorHAnsi" w:hint="eastAsia"/>
        </w:rPr>
        <w:t>°</w:t>
      </w:r>
      <w:r>
        <w:rPr>
          <w:rFonts w:asciiTheme="minorHAnsi" w:hAnsiTheme="minorHAnsi" w:cstheme="minorHAnsi" w:hint="eastAsia"/>
        </w:rPr>
        <w:t xml:space="preserve"> </w:t>
      </w:r>
      <w:r>
        <w:rPr>
          <w:rFonts w:asciiTheme="minorHAnsi" w:hAnsiTheme="minorHAnsi" w:cstheme="minorHAnsi"/>
        </w:rPr>
        <w:t>and</w:t>
      </w:r>
      <w:r>
        <w:rPr>
          <w:rFonts w:asciiTheme="minorHAnsi" w:hAnsiTheme="minorHAnsi" w:cstheme="minorHAnsi"/>
          <w:lang w:val="sv-SE"/>
        </w:rPr>
        <w:t xml:space="preserve"> </w:t>
      </w:r>
      <w:r>
        <w:rPr>
          <w:rFonts w:asciiTheme="minorHAnsi" w:hAnsiTheme="minorHAnsi" w:cstheme="minorHAnsi"/>
        </w:rPr>
        <w:t>phi=110</w:t>
      </w:r>
      <w:r w:rsidRPr="00F14A18">
        <w:rPr>
          <w:rFonts w:asciiTheme="minorHAnsi" w:hAnsiTheme="minorHAnsi" w:cstheme="minorHAnsi" w:hint="eastAsia"/>
        </w:rPr>
        <w:t>°</w:t>
      </w:r>
      <w:r>
        <w:rPr>
          <w:rFonts w:asciiTheme="minorHAnsi" w:hAnsiTheme="minorHAnsi" w:cstheme="minorHAnsi" w:hint="eastAsia"/>
        </w:rPr>
        <w:t xml:space="preserve"> </w:t>
      </w:r>
      <w:r>
        <w:rPr>
          <w:rFonts w:asciiTheme="minorHAnsi" w:hAnsiTheme="minorHAnsi" w:cstheme="minorHAnsi"/>
        </w:rPr>
        <w:t>shown in Figure. 3</w:t>
      </w:r>
    </w:p>
    <w:p w14:paraId="7C5940A9" w14:textId="77777777" w:rsidR="00035D0A" w:rsidRDefault="00035D0A" w:rsidP="00035D0A">
      <w:pPr>
        <w:spacing w:after="180"/>
        <w:jc w:val="center"/>
        <w:rPr>
          <w:rFonts w:asciiTheme="minorHAnsi" w:hAnsiTheme="minorHAnsi" w:cstheme="minorHAnsi"/>
        </w:rPr>
      </w:pPr>
      <w:r w:rsidRPr="002B6102">
        <w:object w:dxaOrig="7272" w:dyaOrig="3240" w14:anchorId="1EDC1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6pt;height:162.45pt" o:ole="">
            <v:imagedata r:id="rId11" o:title=""/>
          </v:shape>
          <o:OLEObject Type="Embed" ProgID="Visio.Drawing.15" ShapeID="_x0000_i1025" DrawAspect="Content" ObjectID="_1738162517" r:id="rId12"/>
        </w:object>
      </w:r>
    </w:p>
    <w:p w14:paraId="07128AC2" w14:textId="621775C6" w:rsidR="00035D0A" w:rsidRDefault="00035D0A" w:rsidP="00035D0A">
      <w:pPr>
        <w:spacing w:after="180"/>
        <w:jc w:val="center"/>
        <w:rPr>
          <w:rFonts w:asciiTheme="minorHAnsi" w:hAnsiTheme="minorHAnsi" w:cstheme="minorHAnsi"/>
        </w:rPr>
      </w:pPr>
      <w:r>
        <w:rPr>
          <w:rFonts w:ascii="Arial" w:eastAsia="宋体" w:hAnsi="Arial" w:cs="Arial"/>
          <w:color w:val="444444"/>
          <w:sz w:val="20"/>
          <w:szCs w:val="20"/>
          <w:bdr w:val="none" w:sz="0" w:space="0" w:color="auto" w:frame="1"/>
        </w:rPr>
        <w:t xml:space="preserve">Figure.3 Illustration of </w:t>
      </w:r>
      <w:r w:rsidRPr="00F14A18">
        <w:rPr>
          <w:rFonts w:ascii="Arial" w:eastAsia="宋体" w:hAnsi="Arial" w:cs="Arial"/>
          <w:color w:val="444444"/>
          <w:sz w:val="20"/>
          <w:szCs w:val="20"/>
          <w:bdr w:val="none" w:sz="0" w:space="0" w:color="auto" w:frame="1"/>
        </w:rPr>
        <w:t>uni-directional Scenario-</w:t>
      </w:r>
      <w:r>
        <w:rPr>
          <w:rFonts w:ascii="Arial" w:eastAsia="宋体" w:hAnsi="Arial" w:cs="Arial"/>
          <w:color w:val="444444"/>
          <w:sz w:val="20"/>
          <w:szCs w:val="20"/>
          <w:bdr w:val="none" w:sz="0" w:space="0" w:color="auto" w:frame="1"/>
        </w:rPr>
        <w:t>B (</w:t>
      </w:r>
      <w:r w:rsidRPr="00F14A18">
        <w:rPr>
          <w:rFonts w:ascii="Arial" w:eastAsia="宋体" w:hAnsi="Arial" w:cs="Arial"/>
          <w:color w:val="444444"/>
          <w:sz w:val="20"/>
          <w:szCs w:val="20"/>
          <w:bdr w:val="none" w:sz="0" w:space="0" w:color="auto" w:frame="1"/>
        </w:rPr>
        <w:t>Figure 6.3.2.1.</w:t>
      </w:r>
      <w:r>
        <w:rPr>
          <w:rFonts w:ascii="Arial" w:eastAsia="宋体" w:hAnsi="Arial" w:cs="Arial"/>
          <w:color w:val="444444"/>
          <w:sz w:val="20"/>
          <w:szCs w:val="20"/>
          <w:bdr w:val="none" w:sz="0" w:space="0" w:color="auto" w:frame="1"/>
        </w:rPr>
        <w:t>2</w:t>
      </w:r>
      <w:r w:rsidRPr="00F14A18">
        <w:rPr>
          <w:rFonts w:ascii="Arial" w:eastAsia="宋体" w:hAnsi="Arial" w:cs="Arial"/>
          <w:color w:val="444444"/>
          <w:sz w:val="20"/>
          <w:szCs w:val="20"/>
          <w:bdr w:val="none" w:sz="0" w:space="0" w:color="auto" w:frame="1"/>
        </w:rPr>
        <w:t>-1</w:t>
      </w:r>
      <w:r>
        <w:rPr>
          <w:rFonts w:ascii="Arial" w:eastAsia="宋体" w:hAnsi="Arial" w:cs="Arial"/>
          <w:color w:val="444444"/>
          <w:sz w:val="20"/>
          <w:szCs w:val="20"/>
          <w:bdr w:val="none" w:sz="0" w:space="0" w:color="auto" w:frame="1"/>
        </w:rPr>
        <w:t xml:space="preserve"> of TR38.854)</w:t>
      </w:r>
    </w:p>
    <w:p w14:paraId="6CAA6844" w14:textId="12007B20" w:rsidR="00035D0A" w:rsidRPr="00DB33AF" w:rsidRDefault="00035D0A" w:rsidP="00035D0A">
      <w:pPr>
        <w:spacing w:after="180"/>
        <w:rPr>
          <w:rFonts w:asciiTheme="minorHAnsi" w:hAnsiTheme="minorHAnsi" w:cstheme="minorHAnsi"/>
          <w:b/>
          <w:bCs/>
        </w:rPr>
      </w:pPr>
      <w:r w:rsidRPr="00DB33AF">
        <w:rPr>
          <w:rFonts w:asciiTheme="minorHAnsi" w:hAnsiTheme="minorHAnsi" w:cstheme="minorHAnsi"/>
          <w:b/>
          <w:bCs/>
        </w:rPr>
        <w:t xml:space="preserve">Observation </w:t>
      </w:r>
      <w:r>
        <w:rPr>
          <w:rFonts w:asciiTheme="minorHAnsi" w:hAnsiTheme="minorHAnsi" w:cstheme="minorHAnsi"/>
          <w:b/>
          <w:bCs/>
        </w:rPr>
        <w:t>3</w:t>
      </w:r>
      <w:r w:rsidRPr="00DB33AF">
        <w:rPr>
          <w:rFonts w:asciiTheme="minorHAnsi" w:hAnsiTheme="minorHAnsi" w:cstheme="minorHAnsi"/>
          <w:b/>
          <w:bCs/>
        </w:rPr>
        <w:t xml:space="preserve">: </w:t>
      </w:r>
      <w:r>
        <w:rPr>
          <w:rFonts w:asciiTheme="minorHAnsi" w:hAnsiTheme="minorHAnsi" w:cstheme="minorHAnsi"/>
          <w:b/>
          <w:bCs/>
        </w:rPr>
        <w:t xml:space="preserve">boresight beam can not be used for </w:t>
      </w:r>
      <w:r w:rsidRPr="00E30EE0">
        <w:rPr>
          <w:rFonts w:asciiTheme="minorHAnsi" w:hAnsiTheme="minorHAnsi" w:cstheme="minorHAnsi"/>
          <w:b/>
          <w:bCs/>
        </w:rPr>
        <w:t xml:space="preserve">simultaneous multi-panel operation for </w:t>
      </w:r>
      <w:r>
        <w:rPr>
          <w:rFonts w:asciiTheme="minorHAnsi" w:hAnsiTheme="minorHAnsi" w:cstheme="minorHAnsi"/>
          <w:b/>
          <w:bCs/>
        </w:rPr>
        <w:t>uni</w:t>
      </w:r>
      <w:r w:rsidRPr="00E30EE0">
        <w:rPr>
          <w:rFonts w:asciiTheme="minorHAnsi" w:hAnsiTheme="minorHAnsi" w:cstheme="minorHAnsi"/>
          <w:b/>
          <w:bCs/>
        </w:rPr>
        <w:t>-directional RRH deployment scenario</w:t>
      </w:r>
      <w:r>
        <w:rPr>
          <w:rFonts w:asciiTheme="minorHAnsi" w:hAnsiTheme="minorHAnsi" w:cstheme="minorHAnsi"/>
          <w:b/>
          <w:bCs/>
        </w:rPr>
        <w:t xml:space="preserve"> </w:t>
      </w:r>
    </w:p>
    <w:p w14:paraId="6E772819" w14:textId="77777777" w:rsidR="00035D0A" w:rsidRDefault="00035D0A" w:rsidP="00035D0A">
      <w:pPr>
        <w:spacing w:after="180"/>
        <w:rPr>
          <w:rFonts w:asciiTheme="minorHAnsi" w:hAnsiTheme="minorHAnsi" w:cstheme="minorHAnsi"/>
          <w:lang w:val="sv-SE"/>
        </w:rPr>
      </w:pPr>
      <w:r>
        <w:rPr>
          <w:rFonts w:asciiTheme="minorHAnsi" w:hAnsiTheme="minorHAnsi" w:cstheme="minorHAnsi" w:hint="eastAsia"/>
          <w:lang w:val="sv-SE"/>
        </w:rPr>
        <w:t>F</w:t>
      </w:r>
      <w:r>
        <w:rPr>
          <w:rFonts w:asciiTheme="minorHAnsi" w:hAnsiTheme="minorHAnsi" w:cstheme="minorHAnsi"/>
          <w:lang w:val="sv-SE"/>
        </w:rPr>
        <w:t>or uni-directional RRH deployment, there are two scenarios, A and B.</w:t>
      </w:r>
    </w:p>
    <w:tbl>
      <w:tblPr>
        <w:tblStyle w:val="afd"/>
        <w:tblW w:w="60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84"/>
        <w:gridCol w:w="1559"/>
        <w:gridCol w:w="1418"/>
        <w:gridCol w:w="1727"/>
      </w:tblGrid>
      <w:tr w:rsidR="00035D0A" w:rsidRPr="006C13BC" w14:paraId="1FE738C8" w14:textId="77777777" w:rsidTr="00C77ABF">
        <w:trPr>
          <w:trHeight w:val="20"/>
          <w:jc w:val="center"/>
        </w:trPr>
        <w:tc>
          <w:tcPr>
            <w:tcW w:w="1384" w:type="dxa"/>
            <w:vAlign w:val="center"/>
            <w:hideMark/>
          </w:tcPr>
          <w:p w14:paraId="6C4A29FC" w14:textId="77777777" w:rsidR="00035D0A" w:rsidRPr="006C13BC" w:rsidRDefault="00035D0A" w:rsidP="00C77ABF">
            <w:pPr>
              <w:pStyle w:val="TAH"/>
              <w:rPr>
                <w:lang w:val="en-US"/>
              </w:rPr>
            </w:pPr>
            <w:r w:rsidRPr="006C13BC">
              <w:t>Scenario</w:t>
            </w:r>
          </w:p>
        </w:tc>
        <w:tc>
          <w:tcPr>
            <w:tcW w:w="1559" w:type="dxa"/>
            <w:vAlign w:val="center"/>
            <w:hideMark/>
          </w:tcPr>
          <w:p w14:paraId="74399FC1" w14:textId="77777777" w:rsidR="00035D0A" w:rsidRPr="006C13BC" w:rsidRDefault="00035D0A" w:rsidP="00C77ABF">
            <w:pPr>
              <w:pStyle w:val="TAH"/>
              <w:rPr>
                <w:lang w:val="en-US"/>
              </w:rPr>
            </w:pPr>
            <w:r w:rsidRPr="006C13BC">
              <w:t>Ds (meter)</w:t>
            </w:r>
          </w:p>
        </w:tc>
        <w:tc>
          <w:tcPr>
            <w:tcW w:w="1418" w:type="dxa"/>
            <w:vAlign w:val="center"/>
            <w:hideMark/>
          </w:tcPr>
          <w:p w14:paraId="61B2AF04" w14:textId="77777777" w:rsidR="00035D0A" w:rsidRPr="006C13BC" w:rsidRDefault="00035D0A" w:rsidP="00C77ABF">
            <w:pPr>
              <w:pStyle w:val="TAH"/>
              <w:rPr>
                <w:lang w:val="en-US"/>
              </w:rPr>
            </w:pPr>
            <w:r w:rsidRPr="006C13BC">
              <w:t>D</w:t>
            </w:r>
            <w:r w:rsidRPr="006C13BC">
              <w:rPr>
                <w:vertAlign w:val="subscript"/>
              </w:rPr>
              <w:t>min</w:t>
            </w:r>
            <w:r w:rsidRPr="006C13BC">
              <w:t xml:space="preserve"> (meter)</w:t>
            </w:r>
          </w:p>
        </w:tc>
        <w:tc>
          <w:tcPr>
            <w:tcW w:w="1727" w:type="dxa"/>
          </w:tcPr>
          <w:p w14:paraId="1EF108B1" w14:textId="77777777" w:rsidR="00035D0A" w:rsidRPr="006C13BC" w:rsidRDefault="00035D0A" w:rsidP="00C77ABF">
            <w:pPr>
              <w:pStyle w:val="TAH"/>
            </w:pPr>
            <w:r w:rsidRPr="006C13BC">
              <w:t>D</w:t>
            </w:r>
            <w:r>
              <w:rPr>
                <w:vertAlign w:val="subscript"/>
              </w:rPr>
              <w:t>s_offset</w:t>
            </w:r>
            <w:r w:rsidRPr="006C13BC">
              <w:t xml:space="preserve"> (meter)</w:t>
            </w:r>
          </w:p>
        </w:tc>
      </w:tr>
      <w:tr w:rsidR="00035D0A" w:rsidRPr="006C13BC" w14:paraId="72089A82" w14:textId="77777777" w:rsidTr="00C77ABF">
        <w:trPr>
          <w:trHeight w:val="20"/>
          <w:jc w:val="center"/>
        </w:trPr>
        <w:tc>
          <w:tcPr>
            <w:tcW w:w="1384" w:type="dxa"/>
            <w:vAlign w:val="center"/>
            <w:hideMark/>
          </w:tcPr>
          <w:p w14:paraId="047A1944" w14:textId="77777777" w:rsidR="00035D0A" w:rsidRPr="006C13BC" w:rsidRDefault="00035D0A" w:rsidP="00C77ABF">
            <w:pPr>
              <w:pStyle w:val="TAH"/>
              <w:rPr>
                <w:lang w:val="en-US"/>
              </w:rPr>
            </w:pPr>
            <w:r>
              <w:t>A</w:t>
            </w:r>
          </w:p>
        </w:tc>
        <w:tc>
          <w:tcPr>
            <w:tcW w:w="1559" w:type="dxa"/>
            <w:vAlign w:val="center"/>
            <w:hideMark/>
          </w:tcPr>
          <w:p w14:paraId="5B27F98D" w14:textId="77777777" w:rsidR="00035D0A" w:rsidRPr="006C13BC" w:rsidRDefault="00035D0A" w:rsidP="00C77ABF">
            <w:pPr>
              <w:pStyle w:val="TAC"/>
              <w:rPr>
                <w:lang w:val="en-US"/>
              </w:rPr>
            </w:pPr>
            <w:r>
              <w:t>70</w:t>
            </w:r>
            <w:r w:rsidRPr="006C13BC">
              <w:t>0</w:t>
            </w:r>
          </w:p>
        </w:tc>
        <w:tc>
          <w:tcPr>
            <w:tcW w:w="1418" w:type="dxa"/>
            <w:vAlign w:val="center"/>
            <w:hideMark/>
          </w:tcPr>
          <w:p w14:paraId="279D8ABD" w14:textId="77777777" w:rsidR="00035D0A" w:rsidRPr="006C13BC" w:rsidRDefault="00035D0A" w:rsidP="00C77ABF">
            <w:pPr>
              <w:pStyle w:val="TAC"/>
              <w:rPr>
                <w:lang w:val="en-US"/>
              </w:rPr>
            </w:pPr>
            <w:r w:rsidRPr="006C13BC">
              <w:t>10</w:t>
            </w:r>
          </w:p>
        </w:tc>
        <w:tc>
          <w:tcPr>
            <w:tcW w:w="1727" w:type="dxa"/>
          </w:tcPr>
          <w:p w14:paraId="61E03971" w14:textId="77777777" w:rsidR="00035D0A" w:rsidRPr="006C13BC" w:rsidRDefault="00035D0A" w:rsidP="00C77ABF">
            <w:pPr>
              <w:pStyle w:val="TAC"/>
              <w:rPr>
                <w:lang w:eastAsia="zh-CN"/>
              </w:rPr>
            </w:pPr>
            <w:r>
              <w:rPr>
                <w:rFonts w:hint="eastAsia"/>
                <w:lang w:eastAsia="zh-CN"/>
              </w:rPr>
              <w:t>1</w:t>
            </w:r>
            <w:r>
              <w:rPr>
                <w:lang w:eastAsia="zh-CN"/>
              </w:rPr>
              <w:t>0</w:t>
            </w:r>
          </w:p>
        </w:tc>
      </w:tr>
      <w:tr w:rsidR="00035D0A" w:rsidRPr="006C13BC" w14:paraId="293BC758" w14:textId="77777777" w:rsidTr="00C77ABF">
        <w:trPr>
          <w:trHeight w:val="284"/>
          <w:jc w:val="center"/>
        </w:trPr>
        <w:tc>
          <w:tcPr>
            <w:tcW w:w="1384" w:type="dxa"/>
            <w:vAlign w:val="center"/>
            <w:hideMark/>
          </w:tcPr>
          <w:p w14:paraId="4F1C7419" w14:textId="77777777" w:rsidR="00035D0A" w:rsidRPr="006C13BC" w:rsidRDefault="00035D0A" w:rsidP="00C77ABF">
            <w:pPr>
              <w:pStyle w:val="TAH"/>
              <w:rPr>
                <w:lang w:val="en-US"/>
              </w:rPr>
            </w:pPr>
            <w:r>
              <w:t>B</w:t>
            </w:r>
          </w:p>
        </w:tc>
        <w:tc>
          <w:tcPr>
            <w:tcW w:w="1559" w:type="dxa"/>
            <w:vAlign w:val="center"/>
            <w:hideMark/>
          </w:tcPr>
          <w:p w14:paraId="119EBB20" w14:textId="77777777" w:rsidR="00035D0A" w:rsidRPr="006C13BC" w:rsidRDefault="00035D0A" w:rsidP="00C77ABF">
            <w:pPr>
              <w:pStyle w:val="TAC"/>
              <w:rPr>
                <w:lang w:val="en-US"/>
              </w:rPr>
            </w:pPr>
            <w:r>
              <w:t>7</w:t>
            </w:r>
            <w:r w:rsidRPr="006C13BC">
              <w:t>00</w:t>
            </w:r>
          </w:p>
        </w:tc>
        <w:tc>
          <w:tcPr>
            <w:tcW w:w="1418" w:type="dxa"/>
            <w:vAlign w:val="center"/>
            <w:hideMark/>
          </w:tcPr>
          <w:p w14:paraId="117D7E83" w14:textId="77777777" w:rsidR="00035D0A" w:rsidRPr="006C13BC" w:rsidRDefault="00035D0A" w:rsidP="00C77ABF">
            <w:pPr>
              <w:pStyle w:val="TAC"/>
              <w:rPr>
                <w:lang w:val="en-US"/>
              </w:rPr>
            </w:pPr>
            <w:r>
              <w:t>1</w:t>
            </w:r>
            <w:r w:rsidRPr="006C13BC">
              <w:t>50</w:t>
            </w:r>
          </w:p>
        </w:tc>
        <w:tc>
          <w:tcPr>
            <w:tcW w:w="1727" w:type="dxa"/>
          </w:tcPr>
          <w:p w14:paraId="166B30CC" w14:textId="77777777" w:rsidR="00035D0A" w:rsidRDefault="00035D0A" w:rsidP="00C77ABF">
            <w:pPr>
              <w:pStyle w:val="TAC"/>
              <w:rPr>
                <w:lang w:eastAsia="zh-CN"/>
              </w:rPr>
            </w:pPr>
            <w:r>
              <w:rPr>
                <w:rFonts w:hint="eastAsia"/>
                <w:lang w:eastAsia="zh-CN"/>
              </w:rPr>
              <w:t>1</w:t>
            </w:r>
            <w:r>
              <w:rPr>
                <w:lang w:eastAsia="zh-CN"/>
              </w:rPr>
              <w:t>00</w:t>
            </w:r>
          </w:p>
        </w:tc>
      </w:tr>
    </w:tbl>
    <w:p w14:paraId="755B4E83" w14:textId="77777777" w:rsidR="00035D0A" w:rsidRDefault="00035D0A" w:rsidP="00035D0A">
      <w:pPr>
        <w:spacing w:after="180"/>
        <w:rPr>
          <w:rFonts w:asciiTheme="minorHAnsi" w:hAnsiTheme="minorHAnsi" w:cstheme="minorHAnsi"/>
          <w:lang w:val="sv-SE"/>
        </w:rPr>
      </w:pPr>
    </w:p>
    <w:p w14:paraId="0A8D97FC" w14:textId="50AD153A" w:rsidR="00035D0A" w:rsidRDefault="00035D0A" w:rsidP="0096769E">
      <w:pPr>
        <w:spacing w:after="180"/>
        <w:rPr>
          <w:rFonts w:asciiTheme="minorHAnsi" w:hAnsiTheme="minorHAnsi" w:cstheme="minorHAnsi"/>
          <w:lang w:val="sv-SE"/>
        </w:rPr>
      </w:pPr>
      <w:r>
        <w:rPr>
          <w:rFonts w:asciiTheme="minorHAnsi" w:hAnsiTheme="minorHAnsi" w:cstheme="minorHAnsi"/>
          <w:lang w:val="sv-SE"/>
        </w:rPr>
        <w:t>RRH in scenarios A is close to the track and there show no performance benefits due to around 5dB SINR loss [</w:t>
      </w:r>
      <w:r w:rsidR="001F429B">
        <w:rPr>
          <w:rFonts w:asciiTheme="minorHAnsi" w:hAnsiTheme="minorHAnsi" w:cstheme="minorHAnsi"/>
          <w:lang w:val="sv-SE"/>
        </w:rPr>
        <w:t>2</w:t>
      </w:r>
      <w:r w:rsidR="00CE6C70">
        <w:rPr>
          <w:rFonts w:asciiTheme="minorHAnsi" w:hAnsiTheme="minorHAnsi" w:cstheme="minorHAnsi"/>
          <w:lang w:val="sv-SE"/>
        </w:rPr>
        <w:t>]</w:t>
      </w:r>
      <w:r w:rsidR="00D93D98">
        <w:rPr>
          <w:rFonts w:asciiTheme="minorHAnsi" w:hAnsiTheme="minorHAnsi" w:cstheme="minorHAnsi"/>
          <w:lang w:val="sv-SE"/>
        </w:rPr>
        <w:t>. For scenario B there is potential throupgput benefits but it requires to deploy RRH pairs with 150m distance to the track on both sides.</w:t>
      </w:r>
      <w:r w:rsidR="00CA2690">
        <w:rPr>
          <w:rFonts w:asciiTheme="minorHAnsi" w:hAnsiTheme="minorHAnsi" w:cstheme="minorHAnsi"/>
          <w:lang w:val="sv-SE"/>
        </w:rPr>
        <w:t xml:space="preserve"> Usually it is not easy to deploy RRHs on both sides of the track, especially the distance is up to 150m. Operator feedback is needed regarding feasi</w:t>
      </w:r>
      <w:r w:rsidR="00682CF3">
        <w:rPr>
          <w:rFonts w:asciiTheme="minorHAnsi" w:hAnsiTheme="minorHAnsi" w:cstheme="minorHAnsi"/>
          <w:lang w:val="sv-SE"/>
        </w:rPr>
        <w:t>bili</w:t>
      </w:r>
      <w:r w:rsidR="00CA2690">
        <w:rPr>
          <w:rFonts w:asciiTheme="minorHAnsi" w:hAnsiTheme="minorHAnsi" w:cstheme="minorHAnsi"/>
          <w:lang w:val="sv-SE"/>
        </w:rPr>
        <w:t>ty of such deployment.</w:t>
      </w:r>
    </w:p>
    <w:p w14:paraId="77819B5F" w14:textId="21D4A113" w:rsidR="00D93D98" w:rsidRPr="00DB33AF" w:rsidRDefault="00D93D98" w:rsidP="00D93D98">
      <w:pPr>
        <w:spacing w:after="180"/>
        <w:rPr>
          <w:rFonts w:asciiTheme="minorHAnsi" w:hAnsiTheme="minorHAnsi" w:cstheme="minorHAnsi"/>
          <w:b/>
          <w:bCs/>
        </w:rPr>
      </w:pPr>
      <w:r w:rsidRPr="00DB33AF">
        <w:rPr>
          <w:rFonts w:asciiTheme="minorHAnsi" w:hAnsiTheme="minorHAnsi" w:cstheme="minorHAnsi"/>
          <w:b/>
          <w:bCs/>
        </w:rPr>
        <w:t xml:space="preserve">Observation </w:t>
      </w:r>
      <w:r>
        <w:rPr>
          <w:rFonts w:asciiTheme="minorHAnsi" w:hAnsiTheme="minorHAnsi" w:cstheme="minorHAnsi"/>
          <w:b/>
          <w:bCs/>
        </w:rPr>
        <w:t>4</w:t>
      </w:r>
      <w:r w:rsidRPr="00DB33AF">
        <w:rPr>
          <w:rFonts w:asciiTheme="minorHAnsi" w:hAnsiTheme="minorHAnsi" w:cstheme="minorHAnsi"/>
          <w:b/>
          <w:bCs/>
        </w:rPr>
        <w:t xml:space="preserve">: </w:t>
      </w:r>
      <w:r w:rsidR="00CA2690" w:rsidRPr="00CA2690">
        <w:rPr>
          <w:rFonts w:asciiTheme="minorHAnsi" w:hAnsiTheme="minorHAnsi" w:cstheme="minorHAnsi"/>
          <w:b/>
          <w:bCs/>
        </w:rPr>
        <w:t xml:space="preserve">Operator feedback is needed regarding </w:t>
      </w:r>
      <w:r w:rsidR="00682CF3" w:rsidRPr="00682CF3">
        <w:rPr>
          <w:rFonts w:asciiTheme="minorHAnsi" w:hAnsiTheme="minorHAnsi" w:cstheme="minorHAnsi"/>
          <w:b/>
          <w:bCs/>
        </w:rPr>
        <w:t>feasibility</w:t>
      </w:r>
      <w:r w:rsidR="00CA2690" w:rsidRPr="00CA2690">
        <w:rPr>
          <w:rFonts w:asciiTheme="minorHAnsi" w:hAnsiTheme="minorHAnsi" w:cstheme="minorHAnsi"/>
          <w:b/>
          <w:bCs/>
        </w:rPr>
        <w:t xml:space="preserve"> of </w:t>
      </w:r>
      <w:r w:rsidR="00682CF3">
        <w:rPr>
          <w:rFonts w:asciiTheme="minorHAnsi" w:hAnsiTheme="minorHAnsi" w:cstheme="minorHAnsi"/>
          <w:b/>
          <w:bCs/>
        </w:rPr>
        <w:t>‘RRH paired’</w:t>
      </w:r>
      <w:r w:rsidR="00CA2690" w:rsidRPr="00CA2690">
        <w:rPr>
          <w:rFonts w:asciiTheme="minorHAnsi" w:hAnsiTheme="minorHAnsi" w:cstheme="minorHAnsi"/>
          <w:b/>
          <w:bCs/>
        </w:rPr>
        <w:t xml:space="preserve"> </w:t>
      </w:r>
      <w:r w:rsidR="00682CF3">
        <w:rPr>
          <w:rFonts w:asciiTheme="minorHAnsi" w:hAnsiTheme="minorHAnsi" w:cstheme="minorHAnsi"/>
          <w:b/>
          <w:bCs/>
        </w:rPr>
        <w:t xml:space="preserve">uni-directional </w:t>
      </w:r>
      <w:r w:rsidR="00CA2690" w:rsidRPr="00CA2690">
        <w:rPr>
          <w:rFonts w:asciiTheme="minorHAnsi" w:hAnsiTheme="minorHAnsi" w:cstheme="minorHAnsi"/>
          <w:b/>
          <w:bCs/>
        </w:rPr>
        <w:t>deployment</w:t>
      </w:r>
      <w:r w:rsidR="00682CF3">
        <w:rPr>
          <w:rFonts w:asciiTheme="minorHAnsi" w:hAnsiTheme="minorHAnsi" w:cstheme="minorHAnsi"/>
          <w:b/>
          <w:bCs/>
        </w:rPr>
        <w:t xml:space="preserve"> with 150m distance to the track on both sides.</w:t>
      </w:r>
    </w:p>
    <w:p w14:paraId="321FF56F" w14:textId="2DB45DAB" w:rsidR="00D93D98" w:rsidRPr="00D93D98" w:rsidRDefault="0062367C" w:rsidP="0096769E">
      <w:pPr>
        <w:spacing w:after="180"/>
        <w:rPr>
          <w:rFonts w:asciiTheme="minorHAnsi" w:hAnsiTheme="minorHAnsi" w:cstheme="minorHAnsi"/>
        </w:rPr>
      </w:pPr>
      <w:r>
        <w:rPr>
          <w:rFonts w:asciiTheme="minorHAnsi" w:hAnsiTheme="minorHAnsi" w:cstheme="minorHAnsi" w:hint="eastAsia"/>
        </w:rPr>
        <w:t>Be</w:t>
      </w:r>
      <w:r>
        <w:rPr>
          <w:rFonts w:asciiTheme="minorHAnsi" w:hAnsiTheme="minorHAnsi" w:cstheme="minorHAnsi"/>
        </w:rPr>
        <w:t xml:space="preserve">sides new deployment issue, new assumption on UE antenna panel are also needed. </w:t>
      </w:r>
      <w:r w:rsidRPr="003942EF">
        <w:rPr>
          <w:rFonts w:asciiTheme="minorHAnsi" w:hAnsiTheme="minorHAnsi" w:cstheme="minorHAnsi"/>
        </w:rPr>
        <w:t>Based on the Rel-17 conclusion, two panels shall be physically installed to flexibly support either forward or backward incoming signal direction</w:t>
      </w:r>
      <w:r>
        <w:rPr>
          <w:rFonts w:asciiTheme="minorHAnsi" w:hAnsiTheme="minorHAnsi" w:cstheme="minorHAnsi"/>
        </w:rPr>
        <w:t xml:space="preserve">, as indicated by the Rel-17 spherical coverage requirement for FR2 PC6 UE. In order to support above uni-directional </w:t>
      </w:r>
      <w:r w:rsidRPr="0036244B">
        <w:rPr>
          <w:rFonts w:ascii="Arial" w:eastAsia="宋体" w:hAnsi="Arial" w:cs="Arial"/>
          <w:color w:val="444444"/>
          <w:sz w:val="20"/>
          <w:szCs w:val="20"/>
          <w:bdr w:val="none" w:sz="0" w:space="0" w:color="auto" w:frame="1"/>
        </w:rPr>
        <w:t>simultaneous multi-panel operation</w:t>
      </w:r>
      <w:r>
        <w:rPr>
          <w:rFonts w:ascii="Arial" w:eastAsia="宋体" w:hAnsi="Arial" w:cs="Arial"/>
          <w:color w:val="444444"/>
          <w:sz w:val="20"/>
          <w:szCs w:val="20"/>
          <w:bdr w:val="none" w:sz="0" w:space="0" w:color="auto" w:frame="1"/>
        </w:rPr>
        <w:t xml:space="preserve">, two panels are required for both </w:t>
      </w:r>
      <w:r>
        <w:rPr>
          <w:rFonts w:asciiTheme="minorHAnsi" w:hAnsiTheme="minorHAnsi" w:cstheme="minorHAnsi"/>
        </w:rPr>
        <w:t>forward and</w:t>
      </w:r>
      <w:r w:rsidRPr="003942EF">
        <w:rPr>
          <w:rFonts w:asciiTheme="minorHAnsi" w:hAnsiTheme="minorHAnsi" w:cstheme="minorHAnsi"/>
        </w:rPr>
        <w:t xml:space="preserve"> backward</w:t>
      </w:r>
      <w:r>
        <w:rPr>
          <w:rFonts w:asciiTheme="minorHAnsi" w:hAnsiTheme="minorHAnsi" w:cstheme="minorHAnsi"/>
        </w:rPr>
        <w:t xml:space="preserve"> directions, i.e. total 4 panels.</w:t>
      </w:r>
    </w:p>
    <w:p w14:paraId="2828C4B1" w14:textId="2B4AD24A" w:rsidR="0062367C" w:rsidRPr="00F024BA" w:rsidRDefault="0062367C" w:rsidP="0062367C">
      <w:pPr>
        <w:spacing w:after="180"/>
        <w:rPr>
          <w:rFonts w:asciiTheme="minorHAnsi" w:hAnsiTheme="minorHAnsi" w:cstheme="minorHAnsi"/>
        </w:rPr>
      </w:pPr>
      <w:r w:rsidRPr="00DB33AF">
        <w:rPr>
          <w:rFonts w:asciiTheme="minorHAnsi" w:hAnsiTheme="minorHAnsi" w:cstheme="minorHAnsi"/>
          <w:b/>
          <w:bCs/>
        </w:rPr>
        <w:t xml:space="preserve">Observation </w:t>
      </w:r>
      <w:r>
        <w:rPr>
          <w:rFonts w:asciiTheme="minorHAnsi" w:hAnsiTheme="minorHAnsi" w:cstheme="minorHAnsi"/>
          <w:b/>
          <w:bCs/>
        </w:rPr>
        <w:t>5</w:t>
      </w:r>
      <w:r w:rsidRPr="00DB33AF">
        <w:rPr>
          <w:rFonts w:asciiTheme="minorHAnsi" w:hAnsiTheme="minorHAnsi" w:cstheme="minorHAnsi"/>
          <w:b/>
          <w:bCs/>
        </w:rPr>
        <w:t xml:space="preserve">: </w:t>
      </w:r>
      <w:r w:rsidRPr="00F024BA">
        <w:rPr>
          <w:rFonts w:asciiTheme="minorHAnsi" w:hAnsiTheme="minorHAnsi" w:cstheme="minorHAnsi"/>
          <w:b/>
          <w:bCs/>
        </w:rPr>
        <w:t xml:space="preserve">the uni-directional </w:t>
      </w:r>
      <w:r w:rsidRPr="00F67368">
        <w:rPr>
          <w:rFonts w:asciiTheme="minorHAnsi" w:hAnsiTheme="minorHAnsi" w:cstheme="minorHAnsi"/>
          <w:b/>
          <w:bCs/>
        </w:rPr>
        <w:t>simultaneous multi-panel operation</w:t>
      </w:r>
      <w:r>
        <w:rPr>
          <w:rFonts w:asciiTheme="minorHAnsi" w:hAnsiTheme="minorHAnsi" w:cstheme="minorHAnsi"/>
          <w:b/>
          <w:bCs/>
        </w:rPr>
        <w:t xml:space="preserve"> requires upgrading the UE panel assumption from 2 panels to 4 panels</w:t>
      </w:r>
      <w:r w:rsidRPr="00F024BA">
        <w:rPr>
          <w:rFonts w:asciiTheme="minorHAnsi" w:hAnsiTheme="minorHAnsi" w:cstheme="minorHAnsi"/>
          <w:b/>
          <w:bCs/>
        </w:rPr>
        <w:t>.</w:t>
      </w:r>
    </w:p>
    <w:p w14:paraId="6B3B6C14" w14:textId="4F5CA0E5" w:rsidR="00AA0B2D" w:rsidRDefault="00AA0B2D" w:rsidP="0062367C">
      <w:pPr>
        <w:spacing w:after="180"/>
        <w:rPr>
          <w:rFonts w:asciiTheme="minorHAnsi" w:hAnsiTheme="minorHAnsi" w:cstheme="minorHAnsi"/>
        </w:rPr>
      </w:pPr>
      <w:r>
        <w:rPr>
          <w:rFonts w:asciiTheme="minorHAnsi" w:hAnsiTheme="minorHAnsi" w:cstheme="minorHAnsi"/>
        </w:rPr>
        <w:t>Even 4 panels are possible, note that there will be performance degradation compared with that of bi-directional multi-RX because boresight beam can not be used and spatial interference is higher.</w:t>
      </w:r>
    </w:p>
    <w:p w14:paraId="276772CC" w14:textId="30C5FF5F" w:rsidR="00AA0B2D" w:rsidRPr="00AA0B2D" w:rsidRDefault="00AA0B2D" w:rsidP="00AA0B2D">
      <w:pPr>
        <w:spacing w:after="180"/>
        <w:rPr>
          <w:rFonts w:asciiTheme="minorHAnsi" w:hAnsiTheme="minorHAnsi" w:cstheme="minorHAnsi"/>
          <w:b/>
          <w:bCs/>
        </w:rPr>
      </w:pPr>
      <w:r w:rsidRPr="00DB33AF">
        <w:rPr>
          <w:rFonts w:asciiTheme="minorHAnsi" w:hAnsiTheme="minorHAnsi" w:cstheme="minorHAnsi"/>
          <w:b/>
          <w:bCs/>
        </w:rPr>
        <w:t xml:space="preserve">Observation </w:t>
      </w:r>
      <w:r>
        <w:rPr>
          <w:rFonts w:asciiTheme="minorHAnsi" w:hAnsiTheme="minorHAnsi" w:cstheme="minorHAnsi"/>
          <w:b/>
          <w:bCs/>
        </w:rPr>
        <w:t>6</w:t>
      </w:r>
      <w:r w:rsidRPr="00DB33AF">
        <w:rPr>
          <w:rFonts w:asciiTheme="minorHAnsi" w:hAnsiTheme="minorHAnsi" w:cstheme="minorHAnsi"/>
          <w:b/>
          <w:bCs/>
        </w:rPr>
        <w:t xml:space="preserve">: </w:t>
      </w:r>
      <w:r>
        <w:rPr>
          <w:rFonts w:asciiTheme="minorHAnsi" w:hAnsiTheme="minorHAnsi" w:cstheme="minorHAnsi"/>
          <w:b/>
          <w:bCs/>
        </w:rPr>
        <w:t>new</w:t>
      </w:r>
      <w:r>
        <w:rPr>
          <w:rFonts w:asciiTheme="minorHAnsi" w:hAnsiTheme="minorHAnsi" w:cstheme="minorHAnsi" w:hint="eastAsia"/>
          <w:b/>
          <w:bCs/>
        </w:rPr>
        <w:t xml:space="preserve"> UE</w:t>
      </w:r>
      <w:r>
        <w:rPr>
          <w:rFonts w:asciiTheme="minorHAnsi" w:hAnsiTheme="minorHAnsi" w:cstheme="minorHAnsi"/>
          <w:b/>
          <w:bCs/>
        </w:rPr>
        <w:t xml:space="preserve"> assumption with 4 panels still have worse performance under uni-directional scenario than that of bidirectional scenario</w:t>
      </w:r>
      <w:r w:rsidRPr="00F024BA">
        <w:rPr>
          <w:rFonts w:asciiTheme="minorHAnsi" w:hAnsiTheme="minorHAnsi" w:cstheme="minorHAnsi"/>
          <w:b/>
          <w:bCs/>
        </w:rPr>
        <w:t>.</w:t>
      </w:r>
    </w:p>
    <w:p w14:paraId="03502B8B" w14:textId="1F74D1DF" w:rsidR="00922762" w:rsidRPr="0062367C" w:rsidRDefault="0062367C" w:rsidP="0062367C">
      <w:pPr>
        <w:spacing w:after="180"/>
        <w:rPr>
          <w:rFonts w:asciiTheme="minorHAnsi" w:hAnsiTheme="minorHAnsi" w:cstheme="minorHAnsi"/>
        </w:rPr>
      </w:pPr>
      <w:r>
        <w:rPr>
          <w:rFonts w:asciiTheme="minorHAnsi" w:hAnsiTheme="minorHAnsi" w:cstheme="minorHAnsi" w:hint="eastAsia"/>
        </w:rPr>
        <w:lastRenderedPageBreak/>
        <w:t>B</w:t>
      </w:r>
      <w:r>
        <w:rPr>
          <w:rFonts w:asciiTheme="minorHAnsi" w:hAnsiTheme="minorHAnsi" w:cstheme="minorHAnsi"/>
        </w:rPr>
        <w:t xml:space="preserve">ased on above observations, in our view the </w:t>
      </w:r>
      <w:r w:rsidRPr="0062367C">
        <w:rPr>
          <w:rFonts w:asciiTheme="minorHAnsi" w:hAnsiTheme="minorHAnsi" w:cstheme="minorHAnsi"/>
        </w:rPr>
        <w:t>value of the new deployment scenario for simultaneous multi-panel operation under uni-directional deployment</w:t>
      </w:r>
      <w:r w:rsidR="00AA0B2D">
        <w:rPr>
          <w:rFonts w:asciiTheme="minorHAnsi" w:hAnsiTheme="minorHAnsi" w:cstheme="minorHAnsi"/>
        </w:rPr>
        <w:t xml:space="preserve"> seems not high</w:t>
      </w:r>
      <w:r>
        <w:rPr>
          <w:rFonts w:asciiTheme="minorHAnsi" w:hAnsiTheme="minorHAnsi" w:cstheme="minorHAnsi"/>
        </w:rPr>
        <w:t xml:space="preserve">. </w:t>
      </w:r>
      <w:r w:rsidR="00AA0B2D">
        <w:rPr>
          <w:rFonts w:asciiTheme="minorHAnsi" w:hAnsiTheme="minorHAnsi" w:cstheme="minorHAnsi"/>
        </w:rPr>
        <w:t xml:space="preserve">On the other hand we also respect in case there is deployment plan. </w:t>
      </w:r>
    </w:p>
    <w:p w14:paraId="59502C18" w14:textId="7C6F60FD" w:rsidR="00456375" w:rsidRDefault="00456375" w:rsidP="00456375">
      <w:pPr>
        <w:spacing w:after="180"/>
        <w:rPr>
          <w:rFonts w:asciiTheme="minorHAnsi" w:hAnsiTheme="minorHAnsi" w:cstheme="minorHAnsi"/>
          <w:b/>
          <w:bCs/>
        </w:rPr>
      </w:pPr>
      <w:r w:rsidRPr="00CD45E1">
        <w:rPr>
          <w:rFonts w:asciiTheme="minorHAnsi" w:hAnsiTheme="minorHAnsi" w:cstheme="minorHAnsi"/>
          <w:b/>
          <w:bCs/>
        </w:rPr>
        <w:t xml:space="preserve">Proposal </w:t>
      </w:r>
      <w:r w:rsidR="00CD45E1" w:rsidRPr="00CD45E1">
        <w:rPr>
          <w:rFonts w:asciiTheme="minorHAnsi" w:hAnsiTheme="minorHAnsi" w:cstheme="minorHAnsi"/>
          <w:b/>
          <w:bCs/>
        </w:rPr>
        <w:t>2</w:t>
      </w:r>
      <w:r w:rsidRPr="00CD45E1">
        <w:rPr>
          <w:rFonts w:asciiTheme="minorHAnsi" w:hAnsiTheme="minorHAnsi" w:cstheme="minorHAnsi"/>
          <w:b/>
          <w:bCs/>
        </w:rPr>
        <w:t>:</w:t>
      </w:r>
      <w:r w:rsidRPr="00CD45E1">
        <w:rPr>
          <w:rFonts w:asciiTheme="minorHAnsi" w:hAnsiTheme="minorHAnsi" w:cstheme="minorHAnsi"/>
          <w:b/>
          <w:bCs/>
        </w:rPr>
        <w:tab/>
      </w:r>
      <w:r w:rsidR="00AA0B2D">
        <w:rPr>
          <w:rFonts w:asciiTheme="minorHAnsi" w:hAnsiTheme="minorHAnsi" w:cstheme="minorHAnsi"/>
          <w:b/>
          <w:bCs/>
        </w:rPr>
        <w:t>Un</w:t>
      </w:r>
      <w:r w:rsidR="00AA0B2D" w:rsidRPr="00AA0B2D">
        <w:rPr>
          <w:rFonts w:asciiTheme="minorHAnsi" w:hAnsiTheme="minorHAnsi" w:cstheme="minorHAnsi"/>
          <w:b/>
          <w:bCs/>
        </w:rPr>
        <w:t xml:space="preserve">i-directional RRH deployment scenario is concluded </w:t>
      </w:r>
      <w:r w:rsidR="00AA0B2D">
        <w:rPr>
          <w:rFonts w:asciiTheme="minorHAnsi" w:hAnsiTheme="minorHAnsi" w:cstheme="minorHAnsi"/>
          <w:b/>
          <w:bCs/>
        </w:rPr>
        <w:t xml:space="preserve">not </w:t>
      </w:r>
      <w:r w:rsidR="00AA0B2D" w:rsidRPr="00AA0B2D">
        <w:rPr>
          <w:rFonts w:asciiTheme="minorHAnsi" w:hAnsiTheme="minorHAnsi" w:cstheme="minorHAnsi"/>
          <w:b/>
          <w:bCs/>
        </w:rPr>
        <w:t>feasible for simultaneous multi-panel operation</w:t>
      </w:r>
      <w:r w:rsidR="00AA0B2D">
        <w:rPr>
          <w:rFonts w:asciiTheme="minorHAnsi" w:hAnsiTheme="minorHAnsi" w:cstheme="minorHAnsi"/>
          <w:b/>
          <w:bCs/>
        </w:rPr>
        <w:t xml:space="preserve"> unless there is deployment plan</w:t>
      </w:r>
      <w:r w:rsidR="001851CC">
        <w:rPr>
          <w:rFonts w:asciiTheme="minorHAnsi" w:hAnsiTheme="minorHAnsi" w:cstheme="minorHAnsi"/>
          <w:b/>
          <w:bCs/>
        </w:rPr>
        <w:t>.</w:t>
      </w:r>
    </w:p>
    <w:p w14:paraId="69395183" w14:textId="0D20273F" w:rsidR="00EB55B4" w:rsidRDefault="001C4517" w:rsidP="00261CBB">
      <w:pPr>
        <w:pStyle w:val="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296BCC7D" w14:textId="77777777" w:rsidR="004051FC" w:rsidRPr="00DB33AF" w:rsidRDefault="004051FC" w:rsidP="004051FC">
      <w:pPr>
        <w:spacing w:after="180"/>
        <w:rPr>
          <w:rFonts w:asciiTheme="minorHAnsi" w:hAnsiTheme="minorHAnsi" w:cstheme="minorHAnsi"/>
          <w:b/>
          <w:bCs/>
        </w:rPr>
      </w:pPr>
      <w:r w:rsidRPr="00DB33AF">
        <w:rPr>
          <w:rFonts w:asciiTheme="minorHAnsi" w:hAnsiTheme="minorHAnsi" w:cstheme="minorHAnsi"/>
          <w:b/>
          <w:bCs/>
        </w:rPr>
        <w:t xml:space="preserve">Observation 1: </w:t>
      </w:r>
      <w:r w:rsidRPr="00600371">
        <w:rPr>
          <w:rFonts w:asciiTheme="minorHAnsi" w:hAnsiTheme="minorHAnsi" w:cstheme="minorHAnsi"/>
          <w:b/>
          <w:bCs/>
        </w:rPr>
        <w:t>before deciding whether to specify RF requirements for bi-directional scenario, consensus should be achieved firstly whether there is performance degradation for multi-RX compared with legacy single RX</w:t>
      </w:r>
    </w:p>
    <w:p w14:paraId="7490BA0F" w14:textId="77777777" w:rsidR="004051FC" w:rsidRPr="00DB33AF" w:rsidRDefault="004051FC" w:rsidP="004051FC">
      <w:pPr>
        <w:spacing w:after="180"/>
        <w:rPr>
          <w:rFonts w:asciiTheme="minorHAnsi" w:hAnsiTheme="minorHAnsi" w:cstheme="minorHAnsi"/>
          <w:b/>
          <w:bCs/>
        </w:rPr>
      </w:pPr>
      <w:r>
        <w:rPr>
          <w:rFonts w:asciiTheme="minorHAnsi" w:hAnsiTheme="minorHAnsi" w:cstheme="minorHAnsi"/>
          <w:b/>
          <w:bCs/>
        </w:rPr>
        <w:t>Proposal</w:t>
      </w:r>
      <w:r w:rsidRPr="00DB33AF">
        <w:rPr>
          <w:rFonts w:asciiTheme="minorHAnsi" w:hAnsiTheme="minorHAnsi" w:cstheme="minorHAnsi"/>
          <w:b/>
          <w:bCs/>
        </w:rPr>
        <w:t xml:space="preserve"> 1: </w:t>
      </w:r>
      <w:r>
        <w:rPr>
          <w:rFonts w:asciiTheme="minorHAnsi" w:hAnsiTheme="minorHAnsi" w:cstheme="minorHAnsi"/>
          <w:b/>
          <w:bCs/>
        </w:rPr>
        <w:t xml:space="preserve">it is proposed to </w:t>
      </w:r>
      <w:r w:rsidRPr="00CD2714">
        <w:rPr>
          <w:rFonts w:asciiTheme="minorHAnsi" w:hAnsiTheme="minorHAnsi" w:cstheme="minorHAnsi"/>
          <w:b/>
          <w:bCs/>
        </w:rPr>
        <w:t xml:space="preserve">determine how to specify RF requirements for bi-directional scenario after Multi-RX </w:t>
      </w:r>
      <w:r>
        <w:rPr>
          <w:rFonts w:asciiTheme="minorHAnsi" w:hAnsiTheme="minorHAnsi" w:cstheme="minorHAnsi"/>
          <w:b/>
          <w:bCs/>
        </w:rPr>
        <w:t xml:space="preserve">DL </w:t>
      </w:r>
      <w:r w:rsidRPr="00CD2714">
        <w:rPr>
          <w:rFonts w:asciiTheme="minorHAnsi" w:hAnsiTheme="minorHAnsi" w:cstheme="minorHAnsi"/>
          <w:b/>
          <w:bCs/>
        </w:rPr>
        <w:t>WI has conclusion on 2AoA spherical coverage requirement concept.</w:t>
      </w:r>
    </w:p>
    <w:p w14:paraId="3E330CA6" w14:textId="77777777" w:rsidR="004051FC" w:rsidRPr="00DB33AF" w:rsidRDefault="004051FC" w:rsidP="004051FC">
      <w:pPr>
        <w:spacing w:after="180"/>
        <w:rPr>
          <w:rFonts w:asciiTheme="minorHAnsi" w:hAnsiTheme="minorHAnsi" w:cstheme="minorHAnsi"/>
          <w:b/>
          <w:bCs/>
        </w:rPr>
      </w:pPr>
      <w:r w:rsidRPr="00DB33AF">
        <w:rPr>
          <w:rFonts w:asciiTheme="minorHAnsi" w:hAnsiTheme="minorHAnsi" w:cstheme="minorHAnsi"/>
          <w:b/>
          <w:bCs/>
        </w:rPr>
        <w:t xml:space="preserve">Observation </w:t>
      </w:r>
      <w:r>
        <w:rPr>
          <w:rFonts w:asciiTheme="minorHAnsi" w:hAnsiTheme="minorHAnsi" w:cstheme="minorHAnsi"/>
          <w:b/>
          <w:bCs/>
        </w:rPr>
        <w:t>2</w:t>
      </w:r>
      <w:r w:rsidRPr="00DB33AF">
        <w:rPr>
          <w:rFonts w:asciiTheme="minorHAnsi" w:hAnsiTheme="minorHAnsi" w:cstheme="minorHAnsi"/>
          <w:b/>
          <w:bCs/>
        </w:rPr>
        <w:t xml:space="preserve">: </w:t>
      </w:r>
      <w:r w:rsidRPr="00E30EE0">
        <w:rPr>
          <w:rFonts w:asciiTheme="minorHAnsi" w:hAnsiTheme="minorHAnsi" w:cstheme="minorHAnsi"/>
          <w:b/>
          <w:bCs/>
        </w:rPr>
        <w:t xml:space="preserve">simultaneous multi-panel operation enhancement for the </w:t>
      </w:r>
      <w:r>
        <w:rPr>
          <w:rFonts w:asciiTheme="minorHAnsi" w:hAnsiTheme="minorHAnsi" w:cstheme="minorHAnsi"/>
          <w:b/>
          <w:bCs/>
        </w:rPr>
        <w:t>uni</w:t>
      </w:r>
      <w:r w:rsidRPr="00E30EE0">
        <w:rPr>
          <w:rFonts w:asciiTheme="minorHAnsi" w:hAnsiTheme="minorHAnsi" w:cstheme="minorHAnsi"/>
          <w:b/>
          <w:bCs/>
        </w:rPr>
        <w:t>-directional RRH deployment scenario</w:t>
      </w:r>
      <w:r>
        <w:rPr>
          <w:rFonts w:asciiTheme="minorHAnsi" w:hAnsiTheme="minorHAnsi" w:cstheme="minorHAnsi"/>
          <w:b/>
          <w:bCs/>
        </w:rPr>
        <w:t xml:space="preserve"> requires ”</w:t>
      </w:r>
      <w:r w:rsidRPr="00035D0A">
        <w:rPr>
          <w:rFonts w:asciiTheme="minorHAnsi" w:hAnsiTheme="minorHAnsi" w:cstheme="minorHAnsi"/>
          <w:b/>
          <w:bCs/>
        </w:rPr>
        <w:t>RRH paired” deployment on both sides of the track</w:t>
      </w:r>
    </w:p>
    <w:p w14:paraId="4CF50AF8" w14:textId="77777777" w:rsidR="004051FC" w:rsidRPr="00DB33AF" w:rsidRDefault="004051FC" w:rsidP="004051FC">
      <w:pPr>
        <w:spacing w:after="180"/>
        <w:rPr>
          <w:rFonts w:asciiTheme="minorHAnsi" w:hAnsiTheme="minorHAnsi" w:cstheme="minorHAnsi"/>
          <w:b/>
          <w:bCs/>
        </w:rPr>
      </w:pPr>
      <w:r w:rsidRPr="00DB33AF">
        <w:rPr>
          <w:rFonts w:asciiTheme="minorHAnsi" w:hAnsiTheme="minorHAnsi" w:cstheme="minorHAnsi"/>
          <w:b/>
          <w:bCs/>
        </w:rPr>
        <w:t xml:space="preserve">Observation </w:t>
      </w:r>
      <w:r>
        <w:rPr>
          <w:rFonts w:asciiTheme="minorHAnsi" w:hAnsiTheme="minorHAnsi" w:cstheme="minorHAnsi"/>
          <w:b/>
          <w:bCs/>
        </w:rPr>
        <w:t>3</w:t>
      </w:r>
      <w:r w:rsidRPr="00DB33AF">
        <w:rPr>
          <w:rFonts w:asciiTheme="minorHAnsi" w:hAnsiTheme="minorHAnsi" w:cstheme="minorHAnsi"/>
          <w:b/>
          <w:bCs/>
        </w:rPr>
        <w:t xml:space="preserve">: </w:t>
      </w:r>
      <w:r>
        <w:rPr>
          <w:rFonts w:asciiTheme="minorHAnsi" w:hAnsiTheme="minorHAnsi" w:cstheme="minorHAnsi"/>
          <w:b/>
          <w:bCs/>
        </w:rPr>
        <w:t xml:space="preserve">boresight beam can not be used for </w:t>
      </w:r>
      <w:r w:rsidRPr="00E30EE0">
        <w:rPr>
          <w:rFonts w:asciiTheme="minorHAnsi" w:hAnsiTheme="minorHAnsi" w:cstheme="minorHAnsi"/>
          <w:b/>
          <w:bCs/>
        </w:rPr>
        <w:t xml:space="preserve">simultaneous multi-panel operation for </w:t>
      </w:r>
      <w:r>
        <w:rPr>
          <w:rFonts w:asciiTheme="minorHAnsi" w:hAnsiTheme="minorHAnsi" w:cstheme="minorHAnsi"/>
          <w:b/>
          <w:bCs/>
        </w:rPr>
        <w:t>uni</w:t>
      </w:r>
      <w:r w:rsidRPr="00E30EE0">
        <w:rPr>
          <w:rFonts w:asciiTheme="minorHAnsi" w:hAnsiTheme="minorHAnsi" w:cstheme="minorHAnsi"/>
          <w:b/>
          <w:bCs/>
        </w:rPr>
        <w:t>-directional RRH deployment scenario</w:t>
      </w:r>
      <w:r>
        <w:rPr>
          <w:rFonts w:asciiTheme="minorHAnsi" w:hAnsiTheme="minorHAnsi" w:cstheme="minorHAnsi"/>
          <w:b/>
          <w:bCs/>
        </w:rPr>
        <w:t xml:space="preserve"> </w:t>
      </w:r>
    </w:p>
    <w:p w14:paraId="6C080601" w14:textId="77777777" w:rsidR="004051FC" w:rsidRPr="00DB33AF" w:rsidRDefault="004051FC" w:rsidP="004051FC">
      <w:pPr>
        <w:spacing w:after="180"/>
        <w:rPr>
          <w:rFonts w:asciiTheme="minorHAnsi" w:hAnsiTheme="minorHAnsi" w:cstheme="minorHAnsi"/>
          <w:b/>
          <w:bCs/>
        </w:rPr>
      </w:pPr>
      <w:r w:rsidRPr="00DB33AF">
        <w:rPr>
          <w:rFonts w:asciiTheme="minorHAnsi" w:hAnsiTheme="minorHAnsi" w:cstheme="minorHAnsi"/>
          <w:b/>
          <w:bCs/>
        </w:rPr>
        <w:t xml:space="preserve">Observation </w:t>
      </w:r>
      <w:r>
        <w:rPr>
          <w:rFonts w:asciiTheme="minorHAnsi" w:hAnsiTheme="minorHAnsi" w:cstheme="minorHAnsi"/>
          <w:b/>
          <w:bCs/>
        </w:rPr>
        <w:t>4</w:t>
      </w:r>
      <w:r w:rsidRPr="00DB33AF">
        <w:rPr>
          <w:rFonts w:asciiTheme="minorHAnsi" w:hAnsiTheme="minorHAnsi" w:cstheme="minorHAnsi"/>
          <w:b/>
          <w:bCs/>
        </w:rPr>
        <w:t xml:space="preserve">: </w:t>
      </w:r>
      <w:r w:rsidRPr="00CA2690">
        <w:rPr>
          <w:rFonts w:asciiTheme="minorHAnsi" w:hAnsiTheme="minorHAnsi" w:cstheme="minorHAnsi"/>
          <w:b/>
          <w:bCs/>
        </w:rPr>
        <w:t xml:space="preserve">Operator feedback is needed regarding </w:t>
      </w:r>
      <w:r w:rsidRPr="00682CF3">
        <w:rPr>
          <w:rFonts w:asciiTheme="minorHAnsi" w:hAnsiTheme="minorHAnsi" w:cstheme="minorHAnsi"/>
          <w:b/>
          <w:bCs/>
        </w:rPr>
        <w:t>feasibility</w:t>
      </w:r>
      <w:r w:rsidRPr="00CA2690">
        <w:rPr>
          <w:rFonts w:asciiTheme="minorHAnsi" w:hAnsiTheme="minorHAnsi" w:cstheme="minorHAnsi"/>
          <w:b/>
          <w:bCs/>
        </w:rPr>
        <w:t xml:space="preserve"> of </w:t>
      </w:r>
      <w:r>
        <w:rPr>
          <w:rFonts w:asciiTheme="minorHAnsi" w:hAnsiTheme="minorHAnsi" w:cstheme="minorHAnsi"/>
          <w:b/>
          <w:bCs/>
        </w:rPr>
        <w:t>‘RRH paired’</w:t>
      </w:r>
      <w:r w:rsidRPr="00CA2690">
        <w:rPr>
          <w:rFonts w:asciiTheme="minorHAnsi" w:hAnsiTheme="minorHAnsi" w:cstheme="minorHAnsi"/>
          <w:b/>
          <w:bCs/>
        </w:rPr>
        <w:t xml:space="preserve"> </w:t>
      </w:r>
      <w:r>
        <w:rPr>
          <w:rFonts w:asciiTheme="minorHAnsi" w:hAnsiTheme="minorHAnsi" w:cstheme="minorHAnsi"/>
          <w:b/>
          <w:bCs/>
        </w:rPr>
        <w:t xml:space="preserve">uni-directional </w:t>
      </w:r>
      <w:r w:rsidRPr="00CA2690">
        <w:rPr>
          <w:rFonts w:asciiTheme="minorHAnsi" w:hAnsiTheme="minorHAnsi" w:cstheme="minorHAnsi"/>
          <w:b/>
          <w:bCs/>
        </w:rPr>
        <w:t>deployment</w:t>
      </w:r>
      <w:r>
        <w:rPr>
          <w:rFonts w:asciiTheme="minorHAnsi" w:hAnsiTheme="minorHAnsi" w:cstheme="minorHAnsi"/>
          <w:b/>
          <w:bCs/>
        </w:rPr>
        <w:t xml:space="preserve"> with 150m distance to the track on both sides.</w:t>
      </w:r>
    </w:p>
    <w:p w14:paraId="1973856E" w14:textId="77777777" w:rsidR="004051FC" w:rsidRPr="00F024BA" w:rsidRDefault="004051FC" w:rsidP="004051FC">
      <w:pPr>
        <w:spacing w:after="180"/>
        <w:rPr>
          <w:rFonts w:asciiTheme="minorHAnsi" w:hAnsiTheme="minorHAnsi" w:cstheme="minorHAnsi"/>
        </w:rPr>
      </w:pPr>
      <w:r w:rsidRPr="00DB33AF">
        <w:rPr>
          <w:rFonts w:asciiTheme="minorHAnsi" w:hAnsiTheme="minorHAnsi" w:cstheme="minorHAnsi"/>
          <w:b/>
          <w:bCs/>
        </w:rPr>
        <w:t xml:space="preserve">Observation </w:t>
      </w:r>
      <w:r>
        <w:rPr>
          <w:rFonts w:asciiTheme="minorHAnsi" w:hAnsiTheme="minorHAnsi" w:cstheme="minorHAnsi"/>
          <w:b/>
          <w:bCs/>
        </w:rPr>
        <w:t>5</w:t>
      </w:r>
      <w:r w:rsidRPr="00DB33AF">
        <w:rPr>
          <w:rFonts w:asciiTheme="minorHAnsi" w:hAnsiTheme="minorHAnsi" w:cstheme="minorHAnsi"/>
          <w:b/>
          <w:bCs/>
        </w:rPr>
        <w:t xml:space="preserve">: </w:t>
      </w:r>
      <w:r w:rsidRPr="00F024BA">
        <w:rPr>
          <w:rFonts w:asciiTheme="minorHAnsi" w:hAnsiTheme="minorHAnsi" w:cstheme="minorHAnsi"/>
          <w:b/>
          <w:bCs/>
        </w:rPr>
        <w:t xml:space="preserve">the uni-directional </w:t>
      </w:r>
      <w:r w:rsidRPr="00F67368">
        <w:rPr>
          <w:rFonts w:asciiTheme="minorHAnsi" w:hAnsiTheme="minorHAnsi" w:cstheme="minorHAnsi"/>
          <w:b/>
          <w:bCs/>
        </w:rPr>
        <w:t>simultaneous multi-panel operation</w:t>
      </w:r>
      <w:r>
        <w:rPr>
          <w:rFonts w:asciiTheme="minorHAnsi" w:hAnsiTheme="minorHAnsi" w:cstheme="minorHAnsi"/>
          <w:b/>
          <w:bCs/>
        </w:rPr>
        <w:t xml:space="preserve"> requires upgrading the UE panel assumption from 2 panels to 4 panels</w:t>
      </w:r>
      <w:r w:rsidRPr="00F024BA">
        <w:rPr>
          <w:rFonts w:asciiTheme="minorHAnsi" w:hAnsiTheme="minorHAnsi" w:cstheme="minorHAnsi"/>
          <w:b/>
          <w:bCs/>
        </w:rPr>
        <w:t>.</w:t>
      </w:r>
    </w:p>
    <w:p w14:paraId="4C731961" w14:textId="77777777" w:rsidR="004051FC" w:rsidRPr="00AA0B2D" w:rsidRDefault="004051FC" w:rsidP="004051FC">
      <w:pPr>
        <w:spacing w:after="180"/>
        <w:rPr>
          <w:rFonts w:asciiTheme="minorHAnsi" w:hAnsiTheme="minorHAnsi" w:cstheme="minorHAnsi"/>
          <w:b/>
          <w:bCs/>
        </w:rPr>
      </w:pPr>
      <w:r w:rsidRPr="00DB33AF">
        <w:rPr>
          <w:rFonts w:asciiTheme="minorHAnsi" w:hAnsiTheme="minorHAnsi" w:cstheme="minorHAnsi"/>
          <w:b/>
          <w:bCs/>
        </w:rPr>
        <w:t xml:space="preserve">Observation </w:t>
      </w:r>
      <w:r>
        <w:rPr>
          <w:rFonts w:asciiTheme="minorHAnsi" w:hAnsiTheme="minorHAnsi" w:cstheme="minorHAnsi"/>
          <w:b/>
          <w:bCs/>
        </w:rPr>
        <w:t>6</w:t>
      </w:r>
      <w:r w:rsidRPr="00DB33AF">
        <w:rPr>
          <w:rFonts w:asciiTheme="minorHAnsi" w:hAnsiTheme="minorHAnsi" w:cstheme="minorHAnsi"/>
          <w:b/>
          <w:bCs/>
        </w:rPr>
        <w:t xml:space="preserve">: </w:t>
      </w:r>
      <w:r>
        <w:rPr>
          <w:rFonts w:asciiTheme="minorHAnsi" w:hAnsiTheme="minorHAnsi" w:cstheme="minorHAnsi"/>
          <w:b/>
          <w:bCs/>
        </w:rPr>
        <w:t>new</w:t>
      </w:r>
      <w:r>
        <w:rPr>
          <w:rFonts w:asciiTheme="minorHAnsi" w:hAnsiTheme="minorHAnsi" w:cstheme="minorHAnsi" w:hint="eastAsia"/>
          <w:b/>
          <w:bCs/>
        </w:rPr>
        <w:t xml:space="preserve"> UE</w:t>
      </w:r>
      <w:r>
        <w:rPr>
          <w:rFonts w:asciiTheme="minorHAnsi" w:hAnsiTheme="minorHAnsi" w:cstheme="minorHAnsi"/>
          <w:b/>
          <w:bCs/>
        </w:rPr>
        <w:t xml:space="preserve"> assumption with 4 panels still have worse performance under uni-directional scenario than that of bidirectional scenario</w:t>
      </w:r>
      <w:r w:rsidRPr="00F024BA">
        <w:rPr>
          <w:rFonts w:asciiTheme="minorHAnsi" w:hAnsiTheme="minorHAnsi" w:cstheme="minorHAnsi"/>
          <w:b/>
          <w:bCs/>
        </w:rPr>
        <w:t>.</w:t>
      </w:r>
    </w:p>
    <w:p w14:paraId="0F610D69" w14:textId="669285EC" w:rsidR="00C80F13" w:rsidRPr="00E50E23" w:rsidRDefault="004051FC" w:rsidP="004051FC">
      <w:pPr>
        <w:spacing w:after="180"/>
        <w:rPr>
          <w:rFonts w:asciiTheme="minorHAnsi" w:hAnsiTheme="minorHAnsi" w:cstheme="minorHAnsi"/>
          <w:lang w:val="sv-SE"/>
        </w:rPr>
      </w:pPr>
      <w:r w:rsidRPr="00CD45E1">
        <w:rPr>
          <w:rFonts w:asciiTheme="minorHAnsi" w:hAnsiTheme="minorHAnsi" w:cstheme="minorHAnsi"/>
          <w:b/>
          <w:bCs/>
        </w:rPr>
        <w:t>Proposal 2:</w:t>
      </w:r>
      <w:r w:rsidRPr="00CD45E1">
        <w:rPr>
          <w:rFonts w:asciiTheme="minorHAnsi" w:hAnsiTheme="minorHAnsi" w:cstheme="minorHAnsi"/>
          <w:b/>
          <w:bCs/>
        </w:rPr>
        <w:tab/>
      </w:r>
      <w:r>
        <w:rPr>
          <w:rFonts w:asciiTheme="minorHAnsi" w:hAnsiTheme="minorHAnsi" w:cstheme="minorHAnsi"/>
          <w:b/>
          <w:bCs/>
        </w:rPr>
        <w:t>Un</w:t>
      </w:r>
      <w:r w:rsidRPr="00AA0B2D">
        <w:rPr>
          <w:rFonts w:asciiTheme="minorHAnsi" w:hAnsiTheme="minorHAnsi" w:cstheme="minorHAnsi"/>
          <w:b/>
          <w:bCs/>
        </w:rPr>
        <w:t xml:space="preserve">i-directional RRH deployment scenario is concluded </w:t>
      </w:r>
      <w:r>
        <w:rPr>
          <w:rFonts w:asciiTheme="minorHAnsi" w:hAnsiTheme="minorHAnsi" w:cstheme="minorHAnsi"/>
          <w:b/>
          <w:bCs/>
        </w:rPr>
        <w:t xml:space="preserve">not </w:t>
      </w:r>
      <w:r w:rsidRPr="00AA0B2D">
        <w:rPr>
          <w:rFonts w:asciiTheme="minorHAnsi" w:hAnsiTheme="minorHAnsi" w:cstheme="minorHAnsi"/>
          <w:b/>
          <w:bCs/>
        </w:rPr>
        <w:t>feasible for simultaneous multi-panel operation</w:t>
      </w:r>
      <w:r>
        <w:rPr>
          <w:rFonts w:asciiTheme="minorHAnsi" w:hAnsiTheme="minorHAnsi" w:cstheme="minorHAnsi"/>
          <w:b/>
          <w:bCs/>
        </w:rPr>
        <w:t xml:space="preserve"> unless there is deployment plan.</w:t>
      </w:r>
    </w:p>
    <w:p w14:paraId="1DCCAF6F" w14:textId="61BDBAFA" w:rsidR="008429AD" w:rsidRDefault="001C4517" w:rsidP="008429AD">
      <w:pPr>
        <w:pStyle w:val="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67024C25" w14:textId="07EEAB16" w:rsidR="00D34FA0" w:rsidRPr="00D34FA0" w:rsidRDefault="00F9169C" w:rsidP="00A13468">
      <w:pPr>
        <w:spacing w:after="120"/>
        <w:rPr>
          <w:rFonts w:asciiTheme="minorHAnsi" w:hAnsiTheme="minorHAnsi" w:cstheme="minorHAnsi"/>
          <w:bCs/>
        </w:rPr>
      </w:pPr>
      <w:r w:rsidRPr="00E16574">
        <w:rPr>
          <w:rFonts w:asciiTheme="minorHAnsi" w:hAnsiTheme="minorHAnsi" w:cstheme="minorHAnsi"/>
        </w:rPr>
        <w:t xml:space="preserve">[1] </w:t>
      </w:r>
      <w:r w:rsidR="00CC6ED9" w:rsidRPr="00CC6ED9">
        <w:rPr>
          <w:rFonts w:asciiTheme="minorHAnsi" w:hAnsiTheme="minorHAnsi" w:cstheme="minorHAnsi"/>
          <w:bCs/>
        </w:rPr>
        <w:t>R4-2220536</w:t>
      </w:r>
      <w:r w:rsidR="00D34FA0" w:rsidRPr="00D34FA0">
        <w:rPr>
          <w:rFonts w:asciiTheme="minorHAnsi" w:hAnsiTheme="minorHAnsi" w:cstheme="minorHAnsi"/>
          <w:bCs/>
        </w:rPr>
        <w:t>, “</w:t>
      </w:r>
      <w:r w:rsidR="00CC6ED9" w:rsidRPr="00CC6ED9">
        <w:rPr>
          <w:rFonts w:asciiTheme="minorHAnsi" w:hAnsiTheme="minorHAnsi" w:cstheme="minorHAnsi"/>
          <w:bCs/>
        </w:rPr>
        <w:t>WF on FR2 HST UE RF requirement</w:t>
      </w:r>
      <w:r w:rsidR="00D34FA0" w:rsidRPr="00D34FA0">
        <w:rPr>
          <w:rFonts w:asciiTheme="minorHAnsi" w:hAnsiTheme="minorHAnsi" w:cstheme="minorHAnsi"/>
          <w:bCs/>
        </w:rPr>
        <w:t xml:space="preserve">”, </w:t>
      </w:r>
      <w:r w:rsidR="00112341">
        <w:rPr>
          <w:rFonts w:asciiTheme="minorHAnsi" w:hAnsiTheme="minorHAnsi" w:cstheme="minorHAnsi"/>
          <w:bCs/>
        </w:rPr>
        <w:t>Samsung</w:t>
      </w:r>
      <w:r w:rsidR="0017138B">
        <w:rPr>
          <w:rFonts w:asciiTheme="minorHAnsi" w:hAnsiTheme="minorHAnsi" w:cstheme="minorHAnsi"/>
          <w:bCs/>
        </w:rPr>
        <w:t>.</w:t>
      </w:r>
    </w:p>
    <w:p w14:paraId="7B8F53E4" w14:textId="21DB594E" w:rsidR="004C68EB" w:rsidRPr="00411C65" w:rsidRDefault="00D34FA0" w:rsidP="00861350">
      <w:pPr>
        <w:spacing w:after="120"/>
        <w:rPr>
          <w:rFonts w:asciiTheme="minorHAnsi" w:hAnsiTheme="minorHAnsi" w:cstheme="minorHAnsi"/>
          <w:bCs/>
        </w:rPr>
      </w:pPr>
      <w:r w:rsidRPr="00D34FA0">
        <w:rPr>
          <w:rFonts w:asciiTheme="minorHAnsi" w:hAnsiTheme="minorHAnsi" w:cstheme="minorHAnsi"/>
          <w:bCs/>
        </w:rPr>
        <w:t>[2]</w:t>
      </w:r>
      <w:r w:rsidRPr="00D34FA0">
        <w:rPr>
          <w:rFonts w:asciiTheme="minorHAnsi" w:hAnsiTheme="minorHAnsi" w:cstheme="minorHAnsi"/>
          <w:bCs/>
        </w:rPr>
        <w:tab/>
      </w:r>
      <w:r w:rsidR="00411C65" w:rsidRPr="00411C65">
        <w:rPr>
          <w:rFonts w:asciiTheme="minorHAnsi" w:hAnsiTheme="minorHAnsi" w:cstheme="minorHAnsi"/>
          <w:bCs/>
        </w:rPr>
        <w:t>R4-2218564</w:t>
      </w:r>
      <w:r w:rsidRPr="00D34FA0">
        <w:rPr>
          <w:rFonts w:asciiTheme="minorHAnsi" w:hAnsiTheme="minorHAnsi" w:cstheme="minorHAnsi"/>
          <w:bCs/>
        </w:rPr>
        <w:t>, “</w:t>
      </w:r>
      <w:r w:rsidR="00411C65" w:rsidRPr="00411C65">
        <w:rPr>
          <w:rFonts w:asciiTheme="minorHAnsi" w:hAnsiTheme="minorHAnsi" w:cstheme="minorHAnsi"/>
          <w:bCs/>
        </w:rPr>
        <w:t>Deployment scenario and UE assumption for simultaneous multi-panel operation for FR2 HST</w:t>
      </w:r>
      <w:r w:rsidR="000F6C20" w:rsidRPr="00D34FA0">
        <w:rPr>
          <w:rFonts w:asciiTheme="minorHAnsi" w:hAnsiTheme="minorHAnsi" w:cstheme="minorHAnsi"/>
          <w:bCs/>
        </w:rPr>
        <w:t xml:space="preserve">”, </w:t>
      </w:r>
      <w:r w:rsidR="000F6C20">
        <w:rPr>
          <w:rFonts w:asciiTheme="minorHAnsi" w:hAnsiTheme="minorHAnsi" w:cstheme="minorHAnsi"/>
          <w:bCs/>
        </w:rPr>
        <w:t>Samsung.</w:t>
      </w:r>
    </w:p>
    <w:sectPr w:rsidR="004C68EB" w:rsidRPr="00411C65"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0986F" w14:textId="77777777" w:rsidR="00304635" w:rsidRDefault="00304635">
      <w:r>
        <w:separator/>
      </w:r>
    </w:p>
  </w:endnote>
  <w:endnote w:type="continuationSeparator" w:id="0">
    <w:p w14:paraId="78C5B9E3" w14:textId="77777777" w:rsidR="00304635" w:rsidRDefault="00304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06AD5" w14:textId="77777777" w:rsidR="00304635" w:rsidRDefault="00304635">
      <w:r>
        <w:separator/>
      </w:r>
    </w:p>
  </w:footnote>
  <w:footnote w:type="continuationSeparator" w:id="0">
    <w:p w14:paraId="6D1E5A1A" w14:textId="77777777" w:rsidR="00304635" w:rsidRDefault="003046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905E0"/>
    <w:multiLevelType w:val="hybridMultilevel"/>
    <w:tmpl w:val="1638B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8" w15:restartNumberingAfterBreak="0">
    <w:nsid w:val="24A6366C"/>
    <w:multiLevelType w:val="hybridMultilevel"/>
    <w:tmpl w:val="F43088C4"/>
    <w:lvl w:ilvl="0" w:tplc="DB60718C">
      <w:start w:val="1"/>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0007DE"/>
    <w:multiLevelType w:val="hybridMultilevel"/>
    <w:tmpl w:val="FB966084"/>
    <w:lvl w:ilvl="0" w:tplc="04090003">
      <w:start w:val="1"/>
      <w:numFmt w:val="bullet"/>
      <w:lvlText w:val=""/>
      <w:lvlJc w:val="left"/>
      <w:pPr>
        <w:ind w:left="420" w:hanging="420"/>
      </w:pPr>
      <w:rPr>
        <w:rFonts w:ascii="Wingdings" w:hAnsi="Wingdings" w:hint="default"/>
      </w:rPr>
    </w:lvl>
    <w:lvl w:ilvl="1" w:tplc="1DF4928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DD03EA"/>
    <w:multiLevelType w:val="hybridMultilevel"/>
    <w:tmpl w:val="B5DEB9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4"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B8E1B4E"/>
    <w:multiLevelType w:val="hybridMultilevel"/>
    <w:tmpl w:val="56103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B9F7ED9"/>
    <w:multiLevelType w:val="hybridMultilevel"/>
    <w:tmpl w:val="44AA9378"/>
    <w:lvl w:ilvl="0" w:tplc="2D4AF136">
      <w:start w:val="2"/>
      <w:numFmt w:val="bullet"/>
      <w:lvlText w:val="-"/>
      <w:lvlJc w:val="left"/>
      <w:pPr>
        <w:ind w:left="708" w:hanging="360"/>
      </w:pPr>
      <w:rPr>
        <w:rFonts w:ascii="Calibri" w:eastAsia="等线" w:hAnsi="Calibri" w:cs="Calibri"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37"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C554EF"/>
    <w:multiLevelType w:val="hybridMultilevel"/>
    <w:tmpl w:val="2A3465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5"/>
  </w:num>
  <w:num w:numId="3">
    <w:abstractNumId w:val="40"/>
  </w:num>
  <w:num w:numId="4">
    <w:abstractNumId w:val="30"/>
  </w:num>
  <w:num w:numId="5">
    <w:abstractNumId w:val="5"/>
  </w:num>
  <w:num w:numId="6">
    <w:abstractNumId w:val="38"/>
  </w:num>
  <w:num w:numId="7">
    <w:abstractNumId w:val="33"/>
  </w:num>
  <w:num w:numId="8">
    <w:abstractNumId w:val="28"/>
  </w:num>
  <w:num w:numId="9">
    <w:abstractNumId w:val="32"/>
  </w:num>
  <w:num w:numId="10">
    <w:abstractNumId w:val="13"/>
  </w:num>
  <w:num w:numId="11">
    <w:abstractNumId w:val="29"/>
  </w:num>
  <w:num w:numId="12">
    <w:abstractNumId w:val="18"/>
  </w:num>
  <w:num w:numId="13">
    <w:abstractNumId w:val="37"/>
  </w:num>
  <w:num w:numId="14">
    <w:abstractNumId w:val="10"/>
  </w:num>
  <w:num w:numId="15">
    <w:abstractNumId w:val="0"/>
  </w:num>
  <w:num w:numId="16">
    <w:abstractNumId w:val="35"/>
  </w:num>
  <w:num w:numId="17">
    <w:abstractNumId w:val="12"/>
  </w:num>
  <w:num w:numId="18">
    <w:abstractNumId w:val="4"/>
  </w:num>
  <w:num w:numId="19">
    <w:abstractNumId w:val="14"/>
  </w:num>
  <w:num w:numId="20">
    <w:abstractNumId w:val="9"/>
  </w:num>
  <w:num w:numId="21">
    <w:abstractNumId w:val="34"/>
  </w:num>
  <w:num w:numId="22">
    <w:abstractNumId w:val="27"/>
  </w:num>
  <w:num w:numId="23">
    <w:abstractNumId w:val="3"/>
  </w:num>
  <w:num w:numId="24">
    <w:abstractNumId w:val="21"/>
  </w:num>
  <w:num w:numId="25">
    <w:abstractNumId w:val="20"/>
  </w:num>
  <w:num w:numId="26">
    <w:abstractNumId w:val="7"/>
  </w:num>
  <w:num w:numId="27">
    <w:abstractNumId w:val="23"/>
  </w:num>
  <w:num w:numId="28">
    <w:abstractNumId w:val="31"/>
  </w:num>
  <w:num w:numId="29">
    <w:abstractNumId w:val="19"/>
  </w:num>
  <w:num w:numId="30">
    <w:abstractNumId w:val="8"/>
  </w:num>
  <w:num w:numId="31">
    <w:abstractNumId w:val="1"/>
  </w:num>
  <w:num w:numId="32">
    <w:abstractNumId w:val="2"/>
  </w:num>
  <w:num w:numId="33">
    <w:abstractNumId w:val="11"/>
  </w:num>
  <w:num w:numId="34">
    <w:abstractNumId w:val="26"/>
  </w:num>
  <w:num w:numId="35">
    <w:abstractNumId w:val="36"/>
  </w:num>
  <w:num w:numId="36">
    <w:abstractNumId w:val="17"/>
  </w:num>
  <w:num w:numId="37">
    <w:abstractNumId w:val="24"/>
  </w:num>
  <w:num w:numId="38">
    <w:abstractNumId w:val="6"/>
  </w:num>
  <w:num w:numId="39">
    <w:abstractNumId w:val="39"/>
  </w:num>
  <w:num w:numId="40">
    <w:abstractNumId w:val="16"/>
  </w:num>
  <w:num w:numId="41">
    <w:abstractNumId w:val="41"/>
  </w:num>
  <w:num w:numId="42">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2DD4"/>
    <w:rsid w:val="00006A12"/>
    <w:rsid w:val="00011E34"/>
    <w:rsid w:val="000228EC"/>
    <w:rsid w:val="000236C3"/>
    <w:rsid w:val="0002530B"/>
    <w:rsid w:val="00026F3E"/>
    <w:rsid w:val="0003171D"/>
    <w:rsid w:val="00031C1D"/>
    <w:rsid w:val="00032AF6"/>
    <w:rsid w:val="000353D1"/>
    <w:rsid w:val="00035D0A"/>
    <w:rsid w:val="0003795B"/>
    <w:rsid w:val="00040797"/>
    <w:rsid w:val="000457A1"/>
    <w:rsid w:val="00047FCD"/>
    <w:rsid w:val="00050001"/>
    <w:rsid w:val="00052041"/>
    <w:rsid w:val="0005326A"/>
    <w:rsid w:val="00054750"/>
    <w:rsid w:val="00056C57"/>
    <w:rsid w:val="00057F68"/>
    <w:rsid w:val="0006109E"/>
    <w:rsid w:val="0006266D"/>
    <w:rsid w:val="00065506"/>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93E7E"/>
    <w:rsid w:val="00096F36"/>
    <w:rsid w:val="00097C14"/>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4891"/>
    <w:rsid w:val="000E537B"/>
    <w:rsid w:val="000E57D0"/>
    <w:rsid w:val="000E595A"/>
    <w:rsid w:val="000E7858"/>
    <w:rsid w:val="000F330F"/>
    <w:rsid w:val="000F6C20"/>
    <w:rsid w:val="000F7828"/>
    <w:rsid w:val="0010249C"/>
    <w:rsid w:val="00103AB6"/>
    <w:rsid w:val="00104DFD"/>
    <w:rsid w:val="0010519A"/>
    <w:rsid w:val="0010639C"/>
    <w:rsid w:val="00107688"/>
    <w:rsid w:val="00110E26"/>
    <w:rsid w:val="00112341"/>
    <w:rsid w:val="001162B1"/>
    <w:rsid w:val="001163AF"/>
    <w:rsid w:val="00117BD6"/>
    <w:rsid w:val="001206C2"/>
    <w:rsid w:val="00120B77"/>
    <w:rsid w:val="00121360"/>
    <w:rsid w:val="00121978"/>
    <w:rsid w:val="00123422"/>
    <w:rsid w:val="00124B6A"/>
    <w:rsid w:val="00126E68"/>
    <w:rsid w:val="001270DF"/>
    <w:rsid w:val="00127974"/>
    <w:rsid w:val="001318B6"/>
    <w:rsid w:val="0014202F"/>
    <w:rsid w:val="00144F96"/>
    <w:rsid w:val="00150641"/>
    <w:rsid w:val="00151EAC"/>
    <w:rsid w:val="00153528"/>
    <w:rsid w:val="00153659"/>
    <w:rsid w:val="00154116"/>
    <w:rsid w:val="00154E68"/>
    <w:rsid w:val="0015707D"/>
    <w:rsid w:val="00162548"/>
    <w:rsid w:val="00163D48"/>
    <w:rsid w:val="0017123C"/>
    <w:rsid w:val="0017138B"/>
    <w:rsid w:val="00172183"/>
    <w:rsid w:val="00174284"/>
    <w:rsid w:val="001751AB"/>
    <w:rsid w:val="00175A3F"/>
    <w:rsid w:val="00176427"/>
    <w:rsid w:val="00180E09"/>
    <w:rsid w:val="001832A4"/>
    <w:rsid w:val="00183D4C"/>
    <w:rsid w:val="00183F6D"/>
    <w:rsid w:val="001851CC"/>
    <w:rsid w:val="0018670E"/>
    <w:rsid w:val="0018681E"/>
    <w:rsid w:val="00187C00"/>
    <w:rsid w:val="00191505"/>
    <w:rsid w:val="0019341B"/>
    <w:rsid w:val="0019495A"/>
    <w:rsid w:val="00195077"/>
    <w:rsid w:val="001952A9"/>
    <w:rsid w:val="001A08AA"/>
    <w:rsid w:val="001A4177"/>
    <w:rsid w:val="001A7004"/>
    <w:rsid w:val="001B4F40"/>
    <w:rsid w:val="001C1409"/>
    <w:rsid w:val="001C2EC3"/>
    <w:rsid w:val="001C4517"/>
    <w:rsid w:val="001C4A89"/>
    <w:rsid w:val="001C529C"/>
    <w:rsid w:val="001C6177"/>
    <w:rsid w:val="001C636C"/>
    <w:rsid w:val="001D0363"/>
    <w:rsid w:val="001D12EA"/>
    <w:rsid w:val="001D39C5"/>
    <w:rsid w:val="001D6D37"/>
    <w:rsid w:val="001D7D94"/>
    <w:rsid w:val="001E064E"/>
    <w:rsid w:val="001E0673"/>
    <w:rsid w:val="001E4218"/>
    <w:rsid w:val="001E4B3E"/>
    <w:rsid w:val="001E52F2"/>
    <w:rsid w:val="001F0B20"/>
    <w:rsid w:val="001F429B"/>
    <w:rsid w:val="001F7E8A"/>
    <w:rsid w:val="00200A62"/>
    <w:rsid w:val="002010E0"/>
    <w:rsid w:val="0020272F"/>
    <w:rsid w:val="00203740"/>
    <w:rsid w:val="002046C7"/>
    <w:rsid w:val="00211143"/>
    <w:rsid w:val="0021162C"/>
    <w:rsid w:val="002138EA"/>
    <w:rsid w:val="00213F84"/>
    <w:rsid w:val="00214FBD"/>
    <w:rsid w:val="00216DA0"/>
    <w:rsid w:val="00221F9A"/>
    <w:rsid w:val="0022217E"/>
    <w:rsid w:val="00222897"/>
    <w:rsid w:val="00222B0C"/>
    <w:rsid w:val="00227A12"/>
    <w:rsid w:val="0023055E"/>
    <w:rsid w:val="00230769"/>
    <w:rsid w:val="00230859"/>
    <w:rsid w:val="00232E2B"/>
    <w:rsid w:val="00235394"/>
    <w:rsid w:val="00235577"/>
    <w:rsid w:val="00241FA4"/>
    <w:rsid w:val="002435CA"/>
    <w:rsid w:val="0024469F"/>
    <w:rsid w:val="00247588"/>
    <w:rsid w:val="00251B51"/>
    <w:rsid w:val="002529D2"/>
    <w:rsid w:val="00252E27"/>
    <w:rsid w:val="002537BC"/>
    <w:rsid w:val="00254C45"/>
    <w:rsid w:val="0025516F"/>
    <w:rsid w:val="00255C56"/>
    <w:rsid w:val="00255C58"/>
    <w:rsid w:val="00260EC7"/>
    <w:rsid w:val="0026179F"/>
    <w:rsid w:val="00261CBB"/>
    <w:rsid w:val="00262550"/>
    <w:rsid w:val="0026389A"/>
    <w:rsid w:val="00264F5A"/>
    <w:rsid w:val="00267B8C"/>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4EDD"/>
    <w:rsid w:val="00295D81"/>
    <w:rsid w:val="00296A91"/>
    <w:rsid w:val="00297E2B"/>
    <w:rsid w:val="002A0CED"/>
    <w:rsid w:val="002A2BEE"/>
    <w:rsid w:val="002A4CD0"/>
    <w:rsid w:val="002A7DA6"/>
    <w:rsid w:val="002A7DC4"/>
    <w:rsid w:val="002B00C9"/>
    <w:rsid w:val="002B516C"/>
    <w:rsid w:val="002B60C1"/>
    <w:rsid w:val="002C1090"/>
    <w:rsid w:val="002C340A"/>
    <w:rsid w:val="002C3573"/>
    <w:rsid w:val="002C4B52"/>
    <w:rsid w:val="002C5C0E"/>
    <w:rsid w:val="002D03E5"/>
    <w:rsid w:val="002D14DE"/>
    <w:rsid w:val="002D36EB"/>
    <w:rsid w:val="002E145C"/>
    <w:rsid w:val="002E195F"/>
    <w:rsid w:val="002E2CE9"/>
    <w:rsid w:val="002E345E"/>
    <w:rsid w:val="002E3BF7"/>
    <w:rsid w:val="002E5694"/>
    <w:rsid w:val="002F158C"/>
    <w:rsid w:val="002F2D2E"/>
    <w:rsid w:val="002F4093"/>
    <w:rsid w:val="002F5636"/>
    <w:rsid w:val="003022A5"/>
    <w:rsid w:val="00303AF7"/>
    <w:rsid w:val="00304635"/>
    <w:rsid w:val="00305393"/>
    <w:rsid w:val="00305CF9"/>
    <w:rsid w:val="00305CFB"/>
    <w:rsid w:val="00311116"/>
    <w:rsid w:val="00311148"/>
    <w:rsid w:val="0031298A"/>
    <w:rsid w:val="00315867"/>
    <w:rsid w:val="00322146"/>
    <w:rsid w:val="00323613"/>
    <w:rsid w:val="003260D7"/>
    <w:rsid w:val="003267D0"/>
    <w:rsid w:val="003302F3"/>
    <w:rsid w:val="0033138D"/>
    <w:rsid w:val="00332A1C"/>
    <w:rsid w:val="003356B9"/>
    <w:rsid w:val="00351B8E"/>
    <w:rsid w:val="00352BCD"/>
    <w:rsid w:val="00355873"/>
    <w:rsid w:val="0035660F"/>
    <w:rsid w:val="0036244B"/>
    <w:rsid w:val="003628B9"/>
    <w:rsid w:val="00362C6E"/>
    <w:rsid w:val="00362D8F"/>
    <w:rsid w:val="00367397"/>
    <w:rsid w:val="00367724"/>
    <w:rsid w:val="0037036C"/>
    <w:rsid w:val="00370F68"/>
    <w:rsid w:val="003729EC"/>
    <w:rsid w:val="003730C9"/>
    <w:rsid w:val="00373CF5"/>
    <w:rsid w:val="00375C55"/>
    <w:rsid w:val="003763D8"/>
    <w:rsid w:val="00376BB3"/>
    <w:rsid w:val="003770F6"/>
    <w:rsid w:val="0038258E"/>
    <w:rsid w:val="0039143A"/>
    <w:rsid w:val="00391FCC"/>
    <w:rsid w:val="0039219A"/>
    <w:rsid w:val="00392D61"/>
    <w:rsid w:val="00393042"/>
    <w:rsid w:val="003942EF"/>
    <w:rsid w:val="00394AD5"/>
    <w:rsid w:val="0039642D"/>
    <w:rsid w:val="003A2E40"/>
    <w:rsid w:val="003A36EC"/>
    <w:rsid w:val="003A43FE"/>
    <w:rsid w:val="003A4F44"/>
    <w:rsid w:val="003B0158"/>
    <w:rsid w:val="003B027F"/>
    <w:rsid w:val="003B08A2"/>
    <w:rsid w:val="003B244D"/>
    <w:rsid w:val="003B3CB3"/>
    <w:rsid w:val="003B4DE7"/>
    <w:rsid w:val="003B56DB"/>
    <w:rsid w:val="003B5A80"/>
    <w:rsid w:val="003B755E"/>
    <w:rsid w:val="003C000B"/>
    <w:rsid w:val="003C0FF6"/>
    <w:rsid w:val="003C228E"/>
    <w:rsid w:val="003C4305"/>
    <w:rsid w:val="003C51E7"/>
    <w:rsid w:val="003C7B1F"/>
    <w:rsid w:val="003D0331"/>
    <w:rsid w:val="003D0CBF"/>
    <w:rsid w:val="003D1EFD"/>
    <w:rsid w:val="003D28BF"/>
    <w:rsid w:val="003D4215"/>
    <w:rsid w:val="003D7719"/>
    <w:rsid w:val="003E456F"/>
    <w:rsid w:val="003F0C1D"/>
    <w:rsid w:val="003F1C1B"/>
    <w:rsid w:val="004007FE"/>
    <w:rsid w:val="00401144"/>
    <w:rsid w:val="00403135"/>
    <w:rsid w:val="004051FC"/>
    <w:rsid w:val="00407661"/>
    <w:rsid w:val="00410314"/>
    <w:rsid w:val="00411995"/>
    <w:rsid w:val="00411C65"/>
    <w:rsid w:val="00412063"/>
    <w:rsid w:val="00412EB1"/>
    <w:rsid w:val="00414118"/>
    <w:rsid w:val="00416084"/>
    <w:rsid w:val="00416811"/>
    <w:rsid w:val="00422F51"/>
    <w:rsid w:val="00423E9E"/>
    <w:rsid w:val="00424F8C"/>
    <w:rsid w:val="004271BA"/>
    <w:rsid w:val="00433F81"/>
    <w:rsid w:val="004344E5"/>
    <w:rsid w:val="00434DC1"/>
    <w:rsid w:val="004350F4"/>
    <w:rsid w:val="00435144"/>
    <w:rsid w:val="004412A0"/>
    <w:rsid w:val="00450F27"/>
    <w:rsid w:val="00456375"/>
    <w:rsid w:val="00456A75"/>
    <w:rsid w:val="00461E39"/>
    <w:rsid w:val="00462D3A"/>
    <w:rsid w:val="004634EB"/>
    <w:rsid w:val="00463521"/>
    <w:rsid w:val="00471125"/>
    <w:rsid w:val="00471ECF"/>
    <w:rsid w:val="00473959"/>
    <w:rsid w:val="0047437A"/>
    <w:rsid w:val="004761C5"/>
    <w:rsid w:val="004811F4"/>
    <w:rsid w:val="00484C51"/>
    <w:rsid w:val="0048543E"/>
    <w:rsid w:val="00485492"/>
    <w:rsid w:val="004854B4"/>
    <w:rsid w:val="00486711"/>
    <w:rsid w:val="004868C1"/>
    <w:rsid w:val="00486A5C"/>
    <w:rsid w:val="004871E4"/>
    <w:rsid w:val="0048744D"/>
    <w:rsid w:val="0048750F"/>
    <w:rsid w:val="004A09D4"/>
    <w:rsid w:val="004A2652"/>
    <w:rsid w:val="004A495F"/>
    <w:rsid w:val="004A71D7"/>
    <w:rsid w:val="004B6B0F"/>
    <w:rsid w:val="004B762D"/>
    <w:rsid w:val="004C15FF"/>
    <w:rsid w:val="004C33EA"/>
    <w:rsid w:val="004C68EB"/>
    <w:rsid w:val="004D43CA"/>
    <w:rsid w:val="004D67CC"/>
    <w:rsid w:val="004E1ECF"/>
    <w:rsid w:val="004E2659"/>
    <w:rsid w:val="004E30DF"/>
    <w:rsid w:val="004E39EE"/>
    <w:rsid w:val="004E41AF"/>
    <w:rsid w:val="004E56E0"/>
    <w:rsid w:val="004E7329"/>
    <w:rsid w:val="004E7395"/>
    <w:rsid w:val="004F0DFB"/>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0B06"/>
    <w:rsid w:val="00521DDF"/>
    <w:rsid w:val="00522A7E"/>
    <w:rsid w:val="00522F20"/>
    <w:rsid w:val="005259B8"/>
    <w:rsid w:val="00530A2E"/>
    <w:rsid w:val="00530FBE"/>
    <w:rsid w:val="005325BE"/>
    <w:rsid w:val="005339DB"/>
    <w:rsid w:val="00534C89"/>
    <w:rsid w:val="0053594E"/>
    <w:rsid w:val="00541573"/>
    <w:rsid w:val="00541D12"/>
    <w:rsid w:val="00541D59"/>
    <w:rsid w:val="0054348A"/>
    <w:rsid w:val="0054383B"/>
    <w:rsid w:val="0055082D"/>
    <w:rsid w:val="00550DD1"/>
    <w:rsid w:val="0055136F"/>
    <w:rsid w:val="005516EA"/>
    <w:rsid w:val="0056479E"/>
    <w:rsid w:val="005814E2"/>
    <w:rsid w:val="00582081"/>
    <w:rsid w:val="0058519C"/>
    <w:rsid w:val="00593201"/>
    <w:rsid w:val="005956EE"/>
    <w:rsid w:val="00595B3C"/>
    <w:rsid w:val="005976B1"/>
    <w:rsid w:val="005A083E"/>
    <w:rsid w:val="005A3355"/>
    <w:rsid w:val="005A4468"/>
    <w:rsid w:val="005A4EA2"/>
    <w:rsid w:val="005A74E2"/>
    <w:rsid w:val="005A7A26"/>
    <w:rsid w:val="005B0A97"/>
    <w:rsid w:val="005B145A"/>
    <w:rsid w:val="005B44FA"/>
    <w:rsid w:val="005B7C47"/>
    <w:rsid w:val="005C087C"/>
    <w:rsid w:val="005C1EA6"/>
    <w:rsid w:val="005C20B6"/>
    <w:rsid w:val="005C7508"/>
    <w:rsid w:val="005D0B99"/>
    <w:rsid w:val="005D190F"/>
    <w:rsid w:val="005D308E"/>
    <w:rsid w:val="005D3A48"/>
    <w:rsid w:val="005D5AC0"/>
    <w:rsid w:val="005D6E74"/>
    <w:rsid w:val="005D7D8C"/>
    <w:rsid w:val="005D7E46"/>
    <w:rsid w:val="005E0AF4"/>
    <w:rsid w:val="005E5C23"/>
    <w:rsid w:val="005E7659"/>
    <w:rsid w:val="005F006F"/>
    <w:rsid w:val="005F2145"/>
    <w:rsid w:val="005F25CC"/>
    <w:rsid w:val="005F57D1"/>
    <w:rsid w:val="00600202"/>
    <w:rsid w:val="00600371"/>
    <w:rsid w:val="00600BA4"/>
    <w:rsid w:val="006016E1"/>
    <w:rsid w:val="00602D27"/>
    <w:rsid w:val="0060546D"/>
    <w:rsid w:val="006078E8"/>
    <w:rsid w:val="00613625"/>
    <w:rsid w:val="006144A1"/>
    <w:rsid w:val="00616096"/>
    <w:rsid w:val="006160A2"/>
    <w:rsid w:val="0062168F"/>
    <w:rsid w:val="0062367C"/>
    <w:rsid w:val="00624E1E"/>
    <w:rsid w:val="00626535"/>
    <w:rsid w:val="006302AA"/>
    <w:rsid w:val="00634D84"/>
    <w:rsid w:val="00635B33"/>
    <w:rsid w:val="006363BD"/>
    <w:rsid w:val="006412DC"/>
    <w:rsid w:val="006437E5"/>
    <w:rsid w:val="0064399B"/>
    <w:rsid w:val="00644790"/>
    <w:rsid w:val="00644B42"/>
    <w:rsid w:val="006501AF"/>
    <w:rsid w:val="00650DDE"/>
    <w:rsid w:val="006518F5"/>
    <w:rsid w:val="0065360C"/>
    <w:rsid w:val="0065561E"/>
    <w:rsid w:val="00656CCF"/>
    <w:rsid w:val="00660AE2"/>
    <w:rsid w:val="00666E03"/>
    <w:rsid w:val="0066721B"/>
    <w:rsid w:val="00672307"/>
    <w:rsid w:val="006808C6"/>
    <w:rsid w:val="00682CF3"/>
    <w:rsid w:val="006908E3"/>
    <w:rsid w:val="00692A68"/>
    <w:rsid w:val="00695D85"/>
    <w:rsid w:val="00696DB7"/>
    <w:rsid w:val="00697AEF"/>
    <w:rsid w:val="006A2715"/>
    <w:rsid w:val="006A3329"/>
    <w:rsid w:val="006A39DE"/>
    <w:rsid w:val="006A5171"/>
    <w:rsid w:val="006A5871"/>
    <w:rsid w:val="006A6D23"/>
    <w:rsid w:val="006B012A"/>
    <w:rsid w:val="006B111B"/>
    <w:rsid w:val="006B18C8"/>
    <w:rsid w:val="006B4E62"/>
    <w:rsid w:val="006B5654"/>
    <w:rsid w:val="006C0717"/>
    <w:rsid w:val="006C1C3B"/>
    <w:rsid w:val="006C241D"/>
    <w:rsid w:val="006C37B3"/>
    <w:rsid w:val="006C4E43"/>
    <w:rsid w:val="006C62D3"/>
    <w:rsid w:val="006C6435"/>
    <w:rsid w:val="006C643E"/>
    <w:rsid w:val="006C7ACB"/>
    <w:rsid w:val="006D3671"/>
    <w:rsid w:val="006D470A"/>
    <w:rsid w:val="006D48B8"/>
    <w:rsid w:val="006D5659"/>
    <w:rsid w:val="006E0A73"/>
    <w:rsid w:val="006E0FEE"/>
    <w:rsid w:val="006E2F4C"/>
    <w:rsid w:val="006E36B3"/>
    <w:rsid w:val="006E6C11"/>
    <w:rsid w:val="006E7881"/>
    <w:rsid w:val="006F5564"/>
    <w:rsid w:val="006F57C6"/>
    <w:rsid w:val="006F74E4"/>
    <w:rsid w:val="006F7C0C"/>
    <w:rsid w:val="00700755"/>
    <w:rsid w:val="00700954"/>
    <w:rsid w:val="00704EFF"/>
    <w:rsid w:val="0070646B"/>
    <w:rsid w:val="0071232B"/>
    <w:rsid w:val="007130A2"/>
    <w:rsid w:val="00715463"/>
    <w:rsid w:val="007167D8"/>
    <w:rsid w:val="00721E1E"/>
    <w:rsid w:val="00722413"/>
    <w:rsid w:val="00724D8D"/>
    <w:rsid w:val="00727F46"/>
    <w:rsid w:val="00730655"/>
    <w:rsid w:val="00731714"/>
    <w:rsid w:val="007318A1"/>
    <w:rsid w:val="00731D77"/>
    <w:rsid w:val="00731F9B"/>
    <w:rsid w:val="00732360"/>
    <w:rsid w:val="00733588"/>
    <w:rsid w:val="0073390A"/>
    <w:rsid w:val="00734E64"/>
    <w:rsid w:val="00735BC3"/>
    <w:rsid w:val="00736B37"/>
    <w:rsid w:val="00736F41"/>
    <w:rsid w:val="007375C6"/>
    <w:rsid w:val="007439E9"/>
    <w:rsid w:val="00746CC9"/>
    <w:rsid w:val="00746FF9"/>
    <w:rsid w:val="00750825"/>
    <w:rsid w:val="00750FD8"/>
    <w:rsid w:val="00751001"/>
    <w:rsid w:val="007520B4"/>
    <w:rsid w:val="007530EF"/>
    <w:rsid w:val="00761F65"/>
    <w:rsid w:val="00771145"/>
    <w:rsid w:val="00772410"/>
    <w:rsid w:val="007737D8"/>
    <w:rsid w:val="007763C1"/>
    <w:rsid w:val="00777E82"/>
    <w:rsid w:val="00781359"/>
    <w:rsid w:val="007840AF"/>
    <w:rsid w:val="00785251"/>
    <w:rsid w:val="00787237"/>
    <w:rsid w:val="0079126D"/>
    <w:rsid w:val="00791B81"/>
    <w:rsid w:val="00794A50"/>
    <w:rsid w:val="007A1DA0"/>
    <w:rsid w:val="007A5ACC"/>
    <w:rsid w:val="007A6D4E"/>
    <w:rsid w:val="007A6D8E"/>
    <w:rsid w:val="007A79FD"/>
    <w:rsid w:val="007B0B9D"/>
    <w:rsid w:val="007B157E"/>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4CD4"/>
    <w:rsid w:val="007E7062"/>
    <w:rsid w:val="007F057A"/>
    <w:rsid w:val="007F0E1E"/>
    <w:rsid w:val="007F29A7"/>
    <w:rsid w:val="007F2D47"/>
    <w:rsid w:val="007F31CD"/>
    <w:rsid w:val="007F409E"/>
    <w:rsid w:val="007F6658"/>
    <w:rsid w:val="008021CD"/>
    <w:rsid w:val="00802CBD"/>
    <w:rsid w:val="00803915"/>
    <w:rsid w:val="008051D1"/>
    <w:rsid w:val="008145E5"/>
    <w:rsid w:val="00814C2B"/>
    <w:rsid w:val="00816078"/>
    <w:rsid w:val="008177E3"/>
    <w:rsid w:val="00820415"/>
    <w:rsid w:val="00821DDF"/>
    <w:rsid w:val="00823AA9"/>
    <w:rsid w:val="00825CD8"/>
    <w:rsid w:val="00827324"/>
    <w:rsid w:val="00836AD4"/>
    <w:rsid w:val="00836FBE"/>
    <w:rsid w:val="00837AAE"/>
    <w:rsid w:val="008429AD"/>
    <w:rsid w:val="008443C0"/>
    <w:rsid w:val="0084726D"/>
    <w:rsid w:val="00850C75"/>
    <w:rsid w:val="00850E39"/>
    <w:rsid w:val="00852EEF"/>
    <w:rsid w:val="008548DD"/>
    <w:rsid w:val="00854EF2"/>
    <w:rsid w:val="00855173"/>
    <w:rsid w:val="008557D9"/>
    <w:rsid w:val="00855BF7"/>
    <w:rsid w:val="00856214"/>
    <w:rsid w:val="0086027E"/>
    <w:rsid w:val="0086047E"/>
    <w:rsid w:val="0086060E"/>
    <w:rsid w:val="00861350"/>
    <w:rsid w:val="008618FD"/>
    <w:rsid w:val="00862089"/>
    <w:rsid w:val="00863A9E"/>
    <w:rsid w:val="00866D5B"/>
    <w:rsid w:val="00866FF5"/>
    <w:rsid w:val="008675CA"/>
    <w:rsid w:val="00871E3E"/>
    <w:rsid w:val="00873E1F"/>
    <w:rsid w:val="00874C16"/>
    <w:rsid w:val="00877D2F"/>
    <w:rsid w:val="00882F62"/>
    <w:rsid w:val="008865BF"/>
    <w:rsid w:val="00886653"/>
    <w:rsid w:val="00886D1F"/>
    <w:rsid w:val="00886F1E"/>
    <w:rsid w:val="008871E9"/>
    <w:rsid w:val="008903AA"/>
    <w:rsid w:val="0089178B"/>
    <w:rsid w:val="00891EE1"/>
    <w:rsid w:val="00893987"/>
    <w:rsid w:val="00894A95"/>
    <w:rsid w:val="008963EF"/>
    <w:rsid w:val="0089688E"/>
    <w:rsid w:val="008A1013"/>
    <w:rsid w:val="008A19E0"/>
    <w:rsid w:val="008A1FBE"/>
    <w:rsid w:val="008A35FD"/>
    <w:rsid w:val="008A4046"/>
    <w:rsid w:val="008A5AAB"/>
    <w:rsid w:val="008B01B7"/>
    <w:rsid w:val="008B2961"/>
    <w:rsid w:val="008B5AE7"/>
    <w:rsid w:val="008B5DB5"/>
    <w:rsid w:val="008B789A"/>
    <w:rsid w:val="008C184A"/>
    <w:rsid w:val="008C31D7"/>
    <w:rsid w:val="008C60E9"/>
    <w:rsid w:val="008D1B7C"/>
    <w:rsid w:val="008D482A"/>
    <w:rsid w:val="008D6657"/>
    <w:rsid w:val="008D72B6"/>
    <w:rsid w:val="008E0362"/>
    <w:rsid w:val="008E17F5"/>
    <w:rsid w:val="008E1F60"/>
    <w:rsid w:val="008E24E9"/>
    <w:rsid w:val="008E307E"/>
    <w:rsid w:val="008F1F17"/>
    <w:rsid w:val="008F2829"/>
    <w:rsid w:val="008F299B"/>
    <w:rsid w:val="008F2A72"/>
    <w:rsid w:val="008F3138"/>
    <w:rsid w:val="008F544F"/>
    <w:rsid w:val="008F6056"/>
    <w:rsid w:val="00901144"/>
    <w:rsid w:val="00901DD0"/>
    <w:rsid w:val="00902C07"/>
    <w:rsid w:val="00905652"/>
    <w:rsid w:val="00905804"/>
    <w:rsid w:val="009101E2"/>
    <w:rsid w:val="00910A49"/>
    <w:rsid w:val="00911C55"/>
    <w:rsid w:val="009149B2"/>
    <w:rsid w:val="00914B09"/>
    <w:rsid w:val="00915D73"/>
    <w:rsid w:val="00916077"/>
    <w:rsid w:val="009170A2"/>
    <w:rsid w:val="0091727C"/>
    <w:rsid w:val="009208A6"/>
    <w:rsid w:val="00922762"/>
    <w:rsid w:val="00924514"/>
    <w:rsid w:val="009256D1"/>
    <w:rsid w:val="0092594A"/>
    <w:rsid w:val="009269B8"/>
    <w:rsid w:val="00927316"/>
    <w:rsid w:val="00927C5A"/>
    <w:rsid w:val="00931B8C"/>
    <w:rsid w:val="009331BD"/>
    <w:rsid w:val="00933D12"/>
    <w:rsid w:val="00937065"/>
    <w:rsid w:val="00940285"/>
    <w:rsid w:val="0094483E"/>
    <w:rsid w:val="00946425"/>
    <w:rsid w:val="00947E7E"/>
    <w:rsid w:val="0095139A"/>
    <w:rsid w:val="00953E16"/>
    <w:rsid w:val="009542AC"/>
    <w:rsid w:val="00957066"/>
    <w:rsid w:val="00957239"/>
    <w:rsid w:val="0096130B"/>
    <w:rsid w:val="009638D6"/>
    <w:rsid w:val="009664CA"/>
    <w:rsid w:val="0096769E"/>
    <w:rsid w:val="009728FA"/>
    <w:rsid w:val="0097408E"/>
    <w:rsid w:val="00974BB2"/>
    <w:rsid w:val="00974FA7"/>
    <w:rsid w:val="009756E5"/>
    <w:rsid w:val="009770B7"/>
    <w:rsid w:val="00977A8C"/>
    <w:rsid w:val="00980611"/>
    <w:rsid w:val="00981BDA"/>
    <w:rsid w:val="00983910"/>
    <w:rsid w:val="00983BAF"/>
    <w:rsid w:val="00983D09"/>
    <w:rsid w:val="009863A5"/>
    <w:rsid w:val="009932AC"/>
    <w:rsid w:val="009A1DBF"/>
    <w:rsid w:val="009A2BDC"/>
    <w:rsid w:val="009A2C4D"/>
    <w:rsid w:val="009A68E6"/>
    <w:rsid w:val="009A6AA8"/>
    <w:rsid w:val="009A7598"/>
    <w:rsid w:val="009B144A"/>
    <w:rsid w:val="009B1D10"/>
    <w:rsid w:val="009B1DF8"/>
    <w:rsid w:val="009B3D20"/>
    <w:rsid w:val="009B53EB"/>
    <w:rsid w:val="009B5418"/>
    <w:rsid w:val="009B6531"/>
    <w:rsid w:val="009B699F"/>
    <w:rsid w:val="009C0727"/>
    <w:rsid w:val="009C492F"/>
    <w:rsid w:val="009C5F17"/>
    <w:rsid w:val="009D279A"/>
    <w:rsid w:val="009D2FF2"/>
    <w:rsid w:val="009D3226"/>
    <w:rsid w:val="009D3385"/>
    <w:rsid w:val="009E156C"/>
    <w:rsid w:val="009E16A9"/>
    <w:rsid w:val="009E2E92"/>
    <w:rsid w:val="009E375F"/>
    <w:rsid w:val="009E5401"/>
    <w:rsid w:val="009E6A9F"/>
    <w:rsid w:val="00A01874"/>
    <w:rsid w:val="00A03AE4"/>
    <w:rsid w:val="00A05B26"/>
    <w:rsid w:val="00A06DD9"/>
    <w:rsid w:val="00A0758F"/>
    <w:rsid w:val="00A10439"/>
    <w:rsid w:val="00A11E3B"/>
    <w:rsid w:val="00A13468"/>
    <w:rsid w:val="00A1570A"/>
    <w:rsid w:val="00A211B4"/>
    <w:rsid w:val="00A23EFD"/>
    <w:rsid w:val="00A32F28"/>
    <w:rsid w:val="00A33B4F"/>
    <w:rsid w:val="00A33DDF"/>
    <w:rsid w:val="00A34547"/>
    <w:rsid w:val="00A362DE"/>
    <w:rsid w:val="00A376B7"/>
    <w:rsid w:val="00A41BF5"/>
    <w:rsid w:val="00A41E16"/>
    <w:rsid w:val="00A434AD"/>
    <w:rsid w:val="00A43F09"/>
    <w:rsid w:val="00A469E7"/>
    <w:rsid w:val="00A508C6"/>
    <w:rsid w:val="00A52133"/>
    <w:rsid w:val="00A548ED"/>
    <w:rsid w:val="00A56596"/>
    <w:rsid w:val="00A604A4"/>
    <w:rsid w:val="00A64A13"/>
    <w:rsid w:val="00A6605B"/>
    <w:rsid w:val="00A66ADC"/>
    <w:rsid w:val="00A7118B"/>
    <w:rsid w:val="00A7147D"/>
    <w:rsid w:val="00A724EC"/>
    <w:rsid w:val="00A72612"/>
    <w:rsid w:val="00A810C5"/>
    <w:rsid w:val="00A812CF"/>
    <w:rsid w:val="00A81B15"/>
    <w:rsid w:val="00A82C0D"/>
    <w:rsid w:val="00A837FF"/>
    <w:rsid w:val="00A846DF"/>
    <w:rsid w:val="00A84DC8"/>
    <w:rsid w:val="00A85BA5"/>
    <w:rsid w:val="00A85DBC"/>
    <w:rsid w:val="00A87FEB"/>
    <w:rsid w:val="00A90F7B"/>
    <w:rsid w:val="00A93F9F"/>
    <w:rsid w:val="00A9420E"/>
    <w:rsid w:val="00A97648"/>
    <w:rsid w:val="00AA0B2D"/>
    <w:rsid w:val="00AA1CFD"/>
    <w:rsid w:val="00AA2239"/>
    <w:rsid w:val="00AA33D2"/>
    <w:rsid w:val="00AA5F7B"/>
    <w:rsid w:val="00AA646D"/>
    <w:rsid w:val="00AB0C57"/>
    <w:rsid w:val="00AB1195"/>
    <w:rsid w:val="00AB2A32"/>
    <w:rsid w:val="00AB4182"/>
    <w:rsid w:val="00AB4210"/>
    <w:rsid w:val="00AB5793"/>
    <w:rsid w:val="00AB7BEA"/>
    <w:rsid w:val="00AC27DB"/>
    <w:rsid w:val="00AC6D6B"/>
    <w:rsid w:val="00AD0353"/>
    <w:rsid w:val="00AD1085"/>
    <w:rsid w:val="00AD21F0"/>
    <w:rsid w:val="00AD3BD4"/>
    <w:rsid w:val="00AD3FB9"/>
    <w:rsid w:val="00AD47A8"/>
    <w:rsid w:val="00AD7736"/>
    <w:rsid w:val="00AD785D"/>
    <w:rsid w:val="00AE70D4"/>
    <w:rsid w:val="00AE7684"/>
    <w:rsid w:val="00AE7868"/>
    <w:rsid w:val="00AF0407"/>
    <w:rsid w:val="00AF1DFE"/>
    <w:rsid w:val="00AF2EA8"/>
    <w:rsid w:val="00AF30F5"/>
    <w:rsid w:val="00AF3204"/>
    <w:rsid w:val="00B00012"/>
    <w:rsid w:val="00B02FD3"/>
    <w:rsid w:val="00B06935"/>
    <w:rsid w:val="00B06CB8"/>
    <w:rsid w:val="00B072AB"/>
    <w:rsid w:val="00B1071A"/>
    <w:rsid w:val="00B163F8"/>
    <w:rsid w:val="00B17E5F"/>
    <w:rsid w:val="00B17F9F"/>
    <w:rsid w:val="00B2472D"/>
    <w:rsid w:val="00B2549F"/>
    <w:rsid w:val="00B267DD"/>
    <w:rsid w:val="00B36DD9"/>
    <w:rsid w:val="00B51652"/>
    <w:rsid w:val="00B536E2"/>
    <w:rsid w:val="00B57265"/>
    <w:rsid w:val="00B62411"/>
    <w:rsid w:val="00B633AE"/>
    <w:rsid w:val="00B65009"/>
    <w:rsid w:val="00B665D2"/>
    <w:rsid w:val="00B6737C"/>
    <w:rsid w:val="00B70B36"/>
    <w:rsid w:val="00B715E1"/>
    <w:rsid w:val="00B7214D"/>
    <w:rsid w:val="00B73E95"/>
    <w:rsid w:val="00B74372"/>
    <w:rsid w:val="00B75707"/>
    <w:rsid w:val="00B77F06"/>
    <w:rsid w:val="00B80283"/>
    <w:rsid w:val="00B8095F"/>
    <w:rsid w:val="00B80B0C"/>
    <w:rsid w:val="00B80B11"/>
    <w:rsid w:val="00B8446C"/>
    <w:rsid w:val="00B87725"/>
    <w:rsid w:val="00B903F6"/>
    <w:rsid w:val="00B90552"/>
    <w:rsid w:val="00B91C6E"/>
    <w:rsid w:val="00B92D0D"/>
    <w:rsid w:val="00B930FB"/>
    <w:rsid w:val="00BA259A"/>
    <w:rsid w:val="00BA259C"/>
    <w:rsid w:val="00BA29D3"/>
    <w:rsid w:val="00BA307F"/>
    <w:rsid w:val="00BA3210"/>
    <w:rsid w:val="00BA45F7"/>
    <w:rsid w:val="00BA5280"/>
    <w:rsid w:val="00BA54B1"/>
    <w:rsid w:val="00BA757A"/>
    <w:rsid w:val="00BB0946"/>
    <w:rsid w:val="00BB14F1"/>
    <w:rsid w:val="00BB286F"/>
    <w:rsid w:val="00BB2BAB"/>
    <w:rsid w:val="00BB572E"/>
    <w:rsid w:val="00BB74FD"/>
    <w:rsid w:val="00BC1696"/>
    <w:rsid w:val="00BC38C3"/>
    <w:rsid w:val="00BC3BFA"/>
    <w:rsid w:val="00BC5982"/>
    <w:rsid w:val="00BC64C6"/>
    <w:rsid w:val="00BC6966"/>
    <w:rsid w:val="00BD4E6B"/>
    <w:rsid w:val="00BD6404"/>
    <w:rsid w:val="00BE178E"/>
    <w:rsid w:val="00BE181D"/>
    <w:rsid w:val="00BE2412"/>
    <w:rsid w:val="00BE3007"/>
    <w:rsid w:val="00BE33AE"/>
    <w:rsid w:val="00BE7829"/>
    <w:rsid w:val="00BF046F"/>
    <w:rsid w:val="00BF5743"/>
    <w:rsid w:val="00BF6FE4"/>
    <w:rsid w:val="00C005B7"/>
    <w:rsid w:val="00C019F0"/>
    <w:rsid w:val="00C01D50"/>
    <w:rsid w:val="00C0537C"/>
    <w:rsid w:val="00C056DC"/>
    <w:rsid w:val="00C11C37"/>
    <w:rsid w:val="00C1329B"/>
    <w:rsid w:val="00C170CD"/>
    <w:rsid w:val="00C17202"/>
    <w:rsid w:val="00C20979"/>
    <w:rsid w:val="00C2714A"/>
    <w:rsid w:val="00C31283"/>
    <w:rsid w:val="00C33C48"/>
    <w:rsid w:val="00C340E5"/>
    <w:rsid w:val="00C35AA7"/>
    <w:rsid w:val="00C36968"/>
    <w:rsid w:val="00C430C1"/>
    <w:rsid w:val="00C43BA1"/>
    <w:rsid w:val="00C43DAB"/>
    <w:rsid w:val="00C45B48"/>
    <w:rsid w:val="00C47F08"/>
    <w:rsid w:val="00C52B41"/>
    <w:rsid w:val="00C536FB"/>
    <w:rsid w:val="00C5739F"/>
    <w:rsid w:val="00C57CF0"/>
    <w:rsid w:val="00C60ACF"/>
    <w:rsid w:val="00C642EB"/>
    <w:rsid w:val="00C64694"/>
    <w:rsid w:val="00C65891"/>
    <w:rsid w:val="00C724D3"/>
    <w:rsid w:val="00C73664"/>
    <w:rsid w:val="00C736B0"/>
    <w:rsid w:val="00C7381D"/>
    <w:rsid w:val="00C77DD9"/>
    <w:rsid w:val="00C77F3F"/>
    <w:rsid w:val="00C80F13"/>
    <w:rsid w:val="00C85354"/>
    <w:rsid w:val="00C86ABA"/>
    <w:rsid w:val="00C93F72"/>
    <w:rsid w:val="00C943F3"/>
    <w:rsid w:val="00C963A3"/>
    <w:rsid w:val="00CA08C6"/>
    <w:rsid w:val="00CA2690"/>
    <w:rsid w:val="00CA2729"/>
    <w:rsid w:val="00CA3057"/>
    <w:rsid w:val="00CA45F8"/>
    <w:rsid w:val="00CA5A72"/>
    <w:rsid w:val="00CB33C7"/>
    <w:rsid w:val="00CB4B5B"/>
    <w:rsid w:val="00CC0AE4"/>
    <w:rsid w:val="00CC25B4"/>
    <w:rsid w:val="00CC2E7B"/>
    <w:rsid w:val="00CC4AFB"/>
    <w:rsid w:val="00CC69C8"/>
    <w:rsid w:val="00CC6ED9"/>
    <w:rsid w:val="00CC77A2"/>
    <w:rsid w:val="00CC7AEA"/>
    <w:rsid w:val="00CD2714"/>
    <w:rsid w:val="00CD45E1"/>
    <w:rsid w:val="00CD5914"/>
    <w:rsid w:val="00CD5D7D"/>
    <w:rsid w:val="00CD6A1B"/>
    <w:rsid w:val="00CE0A7F"/>
    <w:rsid w:val="00CE1718"/>
    <w:rsid w:val="00CE1A49"/>
    <w:rsid w:val="00CE4029"/>
    <w:rsid w:val="00CE64A0"/>
    <w:rsid w:val="00CE6C70"/>
    <w:rsid w:val="00CF278C"/>
    <w:rsid w:val="00CF4156"/>
    <w:rsid w:val="00D03D00"/>
    <w:rsid w:val="00D05168"/>
    <w:rsid w:val="00D05C30"/>
    <w:rsid w:val="00D079E7"/>
    <w:rsid w:val="00D11359"/>
    <w:rsid w:val="00D14002"/>
    <w:rsid w:val="00D14B0D"/>
    <w:rsid w:val="00D15E37"/>
    <w:rsid w:val="00D17607"/>
    <w:rsid w:val="00D24D31"/>
    <w:rsid w:val="00D27537"/>
    <w:rsid w:val="00D3188C"/>
    <w:rsid w:val="00D34FA0"/>
    <w:rsid w:val="00D35F9B"/>
    <w:rsid w:val="00D3667C"/>
    <w:rsid w:val="00D36B69"/>
    <w:rsid w:val="00D402C1"/>
    <w:rsid w:val="00D408DD"/>
    <w:rsid w:val="00D426A6"/>
    <w:rsid w:val="00D4570E"/>
    <w:rsid w:val="00D45D72"/>
    <w:rsid w:val="00D520E4"/>
    <w:rsid w:val="00D539E0"/>
    <w:rsid w:val="00D575DD"/>
    <w:rsid w:val="00D57DFA"/>
    <w:rsid w:val="00D60689"/>
    <w:rsid w:val="00D65EC2"/>
    <w:rsid w:val="00D709CE"/>
    <w:rsid w:val="00D71F73"/>
    <w:rsid w:val="00D7281F"/>
    <w:rsid w:val="00D72848"/>
    <w:rsid w:val="00D7368E"/>
    <w:rsid w:val="00D74CE2"/>
    <w:rsid w:val="00D74EE7"/>
    <w:rsid w:val="00D80786"/>
    <w:rsid w:val="00D81CAB"/>
    <w:rsid w:val="00D82A65"/>
    <w:rsid w:val="00D8576F"/>
    <w:rsid w:val="00D8677F"/>
    <w:rsid w:val="00D86CB4"/>
    <w:rsid w:val="00D87D86"/>
    <w:rsid w:val="00D91ED1"/>
    <w:rsid w:val="00D93D98"/>
    <w:rsid w:val="00D94582"/>
    <w:rsid w:val="00D9600A"/>
    <w:rsid w:val="00D9638E"/>
    <w:rsid w:val="00D97F0C"/>
    <w:rsid w:val="00DA21AB"/>
    <w:rsid w:val="00DA3A86"/>
    <w:rsid w:val="00DA4CC9"/>
    <w:rsid w:val="00DB33AF"/>
    <w:rsid w:val="00DB49AE"/>
    <w:rsid w:val="00DC4CC6"/>
    <w:rsid w:val="00DC4D4A"/>
    <w:rsid w:val="00DC7166"/>
    <w:rsid w:val="00DC77DC"/>
    <w:rsid w:val="00DC781F"/>
    <w:rsid w:val="00DD0C2C"/>
    <w:rsid w:val="00DD28BC"/>
    <w:rsid w:val="00DE31F0"/>
    <w:rsid w:val="00DE3D1C"/>
    <w:rsid w:val="00DE6290"/>
    <w:rsid w:val="00DF02D4"/>
    <w:rsid w:val="00DF13CF"/>
    <w:rsid w:val="00DF2E94"/>
    <w:rsid w:val="00DF72F8"/>
    <w:rsid w:val="00E01CC3"/>
    <w:rsid w:val="00E0227D"/>
    <w:rsid w:val="00E04056"/>
    <w:rsid w:val="00E04B84"/>
    <w:rsid w:val="00E0603D"/>
    <w:rsid w:val="00E06CFB"/>
    <w:rsid w:val="00E06FDA"/>
    <w:rsid w:val="00E1068A"/>
    <w:rsid w:val="00E12E8C"/>
    <w:rsid w:val="00E160A5"/>
    <w:rsid w:val="00E16574"/>
    <w:rsid w:val="00E1713D"/>
    <w:rsid w:val="00E20A43"/>
    <w:rsid w:val="00E221F6"/>
    <w:rsid w:val="00E235F2"/>
    <w:rsid w:val="00E23898"/>
    <w:rsid w:val="00E2410B"/>
    <w:rsid w:val="00E26085"/>
    <w:rsid w:val="00E30EE0"/>
    <w:rsid w:val="00E33CD2"/>
    <w:rsid w:val="00E40E90"/>
    <w:rsid w:val="00E4303D"/>
    <w:rsid w:val="00E50AE3"/>
    <w:rsid w:val="00E50E23"/>
    <w:rsid w:val="00E531EB"/>
    <w:rsid w:val="00E54874"/>
    <w:rsid w:val="00E54B6F"/>
    <w:rsid w:val="00E55ACA"/>
    <w:rsid w:val="00E57B74"/>
    <w:rsid w:val="00E6291B"/>
    <w:rsid w:val="00E62B51"/>
    <w:rsid w:val="00E661FF"/>
    <w:rsid w:val="00E70C6E"/>
    <w:rsid w:val="00E71A93"/>
    <w:rsid w:val="00E726EB"/>
    <w:rsid w:val="00E772EC"/>
    <w:rsid w:val="00E80B52"/>
    <w:rsid w:val="00E80C3B"/>
    <w:rsid w:val="00E824C3"/>
    <w:rsid w:val="00E83CE9"/>
    <w:rsid w:val="00E840B3"/>
    <w:rsid w:val="00E8629F"/>
    <w:rsid w:val="00E91008"/>
    <w:rsid w:val="00E91564"/>
    <w:rsid w:val="00E916CF"/>
    <w:rsid w:val="00E9224D"/>
    <w:rsid w:val="00E9374E"/>
    <w:rsid w:val="00E93FA9"/>
    <w:rsid w:val="00E94F54"/>
    <w:rsid w:val="00EA1111"/>
    <w:rsid w:val="00EA3B4F"/>
    <w:rsid w:val="00EA3C24"/>
    <w:rsid w:val="00EA6575"/>
    <w:rsid w:val="00EA73DF"/>
    <w:rsid w:val="00EB335C"/>
    <w:rsid w:val="00EB55B4"/>
    <w:rsid w:val="00EB61AE"/>
    <w:rsid w:val="00EC1A60"/>
    <w:rsid w:val="00EC1DD4"/>
    <w:rsid w:val="00EC322D"/>
    <w:rsid w:val="00EC3D3C"/>
    <w:rsid w:val="00EC4741"/>
    <w:rsid w:val="00ED014D"/>
    <w:rsid w:val="00ED3307"/>
    <w:rsid w:val="00ED4182"/>
    <w:rsid w:val="00EE1057"/>
    <w:rsid w:val="00EE14C9"/>
    <w:rsid w:val="00EF55EB"/>
    <w:rsid w:val="00F00B3F"/>
    <w:rsid w:val="00F00DCC"/>
    <w:rsid w:val="00F0156F"/>
    <w:rsid w:val="00F024BA"/>
    <w:rsid w:val="00F040C5"/>
    <w:rsid w:val="00F05AC8"/>
    <w:rsid w:val="00F07167"/>
    <w:rsid w:val="00F072D8"/>
    <w:rsid w:val="00F07CE0"/>
    <w:rsid w:val="00F10C39"/>
    <w:rsid w:val="00F1147D"/>
    <w:rsid w:val="00F11AD5"/>
    <w:rsid w:val="00F13D05"/>
    <w:rsid w:val="00F14A18"/>
    <w:rsid w:val="00F1671E"/>
    <w:rsid w:val="00F1679D"/>
    <w:rsid w:val="00F1682C"/>
    <w:rsid w:val="00F200B9"/>
    <w:rsid w:val="00F20B91"/>
    <w:rsid w:val="00F21EAF"/>
    <w:rsid w:val="00F23041"/>
    <w:rsid w:val="00F24B8B"/>
    <w:rsid w:val="00F26C49"/>
    <w:rsid w:val="00F27257"/>
    <w:rsid w:val="00F30D2E"/>
    <w:rsid w:val="00F337D7"/>
    <w:rsid w:val="00F33F57"/>
    <w:rsid w:val="00F35516"/>
    <w:rsid w:val="00F35790"/>
    <w:rsid w:val="00F369F8"/>
    <w:rsid w:val="00F37071"/>
    <w:rsid w:val="00F4136D"/>
    <w:rsid w:val="00F4212E"/>
    <w:rsid w:val="00F42C20"/>
    <w:rsid w:val="00F42CD1"/>
    <w:rsid w:val="00F42F41"/>
    <w:rsid w:val="00F43E34"/>
    <w:rsid w:val="00F44522"/>
    <w:rsid w:val="00F521C4"/>
    <w:rsid w:val="00F552D1"/>
    <w:rsid w:val="00F55E2D"/>
    <w:rsid w:val="00F56685"/>
    <w:rsid w:val="00F60430"/>
    <w:rsid w:val="00F6083D"/>
    <w:rsid w:val="00F61598"/>
    <w:rsid w:val="00F618EF"/>
    <w:rsid w:val="00F61F33"/>
    <w:rsid w:val="00F65582"/>
    <w:rsid w:val="00F66E75"/>
    <w:rsid w:val="00F67368"/>
    <w:rsid w:val="00F73601"/>
    <w:rsid w:val="00F768D1"/>
    <w:rsid w:val="00F77530"/>
    <w:rsid w:val="00F77EB0"/>
    <w:rsid w:val="00F836EE"/>
    <w:rsid w:val="00F837B4"/>
    <w:rsid w:val="00F8714A"/>
    <w:rsid w:val="00F87CDD"/>
    <w:rsid w:val="00F9169C"/>
    <w:rsid w:val="00F91D53"/>
    <w:rsid w:val="00F92818"/>
    <w:rsid w:val="00F933F0"/>
    <w:rsid w:val="00F93B24"/>
    <w:rsid w:val="00F94715"/>
    <w:rsid w:val="00F94BAD"/>
    <w:rsid w:val="00F964DB"/>
    <w:rsid w:val="00F96B02"/>
    <w:rsid w:val="00FA4718"/>
    <w:rsid w:val="00FA4A05"/>
    <w:rsid w:val="00FA7F3D"/>
    <w:rsid w:val="00FB4CCF"/>
    <w:rsid w:val="00FC051F"/>
    <w:rsid w:val="00FC06FF"/>
    <w:rsid w:val="00FC71BD"/>
    <w:rsid w:val="00FD0694"/>
    <w:rsid w:val="00FD25BE"/>
    <w:rsid w:val="00FD2E70"/>
    <w:rsid w:val="00FD7AA7"/>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FB2D1C3-E07E-4621-99DF-27CE5965C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6CB4"/>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jc w:val="left"/>
    </w:pPr>
    <w:rPr>
      <w:rFonts w:ascii="Times New Roman" w:eastAsia="宋体"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jc w:val="left"/>
    </w:pPr>
    <w:rPr>
      <w:rFonts w:ascii="Arial" w:eastAsia="宋体" w:hAnsi="Arial"/>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jc w:val="left"/>
    </w:pPr>
    <w:rPr>
      <w:rFonts w:ascii="Times New Roman" w:eastAsia="宋体" w:hAnsi="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jc w:val="left"/>
    </w:pPr>
    <w:rPr>
      <w:rFonts w:ascii="Times New Roman" w:eastAsia="宋体" w:hAnsi="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2">
    <w:name w:val="annotation text"/>
    <w:basedOn w:val="a"/>
    <w:link w:val="Char5"/>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jc w:val="left"/>
    </w:pPr>
    <w:rPr>
      <w:rFonts w:ascii="Times New Roman" w:eastAsia="宋体" w:hAnsi="Times New Roman"/>
      <w:sz w:val="18"/>
      <w:szCs w:val="18"/>
      <w:lang w:val="en-GB" w:eastAsia="en-US"/>
    </w:rPr>
  </w:style>
  <w:style w:type="character" w:customStyle="1" w:styleId="Char7">
    <w:name w:val="批注框文本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Heading 811 Char,标题 81 Char,Heading 8111 Char"/>
    <w:basedOn w:val="a0"/>
    <w:link w:val="5"/>
    <w:rsid w:val="00C35AA7"/>
    <w:rPr>
      <w:rFonts w:ascii="Arial" w:hAnsi="Arial"/>
      <w:sz w:val="22"/>
      <w:lang w:eastAsia="en-US"/>
    </w:rPr>
  </w:style>
  <w:style w:type="character" w:customStyle="1" w:styleId="6Char">
    <w:name w:val="标题 6 Char"/>
    <w:aliases w:val="T1 Char,Header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b">
    <w:name w:val="endnote text"/>
    <w:basedOn w:val="a"/>
    <w:link w:val="Char9"/>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R4_bullets,列表段"/>
    <w:basedOn w:val="a"/>
    <w:link w:val="Chara"/>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6843827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22221111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281C7-3777-402F-BE85-E3892803A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4</Pages>
  <Words>1305</Words>
  <Characters>7445</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8733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Samsung_Bozhi</cp:lastModifiedBy>
  <cp:revision>61</cp:revision>
  <cp:lastPrinted>2019-04-25T01:09:00Z</cp:lastPrinted>
  <dcterms:created xsi:type="dcterms:W3CDTF">2022-09-30T14:05:00Z</dcterms:created>
  <dcterms:modified xsi:type="dcterms:W3CDTF">2023-02-17T10:08:00Z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