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1FCECD83"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EF3A19">
        <w:rPr>
          <w:rFonts w:cs="Arial"/>
          <w:sz w:val="24"/>
          <w:szCs w:val="24"/>
          <w:lang w:val="de-DE"/>
        </w:rPr>
        <w:t>5</w:t>
      </w:r>
      <w:r w:rsidRPr="00DB3907">
        <w:rPr>
          <w:rFonts w:cs="Arial"/>
          <w:sz w:val="24"/>
          <w:szCs w:val="24"/>
          <w:lang w:val="de-DE"/>
        </w:rPr>
        <w:tab/>
        <w:t>R4-</w:t>
      </w:r>
      <w:r>
        <w:rPr>
          <w:rFonts w:cs="Arial"/>
          <w:sz w:val="24"/>
          <w:szCs w:val="24"/>
          <w:lang w:val="de-DE"/>
        </w:rPr>
        <w:t>2</w:t>
      </w:r>
      <w:r w:rsidR="000C2E7D">
        <w:rPr>
          <w:rFonts w:cs="Arial"/>
          <w:sz w:val="24"/>
          <w:szCs w:val="24"/>
          <w:lang w:val="de-DE"/>
        </w:rPr>
        <w:t>2</w:t>
      </w:r>
      <w:r w:rsidR="00B53C53">
        <w:rPr>
          <w:rFonts w:cs="Arial"/>
          <w:sz w:val="24"/>
          <w:szCs w:val="24"/>
          <w:lang w:val="de-DE"/>
        </w:rPr>
        <w:t>1</w:t>
      </w:r>
      <w:r w:rsidR="00AF2EA9">
        <w:rPr>
          <w:rFonts w:cs="Arial"/>
          <w:sz w:val="24"/>
          <w:szCs w:val="24"/>
          <w:lang w:val="de-DE"/>
        </w:rPr>
        <w:t>9987</w:t>
      </w:r>
    </w:p>
    <w:p w14:paraId="7C5F9A1F" w14:textId="47BDE47A" w:rsidR="006E440C" w:rsidRPr="00DB3907" w:rsidRDefault="00F26979" w:rsidP="006E440C">
      <w:pPr>
        <w:pStyle w:val="Header"/>
        <w:tabs>
          <w:tab w:val="left" w:pos="6521"/>
        </w:tabs>
        <w:rPr>
          <w:rFonts w:cs="Arial"/>
          <w:sz w:val="24"/>
          <w:szCs w:val="24"/>
        </w:rPr>
      </w:pPr>
      <w:r>
        <w:rPr>
          <w:rFonts w:cs="Arial"/>
          <w:sz w:val="24"/>
          <w:szCs w:val="24"/>
        </w:rPr>
        <w:t>November</w:t>
      </w:r>
      <w:r w:rsidR="006E440C">
        <w:rPr>
          <w:rFonts w:cs="Arial"/>
          <w:sz w:val="24"/>
          <w:szCs w:val="24"/>
        </w:rPr>
        <w:t xml:space="preserve"> </w:t>
      </w:r>
      <w:r w:rsidR="00324696">
        <w:rPr>
          <w:rFonts w:cs="Arial"/>
          <w:sz w:val="24"/>
          <w:szCs w:val="24"/>
        </w:rPr>
        <w:t>1</w:t>
      </w:r>
      <w:r>
        <w:rPr>
          <w:rFonts w:cs="Arial"/>
          <w:sz w:val="24"/>
          <w:szCs w:val="24"/>
        </w:rPr>
        <w:t>4</w:t>
      </w:r>
      <w:r w:rsidR="006E440C">
        <w:rPr>
          <w:rFonts w:cs="Arial"/>
          <w:sz w:val="24"/>
          <w:szCs w:val="24"/>
          <w:vertAlign w:val="superscript"/>
        </w:rPr>
        <w:t>th</w:t>
      </w:r>
      <w:r w:rsidR="006E440C">
        <w:rPr>
          <w:rFonts w:cs="Arial"/>
          <w:sz w:val="24"/>
          <w:szCs w:val="24"/>
        </w:rPr>
        <w:t xml:space="preserve"> ‒ </w:t>
      </w:r>
      <w:r w:rsidR="00B43838">
        <w:rPr>
          <w:rFonts w:cs="Arial"/>
          <w:sz w:val="24"/>
          <w:szCs w:val="24"/>
        </w:rPr>
        <w:t>1</w:t>
      </w:r>
      <w:r>
        <w:rPr>
          <w:rFonts w:cs="Arial"/>
          <w:sz w:val="24"/>
          <w:szCs w:val="24"/>
        </w:rPr>
        <w:t>8</w:t>
      </w:r>
      <w:r w:rsidR="00324696">
        <w:rPr>
          <w:rFonts w:cs="Arial"/>
          <w:sz w:val="24"/>
          <w:szCs w:val="24"/>
          <w:vertAlign w:val="superscript"/>
        </w:rPr>
        <w:t>t</w:t>
      </w:r>
      <w:r w:rsidR="006E440C">
        <w:rPr>
          <w:rFonts w:cs="Arial"/>
          <w:sz w:val="24"/>
          <w:szCs w:val="24"/>
          <w:vertAlign w:val="superscript"/>
        </w:rPr>
        <w:t>h</w:t>
      </w:r>
      <w:r w:rsidR="006E440C">
        <w:rPr>
          <w:rFonts w:cs="Arial"/>
          <w:sz w:val="24"/>
          <w:szCs w:val="24"/>
        </w:rPr>
        <w:t>, 2022</w:t>
      </w:r>
    </w:p>
    <w:p w14:paraId="73F03791" w14:textId="1A93B76B" w:rsidR="006B0412" w:rsidRPr="00DB3907" w:rsidRDefault="00F26979" w:rsidP="006B0412">
      <w:pPr>
        <w:pStyle w:val="Header"/>
        <w:rPr>
          <w:rFonts w:cs="Arial"/>
          <w:sz w:val="24"/>
          <w:szCs w:val="24"/>
        </w:rPr>
      </w:pPr>
      <w:r>
        <w:rPr>
          <w:rFonts w:cs="Arial"/>
          <w:sz w:val="24"/>
          <w:szCs w:val="24"/>
        </w:rPr>
        <w:t>Toulouse, FR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F908837"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F74B97">
        <w:rPr>
          <w:rFonts w:ascii="Arial" w:hAnsi="Arial"/>
          <w:sz w:val="24"/>
          <w:lang w:val="en-US"/>
        </w:rPr>
        <w:t>9.4.2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0876A120"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382177">
        <w:rPr>
          <w:rFonts w:ascii="Arial" w:hAnsi="Arial"/>
          <w:sz w:val="24"/>
          <w:lang w:val="en-US"/>
        </w:rPr>
        <w:t>UHF band plan for 5G broadcast</w:t>
      </w:r>
    </w:p>
    <w:p w14:paraId="013F978F" w14:textId="4673C15E"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6A20E1">
        <w:rPr>
          <w:rFonts w:ascii="Arial" w:hAnsi="Arial"/>
          <w:sz w:val="24"/>
          <w:lang w:val="en-US"/>
        </w:rPr>
        <w:t>Discussion</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520CF439" w14:textId="508E1A5B" w:rsidR="00382177" w:rsidRDefault="00D92DEC" w:rsidP="009011AF">
      <w:r>
        <w:t xml:space="preserve">The band definition for 5G broadcast in the UHF frequency range remains unresolved.  On one hand, a single large global band covering the entire UHF frequency range is desirable to enable the greatest </w:t>
      </w:r>
      <w:r w:rsidR="00A35CE3">
        <w:t xml:space="preserve">deployment </w:t>
      </w:r>
      <w:r>
        <w:t>flexibility and compatibility worldwide</w:t>
      </w:r>
      <w:r w:rsidR="00A35CE3">
        <w:t>.  On the other hand, concerns have been expressed about UE feasibility.  This contribution provides further evidence for proposals on the band plan definition.</w:t>
      </w:r>
    </w:p>
    <w:p w14:paraId="10F6602E" w14:textId="3B8BC67C" w:rsidR="007E1E78" w:rsidRDefault="007E1E78" w:rsidP="0099327E">
      <w:pPr>
        <w:pStyle w:val="Heading1"/>
        <w:tabs>
          <w:tab w:val="clear" w:pos="432"/>
          <w:tab w:val="num" w:pos="522"/>
        </w:tabs>
        <w:ind w:left="522" w:hanging="522"/>
        <w:rPr>
          <w:lang w:val="en-US"/>
        </w:rPr>
      </w:pPr>
      <w:r>
        <w:rPr>
          <w:lang w:val="en-US"/>
        </w:rPr>
        <w:t>Discussion</w:t>
      </w:r>
    </w:p>
    <w:p w14:paraId="709C14AF" w14:textId="77777777" w:rsidR="00D92DEC" w:rsidRDefault="00D92DEC" w:rsidP="00D92DEC">
      <w:r>
        <w:t>During RAN4 #104bis-e, a way forward [1] was agreed to study two options for band definition</w:t>
      </w:r>
    </w:p>
    <w:p w14:paraId="2ED26547" w14:textId="77777777" w:rsidR="00D92DEC" w:rsidRDefault="00D92DEC" w:rsidP="00D92DEC">
      <w:pPr>
        <w:numPr>
          <w:ilvl w:val="0"/>
          <w:numId w:val="45"/>
        </w:numPr>
        <w:spacing w:afterLines="50" w:after="120"/>
        <w:rPr>
          <w:lang w:eastAsia="zh-CN"/>
        </w:rPr>
      </w:pPr>
      <w:r>
        <w:rPr>
          <w:lang w:eastAsia="zh-CN"/>
        </w:rPr>
        <w:t>Option 1: Full UHF filtering is feasible including under what relaxed requirement conditions it could be feasible.</w:t>
      </w:r>
    </w:p>
    <w:p w14:paraId="58841741" w14:textId="77777777" w:rsidR="00D92DEC" w:rsidRDefault="00D92DEC" w:rsidP="00D92DEC">
      <w:pPr>
        <w:numPr>
          <w:ilvl w:val="0"/>
          <w:numId w:val="45"/>
        </w:numPr>
        <w:spacing w:afterLines="50" w:after="120"/>
        <w:rPr>
          <w:lang w:eastAsia="zh-CN"/>
        </w:rPr>
      </w:pPr>
      <w:r>
        <w:rPr>
          <w:lang w:eastAsia="zh-CN"/>
        </w:rPr>
        <w:t>Option 2: Full UHF filtering is not feasible. Then, provide a filtering solution which allows using the entire band.</w:t>
      </w:r>
    </w:p>
    <w:p w14:paraId="7B17B62E" w14:textId="5FFBA3C3" w:rsidR="00D92DEC" w:rsidRDefault="00A35CE3" w:rsidP="00B862FC">
      <w:pPr>
        <w:rPr>
          <w:lang w:val="en-US"/>
        </w:rPr>
      </w:pPr>
      <w:r>
        <w:rPr>
          <w:lang w:val="en-US"/>
        </w:rPr>
        <w:t>Each of these options is further explored</w:t>
      </w:r>
      <w:r w:rsidR="00872AB8">
        <w:rPr>
          <w:lang w:val="en-US"/>
        </w:rPr>
        <w:t xml:space="preserve"> below.</w:t>
      </w:r>
    </w:p>
    <w:p w14:paraId="53C66C72" w14:textId="68FEEAE2" w:rsidR="00872AB8" w:rsidRDefault="00872AB8" w:rsidP="00872AB8">
      <w:pPr>
        <w:pStyle w:val="Heading2"/>
        <w:rPr>
          <w:lang w:val="en-US"/>
        </w:rPr>
      </w:pPr>
      <w:r>
        <w:rPr>
          <w:lang w:val="en-US"/>
        </w:rPr>
        <w:t>Full UHF band</w:t>
      </w:r>
    </w:p>
    <w:p w14:paraId="6D4516DC" w14:textId="07EC4DF1" w:rsidR="00DE2646" w:rsidRDefault="00872AB8" w:rsidP="00872AB8">
      <w:pPr>
        <w:rPr>
          <w:lang w:val="en-US"/>
        </w:rPr>
      </w:pPr>
      <w:r>
        <w:rPr>
          <w:lang w:val="en-US"/>
        </w:rPr>
        <w:t xml:space="preserve">Comments have been provided in previous meetings that existing DTT devices already on the market are able to support the entire UHF band.  Therefore, </w:t>
      </w:r>
      <w:r w:rsidR="00525E5D">
        <w:rPr>
          <w:lang w:val="en-US"/>
        </w:rPr>
        <w:t>it is unclear wh</w:t>
      </w:r>
      <w:r w:rsidR="00787650">
        <w:rPr>
          <w:lang w:val="en-US"/>
        </w:rPr>
        <w:t>at</w:t>
      </w:r>
      <w:r w:rsidR="00525E5D">
        <w:rPr>
          <w:lang w:val="en-US"/>
        </w:rPr>
        <w:t xml:space="preserve"> </w:t>
      </w:r>
      <w:r w:rsidR="00787650">
        <w:rPr>
          <w:lang w:val="en-US"/>
        </w:rPr>
        <w:t xml:space="preserve">prevents </w:t>
      </w:r>
      <w:r w:rsidR="00525E5D">
        <w:rPr>
          <w:lang w:val="en-US"/>
        </w:rPr>
        <w:t xml:space="preserve">3GPP </w:t>
      </w:r>
      <w:r w:rsidR="00DE2646">
        <w:rPr>
          <w:lang w:val="en-US"/>
        </w:rPr>
        <w:t xml:space="preserve">RAN4 </w:t>
      </w:r>
      <w:r w:rsidR="00787650">
        <w:rPr>
          <w:lang w:val="en-US"/>
        </w:rPr>
        <w:t xml:space="preserve">from </w:t>
      </w:r>
      <w:r w:rsidR="00525E5D">
        <w:rPr>
          <w:lang w:val="en-US"/>
        </w:rPr>
        <w:t>defin</w:t>
      </w:r>
      <w:r w:rsidR="00787650">
        <w:rPr>
          <w:lang w:val="en-US"/>
        </w:rPr>
        <w:t>ing</w:t>
      </w:r>
      <w:r w:rsidR="00525E5D">
        <w:rPr>
          <w:lang w:val="en-US"/>
        </w:rPr>
        <w:t xml:space="preserve"> a single band covering the entire UHF frequency range from 470 – 698 MHz. </w:t>
      </w:r>
      <w:r w:rsidR="00787650">
        <w:rPr>
          <w:lang w:val="en-US"/>
        </w:rPr>
        <w:t xml:space="preserve"> Unfortunately, while such existence claims have been made, no information or technical data has been provided</w:t>
      </w:r>
      <w:r w:rsidR="0079713B">
        <w:rPr>
          <w:lang w:val="en-US"/>
        </w:rPr>
        <w:t xml:space="preserve"> to illustrate exactly</w:t>
      </w:r>
      <w:r w:rsidR="0073467E">
        <w:rPr>
          <w:lang w:val="en-US"/>
        </w:rPr>
        <w:t xml:space="preserve"> (or even approximately)</w:t>
      </w:r>
      <w:r w:rsidR="0079713B">
        <w:rPr>
          <w:lang w:val="en-US"/>
        </w:rPr>
        <w:t xml:space="preserve"> what the </w:t>
      </w:r>
      <w:r w:rsidR="00EF2985">
        <w:rPr>
          <w:lang w:val="en-US"/>
        </w:rPr>
        <w:t xml:space="preserve">radio </w:t>
      </w:r>
      <w:r w:rsidR="0079713B">
        <w:rPr>
          <w:lang w:val="en-US"/>
        </w:rPr>
        <w:t xml:space="preserve">performance of the DTT devices is.  In the absence of </w:t>
      </w:r>
      <w:r w:rsidR="00EF2985">
        <w:rPr>
          <w:lang w:val="en-US"/>
        </w:rPr>
        <w:t xml:space="preserve">radio </w:t>
      </w:r>
      <w:r w:rsidR="0079713B">
        <w:rPr>
          <w:lang w:val="en-US"/>
        </w:rPr>
        <w:t xml:space="preserve">performance requirements, any frequency range can be supported!  </w:t>
      </w:r>
      <w:r w:rsidR="00444C5C">
        <w:rPr>
          <w:lang w:val="en-US"/>
        </w:rPr>
        <w:t xml:space="preserve">A </w:t>
      </w:r>
      <w:r w:rsidR="00DE2646">
        <w:rPr>
          <w:lang w:val="en-US"/>
        </w:rPr>
        <w:t xml:space="preserve">technical study must be conducted by RAN4 to decide whether a full band can be defined and what the corresponding requirements would be.  At stake for the UE are receiver requirements such as reference sensitivity which is impacted by </w:t>
      </w:r>
      <w:r w:rsidR="009A003B">
        <w:rPr>
          <w:lang w:val="en-US"/>
        </w:rPr>
        <w:t>filter insertion loss and ACS and blocking requirements which depend upon filter rejection.  Since the desired form factor for the device is a handheld smartphone, certain physical constraints must also be considered such as size and footprint of the components.</w:t>
      </w:r>
    </w:p>
    <w:p w14:paraId="548AA648" w14:textId="7A5F483B" w:rsidR="00B24A70" w:rsidRDefault="008E0290" w:rsidP="00872AB8">
      <w:pPr>
        <w:rPr>
          <w:lang w:val="en-US"/>
        </w:rPr>
      </w:pPr>
      <w:r>
        <w:rPr>
          <w:lang w:val="en-US"/>
        </w:rPr>
        <w:t xml:space="preserve">The first component to consider is the UE receive filter.  As </w:t>
      </w:r>
      <w:r w:rsidR="000131B1">
        <w:rPr>
          <w:lang w:val="en-US"/>
        </w:rPr>
        <w:t>elaborated</w:t>
      </w:r>
      <w:r>
        <w:rPr>
          <w:lang w:val="en-US"/>
        </w:rPr>
        <w:t xml:space="preserve"> in [</w:t>
      </w:r>
      <w:r w:rsidR="000131B1">
        <w:rPr>
          <w:lang w:val="en-US"/>
        </w:rPr>
        <w:t xml:space="preserve">2], current UE filters designed </w:t>
      </w:r>
      <w:r w:rsidR="00A27F2F">
        <w:rPr>
          <w:lang w:val="en-US"/>
        </w:rPr>
        <w:t>for</w:t>
      </w:r>
      <w:r w:rsidR="000131B1">
        <w:rPr>
          <w:lang w:val="en-US"/>
        </w:rPr>
        <w:t xml:space="preserve"> cellular </w:t>
      </w:r>
      <w:r w:rsidR="00A27F2F">
        <w:rPr>
          <w:lang w:val="en-US"/>
        </w:rPr>
        <w:t>applications c</w:t>
      </w:r>
      <w:r w:rsidR="000131B1">
        <w:rPr>
          <w:lang w:val="en-US"/>
        </w:rPr>
        <w:t xml:space="preserve">an support a maximum relative bandwidth of approximately </w:t>
      </w:r>
      <w:r w:rsidR="0074396C">
        <w:rPr>
          <w:lang w:val="en-US"/>
        </w:rPr>
        <w:t xml:space="preserve">6%.  </w:t>
      </w:r>
      <w:r w:rsidR="00303621">
        <w:rPr>
          <w:lang w:val="en-US"/>
        </w:rPr>
        <w:t>At this frequency range, t</w:t>
      </w:r>
      <w:r w:rsidR="0074396C">
        <w:rPr>
          <w:lang w:val="en-US"/>
        </w:rPr>
        <w:t xml:space="preserve">hese </w:t>
      </w:r>
      <w:r w:rsidR="00B73D0B">
        <w:rPr>
          <w:lang w:val="en-US"/>
        </w:rPr>
        <w:t xml:space="preserve">discrete </w:t>
      </w:r>
      <w:r w:rsidR="0074396C">
        <w:rPr>
          <w:lang w:val="en-US"/>
        </w:rPr>
        <w:t xml:space="preserve">filters </w:t>
      </w:r>
      <w:r w:rsidR="005D6F6D">
        <w:rPr>
          <w:lang w:val="en-US"/>
        </w:rPr>
        <w:t>generally</w:t>
      </w:r>
      <w:r w:rsidR="0074396C">
        <w:rPr>
          <w:lang w:val="en-US"/>
        </w:rPr>
        <w:t xml:space="preserve"> have </w:t>
      </w:r>
      <w:r w:rsidR="005D6F6D">
        <w:rPr>
          <w:lang w:val="en-US"/>
        </w:rPr>
        <w:t xml:space="preserve">worst case </w:t>
      </w:r>
      <w:r w:rsidR="0074396C">
        <w:rPr>
          <w:lang w:val="en-US"/>
        </w:rPr>
        <w:t xml:space="preserve">insertion losses </w:t>
      </w:r>
      <w:r w:rsidR="0074465C">
        <w:rPr>
          <w:lang w:val="en-US"/>
        </w:rPr>
        <w:t xml:space="preserve">less than </w:t>
      </w:r>
      <w:r w:rsidR="0074396C">
        <w:rPr>
          <w:lang w:val="en-US"/>
        </w:rPr>
        <w:t>2</w:t>
      </w:r>
      <w:r w:rsidR="005D6F6D">
        <w:rPr>
          <w:lang w:val="en-US"/>
        </w:rPr>
        <w:t xml:space="preserve"> </w:t>
      </w:r>
      <w:r w:rsidR="0074465C">
        <w:rPr>
          <w:lang w:val="en-US"/>
        </w:rPr>
        <w:t>or</w:t>
      </w:r>
      <w:r w:rsidR="005D6F6D">
        <w:rPr>
          <w:lang w:val="en-US"/>
        </w:rPr>
        <w:t xml:space="preserve"> 3 dB</w:t>
      </w:r>
      <w:r w:rsidR="00660016">
        <w:rPr>
          <w:lang w:val="en-US"/>
        </w:rPr>
        <w:t xml:space="preserve">, out of band rejection of at least 20 dB, rejection of </w:t>
      </w:r>
      <w:r w:rsidR="00660016" w:rsidRPr="00C26DEF">
        <w:rPr>
          <w:lang w:val="en-US"/>
        </w:rPr>
        <w:t>other transmit</w:t>
      </w:r>
      <w:r w:rsidR="0058404C" w:rsidRPr="00C26DEF">
        <w:rPr>
          <w:lang w:val="en-US"/>
        </w:rPr>
        <w:t xml:space="preserve"> bands including self-band for FDD of more than 50 dB</w:t>
      </w:r>
      <w:r w:rsidR="00C0561C" w:rsidRPr="00C26DEF">
        <w:rPr>
          <w:lang w:val="en-US"/>
        </w:rPr>
        <w:t xml:space="preserve">, and a </w:t>
      </w:r>
      <w:r w:rsidR="00072E29" w:rsidRPr="00C26DEF">
        <w:rPr>
          <w:lang w:val="en-US"/>
        </w:rPr>
        <w:t>footprint</w:t>
      </w:r>
      <w:r w:rsidR="009A5565" w:rsidRPr="00C26DEF">
        <w:rPr>
          <w:lang w:val="en-US"/>
        </w:rPr>
        <w:t xml:space="preserve"> of </w:t>
      </w:r>
      <w:r w:rsidR="00872325">
        <w:rPr>
          <w:lang w:val="en-US"/>
        </w:rPr>
        <w:t>1.8</w:t>
      </w:r>
      <w:r w:rsidR="00303621" w:rsidRPr="00C26DEF">
        <w:rPr>
          <w:lang w:val="en-US"/>
        </w:rPr>
        <w:t xml:space="preserve">mm x </w:t>
      </w:r>
      <w:r w:rsidR="00872325">
        <w:rPr>
          <w:lang w:val="en-US"/>
        </w:rPr>
        <w:t>1.4</w:t>
      </w:r>
      <w:r w:rsidR="00303621" w:rsidRPr="00C26DEF">
        <w:rPr>
          <w:lang w:val="en-US"/>
        </w:rPr>
        <w:t>mm or smaller</w:t>
      </w:r>
      <w:r w:rsidR="00627A76" w:rsidRPr="00C26DEF">
        <w:rPr>
          <w:lang w:val="en-US"/>
        </w:rPr>
        <w:t xml:space="preserve"> (for a duplexer consisting of </w:t>
      </w:r>
      <w:r w:rsidR="00FC3864" w:rsidRPr="00C26DEF">
        <w:rPr>
          <w:lang w:val="en-US"/>
        </w:rPr>
        <w:t xml:space="preserve">Tx and Rx </w:t>
      </w:r>
      <w:r w:rsidR="00627A76" w:rsidRPr="00C26DEF">
        <w:rPr>
          <w:lang w:val="en-US"/>
        </w:rPr>
        <w:t>filters)</w:t>
      </w:r>
      <w:r w:rsidR="00303621" w:rsidRPr="00C26DEF">
        <w:rPr>
          <w:lang w:val="en-US"/>
        </w:rPr>
        <w:t xml:space="preserve">.  </w:t>
      </w:r>
      <w:r w:rsidR="00B24A70" w:rsidRPr="00C26DEF">
        <w:rPr>
          <w:lang w:val="en-US"/>
        </w:rPr>
        <w:t>O</w:t>
      </w:r>
      <w:r w:rsidR="00CF525D" w:rsidRPr="00C26DEF">
        <w:rPr>
          <w:lang w:val="en-US"/>
        </w:rPr>
        <w:t>n the other hand, UHF filters for DTT reception have different</w:t>
      </w:r>
      <w:r w:rsidR="00CF525D">
        <w:rPr>
          <w:lang w:val="en-US"/>
        </w:rPr>
        <w:t xml:space="preserve"> performance characteristics.  One example</w:t>
      </w:r>
      <w:r w:rsidR="00B6455C">
        <w:rPr>
          <w:lang w:val="en-US"/>
        </w:rPr>
        <w:t>, the most promising of those surveyed,</w:t>
      </w:r>
      <w:r w:rsidR="00CF525D">
        <w:rPr>
          <w:lang w:val="en-US"/>
        </w:rPr>
        <w:t xml:space="preserve"> is given below.  </w:t>
      </w:r>
    </w:p>
    <w:p w14:paraId="40306D74" w14:textId="6BA3C1B1" w:rsidR="00CF525D" w:rsidRDefault="00865E6E" w:rsidP="00865E6E">
      <w:pPr>
        <w:jc w:val="center"/>
        <w:rPr>
          <w:lang w:val="en-US"/>
        </w:rPr>
      </w:pPr>
      <w:r w:rsidRPr="00865E6E">
        <w:rPr>
          <w:noProof/>
          <w:lang w:val="en-US"/>
        </w:rPr>
        <w:lastRenderedPageBreak/>
        <w:drawing>
          <wp:inline distT="0" distB="0" distL="0" distR="0" wp14:anchorId="30C28793" wp14:editId="33CE674E">
            <wp:extent cx="3464733" cy="2479989"/>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74382" cy="2486896"/>
                    </a:xfrm>
                    <a:prstGeom prst="rect">
                      <a:avLst/>
                    </a:prstGeom>
                    <a:noFill/>
                    <a:ln>
                      <a:noFill/>
                    </a:ln>
                  </pic:spPr>
                </pic:pic>
              </a:graphicData>
            </a:graphic>
          </wp:inline>
        </w:drawing>
      </w:r>
    </w:p>
    <w:p w14:paraId="3BBB09A9" w14:textId="77777777" w:rsidR="00AF1844" w:rsidRDefault="00AF1844" w:rsidP="00AF1844">
      <w:pPr>
        <w:jc w:val="center"/>
        <w:rPr>
          <w:lang w:val="en-US"/>
        </w:rPr>
      </w:pPr>
      <w:r w:rsidRPr="00AF1844">
        <w:rPr>
          <w:noProof/>
          <w:lang w:val="en-US"/>
        </w:rPr>
        <w:drawing>
          <wp:inline distT="0" distB="0" distL="0" distR="0" wp14:anchorId="161F5856" wp14:editId="5C0DFFE0">
            <wp:extent cx="3077074" cy="41148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84588" cy="4124848"/>
                    </a:xfrm>
                    <a:prstGeom prst="rect">
                      <a:avLst/>
                    </a:prstGeom>
                    <a:noFill/>
                    <a:ln>
                      <a:noFill/>
                    </a:ln>
                  </pic:spPr>
                </pic:pic>
              </a:graphicData>
            </a:graphic>
          </wp:inline>
        </w:drawing>
      </w:r>
    </w:p>
    <w:p w14:paraId="430404CF" w14:textId="38781614" w:rsidR="009D7FDE" w:rsidRDefault="00865E6E" w:rsidP="00AF1844">
      <w:pPr>
        <w:rPr>
          <w:lang w:val="en-US"/>
        </w:rPr>
      </w:pPr>
      <w:proofErr w:type="gramStart"/>
      <w:r>
        <w:rPr>
          <w:lang w:val="en-US"/>
        </w:rPr>
        <w:t>It can be seen that this</w:t>
      </w:r>
      <w:proofErr w:type="gramEnd"/>
      <w:r>
        <w:rPr>
          <w:lang w:val="en-US"/>
        </w:rPr>
        <w:t xml:space="preserve"> filter</w:t>
      </w:r>
      <w:r w:rsidR="007A64D7">
        <w:rPr>
          <w:lang w:val="en-US"/>
        </w:rPr>
        <w:t xml:space="preserve"> passes the entire UHF frequency range from 470 – 710 MHz</w:t>
      </w:r>
      <w:r w:rsidR="00B6455C">
        <w:rPr>
          <w:lang w:val="en-US"/>
        </w:rPr>
        <w:t xml:space="preserve"> with a worst case in-band insertion loss of </w:t>
      </w:r>
      <w:r w:rsidR="00B54248">
        <w:rPr>
          <w:lang w:val="en-US"/>
        </w:rPr>
        <w:t xml:space="preserve">2.7 dB.  The filter is designed </w:t>
      </w:r>
      <w:r w:rsidR="00A822EE">
        <w:rPr>
          <w:lang w:val="en-US"/>
        </w:rPr>
        <w:t xml:space="preserve">for the Japanese market </w:t>
      </w:r>
      <w:r w:rsidR="00B54248">
        <w:rPr>
          <w:lang w:val="en-US"/>
        </w:rPr>
        <w:t xml:space="preserve">to </w:t>
      </w:r>
      <w:r w:rsidR="008130D9">
        <w:rPr>
          <w:lang w:val="en-US"/>
        </w:rPr>
        <w:t>provide rejection at</w:t>
      </w:r>
      <w:r w:rsidR="001E3B27">
        <w:rPr>
          <w:lang w:val="en-US"/>
        </w:rPr>
        <w:t xml:space="preserve"> Band 18</w:t>
      </w:r>
      <w:r w:rsidR="003551EF">
        <w:rPr>
          <w:lang w:val="en-US"/>
        </w:rPr>
        <w:t xml:space="preserve">, </w:t>
      </w:r>
      <w:r w:rsidR="001E3B27">
        <w:rPr>
          <w:lang w:val="en-US"/>
        </w:rPr>
        <w:t>Band 19</w:t>
      </w:r>
      <w:r w:rsidR="003551EF">
        <w:rPr>
          <w:lang w:val="en-US"/>
        </w:rPr>
        <w:t>, Band 11, and Band 21</w:t>
      </w:r>
      <w:r w:rsidR="001E3B27">
        <w:rPr>
          <w:lang w:val="en-US"/>
        </w:rPr>
        <w:t xml:space="preserve"> uplink frequencies </w:t>
      </w:r>
      <w:r w:rsidR="008E50FB">
        <w:rPr>
          <w:lang w:val="en-US"/>
        </w:rPr>
        <w:t xml:space="preserve">where the minimum specified rejection </w:t>
      </w:r>
      <w:r w:rsidR="004F145F">
        <w:rPr>
          <w:lang w:val="en-US"/>
        </w:rPr>
        <w:t xml:space="preserve">approximately 40 dB </w:t>
      </w:r>
      <w:r w:rsidR="00B4159A">
        <w:rPr>
          <w:lang w:val="en-US"/>
        </w:rPr>
        <w:t>from</w:t>
      </w:r>
      <w:r w:rsidR="004F145F">
        <w:rPr>
          <w:lang w:val="en-US"/>
        </w:rPr>
        <w:t xml:space="preserve"> 815 – 845 MHz</w:t>
      </w:r>
      <w:r w:rsidR="009279EF">
        <w:rPr>
          <w:lang w:val="en-US"/>
        </w:rPr>
        <w:t xml:space="preserve"> and 50 dB </w:t>
      </w:r>
      <w:r w:rsidR="00B4159A">
        <w:rPr>
          <w:lang w:val="en-US"/>
        </w:rPr>
        <w:t>from</w:t>
      </w:r>
      <w:r w:rsidR="009279EF">
        <w:rPr>
          <w:lang w:val="en-US"/>
        </w:rPr>
        <w:t xml:space="preserve"> 1427.9</w:t>
      </w:r>
      <w:r w:rsidR="00B4159A">
        <w:rPr>
          <w:lang w:val="en-US"/>
        </w:rPr>
        <w:t xml:space="preserve"> – 1462.9 MHz</w:t>
      </w:r>
      <w:r w:rsidR="008E50FB">
        <w:rPr>
          <w:lang w:val="en-US"/>
        </w:rPr>
        <w:t>.</w:t>
      </w:r>
      <w:r w:rsidR="00B4159A">
        <w:rPr>
          <w:lang w:val="en-US"/>
        </w:rPr>
        <w:t xml:space="preserve">  </w:t>
      </w:r>
      <w:r w:rsidR="005829ED">
        <w:rPr>
          <w:lang w:val="en-US"/>
        </w:rPr>
        <w:t xml:space="preserve">Note, however, that the </w:t>
      </w:r>
      <w:r w:rsidR="00C542BF">
        <w:rPr>
          <w:lang w:val="en-US"/>
        </w:rPr>
        <w:t>transfer function is non-</w:t>
      </w:r>
      <w:proofErr w:type="gramStart"/>
      <w:r w:rsidR="00C542BF">
        <w:rPr>
          <w:lang w:val="en-US"/>
        </w:rPr>
        <w:t>monotonic</w:t>
      </w:r>
      <w:proofErr w:type="gramEnd"/>
      <w:r w:rsidR="00C542BF">
        <w:rPr>
          <w:lang w:val="en-US"/>
        </w:rPr>
        <w:t xml:space="preserve"> and rejection suffers</w:t>
      </w:r>
      <w:r w:rsidR="007169CC">
        <w:rPr>
          <w:lang w:val="en-US"/>
        </w:rPr>
        <w:t xml:space="preserve"> between these two frequency ranges.</w:t>
      </w:r>
      <w:r w:rsidR="00233B80">
        <w:rPr>
          <w:lang w:val="en-US"/>
        </w:rPr>
        <w:t xml:space="preserve">  </w:t>
      </w:r>
      <w:r w:rsidR="009D7FDE">
        <w:rPr>
          <w:lang w:val="en-US"/>
        </w:rPr>
        <w:t xml:space="preserve">In particular, the second harmonic frequency for channels at low UHF frequencies is approximately at 1000 MHz where there is little filter rejection.  Thus, out-of-band blockers can mix on top of the wanted channel causing co-channel interference.  </w:t>
      </w:r>
    </w:p>
    <w:p w14:paraId="711895FE" w14:textId="011FFB9A" w:rsidR="00233B80" w:rsidRDefault="00743DDC" w:rsidP="00AF1844">
      <w:pPr>
        <w:rPr>
          <w:lang w:val="en-US"/>
        </w:rPr>
      </w:pPr>
      <w:r>
        <w:rPr>
          <w:lang w:val="en-US"/>
        </w:rPr>
        <w:t>In contrast, t</w:t>
      </w:r>
      <w:r w:rsidR="00233B80">
        <w:rPr>
          <w:lang w:val="en-US"/>
        </w:rPr>
        <w:t>his is quite different from a Rx filter designed for cellular operation with one example provided below</w:t>
      </w:r>
      <w:r w:rsidR="00140700">
        <w:rPr>
          <w:lang w:val="en-US"/>
        </w:rPr>
        <w:t xml:space="preserve"> where the filter rejection is broad outside of the passband.</w:t>
      </w:r>
      <w:r w:rsidR="00E73BB7">
        <w:rPr>
          <w:lang w:val="en-US"/>
        </w:rPr>
        <w:t xml:space="preserve">  </w:t>
      </w:r>
    </w:p>
    <w:p w14:paraId="7ECA5A12" w14:textId="23A8F848" w:rsidR="00865E6E" w:rsidRDefault="006548F3" w:rsidP="006548F3">
      <w:pPr>
        <w:jc w:val="center"/>
        <w:rPr>
          <w:lang w:val="en-US"/>
        </w:rPr>
      </w:pPr>
      <w:r w:rsidRPr="006548F3">
        <w:rPr>
          <w:noProof/>
          <w:lang w:val="en-US"/>
        </w:rPr>
        <w:lastRenderedPageBreak/>
        <w:drawing>
          <wp:inline distT="0" distB="0" distL="0" distR="0" wp14:anchorId="409E1CF8" wp14:editId="267D4C37">
            <wp:extent cx="3200457" cy="211646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17816" cy="2127948"/>
                    </a:xfrm>
                    <a:prstGeom prst="rect">
                      <a:avLst/>
                    </a:prstGeom>
                    <a:noFill/>
                    <a:ln>
                      <a:noFill/>
                    </a:ln>
                  </pic:spPr>
                </pic:pic>
              </a:graphicData>
            </a:graphic>
          </wp:inline>
        </w:drawing>
      </w:r>
    </w:p>
    <w:p w14:paraId="252CE463" w14:textId="2997EE00" w:rsidR="006F651F" w:rsidRDefault="00C26DEF" w:rsidP="00872AB8">
      <w:pPr>
        <w:rPr>
          <w:lang w:val="en-US"/>
        </w:rPr>
      </w:pPr>
      <w:r>
        <w:rPr>
          <w:lang w:val="en-US"/>
        </w:rPr>
        <w:t xml:space="preserve">In addition to the Rx filter, there are other aspects to consider related to the antenna, LNA, and external matching network.  </w:t>
      </w:r>
      <w:r w:rsidR="009B57C3">
        <w:rPr>
          <w:lang w:val="en-US"/>
        </w:rPr>
        <w:t>Antenna area increases as the frequency decreases.</w:t>
      </w:r>
      <w:r w:rsidR="005C3E33">
        <w:rPr>
          <w:lang w:val="en-US"/>
        </w:rPr>
        <w:t xml:space="preserve">  Due to the limited real estate available on smartphones, it may not be practical to </w:t>
      </w:r>
      <w:r w:rsidR="00B25C01">
        <w:rPr>
          <w:lang w:val="en-US"/>
        </w:rPr>
        <w:t xml:space="preserve">install a larger antenna to efficiently support the lower UHF frequencies, particularly if </w:t>
      </w:r>
      <w:r w:rsidR="0050558D">
        <w:rPr>
          <w:lang w:val="en-US"/>
        </w:rPr>
        <w:t>two antennas are required for diversity reception.  The low band LNA may not have sufficient gain at lower UHF frequencies</w:t>
      </w:r>
      <w:r w:rsidR="004655FC">
        <w:rPr>
          <w:lang w:val="en-US"/>
        </w:rPr>
        <w:t xml:space="preserve"> and external matching is expected to be problematic over such a large frequency range.</w:t>
      </w:r>
      <w:r w:rsidR="00A90BAB">
        <w:rPr>
          <w:lang w:val="en-US"/>
        </w:rPr>
        <w:t xml:space="preserve">  It can be anticipated that both conducted </w:t>
      </w:r>
      <w:r w:rsidR="00872325">
        <w:rPr>
          <w:lang w:val="en-US"/>
        </w:rPr>
        <w:t xml:space="preserve">reference sensitivity </w:t>
      </w:r>
      <w:r w:rsidR="00A90BAB">
        <w:rPr>
          <w:lang w:val="en-US"/>
        </w:rPr>
        <w:t xml:space="preserve">and over-the-air </w:t>
      </w:r>
      <w:r w:rsidR="00872325">
        <w:rPr>
          <w:lang w:val="en-US"/>
        </w:rPr>
        <w:t>sensitivity</w:t>
      </w:r>
      <w:r w:rsidR="00A90BAB">
        <w:rPr>
          <w:lang w:val="en-US"/>
        </w:rPr>
        <w:t xml:space="preserve"> may be degraded at the lower UHF frequencies.</w:t>
      </w:r>
      <w:r w:rsidR="00872325">
        <w:rPr>
          <w:lang w:val="en-US"/>
        </w:rPr>
        <w:t xml:space="preserve">  Additionally, out-of-band blocking will likely be challenged.  The existing </w:t>
      </w:r>
      <w:r w:rsidR="004C590D">
        <w:rPr>
          <w:lang w:val="en-US"/>
        </w:rPr>
        <w:t xml:space="preserve">range 3 out-of-band blocker level for LTE is -15 dBm at 85 MHz offset from the band edge.  It can be seen from the filter response that rejection is limited at 85 MHz offset from the pass band edges.  </w:t>
      </w:r>
    </w:p>
    <w:p w14:paraId="7B1C20B7" w14:textId="59D0CD77" w:rsidR="009D7FDE" w:rsidRDefault="009D7FDE" w:rsidP="00872AB8">
      <w:pPr>
        <w:rPr>
          <w:b/>
          <w:bCs/>
          <w:lang w:val="en-US"/>
        </w:rPr>
      </w:pPr>
      <w:r>
        <w:rPr>
          <w:b/>
          <w:bCs/>
          <w:lang w:val="en-US"/>
        </w:rPr>
        <w:t>Observation</w:t>
      </w:r>
      <w:r w:rsidR="000872E8">
        <w:rPr>
          <w:b/>
          <w:bCs/>
          <w:lang w:val="en-US"/>
        </w:rPr>
        <w:t xml:space="preserve"> 1</w:t>
      </w:r>
      <w:r>
        <w:rPr>
          <w:b/>
          <w:bCs/>
          <w:lang w:val="en-US"/>
        </w:rPr>
        <w:t>:  Reference sensitivity especially at the lower UHF frequencies may be degraded.</w:t>
      </w:r>
    </w:p>
    <w:p w14:paraId="44924B6B" w14:textId="268C7D44" w:rsidR="00F46E23" w:rsidRPr="009D7FDE" w:rsidRDefault="00F46E23" w:rsidP="00872AB8">
      <w:pPr>
        <w:rPr>
          <w:b/>
          <w:bCs/>
          <w:lang w:val="en-US"/>
        </w:rPr>
      </w:pPr>
      <w:r w:rsidRPr="009D7FDE">
        <w:rPr>
          <w:b/>
          <w:bCs/>
          <w:lang w:val="en-US"/>
        </w:rPr>
        <w:t>Observation</w:t>
      </w:r>
      <w:r w:rsidR="000872E8">
        <w:rPr>
          <w:b/>
          <w:bCs/>
          <w:lang w:val="en-US"/>
        </w:rPr>
        <w:t xml:space="preserve"> 2</w:t>
      </w:r>
      <w:r w:rsidRPr="009D7FDE">
        <w:rPr>
          <w:b/>
          <w:bCs/>
          <w:lang w:val="en-US"/>
        </w:rPr>
        <w:t xml:space="preserve">:  Out-of-band blocking requirements especially range 3 at 85 MHz offset from the band edge may need to be relaxed </w:t>
      </w:r>
      <w:r w:rsidR="009D7FDE" w:rsidRPr="009D7FDE">
        <w:rPr>
          <w:b/>
          <w:bCs/>
          <w:lang w:val="en-US"/>
        </w:rPr>
        <w:t>from -15 dBm to [-30] dBm.</w:t>
      </w:r>
    </w:p>
    <w:p w14:paraId="3937BDC7" w14:textId="191680E0" w:rsidR="006F651F" w:rsidRDefault="004C590D" w:rsidP="00872AB8">
      <w:pPr>
        <w:rPr>
          <w:lang w:val="en-US"/>
        </w:rPr>
      </w:pPr>
      <w:r>
        <w:rPr>
          <w:lang w:val="en-US"/>
        </w:rPr>
        <w:t xml:space="preserve">Given that the band and filter </w:t>
      </w:r>
      <w:proofErr w:type="gramStart"/>
      <w:r>
        <w:rPr>
          <w:lang w:val="en-US"/>
        </w:rPr>
        <w:t>extends</w:t>
      </w:r>
      <w:proofErr w:type="gramEnd"/>
      <w:r>
        <w:rPr>
          <w:lang w:val="en-US"/>
        </w:rPr>
        <w:t xml:space="preserve"> across the entire UHF frequency range, it is clear that no possible rejection of blockers within the band</w:t>
      </w:r>
      <w:r w:rsidR="00821897">
        <w:rPr>
          <w:lang w:val="en-US"/>
        </w:rPr>
        <w:t xml:space="preserve"> is available</w:t>
      </w:r>
      <w:r>
        <w:rPr>
          <w:lang w:val="en-US"/>
        </w:rPr>
        <w:t xml:space="preserve">.  Therefore, </w:t>
      </w:r>
      <w:r w:rsidR="00821897">
        <w:rPr>
          <w:lang w:val="en-US"/>
        </w:rPr>
        <w:t xml:space="preserve">other broadcast transmitters within the UHF band will pass through unimpeded by this filter.  They </w:t>
      </w:r>
      <w:r w:rsidR="00F46E23">
        <w:rPr>
          <w:lang w:val="en-US"/>
        </w:rPr>
        <w:t>can be expected to be</w:t>
      </w:r>
      <w:r w:rsidR="00821897">
        <w:rPr>
          <w:lang w:val="en-US"/>
        </w:rPr>
        <w:t xml:space="preserve"> specified </w:t>
      </w:r>
      <w:r w:rsidR="00F46E23">
        <w:rPr>
          <w:lang w:val="en-US"/>
        </w:rPr>
        <w:t>a</w:t>
      </w:r>
      <w:r w:rsidR="00821897">
        <w:rPr>
          <w:lang w:val="en-US"/>
        </w:rPr>
        <w:t>ccord</w:t>
      </w:r>
      <w:r w:rsidR="00F46E23">
        <w:rPr>
          <w:lang w:val="en-US"/>
        </w:rPr>
        <w:t xml:space="preserve">ing to </w:t>
      </w:r>
      <w:r w:rsidR="00821897">
        <w:rPr>
          <w:lang w:val="en-US"/>
        </w:rPr>
        <w:t xml:space="preserve">in-band blocking </w:t>
      </w:r>
      <w:r w:rsidR="00F46E23">
        <w:rPr>
          <w:lang w:val="en-US"/>
        </w:rPr>
        <w:t>requirements of -56 dBm and -44 dBm.</w:t>
      </w:r>
    </w:p>
    <w:p w14:paraId="0F5ADB7B" w14:textId="1D8ACD8F" w:rsidR="00F46E23" w:rsidRPr="00F46E23" w:rsidRDefault="00F46E23" w:rsidP="00872AB8">
      <w:pPr>
        <w:rPr>
          <w:b/>
          <w:bCs/>
          <w:lang w:val="en-US"/>
        </w:rPr>
      </w:pPr>
      <w:r w:rsidRPr="00F46E23">
        <w:rPr>
          <w:b/>
          <w:bCs/>
          <w:lang w:val="en-US"/>
        </w:rPr>
        <w:t>Observation</w:t>
      </w:r>
      <w:r w:rsidR="000872E8">
        <w:rPr>
          <w:b/>
          <w:bCs/>
          <w:lang w:val="en-US"/>
        </w:rPr>
        <w:t xml:space="preserve"> 3</w:t>
      </w:r>
      <w:r w:rsidRPr="00F46E23">
        <w:rPr>
          <w:b/>
          <w:bCs/>
          <w:lang w:val="en-US"/>
        </w:rPr>
        <w:t>:  In-band blocking requirements currently specified as -56 dBm and -44 dBm for LTE will apply across the entire UHF band.</w:t>
      </w:r>
    </w:p>
    <w:p w14:paraId="65FF242B" w14:textId="7E551A26" w:rsidR="006F651F" w:rsidRDefault="000872E8" w:rsidP="00872AB8">
      <w:pPr>
        <w:rPr>
          <w:lang w:val="en-US"/>
        </w:rPr>
      </w:pPr>
      <w:r>
        <w:rPr>
          <w:lang w:val="en-US"/>
        </w:rPr>
        <w:t xml:space="preserve">As indicated above, this </w:t>
      </w:r>
      <w:proofErr w:type="gramStart"/>
      <w:r>
        <w:rPr>
          <w:lang w:val="en-US"/>
        </w:rPr>
        <w:t>particular filter</w:t>
      </w:r>
      <w:proofErr w:type="gramEnd"/>
      <w:r>
        <w:rPr>
          <w:lang w:val="en-US"/>
        </w:rPr>
        <w:t xml:space="preserve"> was optimized for Japanese markets and was therefore designed to provide rejection to uplinks from Bands 18, 19, 11, and 21 to enable concurrent operation.  There are no 3GPP-based requirements for concurrent operation between DTT reception and cellular </w:t>
      </w:r>
      <w:r w:rsidR="00876798">
        <w:rPr>
          <w:lang w:val="en-US"/>
        </w:rPr>
        <w:t>transmission; nonetheless, it can be expected that some level of concurrent operation might be achievable with this design.  For other markets, the design and performance will differ</w:t>
      </w:r>
      <w:r w:rsidR="00F03703">
        <w:rPr>
          <w:lang w:val="en-US"/>
        </w:rPr>
        <w:t xml:space="preserve"> especially if the bands in consideration such as Band 28</w:t>
      </w:r>
      <w:r w:rsidR="006E1941">
        <w:rPr>
          <w:lang w:val="en-US"/>
        </w:rPr>
        <w:t xml:space="preserve"> are more than 100 MHz closer</w:t>
      </w:r>
      <w:r>
        <w:rPr>
          <w:lang w:val="en-US"/>
        </w:rPr>
        <w:t xml:space="preserve"> </w:t>
      </w:r>
      <w:r w:rsidR="006E1941">
        <w:rPr>
          <w:lang w:val="en-US"/>
        </w:rPr>
        <w:t>to the upper edge of UHF.</w:t>
      </w:r>
    </w:p>
    <w:p w14:paraId="7D28F4DA" w14:textId="1D7A2A45" w:rsidR="00482200" w:rsidRDefault="00482200" w:rsidP="00482200">
      <w:pPr>
        <w:rPr>
          <w:b/>
          <w:bCs/>
          <w:lang w:val="en-US"/>
        </w:rPr>
      </w:pPr>
      <w:r w:rsidRPr="00F46E23">
        <w:rPr>
          <w:b/>
          <w:bCs/>
          <w:lang w:val="en-US"/>
        </w:rPr>
        <w:t>Observation</w:t>
      </w:r>
      <w:r>
        <w:rPr>
          <w:b/>
          <w:bCs/>
          <w:lang w:val="en-US"/>
        </w:rPr>
        <w:t xml:space="preserve"> 4</w:t>
      </w:r>
      <w:r w:rsidRPr="00F46E23">
        <w:rPr>
          <w:b/>
          <w:bCs/>
          <w:lang w:val="en-US"/>
        </w:rPr>
        <w:t xml:space="preserve">:  </w:t>
      </w:r>
      <w:r>
        <w:rPr>
          <w:b/>
          <w:bCs/>
          <w:lang w:val="en-US"/>
        </w:rPr>
        <w:t xml:space="preserve">Concurrent operation is outside the scope of this work </w:t>
      </w:r>
      <w:proofErr w:type="gramStart"/>
      <w:r>
        <w:rPr>
          <w:b/>
          <w:bCs/>
          <w:lang w:val="en-US"/>
        </w:rPr>
        <w:t>item, but</w:t>
      </w:r>
      <w:proofErr w:type="gramEnd"/>
      <w:r>
        <w:rPr>
          <w:b/>
          <w:bCs/>
          <w:lang w:val="en-US"/>
        </w:rPr>
        <w:t xml:space="preserve"> may need to be considered in the future on a case-by-case basis.</w:t>
      </w:r>
      <w:r w:rsidR="00A52F72">
        <w:rPr>
          <w:b/>
          <w:bCs/>
          <w:lang w:val="en-US"/>
        </w:rPr>
        <w:t xml:space="preserve">  A broadband definition with single filter will make coexistence challenging to enable</w:t>
      </w:r>
      <w:r w:rsidR="00791C03">
        <w:rPr>
          <w:b/>
          <w:bCs/>
          <w:lang w:val="en-US"/>
        </w:rPr>
        <w:t xml:space="preserve"> especially for close-in bands such as Band 28</w:t>
      </w:r>
      <w:r w:rsidR="00A52F72">
        <w:rPr>
          <w:b/>
          <w:bCs/>
          <w:lang w:val="en-US"/>
        </w:rPr>
        <w:t>.</w:t>
      </w:r>
    </w:p>
    <w:p w14:paraId="01544F18" w14:textId="7C7B2154" w:rsidR="00095326" w:rsidRDefault="00095326" w:rsidP="00095326">
      <w:pPr>
        <w:pStyle w:val="Heading2"/>
        <w:rPr>
          <w:lang w:val="en-US"/>
        </w:rPr>
      </w:pPr>
      <w:r>
        <w:rPr>
          <w:lang w:val="en-US"/>
        </w:rPr>
        <w:t>Regional bands</w:t>
      </w:r>
    </w:p>
    <w:p w14:paraId="428613BC" w14:textId="22199AE2" w:rsidR="00791C03" w:rsidRDefault="00791C03" w:rsidP="005C3E33">
      <w:pPr>
        <w:rPr>
          <w:lang w:val="en-US"/>
        </w:rPr>
      </w:pPr>
      <w:r>
        <w:rPr>
          <w:lang w:val="en-US"/>
        </w:rPr>
        <w:t xml:space="preserve">A second option instead </w:t>
      </w:r>
      <w:r w:rsidR="003B573D">
        <w:rPr>
          <w:lang w:val="en-US"/>
        </w:rPr>
        <w:t xml:space="preserve">of </w:t>
      </w:r>
      <w:r>
        <w:rPr>
          <w:lang w:val="en-US"/>
        </w:rPr>
        <w:t xml:space="preserve">or in addition to the single large UHF band is to define smaller regional bands.  </w:t>
      </w:r>
      <w:r w:rsidR="00416445">
        <w:rPr>
          <w:lang w:val="en-US"/>
        </w:rPr>
        <w:t xml:space="preserve">Since broadcast spectrum </w:t>
      </w:r>
      <w:r w:rsidR="00853A5E">
        <w:rPr>
          <w:lang w:val="en-US"/>
        </w:rPr>
        <w:t xml:space="preserve">as well as adjacent or nearby spectrum </w:t>
      </w:r>
      <w:r w:rsidR="00416445">
        <w:rPr>
          <w:lang w:val="en-US"/>
        </w:rPr>
        <w:t>is allocated differently by different countries, regional bands</w:t>
      </w:r>
      <w:r w:rsidR="00286881">
        <w:rPr>
          <w:lang w:val="en-US"/>
        </w:rPr>
        <w:t xml:space="preserve"> may be more </w:t>
      </w:r>
      <w:r w:rsidR="00774D1D">
        <w:rPr>
          <w:lang w:val="en-US"/>
        </w:rPr>
        <w:t>practical</w:t>
      </w:r>
      <w:r w:rsidR="00286881">
        <w:rPr>
          <w:lang w:val="en-US"/>
        </w:rPr>
        <w:t xml:space="preserve"> than a </w:t>
      </w:r>
      <w:r w:rsidR="00774D1D">
        <w:rPr>
          <w:lang w:val="en-US"/>
        </w:rPr>
        <w:t xml:space="preserve">single </w:t>
      </w:r>
      <w:r w:rsidR="00286881">
        <w:rPr>
          <w:lang w:val="en-US"/>
        </w:rPr>
        <w:t>generic global band.  For example, in the US</w:t>
      </w:r>
      <w:r w:rsidR="00BF414D">
        <w:rPr>
          <w:lang w:val="en-US"/>
        </w:rPr>
        <w:t xml:space="preserve"> and some Asia Pacific countries</w:t>
      </w:r>
      <w:r w:rsidR="00286881">
        <w:rPr>
          <w:lang w:val="en-US"/>
        </w:rPr>
        <w:t xml:space="preserve">, broadcast TV spectrum has been </w:t>
      </w:r>
      <w:r w:rsidR="003111B9">
        <w:rPr>
          <w:lang w:val="en-US"/>
        </w:rPr>
        <w:t>reallocated to IMT in 600 MHz</w:t>
      </w:r>
      <w:r w:rsidR="00C87F0D">
        <w:rPr>
          <w:lang w:val="en-US"/>
        </w:rPr>
        <w:t xml:space="preserve"> with Band n71 or Band n105.  Hence, broadcast spectrum is only available up to 612 MHz </w:t>
      </w:r>
      <w:r w:rsidR="001F202D">
        <w:rPr>
          <w:lang w:val="en-US"/>
        </w:rPr>
        <w:t xml:space="preserve">or lower.  In countries deploying Band n28 for IMT, </w:t>
      </w:r>
      <w:r w:rsidR="001220CC">
        <w:rPr>
          <w:lang w:val="en-US"/>
        </w:rPr>
        <w:t xml:space="preserve">the uplink begins at 703 MHz.  </w:t>
      </w:r>
      <w:r w:rsidR="00613EFE">
        <w:rPr>
          <w:lang w:val="en-US"/>
        </w:rPr>
        <w:t xml:space="preserve">To manage interference, broadcast </w:t>
      </w:r>
      <w:r w:rsidR="00F35E5B">
        <w:rPr>
          <w:lang w:val="en-US"/>
        </w:rPr>
        <w:t>channels should ideally be located below 698 MHz or lower.</w:t>
      </w:r>
    </w:p>
    <w:p w14:paraId="4B578D2B" w14:textId="0C42A050" w:rsidR="00F35E5B" w:rsidRDefault="001F49BF" w:rsidP="005C3E33">
      <w:pPr>
        <w:rPr>
          <w:lang w:val="en-US"/>
        </w:rPr>
      </w:pPr>
      <w:r>
        <w:rPr>
          <w:lang w:val="en-US"/>
        </w:rPr>
        <w:t xml:space="preserve">Besides the regional spectrum allocations between broadcast and IMT, another </w:t>
      </w:r>
      <w:r w:rsidR="000113CC">
        <w:rPr>
          <w:lang w:val="en-US"/>
        </w:rPr>
        <w:t>reason to define</w:t>
      </w:r>
      <w:r w:rsidR="00257F76">
        <w:rPr>
          <w:lang w:val="en-US"/>
        </w:rPr>
        <w:t xml:space="preserve"> regional bands is the UE feasibility as described above.  </w:t>
      </w:r>
      <w:r w:rsidR="00C94430">
        <w:rPr>
          <w:lang w:val="en-US"/>
        </w:rPr>
        <w:t>A narrower band cover</w:t>
      </w:r>
      <w:r w:rsidR="00F5758C">
        <w:rPr>
          <w:lang w:val="en-US"/>
        </w:rPr>
        <w:t>ing only</w:t>
      </w:r>
      <w:r w:rsidR="00C94430">
        <w:rPr>
          <w:lang w:val="en-US"/>
        </w:rPr>
        <w:t xml:space="preserve"> a portion of the UHF band</w:t>
      </w:r>
      <w:r w:rsidR="00ED5DC5">
        <w:rPr>
          <w:lang w:val="en-US"/>
        </w:rPr>
        <w:t xml:space="preserve"> can be implemented in the UE with a narrower filter</w:t>
      </w:r>
      <w:r w:rsidR="000031C8">
        <w:rPr>
          <w:lang w:val="en-US"/>
        </w:rPr>
        <w:t xml:space="preserve"> enabling possible rejection </w:t>
      </w:r>
      <w:proofErr w:type="gramStart"/>
      <w:r w:rsidR="000031C8">
        <w:rPr>
          <w:lang w:val="en-US"/>
        </w:rPr>
        <w:t>both within</w:t>
      </w:r>
      <w:proofErr w:type="gramEnd"/>
      <w:r w:rsidR="000031C8">
        <w:rPr>
          <w:lang w:val="en-US"/>
        </w:rPr>
        <w:t xml:space="preserve"> the UHF frequency range to </w:t>
      </w:r>
      <w:r w:rsidR="00391754">
        <w:rPr>
          <w:lang w:val="en-US"/>
        </w:rPr>
        <w:t xml:space="preserve">help mitigate other DTT blockers as well was outside the UHF frequency range to </w:t>
      </w:r>
      <w:r w:rsidR="00D73AAC">
        <w:rPr>
          <w:lang w:val="en-US"/>
        </w:rPr>
        <w:t xml:space="preserve">possibly enable a future concurrent </w:t>
      </w:r>
      <w:r w:rsidR="00254D4E">
        <w:rPr>
          <w:lang w:val="en-US"/>
        </w:rPr>
        <w:t xml:space="preserve">IMT service in a cellular band.  A narrower band </w:t>
      </w:r>
      <w:r w:rsidR="00645A90">
        <w:rPr>
          <w:lang w:val="en-US"/>
        </w:rPr>
        <w:t xml:space="preserve">may also allow for improved requirements for example reference sensitivity </w:t>
      </w:r>
      <w:r w:rsidR="006549D3">
        <w:rPr>
          <w:lang w:val="en-US"/>
        </w:rPr>
        <w:t xml:space="preserve">not only </w:t>
      </w:r>
      <w:r w:rsidR="006549D3">
        <w:rPr>
          <w:lang w:val="en-US"/>
        </w:rPr>
        <w:lastRenderedPageBreak/>
        <w:t xml:space="preserve">because of the reduced insertion loss, but also </w:t>
      </w:r>
      <w:r w:rsidR="00645A90">
        <w:rPr>
          <w:lang w:val="en-US"/>
        </w:rPr>
        <w:t>since these requirements must apply across the entire band</w:t>
      </w:r>
      <w:r w:rsidR="00024475">
        <w:rPr>
          <w:lang w:val="en-US"/>
        </w:rPr>
        <w:t xml:space="preserve"> a wider band generally specifies the requirement as the worst case across the entire band.  </w:t>
      </w:r>
    </w:p>
    <w:p w14:paraId="7A016195" w14:textId="74E300BE" w:rsidR="003C1C5D" w:rsidRDefault="006B2C2E" w:rsidP="006B2C2E">
      <w:pPr>
        <w:rPr>
          <w:b/>
          <w:bCs/>
          <w:lang w:val="en-US"/>
        </w:rPr>
      </w:pPr>
      <w:r w:rsidRPr="00F46E23">
        <w:rPr>
          <w:b/>
          <w:bCs/>
          <w:lang w:val="en-US"/>
        </w:rPr>
        <w:t>Observation</w:t>
      </w:r>
      <w:r>
        <w:rPr>
          <w:b/>
          <w:bCs/>
          <w:lang w:val="en-US"/>
        </w:rPr>
        <w:t xml:space="preserve"> 5</w:t>
      </w:r>
      <w:r w:rsidRPr="00F46E23">
        <w:rPr>
          <w:b/>
          <w:bCs/>
          <w:lang w:val="en-US"/>
        </w:rPr>
        <w:t xml:space="preserve">:  </w:t>
      </w:r>
      <w:r>
        <w:rPr>
          <w:b/>
          <w:bCs/>
          <w:lang w:val="en-US"/>
        </w:rPr>
        <w:t xml:space="preserve">Smaller regional bands </w:t>
      </w:r>
      <w:r w:rsidR="003C1C5D">
        <w:rPr>
          <w:b/>
          <w:bCs/>
          <w:lang w:val="en-US"/>
        </w:rPr>
        <w:t>may be advantageous for UE performance, feasibility</w:t>
      </w:r>
      <w:r w:rsidR="0080075D">
        <w:rPr>
          <w:b/>
          <w:bCs/>
          <w:lang w:val="en-US"/>
        </w:rPr>
        <w:t xml:space="preserve">, and possible rejection in other bands to enable future concurrent operation or to </w:t>
      </w:r>
      <w:r w:rsidR="00ED5E4F">
        <w:rPr>
          <w:b/>
          <w:bCs/>
          <w:lang w:val="en-US"/>
        </w:rPr>
        <w:t>provide better blocker resistance in countries where the entire UHF band is not available for broadcast</w:t>
      </w:r>
      <w:r w:rsidR="003C1C5D">
        <w:rPr>
          <w:b/>
          <w:bCs/>
          <w:lang w:val="en-US"/>
        </w:rPr>
        <w:t>.</w:t>
      </w:r>
    </w:p>
    <w:p w14:paraId="173A2399" w14:textId="27ECD43C" w:rsidR="00963E5F" w:rsidRDefault="00963E5F" w:rsidP="005C3E33">
      <w:pPr>
        <w:rPr>
          <w:lang w:val="en-US"/>
        </w:rPr>
      </w:pPr>
      <w:r>
        <w:rPr>
          <w:lang w:val="en-US"/>
        </w:rPr>
        <w:t xml:space="preserve">To help decide on how to define these bands, some understanding of the UE filter performance would be beneficial.  </w:t>
      </w:r>
      <w:r w:rsidR="00886CE2">
        <w:rPr>
          <w:lang w:val="en-US"/>
        </w:rPr>
        <w:t>Unfortunately, this requires extensive filter simulations</w:t>
      </w:r>
      <w:r w:rsidR="009E0D21">
        <w:rPr>
          <w:lang w:val="en-US"/>
        </w:rPr>
        <w:t xml:space="preserve"> or the ability to leverage existing filter designs.  For example, it was proposed in [</w:t>
      </w:r>
      <w:r w:rsidR="00A70FE1">
        <w:rPr>
          <w:lang w:val="en-US"/>
        </w:rPr>
        <w:t>2</w:t>
      </w:r>
      <w:r w:rsidR="009E0D21">
        <w:rPr>
          <w:lang w:val="en-US"/>
        </w:rPr>
        <w:t xml:space="preserve">] to reuse the Band n71 or Band n105 filter as the basis for </w:t>
      </w:r>
      <w:r w:rsidR="008C78A7">
        <w:rPr>
          <w:lang w:val="en-US"/>
        </w:rPr>
        <w:t xml:space="preserve">one of the bands.  Since these filters have been studied extensively and are already commercially available at least for Band n71, they can easily serve as the basis for a new band.  </w:t>
      </w:r>
      <w:r w:rsidR="00A56118">
        <w:rPr>
          <w:lang w:val="en-US"/>
        </w:rPr>
        <w:t>Other possible band definitions may require more simulation work.</w:t>
      </w:r>
    </w:p>
    <w:p w14:paraId="0507643C" w14:textId="5BAFC481" w:rsidR="00A56118" w:rsidRPr="00A56118" w:rsidRDefault="00A56118" w:rsidP="005C3E33">
      <w:pPr>
        <w:rPr>
          <w:b/>
          <w:bCs/>
          <w:lang w:val="en-US"/>
        </w:rPr>
      </w:pPr>
      <w:r w:rsidRPr="00A56118">
        <w:rPr>
          <w:b/>
          <w:bCs/>
          <w:lang w:val="en-US"/>
        </w:rPr>
        <w:t>Observation 6:  The filters for Band n71 and Band n105 have already been well studied, so can serve as the basis for a new band.  Other new band proposals may require further filter simulations and studies</w:t>
      </w:r>
      <w:r w:rsidR="00882CE0">
        <w:rPr>
          <w:b/>
          <w:bCs/>
          <w:lang w:val="en-US"/>
        </w:rPr>
        <w:t xml:space="preserve"> and can be added in the future</w:t>
      </w:r>
      <w:r w:rsidRPr="00A56118">
        <w:rPr>
          <w:b/>
          <w:bCs/>
          <w:lang w:val="en-US"/>
        </w:rPr>
        <w:t>.</w:t>
      </w:r>
    </w:p>
    <w:p w14:paraId="2E2C3183" w14:textId="50A4E48F" w:rsidR="00CC3BB3" w:rsidRDefault="00CC3BB3" w:rsidP="00CC3BB3">
      <w:pPr>
        <w:pStyle w:val="Heading2"/>
        <w:rPr>
          <w:lang w:val="en-US"/>
        </w:rPr>
      </w:pPr>
      <w:r>
        <w:rPr>
          <w:lang w:val="en-US"/>
        </w:rPr>
        <w:t>Proposal</w:t>
      </w:r>
    </w:p>
    <w:p w14:paraId="60E12EF8" w14:textId="76A41CE2" w:rsidR="00CC3BB3" w:rsidRDefault="00CC3BB3" w:rsidP="00CC3BB3">
      <w:pPr>
        <w:rPr>
          <w:lang w:val="en-US"/>
        </w:rPr>
      </w:pPr>
      <w:r>
        <w:rPr>
          <w:lang w:val="en-US"/>
        </w:rPr>
        <w:t xml:space="preserve">Based on the above, we propose a single large band to be defined covering the entire UHF spectrum based on </w:t>
      </w:r>
      <w:r w:rsidR="00562EFC">
        <w:rPr>
          <w:lang w:val="en-US"/>
        </w:rPr>
        <w:t>the filter data provided or additional filter data if available.  It is understood the performance of this band</w:t>
      </w:r>
      <w:r w:rsidR="00C6474F">
        <w:rPr>
          <w:lang w:val="en-US"/>
        </w:rPr>
        <w:t xml:space="preserve">, especially </w:t>
      </w:r>
      <w:proofErr w:type="gramStart"/>
      <w:r w:rsidR="00C6474F">
        <w:rPr>
          <w:lang w:val="en-US"/>
        </w:rPr>
        <w:t>with regard to</w:t>
      </w:r>
      <w:proofErr w:type="gramEnd"/>
      <w:r w:rsidR="00C6474F">
        <w:rPr>
          <w:lang w:val="en-US"/>
        </w:rPr>
        <w:t xml:space="preserve"> blocking interference and possible future concurrent operation between 5G broadcast and </w:t>
      </w:r>
      <w:r w:rsidR="00C74516">
        <w:rPr>
          <w:lang w:val="en-US"/>
        </w:rPr>
        <w:t>IMT service may be degraded or not even possible</w:t>
      </w:r>
      <w:r w:rsidR="006E7595">
        <w:rPr>
          <w:lang w:val="en-US"/>
        </w:rPr>
        <w:t>.  It is also understood that the band may not be suitable for all countries where broadcast spectrum is not allocated across the entire UHF spectrum</w:t>
      </w:r>
      <w:r w:rsidR="00BC3ABE">
        <w:rPr>
          <w:lang w:val="en-US"/>
        </w:rPr>
        <w:t xml:space="preserve"> or there is adjacent service just outside of the band.</w:t>
      </w:r>
    </w:p>
    <w:p w14:paraId="10F50A75" w14:textId="6F08E001" w:rsidR="00BC3ABE" w:rsidRPr="00CC3BB3" w:rsidRDefault="00BC3ABE" w:rsidP="00CC3BB3">
      <w:pPr>
        <w:rPr>
          <w:lang w:val="en-US"/>
        </w:rPr>
      </w:pPr>
      <w:r>
        <w:rPr>
          <w:lang w:val="en-US"/>
        </w:rPr>
        <w:t>In addition</w:t>
      </w:r>
      <w:r w:rsidR="00D53803">
        <w:rPr>
          <w:lang w:val="en-US"/>
        </w:rPr>
        <w:t xml:space="preserve"> to a single band, smaller regional bands are also proposed to be defined.  Since the only data available </w:t>
      </w:r>
      <w:proofErr w:type="gramStart"/>
      <w:r w:rsidR="00D53803">
        <w:rPr>
          <w:lang w:val="en-US"/>
        </w:rPr>
        <w:t>at the moment</w:t>
      </w:r>
      <w:proofErr w:type="gramEnd"/>
      <w:r w:rsidR="00D53803">
        <w:rPr>
          <w:lang w:val="en-US"/>
        </w:rPr>
        <w:t xml:space="preserve"> is for </w:t>
      </w:r>
      <w:r w:rsidR="00A66E3E">
        <w:rPr>
          <w:lang w:val="en-US"/>
        </w:rPr>
        <w:t>b</w:t>
      </w:r>
      <w:r w:rsidR="00D53803">
        <w:rPr>
          <w:lang w:val="en-US"/>
        </w:rPr>
        <w:t>and</w:t>
      </w:r>
      <w:r w:rsidR="00A66E3E">
        <w:rPr>
          <w:lang w:val="en-US"/>
        </w:rPr>
        <w:t>s</w:t>
      </w:r>
      <w:r w:rsidR="00D53803">
        <w:rPr>
          <w:lang w:val="en-US"/>
        </w:rPr>
        <w:t xml:space="preserve"> n71 and n105</w:t>
      </w:r>
      <w:r w:rsidR="002A3F15">
        <w:rPr>
          <w:lang w:val="en-US"/>
        </w:rPr>
        <w:t xml:space="preserve"> and these are the only 3GPP bands that overlap the UHF spectrum</w:t>
      </w:r>
      <w:r w:rsidR="00A66E3E">
        <w:rPr>
          <w:lang w:val="en-US"/>
        </w:rPr>
        <w:t>, these can be used as the basis for a regional band.  Other bands can be added in the future</w:t>
      </w:r>
      <w:r w:rsidR="00274151">
        <w:rPr>
          <w:lang w:val="en-US"/>
        </w:rPr>
        <w:t xml:space="preserve"> based on request from interested parties.</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3B54D822" w14:textId="205253A4" w:rsidR="00764DE5" w:rsidRDefault="006A20E1" w:rsidP="001F0242">
      <w:pPr>
        <w:rPr>
          <w:lang w:val="en-US"/>
        </w:rPr>
      </w:pPr>
      <w:r>
        <w:rPr>
          <w:lang w:val="en-US"/>
        </w:rPr>
        <w:t xml:space="preserve">Band identification to cover the UHF frequency range for 5G broadcast has been discussed in this contribution.  </w:t>
      </w:r>
      <w:r w:rsidR="00D552FC">
        <w:rPr>
          <w:lang w:val="en-US"/>
        </w:rPr>
        <w:t>A possible filter to be used for the entire UHF frequency range from 470 – 710 MHz has been presented.  This filter has significantly different performance characteristics than traditional cellular filters</w:t>
      </w:r>
      <w:r w:rsidR="00764DE5">
        <w:rPr>
          <w:lang w:val="en-US"/>
        </w:rPr>
        <w:t xml:space="preserve"> so that performance is expected to be degraded.  </w:t>
      </w:r>
      <w:proofErr w:type="gramStart"/>
      <w:r w:rsidR="00764DE5">
        <w:rPr>
          <w:lang w:val="en-US"/>
        </w:rPr>
        <w:t>In particular, blocking</w:t>
      </w:r>
      <w:proofErr w:type="gramEnd"/>
      <w:r w:rsidR="00764DE5">
        <w:rPr>
          <w:lang w:val="en-US"/>
        </w:rPr>
        <w:t xml:space="preserve"> protection </w:t>
      </w:r>
      <w:r w:rsidR="000E7A46">
        <w:rPr>
          <w:lang w:val="en-US"/>
        </w:rPr>
        <w:t xml:space="preserve">and possible future concurrent operation between 5G broadcast and IMT service in a different band may be degraded or not even possible depending on the band.  </w:t>
      </w:r>
      <w:r w:rsidR="00F135D9">
        <w:rPr>
          <w:lang w:val="en-US"/>
        </w:rPr>
        <w:t xml:space="preserve">Other aspects of the UE design including LNA </w:t>
      </w:r>
      <w:proofErr w:type="gramStart"/>
      <w:r w:rsidR="00F135D9">
        <w:rPr>
          <w:lang w:val="en-US"/>
        </w:rPr>
        <w:t>gain</w:t>
      </w:r>
      <w:proofErr w:type="gramEnd"/>
      <w:r w:rsidR="00F135D9">
        <w:rPr>
          <w:lang w:val="en-US"/>
        </w:rPr>
        <w:t xml:space="preserve"> and noise</w:t>
      </w:r>
      <w:r w:rsidR="00F33AE0">
        <w:rPr>
          <w:lang w:val="en-US"/>
        </w:rPr>
        <w:t>, antenna frequency, and wideband matching</w:t>
      </w:r>
      <w:r w:rsidR="00691643">
        <w:rPr>
          <w:lang w:val="en-US"/>
        </w:rPr>
        <w:t xml:space="preserve"> should also be considered when deriving specifications for the band.  </w:t>
      </w:r>
    </w:p>
    <w:p w14:paraId="115F7DCB" w14:textId="69A12D37" w:rsidR="006D0731" w:rsidRDefault="006D0731" w:rsidP="001F0242">
      <w:pPr>
        <w:rPr>
          <w:lang w:val="en-US"/>
        </w:rPr>
      </w:pPr>
      <w:r>
        <w:rPr>
          <w:lang w:val="en-US"/>
        </w:rPr>
        <w:t>In addition to the single large band, it is also proposed to define smaller regional bands within the UHF frequency range.  Unfortunately, the determination of such bands and the required technical studies</w:t>
      </w:r>
      <w:r w:rsidR="00E905B6">
        <w:rPr>
          <w:lang w:val="en-US"/>
        </w:rPr>
        <w:t xml:space="preserve"> are nontrivial and may require new simulations to ascertain expected performance.  </w:t>
      </w:r>
      <w:r w:rsidR="00C96C7A">
        <w:rPr>
          <w:lang w:val="en-US"/>
        </w:rPr>
        <w:t xml:space="preserve">It is therefore suggested to use Band n105 which is well studied as the basis for a </w:t>
      </w:r>
      <w:r w:rsidR="00BC67A2">
        <w:rPr>
          <w:lang w:val="en-US"/>
        </w:rPr>
        <w:t>smaller band (suitable for countries where IMT is not deployed in 600 MHz)</w:t>
      </w:r>
      <w:r w:rsidR="00E55C5B">
        <w:rPr>
          <w:lang w:val="en-US"/>
        </w:rPr>
        <w:t>.  Further bands can be added in the future based on request.</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4CA6F695" w14:textId="230A46AD" w:rsidR="00CB061E" w:rsidRDefault="00CB061E" w:rsidP="00D23312">
      <w:pPr>
        <w:numPr>
          <w:ilvl w:val="0"/>
          <w:numId w:val="2"/>
        </w:numPr>
        <w:tabs>
          <w:tab w:val="left" w:pos="1080"/>
        </w:tabs>
        <w:rPr>
          <w:lang w:val="en-US" w:eastAsia="x-none"/>
        </w:rPr>
      </w:pPr>
      <w:bookmarkStart w:id="0" w:name="_Hlk859252"/>
      <w:r>
        <w:rPr>
          <w:lang w:val="en-US" w:eastAsia="x-none"/>
        </w:rPr>
        <w:t>R4-2217707, “WF on agreements for 5G broadcast,” SWR</w:t>
      </w:r>
    </w:p>
    <w:p w14:paraId="2C457BCD" w14:textId="2495A412" w:rsidR="00CB061E" w:rsidRDefault="000131B1" w:rsidP="00D23312">
      <w:pPr>
        <w:numPr>
          <w:ilvl w:val="0"/>
          <w:numId w:val="2"/>
        </w:numPr>
        <w:tabs>
          <w:tab w:val="left" w:pos="1080"/>
        </w:tabs>
        <w:rPr>
          <w:lang w:val="en-US" w:eastAsia="x-none"/>
        </w:rPr>
      </w:pPr>
      <w:r>
        <w:rPr>
          <w:lang w:val="en-US" w:eastAsia="x-none"/>
        </w:rPr>
        <w:t>R4-2216644, “UHF band plan for 5G broadcast,” Qualcomm Incorporated</w:t>
      </w:r>
    </w:p>
    <w:bookmarkEnd w:id="0"/>
    <w:p w14:paraId="4B65C34B" w14:textId="77777777" w:rsidR="004642D4" w:rsidRDefault="004642D4" w:rsidP="004642D4">
      <w:pPr>
        <w:tabs>
          <w:tab w:val="left" w:pos="1080"/>
        </w:tabs>
        <w:rPr>
          <w:lang w:val="en-US" w:eastAsia="x-none"/>
        </w:rPr>
      </w:pPr>
    </w:p>
    <w:sectPr w:rsidR="004642D4"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2C6CE" w14:textId="77777777" w:rsidR="001954A2" w:rsidRDefault="001954A2">
      <w:r>
        <w:separator/>
      </w:r>
    </w:p>
  </w:endnote>
  <w:endnote w:type="continuationSeparator" w:id="0">
    <w:p w14:paraId="10FBE337" w14:textId="77777777" w:rsidR="001954A2" w:rsidRDefault="0019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3A8F6" w14:textId="77777777" w:rsidR="001954A2" w:rsidRDefault="001954A2">
      <w:r>
        <w:separator/>
      </w:r>
    </w:p>
  </w:footnote>
  <w:footnote w:type="continuationSeparator" w:id="0">
    <w:p w14:paraId="40D443E0" w14:textId="77777777" w:rsidR="001954A2" w:rsidRDefault="001954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8"/>
  </w:num>
  <w:num w:numId="2" w16cid:durableId="513963709">
    <w:abstractNumId w:val="32"/>
  </w:num>
  <w:num w:numId="3" w16cid:durableId="30959319">
    <w:abstractNumId w:val="37"/>
  </w:num>
  <w:num w:numId="4" w16cid:durableId="1579515455">
    <w:abstractNumId w:val="40"/>
  </w:num>
  <w:num w:numId="5" w16cid:durableId="1213884486">
    <w:abstractNumId w:val="30"/>
  </w:num>
  <w:num w:numId="6" w16cid:durableId="895549640">
    <w:abstractNumId w:val="11"/>
  </w:num>
  <w:num w:numId="7" w16cid:durableId="1494643654">
    <w:abstractNumId w:val="4"/>
  </w:num>
  <w:num w:numId="8" w16cid:durableId="1777947175">
    <w:abstractNumId w:val="36"/>
  </w:num>
  <w:num w:numId="9" w16cid:durableId="461308997">
    <w:abstractNumId w:val="12"/>
  </w:num>
  <w:num w:numId="10" w16cid:durableId="1624651259">
    <w:abstractNumId w:val="26"/>
  </w:num>
  <w:num w:numId="11" w16cid:durableId="1362783709">
    <w:abstractNumId w:val="42"/>
  </w:num>
  <w:num w:numId="12" w16cid:durableId="1425344883">
    <w:abstractNumId w:val="10"/>
  </w:num>
  <w:num w:numId="13" w16cid:durableId="2073697746">
    <w:abstractNumId w:val="23"/>
  </w:num>
  <w:num w:numId="14" w16cid:durableId="866678966">
    <w:abstractNumId w:val="6"/>
  </w:num>
  <w:num w:numId="15" w16cid:durableId="1666591006">
    <w:abstractNumId w:val="22"/>
  </w:num>
  <w:num w:numId="16" w16cid:durableId="1524439568">
    <w:abstractNumId w:val="41"/>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1"/>
  </w:num>
  <w:num w:numId="19" w16cid:durableId="2009550563">
    <w:abstractNumId w:val="20"/>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6"/>
  </w:num>
  <w:num w:numId="23" w16cid:durableId="2045934884">
    <w:abstractNumId w:val="28"/>
  </w:num>
  <w:num w:numId="24" w16cid:durableId="1658996919">
    <w:abstractNumId w:val="38"/>
  </w:num>
  <w:num w:numId="25" w16cid:durableId="1145976948">
    <w:abstractNumId w:val="39"/>
  </w:num>
  <w:num w:numId="26" w16cid:durableId="1948657783">
    <w:abstractNumId w:val="5"/>
  </w:num>
  <w:num w:numId="27" w16cid:durableId="1612282645">
    <w:abstractNumId w:val="25"/>
  </w:num>
  <w:num w:numId="28" w16cid:durableId="126902088">
    <w:abstractNumId w:val="27"/>
  </w:num>
  <w:num w:numId="29" w16cid:durableId="906383168">
    <w:abstractNumId w:val="34"/>
  </w:num>
  <w:num w:numId="30" w16cid:durableId="1341155545">
    <w:abstractNumId w:val="7"/>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1"/>
  </w:num>
  <w:num w:numId="35" w16cid:durableId="2019849514">
    <w:abstractNumId w:val="19"/>
  </w:num>
  <w:num w:numId="36" w16cid:durableId="1071586423">
    <w:abstractNumId w:val="3"/>
  </w:num>
  <w:num w:numId="37" w16cid:durableId="1338195957">
    <w:abstractNumId w:val="35"/>
  </w:num>
  <w:num w:numId="38" w16cid:durableId="1058632768">
    <w:abstractNumId w:val="8"/>
  </w:num>
  <w:num w:numId="39" w16cid:durableId="1014115387">
    <w:abstractNumId w:val="24"/>
  </w:num>
  <w:num w:numId="40" w16cid:durableId="1853765394">
    <w:abstractNumId w:val="29"/>
  </w:num>
  <w:num w:numId="41" w16cid:durableId="252057258">
    <w:abstractNumId w:val="13"/>
  </w:num>
  <w:num w:numId="42" w16cid:durableId="641429476">
    <w:abstractNumId w:val="33"/>
  </w:num>
  <w:num w:numId="43" w16cid:durableId="1304696361">
    <w:abstractNumId w:val="2"/>
  </w:num>
  <w:num w:numId="44" w16cid:durableId="1178233322">
    <w:abstractNumId w:val="17"/>
  </w:num>
  <w:num w:numId="45" w16cid:durableId="190290405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6"/>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CD0"/>
    <w:rsid w:val="00001E00"/>
    <w:rsid w:val="000020E9"/>
    <w:rsid w:val="00002E5D"/>
    <w:rsid w:val="0000301D"/>
    <w:rsid w:val="000031C8"/>
    <w:rsid w:val="00003326"/>
    <w:rsid w:val="00003883"/>
    <w:rsid w:val="000042A1"/>
    <w:rsid w:val="00004852"/>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511D"/>
    <w:rsid w:val="00045318"/>
    <w:rsid w:val="00045774"/>
    <w:rsid w:val="00045AB4"/>
    <w:rsid w:val="00045F4E"/>
    <w:rsid w:val="00046794"/>
    <w:rsid w:val="0004795F"/>
    <w:rsid w:val="000479F8"/>
    <w:rsid w:val="00047A40"/>
    <w:rsid w:val="00051030"/>
    <w:rsid w:val="00051601"/>
    <w:rsid w:val="0005186B"/>
    <w:rsid w:val="00051B04"/>
    <w:rsid w:val="00051E24"/>
    <w:rsid w:val="000526FF"/>
    <w:rsid w:val="0005277B"/>
    <w:rsid w:val="000528DA"/>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67A"/>
    <w:rsid w:val="00062456"/>
    <w:rsid w:val="00062AE2"/>
    <w:rsid w:val="00062E5A"/>
    <w:rsid w:val="00062F52"/>
    <w:rsid w:val="00063B14"/>
    <w:rsid w:val="0006427B"/>
    <w:rsid w:val="000642D1"/>
    <w:rsid w:val="000643A3"/>
    <w:rsid w:val="0006440F"/>
    <w:rsid w:val="000648F2"/>
    <w:rsid w:val="00065317"/>
    <w:rsid w:val="000654B6"/>
    <w:rsid w:val="00065C27"/>
    <w:rsid w:val="00065E81"/>
    <w:rsid w:val="00066495"/>
    <w:rsid w:val="00066EEB"/>
    <w:rsid w:val="00066EFB"/>
    <w:rsid w:val="000671C6"/>
    <w:rsid w:val="00067594"/>
    <w:rsid w:val="000679CF"/>
    <w:rsid w:val="00070561"/>
    <w:rsid w:val="00070ECC"/>
    <w:rsid w:val="00070F3C"/>
    <w:rsid w:val="00072354"/>
    <w:rsid w:val="00072470"/>
    <w:rsid w:val="000724BF"/>
    <w:rsid w:val="00072597"/>
    <w:rsid w:val="000725AA"/>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68A"/>
    <w:rsid w:val="00097818"/>
    <w:rsid w:val="00097ADD"/>
    <w:rsid w:val="00097D67"/>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C23"/>
    <w:rsid w:val="000E2F43"/>
    <w:rsid w:val="000E3B40"/>
    <w:rsid w:val="000E3D46"/>
    <w:rsid w:val="000E3DD1"/>
    <w:rsid w:val="000E4FBB"/>
    <w:rsid w:val="000E58CF"/>
    <w:rsid w:val="000E5C51"/>
    <w:rsid w:val="000E60A4"/>
    <w:rsid w:val="000E6208"/>
    <w:rsid w:val="000E6D31"/>
    <w:rsid w:val="000E6F68"/>
    <w:rsid w:val="000E7110"/>
    <w:rsid w:val="000E7250"/>
    <w:rsid w:val="000E791F"/>
    <w:rsid w:val="000E7A46"/>
    <w:rsid w:val="000F0E0B"/>
    <w:rsid w:val="000F0FD2"/>
    <w:rsid w:val="000F120F"/>
    <w:rsid w:val="000F1DA5"/>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EF"/>
    <w:rsid w:val="001436F7"/>
    <w:rsid w:val="00144026"/>
    <w:rsid w:val="00144095"/>
    <w:rsid w:val="001445CF"/>
    <w:rsid w:val="00144D19"/>
    <w:rsid w:val="001456C9"/>
    <w:rsid w:val="00145EBE"/>
    <w:rsid w:val="00146597"/>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EB5"/>
    <w:rsid w:val="00154025"/>
    <w:rsid w:val="00154061"/>
    <w:rsid w:val="0015439A"/>
    <w:rsid w:val="001546C6"/>
    <w:rsid w:val="001548B3"/>
    <w:rsid w:val="00154986"/>
    <w:rsid w:val="00154A62"/>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E8B"/>
    <w:rsid w:val="00163472"/>
    <w:rsid w:val="0016353B"/>
    <w:rsid w:val="0016364C"/>
    <w:rsid w:val="00163674"/>
    <w:rsid w:val="00163997"/>
    <w:rsid w:val="001639FF"/>
    <w:rsid w:val="001640E2"/>
    <w:rsid w:val="00164BDD"/>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F69"/>
    <w:rsid w:val="0018021E"/>
    <w:rsid w:val="00180631"/>
    <w:rsid w:val="00180E17"/>
    <w:rsid w:val="00180E49"/>
    <w:rsid w:val="00181289"/>
    <w:rsid w:val="00181B37"/>
    <w:rsid w:val="00181BE9"/>
    <w:rsid w:val="00181D67"/>
    <w:rsid w:val="001823CE"/>
    <w:rsid w:val="001824A0"/>
    <w:rsid w:val="00182838"/>
    <w:rsid w:val="00183169"/>
    <w:rsid w:val="001842E4"/>
    <w:rsid w:val="00184A30"/>
    <w:rsid w:val="00184E92"/>
    <w:rsid w:val="00185051"/>
    <w:rsid w:val="0018555B"/>
    <w:rsid w:val="001855CC"/>
    <w:rsid w:val="00185893"/>
    <w:rsid w:val="00185895"/>
    <w:rsid w:val="00185F9C"/>
    <w:rsid w:val="00186488"/>
    <w:rsid w:val="0018788E"/>
    <w:rsid w:val="00187E14"/>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82"/>
    <w:rsid w:val="00194DEE"/>
    <w:rsid w:val="00194E91"/>
    <w:rsid w:val="00195007"/>
    <w:rsid w:val="00195150"/>
    <w:rsid w:val="001954A2"/>
    <w:rsid w:val="00195E87"/>
    <w:rsid w:val="001968A7"/>
    <w:rsid w:val="00197D1E"/>
    <w:rsid w:val="00197D53"/>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A2E"/>
    <w:rsid w:val="001C1C4D"/>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CA2"/>
    <w:rsid w:val="001E73A7"/>
    <w:rsid w:val="001E7909"/>
    <w:rsid w:val="001E7CF7"/>
    <w:rsid w:val="001F0242"/>
    <w:rsid w:val="001F02FC"/>
    <w:rsid w:val="001F099B"/>
    <w:rsid w:val="001F16E6"/>
    <w:rsid w:val="001F1AFB"/>
    <w:rsid w:val="001F1E8A"/>
    <w:rsid w:val="001F202D"/>
    <w:rsid w:val="001F208F"/>
    <w:rsid w:val="001F2C22"/>
    <w:rsid w:val="001F3907"/>
    <w:rsid w:val="001F3912"/>
    <w:rsid w:val="001F3AB5"/>
    <w:rsid w:val="001F4191"/>
    <w:rsid w:val="001F43EF"/>
    <w:rsid w:val="001F463C"/>
    <w:rsid w:val="001F4697"/>
    <w:rsid w:val="001F49BF"/>
    <w:rsid w:val="001F4B1C"/>
    <w:rsid w:val="001F4B45"/>
    <w:rsid w:val="001F5659"/>
    <w:rsid w:val="001F5A57"/>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D"/>
    <w:rsid w:val="00261FFD"/>
    <w:rsid w:val="00262113"/>
    <w:rsid w:val="002623A5"/>
    <w:rsid w:val="002635B5"/>
    <w:rsid w:val="00263A40"/>
    <w:rsid w:val="00263B56"/>
    <w:rsid w:val="00264019"/>
    <w:rsid w:val="002642D2"/>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F79"/>
    <w:rsid w:val="0027136E"/>
    <w:rsid w:val="00271887"/>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175"/>
    <w:rsid w:val="002A57E8"/>
    <w:rsid w:val="002A58AB"/>
    <w:rsid w:val="002A5A2D"/>
    <w:rsid w:val="002A679B"/>
    <w:rsid w:val="002A685B"/>
    <w:rsid w:val="002A6CB3"/>
    <w:rsid w:val="002A6ED0"/>
    <w:rsid w:val="002A77FF"/>
    <w:rsid w:val="002B02CB"/>
    <w:rsid w:val="002B05C7"/>
    <w:rsid w:val="002B0AD0"/>
    <w:rsid w:val="002B0DA6"/>
    <w:rsid w:val="002B11FF"/>
    <w:rsid w:val="002B18BA"/>
    <w:rsid w:val="002B1C8F"/>
    <w:rsid w:val="002B1FD0"/>
    <w:rsid w:val="002B2185"/>
    <w:rsid w:val="002B2C2C"/>
    <w:rsid w:val="002B2C81"/>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710A"/>
    <w:rsid w:val="00307DE4"/>
    <w:rsid w:val="00307E37"/>
    <w:rsid w:val="00307F1E"/>
    <w:rsid w:val="00310331"/>
    <w:rsid w:val="00310352"/>
    <w:rsid w:val="0031040B"/>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DF6"/>
    <w:rsid w:val="00323F04"/>
    <w:rsid w:val="0032408E"/>
    <w:rsid w:val="00324340"/>
    <w:rsid w:val="00324696"/>
    <w:rsid w:val="00324937"/>
    <w:rsid w:val="003254B9"/>
    <w:rsid w:val="00325C68"/>
    <w:rsid w:val="00325D20"/>
    <w:rsid w:val="00326129"/>
    <w:rsid w:val="00326509"/>
    <w:rsid w:val="003265A8"/>
    <w:rsid w:val="003267B9"/>
    <w:rsid w:val="0032797F"/>
    <w:rsid w:val="00327B03"/>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70EF"/>
    <w:rsid w:val="00337554"/>
    <w:rsid w:val="00337613"/>
    <w:rsid w:val="00337A5E"/>
    <w:rsid w:val="00337EF9"/>
    <w:rsid w:val="003402F4"/>
    <w:rsid w:val="00340539"/>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822"/>
    <w:rsid w:val="00347867"/>
    <w:rsid w:val="003478F5"/>
    <w:rsid w:val="00347A4B"/>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61A7"/>
    <w:rsid w:val="003962F5"/>
    <w:rsid w:val="00396303"/>
    <w:rsid w:val="003964AE"/>
    <w:rsid w:val="0039698D"/>
    <w:rsid w:val="00396A8A"/>
    <w:rsid w:val="00396B6C"/>
    <w:rsid w:val="00396FEC"/>
    <w:rsid w:val="0039712B"/>
    <w:rsid w:val="00397437"/>
    <w:rsid w:val="003A06B7"/>
    <w:rsid w:val="003A0B91"/>
    <w:rsid w:val="003A0DF1"/>
    <w:rsid w:val="003A1532"/>
    <w:rsid w:val="003A169D"/>
    <w:rsid w:val="003A196D"/>
    <w:rsid w:val="003A1C0F"/>
    <w:rsid w:val="003A249A"/>
    <w:rsid w:val="003A3229"/>
    <w:rsid w:val="003A32A2"/>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6DA"/>
    <w:rsid w:val="003C11BC"/>
    <w:rsid w:val="003C1703"/>
    <w:rsid w:val="003C1867"/>
    <w:rsid w:val="003C18A0"/>
    <w:rsid w:val="003C1C5D"/>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7753"/>
    <w:rsid w:val="003C7927"/>
    <w:rsid w:val="003C7B29"/>
    <w:rsid w:val="003C7C6C"/>
    <w:rsid w:val="003D0014"/>
    <w:rsid w:val="003D0258"/>
    <w:rsid w:val="003D0345"/>
    <w:rsid w:val="003D04DD"/>
    <w:rsid w:val="003D0DEB"/>
    <w:rsid w:val="003D1991"/>
    <w:rsid w:val="003D1B40"/>
    <w:rsid w:val="003D1EFA"/>
    <w:rsid w:val="003D23FE"/>
    <w:rsid w:val="003D246C"/>
    <w:rsid w:val="003D28E4"/>
    <w:rsid w:val="003D2A12"/>
    <w:rsid w:val="003D3513"/>
    <w:rsid w:val="003D3737"/>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5CF"/>
    <w:rsid w:val="003E7A37"/>
    <w:rsid w:val="003E7B9A"/>
    <w:rsid w:val="003F0004"/>
    <w:rsid w:val="003F072F"/>
    <w:rsid w:val="003F1282"/>
    <w:rsid w:val="003F1985"/>
    <w:rsid w:val="003F1A0E"/>
    <w:rsid w:val="003F1B43"/>
    <w:rsid w:val="003F1CE1"/>
    <w:rsid w:val="003F1CE6"/>
    <w:rsid w:val="003F1D09"/>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521D"/>
    <w:rsid w:val="00405484"/>
    <w:rsid w:val="004056A3"/>
    <w:rsid w:val="00405EE1"/>
    <w:rsid w:val="00405F8D"/>
    <w:rsid w:val="00406B75"/>
    <w:rsid w:val="00406B81"/>
    <w:rsid w:val="004073F3"/>
    <w:rsid w:val="00407576"/>
    <w:rsid w:val="004079A4"/>
    <w:rsid w:val="00407A40"/>
    <w:rsid w:val="00407FF9"/>
    <w:rsid w:val="004102A2"/>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AB9"/>
    <w:rsid w:val="00457EE2"/>
    <w:rsid w:val="004603AD"/>
    <w:rsid w:val="00460A42"/>
    <w:rsid w:val="0046187A"/>
    <w:rsid w:val="00461BEC"/>
    <w:rsid w:val="00461D66"/>
    <w:rsid w:val="00461ECB"/>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F0"/>
    <w:rsid w:val="0047181D"/>
    <w:rsid w:val="00471B2D"/>
    <w:rsid w:val="00472250"/>
    <w:rsid w:val="004729B1"/>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2200"/>
    <w:rsid w:val="00482236"/>
    <w:rsid w:val="0048263D"/>
    <w:rsid w:val="00482B06"/>
    <w:rsid w:val="00482EBE"/>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D08"/>
    <w:rsid w:val="00496D59"/>
    <w:rsid w:val="00497362"/>
    <w:rsid w:val="004976A7"/>
    <w:rsid w:val="00497A03"/>
    <w:rsid w:val="00497DF8"/>
    <w:rsid w:val="004A038E"/>
    <w:rsid w:val="004A09E8"/>
    <w:rsid w:val="004A1348"/>
    <w:rsid w:val="004A187C"/>
    <w:rsid w:val="004A1885"/>
    <w:rsid w:val="004A1D0F"/>
    <w:rsid w:val="004A204A"/>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934"/>
    <w:rsid w:val="004C6A32"/>
    <w:rsid w:val="004C72C7"/>
    <w:rsid w:val="004C7862"/>
    <w:rsid w:val="004C7A22"/>
    <w:rsid w:val="004C7AF0"/>
    <w:rsid w:val="004C7F5D"/>
    <w:rsid w:val="004D0378"/>
    <w:rsid w:val="004D05DF"/>
    <w:rsid w:val="004D08EF"/>
    <w:rsid w:val="004D1346"/>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9AD"/>
    <w:rsid w:val="004F30FB"/>
    <w:rsid w:val="004F3362"/>
    <w:rsid w:val="004F37F0"/>
    <w:rsid w:val="004F3C60"/>
    <w:rsid w:val="004F4207"/>
    <w:rsid w:val="004F4210"/>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10BF"/>
    <w:rsid w:val="00501D13"/>
    <w:rsid w:val="00502A3E"/>
    <w:rsid w:val="00502ECA"/>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7E8"/>
    <w:rsid w:val="005168FA"/>
    <w:rsid w:val="00516EF0"/>
    <w:rsid w:val="00516FAB"/>
    <w:rsid w:val="005174E2"/>
    <w:rsid w:val="00517733"/>
    <w:rsid w:val="00517965"/>
    <w:rsid w:val="00521297"/>
    <w:rsid w:val="00521ED0"/>
    <w:rsid w:val="00522216"/>
    <w:rsid w:val="00522F62"/>
    <w:rsid w:val="005235ED"/>
    <w:rsid w:val="00524D75"/>
    <w:rsid w:val="005250F6"/>
    <w:rsid w:val="005254F6"/>
    <w:rsid w:val="00525E31"/>
    <w:rsid w:val="00525E5D"/>
    <w:rsid w:val="005266E8"/>
    <w:rsid w:val="00526D84"/>
    <w:rsid w:val="00526EDC"/>
    <w:rsid w:val="0052707B"/>
    <w:rsid w:val="005275D0"/>
    <w:rsid w:val="0052782A"/>
    <w:rsid w:val="0052785A"/>
    <w:rsid w:val="00527B8C"/>
    <w:rsid w:val="005313EB"/>
    <w:rsid w:val="00531A02"/>
    <w:rsid w:val="005327B6"/>
    <w:rsid w:val="00532855"/>
    <w:rsid w:val="00532BAD"/>
    <w:rsid w:val="00532FEC"/>
    <w:rsid w:val="005331CE"/>
    <w:rsid w:val="0053361B"/>
    <w:rsid w:val="005340DE"/>
    <w:rsid w:val="005342A2"/>
    <w:rsid w:val="00534C55"/>
    <w:rsid w:val="00534C5F"/>
    <w:rsid w:val="0053507B"/>
    <w:rsid w:val="0053509D"/>
    <w:rsid w:val="00535979"/>
    <w:rsid w:val="00535D1A"/>
    <w:rsid w:val="00535E13"/>
    <w:rsid w:val="00535FD3"/>
    <w:rsid w:val="0053650A"/>
    <w:rsid w:val="005365A0"/>
    <w:rsid w:val="00536833"/>
    <w:rsid w:val="00536EBD"/>
    <w:rsid w:val="005375C1"/>
    <w:rsid w:val="0053765E"/>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77C"/>
    <w:rsid w:val="00544BE6"/>
    <w:rsid w:val="00544F7A"/>
    <w:rsid w:val="00545421"/>
    <w:rsid w:val="00545B0C"/>
    <w:rsid w:val="00546005"/>
    <w:rsid w:val="0054607C"/>
    <w:rsid w:val="00546C85"/>
    <w:rsid w:val="00546E76"/>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70BF"/>
    <w:rsid w:val="005576F7"/>
    <w:rsid w:val="00560074"/>
    <w:rsid w:val="00560716"/>
    <w:rsid w:val="005607A9"/>
    <w:rsid w:val="0056188B"/>
    <w:rsid w:val="00561E0B"/>
    <w:rsid w:val="00562432"/>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76"/>
    <w:rsid w:val="00627FEB"/>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41E5"/>
    <w:rsid w:val="006A44D9"/>
    <w:rsid w:val="006A47F4"/>
    <w:rsid w:val="006A47FE"/>
    <w:rsid w:val="006A481B"/>
    <w:rsid w:val="006A4B02"/>
    <w:rsid w:val="006A4FF4"/>
    <w:rsid w:val="006A50B5"/>
    <w:rsid w:val="006A549A"/>
    <w:rsid w:val="006A5CBD"/>
    <w:rsid w:val="006A616F"/>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7E8"/>
    <w:rsid w:val="006B69D5"/>
    <w:rsid w:val="006B6DAA"/>
    <w:rsid w:val="006B7132"/>
    <w:rsid w:val="006B75BA"/>
    <w:rsid w:val="006B79D0"/>
    <w:rsid w:val="006B7D70"/>
    <w:rsid w:val="006C05E1"/>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13BE"/>
    <w:rsid w:val="00711447"/>
    <w:rsid w:val="007114DA"/>
    <w:rsid w:val="0071157E"/>
    <w:rsid w:val="00711F11"/>
    <w:rsid w:val="00712676"/>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66E"/>
    <w:rsid w:val="00721679"/>
    <w:rsid w:val="00721D85"/>
    <w:rsid w:val="007224C9"/>
    <w:rsid w:val="007225D7"/>
    <w:rsid w:val="00722686"/>
    <w:rsid w:val="0072304F"/>
    <w:rsid w:val="00723562"/>
    <w:rsid w:val="00723637"/>
    <w:rsid w:val="007236F8"/>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CE8"/>
    <w:rsid w:val="00732D90"/>
    <w:rsid w:val="0073334B"/>
    <w:rsid w:val="00733723"/>
    <w:rsid w:val="0073383C"/>
    <w:rsid w:val="0073413D"/>
    <w:rsid w:val="0073419D"/>
    <w:rsid w:val="0073467E"/>
    <w:rsid w:val="00734B28"/>
    <w:rsid w:val="0073530F"/>
    <w:rsid w:val="00735FF5"/>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1CF0"/>
    <w:rsid w:val="00751D05"/>
    <w:rsid w:val="00752B1A"/>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433C"/>
    <w:rsid w:val="007646C3"/>
    <w:rsid w:val="00764ABF"/>
    <w:rsid w:val="00764DE5"/>
    <w:rsid w:val="00764F6B"/>
    <w:rsid w:val="00765328"/>
    <w:rsid w:val="007663F2"/>
    <w:rsid w:val="007664C6"/>
    <w:rsid w:val="00766A38"/>
    <w:rsid w:val="00766CB7"/>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443B"/>
    <w:rsid w:val="007846E1"/>
    <w:rsid w:val="007846F4"/>
    <w:rsid w:val="007850F8"/>
    <w:rsid w:val="00785429"/>
    <w:rsid w:val="0078574E"/>
    <w:rsid w:val="0078598F"/>
    <w:rsid w:val="00786A8F"/>
    <w:rsid w:val="00787650"/>
    <w:rsid w:val="00790F37"/>
    <w:rsid w:val="00790FEC"/>
    <w:rsid w:val="007910CE"/>
    <w:rsid w:val="00791761"/>
    <w:rsid w:val="00791C03"/>
    <w:rsid w:val="00791CC0"/>
    <w:rsid w:val="00791DAA"/>
    <w:rsid w:val="0079227B"/>
    <w:rsid w:val="00792480"/>
    <w:rsid w:val="0079324E"/>
    <w:rsid w:val="0079338E"/>
    <w:rsid w:val="007933AC"/>
    <w:rsid w:val="007933BE"/>
    <w:rsid w:val="007941DA"/>
    <w:rsid w:val="007942A6"/>
    <w:rsid w:val="007942B9"/>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72FB"/>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DB9"/>
    <w:rsid w:val="007B402C"/>
    <w:rsid w:val="007B4575"/>
    <w:rsid w:val="007B47C3"/>
    <w:rsid w:val="007B4EF8"/>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899"/>
    <w:rsid w:val="007D3F01"/>
    <w:rsid w:val="007D4488"/>
    <w:rsid w:val="007D4554"/>
    <w:rsid w:val="007D4584"/>
    <w:rsid w:val="007D47CD"/>
    <w:rsid w:val="007D4D07"/>
    <w:rsid w:val="007D5806"/>
    <w:rsid w:val="007D6346"/>
    <w:rsid w:val="007D6988"/>
    <w:rsid w:val="007D6CE6"/>
    <w:rsid w:val="007D759E"/>
    <w:rsid w:val="007D7E70"/>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5F6"/>
    <w:rsid w:val="008436A4"/>
    <w:rsid w:val="008436D5"/>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728"/>
    <w:rsid w:val="00861DD3"/>
    <w:rsid w:val="00861E47"/>
    <w:rsid w:val="00862384"/>
    <w:rsid w:val="0086321E"/>
    <w:rsid w:val="008632C0"/>
    <w:rsid w:val="00863672"/>
    <w:rsid w:val="00863746"/>
    <w:rsid w:val="00863D9C"/>
    <w:rsid w:val="00864237"/>
    <w:rsid w:val="00864808"/>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CE0"/>
    <w:rsid w:val="00882E2E"/>
    <w:rsid w:val="00883201"/>
    <w:rsid w:val="00883314"/>
    <w:rsid w:val="00883519"/>
    <w:rsid w:val="008836DD"/>
    <w:rsid w:val="00883A9F"/>
    <w:rsid w:val="00883CF5"/>
    <w:rsid w:val="00883EEA"/>
    <w:rsid w:val="00884495"/>
    <w:rsid w:val="008844FD"/>
    <w:rsid w:val="00884590"/>
    <w:rsid w:val="00884952"/>
    <w:rsid w:val="00884C9A"/>
    <w:rsid w:val="00885172"/>
    <w:rsid w:val="008857E2"/>
    <w:rsid w:val="00885C1D"/>
    <w:rsid w:val="00885CB4"/>
    <w:rsid w:val="00885F4D"/>
    <w:rsid w:val="008863FC"/>
    <w:rsid w:val="00886758"/>
    <w:rsid w:val="00886CE2"/>
    <w:rsid w:val="00887156"/>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3504"/>
    <w:rsid w:val="00953610"/>
    <w:rsid w:val="009536E5"/>
    <w:rsid w:val="00953893"/>
    <w:rsid w:val="00953EA9"/>
    <w:rsid w:val="00954725"/>
    <w:rsid w:val="00954B23"/>
    <w:rsid w:val="00954F65"/>
    <w:rsid w:val="0095630B"/>
    <w:rsid w:val="009567C1"/>
    <w:rsid w:val="0095680D"/>
    <w:rsid w:val="00956A61"/>
    <w:rsid w:val="00956B3E"/>
    <w:rsid w:val="00956CBF"/>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D68"/>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607"/>
    <w:rsid w:val="00992083"/>
    <w:rsid w:val="00992163"/>
    <w:rsid w:val="00992913"/>
    <w:rsid w:val="0099327E"/>
    <w:rsid w:val="00993E0F"/>
    <w:rsid w:val="009947EA"/>
    <w:rsid w:val="00994B6D"/>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23DD"/>
    <w:rsid w:val="009B27D6"/>
    <w:rsid w:val="009B2851"/>
    <w:rsid w:val="009B2DD8"/>
    <w:rsid w:val="009B34FE"/>
    <w:rsid w:val="009B3CD8"/>
    <w:rsid w:val="009B45EB"/>
    <w:rsid w:val="009B4B74"/>
    <w:rsid w:val="009B57C3"/>
    <w:rsid w:val="009B5880"/>
    <w:rsid w:val="009B5ACD"/>
    <w:rsid w:val="009B5BF1"/>
    <w:rsid w:val="009B6246"/>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D9B"/>
    <w:rsid w:val="009F1DC3"/>
    <w:rsid w:val="009F1E72"/>
    <w:rsid w:val="009F1EB2"/>
    <w:rsid w:val="009F1F04"/>
    <w:rsid w:val="009F21BC"/>
    <w:rsid w:val="009F230A"/>
    <w:rsid w:val="009F24A0"/>
    <w:rsid w:val="009F255F"/>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958"/>
    <w:rsid w:val="00A40A6D"/>
    <w:rsid w:val="00A41D8A"/>
    <w:rsid w:val="00A4243D"/>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F74"/>
    <w:rsid w:val="00AD40A6"/>
    <w:rsid w:val="00AD417C"/>
    <w:rsid w:val="00AD432D"/>
    <w:rsid w:val="00AD4BB3"/>
    <w:rsid w:val="00AD4DB0"/>
    <w:rsid w:val="00AD4F75"/>
    <w:rsid w:val="00AD5421"/>
    <w:rsid w:val="00AD555B"/>
    <w:rsid w:val="00AD5792"/>
    <w:rsid w:val="00AD57F3"/>
    <w:rsid w:val="00AD584B"/>
    <w:rsid w:val="00AD5CDE"/>
    <w:rsid w:val="00AD685D"/>
    <w:rsid w:val="00AD693F"/>
    <w:rsid w:val="00AD6FD8"/>
    <w:rsid w:val="00AD79D7"/>
    <w:rsid w:val="00AE0170"/>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37"/>
    <w:rsid w:val="00AE6F9E"/>
    <w:rsid w:val="00AE734B"/>
    <w:rsid w:val="00AE7DB5"/>
    <w:rsid w:val="00AF025E"/>
    <w:rsid w:val="00AF0715"/>
    <w:rsid w:val="00AF08A0"/>
    <w:rsid w:val="00AF0D0A"/>
    <w:rsid w:val="00AF0F7D"/>
    <w:rsid w:val="00AF1844"/>
    <w:rsid w:val="00AF1973"/>
    <w:rsid w:val="00AF1FB4"/>
    <w:rsid w:val="00AF2A89"/>
    <w:rsid w:val="00AF2EA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D3B"/>
    <w:rsid w:val="00B07EB4"/>
    <w:rsid w:val="00B10062"/>
    <w:rsid w:val="00B10832"/>
    <w:rsid w:val="00B121C9"/>
    <w:rsid w:val="00B128D7"/>
    <w:rsid w:val="00B12B67"/>
    <w:rsid w:val="00B12D6A"/>
    <w:rsid w:val="00B13478"/>
    <w:rsid w:val="00B13AA2"/>
    <w:rsid w:val="00B13D1E"/>
    <w:rsid w:val="00B14745"/>
    <w:rsid w:val="00B153E3"/>
    <w:rsid w:val="00B157E5"/>
    <w:rsid w:val="00B1623F"/>
    <w:rsid w:val="00B162B7"/>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6170"/>
    <w:rsid w:val="00B66188"/>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41EB"/>
    <w:rsid w:val="00C143C1"/>
    <w:rsid w:val="00C14563"/>
    <w:rsid w:val="00C149F6"/>
    <w:rsid w:val="00C14BAC"/>
    <w:rsid w:val="00C15058"/>
    <w:rsid w:val="00C15D84"/>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668"/>
    <w:rsid w:val="00C278D5"/>
    <w:rsid w:val="00C279C2"/>
    <w:rsid w:val="00C27DD1"/>
    <w:rsid w:val="00C27F21"/>
    <w:rsid w:val="00C30499"/>
    <w:rsid w:val="00C31031"/>
    <w:rsid w:val="00C3136B"/>
    <w:rsid w:val="00C316CA"/>
    <w:rsid w:val="00C31D51"/>
    <w:rsid w:val="00C3226D"/>
    <w:rsid w:val="00C322C4"/>
    <w:rsid w:val="00C32323"/>
    <w:rsid w:val="00C329AC"/>
    <w:rsid w:val="00C332D0"/>
    <w:rsid w:val="00C34088"/>
    <w:rsid w:val="00C3463A"/>
    <w:rsid w:val="00C346C4"/>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A8"/>
    <w:rsid w:val="00C52ABA"/>
    <w:rsid w:val="00C52CCA"/>
    <w:rsid w:val="00C53F64"/>
    <w:rsid w:val="00C53F79"/>
    <w:rsid w:val="00C541D2"/>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51B"/>
    <w:rsid w:val="00C60AA5"/>
    <w:rsid w:val="00C60DE1"/>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507B"/>
    <w:rsid w:val="00C85ED1"/>
    <w:rsid w:val="00C86390"/>
    <w:rsid w:val="00C8643D"/>
    <w:rsid w:val="00C86B87"/>
    <w:rsid w:val="00C86BEB"/>
    <w:rsid w:val="00C86F09"/>
    <w:rsid w:val="00C87527"/>
    <w:rsid w:val="00C8782D"/>
    <w:rsid w:val="00C87F0D"/>
    <w:rsid w:val="00C903EC"/>
    <w:rsid w:val="00C90468"/>
    <w:rsid w:val="00C90537"/>
    <w:rsid w:val="00C907F9"/>
    <w:rsid w:val="00C908F3"/>
    <w:rsid w:val="00C90A9A"/>
    <w:rsid w:val="00C90BBD"/>
    <w:rsid w:val="00C90F7E"/>
    <w:rsid w:val="00C910F6"/>
    <w:rsid w:val="00C915C9"/>
    <w:rsid w:val="00C917DF"/>
    <w:rsid w:val="00C91BF4"/>
    <w:rsid w:val="00C91C84"/>
    <w:rsid w:val="00C91EA3"/>
    <w:rsid w:val="00C9278A"/>
    <w:rsid w:val="00C93479"/>
    <w:rsid w:val="00C93E4C"/>
    <w:rsid w:val="00C94430"/>
    <w:rsid w:val="00C94DC8"/>
    <w:rsid w:val="00C94E77"/>
    <w:rsid w:val="00C95B50"/>
    <w:rsid w:val="00C96481"/>
    <w:rsid w:val="00C96C7A"/>
    <w:rsid w:val="00C97032"/>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CC5"/>
    <w:rsid w:val="00CC4D71"/>
    <w:rsid w:val="00CC592B"/>
    <w:rsid w:val="00CC59BC"/>
    <w:rsid w:val="00CC6037"/>
    <w:rsid w:val="00CC63D5"/>
    <w:rsid w:val="00CC6970"/>
    <w:rsid w:val="00CC6A47"/>
    <w:rsid w:val="00CC6EE1"/>
    <w:rsid w:val="00CC72C8"/>
    <w:rsid w:val="00CC7661"/>
    <w:rsid w:val="00CD0122"/>
    <w:rsid w:val="00CD0B68"/>
    <w:rsid w:val="00CD0C1B"/>
    <w:rsid w:val="00CD0EF0"/>
    <w:rsid w:val="00CD1562"/>
    <w:rsid w:val="00CD246E"/>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D21"/>
    <w:rsid w:val="00D01F72"/>
    <w:rsid w:val="00D02121"/>
    <w:rsid w:val="00D024CC"/>
    <w:rsid w:val="00D03248"/>
    <w:rsid w:val="00D03913"/>
    <w:rsid w:val="00D03A4A"/>
    <w:rsid w:val="00D03F71"/>
    <w:rsid w:val="00D046FE"/>
    <w:rsid w:val="00D04CE7"/>
    <w:rsid w:val="00D05121"/>
    <w:rsid w:val="00D0575F"/>
    <w:rsid w:val="00D0586D"/>
    <w:rsid w:val="00D05E2F"/>
    <w:rsid w:val="00D05E72"/>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648A"/>
    <w:rsid w:val="00D56625"/>
    <w:rsid w:val="00D5689B"/>
    <w:rsid w:val="00D56B30"/>
    <w:rsid w:val="00D60342"/>
    <w:rsid w:val="00D603DC"/>
    <w:rsid w:val="00D6068C"/>
    <w:rsid w:val="00D60E23"/>
    <w:rsid w:val="00D61BD8"/>
    <w:rsid w:val="00D62203"/>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670"/>
    <w:rsid w:val="00DC719E"/>
    <w:rsid w:val="00DC71C3"/>
    <w:rsid w:val="00DC743A"/>
    <w:rsid w:val="00DC7A31"/>
    <w:rsid w:val="00DD0195"/>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647"/>
    <w:rsid w:val="00E26A6F"/>
    <w:rsid w:val="00E26B6B"/>
    <w:rsid w:val="00E26BEC"/>
    <w:rsid w:val="00E27272"/>
    <w:rsid w:val="00E2797A"/>
    <w:rsid w:val="00E30460"/>
    <w:rsid w:val="00E30549"/>
    <w:rsid w:val="00E31E1A"/>
    <w:rsid w:val="00E31F40"/>
    <w:rsid w:val="00E32A79"/>
    <w:rsid w:val="00E32B1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6EA"/>
    <w:rsid w:val="00E86AB0"/>
    <w:rsid w:val="00E86AE1"/>
    <w:rsid w:val="00E87269"/>
    <w:rsid w:val="00E876F7"/>
    <w:rsid w:val="00E87794"/>
    <w:rsid w:val="00E905B6"/>
    <w:rsid w:val="00E909C5"/>
    <w:rsid w:val="00E90A7C"/>
    <w:rsid w:val="00E90CBC"/>
    <w:rsid w:val="00E90D73"/>
    <w:rsid w:val="00E9105E"/>
    <w:rsid w:val="00E912E6"/>
    <w:rsid w:val="00E916B8"/>
    <w:rsid w:val="00E91C66"/>
    <w:rsid w:val="00E922BC"/>
    <w:rsid w:val="00E92A0A"/>
    <w:rsid w:val="00E92AD0"/>
    <w:rsid w:val="00E92C41"/>
    <w:rsid w:val="00E92FE3"/>
    <w:rsid w:val="00E938E6"/>
    <w:rsid w:val="00E94051"/>
    <w:rsid w:val="00E94E5C"/>
    <w:rsid w:val="00E95093"/>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93C"/>
    <w:rsid w:val="00EE4BC1"/>
    <w:rsid w:val="00EE5452"/>
    <w:rsid w:val="00EE5EAF"/>
    <w:rsid w:val="00EE60F4"/>
    <w:rsid w:val="00EE676F"/>
    <w:rsid w:val="00EE6981"/>
    <w:rsid w:val="00EE78ED"/>
    <w:rsid w:val="00EE7A2E"/>
    <w:rsid w:val="00EF155D"/>
    <w:rsid w:val="00EF1D9C"/>
    <w:rsid w:val="00EF261A"/>
    <w:rsid w:val="00EF2985"/>
    <w:rsid w:val="00EF2E5C"/>
    <w:rsid w:val="00EF33ED"/>
    <w:rsid w:val="00EF366C"/>
    <w:rsid w:val="00EF3A19"/>
    <w:rsid w:val="00EF3C83"/>
    <w:rsid w:val="00EF40A5"/>
    <w:rsid w:val="00EF4798"/>
    <w:rsid w:val="00EF47D6"/>
    <w:rsid w:val="00EF4E5C"/>
    <w:rsid w:val="00EF5243"/>
    <w:rsid w:val="00EF5F75"/>
    <w:rsid w:val="00EF61F8"/>
    <w:rsid w:val="00EF638A"/>
    <w:rsid w:val="00EF6714"/>
    <w:rsid w:val="00EF6B9A"/>
    <w:rsid w:val="00EF6E13"/>
    <w:rsid w:val="00EF738A"/>
    <w:rsid w:val="00EF74F9"/>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D3A"/>
    <w:rsid w:val="00F05F8A"/>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9CB"/>
    <w:rsid w:val="00F34A38"/>
    <w:rsid w:val="00F354C9"/>
    <w:rsid w:val="00F35682"/>
    <w:rsid w:val="00F3597D"/>
    <w:rsid w:val="00F35C8F"/>
    <w:rsid w:val="00F35E5B"/>
    <w:rsid w:val="00F368B6"/>
    <w:rsid w:val="00F36A11"/>
    <w:rsid w:val="00F36C90"/>
    <w:rsid w:val="00F36D83"/>
    <w:rsid w:val="00F3756B"/>
    <w:rsid w:val="00F375E7"/>
    <w:rsid w:val="00F37A2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D7E"/>
    <w:rsid w:val="00F70DD7"/>
    <w:rsid w:val="00F70E46"/>
    <w:rsid w:val="00F711A2"/>
    <w:rsid w:val="00F71F36"/>
    <w:rsid w:val="00F7284D"/>
    <w:rsid w:val="00F7347D"/>
    <w:rsid w:val="00F734A5"/>
    <w:rsid w:val="00F73785"/>
    <w:rsid w:val="00F739C8"/>
    <w:rsid w:val="00F73E24"/>
    <w:rsid w:val="00F74537"/>
    <w:rsid w:val="00F74642"/>
    <w:rsid w:val="00F74B97"/>
    <w:rsid w:val="00F7598B"/>
    <w:rsid w:val="00F75AC7"/>
    <w:rsid w:val="00F75D78"/>
    <w:rsid w:val="00F75FF6"/>
    <w:rsid w:val="00F76803"/>
    <w:rsid w:val="00F7689F"/>
    <w:rsid w:val="00F76F16"/>
    <w:rsid w:val="00F77167"/>
    <w:rsid w:val="00F802EE"/>
    <w:rsid w:val="00F803E5"/>
    <w:rsid w:val="00F81663"/>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CE6"/>
    <w:rsid w:val="00F86F42"/>
    <w:rsid w:val="00F876A0"/>
    <w:rsid w:val="00F87783"/>
    <w:rsid w:val="00F87AFE"/>
    <w:rsid w:val="00F87FD8"/>
    <w:rsid w:val="00F90515"/>
    <w:rsid w:val="00F919B9"/>
    <w:rsid w:val="00F91B89"/>
    <w:rsid w:val="00F92025"/>
    <w:rsid w:val="00F925F8"/>
    <w:rsid w:val="00F928DB"/>
    <w:rsid w:val="00F9332F"/>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AA5"/>
    <w:rsid w:val="00FC6066"/>
    <w:rsid w:val="00FC6354"/>
    <w:rsid w:val="00FC692F"/>
    <w:rsid w:val="00FC6995"/>
    <w:rsid w:val="00FC6C81"/>
    <w:rsid w:val="00FC6E11"/>
    <w:rsid w:val="00FC7B5D"/>
    <w:rsid w:val="00FC7EE0"/>
    <w:rsid w:val="00FD09D0"/>
    <w:rsid w:val="00FD0AAD"/>
    <w:rsid w:val="00FD0D8C"/>
    <w:rsid w:val="00FD1000"/>
    <w:rsid w:val="00FD1524"/>
    <w:rsid w:val="00FD1527"/>
    <w:rsid w:val="00FD155D"/>
    <w:rsid w:val="00FD1F75"/>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TotalTime>
  <Pages>4</Pages>
  <Words>1674</Words>
  <Characters>9545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2022-11-07T21:46:00Z</dcterms:created>
  <dcterms:modified xsi:type="dcterms:W3CDTF">2022-11-07T21:46:00Z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