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5509F09"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w:t>
      </w:r>
      <w:r w:rsidR="005F7092">
        <w:t>5</w:t>
      </w:r>
      <w:r w:rsidRPr="00CE0424">
        <w:tab/>
      </w:r>
      <w:r w:rsidR="00CE0C07" w:rsidRPr="00CE0C07">
        <w:rPr>
          <w:sz w:val="32"/>
          <w:szCs w:val="32"/>
        </w:rPr>
        <w:t>R4-2219826</w:t>
      </w:r>
    </w:p>
    <w:p w14:paraId="0CE7B7E6" w14:textId="5879DBC1" w:rsidR="00E90E49" w:rsidRPr="00CE0424" w:rsidRDefault="00C943B8" w:rsidP="00311702">
      <w:pPr>
        <w:pStyle w:val="3GPPHeader"/>
      </w:pPr>
      <w:r>
        <w:t>Toulouse, France, November 14</w:t>
      </w:r>
      <w:r w:rsidR="001D53E7" w:rsidRPr="009740F8">
        <w:t xml:space="preserve"> – </w:t>
      </w:r>
      <w:r>
        <w:t xml:space="preserve">18 </w:t>
      </w:r>
      <w:r w:rsidR="0027144F" w:rsidRPr="009740F8">
        <w:t>20</w:t>
      </w:r>
      <w:r w:rsidR="009740F8" w:rsidRPr="009740F8">
        <w:t>22</w:t>
      </w:r>
    </w:p>
    <w:p w14:paraId="3086AC07" w14:textId="77777777" w:rsidR="00E90E49" w:rsidRPr="00CE0424" w:rsidRDefault="00E90E49" w:rsidP="00357380">
      <w:pPr>
        <w:pStyle w:val="3GPPHeader"/>
      </w:pPr>
    </w:p>
    <w:p w14:paraId="3982483C" w14:textId="1F4E2FB1"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457E86">
        <w:rPr>
          <w:sz w:val="22"/>
          <w:lang w:val="sv-FI"/>
        </w:rPr>
        <w:t>8.13.4.2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602DDC8" w:rsidR="00E90E49" w:rsidRPr="00AA2EEF" w:rsidRDefault="003D3C45" w:rsidP="00311702">
      <w:pPr>
        <w:pStyle w:val="3GPPHeader"/>
        <w:rPr>
          <w:sz w:val="22"/>
        </w:rPr>
      </w:pPr>
      <w:r>
        <w:rPr>
          <w:sz w:val="22"/>
        </w:rPr>
        <w:t>Title:</w:t>
      </w:r>
      <w:r w:rsidR="00E90E49" w:rsidRPr="00CE0424">
        <w:rPr>
          <w:sz w:val="22"/>
        </w:rPr>
        <w:tab/>
      </w:r>
      <w:r w:rsidR="00082090" w:rsidRPr="00082090">
        <w:rPr>
          <w:sz w:val="22"/>
        </w:rPr>
        <w:t xml:space="preserve">Discussions on </w:t>
      </w:r>
      <w:r w:rsidR="00457E86">
        <w:rPr>
          <w:sz w:val="22"/>
        </w:rPr>
        <w:t xml:space="preserve">ATG mobility requirements </w:t>
      </w:r>
    </w:p>
    <w:p w14:paraId="025260C1" w14:textId="77777777" w:rsidR="00E90E49" w:rsidRPr="00CE0424" w:rsidRDefault="00E90E49" w:rsidP="00D546FF">
      <w:pPr>
        <w:pStyle w:val="3GPPHeader"/>
        <w:rPr>
          <w:sz w:val="22"/>
        </w:rPr>
      </w:pPr>
      <w:r w:rsidRPr="00AA2EEF">
        <w:rPr>
          <w:sz w:val="22"/>
        </w:rPr>
        <w:t>Document for:</w:t>
      </w:r>
      <w:r w:rsidRPr="00AA2EEF">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72393555" w14:textId="41341064" w:rsidR="003B2DAE" w:rsidRPr="007348C3" w:rsidRDefault="00940DE9" w:rsidP="004323C8">
      <w:pPr>
        <w:pStyle w:val="BodyText"/>
      </w:pPr>
      <w:r>
        <w:t>During RAN4#104</w:t>
      </w:r>
      <w:r w:rsidR="00347DC5">
        <w:t>bis</w:t>
      </w:r>
      <w:r>
        <w:t xml:space="preserve">-e, </w:t>
      </w:r>
      <w:r w:rsidR="004323C8">
        <w:t xml:space="preserve">both IDLE and CONNECTED mode mobility requirements were discussed for </w:t>
      </w:r>
      <w:proofErr w:type="gramStart"/>
      <w:r w:rsidR="004323C8">
        <w:t>ATG</w:t>
      </w:r>
      <w:proofErr w:type="gramEnd"/>
      <w:r w:rsidR="004323C8">
        <w:t xml:space="preserve"> but the progress was quite limited. The outcome of the discussions </w:t>
      </w:r>
      <w:r w:rsidR="00C50E76">
        <w:t>was</w:t>
      </w:r>
      <w:r w:rsidR="004323C8">
        <w:t xml:space="preserve"> summarized in [1]. In this </w:t>
      </w:r>
      <w:r w:rsidR="003B2DAE">
        <w:t>contribution</w:t>
      </w:r>
      <w:r w:rsidR="0097269B">
        <w:t>,</w:t>
      </w:r>
      <w:r w:rsidR="003B2DAE">
        <w:t xml:space="preserve"> we </w:t>
      </w:r>
      <w:r w:rsidR="00E63C00">
        <w:t>discuss</w:t>
      </w:r>
      <w:r w:rsidR="003B2DAE">
        <w:t xml:space="preserve"> and provide our view on </w:t>
      </w:r>
      <w:r w:rsidR="00E63C00">
        <w:t xml:space="preserve">those </w:t>
      </w:r>
      <w:r w:rsidR="004323C8">
        <w:t xml:space="preserve">unresolved issues and provide our view. </w:t>
      </w:r>
    </w:p>
    <w:p w14:paraId="60123794" w14:textId="44508DEF" w:rsidR="004000E8" w:rsidRDefault="00230D18" w:rsidP="00CE0424">
      <w:pPr>
        <w:pStyle w:val="Heading1"/>
      </w:pPr>
      <w:bookmarkStart w:id="0" w:name="_Ref178064866"/>
      <w:r>
        <w:t>2</w:t>
      </w:r>
      <w:r>
        <w:tab/>
      </w:r>
      <w:r w:rsidR="004000E8" w:rsidRPr="00CE0424">
        <w:t>Discussion</w:t>
      </w:r>
      <w:bookmarkEnd w:id="0"/>
    </w:p>
    <w:p w14:paraId="4BC66E43" w14:textId="7CD5A25F" w:rsidR="001A7CD0" w:rsidRDefault="001A7CD0" w:rsidP="001A7CD0">
      <w:pPr>
        <w:pStyle w:val="Heading2"/>
      </w:pPr>
      <w:r>
        <w:t>2.1</w:t>
      </w:r>
      <w:r>
        <w:tab/>
      </w:r>
      <w:r w:rsidR="005D2F05">
        <w:t>Mobility in RRC_IDLE/INACTIVE</w:t>
      </w:r>
    </w:p>
    <w:p w14:paraId="5CFF79A1" w14:textId="78C5DCCA" w:rsidR="00836367" w:rsidRDefault="00836367" w:rsidP="00C92A67">
      <w:pPr>
        <w:rPr>
          <w:u w:val="single"/>
          <w:lang w:val="en-GB" w:eastAsia="ja-JP"/>
        </w:rPr>
      </w:pPr>
    </w:p>
    <w:p w14:paraId="6F064F66" w14:textId="77777777" w:rsidR="009C769E" w:rsidRDefault="009C769E" w:rsidP="009C769E">
      <w:pPr>
        <w:rPr>
          <w:lang w:val="en-GB" w:eastAsia="ja-JP"/>
        </w:rPr>
      </w:pPr>
      <w:r w:rsidRPr="00F152CA">
        <w:rPr>
          <w:lang w:val="en-GB" w:eastAsia="ja-JP"/>
        </w:rPr>
        <w:t>Different types of assistance information w</w:t>
      </w:r>
      <w:r>
        <w:rPr>
          <w:lang w:val="en-GB" w:eastAsia="ja-JP"/>
        </w:rPr>
        <w:t>ere</w:t>
      </w:r>
      <w:r w:rsidRPr="00F152CA">
        <w:rPr>
          <w:lang w:val="en-GB" w:eastAsia="ja-JP"/>
        </w:rPr>
        <w:t xml:space="preserve"> discussed </w:t>
      </w:r>
      <w:r>
        <w:rPr>
          <w:lang w:val="en-GB" w:eastAsia="ja-JP"/>
        </w:rPr>
        <w:t>in the</w:t>
      </w:r>
      <w:r w:rsidRPr="00F152CA">
        <w:rPr>
          <w:lang w:val="en-GB" w:eastAsia="ja-JP"/>
        </w:rPr>
        <w:t xml:space="preserve"> last meeting and </w:t>
      </w:r>
      <w:r>
        <w:rPr>
          <w:lang w:val="en-GB" w:eastAsia="ja-JP"/>
        </w:rPr>
        <w:t xml:space="preserve">agreements were captured </w:t>
      </w:r>
      <w:r w:rsidRPr="00F152CA">
        <w:rPr>
          <w:lang w:val="en-GB" w:eastAsia="ja-JP"/>
        </w:rPr>
        <w:t>as follows [1]:</w:t>
      </w:r>
    </w:p>
    <w:tbl>
      <w:tblPr>
        <w:tblStyle w:val="TableGrid"/>
        <w:tblW w:w="0" w:type="auto"/>
        <w:tblLook w:val="04A0" w:firstRow="1" w:lastRow="0" w:firstColumn="1" w:lastColumn="0" w:noHBand="0" w:noVBand="1"/>
      </w:tblPr>
      <w:tblGrid>
        <w:gridCol w:w="9629"/>
      </w:tblGrid>
      <w:tr w:rsidR="009C769E" w14:paraId="2FF40F77" w14:textId="77777777" w:rsidTr="00F97F31">
        <w:tc>
          <w:tcPr>
            <w:tcW w:w="9629" w:type="dxa"/>
          </w:tcPr>
          <w:p w14:paraId="6020F510" w14:textId="77777777" w:rsidR="009C769E" w:rsidRPr="00B3434B" w:rsidRDefault="009C769E" w:rsidP="00F97F31">
            <w:pPr>
              <w:rPr>
                <w:b/>
                <w:sz w:val="20"/>
                <w:szCs w:val="20"/>
                <w:u w:val="single"/>
                <w:lang w:eastAsia="ko-KR"/>
              </w:rPr>
            </w:pPr>
            <w:r w:rsidRPr="00B3434B">
              <w:rPr>
                <w:b/>
                <w:sz w:val="20"/>
                <w:szCs w:val="20"/>
                <w:u w:val="single"/>
                <w:lang w:eastAsia="ko-KR"/>
              </w:rPr>
              <w:t>Issue 1-2-3: UE assistance information</w:t>
            </w:r>
          </w:p>
          <w:p w14:paraId="6B664E23" w14:textId="77777777" w:rsidR="009C769E" w:rsidRPr="00991CA8" w:rsidRDefault="009C769E" w:rsidP="00F97F31">
            <w:pPr>
              <w:pStyle w:val="ListParagraph"/>
              <w:numPr>
                <w:ilvl w:val="0"/>
                <w:numId w:val="23"/>
              </w:numPr>
              <w:autoSpaceDN w:val="0"/>
              <w:spacing w:line="257" w:lineRule="auto"/>
              <w:ind w:left="935" w:hanging="357"/>
              <w:rPr>
                <w:rFonts w:eastAsia="SimSun" w:cs="Times New Roman"/>
                <w:sz w:val="20"/>
                <w:szCs w:val="20"/>
              </w:rPr>
            </w:pPr>
            <w:r w:rsidRPr="00991CA8">
              <w:rPr>
                <w:rFonts w:eastAsia="SimSun" w:cs="Times New Roman"/>
                <w:sz w:val="20"/>
                <w:szCs w:val="20"/>
              </w:rPr>
              <w:t>RAN4 further study ATG UE assistance information</w:t>
            </w:r>
          </w:p>
          <w:p w14:paraId="4ED08110" w14:textId="77777777" w:rsidR="009C769E" w:rsidRPr="00F82F9C" w:rsidRDefault="009C769E" w:rsidP="00F97F31">
            <w:pPr>
              <w:pStyle w:val="ListParagraph"/>
              <w:numPr>
                <w:ilvl w:val="1"/>
                <w:numId w:val="23"/>
              </w:numPr>
              <w:autoSpaceDN w:val="0"/>
              <w:spacing w:after="120" w:line="256" w:lineRule="auto"/>
              <w:rPr>
                <w:rFonts w:eastAsia="SimSun" w:cs="Times New Roman"/>
                <w:sz w:val="20"/>
                <w:szCs w:val="20"/>
              </w:rPr>
            </w:pPr>
            <w:r w:rsidRPr="00623CA9">
              <w:rPr>
                <w:rFonts w:eastAsia="SimSun" w:cs="Times New Roman"/>
                <w:sz w:val="20"/>
                <w:szCs w:val="20"/>
              </w:rPr>
              <w:t>such as altitude, location, propagation delay difference, flight path</w:t>
            </w:r>
            <w:r>
              <w:rPr>
                <w:rFonts w:eastAsia="SimSun" w:cs="Times New Roman"/>
                <w:sz w:val="20"/>
                <w:szCs w:val="20"/>
              </w:rPr>
              <w:t>,</w:t>
            </w:r>
            <w:r w:rsidRPr="00623CA9">
              <w:rPr>
                <w:rFonts w:eastAsia="SimSun" w:cs="Times New Roman"/>
                <w:sz w:val="20"/>
                <w:szCs w:val="20"/>
              </w:rPr>
              <w:t xml:space="preserve"> </w:t>
            </w:r>
            <w:r w:rsidRPr="00F66AFB">
              <w:rPr>
                <w:rFonts w:eastAsia="SimSun" w:cs="Times New Roman"/>
                <w:sz w:val="20"/>
                <w:szCs w:val="20"/>
              </w:rPr>
              <w:t>speed, velocity</w:t>
            </w:r>
            <w:r>
              <w:rPr>
                <w:rFonts w:eastAsia="SimSun" w:cs="Times New Roman"/>
                <w:sz w:val="20"/>
                <w:szCs w:val="20"/>
              </w:rPr>
              <w:t xml:space="preserve"> </w:t>
            </w:r>
            <w:r w:rsidRPr="00623CA9">
              <w:rPr>
                <w:rFonts w:eastAsia="SimSun" w:cs="Times New Roman"/>
                <w:sz w:val="20"/>
                <w:szCs w:val="20"/>
              </w:rPr>
              <w:t>etc., or change in any of these parameters.</w:t>
            </w:r>
          </w:p>
        </w:tc>
      </w:tr>
    </w:tbl>
    <w:p w14:paraId="41021B1A" w14:textId="77777777" w:rsidR="009C769E" w:rsidRDefault="009C769E" w:rsidP="009C769E">
      <w:pPr>
        <w:rPr>
          <w:lang w:val="en-GB" w:eastAsia="ja-JP"/>
        </w:rPr>
      </w:pPr>
    </w:p>
    <w:p w14:paraId="08D68A3E" w14:textId="77777777" w:rsidR="009C769E" w:rsidRDefault="009C769E" w:rsidP="009C769E">
      <w:pPr>
        <w:rPr>
          <w:lang w:val="en-GB" w:eastAsia="ja-JP"/>
        </w:rPr>
      </w:pPr>
      <w:r>
        <w:rPr>
          <w:lang w:val="en-GB" w:eastAsia="ja-JP"/>
        </w:rPr>
        <w:t xml:space="preserve">It shall be clarified that this assistance information can be two ways: </w:t>
      </w:r>
    </w:p>
    <w:p w14:paraId="29821F2D" w14:textId="77777777" w:rsidR="009C769E" w:rsidRDefault="009C769E" w:rsidP="009C769E">
      <w:pPr>
        <w:pStyle w:val="ListParagraph"/>
        <w:numPr>
          <w:ilvl w:val="0"/>
          <w:numId w:val="25"/>
        </w:numPr>
        <w:rPr>
          <w:lang w:val="en-GB" w:eastAsia="ja-JP"/>
        </w:rPr>
      </w:pPr>
      <w:r>
        <w:rPr>
          <w:lang w:val="en-GB" w:eastAsia="ja-JP"/>
        </w:rPr>
        <w:t>detected by the UE and informed to the ground base station</w:t>
      </w:r>
    </w:p>
    <w:p w14:paraId="7FF2D317" w14:textId="77777777" w:rsidR="009C769E" w:rsidRDefault="009C769E" w:rsidP="009C769E">
      <w:pPr>
        <w:pStyle w:val="ListParagraph"/>
        <w:numPr>
          <w:ilvl w:val="0"/>
          <w:numId w:val="25"/>
        </w:numPr>
        <w:rPr>
          <w:lang w:val="en-GB" w:eastAsia="ja-JP"/>
        </w:rPr>
      </w:pPr>
      <w:r>
        <w:rPr>
          <w:lang w:val="en-GB" w:eastAsia="ja-JP"/>
        </w:rPr>
        <w:t>detected by the ground base station and informed to the UE</w:t>
      </w:r>
    </w:p>
    <w:p w14:paraId="21992014" w14:textId="77777777" w:rsidR="009C769E" w:rsidRPr="0045184E" w:rsidRDefault="009C769E" w:rsidP="009C769E">
      <w:pPr>
        <w:pStyle w:val="ListParagraph"/>
        <w:rPr>
          <w:lang w:val="en-GB" w:eastAsia="ja-JP"/>
        </w:rPr>
      </w:pPr>
    </w:p>
    <w:p w14:paraId="0A706986" w14:textId="77777777" w:rsidR="009C769E" w:rsidRPr="00170E96" w:rsidRDefault="009C769E" w:rsidP="009C769E">
      <w:pPr>
        <w:rPr>
          <w:lang w:val="en-GB" w:eastAsia="ja-JP"/>
        </w:rPr>
      </w:pPr>
      <w:r>
        <w:rPr>
          <w:lang w:val="en-GB" w:eastAsia="ja-JP"/>
        </w:rPr>
        <w:t>In 1) our intention with UE detecting changes in its operation mode (such as flight path, speed, altitude) is to allow the UE to not perform the neighbour cell meas</w:t>
      </w:r>
      <w:r w:rsidRPr="00784020">
        <w:rPr>
          <w:lang w:val="en-GB" w:eastAsia="ja-JP"/>
        </w:rPr>
        <w:t>urements or to allow the UE to meet the relaxed neighbour cell measurement requirements under stabl</w:t>
      </w:r>
      <w:r w:rsidRPr="00170E96">
        <w:rPr>
          <w:lang w:val="en-GB" w:eastAsia="ja-JP"/>
        </w:rPr>
        <w:t>e flight operating conditions. It is also noted that the typical cell size considered in ATG scenario is very large compared to the cell sizes of the typical terrestrial MBB network and thus not expected to perform frequent cell changes, hence the UE can be allowed to measure only on the serving cell until any unpredictable change in its flight operation mode is detected in the UE. We also believe informing the ground base station (NW) about unexpected change detected by the UE can be very useful as NW can use it for adapting its procedures or parameters, or even informing other nodes (e.g., third party nodes) as it concerns flight safety.</w:t>
      </w:r>
    </w:p>
    <w:p w14:paraId="158CED62" w14:textId="77777777" w:rsidR="009C769E" w:rsidRPr="00170E96" w:rsidRDefault="009C769E" w:rsidP="009C769E">
      <w:pPr>
        <w:rPr>
          <w:lang w:val="en-GB" w:eastAsia="ja-JP"/>
        </w:rPr>
      </w:pPr>
      <w:r w:rsidRPr="00170E96">
        <w:rPr>
          <w:lang w:val="en-GB" w:eastAsia="ja-JP"/>
        </w:rPr>
        <w:lastRenderedPageBreak/>
        <w:t xml:space="preserve">In 2) our intention is that critical information related to the flight operation mode can also be provided to the UE by the ground base station which it may have obtained from other nodes. We believe it would be useful to have mechanism for the NW to signal such information upon which UE may revert to normal operation which in this case would mean that UE reverting to normal measurement mode, measuring on all detected neighbour cells on all carriers etc. </w:t>
      </w:r>
    </w:p>
    <w:p w14:paraId="5A7B88D0" w14:textId="77777777" w:rsidR="009C769E" w:rsidRDefault="009C769E" w:rsidP="009C769E">
      <w:pPr>
        <w:rPr>
          <w:lang w:val="en-GB" w:eastAsia="ja-JP"/>
        </w:rPr>
      </w:pPr>
      <w:r w:rsidRPr="00170E96">
        <w:rPr>
          <w:lang w:val="en-GB" w:eastAsia="ja-JP"/>
        </w:rPr>
        <w:t>About how to determine or define unpredictable change in flight operation mode, we understand that this might be challenging question as change in multiple parameters can be considered as critical or unpredictable. Therefore,</w:t>
      </w:r>
      <w:r w:rsidRPr="00150D2B">
        <w:rPr>
          <w:lang w:val="en-GB" w:eastAsia="ja-JP"/>
        </w:rPr>
        <w:t xml:space="preserve"> we are open to not consider only one type of change to define unpredictable change, but we are open to consider unpredictable</w:t>
      </w:r>
      <w:r>
        <w:rPr>
          <w:lang w:val="en-GB" w:eastAsia="ja-JP"/>
        </w:rPr>
        <w:t xml:space="preserve"> change based on at least: changes in altitude, flight path, and speed. </w:t>
      </w:r>
      <w:proofErr w:type="gramStart"/>
      <w:r>
        <w:rPr>
          <w:lang w:val="en-GB" w:eastAsia="ja-JP"/>
        </w:rPr>
        <w:t>Also</w:t>
      </w:r>
      <w:proofErr w:type="gramEnd"/>
      <w:r>
        <w:rPr>
          <w:lang w:val="en-GB" w:eastAsia="ja-JP"/>
        </w:rPr>
        <w:t xml:space="preserve"> one needs to agree on how much it should change in order to consider it as unpredictable or critical change in flight operation mode. Our view is that the work can be done stepwise, firstly RAN4 needs to identify what types of parameters to </w:t>
      </w:r>
      <w:proofErr w:type="gramStart"/>
      <w:r>
        <w:rPr>
          <w:lang w:val="en-GB" w:eastAsia="ja-JP"/>
        </w:rPr>
        <w:t>consider</w:t>
      </w:r>
      <w:proofErr w:type="gramEnd"/>
      <w:r>
        <w:rPr>
          <w:lang w:val="en-GB" w:eastAsia="ja-JP"/>
        </w:rPr>
        <w:t xml:space="preserve"> and second step is to identify the amount of change (which can even be discussed as part of performance part). In this meeting, our view is that RAN4 shall discuss and agree on what type of parameters shall be considered in detecting changes in unpredictable or critical changes in flight operation mode.</w:t>
      </w:r>
    </w:p>
    <w:p w14:paraId="503C86F4" w14:textId="77777777" w:rsidR="009C769E" w:rsidRDefault="009C769E" w:rsidP="009C769E">
      <w:pPr>
        <w:pStyle w:val="Proposal"/>
        <w:rPr>
          <w:color w:val="000000" w:themeColor="text1"/>
          <w:lang w:val="en-GB"/>
        </w:rPr>
      </w:pPr>
      <w:bookmarkStart w:id="1" w:name="_Toc118706606"/>
      <w:r>
        <w:rPr>
          <w:color w:val="000000" w:themeColor="text1"/>
          <w:lang w:val="en-GB"/>
        </w:rPr>
        <w:t>Assistance information related to unpredictable changes in flight operation mode can be two ways: 1) UE detecting and informing the NW, 2) NW informing the UE</w:t>
      </w:r>
      <w:bookmarkEnd w:id="1"/>
    </w:p>
    <w:p w14:paraId="3D120DFD" w14:textId="77777777" w:rsidR="009C769E" w:rsidRDefault="009C769E" w:rsidP="009C769E">
      <w:pPr>
        <w:pStyle w:val="Proposal"/>
        <w:numPr>
          <w:ilvl w:val="0"/>
          <w:numId w:val="0"/>
        </w:numPr>
        <w:ind w:left="1701"/>
        <w:rPr>
          <w:color w:val="000000" w:themeColor="text1"/>
          <w:lang w:val="en-GB"/>
        </w:rPr>
      </w:pPr>
    </w:p>
    <w:p w14:paraId="78AF8A75" w14:textId="77777777" w:rsidR="009C769E" w:rsidRDefault="009C769E" w:rsidP="009C769E">
      <w:pPr>
        <w:pStyle w:val="Proposal"/>
        <w:rPr>
          <w:color w:val="000000" w:themeColor="text1"/>
          <w:lang w:val="en-GB"/>
        </w:rPr>
      </w:pPr>
      <w:bookmarkStart w:id="2" w:name="_Toc118706607"/>
      <w:r>
        <w:rPr>
          <w:color w:val="000000" w:themeColor="text1"/>
          <w:lang w:val="en-GB"/>
        </w:rPr>
        <w:t>Assistance information comprises at least changes in the UE altitude, flight path and speed, remaining service time for serving cell and side conditions can be FFS.</w:t>
      </w:r>
      <w:bookmarkEnd w:id="2"/>
    </w:p>
    <w:p w14:paraId="015FABC2" w14:textId="77777777" w:rsidR="009C769E" w:rsidRPr="00A81785" w:rsidRDefault="009C769E" w:rsidP="00A81785">
      <w:pPr>
        <w:rPr>
          <w:b/>
          <w:bCs/>
        </w:rPr>
      </w:pPr>
    </w:p>
    <w:p w14:paraId="4E4CF1B1" w14:textId="36877B69" w:rsidR="009C769E" w:rsidRPr="00A81785" w:rsidRDefault="009C769E" w:rsidP="00A81785">
      <w:pPr>
        <w:rPr>
          <w:b/>
          <w:bCs/>
        </w:rPr>
      </w:pPr>
      <w:r w:rsidRPr="00A81785">
        <w:t xml:space="preserve">Whether all the assistance information listed in proposal </w:t>
      </w:r>
      <w:r w:rsidR="008A6B60" w:rsidRPr="00A81785">
        <w:t xml:space="preserve">2 </w:t>
      </w:r>
      <w:r w:rsidRPr="00A81785">
        <w:t xml:space="preserve">is needed when the assistance information is detected and </w:t>
      </w:r>
      <w:proofErr w:type="spellStart"/>
      <w:r w:rsidRPr="00A81785">
        <w:t>signalled</w:t>
      </w:r>
      <w:proofErr w:type="spellEnd"/>
      <w:r w:rsidRPr="00A81785">
        <w:t xml:space="preserve"> by the NW to UE can be further discussed. Our view is </w:t>
      </w:r>
      <w:proofErr w:type="gramStart"/>
      <w:r w:rsidRPr="00A81785">
        <w:t>that,</w:t>
      </w:r>
      <w:proofErr w:type="gramEnd"/>
      <w:r w:rsidRPr="00A81785">
        <w:t xml:space="preserve"> the assistance information from NW to UE can contain less information compared to the assistance information provided by the UE to NW.</w:t>
      </w:r>
    </w:p>
    <w:p w14:paraId="5709E088" w14:textId="050A7707" w:rsidR="005D2F05" w:rsidRPr="00A81785" w:rsidRDefault="005D2F05" w:rsidP="00A81785"/>
    <w:p w14:paraId="7D850043" w14:textId="7267F76F" w:rsidR="009E18D2" w:rsidRPr="00A81785" w:rsidRDefault="009E18D2" w:rsidP="00A81785"/>
    <w:p w14:paraId="35DEF8F8" w14:textId="6402F352" w:rsidR="009E18D2" w:rsidRDefault="009E18D2" w:rsidP="009E18D2">
      <w:pPr>
        <w:rPr>
          <w:u w:val="single"/>
          <w:lang w:val="en-GB" w:eastAsia="ja-JP"/>
        </w:rPr>
      </w:pPr>
      <w:r>
        <w:rPr>
          <w:u w:val="single"/>
          <w:lang w:val="en-GB" w:eastAsia="ja-JP"/>
        </w:rPr>
        <w:t>Measurement capability</w:t>
      </w:r>
    </w:p>
    <w:p w14:paraId="603D878C" w14:textId="022B944E" w:rsidR="009E18D2" w:rsidRPr="0017785F" w:rsidRDefault="009E18D2" w:rsidP="009E18D2">
      <w:pPr>
        <w:rPr>
          <w:lang w:val="en-GB" w:eastAsia="ja-JP"/>
        </w:rPr>
      </w:pPr>
      <w:r w:rsidRPr="0017785F">
        <w:rPr>
          <w:lang w:val="en-GB" w:eastAsia="ja-JP"/>
        </w:rPr>
        <w:t>Following agreements were reached regarding the measurement capability [1]:</w:t>
      </w:r>
    </w:p>
    <w:tbl>
      <w:tblPr>
        <w:tblStyle w:val="TableGrid"/>
        <w:tblW w:w="0" w:type="auto"/>
        <w:tblLook w:val="04A0" w:firstRow="1" w:lastRow="0" w:firstColumn="1" w:lastColumn="0" w:noHBand="0" w:noVBand="1"/>
      </w:tblPr>
      <w:tblGrid>
        <w:gridCol w:w="9629"/>
      </w:tblGrid>
      <w:tr w:rsidR="0017785F" w:rsidRPr="0017785F" w14:paraId="71F5DEDC" w14:textId="77777777" w:rsidTr="0017785F">
        <w:tc>
          <w:tcPr>
            <w:tcW w:w="9629" w:type="dxa"/>
          </w:tcPr>
          <w:p w14:paraId="00738075" w14:textId="77777777" w:rsidR="0017785F" w:rsidRPr="0017785F" w:rsidRDefault="0017785F" w:rsidP="0017785F">
            <w:pPr>
              <w:numPr>
                <w:ilvl w:val="0"/>
                <w:numId w:val="23"/>
              </w:numPr>
              <w:spacing w:after="0" w:line="240" w:lineRule="auto"/>
              <w:ind w:left="935" w:hanging="357"/>
              <w:rPr>
                <w:sz w:val="20"/>
                <w:szCs w:val="20"/>
              </w:rPr>
            </w:pPr>
            <w:r w:rsidRPr="0017785F">
              <w:rPr>
                <w:sz w:val="20"/>
                <w:szCs w:val="20"/>
              </w:rPr>
              <w:t xml:space="preserve">Use current UE capability for NR intra-frequency measurement and NR inter-frequency measurement as the starting point. </w:t>
            </w:r>
          </w:p>
          <w:p w14:paraId="4698E0D3" w14:textId="3F98FB78" w:rsidR="0017785F" w:rsidRPr="0017785F" w:rsidRDefault="0017785F" w:rsidP="009E18D2">
            <w:pPr>
              <w:numPr>
                <w:ilvl w:val="1"/>
                <w:numId w:val="23"/>
              </w:numPr>
              <w:spacing w:after="0" w:line="240" w:lineRule="auto"/>
              <w:rPr>
                <w:sz w:val="20"/>
                <w:szCs w:val="20"/>
              </w:rPr>
            </w:pPr>
            <w:r w:rsidRPr="0017785F">
              <w:rPr>
                <w:sz w:val="20"/>
                <w:szCs w:val="20"/>
              </w:rPr>
              <w:t>Further study the capability after the scenario is clearer in the RF group.</w:t>
            </w:r>
          </w:p>
        </w:tc>
      </w:tr>
    </w:tbl>
    <w:p w14:paraId="5CE51634" w14:textId="77777777" w:rsidR="009E18D2" w:rsidRPr="0017785F" w:rsidRDefault="009E18D2" w:rsidP="009E18D2">
      <w:pPr>
        <w:rPr>
          <w:lang w:val="en-GB" w:eastAsia="ja-JP"/>
        </w:rPr>
      </w:pPr>
    </w:p>
    <w:p w14:paraId="20015273" w14:textId="66462E32" w:rsidR="009E18D2" w:rsidRDefault="00035C7C" w:rsidP="009E18D2">
      <w:pPr>
        <w:rPr>
          <w:lang w:val="en-GB" w:eastAsia="ja-JP"/>
        </w:rPr>
      </w:pPr>
      <w:r w:rsidRPr="00035C7C">
        <w:rPr>
          <w:lang w:val="en-GB" w:eastAsia="ja-JP"/>
        </w:rPr>
        <w:t xml:space="preserve">The agreement is not </w:t>
      </w:r>
      <w:proofErr w:type="gramStart"/>
      <w:r w:rsidR="007343A1" w:rsidRPr="00035C7C">
        <w:rPr>
          <w:lang w:val="en-GB" w:eastAsia="ja-JP"/>
        </w:rPr>
        <w:t>concrete</w:t>
      </w:r>
      <w:proofErr w:type="gramEnd"/>
      <w:r w:rsidR="007343A1" w:rsidRPr="00035C7C">
        <w:rPr>
          <w:lang w:val="en-GB" w:eastAsia="ja-JP"/>
        </w:rPr>
        <w:t xml:space="preserve"> and it is not clear what are the exact number of intra-</w:t>
      </w:r>
      <w:r w:rsidRPr="00035C7C">
        <w:rPr>
          <w:lang w:val="en-GB" w:eastAsia="ja-JP"/>
        </w:rPr>
        <w:t>frequency</w:t>
      </w:r>
      <w:r w:rsidR="007343A1" w:rsidRPr="00035C7C">
        <w:rPr>
          <w:lang w:val="en-GB" w:eastAsia="ja-JP"/>
        </w:rPr>
        <w:t xml:space="preserve"> and inter-frequency carriers UE needs to monitor. Given that </w:t>
      </w:r>
      <w:proofErr w:type="gramStart"/>
      <w:r w:rsidR="00A911CC">
        <w:rPr>
          <w:lang w:val="en-GB" w:eastAsia="ja-JP"/>
        </w:rPr>
        <w:t>It</w:t>
      </w:r>
      <w:proofErr w:type="gramEnd"/>
      <w:r w:rsidR="00A911CC">
        <w:rPr>
          <w:lang w:val="en-GB" w:eastAsia="ja-JP"/>
        </w:rPr>
        <w:t xml:space="preserve"> was agreed to study RRM requirements with ISD assumption of 100 – 200 km at last meeting and to revisit the agreements if other conclusions are reached in RF group. Therefore, the agreement from last meeting can be revised as follows:</w:t>
      </w:r>
    </w:p>
    <w:p w14:paraId="14B54095" w14:textId="2D671533" w:rsidR="00A911CC" w:rsidRDefault="00A911CC" w:rsidP="00A911CC">
      <w:pPr>
        <w:pStyle w:val="Proposal"/>
        <w:rPr>
          <w:color w:val="000000" w:themeColor="text1"/>
          <w:lang w:val="en-GB"/>
        </w:rPr>
      </w:pPr>
      <w:bookmarkStart w:id="3" w:name="_Toc118706608"/>
      <w:r>
        <w:rPr>
          <w:color w:val="000000" w:themeColor="text1"/>
          <w:lang w:val="en-GB"/>
        </w:rPr>
        <w:t>The Rel-15 NR requirements on intra-frequency and inter-frequency measurement capability requirements are reused for ATG.</w:t>
      </w:r>
      <w:bookmarkEnd w:id="3"/>
    </w:p>
    <w:p w14:paraId="66A5019E" w14:textId="77777777" w:rsidR="00A911CC" w:rsidRDefault="00A911CC" w:rsidP="00D35213">
      <w:pPr>
        <w:pStyle w:val="Proposal"/>
        <w:numPr>
          <w:ilvl w:val="0"/>
          <w:numId w:val="0"/>
        </w:numPr>
        <w:rPr>
          <w:color w:val="000000" w:themeColor="text1"/>
          <w:lang w:val="en-GB"/>
        </w:rPr>
      </w:pPr>
    </w:p>
    <w:p w14:paraId="198C4926" w14:textId="6FD6121E" w:rsidR="009E18D2" w:rsidRDefault="009E18D2" w:rsidP="005D2F05">
      <w:pPr>
        <w:pStyle w:val="Proposal"/>
        <w:numPr>
          <w:ilvl w:val="0"/>
          <w:numId w:val="0"/>
        </w:numPr>
        <w:ind w:left="1701" w:hanging="1701"/>
        <w:rPr>
          <w:color w:val="000000" w:themeColor="text1"/>
          <w:lang w:val="en-GB"/>
        </w:rPr>
      </w:pPr>
    </w:p>
    <w:p w14:paraId="3478E92A" w14:textId="77777777" w:rsidR="001F0D33" w:rsidRDefault="001F0D33" w:rsidP="001F0D33">
      <w:pPr>
        <w:rPr>
          <w:u w:val="single"/>
          <w:lang w:val="en-GB" w:eastAsia="ja-JP"/>
        </w:rPr>
      </w:pPr>
      <w:r>
        <w:rPr>
          <w:u w:val="single"/>
          <w:lang w:val="en-GB" w:eastAsia="ja-JP"/>
        </w:rPr>
        <w:t>Neighbour cell measurements</w:t>
      </w:r>
    </w:p>
    <w:p w14:paraId="1D95AE3A" w14:textId="1E3014C4" w:rsidR="001F0D33" w:rsidRDefault="001F0D33" w:rsidP="001F0D33">
      <w:pPr>
        <w:rPr>
          <w:lang w:val="en-GB" w:eastAsia="ja-JP"/>
        </w:rPr>
      </w:pPr>
      <w:r w:rsidRPr="003776DE">
        <w:rPr>
          <w:lang w:val="en-GB" w:eastAsia="ja-JP"/>
        </w:rPr>
        <w:t>Based on the motivations provided in section 2.1</w:t>
      </w:r>
      <w:r>
        <w:rPr>
          <w:lang w:val="en-GB" w:eastAsia="ja-JP"/>
        </w:rPr>
        <w:t xml:space="preserve">, it may not be necessary for the ATG UE to perform periodic neighbour cell measurements in RRC IDLE and INACTIVE mode. Under stable operating conditions, which can be defined by UE not detecting any abnormal changes in flight operation based on the assistance information discussed in section 2.1 and based on the coverage information of the serving cell (e.g. serving cell RSRP level), it may be sufficient for the UE to measure on the serving cell since the typical </w:t>
      </w:r>
      <w:r>
        <w:rPr>
          <w:lang w:val="en-GB" w:eastAsia="ja-JP"/>
        </w:rPr>
        <w:lastRenderedPageBreak/>
        <w:t>cell size considered for ATG scenario is very large compared to the cell sizes of the typical terrestrial MBB network. This reduces the unnecessary UE processing and complexity introduced by frequent neighbour cell measurements. For example, it may take several hundreds of seconds to minutes until a cell change is needed depending on the cell radius, square km per aircraft etc and the UE is therefore not expected to perform frequent cell changes. However, the UE should resume measurements on the neighbour cells upon detecting any unpredictable changes in flight operation which can be based on assistance information detected by the UE or received from the NW.</w:t>
      </w:r>
    </w:p>
    <w:p w14:paraId="1249A2DE" w14:textId="77777777" w:rsidR="001F0D33" w:rsidRPr="008249B2" w:rsidRDefault="001F0D33" w:rsidP="001F0D33">
      <w:pPr>
        <w:pStyle w:val="Proposal"/>
        <w:rPr>
          <w:lang w:val="en-GB" w:eastAsia="ja-JP"/>
        </w:rPr>
      </w:pPr>
      <w:bookmarkStart w:id="4" w:name="_Toc118706609"/>
      <w:r w:rsidRPr="00C359BB">
        <w:t xml:space="preserve">The A2G UE is allowed to not measure on the </w:t>
      </w:r>
      <w:proofErr w:type="spellStart"/>
      <w:r w:rsidRPr="00C359BB">
        <w:t>neighbour</w:t>
      </w:r>
      <w:proofErr w:type="spellEnd"/>
      <w:r w:rsidRPr="00C359BB">
        <w:t xml:space="preserve"> cells based on the coverage</w:t>
      </w:r>
      <w:r w:rsidRPr="00216EDF">
        <w:t xml:space="preserve"> information of the serving cell</w:t>
      </w:r>
      <w:r w:rsidRPr="00C359BB">
        <w:t xml:space="preserve"> </w:t>
      </w:r>
      <w:proofErr w:type="gramStart"/>
      <w:r w:rsidRPr="00C359BB">
        <w:t>e.g.</w:t>
      </w:r>
      <w:proofErr w:type="gramEnd"/>
      <w:r w:rsidRPr="00C359BB">
        <w:t xml:space="preserve"> if serving cell RSRP is above </w:t>
      </w:r>
      <w:r>
        <w:t xml:space="preserve">a certain </w:t>
      </w:r>
      <w:r w:rsidRPr="00C359BB">
        <w:t>threshold</w:t>
      </w:r>
      <w:r>
        <w:t xml:space="preserve"> which is FFS</w:t>
      </w:r>
      <w:r w:rsidRPr="00C359BB">
        <w:t>.</w:t>
      </w:r>
      <w:bookmarkEnd w:id="4"/>
    </w:p>
    <w:p w14:paraId="2DF9D02D" w14:textId="77777777" w:rsidR="001F0D33" w:rsidRPr="00216EDF" w:rsidRDefault="001F0D33" w:rsidP="001F0D33">
      <w:pPr>
        <w:pStyle w:val="Proposal"/>
      </w:pPr>
      <w:bookmarkStart w:id="5" w:name="_Toc118706610"/>
      <w:r>
        <w:t>For cell reselection, t</w:t>
      </w:r>
      <w:r w:rsidRPr="00216EDF">
        <w:t xml:space="preserve">he A2G UE should resume the neighbor cell measurement in normal manner without any relaxation </w:t>
      </w:r>
      <w:r>
        <w:t xml:space="preserve">based on assistance information related to </w:t>
      </w:r>
      <w:r w:rsidRPr="00216EDF">
        <w:t>unpredictable change</w:t>
      </w:r>
      <w:r>
        <w:t>s in flight operation mode.</w:t>
      </w:r>
      <w:bookmarkEnd w:id="5"/>
      <w:r>
        <w:t xml:space="preserve"> </w:t>
      </w:r>
    </w:p>
    <w:p w14:paraId="0281F4CD" w14:textId="4E98FF2A" w:rsidR="001F0D33" w:rsidRDefault="001F0D33" w:rsidP="005D2F05">
      <w:pPr>
        <w:pStyle w:val="Proposal"/>
        <w:numPr>
          <w:ilvl w:val="0"/>
          <w:numId w:val="0"/>
        </w:numPr>
        <w:ind w:left="1701" w:hanging="1701"/>
        <w:rPr>
          <w:color w:val="000000" w:themeColor="text1"/>
          <w:lang w:val="en-GB"/>
        </w:rPr>
      </w:pPr>
    </w:p>
    <w:p w14:paraId="34965044" w14:textId="77777777" w:rsidR="0031204A" w:rsidRDefault="0031204A" w:rsidP="0031204A">
      <w:pPr>
        <w:rPr>
          <w:u w:val="single"/>
          <w:lang w:val="en-GB" w:eastAsia="ja-JP"/>
        </w:rPr>
      </w:pPr>
      <w:r>
        <w:rPr>
          <w:u w:val="single"/>
          <w:lang w:val="en-GB" w:eastAsia="ja-JP"/>
        </w:rPr>
        <w:t>Small data transmission (SDT)</w:t>
      </w:r>
    </w:p>
    <w:p w14:paraId="059213F4" w14:textId="77777777" w:rsidR="0031204A" w:rsidRDefault="0031204A" w:rsidP="0031204A">
      <w:pPr>
        <w:rPr>
          <w:color w:val="000000" w:themeColor="text1"/>
        </w:rPr>
      </w:pPr>
    </w:p>
    <w:p w14:paraId="5014238C" w14:textId="28A725B8" w:rsidR="0031204A" w:rsidRPr="00F33EBF" w:rsidRDefault="0031204A" w:rsidP="0031204A">
      <w:pPr>
        <w:rPr>
          <w:color w:val="000000" w:themeColor="text1"/>
        </w:rPr>
      </w:pPr>
      <w:r>
        <w:rPr>
          <w:color w:val="000000" w:themeColor="text1"/>
        </w:rPr>
        <w:t xml:space="preserve">As discussed </w:t>
      </w:r>
      <w:r w:rsidR="00822FC7">
        <w:rPr>
          <w:color w:val="000000" w:themeColor="text1"/>
        </w:rPr>
        <w:t>earlier</w:t>
      </w:r>
      <w:r>
        <w:rPr>
          <w:color w:val="000000" w:themeColor="text1"/>
        </w:rPr>
        <w:t xml:space="preserve">, the UE can detect unpredictable changes in flight operation mode (such as flight path, sudden drop in height, </w:t>
      </w:r>
      <w:proofErr w:type="gramStart"/>
      <w:r>
        <w:rPr>
          <w:color w:val="000000" w:themeColor="text1"/>
        </w:rPr>
        <w:t>etc. )</w:t>
      </w:r>
      <w:proofErr w:type="gramEnd"/>
      <w:r>
        <w:rPr>
          <w:color w:val="000000" w:themeColor="text1"/>
        </w:rPr>
        <w:t xml:space="preserve"> and inform the NW. This type of information concerns flight safety and is therefore critical for the UE to communicate the NW quickly. Small data transmissions (SDT), which was introduced in Rel-17 NR, allows the UE to transmit small uplink data to the NW while in RRC </w:t>
      </w:r>
      <w:r w:rsidRPr="00C56949">
        <w:rPr>
          <w:color w:val="000000" w:themeColor="text1"/>
        </w:rPr>
        <w:t>INACTIVE state</w:t>
      </w:r>
      <w:r w:rsidRPr="00681962">
        <w:rPr>
          <w:color w:val="000000" w:themeColor="text1"/>
        </w:rPr>
        <w:t xml:space="preserve"> without switching to RRC CONNECTED mode</w:t>
      </w:r>
      <w:r w:rsidRPr="00170E96">
        <w:rPr>
          <w:color w:val="000000" w:themeColor="text1"/>
        </w:rPr>
        <w:t xml:space="preserve">, can be used for this purpose. </w:t>
      </w:r>
      <w:r w:rsidRPr="00F33EBF">
        <w:rPr>
          <w:color w:val="000000" w:themeColor="text1"/>
        </w:rPr>
        <w:t xml:space="preserve"> Therefore, two types of SDT: RA-SDT and CG-SDT and both can be considered for ATG. Since the ATG UE </w:t>
      </w:r>
      <w:proofErr w:type="gramStart"/>
      <w:r w:rsidRPr="00F33EBF">
        <w:rPr>
          <w:color w:val="000000" w:themeColor="text1"/>
        </w:rPr>
        <w:t>is capable of applying</w:t>
      </w:r>
      <w:proofErr w:type="gramEnd"/>
      <w:r w:rsidRPr="00F33EBF">
        <w:rPr>
          <w:color w:val="000000" w:themeColor="text1"/>
        </w:rPr>
        <w:t xml:space="preserve"> pre-compensation for the timing difference, TA validation based on RSRP changes may not be needed for ATG. Our view is that most of the previous Rel-17 SDT requirements can be reused, and impact is minimal</w:t>
      </w:r>
      <w:r w:rsidRPr="00C56949">
        <w:rPr>
          <w:color w:val="000000" w:themeColor="text1"/>
        </w:rPr>
        <w:t xml:space="preserve"> while it may have significant benefit for the ATG</w:t>
      </w:r>
      <w:r w:rsidRPr="00170E96">
        <w:rPr>
          <w:color w:val="000000" w:themeColor="text1"/>
        </w:rPr>
        <w:t xml:space="preserve">. </w:t>
      </w:r>
    </w:p>
    <w:p w14:paraId="2FA49CA2" w14:textId="77777777" w:rsidR="0031204A" w:rsidRPr="00A862AF" w:rsidRDefault="0031204A" w:rsidP="0031204A">
      <w:pPr>
        <w:pStyle w:val="Proposal"/>
        <w:ind w:left="1134" w:hanging="1134"/>
      </w:pPr>
      <w:bookmarkStart w:id="6" w:name="_Toc118706611"/>
      <w:r w:rsidRPr="006B3B64">
        <w:t>SDT is supported for A2G in Rel-18, and SDT requirements for ATG is FSS</w:t>
      </w:r>
      <w:r>
        <w:t>.</w:t>
      </w:r>
      <w:bookmarkEnd w:id="6"/>
      <w:r>
        <w:t xml:space="preserve">  </w:t>
      </w:r>
    </w:p>
    <w:p w14:paraId="5E81CBEB" w14:textId="77777777" w:rsidR="001F0D33" w:rsidRDefault="001F0D33" w:rsidP="005D2F05">
      <w:pPr>
        <w:pStyle w:val="Proposal"/>
        <w:numPr>
          <w:ilvl w:val="0"/>
          <w:numId w:val="0"/>
        </w:numPr>
        <w:ind w:left="1701" w:hanging="1701"/>
        <w:rPr>
          <w:color w:val="000000" w:themeColor="text1"/>
          <w:lang w:val="en-GB"/>
        </w:rPr>
      </w:pPr>
    </w:p>
    <w:p w14:paraId="4E612412" w14:textId="256D5A7F" w:rsidR="005D2F05" w:rsidRDefault="005D2F05" w:rsidP="005D2F05">
      <w:pPr>
        <w:pStyle w:val="Heading2"/>
      </w:pPr>
      <w:r>
        <w:t>2.1</w:t>
      </w:r>
      <w:r>
        <w:tab/>
        <w:t>Mobility in RRC_CONNECTED</w:t>
      </w:r>
    </w:p>
    <w:p w14:paraId="6F357793" w14:textId="040624B7" w:rsidR="00D834F4" w:rsidRPr="00D834F4" w:rsidRDefault="00D834F4" w:rsidP="00D834F4">
      <w:pPr>
        <w:rPr>
          <w:u w:val="single"/>
          <w:lang w:val="en-GB" w:eastAsia="ja-JP"/>
        </w:rPr>
      </w:pPr>
      <w:r w:rsidRPr="00D834F4">
        <w:rPr>
          <w:u w:val="single"/>
          <w:lang w:val="en-GB" w:eastAsia="ja-JP"/>
        </w:rPr>
        <w:t>HO:</w:t>
      </w:r>
    </w:p>
    <w:p w14:paraId="7ABB3800" w14:textId="205C556F" w:rsidR="00D834F4" w:rsidRDefault="00595D70" w:rsidP="00D834F4">
      <w:pPr>
        <w:rPr>
          <w:lang w:val="en-GB" w:eastAsia="ja-JP"/>
        </w:rPr>
      </w:pPr>
      <w:r>
        <w:rPr>
          <w:lang w:val="en-GB" w:eastAsia="ja-JP"/>
        </w:rPr>
        <w:t>At last meeting the handover requirement for known target cell was agreed but the requirements for unknown target cell remains open</w:t>
      </w:r>
      <w:r w:rsidR="009D06CC">
        <w:rPr>
          <w:lang w:val="en-GB" w:eastAsia="ja-JP"/>
        </w:rPr>
        <w:t xml:space="preserve"> because the channel model for evaluating the ATG performance at high altitude operation is not yet agreed</w:t>
      </w:r>
      <w:r w:rsidR="004367A6">
        <w:rPr>
          <w:lang w:val="en-GB" w:eastAsia="ja-JP"/>
        </w:rPr>
        <w:t xml:space="preserve">. Since the channel model is under discussion in RF group, we propose to </w:t>
      </w:r>
      <w:r w:rsidR="00733B60">
        <w:rPr>
          <w:lang w:val="en-GB" w:eastAsia="ja-JP"/>
        </w:rPr>
        <w:t>postpone</w:t>
      </w:r>
      <w:r w:rsidR="004367A6">
        <w:rPr>
          <w:lang w:val="en-GB" w:eastAsia="ja-JP"/>
        </w:rPr>
        <w:t xml:space="preserve"> the discussion on whether the handover delay requirements for unknown target cell can be reused.</w:t>
      </w:r>
    </w:p>
    <w:p w14:paraId="4D347043" w14:textId="76441F08" w:rsidR="00733B60" w:rsidRPr="009A1431" w:rsidRDefault="009A1431" w:rsidP="00733B60">
      <w:pPr>
        <w:pStyle w:val="Proposal"/>
        <w:ind w:left="1134" w:hanging="1134"/>
      </w:pPr>
      <w:bookmarkStart w:id="7" w:name="_Toc118706612"/>
      <w:r w:rsidRPr="009A1431">
        <w:t xml:space="preserve">For handover to unknown target cell, </w:t>
      </w:r>
      <w:proofErr w:type="spellStart"/>
      <w:r w:rsidRPr="009A1431">
        <w:t>T</w:t>
      </w:r>
      <w:r w:rsidRPr="009A1431">
        <w:rPr>
          <w:vertAlign w:val="subscript"/>
        </w:rPr>
        <w:t>search</w:t>
      </w:r>
      <w:proofErr w:type="spellEnd"/>
      <w:r w:rsidRPr="009A1431">
        <w:rPr>
          <w:vertAlign w:val="subscript"/>
        </w:rPr>
        <w:t xml:space="preserve"> </w:t>
      </w:r>
      <w:r w:rsidRPr="009A1431">
        <w:t>is FFS.</w:t>
      </w:r>
      <w:bookmarkEnd w:id="7"/>
      <w:r w:rsidRPr="009A1431">
        <w:rPr>
          <w:vertAlign w:val="subscript"/>
        </w:rPr>
        <w:t xml:space="preserve"> </w:t>
      </w:r>
    </w:p>
    <w:p w14:paraId="0EEF6D59" w14:textId="77777777" w:rsidR="00733B60" w:rsidRDefault="00733B60" w:rsidP="00D834F4">
      <w:pPr>
        <w:rPr>
          <w:lang w:val="en-GB" w:eastAsia="ja-JP"/>
        </w:rPr>
      </w:pPr>
    </w:p>
    <w:p w14:paraId="37D18F55" w14:textId="77777777" w:rsidR="00D834F4" w:rsidRPr="00D834F4" w:rsidRDefault="00D834F4" w:rsidP="00D834F4">
      <w:pPr>
        <w:rPr>
          <w:lang w:val="en-GB" w:eastAsia="ja-JP"/>
        </w:rPr>
      </w:pPr>
    </w:p>
    <w:p w14:paraId="1672B4C4" w14:textId="77777777" w:rsidR="00CE489C" w:rsidRDefault="00CE489C" w:rsidP="00CE489C">
      <w:pPr>
        <w:rPr>
          <w:u w:val="single"/>
          <w:lang w:val="en-GB" w:eastAsia="ja-JP"/>
        </w:rPr>
      </w:pPr>
      <w:r>
        <w:rPr>
          <w:u w:val="single"/>
          <w:lang w:val="en-GB" w:eastAsia="ja-JP"/>
        </w:rPr>
        <w:t>CHO HO</w:t>
      </w:r>
    </w:p>
    <w:p w14:paraId="498D728F" w14:textId="77777777" w:rsidR="00CE489C" w:rsidRPr="004B5EF8" w:rsidRDefault="00CE489C" w:rsidP="00CE489C">
      <w:pPr>
        <w:rPr>
          <w:lang w:val="en-GB" w:eastAsia="ja-JP"/>
        </w:rPr>
      </w:pPr>
      <w:r w:rsidRPr="00593473">
        <w:rPr>
          <w:lang w:val="en-GB" w:eastAsia="ja-JP"/>
        </w:rPr>
        <w:t xml:space="preserve">It remains </w:t>
      </w:r>
      <w:r w:rsidRPr="004B5EF8">
        <w:rPr>
          <w:lang w:val="en-GB" w:eastAsia="ja-JP"/>
        </w:rPr>
        <w:t>open whether conditional handover shall be supported for ATG as follows [1]:</w:t>
      </w:r>
    </w:p>
    <w:tbl>
      <w:tblPr>
        <w:tblStyle w:val="TableGrid"/>
        <w:tblW w:w="0" w:type="auto"/>
        <w:tblLook w:val="04A0" w:firstRow="1" w:lastRow="0" w:firstColumn="1" w:lastColumn="0" w:noHBand="0" w:noVBand="1"/>
      </w:tblPr>
      <w:tblGrid>
        <w:gridCol w:w="9629"/>
      </w:tblGrid>
      <w:tr w:rsidR="00CE489C" w14:paraId="0EAD41DA" w14:textId="77777777" w:rsidTr="00F97F31">
        <w:tc>
          <w:tcPr>
            <w:tcW w:w="9629" w:type="dxa"/>
          </w:tcPr>
          <w:p w14:paraId="5270A9FF" w14:textId="77777777" w:rsidR="00CE489C" w:rsidRPr="004B5EF8" w:rsidRDefault="00CE489C" w:rsidP="00F97F31">
            <w:pPr>
              <w:pStyle w:val="ListParagraph"/>
              <w:numPr>
                <w:ilvl w:val="0"/>
                <w:numId w:val="23"/>
              </w:numPr>
              <w:autoSpaceDN w:val="0"/>
              <w:spacing w:line="240" w:lineRule="auto"/>
              <w:ind w:left="935" w:hanging="357"/>
              <w:rPr>
                <w:rFonts w:eastAsia="SimSun" w:cs="Times New Roman"/>
                <w:sz w:val="20"/>
                <w:szCs w:val="20"/>
              </w:rPr>
            </w:pPr>
            <w:r w:rsidRPr="004B5EF8">
              <w:rPr>
                <w:rFonts w:eastAsia="SimSun" w:cs="Times New Roman"/>
                <w:sz w:val="20"/>
                <w:szCs w:val="20"/>
              </w:rPr>
              <w:t>FFS which kind of CHO will be introduced</w:t>
            </w:r>
          </w:p>
          <w:p w14:paraId="47367181" w14:textId="77777777" w:rsidR="00CE489C" w:rsidRPr="004B5EF8" w:rsidRDefault="00CE489C" w:rsidP="00F97F31">
            <w:pPr>
              <w:pStyle w:val="ListParagraph"/>
              <w:numPr>
                <w:ilvl w:val="0"/>
                <w:numId w:val="23"/>
              </w:numPr>
              <w:autoSpaceDN w:val="0"/>
              <w:spacing w:after="120" w:line="240" w:lineRule="auto"/>
              <w:rPr>
                <w:rFonts w:eastAsia="SimSun" w:cs="Times New Roman"/>
                <w:sz w:val="20"/>
                <w:szCs w:val="20"/>
              </w:rPr>
            </w:pPr>
            <w:r w:rsidRPr="004B5EF8">
              <w:rPr>
                <w:rFonts w:eastAsia="SimSun" w:cs="Times New Roman"/>
                <w:sz w:val="20"/>
                <w:szCs w:val="20"/>
              </w:rPr>
              <w:t xml:space="preserve">FFS whether ATG specific CHO requirements are needed. </w:t>
            </w:r>
          </w:p>
        </w:tc>
      </w:tr>
    </w:tbl>
    <w:p w14:paraId="27C3EF76" w14:textId="77777777" w:rsidR="00CE489C" w:rsidRDefault="00CE489C" w:rsidP="00CE489C">
      <w:pPr>
        <w:rPr>
          <w:lang w:val="en-GB" w:eastAsia="ja-JP"/>
        </w:rPr>
      </w:pPr>
    </w:p>
    <w:p w14:paraId="22C63C3D" w14:textId="77777777" w:rsidR="00CE489C" w:rsidRDefault="00CE489C" w:rsidP="00CE489C">
      <w:pPr>
        <w:rPr>
          <w:lang w:val="en-GB" w:eastAsia="ja-JP"/>
        </w:rPr>
      </w:pPr>
      <w:r>
        <w:rPr>
          <w:lang w:val="en-GB" w:eastAsia="ja-JP"/>
        </w:rPr>
        <w:t xml:space="preserve">Our view is that conditional handover can be useful for ATG scenario, where the UE can be configured to trigger a handover based on certain conditions configured by the NW. Especially given that the ATG cells are large, operated at high altitude and high speed and on a dedicate network, it may be beneficial to discuss whether the existing handover procedures are suitable for ATG. For example, since propagation channels </w:t>
      </w:r>
      <w:r>
        <w:rPr>
          <w:lang w:val="en-GB" w:eastAsia="ja-JP"/>
        </w:rPr>
        <w:lastRenderedPageBreak/>
        <w:t xml:space="preserve">models when operating at higher altitude can be different compared to the channel models assumed in the legacy TN network, it </w:t>
      </w:r>
      <w:proofErr w:type="spellStart"/>
      <w:r>
        <w:rPr>
          <w:lang w:val="en-GB" w:eastAsia="ja-JP"/>
        </w:rPr>
        <w:t>maybe</w:t>
      </w:r>
      <w:proofErr w:type="spellEnd"/>
      <w:r>
        <w:rPr>
          <w:lang w:val="en-GB" w:eastAsia="ja-JP"/>
        </w:rPr>
        <w:t xml:space="preserve"> beneficial for the NW to identify and configure the conditions for handover. Details of the requirements can be further discussed after RAN4 reaches a conclusion on whether to support CHO.</w:t>
      </w:r>
    </w:p>
    <w:p w14:paraId="2A01B6BF" w14:textId="77777777" w:rsidR="00CE489C" w:rsidRPr="00A862AF" w:rsidRDefault="00CE489C" w:rsidP="00CE489C">
      <w:pPr>
        <w:pStyle w:val="Proposal"/>
        <w:ind w:left="1134" w:hanging="1134"/>
      </w:pPr>
      <w:r>
        <w:rPr>
          <w:lang w:val="en-GB" w:eastAsia="ja-JP"/>
        </w:rPr>
        <w:t xml:space="preserve"> </w:t>
      </w:r>
      <w:bookmarkStart w:id="8" w:name="_Toc118706613"/>
      <w:r>
        <w:rPr>
          <w:lang w:val="en-GB" w:eastAsia="ja-JP"/>
        </w:rPr>
        <w:t xml:space="preserve">CHO </w:t>
      </w:r>
      <w:r w:rsidRPr="006B3B64">
        <w:t xml:space="preserve">is supported for A2G in Rel-18, and </w:t>
      </w:r>
      <w:r>
        <w:t>CHO</w:t>
      </w:r>
      <w:r w:rsidRPr="006B3B64">
        <w:t xml:space="preserve"> requirements for ATG is FSS</w:t>
      </w:r>
      <w:r>
        <w:t>.</w:t>
      </w:r>
      <w:bookmarkEnd w:id="8"/>
      <w:r>
        <w:t xml:space="preserve">  </w:t>
      </w:r>
    </w:p>
    <w:p w14:paraId="1ECC74E9" w14:textId="77777777" w:rsidR="00CE489C" w:rsidRDefault="00CE489C" w:rsidP="00CE489C">
      <w:pPr>
        <w:rPr>
          <w:u w:val="single"/>
          <w:lang w:val="en-GB" w:eastAsia="ja-JP"/>
        </w:rPr>
      </w:pPr>
    </w:p>
    <w:p w14:paraId="24ADD8FA" w14:textId="77777777" w:rsidR="00CE489C" w:rsidRDefault="00CE489C" w:rsidP="00CE489C">
      <w:pPr>
        <w:rPr>
          <w:u w:val="single"/>
          <w:lang w:val="en-GB" w:eastAsia="ja-JP"/>
        </w:rPr>
      </w:pPr>
      <w:r w:rsidRPr="00526A2E">
        <w:rPr>
          <w:u w:val="single"/>
          <w:lang w:val="en-GB" w:eastAsia="ja-JP"/>
        </w:rPr>
        <w:t>RRC Re-establishment</w:t>
      </w:r>
    </w:p>
    <w:p w14:paraId="3C69A97D" w14:textId="77777777" w:rsidR="00CE489C" w:rsidRDefault="00CE489C" w:rsidP="00CE489C">
      <w:pPr>
        <w:rPr>
          <w:lang w:val="en-GB" w:eastAsia="ja-JP"/>
        </w:rPr>
      </w:pPr>
      <w:r>
        <w:rPr>
          <w:lang w:val="en-GB" w:eastAsia="ja-JP"/>
        </w:rPr>
        <w:t>At last meeting it was agreed to reuse the principle of defining RRC re-establishment delay requirements from the legacy NR and to identify potential ATG specific impact [1].</w:t>
      </w:r>
    </w:p>
    <w:p w14:paraId="3C9802DE" w14:textId="77777777" w:rsidR="00CE489C" w:rsidRDefault="00CE489C" w:rsidP="00CE489C">
      <w:pPr>
        <w:rPr>
          <w:lang w:val="en-GB" w:eastAsia="ja-JP"/>
        </w:rPr>
      </w:pPr>
    </w:p>
    <w:p w14:paraId="2EB2CC0D" w14:textId="77777777" w:rsidR="00CE489C" w:rsidRDefault="00CE489C" w:rsidP="00CE489C">
      <w:pPr>
        <w:rPr>
          <w:lang w:eastAsia="ko-KR"/>
        </w:rPr>
      </w:pPr>
      <w:r w:rsidRPr="00D508A3">
        <w:rPr>
          <w:lang w:eastAsia="x-none"/>
        </w:rPr>
        <w:t>The RRC re-establishment r</w:t>
      </w:r>
      <w:r>
        <w:rPr>
          <w:lang w:eastAsia="x-none"/>
        </w:rPr>
        <w:t xml:space="preserve">equirements are defined in terms of maximum time within which the UE shall be capable of </w:t>
      </w:r>
      <w:r w:rsidRPr="009C5807">
        <w:rPr>
          <w:lang w:eastAsia="ko-KR"/>
        </w:rPr>
        <w:t xml:space="preserve">sending </w:t>
      </w:r>
      <w:proofErr w:type="spellStart"/>
      <w:r w:rsidRPr="009C5807">
        <w:rPr>
          <w:i/>
          <w:lang w:eastAsia="ko-KR"/>
        </w:rPr>
        <w:t>RRCReestablishmentRequest</w:t>
      </w:r>
      <w:proofErr w:type="spellEnd"/>
      <w:r w:rsidRPr="009C5807">
        <w:rPr>
          <w:lang w:eastAsia="ko-KR"/>
        </w:rPr>
        <w:t xml:space="preserve"> messag</w:t>
      </w:r>
      <w:r>
        <w:rPr>
          <w:lang w:eastAsia="ko-KR"/>
        </w:rPr>
        <w:t>e upon UE detecting a loss in RRC connection. The maximum time is defined as follows [2]:</w:t>
      </w:r>
    </w:p>
    <w:p w14:paraId="1C4ADA8D" w14:textId="77777777" w:rsidR="00CE489C" w:rsidRPr="00037AF0" w:rsidRDefault="00D253FF" w:rsidP="00CE489C">
      <w:pPr>
        <w:pStyle w:val="EQ"/>
        <w:jc w:val="center"/>
        <w:rPr>
          <w:iCs/>
          <w:vertAlign w:val="subscript"/>
        </w:rPr>
      </w:pPr>
      <m:oMathPara>
        <m:oMathParaPr>
          <m:jc m:val="center"/>
        </m:oMathPara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UL_grant</m:t>
              </m:r>
            </m:sub>
          </m:sSub>
        </m:oMath>
      </m:oMathPara>
    </w:p>
    <w:p w14:paraId="7EAF262A" w14:textId="77777777" w:rsidR="00CE489C" w:rsidRDefault="00CE489C" w:rsidP="00CE489C">
      <w:pPr>
        <w:rPr>
          <w:lang w:eastAsia="x-none"/>
        </w:rPr>
      </w:pPr>
      <w:proofErr w:type="spellStart"/>
      <w:r w:rsidRPr="009C5807">
        <w:t>T</w:t>
      </w:r>
      <w:r w:rsidRPr="009C5807">
        <w:rPr>
          <w:vertAlign w:val="subscript"/>
        </w:rPr>
        <w:t>UL_grant</w:t>
      </w:r>
      <w:proofErr w:type="spellEnd"/>
      <w:r>
        <w:t xml:space="preserve"> is the </w:t>
      </w:r>
      <w:r w:rsidRPr="009C5807">
        <w:t xml:space="preserve">time required to acquire and process uplink grant from the target </w:t>
      </w:r>
      <w:proofErr w:type="spellStart"/>
      <w:r w:rsidRPr="009C5807">
        <w:t>PCell</w:t>
      </w:r>
      <w:proofErr w:type="spellEnd"/>
      <w:r w:rsidRPr="003C3ACD">
        <w:rPr>
          <w:lang w:eastAsia="x-none"/>
        </w:rPr>
        <w:t xml:space="preserve"> a</w:t>
      </w:r>
      <w:r>
        <w:rPr>
          <w:lang w:eastAsia="x-none"/>
        </w:rPr>
        <w:t xml:space="preserve">nd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Pr>
          <w:lang w:eastAsia="x-none"/>
        </w:rPr>
        <w:t xml:space="preserve"> comprises multiple delay components as shown below [2]:</w:t>
      </w:r>
    </w:p>
    <w:p w14:paraId="20581C62" w14:textId="77777777" w:rsidR="00CE489C" w:rsidRPr="00037AF0" w:rsidRDefault="00D253FF" w:rsidP="00CE489C">
      <w:pPr>
        <w:ind w:left="720"/>
        <w:rPr>
          <w:lang w:val="x-none" w:eastAsia="x-none"/>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6F45B0A5" w14:textId="77777777" w:rsidR="00CE489C" w:rsidRDefault="00CE489C" w:rsidP="00CE489C">
      <w:pPr>
        <w:rPr>
          <w:lang w:eastAsia="x-none"/>
        </w:rPr>
      </w:pPr>
      <w:proofErr w:type="gramStart"/>
      <w:r>
        <w:rPr>
          <w:lang w:eastAsia="x-none"/>
        </w:rPr>
        <w:t>where</w:t>
      </w:r>
      <w:proofErr w:type="gramEnd"/>
    </w:p>
    <w:p w14:paraId="5F9689FF" w14:textId="77777777" w:rsidR="00CE489C" w:rsidRDefault="00CE489C" w:rsidP="00CE489C">
      <w:pPr>
        <w:numPr>
          <w:ilvl w:val="0"/>
          <w:numId w:val="27"/>
        </w:numPr>
        <w:spacing w:after="180" w:line="240" w:lineRule="auto"/>
        <w:rPr>
          <w:lang w:eastAsia="x-none"/>
        </w:rPr>
      </w:pPr>
      <w:proofErr w:type="spellStart"/>
      <w:r w:rsidRPr="009C5807">
        <w:rPr>
          <w:lang w:eastAsia="ko-KR"/>
        </w:rPr>
        <w:t>T</w:t>
      </w:r>
      <w:r w:rsidRPr="009C5807">
        <w:rPr>
          <w:vertAlign w:val="subscript"/>
          <w:lang w:eastAsia="ko-KR"/>
        </w:rPr>
        <w:t>identify_intra_NR</w:t>
      </w:r>
      <w:proofErr w:type="spellEnd"/>
      <w:r w:rsidRPr="009C5807">
        <w:rPr>
          <w:lang w:eastAsia="ko-KR"/>
        </w:rPr>
        <w:t>:</w:t>
      </w:r>
      <w:r>
        <w:rPr>
          <w:lang w:eastAsia="ko-KR"/>
        </w:rPr>
        <w:t xml:space="preserve"> </w:t>
      </w:r>
      <w:proofErr w:type="gramStart"/>
      <w:r>
        <w:rPr>
          <w:lang w:eastAsia="ko-KR"/>
        </w:rPr>
        <w:t>the  time</w:t>
      </w:r>
      <w:proofErr w:type="gramEnd"/>
      <w:r>
        <w:rPr>
          <w:lang w:eastAsia="ko-KR"/>
        </w:rPr>
        <w:t xml:space="preserve"> required to identify the target intra-frequency NR cell</w:t>
      </w:r>
    </w:p>
    <w:p w14:paraId="2D38F6BF" w14:textId="77777777" w:rsidR="00CE489C" w:rsidRDefault="00CE489C" w:rsidP="00CE489C">
      <w:pPr>
        <w:numPr>
          <w:ilvl w:val="0"/>
          <w:numId w:val="27"/>
        </w:numPr>
        <w:spacing w:after="180" w:line="240" w:lineRule="auto"/>
        <w:rPr>
          <w:lang w:eastAsia="x-none"/>
        </w:rPr>
      </w:pPr>
      <w:proofErr w:type="spellStart"/>
      <w:r w:rsidRPr="00A21508">
        <w:rPr>
          <w:lang w:eastAsia="ko-KR"/>
        </w:rPr>
        <w:t>T</w:t>
      </w:r>
      <w:r w:rsidRPr="00A21508">
        <w:rPr>
          <w:vertAlign w:val="subscript"/>
          <w:lang w:eastAsia="ko-KR"/>
        </w:rPr>
        <w:t>identify_inter_</w:t>
      </w:r>
      <w:proofErr w:type="gramStart"/>
      <w:r w:rsidRPr="00A21508">
        <w:rPr>
          <w:vertAlign w:val="subscript"/>
          <w:lang w:eastAsia="ko-KR"/>
        </w:rPr>
        <w:t>NR,i</w:t>
      </w:r>
      <w:proofErr w:type="spellEnd"/>
      <w:proofErr w:type="gramEnd"/>
      <w:r w:rsidRPr="00A21508">
        <w:rPr>
          <w:lang w:eastAsia="ko-KR"/>
        </w:rPr>
        <w:t>: the</w:t>
      </w:r>
      <w:r>
        <w:rPr>
          <w:lang w:eastAsia="ko-KR"/>
        </w:rPr>
        <w:t xml:space="preserve"> time required to identify the target inter-frequency NR cell</w:t>
      </w:r>
    </w:p>
    <w:p w14:paraId="7D5EC191" w14:textId="77777777" w:rsidR="00CE489C" w:rsidRPr="009C5807" w:rsidRDefault="00CE489C" w:rsidP="00CE489C">
      <w:pPr>
        <w:numPr>
          <w:ilvl w:val="0"/>
          <w:numId w:val="27"/>
        </w:numPr>
        <w:overflowPunct w:val="0"/>
        <w:autoSpaceDE w:val="0"/>
        <w:autoSpaceDN w:val="0"/>
        <w:adjustRightInd w:val="0"/>
        <w:spacing w:after="180" w:line="240" w:lineRule="auto"/>
        <w:textAlignment w:val="baseline"/>
      </w:pPr>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3734E31E" w14:textId="77777777" w:rsidR="00CE489C" w:rsidRDefault="00CE489C" w:rsidP="00CE489C">
      <w:pPr>
        <w:numPr>
          <w:ilvl w:val="0"/>
          <w:numId w:val="27"/>
        </w:numPr>
        <w:spacing w:after="180" w:line="240" w:lineRule="auto"/>
        <w:rPr>
          <w:lang w:eastAsia="x-none"/>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w:t>
      </w:r>
      <w:proofErr w:type="spellStart"/>
      <w:r w:rsidRPr="009C5807">
        <w:rPr>
          <w:lang w:eastAsia="ko-KR"/>
        </w:rPr>
        <w:t>ms.</w:t>
      </w:r>
      <w:proofErr w:type="spellEnd"/>
      <w:r>
        <w:rPr>
          <w:lang w:eastAsia="ko-KR"/>
        </w:rPr>
        <w:t xml:space="preserve"> </w:t>
      </w:r>
    </w:p>
    <w:p w14:paraId="02F9D117" w14:textId="77777777" w:rsidR="00CE489C" w:rsidRPr="00A21508" w:rsidRDefault="00CE489C" w:rsidP="00CE489C">
      <w:pPr>
        <w:numPr>
          <w:ilvl w:val="0"/>
          <w:numId w:val="27"/>
        </w:numPr>
        <w:spacing w:after="180" w:line="240" w:lineRule="auto"/>
        <w:rPr>
          <w:lang w:eastAsia="x-none"/>
        </w:rPr>
      </w:pPr>
      <w:proofErr w:type="spellStart"/>
      <w:r w:rsidRPr="009C5807">
        <w:rPr>
          <w:rFonts w:cs="v4.2.0"/>
          <w:iCs/>
        </w:rPr>
        <w:t>N</w:t>
      </w:r>
      <w:r w:rsidRPr="009C5807">
        <w:rPr>
          <w:rFonts w:cs="v4.2.0"/>
          <w:iCs/>
          <w:vertAlign w:val="subscript"/>
        </w:rPr>
        <w:t>freq</w:t>
      </w:r>
      <w:proofErr w:type="spellEnd"/>
      <w:r w:rsidRPr="009C5807">
        <w:rPr>
          <w:rFonts w:cs="v4.2.0"/>
        </w:rPr>
        <w:t xml:space="preserve">: It is the total number of NR frequencies to be monitored for RRC </w:t>
      </w:r>
      <w:proofErr w:type="gramStart"/>
      <w:r w:rsidRPr="009C5807">
        <w:rPr>
          <w:rFonts w:cs="v4.2.0"/>
        </w:rPr>
        <w:t>re-establishment;</w:t>
      </w:r>
      <w:proofErr w:type="gramEnd"/>
    </w:p>
    <w:p w14:paraId="44D71501" w14:textId="77777777" w:rsidR="00CE489C" w:rsidRDefault="00CE489C" w:rsidP="00CE489C">
      <w:r>
        <w:rPr>
          <w:lang w:eastAsia="x-none"/>
        </w:rPr>
        <w:t xml:space="preserve">In </w:t>
      </w:r>
      <w:r w:rsidRPr="00A21508">
        <w:rPr>
          <w:lang w:eastAsia="x-none"/>
        </w:rPr>
        <w:t xml:space="preserve">the </w:t>
      </w:r>
      <w:r>
        <w:rPr>
          <w:lang w:eastAsia="x-none"/>
        </w:rPr>
        <w:t xml:space="preserve">formula </w:t>
      </w:r>
      <w:r w:rsidRPr="00A21508">
        <w:rPr>
          <w:lang w:eastAsia="x-none"/>
        </w:rPr>
        <w:t>above, i</w:t>
      </w:r>
      <w:r>
        <w:rPr>
          <w:lang w:eastAsia="x-none"/>
        </w:rPr>
        <w:t xml:space="preserve">t is expected that </w:t>
      </w:r>
      <w:proofErr w:type="spellStart"/>
      <w:r w:rsidRPr="009C5807">
        <w:rPr>
          <w:lang w:eastAsia="ko-KR"/>
        </w:rPr>
        <w:t>T</w:t>
      </w:r>
      <w:r w:rsidRPr="009C5807">
        <w:rPr>
          <w:vertAlign w:val="subscript"/>
          <w:lang w:eastAsia="ko-KR"/>
        </w:rPr>
        <w:t>identify_intra_NR</w:t>
      </w:r>
      <w:proofErr w:type="spellEnd"/>
      <w:r>
        <w:rPr>
          <w:lang w:eastAsia="ko-KR"/>
        </w:rPr>
        <w:t xml:space="preserve">, </w:t>
      </w:r>
      <w:proofErr w:type="spellStart"/>
      <w:r w:rsidRPr="00A21508">
        <w:rPr>
          <w:lang w:eastAsia="ko-KR"/>
        </w:rPr>
        <w:t>T</w:t>
      </w:r>
      <w:r w:rsidRPr="00A21508">
        <w:rPr>
          <w:vertAlign w:val="subscript"/>
          <w:lang w:eastAsia="ko-KR"/>
        </w:rPr>
        <w:t>identify_inter_</w:t>
      </w:r>
      <w:proofErr w:type="gramStart"/>
      <w:r w:rsidRPr="00A21508">
        <w:rPr>
          <w:vertAlign w:val="subscript"/>
          <w:lang w:eastAsia="ko-KR"/>
        </w:rPr>
        <w:t>NR,</w:t>
      </w:r>
      <w:r>
        <w:rPr>
          <w:vertAlign w:val="subscript"/>
          <w:lang w:eastAsia="ko-KR"/>
        </w:rPr>
        <w:t>I</w:t>
      </w:r>
      <w:proofErr w:type="spellEnd"/>
      <w:proofErr w:type="gramEnd"/>
      <w:r>
        <w:rPr>
          <w:lang w:eastAsia="ko-KR"/>
        </w:rPr>
        <w:t xml:space="preserve"> and </w:t>
      </w:r>
      <w:r w:rsidRPr="009C5807">
        <w:rPr>
          <w:lang w:eastAsia="zh-CN"/>
        </w:rPr>
        <w:t>T</w:t>
      </w:r>
      <w:r w:rsidRPr="009C5807">
        <w:rPr>
          <w:vertAlign w:val="subscript"/>
          <w:lang w:eastAsia="zh-CN"/>
        </w:rPr>
        <w:t>SI-NR</w:t>
      </w:r>
      <w:r>
        <w:rPr>
          <w:lang w:eastAsia="zh-CN"/>
        </w:rPr>
        <w:t xml:space="preserve"> are impacted due to </w:t>
      </w:r>
      <w:r>
        <w:rPr>
          <w:lang w:eastAsia="x-none"/>
        </w:rPr>
        <w:t>due to A2G operation.</w:t>
      </w:r>
      <w:r w:rsidRPr="00F9763F">
        <w:t xml:space="preserve"> </w:t>
      </w:r>
      <w:r>
        <w:t xml:space="preserve">The delay components related to </w:t>
      </w:r>
      <w:proofErr w:type="spellStart"/>
      <w:r>
        <w:t>T</w:t>
      </w:r>
      <w:r>
        <w:rPr>
          <w:vertAlign w:val="subscript"/>
        </w:rPr>
        <w:t>identify</w:t>
      </w:r>
      <w:proofErr w:type="spellEnd"/>
      <w:r w:rsidRPr="008F350A">
        <w:t xml:space="preserve"> parts</w:t>
      </w:r>
      <w:r>
        <w:t xml:space="preserve"> (intra- and inter-frequency) will certainly depend on whether the cell search is going to be impacted due to significantly larger cell coverage and higher speed of an aircraft. Therefore, evaluations are needed to study the impact on the cell search performance under ATG scenario.  </w:t>
      </w:r>
    </w:p>
    <w:p w14:paraId="0A4DA34E" w14:textId="77777777" w:rsidR="00CE489C" w:rsidRDefault="00CE489C" w:rsidP="00CE489C">
      <w:pPr>
        <w:rPr>
          <w:lang w:eastAsia="zh-CN"/>
        </w:rPr>
      </w:pPr>
      <w:r>
        <w:t xml:space="preserve">The delays are defined differently for known and unknown cell and the current definitions of known and unknown cell can be reused for ATG. Regarding the impact on </w:t>
      </w:r>
      <w:r w:rsidRPr="009C5807">
        <w:rPr>
          <w:lang w:eastAsia="zh-CN"/>
        </w:rPr>
        <w:t>T</w:t>
      </w:r>
      <w:r w:rsidRPr="009C5807">
        <w:rPr>
          <w:vertAlign w:val="subscript"/>
          <w:lang w:eastAsia="zh-CN"/>
        </w:rPr>
        <w:t>SI-NR</w:t>
      </w:r>
      <w:r>
        <w:rPr>
          <w:lang w:eastAsia="zh-CN"/>
        </w:rPr>
        <w:t xml:space="preserve">, the SI acquisition time is not explicitly defined in the core requirements, but they are defined in the test cases only. Therefore, no impact is foreseen. </w:t>
      </w:r>
    </w:p>
    <w:p w14:paraId="5F7EACF1" w14:textId="77777777" w:rsidR="00CE489C" w:rsidRDefault="00CE489C" w:rsidP="00CE489C">
      <w:pPr>
        <w:pStyle w:val="Caption"/>
        <w:ind w:left="1134" w:hanging="1134"/>
      </w:pPr>
    </w:p>
    <w:p w14:paraId="19BD8FF1" w14:textId="77777777" w:rsidR="00CE489C" w:rsidRDefault="00CE489C" w:rsidP="00CE489C">
      <w:pPr>
        <w:pStyle w:val="Proposal"/>
        <w:ind w:left="1134" w:hanging="1134"/>
      </w:pPr>
      <w:bookmarkStart w:id="9" w:name="_Toc118706614"/>
      <w:r>
        <w:t xml:space="preserve">The outcome of cell detection performance under UE speed corresponding to ATG scenario is used to determine impact of </w:t>
      </w:r>
      <w:proofErr w:type="spellStart"/>
      <w:r w:rsidRPr="009C5807">
        <w:rPr>
          <w:lang w:eastAsia="ko-KR"/>
        </w:rPr>
        <w:t>T</w:t>
      </w:r>
      <w:r w:rsidRPr="00C50FA5">
        <w:rPr>
          <w:vertAlign w:val="subscript"/>
          <w:lang w:eastAsia="ko-KR"/>
        </w:rPr>
        <w:t>identify_intra_NR</w:t>
      </w:r>
      <w:proofErr w:type="spellEnd"/>
      <w:r>
        <w:t xml:space="preserve"> and </w:t>
      </w:r>
      <w:proofErr w:type="spellStart"/>
      <w:r w:rsidRPr="00A21508">
        <w:rPr>
          <w:lang w:eastAsia="ko-KR"/>
        </w:rPr>
        <w:t>T</w:t>
      </w:r>
      <w:r w:rsidRPr="00C50FA5">
        <w:rPr>
          <w:vertAlign w:val="subscript"/>
          <w:lang w:eastAsia="ko-KR"/>
        </w:rPr>
        <w:t>identify_inter_NR</w:t>
      </w:r>
      <w:proofErr w:type="spellEnd"/>
      <w:r w:rsidRPr="00E23E6A">
        <w:rPr>
          <w:lang w:eastAsia="ko-KR"/>
        </w:rPr>
        <w:t>.</w:t>
      </w:r>
      <w:bookmarkEnd w:id="9"/>
    </w:p>
    <w:p w14:paraId="1847C3BB" w14:textId="77777777" w:rsidR="00CE489C" w:rsidRDefault="00CE489C" w:rsidP="00CE489C">
      <w:pPr>
        <w:pStyle w:val="Proposal"/>
        <w:ind w:left="1134" w:hanging="1134"/>
      </w:pPr>
      <w:bookmarkStart w:id="10" w:name="_Toc118706615"/>
      <w:r>
        <w:t>Current definitions of known/unknown cells and side conditions in the RRC re-establishment requirements can be reused for ATG.</w:t>
      </w:r>
      <w:bookmarkEnd w:id="10"/>
    </w:p>
    <w:p w14:paraId="0D05F9D0" w14:textId="77777777" w:rsidR="00CE489C" w:rsidRDefault="00CE489C" w:rsidP="00CE489C">
      <w:pPr>
        <w:rPr>
          <w:u w:val="single"/>
          <w:lang w:val="en-GB" w:eastAsia="ja-JP"/>
        </w:rPr>
      </w:pPr>
    </w:p>
    <w:p w14:paraId="3AE58DC7" w14:textId="77777777" w:rsidR="00CE489C" w:rsidRPr="00FA6E29" w:rsidRDefault="00CE489C" w:rsidP="00CE489C">
      <w:pPr>
        <w:rPr>
          <w:lang w:eastAsia="en-GB"/>
        </w:rPr>
      </w:pPr>
    </w:p>
    <w:p w14:paraId="137CDF5E" w14:textId="77777777" w:rsidR="00CE489C" w:rsidRDefault="00CE489C" w:rsidP="00CE489C">
      <w:pPr>
        <w:rPr>
          <w:b/>
          <w:szCs w:val="20"/>
          <w:u w:val="single"/>
          <w:lang w:eastAsia="ko-KR"/>
        </w:rPr>
      </w:pPr>
    </w:p>
    <w:p w14:paraId="3891C4FB" w14:textId="77777777" w:rsidR="00CE489C" w:rsidRDefault="00CE489C" w:rsidP="00CE489C">
      <w:pPr>
        <w:rPr>
          <w:u w:val="single"/>
          <w:lang w:val="en-GB" w:eastAsia="ja-JP"/>
        </w:rPr>
      </w:pPr>
      <w:r w:rsidRPr="00EF164E">
        <w:rPr>
          <w:b/>
          <w:szCs w:val="20"/>
          <w:u w:val="single"/>
          <w:lang w:eastAsia="ko-KR"/>
        </w:rPr>
        <w:t>RRC Connection Release with Redirection</w:t>
      </w:r>
    </w:p>
    <w:p w14:paraId="4B3EB4FD" w14:textId="77777777" w:rsidR="00CE489C" w:rsidRDefault="00CE489C" w:rsidP="00CE489C">
      <w:pPr>
        <w:rPr>
          <w:lang w:val="en-GB" w:eastAsia="ja-JP"/>
        </w:rPr>
      </w:pPr>
      <w:r>
        <w:rPr>
          <w:lang w:val="en-GB" w:eastAsia="ja-JP"/>
        </w:rPr>
        <w:t>Following agreements was reached at last meeting RA discussions [1]:</w:t>
      </w:r>
    </w:p>
    <w:tbl>
      <w:tblPr>
        <w:tblStyle w:val="TableGrid"/>
        <w:tblW w:w="0" w:type="auto"/>
        <w:tblLook w:val="04A0" w:firstRow="1" w:lastRow="0" w:firstColumn="1" w:lastColumn="0" w:noHBand="0" w:noVBand="1"/>
      </w:tblPr>
      <w:tblGrid>
        <w:gridCol w:w="9629"/>
      </w:tblGrid>
      <w:tr w:rsidR="00CE489C" w14:paraId="389AEDB0" w14:textId="77777777" w:rsidTr="00F97F31">
        <w:tc>
          <w:tcPr>
            <w:tcW w:w="9629" w:type="dxa"/>
          </w:tcPr>
          <w:p w14:paraId="3FB225A7" w14:textId="77777777" w:rsidR="00CE489C" w:rsidRPr="00EF164E" w:rsidRDefault="00CE489C" w:rsidP="00F97F31">
            <w:pPr>
              <w:pStyle w:val="ListParagraph"/>
              <w:numPr>
                <w:ilvl w:val="0"/>
                <w:numId w:val="23"/>
              </w:numPr>
              <w:autoSpaceDN w:val="0"/>
              <w:spacing w:line="240" w:lineRule="auto"/>
              <w:ind w:left="935" w:hanging="357"/>
              <w:rPr>
                <w:rFonts w:eastAsia="SimSun" w:cs="Times New Roman"/>
                <w:sz w:val="20"/>
                <w:szCs w:val="20"/>
              </w:rPr>
            </w:pPr>
            <w:r w:rsidRPr="00EF164E">
              <w:rPr>
                <w:rFonts w:eastAsia="SimSun" w:cs="Times New Roman"/>
                <w:sz w:val="20"/>
                <w:szCs w:val="20"/>
              </w:rPr>
              <w:t>Reuse the principle from the legacy RRC Connection Release with Redirection requirements as baseline for ATG</w:t>
            </w:r>
          </w:p>
          <w:p w14:paraId="305B460B" w14:textId="77777777" w:rsidR="00CE489C" w:rsidRPr="003E6211" w:rsidRDefault="00CE489C" w:rsidP="00F97F31">
            <w:pPr>
              <w:pStyle w:val="ListParagraph"/>
              <w:numPr>
                <w:ilvl w:val="1"/>
                <w:numId w:val="23"/>
              </w:numPr>
              <w:autoSpaceDN w:val="0"/>
              <w:spacing w:after="120" w:line="240" w:lineRule="auto"/>
              <w:rPr>
                <w:rFonts w:eastAsia="SimSun" w:cs="Times New Roman"/>
                <w:sz w:val="20"/>
                <w:szCs w:val="20"/>
              </w:rPr>
            </w:pPr>
            <w:r w:rsidRPr="00EF164E">
              <w:rPr>
                <w:rFonts w:eastAsia="SimSun" w:cs="Times New Roman"/>
                <w:sz w:val="20"/>
                <w:szCs w:val="20"/>
              </w:rPr>
              <w:t>Further discuss whether the ATG specific RRC Connection Release with Redirection requirement is needed</w:t>
            </w:r>
          </w:p>
        </w:tc>
      </w:tr>
    </w:tbl>
    <w:p w14:paraId="2A9D3CAD" w14:textId="77777777" w:rsidR="00CE489C" w:rsidRDefault="00CE489C" w:rsidP="00CE489C">
      <w:pPr>
        <w:rPr>
          <w:u w:val="single"/>
          <w:lang w:val="en-GB" w:eastAsia="ja-JP"/>
        </w:rPr>
      </w:pPr>
    </w:p>
    <w:p w14:paraId="6D2D741D" w14:textId="77777777" w:rsidR="00CE489C" w:rsidRDefault="00CE489C" w:rsidP="00CE489C">
      <w:pPr>
        <w:overflowPunct w:val="0"/>
        <w:autoSpaceDE w:val="0"/>
        <w:autoSpaceDN w:val="0"/>
        <w:adjustRightInd w:val="0"/>
        <w:textAlignment w:val="baseline"/>
        <w:rPr>
          <w:lang w:eastAsia="x-none"/>
        </w:rPr>
      </w:pPr>
      <w:r w:rsidRPr="00087ADC">
        <w:rPr>
          <w:lang w:eastAsia="x-none"/>
        </w:rPr>
        <w:t>Current specification contains requirements f</w:t>
      </w:r>
      <w:r>
        <w:rPr>
          <w:lang w:eastAsia="x-none"/>
        </w:rPr>
        <w:t>or RRC connection release with redirection to NR and E-UTRAN cells. At last meeting it was agreed that inter-RAT measurements are not applicable for Rel-18 ATG. Thus, RAN4 shall focus on RRC connection release with redirection to NR cell only.</w:t>
      </w:r>
    </w:p>
    <w:p w14:paraId="03CC7061" w14:textId="77777777" w:rsidR="00CE489C" w:rsidRDefault="00CE489C" w:rsidP="00CE489C">
      <w:pPr>
        <w:overflowPunct w:val="0"/>
        <w:autoSpaceDE w:val="0"/>
        <w:autoSpaceDN w:val="0"/>
        <w:adjustRightInd w:val="0"/>
        <w:textAlignment w:val="baseline"/>
        <w:rPr>
          <w:vertAlign w:val="subscript"/>
          <w:lang w:eastAsia="ko-KR"/>
        </w:rPr>
      </w:pPr>
      <w:r>
        <w:rPr>
          <w:lang w:eastAsia="x-none"/>
        </w:rPr>
        <w:t xml:space="preserve">After receiving the last slot containing the </w:t>
      </w:r>
      <w:proofErr w:type="spellStart"/>
      <w:r w:rsidRPr="009C5807">
        <w:rPr>
          <w:rFonts w:hint="eastAsia"/>
          <w:i/>
          <w:lang w:eastAsia="zh-CN"/>
        </w:rPr>
        <w:t>RRCRelease</w:t>
      </w:r>
      <w:proofErr w:type="spellEnd"/>
      <w:r w:rsidRPr="009C5807">
        <w:rPr>
          <w:lang w:eastAsia="zh-CN"/>
        </w:rPr>
        <w:t xml:space="preserve"> message</w:t>
      </w:r>
      <w:r>
        <w:rPr>
          <w:lang w:eastAsia="zh-CN"/>
        </w:rPr>
        <w:t xml:space="preserve">, </w:t>
      </w:r>
      <w:r>
        <w:rPr>
          <w:lang w:eastAsia="ko-KR"/>
        </w:rPr>
        <w:t xml:space="preserve">the </w:t>
      </w:r>
      <w:r w:rsidRPr="009C5807">
        <w:rPr>
          <w:lang w:eastAsia="ko-KR"/>
        </w:rPr>
        <w:t xml:space="preserve">UE shall </w:t>
      </w:r>
      <w:r>
        <w:rPr>
          <w:lang w:eastAsia="ko-KR"/>
        </w:rPr>
        <w:t xml:space="preserve">transmit the random access on the target cell within </w:t>
      </w:r>
      <w:proofErr w:type="spellStart"/>
      <w:r w:rsidRPr="009C5807">
        <w:rPr>
          <w:lang w:eastAsia="ko-KR"/>
        </w:rPr>
        <w:t>T</w:t>
      </w:r>
      <w:r w:rsidRPr="009C5807">
        <w:rPr>
          <w:vertAlign w:val="subscript"/>
          <w:lang w:eastAsia="ko-KR"/>
        </w:rPr>
        <w:t>connection_release_redirect_NR</w:t>
      </w:r>
      <w:proofErr w:type="spellEnd"/>
      <w:r w:rsidRPr="00160EA3">
        <w:rPr>
          <w:lang w:eastAsia="ko-KR"/>
        </w:rPr>
        <w:t xml:space="preserve"> </w:t>
      </w:r>
      <w:r>
        <w:rPr>
          <w:lang w:eastAsia="ko-KR"/>
        </w:rPr>
        <w:t xml:space="preserve">for NR cell </w:t>
      </w:r>
      <w:r w:rsidRPr="00160EA3">
        <w:rPr>
          <w:lang w:eastAsia="ko-KR"/>
        </w:rPr>
        <w:t>where</w:t>
      </w:r>
      <w:r>
        <w:rPr>
          <w:lang w:eastAsia="ko-KR"/>
        </w:rPr>
        <w:t xml:space="preserve"> [2]:</w:t>
      </w:r>
    </w:p>
    <w:p w14:paraId="54FFE5D2" w14:textId="77777777" w:rsidR="00CE489C" w:rsidRPr="009C5807" w:rsidRDefault="00CE489C" w:rsidP="00CE489C">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7820860C" w14:textId="77777777" w:rsidR="00CE489C" w:rsidRDefault="00CE489C" w:rsidP="00CE489C">
      <w:pPr>
        <w:pStyle w:val="EQ"/>
        <w:rPr>
          <w:lang w:eastAsia="ko-KR"/>
        </w:rPr>
      </w:pPr>
      <w:r w:rsidRPr="009C5807">
        <w:t>T</w:t>
      </w:r>
      <w:r w:rsidRPr="009C5807">
        <w:rPr>
          <w:vertAlign w:val="subscript"/>
        </w:rPr>
        <w:t>RRC_procedure_delay</w:t>
      </w:r>
      <w:r>
        <w:rPr>
          <w:vertAlign w:val="subscript"/>
        </w:rPr>
        <w:t xml:space="preserve"> </w:t>
      </w:r>
      <w:r>
        <w:t xml:space="preserve">should not impacted since no ATG specific changes were introduced for RRC procedure delay by RAN2. </w:t>
      </w:r>
      <w:r>
        <w:rPr>
          <w:lang w:eastAsia="x-none"/>
        </w:rPr>
        <w:t xml:space="preserve">Similar to the earlier discussions on RRC re-establishment, </w:t>
      </w:r>
      <w:r w:rsidRPr="009C5807">
        <w:rPr>
          <w:rFonts w:cs="v4.2.0"/>
        </w:rPr>
        <w:t>T</w:t>
      </w:r>
      <w:r w:rsidRPr="009C5807">
        <w:rPr>
          <w:rFonts w:cs="v4.2.0"/>
          <w:vertAlign w:val="subscript"/>
        </w:rPr>
        <w:t xml:space="preserve">identify-NR </w:t>
      </w:r>
      <w:r>
        <w:rPr>
          <w:rFonts w:cs="v4.2.0"/>
        </w:rPr>
        <w:t xml:space="preserve">and </w:t>
      </w:r>
      <w:r w:rsidRPr="009C5807">
        <w:rPr>
          <w:rFonts w:cs="v4.2.0"/>
        </w:rPr>
        <w:t>T</w:t>
      </w:r>
      <w:r w:rsidRPr="009C5807">
        <w:rPr>
          <w:rFonts w:cs="v4.2.0"/>
          <w:vertAlign w:val="subscript"/>
        </w:rPr>
        <w:t>identify-E-UTRA</w:t>
      </w:r>
      <w:r>
        <w:rPr>
          <w:rFonts w:cs="v4.2.0"/>
          <w:vertAlign w:val="subscript"/>
        </w:rPr>
        <w:t xml:space="preserve"> </w:t>
      </w:r>
      <w:r>
        <w:rPr>
          <w:rFonts w:cs="v4.2.0"/>
        </w:rPr>
        <w:t xml:space="preserve">might be impacted due to significanly </w:t>
      </w:r>
      <w:r>
        <w:t xml:space="preserve">larger cell coverage and </w:t>
      </w:r>
      <w:r>
        <w:rPr>
          <w:rFonts w:cs="v4.2.0"/>
        </w:rPr>
        <w:t xml:space="preserve">higher UE speed for ATG scenario. RAN4 needs to evaluate the impact on the cell cell detection performance for under UE speed corresponding to ATG scenario and the outcome of that study can be used to decide whether the </w:t>
      </w:r>
      <w:r w:rsidRPr="009C5807">
        <w:rPr>
          <w:rFonts w:cs="v4.2.0"/>
        </w:rPr>
        <w:t>T</w:t>
      </w:r>
      <w:r w:rsidRPr="009C5807">
        <w:rPr>
          <w:rFonts w:cs="v4.2.0"/>
          <w:vertAlign w:val="subscript"/>
        </w:rPr>
        <w:t>identify-NR</w:t>
      </w:r>
      <w:r>
        <w:rPr>
          <w:rFonts w:cs="v4.2.0"/>
          <w:vertAlign w:val="subscript"/>
        </w:rPr>
        <w:t xml:space="preserve"> </w:t>
      </w:r>
      <w:r>
        <w:rPr>
          <w:lang w:eastAsia="x-none"/>
        </w:rPr>
        <w:t xml:space="preserve">should be shortened/extended with respect to the legacy requirements. </w:t>
      </w:r>
      <w:r w:rsidRPr="009C5807">
        <w:rPr>
          <w:rFonts w:cs="v4.2.0"/>
        </w:rPr>
        <w:t>T</w:t>
      </w:r>
      <w:r w:rsidRPr="009C5807">
        <w:rPr>
          <w:rFonts w:cs="v4.2.0"/>
          <w:vertAlign w:val="subscript"/>
        </w:rPr>
        <w:t>RACH</w:t>
      </w:r>
      <w:r>
        <w:rPr>
          <w:rFonts w:cs="v4.2.0"/>
          <w:vertAlign w:val="subscript"/>
        </w:rPr>
        <w:t xml:space="preserve"> </w:t>
      </w:r>
      <w:r>
        <w:rPr>
          <w:lang w:eastAsia="ko-KR"/>
        </w:rPr>
        <w:t xml:space="preserve"> </w:t>
      </w:r>
      <w:r w:rsidRPr="009C5807">
        <w:rPr>
          <w:lang w:eastAsia="ko-KR"/>
        </w:rPr>
        <w:t>is the delay uncertainty in acquiring the first available PRACH occasion in the target NR cell</w:t>
      </w:r>
      <w:r>
        <w:rPr>
          <w:lang w:eastAsia="ko-KR"/>
        </w:rPr>
        <w:t xml:space="preserve"> and shall not be impacted since the physical design of RACH is same as in legacy NR.  </w:t>
      </w:r>
    </w:p>
    <w:p w14:paraId="12C3759F" w14:textId="77777777" w:rsidR="00CE489C" w:rsidRDefault="00CE489C" w:rsidP="00CE489C">
      <w:pPr>
        <w:rPr>
          <w:u w:val="single"/>
          <w:lang w:val="en-GB" w:eastAsia="ja-JP"/>
        </w:rPr>
      </w:pPr>
    </w:p>
    <w:p w14:paraId="6F840098" w14:textId="77777777" w:rsidR="00CE489C" w:rsidRDefault="00CE489C" w:rsidP="00CE489C">
      <w:pPr>
        <w:pStyle w:val="Proposal"/>
        <w:ind w:left="1134" w:hanging="1134"/>
      </w:pPr>
      <w:r>
        <w:t xml:space="preserve"> </w:t>
      </w:r>
      <w:bookmarkStart w:id="11" w:name="_Toc118706616"/>
      <w:r>
        <w:t xml:space="preserve">The outcome of cell detection performance under UE speed corresponding to ATG scenario is used to determine impact of </w:t>
      </w:r>
      <w:proofErr w:type="spellStart"/>
      <w:r w:rsidRPr="009C5807">
        <w:rPr>
          <w:rFonts w:cs="v4.2.0"/>
        </w:rPr>
        <w:t>T</w:t>
      </w:r>
      <w:r w:rsidRPr="009C5807">
        <w:rPr>
          <w:rFonts w:cs="v4.2.0"/>
          <w:vertAlign w:val="subscript"/>
        </w:rPr>
        <w:t>identify</w:t>
      </w:r>
      <w:proofErr w:type="spellEnd"/>
      <w:r w:rsidRPr="009C5807">
        <w:rPr>
          <w:rFonts w:cs="v4.2.0"/>
          <w:vertAlign w:val="subscript"/>
        </w:rPr>
        <w:t>-NR</w:t>
      </w:r>
      <w:r w:rsidRPr="00E23E6A">
        <w:rPr>
          <w:lang w:eastAsia="ko-KR"/>
        </w:rPr>
        <w:t>.</w:t>
      </w:r>
      <w:bookmarkEnd w:id="11"/>
    </w:p>
    <w:p w14:paraId="3617AB06" w14:textId="77777777" w:rsidR="00CE489C" w:rsidRDefault="00CE489C" w:rsidP="00CE489C">
      <w:pPr>
        <w:pStyle w:val="Proposal"/>
        <w:ind w:left="1134" w:hanging="1134"/>
      </w:pPr>
      <w:r>
        <w:t xml:space="preserve"> </w:t>
      </w:r>
      <w:bookmarkStart w:id="12" w:name="_Toc118706617"/>
      <w:r>
        <w:t xml:space="preserve">Current definitions/requirements on </w:t>
      </w:r>
      <w:r w:rsidRPr="0008566E">
        <w:rPr>
          <w:rFonts w:cs="v4.2.0"/>
        </w:rPr>
        <w:t>T</w:t>
      </w:r>
      <w:r w:rsidRPr="0008566E">
        <w:rPr>
          <w:rFonts w:cs="v4.2.0"/>
          <w:vertAlign w:val="subscript"/>
        </w:rPr>
        <w:t>RACH</w:t>
      </w:r>
      <w:r>
        <w:t xml:space="preserve"> are reused for ATG.</w:t>
      </w:r>
      <w:bookmarkEnd w:id="12"/>
    </w:p>
    <w:p w14:paraId="7FB199C8" w14:textId="4508DCEC" w:rsidR="005D2F05" w:rsidRDefault="00CE489C" w:rsidP="00CE489C">
      <w:pPr>
        <w:rPr>
          <w:u w:val="single"/>
          <w:lang w:val="en-GB" w:eastAsia="ja-JP"/>
        </w:rPr>
      </w:pPr>
      <w:r>
        <w:t xml:space="preserve"> RAN4 to study the larger cell impact to RRC connection release with redirection, such as the target candidate cell and total delay requirement.</w:t>
      </w:r>
    </w:p>
    <w:p w14:paraId="250BBD12" w14:textId="3F1C21E9" w:rsidR="005D2F05" w:rsidRDefault="005D2F05" w:rsidP="005D2F05">
      <w:pPr>
        <w:pStyle w:val="Proposal"/>
        <w:numPr>
          <w:ilvl w:val="0"/>
          <w:numId w:val="0"/>
        </w:numPr>
        <w:ind w:left="1701" w:hanging="1701"/>
        <w:rPr>
          <w:color w:val="000000" w:themeColor="text1"/>
          <w:lang w:val="en-GB"/>
        </w:rPr>
      </w:pPr>
    </w:p>
    <w:p w14:paraId="0EF1CDD6" w14:textId="77777777" w:rsidR="00B50831" w:rsidRPr="00CE0424" w:rsidRDefault="00B50831" w:rsidP="00B50831">
      <w:pPr>
        <w:pStyle w:val="Heading1"/>
      </w:pPr>
      <w:r w:rsidRPr="00CE0424">
        <w:t>Conclusion</w:t>
      </w:r>
    </w:p>
    <w:p w14:paraId="6B56499F" w14:textId="77777777" w:rsidR="00B50831" w:rsidRDefault="00B50831" w:rsidP="00B50831">
      <w:pPr>
        <w:pStyle w:val="BodyText"/>
      </w:pPr>
      <w:r w:rsidRPr="00CE0424">
        <w:t xml:space="preserve">Based on the discussion in </w:t>
      </w:r>
      <w:r>
        <w:t xml:space="preserve">the previous </w:t>
      </w:r>
      <w:r w:rsidRPr="00CE0424">
        <w:t>section</w:t>
      </w:r>
      <w:r>
        <w:t>s</w:t>
      </w:r>
      <w:r w:rsidRPr="00CE0424">
        <w:t xml:space="preserve"> we propose the following:</w:t>
      </w:r>
    </w:p>
    <w:p w14:paraId="32EAA7B9" w14:textId="1C6C635A" w:rsidR="00CC3F01" w:rsidRDefault="00B50831">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18706606" w:history="1">
        <w:r w:rsidR="00CC3F01" w:rsidRPr="00F02A89">
          <w:rPr>
            <w:rStyle w:val="Hyperlink"/>
            <w:noProof/>
            <w:lang w:val="en-GB"/>
          </w:rPr>
          <w:t>Proposal 1</w:t>
        </w:r>
        <w:r w:rsidR="00CC3F01">
          <w:rPr>
            <w:rFonts w:asciiTheme="minorHAnsi" w:eastAsiaTheme="minorEastAsia" w:hAnsiTheme="minorHAnsi"/>
            <w:b w:val="0"/>
            <w:noProof/>
            <w:sz w:val="22"/>
            <w:lang w:val="en-SE" w:eastAsia="en-SE"/>
          </w:rPr>
          <w:tab/>
        </w:r>
        <w:r w:rsidR="00CC3F01" w:rsidRPr="00F02A89">
          <w:rPr>
            <w:rStyle w:val="Hyperlink"/>
            <w:noProof/>
            <w:lang w:val="en-GB"/>
          </w:rPr>
          <w:t>Assistance information related to unpredictable changes in flight operation mode can be two ways: 1) UE detecting and informing the NW, 2) NW informing the UE</w:t>
        </w:r>
      </w:hyperlink>
    </w:p>
    <w:p w14:paraId="6F313979" w14:textId="0957DB20" w:rsidR="00CC3F01" w:rsidRDefault="00D253FF">
      <w:pPr>
        <w:pStyle w:val="TableofFigures"/>
        <w:tabs>
          <w:tab w:val="right" w:leader="dot" w:pos="9629"/>
        </w:tabs>
        <w:rPr>
          <w:rFonts w:asciiTheme="minorHAnsi" w:eastAsiaTheme="minorEastAsia" w:hAnsiTheme="minorHAnsi"/>
          <w:b w:val="0"/>
          <w:noProof/>
          <w:sz w:val="22"/>
          <w:lang w:val="en-SE" w:eastAsia="en-SE"/>
        </w:rPr>
      </w:pPr>
      <w:hyperlink w:anchor="_Toc118706607" w:history="1">
        <w:r w:rsidR="00CC3F01" w:rsidRPr="00F02A89">
          <w:rPr>
            <w:rStyle w:val="Hyperlink"/>
            <w:noProof/>
            <w:lang w:val="en-GB"/>
          </w:rPr>
          <w:t>Proposal 2</w:t>
        </w:r>
        <w:r w:rsidR="00CC3F01">
          <w:rPr>
            <w:rFonts w:asciiTheme="minorHAnsi" w:eastAsiaTheme="minorEastAsia" w:hAnsiTheme="minorHAnsi"/>
            <w:b w:val="0"/>
            <w:noProof/>
            <w:sz w:val="22"/>
            <w:lang w:val="en-SE" w:eastAsia="en-SE"/>
          </w:rPr>
          <w:tab/>
        </w:r>
        <w:r w:rsidR="00CC3F01" w:rsidRPr="00F02A89">
          <w:rPr>
            <w:rStyle w:val="Hyperlink"/>
            <w:noProof/>
            <w:lang w:val="en-GB"/>
          </w:rPr>
          <w:t>Assistance information comprises at least changes in the UE altitude, flight path and speed, remaining service time for serving cell and side conditions can be FFS.</w:t>
        </w:r>
      </w:hyperlink>
    </w:p>
    <w:p w14:paraId="4E76CBEB" w14:textId="2300B553" w:rsidR="00CC3F01" w:rsidRDefault="00D253FF">
      <w:pPr>
        <w:pStyle w:val="TableofFigures"/>
        <w:tabs>
          <w:tab w:val="right" w:leader="dot" w:pos="9629"/>
        </w:tabs>
        <w:rPr>
          <w:rFonts w:asciiTheme="minorHAnsi" w:eastAsiaTheme="minorEastAsia" w:hAnsiTheme="minorHAnsi"/>
          <w:b w:val="0"/>
          <w:noProof/>
          <w:sz w:val="22"/>
          <w:lang w:val="en-SE" w:eastAsia="en-SE"/>
        </w:rPr>
      </w:pPr>
      <w:hyperlink w:anchor="_Toc118706608" w:history="1">
        <w:r w:rsidR="00CC3F01" w:rsidRPr="00F02A89">
          <w:rPr>
            <w:rStyle w:val="Hyperlink"/>
            <w:noProof/>
            <w:lang w:val="en-GB"/>
          </w:rPr>
          <w:t>Proposal 3</w:t>
        </w:r>
        <w:r w:rsidR="00CC3F01">
          <w:rPr>
            <w:rFonts w:asciiTheme="minorHAnsi" w:eastAsiaTheme="minorEastAsia" w:hAnsiTheme="minorHAnsi"/>
            <w:b w:val="0"/>
            <w:noProof/>
            <w:sz w:val="22"/>
            <w:lang w:val="en-SE" w:eastAsia="en-SE"/>
          </w:rPr>
          <w:tab/>
        </w:r>
        <w:r w:rsidR="00CC3F01" w:rsidRPr="00F02A89">
          <w:rPr>
            <w:rStyle w:val="Hyperlink"/>
            <w:noProof/>
            <w:lang w:val="en-GB"/>
          </w:rPr>
          <w:t>The Rel-15 NR requirements on intra-frequency and inter-frequency measurement capability requirements are reused for ATG.</w:t>
        </w:r>
      </w:hyperlink>
    </w:p>
    <w:p w14:paraId="3E79E50A" w14:textId="3BEF776B" w:rsidR="00CC3F01" w:rsidRDefault="00D253FF">
      <w:pPr>
        <w:pStyle w:val="TableofFigures"/>
        <w:tabs>
          <w:tab w:val="right" w:leader="dot" w:pos="9629"/>
        </w:tabs>
        <w:rPr>
          <w:rFonts w:asciiTheme="minorHAnsi" w:eastAsiaTheme="minorEastAsia" w:hAnsiTheme="minorHAnsi"/>
          <w:b w:val="0"/>
          <w:noProof/>
          <w:sz w:val="22"/>
          <w:lang w:val="en-SE" w:eastAsia="en-SE"/>
        </w:rPr>
      </w:pPr>
      <w:hyperlink w:anchor="_Toc118706609" w:history="1">
        <w:r w:rsidR="00CC3F01" w:rsidRPr="00F02A89">
          <w:rPr>
            <w:rStyle w:val="Hyperlink"/>
            <w:noProof/>
            <w:lang w:val="en-GB" w:eastAsia="ja-JP"/>
          </w:rPr>
          <w:t>Proposal 4</w:t>
        </w:r>
        <w:r w:rsidR="00CC3F01">
          <w:rPr>
            <w:rFonts w:asciiTheme="minorHAnsi" w:eastAsiaTheme="minorEastAsia" w:hAnsiTheme="minorHAnsi"/>
            <w:b w:val="0"/>
            <w:noProof/>
            <w:sz w:val="22"/>
            <w:lang w:val="en-SE" w:eastAsia="en-SE"/>
          </w:rPr>
          <w:tab/>
        </w:r>
        <w:r w:rsidR="00CC3F01" w:rsidRPr="00F02A89">
          <w:rPr>
            <w:rStyle w:val="Hyperlink"/>
            <w:noProof/>
          </w:rPr>
          <w:t>The A2G UE is allowed to not measure on the neighbour cells based on the coverage information of the serving cell e.g. if serving cell RSRP is above a certain threshold which is FFS.</w:t>
        </w:r>
      </w:hyperlink>
    </w:p>
    <w:p w14:paraId="65549556" w14:textId="5F9631DC" w:rsidR="00CC3F01" w:rsidRDefault="00D253FF">
      <w:pPr>
        <w:pStyle w:val="TableofFigures"/>
        <w:tabs>
          <w:tab w:val="right" w:leader="dot" w:pos="9629"/>
        </w:tabs>
        <w:rPr>
          <w:rFonts w:asciiTheme="minorHAnsi" w:eastAsiaTheme="minorEastAsia" w:hAnsiTheme="minorHAnsi"/>
          <w:b w:val="0"/>
          <w:noProof/>
          <w:sz w:val="22"/>
          <w:lang w:val="en-SE" w:eastAsia="en-SE"/>
        </w:rPr>
      </w:pPr>
      <w:hyperlink w:anchor="_Toc118706610" w:history="1">
        <w:r w:rsidR="00CC3F01" w:rsidRPr="00F02A89">
          <w:rPr>
            <w:rStyle w:val="Hyperlink"/>
            <w:noProof/>
          </w:rPr>
          <w:t>Proposal 5</w:t>
        </w:r>
        <w:r w:rsidR="00CC3F01">
          <w:rPr>
            <w:rFonts w:asciiTheme="minorHAnsi" w:eastAsiaTheme="minorEastAsia" w:hAnsiTheme="minorHAnsi"/>
            <w:b w:val="0"/>
            <w:noProof/>
            <w:sz w:val="22"/>
            <w:lang w:val="en-SE" w:eastAsia="en-SE"/>
          </w:rPr>
          <w:tab/>
        </w:r>
        <w:r w:rsidR="00CC3F01" w:rsidRPr="00F02A89">
          <w:rPr>
            <w:rStyle w:val="Hyperlink"/>
            <w:noProof/>
          </w:rPr>
          <w:t>For cell reselection, the A2G UE should resume the neighbor cell measurement in normal manner without any relaxation based on assistance information related to unpredictable changes in flight operation mode.</w:t>
        </w:r>
      </w:hyperlink>
    </w:p>
    <w:p w14:paraId="78F1E2E0" w14:textId="46EB6522" w:rsidR="00CC3F01" w:rsidRDefault="00D253FF">
      <w:pPr>
        <w:pStyle w:val="TableofFigures"/>
        <w:tabs>
          <w:tab w:val="right" w:leader="dot" w:pos="9629"/>
        </w:tabs>
        <w:rPr>
          <w:rFonts w:asciiTheme="minorHAnsi" w:eastAsiaTheme="minorEastAsia" w:hAnsiTheme="minorHAnsi"/>
          <w:b w:val="0"/>
          <w:noProof/>
          <w:sz w:val="22"/>
          <w:lang w:val="en-SE" w:eastAsia="en-SE"/>
        </w:rPr>
      </w:pPr>
      <w:hyperlink w:anchor="_Toc118706611" w:history="1">
        <w:r w:rsidR="00CC3F01" w:rsidRPr="00F02A89">
          <w:rPr>
            <w:rStyle w:val="Hyperlink"/>
            <w:noProof/>
          </w:rPr>
          <w:t>Proposal 6</w:t>
        </w:r>
        <w:r w:rsidR="00CC3F01">
          <w:rPr>
            <w:rFonts w:asciiTheme="minorHAnsi" w:eastAsiaTheme="minorEastAsia" w:hAnsiTheme="minorHAnsi"/>
            <w:b w:val="0"/>
            <w:noProof/>
            <w:sz w:val="22"/>
            <w:lang w:val="en-SE" w:eastAsia="en-SE"/>
          </w:rPr>
          <w:tab/>
        </w:r>
        <w:r w:rsidR="00CC3F01" w:rsidRPr="00F02A89">
          <w:rPr>
            <w:rStyle w:val="Hyperlink"/>
            <w:noProof/>
          </w:rPr>
          <w:t>SDT is supported for A2G in Rel-18, and SDT requirements for ATG is FSS.</w:t>
        </w:r>
      </w:hyperlink>
    </w:p>
    <w:p w14:paraId="72999505" w14:textId="6B3C3F40" w:rsidR="00CC3F01" w:rsidRDefault="00D253FF">
      <w:pPr>
        <w:pStyle w:val="TableofFigures"/>
        <w:tabs>
          <w:tab w:val="right" w:leader="dot" w:pos="9629"/>
        </w:tabs>
        <w:rPr>
          <w:rFonts w:asciiTheme="minorHAnsi" w:eastAsiaTheme="minorEastAsia" w:hAnsiTheme="minorHAnsi"/>
          <w:b w:val="0"/>
          <w:noProof/>
          <w:sz w:val="22"/>
          <w:lang w:val="en-SE" w:eastAsia="en-SE"/>
        </w:rPr>
      </w:pPr>
      <w:hyperlink w:anchor="_Toc118706612" w:history="1">
        <w:r w:rsidR="00CC3F01" w:rsidRPr="00F02A89">
          <w:rPr>
            <w:rStyle w:val="Hyperlink"/>
            <w:noProof/>
          </w:rPr>
          <w:t>Proposal 7</w:t>
        </w:r>
        <w:r w:rsidR="00CC3F01">
          <w:rPr>
            <w:rFonts w:asciiTheme="minorHAnsi" w:eastAsiaTheme="minorEastAsia" w:hAnsiTheme="minorHAnsi"/>
            <w:b w:val="0"/>
            <w:noProof/>
            <w:sz w:val="22"/>
            <w:lang w:val="en-SE" w:eastAsia="en-SE"/>
          </w:rPr>
          <w:tab/>
        </w:r>
        <w:r w:rsidR="00CC3F01" w:rsidRPr="00F02A89">
          <w:rPr>
            <w:rStyle w:val="Hyperlink"/>
            <w:noProof/>
          </w:rPr>
          <w:t>For handover to unknown target cell, T</w:t>
        </w:r>
        <w:r w:rsidR="00CC3F01" w:rsidRPr="00F02A89">
          <w:rPr>
            <w:rStyle w:val="Hyperlink"/>
            <w:noProof/>
            <w:vertAlign w:val="subscript"/>
          </w:rPr>
          <w:t xml:space="preserve">search </w:t>
        </w:r>
        <w:r w:rsidR="00CC3F01" w:rsidRPr="00F02A89">
          <w:rPr>
            <w:rStyle w:val="Hyperlink"/>
            <w:noProof/>
          </w:rPr>
          <w:t>is FFS.</w:t>
        </w:r>
      </w:hyperlink>
    </w:p>
    <w:p w14:paraId="08F6E585" w14:textId="77FE235F" w:rsidR="00CC3F01" w:rsidRDefault="00D253FF">
      <w:pPr>
        <w:pStyle w:val="TableofFigures"/>
        <w:tabs>
          <w:tab w:val="right" w:leader="dot" w:pos="9629"/>
        </w:tabs>
        <w:rPr>
          <w:rFonts w:asciiTheme="minorHAnsi" w:eastAsiaTheme="minorEastAsia" w:hAnsiTheme="minorHAnsi"/>
          <w:b w:val="0"/>
          <w:noProof/>
          <w:sz w:val="22"/>
          <w:lang w:val="en-SE" w:eastAsia="en-SE"/>
        </w:rPr>
      </w:pPr>
      <w:hyperlink w:anchor="_Toc118706613" w:history="1">
        <w:r w:rsidR="00CC3F01" w:rsidRPr="00F02A89">
          <w:rPr>
            <w:rStyle w:val="Hyperlink"/>
            <w:noProof/>
          </w:rPr>
          <w:t>Proposal 8</w:t>
        </w:r>
        <w:r w:rsidR="00CC3F01">
          <w:rPr>
            <w:rFonts w:asciiTheme="minorHAnsi" w:eastAsiaTheme="minorEastAsia" w:hAnsiTheme="minorHAnsi"/>
            <w:b w:val="0"/>
            <w:noProof/>
            <w:sz w:val="22"/>
            <w:lang w:val="en-SE" w:eastAsia="en-SE"/>
          </w:rPr>
          <w:tab/>
        </w:r>
        <w:r w:rsidR="00CC3F01" w:rsidRPr="00F02A89">
          <w:rPr>
            <w:rStyle w:val="Hyperlink"/>
            <w:noProof/>
            <w:lang w:val="en-GB" w:eastAsia="ja-JP"/>
          </w:rPr>
          <w:t xml:space="preserve">CHO </w:t>
        </w:r>
        <w:r w:rsidR="00CC3F01" w:rsidRPr="00F02A89">
          <w:rPr>
            <w:rStyle w:val="Hyperlink"/>
            <w:noProof/>
          </w:rPr>
          <w:t>is supported for A2G in Rel-18, and CHO requirements for ATG is FSS.</w:t>
        </w:r>
      </w:hyperlink>
    </w:p>
    <w:p w14:paraId="02CFC6CF" w14:textId="70644710" w:rsidR="00CC3F01" w:rsidRDefault="00D253FF">
      <w:pPr>
        <w:pStyle w:val="TableofFigures"/>
        <w:tabs>
          <w:tab w:val="right" w:leader="dot" w:pos="9629"/>
        </w:tabs>
        <w:rPr>
          <w:rFonts w:asciiTheme="minorHAnsi" w:eastAsiaTheme="minorEastAsia" w:hAnsiTheme="minorHAnsi"/>
          <w:b w:val="0"/>
          <w:noProof/>
          <w:sz w:val="22"/>
          <w:lang w:val="en-SE" w:eastAsia="en-SE"/>
        </w:rPr>
      </w:pPr>
      <w:hyperlink w:anchor="_Toc118706614" w:history="1">
        <w:r w:rsidR="00CC3F01" w:rsidRPr="00F02A89">
          <w:rPr>
            <w:rStyle w:val="Hyperlink"/>
            <w:noProof/>
          </w:rPr>
          <w:t>Proposal 9</w:t>
        </w:r>
        <w:r w:rsidR="00CC3F01">
          <w:rPr>
            <w:rFonts w:asciiTheme="minorHAnsi" w:eastAsiaTheme="minorEastAsia" w:hAnsiTheme="minorHAnsi"/>
            <w:b w:val="0"/>
            <w:noProof/>
            <w:sz w:val="22"/>
            <w:lang w:val="en-SE" w:eastAsia="en-SE"/>
          </w:rPr>
          <w:tab/>
        </w:r>
        <w:r w:rsidR="00CC3F01" w:rsidRPr="00F02A89">
          <w:rPr>
            <w:rStyle w:val="Hyperlink"/>
            <w:noProof/>
          </w:rPr>
          <w:t xml:space="preserve">The outcome of cell detection performance under UE speed corresponding to ATG scenario is used to determine impact of </w:t>
        </w:r>
        <w:r w:rsidR="00CC3F01" w:rsidRPr="00F02A89">
          <w:rPr>
            <w:rStyle w:val="Hyperlink"/>
            <w:noProof/>
            <w:lang w:eastAsia="ko-KR"/>
          </w:rPr>
          <w:t>T</w:t>
        </w:r>
        <w:r w:rsidR="00CC3F01" w:rsidRPr="00F02A89">
          <w:rPr>
            <w:rStyle w:val="Hyperlink"/>
            <w:noProof/>
            <w:vertAlign w:val="subscript"/>
            <w:lang w:eastAsia="ko-KR"/>
          </w:rPr>
          <w:t>identify_intra_NR</w:t>
        </w:r>
        <w:r w:rsidR="00CC3F01" w:rsidRPr="00F02A89">
          <w:rPr>
            <w:rStyle w:val="Hyperlink"/>
            <w:noProof/>
          </w:rPr>
          <w:t xml:space="preserve"> and </w:t>
        </w:r>
        <w:r w:rsidR="00CC3F01" w:rsidRPr="00F02A89">
          <w:rPr>
            <w:rStyle w:val="Hyperlink"/>
            <w:noProof/>
            <w:lang w:eastAsia="ko-KR"/>
          </w:rPr>
          <w:t>T</w:t>
        </w:r>
        <w:r w:rsidR="00CC3F01" w:rsidRPr="00F02A89">
          <w:rPr>
            <w:rStyle w:val="Hyperlink"/>
            <w:noProof/>
            <w:vertAlign w:val="subscript"/>
            <w:lang w:eastAsia="ko-KR"/>
          </w:rPr>
          <w:t>identify_inter_NR</w:t>
        </w:r>
        <w:r w:rsidR="00CC3F01" w:rsidRPr="00F02A89">
          <w:rPr>
            <w:rStyle w:val="Hyperlink"/>
            <w:noProof/>
            <w:lang w:eastAsia="ko-KR"/>
          </w:rPr>
          <w:t>.</w:t>
        </w:r>
      </w:hyperlink>
    </w:p>
    <w:p w14:paraId="780A9C1B" w14:textId="76555633" w:rsidR="00CC3F01" w:rsidRDefault="00D253FF">
      <w:pPr>
        <w:pStyle w:val="TableofFigures"/>
        <w:tabs>
          <w:tab w:val="right" w:leader="dot" w:pos="9629"/>
        </w:tabs>
        <w:rPr>
          <w:rFonts w:asciiTheme="minorHAnsi" w:eastAsiaTheme="minorEastAsia" w:hAnsiTheme="minorHAnsi"/>
          <w:b w:val="0"/>
          <w:noProof/>
          <w:sz w:val="22"/>
          <w:lang w:val="en-SE" w:eastAsia="en-SE"/>
        </w:rPr>
      </w:pPr>
      <w:hyperlink w:anchor="_Toc118706615" w:history="1">
        <w:r w:rsidR="00CC3F01" w:rsidRPr="00F02A89">
          <w:rPr>
            <w:rStyle w:val="Hyperlink"/>
            <w:noProof/>
          </w:rPr>
          <w:t>Proposal 10</w:t>
        </w:r>
        <w:r w:rsidR="00CC3F01">
          <w:rPr>
            <w:rFonts w:asciiTheme="minorHAnsi" w:eastAsiaTheme="minorEastAsia" w:hAnsiTheme="minorHAnsi"/>
            <w:b w:val="0"/>
            <w:noProof/>
            <w:sz w:val="22"/>
            <w:lang w:val="en-SE" w:eastAsia="en-SE"/>
          </w:rPr>
          <w:tab/>
        </w:r>
        <w:r w:rsidR="00CC3F01" w:rsidRPr="00F02A89">
          <w:rPr>
            <w:rStyle w:val="Hyperlink"/>
            <w:noProof/>
          </w:rPr>
          <w:t>Current definitions of known/unknown cells and side conditions in the RRC re-establishment requirements can be reused for ATG.</w:t>
        </w:r>
      </w:hyperlink>
    </w:p>
    <w:p w14:paraId="4A13BEC2" w14:textId="16060BAE" w:rsidR="00CC3F01" w:rsidRDefault="00D253FF">
      <w:pPr>
        <w:pStyle w:val="TableofFigures"/>
        <w:tabs>
          <w:tab w:val="right" w:leader="dot" w:pos="9629"/>
        </w:tabs>
        <w:rPr>
          <w:rFonts w:asciiTheme="minorHAnsi" w:eastAsiaTheme="minorEastAsia" w:hAnsiTheme="minorHAnsi"/>
          <w:b w:val="0"/>
          <w:noProof/>
          <w:sz w:val="22"/>
          <w:lang w:val="en-SE" w:eastAsia="en-SE"/>
        </w:rPr>
      </w:pPr>
      <w:hyperlink w:anchor="_Toc118706616" w:history="1">
        <w:r w:rsidR="00CC3F01" w:rsidRPr="00F02A89">
          <w:rPr>
            <w:rStyle w:val="Hyperlink"/>
            <w:noProof/>
          </w:rPr>
          <w:t>Proposal 11</w:t>
        </w:r>
        <w:r w:rsidR="00CC3F01">
          <w:rPr>
            <w:rFonts w:asciiTheme="minorHAnsi" w:eastAsiaTheme="minorEastAsia" w:hAnsiTheme="minorHAnsi"/>
            <w:b w:val="0"/>
            <w:noProof/>
            <w:sz w:val="22"/>
            <w:lang w:val="en-SE" w:eastAsia="en-SE"/>
          </w:rPr>
          <w:tab/>
        </w:r>
        <w:r w:rsidR="00CC3F01" w:rsidRPr="00F02A89">
          <w:rPr>
            <w:rStyle w:val="Hyperlink"/>
            <w:noProof/>
          </w:rPr>
          <w:t xml:space="preserve">The outcome of cell detection performance under UE speed corresponding to ATG scenario is used to determine impact of </w:t>
        </w:r>
        <w:r w:rsidR="00CC3F01" w:rsidRPr="00F02A89">
          <w:rPr>
            <w:rStyle w:val="Hyperlink"/>
            <w:rFonts w:cs="v4.2.0"/>
            <w:noProof/>
          </w:rPr>
          <w:t>T</w:t>
        </w:r>
        <w:r w:rsidR="00CC3F01" w:rsidRPr="00F02A89">
          <w:rPr>
            <w:rStyle w:val="Hyperlink"/>
            <w:rFonts w:cs="v4.2.0"/>
            <w:noProof/>
            <w:vertAlign w:val="subscript"/>
          </w:rPr>
          <w:t>identify-NR</w:t>
        </w:r>
        <w:r w:rsidR="00CC3F01" w:rsidRPr="00F02A89">
          <w:rPr>
            <w:rStyle w:val="Hyperlink"/>
            <w:noProof/>
            <w:lang w:eastAsia="ko-KR"/>
          </w:rPr>
          <w:t>.</w:t>
        </w:r>
      </w:hyperlink>
    </w:p>
    <w:p w14:paraId="7289E81F" w14:textId="313C4E91" w:rsidR="00CC3F01" w:rsidRDefault="00D253FF">
      <w:pPr>
        <w:pStyle w:val="TableofFigures"/>
        <w:tabs>
          <w:tab w:val="right" w:leader="dot" w:pos="9629"/>
        </w:tabs>
        <w:rPr>
          <w:rFonts w:asciiTheme="minorHAnsi" w:eastAsiaTheme="minorEastAsia" w:hAnsiTheme="minorHAnsi"/>
          <w:b w:val="0"/>
          <w:noProof/>
          <w:sz w:val="22"/>
          <w:lang w:val="en-SE" w:eastAsia="en-SE"/>
        </w:rPr>
      </w:pPr>
      <w:hyperlink w:anchor="_Toc118706617" w:history="1">
        <w:r w:rsidR="00CC3F01" w:rsidRPr="00F02A89">
          <w:rPr>
            <w:rStyle w:val="Hyperlink"/>
            <w:noProof/>
          </w:rPr>
          <w:t>Proposal 12</w:t>
        </w:r>
        <w:r w:rsidR="00CC3F01">
          <w:rPr>
            <w:rFonts w:asciiTheme="minorHAnsi" w:eastAsiaTheme="minorEastAsia" w:hAnsiTheme="minorHAnsi"/>
            <w:b w:val="0"/>
            <w:noProof/>
            <w:sz w:val="22"/>
            <w:lang w:val="en-SE" w:eastAsia="en-SE"/>
          </w:rPr>
          <w:tab/>
        </w:r>
        <w:r w:rsidR="00CC3F01" w:rsidRPr="00F02A89">
          <w:rPr>
            <w:rStyle w:val="Hyperlink"/>
            <w:noProof/>
          </w:rPr>
          <w:t xml:space="preserve">Current definitions/requirements on </w:t>
        </w:r>
        <w:r w:rsidR="00CC3F01" w:rsidRPr="00F02A89">
          <w:rPr>
            <w:rStyle w:val="Hyperlink"/>
            <w:rFonts w:cs="v4.2.0"/>
            <w:noProof/>
          </w:rPr>
          <w:t>T</w:t>
        </w:r>
        <w:r w:rsidR="00CC3F01" w:rsidRPr="00F02A89">
          <w:rPr>
            <w:rStyle w:val="Hyperlink"/>
            <w:rFonts w:cs="v4.2.0"/>
            <w:noProof/>
            <w:vertAlign w:val="subscript"/>
          </w:rPr>
          <w:t>RACH</w:t>
        </w:r>
        <w:r w:rsidR="00CC3F01" w:rsidRPr="00F02A89">
          <w:rPr>
            <w:rStyle w:val="Hyperlink"/>
            <w:noProof/>
          </w:rPr>
          <w:t xml:space="preserve"> are reused for ATG.</w:t>
        </w:r>
      </w:hyperlink>
    </w:p>
    <w:p w14:paraId="58ACA235" w14:textId="2F9AF0B0" w:rsidR="00C01F33" w:rsidRPr="00CE0424" w:rsidRDefault="00B50831" w:rsidP="00B50831">
      <w:r>
        <w:rPr>
          <w:b/>
          <w:bCs/>
        </w:rPr>
        <w:fldChar w:fldCharType="end"/>
      </w:r>
    </w:p>
    <w:p w14:paraId="71D79D99" w14:textId="77777777" w:rsidR="00F507D1" w:rsidRPr="00CE0424" w:rsidRDefault="00F507D1" w:rsidP="00CE0424">
      <w:pPr>
        <w:pStyle w:val="Heading1"/>
      </w:pPr>
      <w:bookmarkStart w:id="13" w:name="_In-sequence_SDU_delivery"/>
      <w:bookmarkEnd w:id="13"/>
      <w:r w:rsidRPr="00CE0424">
        <w:t>References</w:t>
      </w:r>
    </w:p>
    <w:p w14:paraId="77C5E852" w14:textId="0AF915F6" w:rsidR="005F3025" w:rsidRDefault="002C635F" w:rsidP="00311702">
      <w:pPr>
        <w:pStyle w:val="Reference"/>
      </w:pPr>
      <w:bookmarkStart w:id="14" w:name="_Hlk41145946"/>
      <w:bookmarkStart w:id="15" w:name="_Ref174151459"/>
      <w:bookmarkStart w:id="16" w:name="_Ref189809556"/>
      <w:r w:rsidRPr="002C635F">
        <w:t>R4-221</w:t>
      </w:r>
      <w:bookmarkEnd w:id="14"/>
      <w:r w:rsidRPr="002C635F">
        <w:t>7256</w:t>
      </w:r>
      <w:r w:rsidR="00CC52A8" w:rsidRPr="00CC52A8">
        <w:t xml:space="preserve">, "WF on NR ATG RRM core requirements", CMCC </w:t>
      </w:r>
    </w:p>
    <w:bookmarkEnd w:id="15"/>
    <w:bookmarkEnd w:id="16"/>
    <w:p w14:paraId="715CA09B" w14:textId="33128202"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9508B" w14:textId="77777777" w:rsidR="005213BC" w:rsidRDefault="005213BC">
      <w:r>
        <w:separator/>
      </w:r>
    </w:p>
  </w:endnote>
  <w:endnote w:type="continuationSeparator" w:id="0">
    <w:p w14:paraId="4647429E" w14:textId="77777777" w:rsidR="005213BC" w:rsidRDefault="005213BC">
      <w:r>
        <w:continuationSeparator/>
      </w:r>
    </w:p>
  </w:endnote>
  <w:endnote w:type="continuationNotice" w:id="1">
    <w:p w14:paraId="6AE0F507" w14:textId="77777777" w:rsidR="005213BC" w:rsidRDefault="005213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8A110" w14:textId="77777777" w:rsidR="005213BC" w:rsidRDefault="005213BC">
      <w:r>
        <w:separator/>
      </w:r>
    </w:p>
  </w:footnote>
  <w:footnote w:type="continuationSeparator" w:id="0">
    <w:p w14:paraId="2546C71D" w14:textId="77777777" w:rsidR="005213BC" w:rsidRDefault="005213BC">
      <w:r>
        <w:continuationSeparator/>
      </w:r>
    </w:p>
  </w:footnote>
  <w:footnote w:type="continuationNotice" w:id="1">
    <w:p w14:paraId="7A9A30AF" w14:textId="77777777" w:rsidR="005213BC" w:rsidRDefault="005213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753524"/>
    <w:multiLevelType w:val="hybridMultilevel"/>
    <w:tmpl w:val="A670AA64"/>
    <w:lvl w:ilvl="0" w:tplc="4D0C3C60">
      <w:start w:val="1"/>
      <w:numFmt w:val="bullet"/>
      <w:lvlText w:val=""/>
      <w:lvlJc w:val="left"/>
      <w:pPr>
        <w:ind w:left="2204" w:hanging="360"/>
      </w:pPr>
      <w:rPr>
        <w:rFonts w:ascii="Wingdings" w:eastAsia="Times New Roman" w:hAnsi="Wingdings"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F0731C7"/>
    <w:multiLevelType w:val="hybridMultilevel"/>
    <w:tmpl w:val="B55E6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3E5508"/>
    <w:multiLevelType w:val="multilevel"/>
    <w:tmpl w:val="4362712A"/>
    <w:lvl w:ilvl="0">
      <w:numFmt w:val="decimal"/>
      <w:lvlText w:val="%1."/>
      <w:lvlJc w:val="left"/>
      <w:pPr>
        <w:ind w:left="425" w:hanging="425"/>
      </w:pPr>
      <w:rPr>
        <w:rFonts w:hint="eastAsia"/>
      </w:rPr>
    </w:lvl>
    <w:lvl w:ilvl="1">
      <w:start w:val="2"/>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A016BB"/>
    <w:multiLevelType w:val="hybridMultilevel"/>
    <w:tmpl w:val="77FC966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C72124"/>
    <w:multiLevelType w:val="hybridMultilevel"/>
    <w:tmpl w:val="3A346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F31398"/>
    <w:multiLevelType w:val="hybridMultilevel"/>
    <w:tmpl w:val="A20C28C4"/>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5944A6"/>
    <w:multiLevelType w:val="hybridMultilevel"/>
    <w:tmpl w:val="6590D35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2"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9"/>
  </w:num>
  <w:num w:numId="4">
    <w:abstractNumId w:val="20"/>
  </w:num>
  <w:num w:numId="5">
    <w:abstractNumId w:val="13"/>
  </w:num>
  <w:num w:numId="6">
    <w:abstractNumId w:val="22"/>
  </w:num>
  <w:num w:numId="7">
    <w:abstractNumId w:val="26"/>
  </w:num>
  <w:num w:numId="8">
    <w:abstractNumId w:val="14"/>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30"/>
  </w:num>
  <w:num w:numId="17">
    <w:abstractNumId w:val="8"/>
  </w:num>
  <w:num w:numId="18">
    <w:abstractNumId w:val="10"/>
  </w:num>
  <w:num w:numId="19">
    <w:abstractNumId w:val="7"/>
  </w:num>
  <w:num w:numId="20">
    <w:abstractNumId w:val="34"/>
  </w:num>
  <w:num w:numId="21">
    <w:abstractNumId w:val="16"/>
  </w:num>
  <w:num w:numId="22">
    <w:abstractNumId w:val="33"/>
  </w:num>
  <w:num w:numId="23">
    <w:abstractNumId w:val="27"/>
  </w:num>
  <w:num w:numId="24">
    <w:abstractNumId w:val="9"/>
  </w:num>
  <w:num w:numId="25">
    <w:abstractNumId w:val="29"/>
  </w:num>
  <w:num w:numId="26">
    <w:abstractNumId w:val="32"/>
  </w:num>
  <w:num w:numId="27">
    <w:abstractNumId w:val="17"/>
  </w:num>
  <w:num w:numId="28">
    <w:abstractNumId w:val="5"/>
  </w:num>
  <w:num w:numId="29">
    <w:abstractNumId w:val="12"/>
  </w:num>
  <w:num w:numId="30">
    <w:abstractNumId w:val="31"/>
  </w:num>
  <w:num w:numId="31">
    <w:abstractNumId w:val="18"/>
  </w:num>
  <w:num w:numId="32">
    <w:abstractNumId w:val="28"/>
  </w:num>
  <w:num w:numId="33">
    <w:abstractNumId w:val="19"/>
    <w:lvlOverride w:ilvl="0">
      <w:startOverride w:val="1"/>
    </w:lvlOverride>
  </w:num>
  <w:num w:numId="34">
    <w:abstractNumId w:val="4"/>
  </w:num>
  <w:num w:numId="35">
    <w:abstractNumId w:val="15"/>
  </w:num>
  <w:num w:numId="3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4A"/>
    <w:rsid w:val="00000A08"/>
    <w:rsid w:val="000023FA"/>
    <w:rsid w:val="00002A37"/>
    <w:rsid w:val="0000564C"/>
    <w:rsid w:val="00006446"/>
    <w:rsid w:val="000066AD"/>
    <w:rsid w:val="00006896"/>
    <w:rsid w:val="00007CDC"/>
    <w:rsid w:val="00011B28"/>
    <w:rsid w:val="0001286B"/>
    <w:rsid w:val="00014D5E"/>
    <w:rsid w:val="00015D15"/>
    <w:rsid w:val="000207FA"/>
    <w:rsid w:val="00020FF5"/>
    <w:rsid w:val="00022CBC"/>
    <w:rsid w:val="0002564D"/>
    <w:rsid w:val="00025ECA"/>
    <w:rsid w:val="000325B8"/>
    <w:rsid w:val="00034C15"/>
    <w:rsid w:val="00035C7C"/>
    <w:rsid w:val="00036BA1"/>
    <w:rsid w:val="000376E5"/>
    <w:rsid w:val="00040622"/>
    <w:rsid w:val="000422E2"/>
    <w:rsid w:val="00042F22"/>
    <w:rsid w:val="000444EF"/>
    <w:rsid w:val="000461DD"/>
    <w:rsid w:val="000464C8"/>
    <w:rsid w:val="00052A07"/>
    <w:rsid w:val="000534E3"/>
    <w:rsid w:val="0005606A"/>
    <w:rsid w:val="000568E1"/>
    <w:rsid w:val="00057117"/>
    <w:rsid w:val="00060B5C"/>
    <w:rsid w:val="00060E0F"/>
    <w:rsid w:val="000616E7"/>
    <w:rsid w:val="00063700"/>
    <w:rsid w:val="0006487E"/>
    <w:rsid w:val="000656EC"/>
    <w:rsid w:val="00065E1A"/>
    <w:rsid w:val="00065EF1"/>
    <w:rsid w:val="0007288B"/>
    <w:rsid w:val="00077E5F"/>
    <w:rsid w:val="0008036A"/>
    <w:rsid w:val="00081AE6"/>
    <w:rsid w:val="00081B5C"/>
    <w:rsid w:val="00082090"/>
    <w:rsid w:val="000855EB"/>
    <w:rsid w:val="0008566E"/>
    <w:rsid w:val="00085B52"/>
    <w:rsid w:val="000866F2"/>
    <w:rsid w:val="0009009F"/>
    <w:rsid w:val="00091557"/>
    <w:rsid w:val="000924C1"/>
    <w:rsid w:val="000924F0"/>
    <w:rsid w:val="00093474"/>
    <w:rsid w:val="0009397A"/>
    <w:rsid w:val="0009510F"/>
    <w:rsid w:val="000961D8"/>
    <w:rsid w:val="00096E25"/>
    <w:rsid w:val="000A1B7B"/>
    <w:rsid w:val="000A3294"/>
    <w:rsid w:val="000A56F2"/>
    <w:rsid w:val="000A76E7"/>
    <w:rsid w:val="000B0BF9"/>
    <w:rsid w:val="000B1357"/>
    <w:rsid w:val="000B2719"/>
    <w:rsid w:val="000B27FA"/>
    <w:rsid w:val="000B3A8F"/>
    <w:rsid w:val="000B4AB9"/>
    <w:rsid w:val="000B58C3"/>
    <w:rsid w:val="000B61E9"/>
    <w:rsid w:val="000C165A"/>
    <w:rsid w:val="000C2486"/>
    <w:rsid w:val="000C2E19"/>
    <w:rsid w:val="000C51D1"/>
    <w:rsid w:val="000C581C"/>
    <w:rsid w:val="000C5847"/>
    <w:rsid w:val="000D0D07"/>
    <w:rsid w:val="000D4797"/>
    <w:rsid w:val="000E0527"/>
    <w:rsid w:val="000E1E92"/>
    <w:rsid w:val="000E5A3A"/>
    <w:rsid w:val="000E7793"/>
    <w:rsid w:val="000F06D6"/>
    <w:rsid w:val="000F0EB1"/>
    <w:rsid w:val="000F1106"/>
    <w:rsid w:val="000F3BE9"/>
    <w:rsid w:val="000F3F6C"/>
    <w:rsid w:val="000F527A"/>
    <w:rsid w:val="000F671B"/>
    <w:rsid w:val="000F6DF3"/>
    <w:rsid w:val="001005FF"/>
    <w:rsid w:val="00101CAD"/>
    <w:rsid w:val="0010271A"/>
    <w:rsid w:val="00104121"/>
    <w:rsid w:val="0010627D"/>
    <w:rsid w:val="001062FB"/>
    <w:rsid w:val="001063E6"/>
    <w:rsid w:val="001109EE"/>
    <w:rsid w:val="00110E76"/>
    <w:rsid w:val="001134A1"/>
    <w:rsid w:val="00113CF4"/>
    <w:rsid w:val="001153EA"/>
    <w:rsid w:val="00115643"/>
    <w:rsid w:val="00116765"/>
    <w:rsid w:val="0011763C"/>
    <w:rsid w:val="001219F5"/>
    <w:rsid w:val="00121A20"/>
    <w:rsid w:val="0012377F"/>
    <w:rsid w:val="00124314"/>
    <w:rsid w:val="00125BE3"/>
    <w:rsid w:val="00126B4A"/>
    <w:rsid w:val="00132FD0"/>
    <w:rsid w:val="001344C0"/>
    <w:rsid w:val="001346FA"/>
    <w:rsid w:val="00134D37"/>
    <w:rsid w:val="00135252"/>
    <w:rsid w:val="001364A1"/>
    <w:rsid w:val="0013765B"/>
    <w:rsid w:val="00137769"/>
    <w:rsid w:val="00137AB5"/>
    <w:rsid w:val="00137F0B"/>
    <w:rsid w:val="00141D8B"/>
    <w:rsid w:val="00142FC6"/>
    <w:rsid w:val="00144C53"/>
    <w:rsid w:val="00150D2B"/>
    <w:rsid w:val="00151E23"/>
    <w:rsid w:val="0015213C"/>
    <w:rsid w:val="001526E0"/>
    <w:rsid w:val="001551B5"/>
    <w:rsid w:val="001567D3"/>
    <w:rsid w:val="00161879"/>
    <w:rsid w:val="00161885"/>
    <w:rsid w:val="00161DED"/>
    <w:rsid w:val="001641BF"/>
    <w:rsid w:val="0016520F"/>
    <w:rsid w:val="001659C1"/>
    <w:rsid w:val="00167420"/>
    <w:rsid w:val="00167B15"/>
    <w:rsid w:val="00170E96"/>
    <w:rsid w:val="001734E5"/>
    <w:rsid w:val="00173A8E"/>
    <w:rsid w:val="00174166"/>
    <w:rsid w:val="0017502C"/>
    <w:rsid w:val="0017785F"/>
    <w:rsid w:val="00180A49"/>
    <w:rsid w:val="0018143F"/>
    <w:rsid w:val="00181837"/>
    <w:rsid w:val="00181FF8"/>
    <w:rsid w:val="00183D11"/>
    <w:rsid w:val="001907BC"/>
    <w:rsid w:val="00190AC1"/>
    <w:rsid w:val="0019341A"/>
    <w:rsid w:val="001939DE"/>
    <w:rsid w:val="00194D4A"/>
    <w:rsid w:val="00197DF9"/>
    <w:rsid w:val="001A1987"/>
    <w:rsid w:val="001A2564"/>
    <w:rsid w:val="001A2B01"/>
    <w:rsid w:val="001A2E82"/>
    <w:rsid w:val="001A54A8"/>
    <w:rsid w:val="001A6173"/>
    <w:rsid w:val="001A6CBA"/>
    <w:rsid w:val="001A7559"/>
    <w:rsid w:val="001A7CD0"/>
    <w:rsid w:val="001B0D97"/>
    <w:rsid w:val="001B276B"/>
    <w:rsid w:val="001B5A5D"/>
    <w:rsid w:val="001C0DCC"/>
    <w:rsid w:val="001C11C1"/>
    <w:rsid w:val="001C1CE5"/>
    <w:rsid w:val="001C3D2A"/>
    <w:rsid w:val="001C40BE"/>
    <w:rsid w:val="001D4B5D"/>
    <w:rsid w:val="001D51BA"/>
    <w:rsid w:val="001D53E7"/>
    <w:rsid w:val="001D6342"/>
    <w:rsid w:val="001D695F"/>
    <w:rsid w:val="001D6D53"/>
    <w:rsid w:val="001E1C84"/>
    <w:rsid w:val="001E3AA5"/>
    <w:rsid w:val="001E58E2"/>
    <w:rsid w:val="001E59A5"/>
    <w:rsid w:val="001E7AED"/>
    <w:rsid w:val="001F0D33"/>
    <w:rsid w:val="001F21EB"/>
    <w:rsid w:val="001F3916"/>
    <w:rsid w:val="001F3EC0"/>
    <w:rsid w:val="001F4E1F"/>
    <w:rsid w:val="001F54C5"/>
    <w:rsid w:val="001F59E6"/>
    <w:rsid w:val="001F662C"/>
    <w:rsid w:val="001F7074"/>
    <w:rsid w:val="00200490"/>
    <w:rsid w:val="00201F3A"/>
    <w:rsid w:val="00203F96"/>
    <w:rsid w:val="002069B2"/>
    <w:rsid w:val="00207FA3"/>
    <w:rsid w:val="00211332"/>
    <w:rsid w:val="002113A2"/>
    <w:rsid w:val="002114F5"/>
    <w:rsid w:val="002124E6"/>
    <w:rsid w:val="002126BC"/>
    <w:rsid w:val="00214DA8"/>
    <w:rsid w:val="00215423"/>
    <w:rsid w:val="002158FA"/>
    <w:rsid w:val="00215C6F"/>
    <w:rsid w:val="00220600"/>
    <w:rsid w:val="002224DB"/>
    <w:rsid w:val="00222D03"/>
    <w:rsid w:val="00222FF6"/>
    <w:rsid w:val="00223247"/>
    <w:rsid w:val="00223FCB"/>
    <w:rsid w:val="002241EC"/>
    <w:rsid w:val="00225102"/>
    <w:rsid w:val="002252C3"/>
    <w:rsid w:val="0022577F"/>
    <w:rsid w:val="00225C54"/>
    <w:rsid w:val="00230765"/>
    <w:rsid w:val="00230D18"/>
    <w:rsid w:val="002319E4"/>
    <w:rsid w:val="00235632"/>
    <w:rsid w:val="00235872"/>
    <w:rsid w:val="0023651E"/>
    <w:rsid w:val="00241559"/>
    <w:rsid w:val="002435B3"/>
    <w:rsid w:val="002458EB"/>
    <w:rsid w:val="002500C8"/>
    <w:rsid w:val="00254D3D"/>
    <w:rsid w:val="00255E55"/>
    <w:rsid w:val="00257543"/>
    <w:rsid w:val="002617E7"/>
    <w:rsid w:val="00262FE4"/>
    <w:rsid w:val="002634B7"/>
    <w:rsid w:val="00264228"/>
    <w:rsid w:val="00264334"/>
    <w:rsid w:val="0026473E"/>
    <w:rsid w:val="00266214"/>
    <w:rsid w:val="00267092"/>
    <w:rsid w:val="00267412"/>
    <w:rsid w:val="00267C83"/>
    <w:rsid w:val="00267EDC"/>
    <w:rsid w:val="0027144F"/>
    <w:rsid w:val="00271813"/>
    <w:rsid w:val="00271F3A"/>
    <w:rsid w:val="00272179"/>
    <w:rsid w:val="00273278"/>
    <w:rsid w:val="002737F4"/>
    <w:rsid w:val="00274D94"/>
    <w:rsid w:val="00275BA6"/>
    <w:rsid w:val="002768B4"/>
    <w:rsid w:val="00277824"/>
    <w:rsid w:val="00280184"/>
    <w:rsid w:val="002805F5"/>
    <w:rsid w:val="00280751"/>
    <w:rsid w:val="00280FAD"/>
    <w:rsid w:val="0028280A"/>
    <w:rsid w:val="002860A7"/>
    <w:rsid w:val="00286ACD"/>
    <w:rsid w:val="00286FBC"/>
    <w:rsid w:val="00287838"/>
    <w:rsid w:val="002907B5"/>
    <w:rsid w:val="002920D5"/>
    <w:rsid w:val="00292EB7"/>
    <w:rsid w:val="00295310"/>
    <w:rsid w:val="00295C01"/>
    <w:rsid w:val="00296227"/>
    <w:rsid w:val="00296F44"/>
    <w:rsid w:val="0029777D"/>
    <w:rsid w:val="002A04E9"/>
    <w:rsid w:val="002A055E"/>
    <w:rsid w:val="002A1D4E"/>
    <w:rsid w:val="002A2869"/>
    <w:rsid w:val="002A361E"/>
    <w:rsid w:val="002A5566"/>
    <w:rsid w:val="002A578E"/>
    <w:rsid w:val="002A723B"/>
    <w:rsid w:val="002B0906"/>
    <w:rsid w:val="002B15C0"/>
    <w:rsid w:val="002B21C5"/>
    <w:rsid w:val="002B24D6"/>
    <w:rsid w:val="002C41E6"/>
    <w:rsid w:val="002C635F"/>
    <w:rsid w:val="002C7AFD"/>
    <w:rsid w:val="002D071A"/>
    <w:rsid w:val="002D22E0"/>
    <w:rsid w:val="002D34B2"/>
    <w:rsid w:val="002D48B0"/>
    <w:rsid w:val="002D53F0"/>
    <w:rsid w:val="002D5B37"/>
    <w:rsid w:val="002D7637"/>
    <w:rsid w:val="002E17F2"/>
    <w:rsid w:val="002E196B"/>
    <w:rsid w:val="002E7CAE"/>
    <w:rsid w:val="002E7D82"/>
    <w:rsid w:val="002E7F43"/>
    <w:rsid w:val="002F13E4"/>
    <w:rsid w:val="002F2771"/>
    <w:rsid w:val="002F37A9"/>
    <w:rsid w:val="002F466C"/>
    <w:rsid w:val="002F64C0"/>
    <w:rsid w:val="002F6DF3"/>
    <w:rsid w:val="00301CE6"/>
    <w:rsid w:val="0030256B"/>
    <w:rsid w:val="0030501F"/>
    <w:rsid w:val="00305A94"/>
    <w:rsid w:val="00306481"/>
    <w:rsid w:val="00307BA1"/>
    <w:rsid w:val="00311702"/>
    <w:rsid w:val="00311E82"/>
    <w:rsid w:val="0031204A"/>
    <w:rsid w:val="00313FD6"/>
    <w:rsid w:val="003143BD"/>
    <w:rsid w:val="00315363"/>
    <w:rsid w:val="003203ED"/>
    <w:rsid w:val="00322C9F"/>
    <w:rsid w:val="00324D23"/>
    <w:rsid w:val="00326611"/>
    <w:rsid w:val="00331751"/>
    <w:rsid w:val="003342D6"/>
    <w:rsid w:val="00334579"/>
    <w:rsid w:val="00335858"/>
    <w:rsid w:val="00335903"/>
    <w:rsid w:val="00336BDA"/>
    <w:rsid w:val="00337D9F"/>
    <w:rsid w:val="0034196C"/>
    <w:rsid w:val="00342BD7"/>
    <w:rsid w:val="00346DB5"/>
    <w:rsid w:val="003477B1"/>
    <w:rsid w:val="00347DC5"/>
    <w:rsid w:val="00350E57"/>
    <w:rsid w:val="003516F7"/>
    <w:rsid w:val="00352119"/>
    <w:rsid w:val="00352B12"/>
    <w:rsid w:val="003564F1"/>
    <w:rsid w:val="00357380"/>
    <w:rsid w:val="003602D9"/>
    <w:rsid w:val="003604CE"/>
    <w:rsid w:val="00364B90"/>
    <w:rsid w:val="00370E47"/>
    <w:rsid w:val="003742AC"/>
    <w:rsid w:val="00374E21"/>
    <w:rsid w:val="0037572E"/>
    <w:rsid w:val="00376FD2"/>
    <w:rsid w:val="003776DE"/>
    <w:rsid w:val="00377CE1"/>
    <w:rsid w:val="003820D3"/>
    <w:rsid w:val="003830AC"/>
    <w:rsid w:val="00385BF0"/>
    <w:rsid w:val="003863BD"/>
    <w:rsid w:val="00390914"/>
    <w:rsid w:val="00391E71"/>
    <w:rsid w:val="003939FF"/>
    <w:rsid w:val="003969C6"/>
    <w:rsid w:val="00396C2F"/>
    <w:rsid w:val="003A2223"/>
    <w:rsid w:val="003A2A0F"/>
    <w:rsid w:val="003A45A1"/>
    <w:rsid w:val="003A5B0A"/>
    <w:rsid w:val="003A6BAC"/>
    <w:rsid w:val="003A6D61"/>
    <w:rsid w:val="003A70A4"/>
    <w:rsid w:val="003A7E8E"/>
    <w:rsid w:val="003A7EF3"/>
    <w:rsid w:val="003B159C"/>
    <w:rsid w:val="003B2DAE"/>
    <w:rsid w:val="003B369F"/>
    <w:rsid w:val="003B36A3"/>
    <w:rsid w:val="003B41AA"/>
    <w:rsid w:val="003B5E4E"/>
    <w:rsid w:val="003B620F"/>
    <w:rsid w:val="003B64BB"/>
    <w:rsid w:val="003B7FE5"/>
    <w:rsid w:val="003C11C8"/>
    <w:rsid w:val="003C1309"/>
    <w:rsid w:val="003C2702"/>
    <w:rsid w:val="003C7806"/>
    <w:rsid w:val="003D109F"/>
    <w:rsid w:val="003D2478"/>
    <w:rsid w:val="003D3C45"/>
    <w:rsid w:val="003D44B1"/>
    <w:rsid w:val="003D4C5C"/>
    <w:rsid w:val="003D5B1F"/>
    <w:rsid w:val="003E15FA"/>
    <w:rsid w:val="003E24A5"/>
    <w:rsid w:val="003E55E4"/>
    <w:rsid w:val="003E5963"/>
    <w:rsid w:val="003E6211"/>
    <w:rsid w:val="003E6C07"/>
    <w:rsid w:val="003E74E3"/>
    <w:rsid w:val="003F05C7"/>
    <w:rsid w:val="003F2CD4"/>
    <w:rsid w:val="003F3B4E"/>
    <w:rsid w:val="003F6BBE"/>
    <w:rsid w:val="003F7023"/>
    <w:rsid w:val="003F7514"/>
    <w:rsid w:val="004000E8"/>
    <w:rsid w:val="00402E2B"/>
    <w:rsid w:val="0040512B"/>
    <w:rsid w:val="00405CA5"/>
    <w:rsid w:val="004072BA"/>
    <w:rsid w:val="00407CD3"/>
    <w:rsid w:val="00410134"/>
    <w:rsid w:val="00410B72"/>
    <w:rsid w:val="00410F18"/>
    <w:rsid w:val="0041263E"/>
    <w:rsid w:val="00413AAC"/>
    <w:rsid w:val="00413E92"/>
    <w:rsid w:val="0042093C"/>
    <w:rsid w:val="00421105"/>
    <w:rsid w:val="00421903"/>
    <w:rsid w:val="00422AA4"/>
    <w:rsid w:val="004234DC"/>
    <w:rsid w:val="004242F4"/>
    <w:rsid w:val="004260B3"/>
    <w:rsid w:val="00426EE7"/>
    <w:rsid w:val="00427248"/>
    <w:rsid w:val="004320F3"/>
    <w:rsid w:val="004323C8"/>
    <w:rsid w:val="0043647B"/>
    <w:rsid w:val="004367A6"/>
    <w:rsid w:val="0043705E"/>
    <w:rsid w:val="00437447"/>
    <w:rsid w:val="004403CD"/>
    <w:rsid w:val="00440C79"/>
    <w:rsid w:val="00441A92"/>
    <w:rsid w:val="00442118"/>
    <w:rsid w:val="004431DC"/>
    <w:rsid w:val="00444F56"/>
    <w:rsid w:val="00446488"/>
    <w:rsid w:val="00447E87"/>
    <w:rsid w:val="004517AA"/>
    <w:rsid w:val="0045184E"/>
    <w:rsid w:val="00452CAC"/>
    <w:rsid w:val="00457565"/>
    <w:rsid w:val="00457B71"/>
    <w:rsid w:val="00457E86"/>
    <w:rsid w:val="00460251"/>
    <w:rsid w:val="0046374F"/>
    <w:rsid w:val="00464689"/>
    <w:rsid w:val="004647BE"/>
    <w:rsid w:val="004669E2"/>
    <w:rsid w:val="00470417"/>
    <w:rsid w:val="00470C31"/>
    <w:rsid w:val="00471173"/>
    <w:rsid w:val="00471DE0"/>
    <w:rsid w:val="004734D0"/>
    <w:rsid w:val="004750BD"/>
    <w:rsid w:val="0047524A"/>
    <w:rsid w:val="0047556B"/>
    <w:rsid w:val="00477768"/>
    <w:rsid w:val="004806BE"/>
    <w:rsid w:val="00481E47"/>
    <w:rsid w:val="004875D2"/>
    <w:rsid w:val="0049017D"/>
    <w:rsid w:val="00490C8C"/>
    <w:rsid w:val="00490E33"/>
    <w:rsid w:val="00492BC5"/>
    <w:rsid w:val="00493C0D"/>
    <w:rsid w:val="00495035"/>
    <w:rsid w:val="004964F1"/>
    <w:rsid w:val="0049722D"/>
    <w:rsid w:val="004A16BC"/>
    <w:rsid w:val="004A2B94"/>
    <w:rsid w:val="004A4E8A"/>
    <w:rsid w:val="004B10D1"/>
    <w:rsid w:val="004B37D0"/>
    <w:rsid w:val="004B5EF8"/>
    <w:rsid w:val="004B6A26"/>
    <w:rsid w:val="004B6F6A"/>
    <w:rsid w:val="004B7AA6"/>
    <w:rsid w:val="004B7C0C"/>
    <w:rsid w:val="004C231F"/>
    <w:rsid w:val="004C34C5"/>
    <w:rsid w:val="004C3898"/>
    <w:rsid w:val="004C41B2"/>
    <w:rsid w:val="004C7AF8"/>
    <w:rsid w:val="004D1082"/>
    <w:rsid w:val="004D1BC2"/>
    <w:rsid w:val="004D2534"/>
    <w:rsid w:val="004D36B1"/>
    <w:rsid w:val="004D36CD"/>
    <w:rsid w:val="004D4984"/>
    <w:rsid w:val="004D7EBD"/>
    <w:rsid w:val="004E2680"/>
    <w:rsid w:val="004E28F9"/>
    <w:rsid w:val="004E2CEC"/>
    <w:rsid w:val="004E3658"/>
    <w:rsid w:val="004E462E"/>
    <w:rsid w:val="004E52AA"/>
    <w:rsid w:val="004E56DC"/>
    <w:rsid w:val="004E7431"/>
    <w:rsid w:val="004E76F4"/>
    <w:rsid w:val="004F0B4E"/>
    <w:rsid w:val="004F0B6C"/>
    <w:rsid w:val="004F2078"/>
    <w:rsid w:val="004F4CDC"/>
    <w:rsid w:val="004F4DA3"/>
    <w:rsid w:val="004F6DB8"/>
    <w:rsid w:val="00501481"/>
    <w:rsid w:val="00506557"/>
    <w:rsid w:val="0050677A"/>
    <w:rsid w:val="00506FE1"/>
    <w:rsid w:val="00507125"/>
    <w:rsid w:val="005108D8"/>
    <w:rsid w:val="00510DF0"/>
    <w:rsid w:val="00511622"/>
    <w:rsid w:val="005116F9"/>
    <w:rsid w:val="005153A7"/>
    <w:rsid w:val="005213BC"/>
    <w:rsid w:val="005219CF"/>
    <w:rsid w:val="00522BB6"/>
    <w:rsid w:val="00526A2E"/>
    <w:rsid w:val="005312FF"/>
    <w:rsid w:val="00532DBF"/>
    <w:rsid w:val="00534B59"/>
    <w:rsid w:val="00535023"/>
    <w:rsid w:val="00536759"/>
    <w:rsid w:val="00537C62"/>
    <w:rsid w:val="00540440"/>
    <w:rsid w:val="0054418D"/>
    <w:rsid w:val="00546970"/>
    <w:rsid w:val="00550B9F"/>
    <w:rsid w:val="00550E41"/>
    <w:rsid w:val="00554408"/>
    <w:rsid w:val="00554C93"/>
    <w:rsid w:val="00554E19"/>
    <w:rsid w:val="0056092C"/>
    <w:rsid w:val="00560A75"/>
    <w:rsid w:val="00560F2E"/>
    <w:rsid w:val="0056121F"/>
    <w:rsid w:val="005637ED"/>
    <w:rsid w:val="00564E76"/>
    <w:rsid w:val="005672FB"/>
    <w:rsid w:val="0056782F"/>
    <w:rsid w:val="00571CFA"/>
    <w:rsid w:val="00572505"/>
    <w:rsid w:val="00572A07"/>
    <w:rsid w:val="00575B91"/>
    <w:rsid w:val="00575C35"/>
    <w:rsid w:val="005800A5"/>
    <w:rsid w:val="005802FB"/>
    <w:rsid w:val="00582809"/>
    <w:rsid w:val="00584AC9"/>
    <w:rsid w:val="0058798C"/>
    <w:rsid w:val="005900FA"/>
    <w:rsid w:val="005913E3"/>
    <w:rsid w:val="00593473"/>
    <w:rsid w:val="005935A4"/>
    <w:rsid w:val="005948C2"/>
    <w:rsid w:val="00595D70"/>
    <w:rsid w:val="00595DCA"/>
    <w:rsid w:val="00597452"/>
    <w:rsid w:val="0059779B"/>
    <w:rsid w:val="005A043F"/>
    <w:rsid w:val="005A209A"/>
    <w:rsid w:val="005A2BAD"/>
    <w:rsid w:val="005A409C"/>
    <w:rsid w:val="005A4CFC"/>
    <w:rsid w:val="005A662D"/>
    <w:rsid w:val="005B1250"/>
    <w:rsid w:val="005B1409"/>
    <w:rsid w:val="005B1CE7"/>
    <w:rsid w:val="005B1DA9"/>
    <w:rsid w:val="005B35D7"/>
    <w:rsid w:val="005B392A"/>
    <w:rsid w:val="005B3AA3"/>
    <w:rsid w:val="005B6F83"/>
    <w:rsid w:val="005B7443"/>
    <w:rsid w:val="005C1355"/>
    <w:rsid w:val="005C342D"/>
    <w:rsid w:val="005C3D44"/>
    <w:rsid w:val="005C74FB"/>
    <w:rsid w:val="005D1602"/>
    <w:rsid w:val="005D2AB1"/>
    <w:rsid w:val="005D2F05"/>
    <w:rsid w:val="005D7D5A"/>
    <w:rsid w:val="005E385F"/>
    <w:rsid w:val="005E5B81"/>
    <w:rsid w:val="005E720F"/>
    <w:rsid w:val="005F2CB1"/>
    <w:rsid w:val="005F3025"/>
    <w:rsid w:val="005F618C"/>
    <w:rsid w:val="005F6A6F"/>
    <w:rsid w:val="005F7092"/>
    <w:rsid w:val="005F70BD"/>
    <w:rsid w:val="0060283C"/>
    <w:rsid w:val="00602FA2"/>
    <w:rsid w:val="006031FF"/>
    <w:rsid w:val="00604F14"/>
    <w:rsid w:val="00605357"/>
    <w:rsid w:val="00607566"/>
    <w:rsid w:val="00611462"/>
    <w:rsid w:val="00611B83"/>
    <w:rsid w:val="00613257"/>
    <w:rsid w:val="00616584"/>
    <w:rsid w:val="00620A71"/>
    <w:rsid w:val="00620D80"/>
    <w:rsid w:val="006212DE"/>
    <w:rsid w:val="006234A6"/>
    <w:rsid w:val="00623CF9"/>
    <w:rsid w:val="00630001"/>
    <w:rsid w:val="006311B3"/>
    <w:rsid w:val="0063284C"/>
    <w:rsid w:val="006333DB"/>
    <w:rsid w:val="00634A88"/>
    <w:rsid w:val="006361EE"/>
    <w:rsid w:val="00636398"/>
    <w:rsid w:val="00636666"/>
    <w:rsid w:val="006368D3"/>
    <w:rsid w:val="00636B25"/>
    <w:rsid w:val="00636D94"/>
    <w:rsid w:val="006377EC"/>
    <w:rsid w:val="006401D0"/>
    <w:rsid w:val="0064151F"/>
    <w:rsid w:val="00641533"/>
    <w:rsid w:val="0064208D"/>
    <w:rsid w:val="006423AB"/>
    <w:rsid w:val="00643475"/>
    <w:rsid w:val="0064396A"/>
    <w:rsid w:val="0064624E"/>
    <w:rsid w:val="00647EB9"/>
    <w:rsid w:val="00650AB9"/>
    <w:rsid w:val="006516A4"/>
    <w:rsid w:val="00652AD2"/>
    <w:rsid w:val="00655733"/>
    <w:rsid w:val="00655ACD"/>
    <w:rsid w:val="00656A92"/>
    <w:rsid w:val="00656DDE"/>
    <w:rsid w:val="00657B2D"/>
    <w:rsid w:val="0066011D"/>
    <w:rsid w:val="006607C0"/>
    <w:rsid w:val="006613A6"/>
    <w:rsid w:val="006627A2"/>
    <w:rsid w:val="006634E6"/>
    <w:rsid w:val="006655EE"/>
    <w:rsid w:val="006669F1"/>
    <w:rsid w:val="0066739B"/>
    <w:rsid w:val="00667EE7"/>
    <w:rsid w:val="006704B1"/>
    <w:rsid w:val="00670922"/>
    <w:rsid w:val="00670BE1"/>
    <w:rsid w:val="00670EDC"/>
    <w:rsid w:val="0067218F"/>
    <w:rsid w:val="006741F2"/>
    <w:rsid w:val="00674CC3"/>
    <w:rsid w:val="00675C72"/>
    <w:rsid w:val="006771F9"/>
    <w:rsid w:val="006776D7"/>
    <w:rsid w:val="00681003"/>
    <w:rsid w:val="00681578"/>
    <w:rsid w:val="006817C9"/>
    <w:rsid w:val="00681962"/>
    <w:rsid w:val="00681BA2"/>
    <w:rsid w:val="00683ECE"/>
    <w:rsid w:val="0068773E"/>
    <w:rsid w:val="0069099D"/>
    <w:rsid w:val="00695FC2"/>
    <w:rsid w:val="00696949"/>
    <w:rsid w:val="00697052"/>
    <w:rsid w:val="006A46FB"/>
    <w:rsid w:val="006A5E28"/>
    <w:rsid w:val="006A697B"/>
    <w:rsid w:val="006A6CD2"/>
    <w:rsid w:val="006A7AFF"/>
    <w:rsid w:val="006B1816"/>
    <w:rsid w:val="006B2099"/>
    <w:rsid w:val="006B3B64"/>
    <w:rsid w:val="006B3E48"/>
    <w:rsid w:val="006B50CF"/>
    <w:rsid w:val="006B55E4"/>
    <w:rsid w:val="006B5A61"/>
    <w:rsid w:val="006B5F34"/>
    <w:rsid w:val="006B7826"/>
    <w:rsid w:val="006C03B8"/>
    <w:rsid w:val="006C5E6E"/>
    <w:rsid w:val="006C5EC9"/>
    <w:rsid w:val="006C6059"/>
    <w:rsid w:val="006C7522"/>
    <w:rsid w:val="006C7744"/>
    <w:rsid w:val="006D0EFF"/>
    <w:rsid w:val="006D3EAC"/>
    <w:rsid w:val="006D485C"/>
    <w:rsid w:val="006D6E8A"/>
    <w:rsid w:val="006D6F08"/>
    <w:rsid w:val="006D734E"/>
    <w:rsid w:val="006D7F37"/>
    <w:rsid w:val="006E062C"/>
    <w:rsid w:val="006E1C82"/>
    <w:rsid w:val="006E28B7"/>
    <w:rsid w:val="006E2A9B"/>
    <w:rsid w:val="006E3310"/>
    <w:rsid w:val="006E374F"/>
    <w:rsid w:val="006E4E39"/>
    <w:rsid w:val="006E565E"/>
    <w:rsid w:val="006E673D"/>
    <w:rsid w:val="006E7D3B"/>
    <w:rsid w:val="006F1B70"/>
    <w:rsid w:val="006F341D"/>
    <w:rsid w:val="006F3CDE"/>
    <w:rsid w:val="006F402F"/>
    <w:rsid w:val="006F4CEF"/>
    <w:rsid w:val="006F581A"/>
    <w:rsid w:val="006F58D4"/>
    <w:rsid w:val="006F6582"/>
    <w:rsid w:val="006F7588"/>
    <w:rsid w:val="0070006F"/>
    <w:rsid w:val="00700E6B"/>
    <w:rsid w:val="0070346E"/>
    <w:rsid w:val="00704EDB"/>
    <w:rsid w:val="00706101"/>
    <w:rsid w:val="00707072"/>
    <w:rsid w:val="00707D61"/>
    <w:rsid w:val="00710A97"/>
    <w:rsid w:val="00712287"/>
    <w:rsid w:val="00712772"/>
    <w:rsid w:val="00713AB6"/>
    <w:rsid w:val="007148D3"/>
    <w:rsid w:val="00715B9A"/>
    <w:rsid w:val="007201BE"/>
    <w:rsid w:val="00721B32"/>
    <w:rsid w:val="007250F7"/>
    <w:rsid w:val="007257D0"/>
    <w:rsid w:val="00726EA6"/>
    <w:rsid w:val="00727208"/>
    <w:rsid w:val="00727680"/>
    <w:rsid w:val="00733B60"/>
    <w:rsid w:val="0073429B"/>
    <w:rsid w:val="007343A1"/>
    <w:rsid w:val="007348B1"/>
    <w:rsid w:val="007348E3"/>
    <w:rsid w:val="007362A6"/>
    <w:rsid w:val="00736D7D"/>
    <w:rsid w:val="00740A2E"/>
    <w:rsid w:val="00740E58"/>
    <w:rsid w:val="00741E86"/>
    <w:rsid w:val="007445A0"/>
    <w:rsid w:val="0074524B"/>
    <w:rsid w:val="007453AF"/>
    <w:rsid w:val="0074730E"/>
    <w:rsid w:val="00747D8B"/>
    <w:rsid w:val="00751228"/>
    <w:rsid w:val="00756868"/>
    <w:rsid w:val="007571E1"/>
    <w:rsid w:val="00757EBA"/>
    <w:rsid w:val="007604B2"/>
    <w:rsid w:val="00760949"/>
    <w:rsid w:val="00761855"/>
    <w:rsid w:val="0076285F"/>
    <w:rsid w:val="007629F5"/>
    <w:rsid w:val="00763787"/>
    <w:rsid w:val="00765281"/>
    <w:rsid w:val="00766BAD"/>
    <w:rsid w:val="00766C83"/>
    <w:rsid w:val="00770A7B"/>
    <w:rsid w:val="007729A2"/>
    <w:rsid w:val="00773C28"/>
    <w:rsid w:val="007750CE"/>
    <w:rsid w:val="007755F2"/>
    <w:rsid w:val="00776971"/>
    <w:rsid w:val="00780A80"/>
    <w:rsid w:val="0078177E"/>
    <w:rsid w:val="0078304C"/>
    <w:rsid w:val="00783673"/>
    <w:rsid w:val="00784020"/>
    <w:rsid w:val="00785490"/>
    <w:rsid w:val="0078620E"/>
    <w:rsid w:val="00786C5C"/>
    <w:rsid w:val="0078743D"/>
    <w:rsid w:val="0079017B"/>
    <w:rsid w:val="007917E2"/>
    <w:rsid w:val="007925EA"/>
    <w:rsid w:val="00793CD8"/>
    <w:rsid w:val="00794552"/>
    <w:rsid w:val="00795C92"/>
    <w:rsid w:val="00796231"/>
    <w:rsid w:val="00797173"/>
    <w:rsid w:val="007A1CB3"/>
    <w:rsid w:val="007A306F"/>
    <w:rsid w:val="007A3BB7"/>
    <w:rsid w:val="007A43A6"/>
    <w:rsid w:val="007A44B6"/>
    <w:rsid w:val="007A58A6"/>
    <w:rsid w:val="007A709A"/>
    <w:rsid w:val="007B035E"/>
    <w:rsid w:val="007B1D25"/>
    <w:rsid w:val="007B23C8"/>
    <w:rsid w:val="007B3459"/>
    <w:rsid w:val="007B3D2D"/>
    <w:rsid w:val="007B50AE"/>
    <w:rsid w:val="007B51DF"/>
    <w:rsid w:val="007B5B40"/>
    <w:rsid w:val="007C05DD"/>
    <w:rsid w:val="007C0FB1"/>
    <w:rsid w:val="007C2415"/>
    <w:rsid w:val="007C3D18"/>
    <w:rsid w:val="007C584C"/>
    <w:rsid w:val="007C60BF"/>
    <w:rsid w:val="007C6A07"/>
    <w:rsid w:val="007C75A1"/>
    <w:rsid w:val="007C77A5"/>
    <w:rsid w:val="007D04E5"/>
    <w:rsid w:val="007D1E42"/>
    <w:rsid w:val="007D23EF"/>
    <w:rsid w:val="007D5901"/>
    <w:rsid w:val="007D7526"/>
    <w:rsid w:val="007D7752"/>
    <w:rsid w:val="007E1BBF"/>
    <w:rsid w:val="007E4610"/>
    <w:rsid w:val="007E4715"/>
    <w:rsid w:val="007E505B"/>
    <w:rsid w:val="007E7091"/>
    <w:rsid w:val="007F010E"/>
    <w:rsid w:val="007F1F42"/>
    <w:rsid w:val="007F657D"/>
    <w:rsid w:val="00800A5C"/>
    <w:rsid w:val="00802764"/>
    <w:rsid w:val="00803FAE"/>
    <w:rsid w:val="008051E8"/>
    <w:rsid w:val="0080605F"/>
    <w:rsid w:val="00807786"/>
    <w:rsid w:val="00810E6C"/>
    <w:rsid w:val="00811FCB"/>
    <w:rsid w:val="008127D2"/>
    <w:rsid w:val="008149CB"/>
    <w:rsid w:val="008158D6"/>
    <w:rsid w:val="00816948"/>
    <w:rsid w:val="00817196"/>
    <w:rsid w:val="00822ADF"/>
    <w:rsid w:val="00822FC7"/>
    <w:rsid w:val="008235DB"/>
    <w:rsid w:val="008239F8"/>
    <w:rsid w:val="008249B2"/>
    <w:rsid w:val="00824AB4"/>
    <w:rsid w:val="00825C42"/>
    <w:rsid w:val="00825D25"/>
    <w:rsid w:val="00827898"/>
    <w:rsid w:val="00827D6F"/>
    <w:rsid w:val="00831E0A"/>
    <w:rsid w:val="00833516"/>
    <w:rsid w:val="00836367"/>
    <w:rsid w:val="008376AC"/>
    <w:rsid w:val="008444E8"/>
    <w:rsid w:val="00844E80"/>
    <w:rsid w:val="008465BB"/>
    <w:rsid w:val="00846FE7"/>
    <w:rsid w:val="008516EB"/>
    <w:rsid w:val="0085444E"/>
    <w:rsid w:val="00856911"/>
    <w:rsid w:val="00857E19"/>
    <w:rsid w:val="00861F0B"/>
    <w:rsid w:val="008648A8"/>
    <w:rsid w:val="008677FD"/>
    <w:rsid w:val="008706D4"/>
    <w:rsid w:val="00870F8A"/>
    <w:rsid w:val="008719A4"/>
    <w:rsid w:val="00871D23"/>
    <w:rsid w:val="00874312"/>
    <w:rsid w:val="0087437C"/>
    <w:rsid w:val="00874DF1"/>
    <w:rsid w:val="00875CD7"/>
    <w:rsid w:val="00876889"/>
    <w:rsid w:val="00876B4D"/>
    <w:rsid w:val="00876C29"/>
    <w:rsid w:val="00877F18"/>
    <w:rsid w:val="008802E8"/>
    <w:rsid w:val="0088225C"/>
    <w:rsid w:val="00893E2D"/>
    <w:rsid w:val="008941E3"/>
    <w:rsid w:val="00894A88"/>
    <w:rsid w:val="00895386"/>
    <w:rsid w:val="00895FE7"/>
    <w:rsid w:val="008A19D7"/>
    <w:rsid w:val="008A21FF"/>
    <w:rsid w:val="008A2CE2"/>
    <w:rsid w:val="008A30AC"/>
    <w:rsid w:val="008A3B4A"/>
    <w:rsid w:val="008A3C45"/>
    <w:rsid w:val="008A44B8"/>
    <w:rsid w:val="008A4AE6"/>
    <w:rsid w:val="008A51A8"/>
    <w:rsid w:val="008A54C7"/>
    <w:rsid w:val="008A644C"/>
    <w:rsid w:val="008A6B60"/>
    <w:rsid w:val="008A6F06"/>
    <w:rsid w:val="008A708C"/>
    <w:rsid w:val="008A77D8"/>
    <w:rsid w:val="008B0483"/>
    <w:rsid w:val="008B120C"/>
    <w:rsid w:val="008B1BD6"/>
    <w:rsid w:val="008B51A0"/>
    <w:rsid w:val="008B592A"/>
    <w:rsid w:val="008B7B5C"/>
    <w:rsid w:val="008C0C99"/>
    <w:rsid w:val="008C137B"/>
    <w:rsid w:val="008C2017"/>
    <w:rsid w:val="008C2908"/>
    <w:rsid w:val="008C4958"/>
    <w:rsid w:val="008C4BAA"/>
    <w:rsid w:val="008C6AE8"/>
    <w:rsid w:val="008C7573"/>
    <w:rsid w:val="008C7ED9"/>
    <w:rsid w:val="008D00A5"/>
    <w:rsid w:val="008D0EE9"/>
    <w:rsid w:val="008D2985"/>
    <w:rsid w:val="008D2CD2"/>
    <w:rsid w:val="008D34F1"/>
    <w:rsid w:val="008D39D8"/>
    <w:rsid w:val="008D5787"/>
    <w:rsid w:val="008D5D36"/>
    <w:rsid w:val="008D5F68"/>
    <w:rsid w:val="008D6D1A"/>
    <w:rsid w:val="008D6F58"/>
    <w:rsid w:val="008E065E"/>
    <w:rsid w:val="008E0927"/>
    <w:rsid w:val="008E0CCF"/>
    <w:rsid w:val="008E1909"/>
    <w:rsid w:val="008E53F0"/>
    <w:rsid w:val="008F08F7"/>
    <w:rsid w:val="008F1C4E"/>
    <w:rsid w:val="008F1EAB"/>
    <w:rsid w:val="008F26DA"/>
    <w:rsid w:val="008F33DC"/>
    <w:rsid w:val="008F477F"/>
    <w:rsid w:val="008F48F3"/>
    <w:rsid w:val="008F50E0"/>
    <w:rsid w:val="008F64A7"/>
    <w:rsid w:val="008F661C"/>
    <w:rsid w:val="00902350"/>
    <w:rsid w:val="0090325C"/>
    <w:rsid w:val="0090336B"/>
    <w:rsid w:val="009053AA"/>
    <w:rsid w:val="00906939"/>
    <w:rsid w:val="00910B7D"/>
    <w:rsid w:val="00911DFB"/>
    <w:rsid w:val="009139D9"/>
    <w:rsid w:val="00914AD8"/>
    <w:rsid w:val="00916079"/>
    <w:rsid w:val="00917CE9"/>
    <w:rsid w:val="0092075B"/>
    <w:rsid w:val="00920BF2"/>
    <w:rsid w:val="00922010"/>
    <w:rsid w:val="009302B2"/>
    <w:rsid w:val="009309AB"/>
    <w:rsid w:val="00931BD9"/>
    <w:rsid w:val="00935A89"/>
    <w:rsid w:val="009368F3"/>
    <w:rsid w:val="00937B73"/>
    <w:rsid w:val="00940DE9"/>
    <w:rsid w:val="00941636"/>
    <w:rsid w:val="00942CA7"/>
    <w:rsid w:val="00943742"/>
    <w:rsid w:val="00943DE2"/>
    <w:rsid w:val="0094445C"/>
    <w:rsid w:val="00945C05"/>
    <w:rsid w:val="009466F2"/>
    <w:rsid w:val="00946945"/>
    <w:rsid w:val="00946AE0"/>
    <w:rsid w:val="00947713"/>
    <w:rsid w:val="00947773"/>
    <w:rsid w:val="00950DE7"/>
    <w:rsid w:val="00953920"/>
    <w:rsid w:val="00953D47"/>
    <w:rsid w:val="0095681E"/>
    <w:rsid w:val="009572D4"/>
    <w:rsid w:val="009605FD"/>
    <w:rsid w:val="00960F0E"/>
    <w:rsid w:val="00961921"/>
    <w:rsid w:val="00962054"/>
    <w:rsid w:val="009635D2"/>
    <w:rsid w:val="0096430A"/>
    <w:rsid w:val="0096554B"/>
    <w:rsid w:val="0096584A"/>
    <w:rsid w:val="00971F08"/>
    <w:rsid w:val="0097269B"/>
    <w:rsid w:val="009740F8"/>
    <w:rsid w:val="0097603D"/>
    <w:rsid w:val="0097644B"/>
    <w:rsid w:val="00976949"/>
    <w:rsid w:val="00976D1B"/>
    <w:rsid w:val="00977EE4"/>
    <w:rsid w:val="00980477"/>
    <w:rsid w:val="00983411"/>
    <w:rsid w:val="00985253"/>
    <w:rsid w:val="009853B3"/>
    <w:rsid w:val="00990630"/>
    <w:rsid w:val="00990D06"/>
    <w:rsid w:val="00991761"/>
    <w:rsid w:val="00993376"/>
    <w:rsid w:val="009947B6"/>
    <w:rsid w:val="00994DCA"/>
    <w:rsid w:val="009960EC"/>
    <w:rsid w:val="00996A6E"/>
    <w:rsid w:val="009970DD"/>
    <w:rsid w:val="00997F60"/>
    <w:rsid w:val="009A0FBA"/>
    <w:rsid w:val="009A1431"/>
    <w:rsid w:val="009A1601"/>
    <w:rsid w:val="009A2031"/>
    <w:rsid w:val="009A3BB6"/>
    <w:rsid w:val="009A462D"/>
    <w:rsid w:val="009A5CBA"/>
    <w:rsid w:val="009A5D7F"/>
    <w:rsid w:val="009A5EAB"/>
    <w:rsid w:val="009A7BF9"/>
    <w:rsid w:val="009A7D6D"/>
    <w:rsid w:val="009B0B79"/>
    <w:rsid w:val="009B1F30"/>
    <w:rsid w:val="009B356E"/>
    <w:rsid w:val="009B3AC2"/>
    <w:rsid w:val="009B4DF4"/>
    <w:rsid w:val="009B524E"/>
    <w:rsid w:val="009B564E"/>
    <w:rsid w:val="009B670C"/>
    <w:rsid w:val="009B7E87"/>
    <w:rsid w:val="009C0169"/>
    <w:rsid w:val="009C0647"/>
    <w:rsid w:val="009C403E"/>
    <w:rsid w:val="009C6870"/>
    <w:rsid w:val="009C769E"/>
    <w:rsid w:val="009D06CC"/>
    <w:rsid w:val="009D2282"/>
    <w:rsid w:val="009D2C71"/>
    <w:rsid w:val="009D4FF0"/>
    <w:rsid w:val="009D51F1"/>
    <w:rsid w:val="009D554A"/>
    <w:rsid w:val="009D703C"/>
    <w:rsid w:val="009D710D"/>
    <w:rsid w:val="009D718F"/>
    <w:rsid w:val="009D783A"/>
    <w:rsid w:val="009E068F"/>
    <w:rsid w:val="009E14E0"/>
    <w:rsid w:val="009E18D2"/>
    <w:rsid w:val="009E35DB"/>
    <w:rsid w:val="009E47A3"/>
    <w:rsid w:val="009F08F3"/>
    <w:rsid w:val="009F344F"/>
    <w:rsid w:val="009F5CB0"/>
    <w:rsid w:val="009F617C"/>
    <w:rsid w:val="00A00226"/>
    <w:rsid w:val="00A031D8"/>
    <w:rsid w:val="00A048A8"/>
    <w:rsid w:val="00A04F49"/>
    <w:rsid w:val="00A05ED5"/>
    <w:rsid w:val="00A105D3"/>
    <w:rsid w:val="00A13E54"/>
    <w:rsid w:val="00A14871"/>
    <w:rsid w:val="00A15C2D"/>
    <w:rsid w:val="00A17F63"/>
    <w:rsid w:val="00A2193B"/>
    <w:rsid w:val="00A231D0"/>
    <w:rsid w:val="00A2351A"/>
    <w:rsid w:val="00A264A9"/>
    <w:rsid w:val="00A26DCF"/>
    <w:rsid w:val="00A27785"/>
    <w:rsid w:val="00A30187"/>
    <w:rsid w:val="00A32946"/>
    <w:rsid w:val="00A3448A"/>
    <w:rsid w:val="00A34B6D"/>
    <w:rsid w:val="00A36297"/>
    <w:rsid w:val="00A36EBF"/>
    <w:rsid w:val="00A40AD6"/>
    <w:rsid w:val="00A41E2B"/>
    <w:rsid w:val="00A447CE"/>
    <w:rsid w:val="00A45B74"/>
    <w:rsid w:val="00A52E1D"/>
    <w:rsid w:val="00A608FB"/>
    <w:rsid w:val="00A61499"/>
    <w:rsid w:val="00A61737"/>
    <w:rsid w:val="00A62A77"/>
    <w:rsid w:val="00A63483"/>
    <w:rsid w:val="00A642C7"/>
    <w:rsid w:val="00A657D7"/>
    <w:rsid w:val="00A660AC"/>
    <w:rsid w:val="00A67E6C"/>
    <w:rsid w:val="00A716CC"/>
    <w:rsid w:val="00A71B99"/>
    <w:rsid w:val="00A739D0"/>
    <w:rsid w:val="00A73E30"/>
    <w:rsid w:val="00A761D4"/>
    <w:rsid w:val="00A77EC4"/>
    <w:rsid w:val="00A80391"/>
    <w:rsid w:val="00A81785"/>
    <w:rsid w:val="00A81F94"/>
    <w:rsid w:val="00A82813"/>
    <w:rsid w:val="00A85BE9"/>
    <w:rsid w:val="00A85DAB"/>
    <w:rsid w:val="00A875EA"/>
    <w:rsid w:val="00A90E0F"/>
    <w:rsid w:val="00A911CC"/>
    <w:rsid w:val="00A92879"/>
    <w:rsid w:val="00A9442A"/>
    <w:rsid w:val="00AA016F"/>
    <w:rsid w:val="00AA1408"/>
    <w:rsid w:val="00AA1ED6"/>
    <w:rsid w:val="00AA2EEF"/>
    <w:rsid w:val="00AA51D6"/>
    <w:rsid w:val="00AB0BC8"/>
    <w:rsid w:val="00AB11CA"/>
    <w:rsid w:val="00AB14D9"/>
    <w:rsid w:val="00AB36E1"/>
    <w:rsid w:val="00AB4AB8"/>
    <w:rsid w:val="00AB655E"/>
    <w:rsid w:val="00AC007F"/>
    <w:rsid w:val="00AC2ECD"/>
    <w:rsid w:val="00AC3119"/>
    <w:rsid w:val="00AC4842"/>
    <w:rsid w:val="00AC49FB"/>
    <w:rsid w:val="00AC5A10"/>
    <w:rsid w:val="00AC647C"/>
    <w:rsid w:val="00AD0AA3"/>
    <w:rsid w:val="00AD1E94"/>
    <w:rsid w:val="00AD2ED0"/>
    <w:rsid w:val="00AD3F94"/>
    <w:rsid w:val="00AD49CC"/>
    <w:rsid w:val="00AD4A5A"/>
    <w:rsid w:val="00AD5F4A"/>
    <w:rsid w:val="00AE1174"/>
    <w:rsid w:val="00AE2334"/>
    <w:rsid w:val="00AE27AC"/>
    <w:rsid w:val="00AE40E0"/>
    <w:rsid w:val="00AE4DBA"/>
    <w:rsid w:val="00AE4F07"/>
    <w:rsid w:val="00AE50BB"/>
    <w:rsid w:val="00AE6C10"/>
    <w:rsid w:val="00AF1C5D"/>
    <w:rsid w:val="00AF42D7"/>
    <w:rsid w:val="00AF606E"/>
    <w:rsid w:val="00AF64D6"/>
    <w:rsid w:val="00AF78B1"/>
    <w:rsid w:val="00B006FE"/>
    <w:rsid w:val="00B007CB"/>
    <w:rsid w:val="00B00B35"/>
    <w:rsid w:val="00B00EC5"/>
    <w:rsid w:val="00B02AA9"/>
    <w:rsid w:val="00B02FA3"/>
    <w:rsid w:val="00B0323B"/>
    <w:rsid w:val="00B04754"/>
    <w:rsid w:val="00B05084"/>
    <w:rsid w:val="00B07B10"/>
    <w:rsid w:val="00B14A6A"/>
    <w:rsid w:val="00B157F9"/>
    <w:rsid w:val="00B15AB6"/>
    <w:rsid w:val="00B15B80"/>
    <w:rsid w:val="00B20256"/>
    <w:rsid w:val="00B2085E"/>
    <w:rsid w:val="00B20D09"/>
    <w:rsid w:val="00B249B3"/>
    <w:rsid w:val="00B2757F"/>
    <w:rsid w:val="00B2763F"/>
    <w:rsid w:val="00B27AAC"/>
    <w:rsid w:val="00B30243"/>
    <w:rsid w:val="00B30487"/>
    <w:rsid w:val="00B308FF"/>
    <w:rsid w:val="00B30929"/>
    <w:rsid w:val="00B32006"/>
    <w:rsid w:val="00B3269D"/>
    <w:rsid w:val="00B34942"/>
    <w:rsid w:val="00B37191"/>
    <w:rsid w:val="00B372AA"/>
    <w:rsid w:val="00B40445"/>
    <w:rsid w:val="00B409E0"/>
    <w:rsid w:val="00B40FE3"/>
    <w:rsid w:val="00B413C4"/>
    <w:rsid w:val="00B41888"/>
    <w:rsid w:val="00B45A52"/>
    <w:rsid w:val="00B46175"/>
    <w:rsid w:val="00B4717E"/>
    <w:rsid w:val="00B47E17"/>
    <w:rsid w:val="00B50831"/>
    <w:rsid w:val="00B515AF"/>
    <w:rsid w:val="00B548B7"/>
    <w:rsid w:val="00B62D01"/>
    <w:rsid w:val="00B6305E"/>
    <w:rsid w:val="00B664C7"/>
    <w:rsid w:val="00B713D8"/>
    <w:rsid w:val="00B73724"/>
    <w:rsid w:val="00B739F6"/>
    <w:rsid w:val="00B75DC5"/>
    <w:rsid w:val="00B77C37"/>
    <w:rsid w:val="00B803BE"/>
    <w:rsid w:val="00B80A5A"/>
    <w:rsid w:val="00B81A6C"/>
    <w:rsid w:val="00B82A67"/>
    <w:rsid w:val="00B83398"/>
    <w:rsid w:val="00B85DE5"/>
    <w:rsid w:val="00B86C24"/>
    <w:rsid w:val="00B90032"/>
    <w:rsid w:val="00B90482"/>
    <w:rsid w:val="00B904B7"/>
    <w:rsid w:val="00B90DF0"/>
    <w:rsid w:val="00B90F73"/>
    <w:rsid w:val="00B93B59"/>
    <w:rsid w:val="00B9406A"/>
    <w:rsid w:val="00B97CA6"/>
    <w:rsid w:val="00BA0F10"/>
    <w:rsid w:val="00BA117C"/>
    <w:rsid w:val="00BA2280"/>
    <w:rsid w:val="00BA2A08"/>
    <w:rsid w:val="00BA56D2"/>
    <w:rsid w:val="00BA76E0"/>
    <w:rsid w:val="00BB1738"/>
    <w:rsid w:val="00BB2839"/>
    <w:rsid w:val="00BB2A25"/>
    <w:rsid w:val="00BB34E3"/>
    <w:rsid w:val="00BB51E9"/>
    <w:rsid w:val="00BB73B1"/>
    <w:rsid w:val="00BC0EC9"/>
    <w:rsid w:val="00BC0FDC"/>
    <w:rsid w:val="00BC3053"/>
    <w:rsid w:val="00BC36C3"/>
    <w:rsid w:val="00BC3D55"/>
    <w:rsid w:val="00BC4D2E"/>
    <w:rsid w:val="00BC4EBD"/>
    <w:rsid w:val="00BC7D42"/>
    <w:rsid w:val="00BD1D08"/>
    <w:rsid w:val="00BD48AC"/>
    <w:rsid w:val="00BD5F1A"/>
    <w:rsid w:val="00BE1234"/>
    <w:rsid w:val="00BE179C"/>
    <w:rsid w:val="00BE2FA6"/>
    <w:rsid w:val="00BE333F"/>
    <w:rsid w:val="00BE7406"/>
    <w:rsid w:val="00BE7603"/>
    <w:rsid w:val="00BE7C9D"/>
    <w:rsid w:val="00BF03C7"/>
    <w:rsid w:val="00BF2D41"/>
    <w:rsid w:val="00BF3279"/>
    <w:rsid w:val="00BF4500"/>
    <w:rsid w:val="00BF4A4A"/>
    <w:rsid w:val="00BF74C7"/>
    <w:rsid w:val="00C015F1"/>
    <w:rsid w:val="00C01F33"/>
    <w:rsid w:val="00C02CC6"/>
    <w:rsid w:val="00C040F7"/>
    <w:rsid w:val="00C044AB"/>
    <w:rsid w:val="00C05706"/>
    <w:rsid w:val="00C057AF"/>
    <w:rsid w:val="00C07377"/>
    <w:rsid w:val="00C10021"/>
    <w:rsid w:val="00C10478"/>
    <w:rsid w:val="00C12107"/>
    <w:rsid w:val="00C130AD"/>
    <w:rsid w:val="00C14CE2"/>
    <w:rsid w:val="00C14D4B"/>
    <w:rsid w:val="00C154BB"/>
    <w:rsid w:val="00C1575D"/>
    <w:rsid w:val="00C179DA"/>
    <w:rsid w:val="00C21DDE"/>
    <w:rsid w:val="00C23010"/>
    <w:rsid w:val="00C23CDD"/>
    <w:rsid w:val="00C279B5"/>
    <w:rsid w:val="00C27C45"/>
    <w:rsid w:val="00C34A89"/>
    <w:rsid w:val="00C3639D"/>
    <w:rsid w:val="00C3719D"/>
    <w:rsid w:val="00C37CB2"/>
    <w:rsid w:val="00C40862"/>
    <w:rsid w:val="00C40FCB"/>
    <w:rsid w:val="00C42137"/>
    <w:rsid w:val="00C4362E"/>
    <w:rsid w:val="00C473A5"/>
    <w:rsid w:val="00C50E76"/>
    <w:rsid w:val="00C50FA5"/>
    <w:rsid w:val="00C54995"/>
    <w:rsid w:val="00C54D41"/>
    <w:rsid w:val="00C56949"/>
    <w:rsid w:val="00C5787F"/>
    <w:rsid w:val="00C600B1"/>
    <w:rsid w:val="00C60783"/>
    <w:rsid w:val="00C60AC7"/>
    <w:rsid w:val="00C62A5B"/>
    <w:rsid w:val="00C64672"/>
    <w:rsid w:val="00C659A1"/>
    <w:rsid w:val="00C66043"/>
    <w:rsid w:val="00C703EB"/>
    <w:rsid w:val="00C70697"/>
    <w:rsid w:val="00C72093"/>
    <w:rsid w:val="00C72851"/>
    <w:rsid w:val="00C72EF4"/>
    <w:rsid w:val="00C744FE"/>
    <w:rsid w:val="00C75D2F"/>
    <w:rsid w:val="00C767BE"/>
    <w:rsid w:val="00C76E3C"/>
    <w:rsid w:val="00C7789E"/>
    <w:rsid w:val="00C80E42"/>
    <w:rsid w:val="00C81568"/>
    <w:rsid w:val="00C8234F"/>
    <w:rsid w:val="00C87015"/>
    <w:rsid w:val="00C87FD4"/>
    <w:rsid w:val="00C9027A"/>
    <w:rsid w:val="00C9068E"/>
    <w:rsid w:val="00C92A67"/>
    <w:rsid w:val="00C92B08"/>
    <w:rsid w:val="00C93814"/>
    <w:rsid w:val="00C93C4B"/>
    <w:rsid w:val="00C943B8"/>
    <w:rsid w:val="00C944AB"/>
    <w:rsid w:val="00C95B40"/>
    <w:rsid w:val="00CA1ED8"/>
    <w:rsid w:val="00CA22CD"/>
    <w:rsid w:val="00CA3824"/>
    <w:rsid w:val="00CA71E0"/>
    <w:rsid w:val="00CB045B"/>
    <w:rsid w:val="00CB0BD7"/>
    <w:rsid w:val="00CB1F63"/>
    <w:rsid w:val="00CB3702"/>
    <w:rsid w:val="00CB4AEC"/>
    <w:rsid w:val="00CB6C4B"/>
    <w:rsid w:val="00CB7170"/>
    <w:rsid w:val="00CC0265"/>
    <w:rsid w:val="00CC040E"/>
    <w:rsid w:val="00CC111F"/>
    <w:rsid w:val="00CC2011"/>
    <w:rsid w:val="00CC36BA"/>
    <w:rsid w:val="00CC3EA0"/>
    <w:rsid w:val="00CC3F01"/>
    <w:rsid w:val="00CC52A8"/>
    <w:rsid w:val="00CC6714"/>
    <w:rsid w:val="00CC77B4"/>
    <w:rsid w:val="00CC7B45"/>
    <w:rsid w:val="00CD1188"/>
    <w:rsid w:val="00CD2ED1"/>
    <w:rsid w:val="00CD337B"/>
    <w:rsid w:val="00CE0424"/>
    <w:rsid w:val="00CE0C07"/>
    <w:rsid w:val="00CE1D65"/>
    <w:rsid w:val="00CE489C"/>
    <w:rsid w:val="00CE57CE"/>
    <w:rsid w:val="00CE6FD1"/>
    <w:rsid w:val="00CE7561"/>
    <w:rsid w:val="00CF1354"/>
    <w:rsid w:val="00CF2243"/>
    <w:rsid w:val="00CF3049"/>
    <w:rsid w:val="00CF3A73"/>
    <w:rsid w:val="00CF3B1F"/>
    <w:rsid w:val="00CF3BF6"/>
    <w:rsid w:val="00CF625B"/>
    <w:rsid w:val="00CF687E"/>
    <w:rsid w:val="00CF6FD9"/>
    <w:rsid w:val="00CF72F1"/>
    <w:rsid w:val="00D018F7"/>
    <w:rsid w:val="00D0349B"/>
    <w:rsid w:val="00D03D14"/>
    <w:rsid w:val="00D06A61"/>
    <w:rsid w:val="00D078AD"/>
    <w:rsid w:val="00D10249"/>
    <w:rsid w:val="00D10DD4"/>
    <w:rsid w:val="00D115C3"/>
    <w:rsid w:val="00D11897"/>
    <w:rsid w:val="00D13135"/>
    <w:rsid w:val="00D13E4E"/>
    <w:rsid w:val="00D14554"/>
    <w:rsid w:val="00D157FD"/>
    <w:rsid w:val="00D15B33"/>
    <w:rsid w:val="00D207A9"/>
    <w:rsid w:val="00D239A7"/>
    <w:rsid w:val="00D23F47"/>
    <w:rsid w:val="00D24551"/>
    <w:rsid w:val="00D27BAE"/>
    <w:rsid w:val="00D32DE1"/>
    <w:rsid w:val="00D34019"/>
    <w:rsid w:val="00D34F48"/>
    <w:rsid w:val="00D35213"/>
    <w:rsid w:val="00D36E71"/>
    <w:rsid w:val="00D371D1"/>
    <w:rsid w:val="00D37D87"/>
    <w:rsid w:val="00D40B33"/>
    <w:rsid w:val="00D4318F"/>
    <w:rsid w:val="00D438BF"/>
    <w:rsid w:val="00D440F8"/>
    <w:rsid w:val="00D4479A"/>
    <w:rsid w:val="00D4554E"/>
    <w:rsid w:val="00D47C78"/>
    <w:rsid w:val="00D51C52"/>
    <w:rsid w:val="00D52265"/>
    <w:rsid w:val="00D5418A"/>
    <w:rsid w:val="00D546FF"/>
    <w:rsid w:val="00D55AD5"/>
    <w:rsid w:val="00D56D01"/>
    <w:rsid w:val="00D576CA"/>
    <w:rsid w:val="00D61AF5"/>
    <w:rsid w:val="00D63A6A"/>
    <w:rsid w:val="00D652B5"/>
    <w:rsid w:val="00D656A8"/>
    <w:rsid w:val="00D66155"/>
    <w:rsid w:val="00D66BA4"/>
    <w:rsid w:val="00D708B0"/>
    <w:rsid w:val="00D71032"/>
    <w:rsid w:val="00D73DE2"/>
    <w:rsid w:val="00D77B1D"/>
    <w:rsid w:val="00D8021F"/>
    <w:rsid w:val="00D80383"/>
    <w:rsid w:val="00D81BAC"/>
    <w:rsid w:val="00D823C6"/>
    <w:rsid w:val="00D8327F"/>
    <w:rsid w:val="00D834F4"/>
    <w:rsid w:val="00D86CA3"/>
    <w:rsid w:val="00D871CE"/>
    <w:rsid w:val="00D9196D"/>
    <w:rsid w:val="00D92982"/>
    <w:rsid w:val="00D97D7C"/>
    <w:rsid w:val="00DA03CD"/>
    <w:rsid w:val="00DA0586"/>
    <w:rsid w:val="00DA238A"/>
    <w:rsid w:val="00DA305E"/>
    <w:rsid w:val="00DA4B45"/>
    <w:rsid w:val="00DA5417"/>
    <w:rsid w:val="00DA56E8"/>
    <w:rsid w:val="00DA7899"/>
    <w:rsid w:val="00DB0A9F"/>
    <w:rsid w:val="00DB377D"/>
    <w:rsid w:val="00DB4AC9"/>
    <w:rsid w:val="00DB6367"/>
    <w:rsid w:val="00DC05D5"/>
    <w:rsid w:val="00DC2D36"/>
    <w:rsid w:val="00DC474C"/>
    <w:rsid w:val="00DC53EF"/>
    <w:rsid w:val="00DC6962"/>
    <w:rsid w:val="00DC6B9D"/>
    <w:rsid w:val="00DD3ED7"/>
    <w:rsid w:val="00DD4719"/>
    <w:rsid w:val="00DD4CA1"/>
    <w:rsid w:val="00DE4E2F"/>
    <w:rsid w:val="00DE5608"/>
    <w:rsid w:val="00DE58D0"/>
    <w:rsid w:val="00DE5A97"/>
    <w:rsid w:val="00DE654F"/>
    <w:rsid w:val="00DF0B6E"/>
    <w:rsid w:val="00DF15E0"/>
    <w:rsid w:val="00DF26AA"/>
    <w:rsid w:val="00DF37A0"/>
    <w:rsid w:val="00DF7857"/>
    <w:rsid w:val="00E0083C"/>
    <w:rsid w:val="00E0775D"/>
    <w:rsid w:val="00E110E7"/>
    <w:rsid w:val="00E11333"/>
    <w:rsid w:val="00E11B20"/>
    <w:rsid w:val="00E13012"/>
    <w:rsid w:val="00E13BC3"/>
    <w:rsid w:val="00E15216"/>
    <w:rsid w:val="00E17FA2"/>
    <w:rsid w:val="00E206FA"/>
    <w:rsid w:val="00E20F32"/>
    <w:rsid w:val="00E22330"/>
    <w:rsid w:val="00E23E6A"/>
    <w:rsid w:val="00E25FF6"/>
    <w:rsid w:val="00E270E2"/>
    <w:rsid w:val="00E30B5A"/>
    <w:rsid w:val="00E3123D"/>
    <w:rsid w:val="00E31461"/>
    <w:rsid w:val="00E31D43"/>
    <w:rsid w:val="00E32608"/>
    <w:rsid w:val="00E34188"/>
    <w:rsid w:val="00E34B6E"/>
    <w:rsid w:val="00E3500E"/>
    <w:rsid w:val="00E35559"/>
    <w:rsid w:val="00E3723A"/>
    <w:rsid w:val="00E37860"/>
    <w:rsid w:val="00E446F1"/>
    <w:rsid w:val="00E45655"/>
    <w:rsid w:val="00E45B6C"/>
    <w:rsid w:val="00E46886"/>
    <w:rsid w:val="00E47AEF"/>
    <w:rsid w:val="00E50FF3"/>
    <w:rsid w:val="00E51F85"/>
    <w:rsid w:val="00E53B75"/>
    <w:rsid w:val="00E54E3B"/>
    <w:rsid w:val="00E57565"/>
    <w:rsid w:val="00E606C3"/>
    <w:rsid w:val="00E63838"/>
    <w:rsid w:val="00E63C00"/>
    <w:rsid w:val="00E64434"/>
    <w:rsid w:val="00E67027"/>
    <w:rsid w:val="00E67C51"/>
    <w:rsid w:val="00E72EFC"/>
    <w:rsid w:val="00E73C15"/>
    <w:rsid w:val="00E758EC"/>
    <w:rsid w:val="00E7731A"/>
    <w:rsid w:val="00E8234C"/>
    <w:rsid w:val="00E83AA9"/>
    <w:rsid w:val="00E841E6"/>
    <w:rsid w:val="00E85928"/>
    <w:rsid w:val="00E87822"/>
    <w:rsid w:val="00E90395"/>
    <w:rsid w:val="00E90E49"/>
    <w:rsid w:val="00E917F9"/>
    <w:rsid w:val="00E9291C"/>
    <w:rsid w:val="00E93141"/>
    <w:rsid w:val="00E938CA"/>
    <w:rsid w:val="00E93FFE"/>
    <w:rsid w:val="00E94BC4"/>
    <w:rsid w:val="00E94F8A"/>
    <w:rsid w:val="00E96699"/>
    <w:rsid w:val="00EA1F0A"/>
    <w:rsid w:val="00EA2D21"/>
    <w:rsid w:val="00EA3690"/>
    <w:rsid w:val="00EA37D9"/>
    <w:rsid w:val="00EA4449"/>
    <w:rsid w:val="00EA7A41"/>
    <w:rsid w:val="00EB077B"/>
    <w:rsid w:val="00EB0D7F"/>
    <w:rsid w:val="00EB32AC"/>
    <w:rsid w:val="00EB4EA2"/>
    <w:rsid w:val="00EC01C6"/>
    <w:rsid w:val="00EC03CC"/>
    <w:rsid w:val="00EC0F2A"/>
    <w:rsid w:val="00EC0FC1"/>
    <w:rsid w:val="00EC2482"/>
    <w:rsid w:val="00EC24D5"/>
    <w:rsid w:val="00EC27C6"/>
    <w:rsid w:val="00EC3F9E"/>
    <w:rsid w:val="00EC4207"/>
    <w:rsid w:val="00EC5653"/>
    <w:rsid w:val="00EC704A"/>
    <w:rsid w:val="00EC71CE"/>
    <w:rsid w:val="00ED1006"/>
    <w:rsid w:val="00ED2293"/>
    <w:rsid w:val="00ED23AA"/>
    <w:rsid w:val="00ED4750"/>
    <w:rsid w:val="00ED4A02"/>
    <w:rsid w:val="00ED5966"/>
    <w:rsid w:val="00ED5AC7"/>
    <w:rsid w:val="00ED730F"/>
    <w:rsid w:val="00EE0CED"/>
    <w:rsid w:val="00EE553B"/>
    <w:rsid w:val="00EE6C36"/>
    <w:rsid w:val="00EF18FE"/>
    <w:rsid w:val="00EF1CDD"/>
    <w:rsid w:val="00EF2D1D"/>
    <w:rsid w:val="00EF4D56"/>
    <w:rsid w:val="00EF5111"/>
    <w:rsid w:val="00EF5787"/>
    <w:rsid w:val="00EF60D0"/>
    <w:rsid w:val="00EF6152"/>
    <w:rsid w:val="00F00455"/>
    <w:rsid w:val="00F03883"/>
    <w:rsid w:val="00F0528D"/>
    <w:rsid w:val="00F062FF"/>
    <w:rsid w:val="00F06C67"/>
    <w:rsid w:val="00F06DFD"/>
    <w:rsid w:val="00F071D1"/>
    <w:rsid w:val="00F07533"/>
    <w:rsid w:val="00F10081"/>
    <w:rsid w:val="00F10629"/>
    <w:rsid w:val="00F1148F"/>
    <w:rsid w:val="00F12238"/>
    <w:rsid w:val="00F1514A"/>
    <w:rsid w:val="00F152CA"/>
    <w:rsid w:val="00F15C45"/>
    <w:rsid w:val="00F15FA5"/>
    <w:rsid w:val="00F17299"/>
    <w:rsid w:val="00F173A7"/>
    <w:rsid w:val="00F20511"/>
    <w:rsid w:val="00F209B7"/>
    <w:rsid w:val="00F2376F"/>
    <w:rsid w:val="00F243D8"/>
    <w:rsid w:val="00F27A5C"/>
    <w:rsid w:val="00F30828"/>
    <w:rsid w:val="00F313D6"/>
    <w:rsid w:val="00F32BA0"/>
    <w:rsid w:val="00F33EBF"/>
    <w:rsid w:val="00F37579"/>
    <w:rsid w:val="00F40F0C"/>
    <w:rsid w:val="00F41F07"/>
    <w:rsid w:val="00F44782"/>
    <w:rsid w:val="00F460F1"/>
    <w:rsid w:val="00F4766C"/>
    <w:rsid w:val="00F5060E"/>
    <w:rsid w:val="00F507D1"/>
    <w:rsid w:val="00F519CE"/>
    <w:rsid w:val="00F51ADA"/>
    <w:rsid w:val="00F523F6"/>
    <w:rsid w:val="00F5275A"/>
    <w:rsid w:val="00F546CA"/>
    <w:rsid w:val="00F54E35"/>
    <w:rsid w:val="00F60203"/>
    <w:rsid w:val="00F607C5"/>
    <w:rsid w:val="00F60DEA"/>
    <w:rsid w:val="00F61EBF"/>
    <w:rsid w:val="00F629E0"/>
    <w:rsid w:val="00F62BD7"/>
    <w:rsid w:val="00F62ED8"/>
    <w:rsid w:val="00F62FCC"/>
    <w:rsid w:val="00F6302A"/>
    <w:rsid w:val="00F63950"/>
    <w:rsid w:val="00F63D26"/>
    <w:rsid w:val="00F64C2B"/>
    <w:rsid w:val="00F651BE"/>
    <w:rsid w:val="00F67F53"/>
    <w:rsid w:val="00F703BE"/>
    <w:rsid w:val="00F71DCE"/>
    <w:rsid w:val="00F71F69"/>
    <w:rsid w:val="00F72B72"/>
    <w:rsid w:val="00F72E6F"/>
    <w:rsid w:val="00F72E80"/>
    <w:rsid w:val="00F73ABB"/>
    <w:rsid w:val="00F742A6"/>
    <w:rsid w:val="00F74BB9"/>
    <w:rsid w:val="00F75582"/>
    <w:rsid w:val="00F76EFA"/>
    <w:rsid w:val="00F804BE"/>
    <w:rsid w:val="00F817CE"/>
    <w:rsid w:val="00F827DE"/>
    <w:rsid w:val="00F82F9C"/>
    <w:rsid w:val="00F83AB2"/>
    <w:rsid w:val="00F84413"/>
    <w:rsid w:val="00F8456C"/>
    <w:rsid w:val="00F859D8"/>
    <w:rsid w:val="00F86347"/>
    <w:rsid w:val="00F868F5"/>
    <w:rsid w:val="00F9056A"/>
    <w:rsid w:val="00F90F8D"/>
    <w:rsid w:val="00F92782"/>
    <w:rsid w:val="00F93AA9"/>
    <w:rsid w:val="00F93C72"/>
    <w:rsid w:val="00F95F5E"/>
    <w:rsid w:val="00F96985"/>
    <w:rsid w:val="00F97838"/>
    <w:rsid w:val="00FA0C39"/>
    <w:rsid w:val="00FA2BB3"/>
    <w:rsid w:val="00FA3724"/>
    <w:rsid w:val="00FA6E29"/>
    <w:rsid w:val="00FB2312"/>
    <w:rsid w:val="00FB4C80"/>
    <w:rsid w:val="00FB6A6A"/>
    <w:rsid w:val="00FB7670"/>
    <w:rsid w:val="00FB78F9"/>
    <w:rsid w:val="00FC030B"/>
    <w:rsid w:val="00FC7429"/>
    <w:rsid w:val="00FD07F6"/>
    <w:rsid w:val="00FD1EC8"/>
    <w:rsid w:val="00FD47ED"/>
    <w:rsid w:val="00FD64AE"/>
    <w:rsid w:val="00FD74DB"/>
    <w:rsid w:val="00FD7660"/>
    <w:rsid w:val="00FE0655"/>
    <w:rsid w:val="00FE2365"/>
    <w:rsid w:val="00FE37D7"/>
    <w:rsid w:val="00FE4441"/>
    <w:rsid w:val="00FE4C7B"/>
    <w:rsid w:val="00FE5621"/>
    <w:rsid w:val="00FE70EE"/>
    <w:rsid w:val="00FE7336"/>
    <w:rsid w:val="00FE787C"/>
    <w:rsid w:val="00FF177B"/>
    <w:rsid w:val="00FF2BA2"/>
    <w:rsid w:val="00FF2FC6"/>
    <w:rsid w:val="00FF45A5"/>
    <w:rsid w:val="00FF5768"/>
    <w:rsid w:val="00FF5C91"/>
    <w:rsid w:val="00FF7C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DBA25C8-D56D-4313-98AE-480E09EBA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paragraph" w:customStyle="1" w:styleId="IvDbodytext">
    <w:name w:val="IvD bodytext"/>
    <w:basedOn w:val="BodyText"/>
    <w:link w:val="IvDbodytextChar"/>
    <w:qFormat/>
    <w:rsid w:val="008A3B4A"/>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basedOn w:val="DefaultParagraphFont"/>
    <w:link w:val="IvDbodytext"/>
    <w:rsid w:val="008A3B4A"/>
    <w:rPr>
      <w:rFonts w:ascii="Arial" w:eastAsia="SimSun" w:hAnsi="Arial"/>
      <w:spacing w:val="2"/>
      <w:lang w:val="en-US" w:eastAsia="en-US"/>
    </w:rPr>
  </w:style>
  <w:style w:type="character" w:customStyle="1" w:styleId="apple-converted-space">
    <w:name w:val="apple-converted-space"/>
    <w:basedOn w:val="DefaultParagraphFont"/>
    <w:rsid w:val="00C23CDD"/>
  </w:style>
  <w:style w:type="character" w:styleId="Mention">
    <w:name w:val="Mention"/>
    <w:basedOn w:val="DefaultParagraphFont"/>
    <w:uiPriority w:val="99"/>
    <w:unhideWhenUsed/>
    <w:rsid w:val="00C421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2362</Words>
  <Characters>13468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15799</CharactersWithSpaces>
  <SharedDoc>false</SharedDoc>
  <HLinks>
    <vt:vector size="12" baseType="variant">
      <vt:variant>
        <vt:i4>4980805</vt:i4>
      </vt:variant>
      <vt:variant>
        <vt:i4>3</vt:i4>
      </vt:variant>
      <vt:variant>
        <vt:i4>0</vt:i4>
      </vt:variant>
      <vt:variant>
        <vt:i4>5</vt:i4>
      </vt:variant>
      <vt:variant>
        <vt:lpwstr>https://vividmaps.com/airline-routes/</vt:lpwstr>
      </vt:variant>
      <vt:variant>
        <vt:lpwstr/>
      </vt:variant>
      <vt:variant>
        <vt:i4>6750227</vt:i4>
      </vt:variant>
      <vt:variant>
        <vt:i4>0</vt:i4>
      </vt:variant>
      <vt:variant>
        <vt:i4>0</vt:i4>
      </vt:variant>
      <vt:variant>
        <vt:i4>5</vt:i4>
      </vt:variant>
      <vt:variant>
        <vt:lpwstr>http://3gpp.org/ftp/tsg_ran/WG4_Radio/TSGR4_104-e/Docs/R4-2214347.zip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cp:lastModifiedBy>
  <cp:revision>2</cp:revision>
  <cp:lastPrinted>2022-09-30T12:06:00Z</cp:lastPrinted>
  <dcterms:created xsi:type="dcterms:W3CDTF">2022-11-07T20:33:00Z</dcterms:created>
  <dcterms:modified xsi:type="dcterms:W3CDTF">2022-11-07T20:33:00Z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