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813F" w14:textId="308A5AF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D2744" w:rsidRPr="004D2744">
        <w:rPr>
          <w:rFonts w:ascii="Arial" w:eastAsia="SimSun" w:hAnsi="Arial" w:cs="Times New Roman"/>
          <w:b/>
          <w:bCs/>
          <w:sz w:val="24"/>
          <w:szCs w:val="20"/>
        </w:rPr>
        <w:t>R4-2219718</w:t>
      </w:r>
    </w:p>
    <w:p w14:paraId="75B1155E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258D9BE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A3B8C6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7F4706D" w14:textId="5AD4E4C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D9024B">
        <w:rPr>
          <w:rFonts w:ascii="Arial" w:eastAsia="Calibri" w:hAnsi="Arial" w:cs="Arial"/>
          <w:b/>
          <w:bCs/>
          <w:sz w:val="24"/>
        </w:rPr>
        <w:t>On NCR RRM Requirements</w:t>
      </w:r>
    </w:p>
    <w:p w14:paraId="5789E009" w14:textId="380E31C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71613" w:rsidRPr="00971613">
        <w:rPr>
          <w:rFonts w:ascii="Arial" w:eastAsia="MS Mincho" w:hAnsi="Arial" w:cs="Arial"/>
          <w:b/>
          <w:bCs/>
          <w:sz w:val="24"/>
          <w:szCs w:val="20"/>
        </w:rPr>
        <w:t>8.25.3</w:t>
      </w:r>
      <w:r w:rsidR="00971613" w:rsidRPr="00971613">
        <w:rPr>
          <w:rFonts w:ascii="Arial" w:eastAsia="MS Mincho" w:hAnsi="Arial" w:cs="Arial"/>
          <w:b/>
          <w:bCs/>
          <w:sz w:val="24"/>
          <w:szCs w:val="20"/>
        </w:rPr>
        <w:tab/>
        <w:t>Study of RRM function and RRM core requirements</w:t>
      </w:r>
    </w:p>
    <w:p w14:paraId="5F649C53" w14:textId="77777777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31CDFAF0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7A7C2FD" w14:textId="0D80F822" w:rsidR="00D9024B" w:rsidRDefault="00B542DA" w:rsidP="005C23A4">
      <w:r>
        <w:t xml:space="preserve">In the </w:t>
      </w:r>
      <w:r w:rsidR="00C91B6C">
        <w:t>previous RAN4#104bis-e</w:t>
      </w:r>
      <w:r>
        <w:t xml:space="preserve"> meeting,</w:t>
      </w:r>
      <w:r w:rsidR="00C91B6C">
        <w:t xml:space="preserve"> RAN4 has started the discussion of NCR RRM-related requirements. Since the other WGs have started the work on </w:t>
      </w:r>
      <w:proofErr w:type="spellStart"/>
      <w:r w:rsidR="00C91B6C" w:rsidRPr="00C91B6C">
        <w:t>NR_netcon_repeater</w:t>
      </w:r>
      <w:proofErr w:type="spellEnd"/>
      <w:r w:rsidR="00C91B6C">
        <w:t xml:space="preserve"> WI at the same with RAN4 </w:t>
      </w:r>
      <w:r w:rsidR="00A91CBC">
        <w:t>i</w:t>
      </w:r>
      <w:r w:rsidR="00C91B6C">
        <w:t xml:space="preserve">t was agreed to wait for more inputs from RAN1 and RAN2. The following agreements were </w:t>
      </w:r>
      <w:r w:rsidR="00C82626">
        <w:t xml:space="preserve">listed in the WF </w:t>
      </w:r>
      <w:r w:rsidR="00C82626">
        <w:fldChar w:fldCharType="begin"/>
      </w:r>
      <w:r w:rsidR="00C82626">
        <w:instrText xml:space="preserve"> REF _Ref118389026 \r \h </w:instrText>
      </w:r>
      <w:r w:rsidR="00C82626">
        <w:fldChar w:fldCharType="separate"/>
      </w:r>
      <w:r w:rsidR="00EA3A62">
        <w:t>[1]</w:t>
      </w:r>
      <w:r w:rsidR="00C82626">
        <w:fldChar w:fldCharType="end"/>
      </w:r>
      <w:r w:rsidR="00C91B6C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20"/>
      </w:tblGrid>
      <w:tr w:rsidR="008E40D9" w14:paraId="61332F0B" w14:textId="77777777" w:rsidTr="008E40D9">
        <w:trPr>
          <w:jc w:val="center"/>
        </w:trPr>
        <w:tc>
          <w:tcPr>
            <w:tcW w:w="8820" w:type="dxa"/>
          </w:tcPr>
          <w:p w14:paraId="704FBAE9" w14:textId="77777777" w:rsidR="00017F30" w:rsidRPr="00017F30" w:rsidRDefault="00017F30" w:rsidP="00017F30">
            <w:pPr>
              <w:spacing w:after="180"/>
              <w:rPr>
                <w:rFonts w:eastAsia="Times New Roman" w:cs="Times New Roman"/>
                <w:szCs w:val="20"/>
              </w:rPr>
            </w:pPr>
            <w:r w:rsidRPr="00017F30">
              <w:rPr>
                <w:rFonts w:eastAsia="Times New Roman" w:cs="Times New Roman"/>
                <w:i/>
                <w:iCs/>
                <w:szCs w:val="20"/>
              </w:rPr>
              <w:t>Issue 1-1: general principle for NCR-MT RRM work</w:t>
            </w:r>
          </w:p>
          <w:p w14:paraId="64CFD588" w14:textId="77777777" w:rsidR="00017F30" w:rsidRPr="00017F30" w:rsidRDefault="00017F30" w:rsidP="00017F30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017F30">
              <w:rPr>
                <w:rFonts w:eastAsia="Times New Roman" w:cs="Times New Roman"/>
                <w:b/>
                <w:bCs/>
                <w:szCs w:val="20"/>
                <w:highlight w:val="green"/>
              </w:rPr>
              <w:t xml:space="preserve">Agreement: </w:t>
            </w:r>
          </w:p>
          <w:p w14:paraId="143FAF35" w14:textId="77777777" w:rsidR="00017F30" w:rsidRPr="00017F30" w:rsidRDefault="00017F30" w:rsidP="00017F30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017F30">
              <w:rPr>
                <w:rFonts w:eastAsia="Times New Roman" w:cs="Times New Roman"/>
                <w:szCs w:val="20"/>
                <w:highlight w:val="green"/>
              </w:rPr>
              <w:t>The RAN4 study on RRM requirement for RRM procedure should start after that procedure has been agreed by RAN1 and/or RAN2.</w:t>
            </w:r>
          </w:p>
          <w:p w14:paraId="6A312DD6" w14:textId="77777777" w:rsidR="00017F30" w:rsidRPr="00017F30" w:rsidRDefault="00017F30" w:rsidP="00017F30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017F30">
              <w:rPr>
                <w:rFonts w:eastAsia="Times New Roman" w:cs="Times New Roman"/>
                <w:szCs w:val="20"/>
                <w:highlight w:val="green"/>
              </w:rPr>
              <w:t>RAN4 starts study on the requirements which are not depending on RAN1/2 conclusions.</w:t>
            </w:r>
          </w:p>
          <w:p w14:paraId="7BB863AC" w14:textId="77777777" w:rsidR="00017F30" w:rsidRPr="00017F30" w:rsidRDefault="00017F30" w:rsidP="00017F30">
            <w:pPr>
              <w:spacing w:after="120"/>
              <w:ind w:left="540"/>
              <w:rPr>
                <w:rFonts w:eastAsia="Times New Roman" w:cs="Times New Roman"/>
                <w:szCs w:val="20"/>
              </w:rPr>
            </w:pPr>
            <w:r w:rsidRPr="00017F30">
              <w:rPr>
                <w:rFonts w:eastAsia="Times New Roman" w:cs="Times New Roman"/>
                <w:szCs w:val="20"/>
              </w:rPr>
              <w:t> </w:t>
            </w:r>
          </w:p>
          <w:p w14:paraId="6BD4C421" w14:textId="77777777" w:rsidR="00017F30" w:rsidRPr="00017F30" w:rsidRDefault="00017F30" w:rsidP="00017F30">
            <w:pPr>
              <w:spacing w:after="180"/>
              <w:rPr>
                <w:rFonts w:eastAsia="Times New Roman" w:cs="Times New Roman"/>
                <w:szCs w:val="20"/>
              </w:rPr>
            </w:pPr>
            <w:r w:rsidRPr="00017F30">
              <w:rPr>
                <w:rFonts w:eastAsia="Times New Roman" w:cs="Times New Roman"/>
                <w:i/>
                <w:iCs/>
                <w:szCs w:val="20"/>
              </w:rPr>
              <w:t>Issue 1-2: How to draft the spec for NCR-MT if necessary</w:t>
            </w:r>
          </w:p>
          <w:p w14:paraId="5C750F90" w14:textId="77777777" w:rsidR="00017F30" w:rsidRPr="00017F30" w:rsidRDefault="00017F30" w:rsidP="00017F30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017F30">
              <w:rPr>
                <w:rFonts w:eastAsia="Times New Roman" w:cs="Times New Roman"/>
                <w:b/>
                <w:bCs/>
                <w:szCs w:val="20"/>
                <w:highlight w:val="green"/>
              </w:rPr>
              <w:t xml:space="preserve">Agreement: </w:t>
            </w:r>
          </w:p>
          <w:p w14:paraId="512A5CB3" w14:textId="10667EE9" w:rsidR="008E40D9" w:rsidRPr="00C82626" w:rsidRDefault="00017F30" w:rsidP="00C82626">
            <w:pPr>
              <w:numPr>
                <w:ilvl w:val="0"/>
                <w:numId w:val="28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017F30">
              <w:rPr>
                <w:rFonts w:eastAsia="Times New Roman" w:cs="Times New Roman"/>
                <w:szCs w:val="20"/>
                <w:highlight w:val="green"/>
              </w:rPr>
              <w:t>Unanimous agreement on that 38.106 would be the container of RRM requirements for NCT if identified.</w:t>
            </w:r>
          </w:p>
        </w:tc>
      </w:tr>
    </w:tbl>
    <w:p w14:paraId="3D44963A" w14:textId="5A0BA050" w:rsidR="00D9024B" w:rsidRDefault="00D9024B" w:rsidP="005C23A4"/>
    <w:p w14:paraId="6DB18BA8" w14:textId="4F278B70" w:rsidR="005A0A21" w:rsidRDefault="00C91B6C" w:rsidP="00C91B6C">
      <w:r>
        <w:t xml:space="preserve">In this paper, we take the latest </w:t>
      </w:r>
      <w:r w:rsidR="00F532A2">
        <w:t xml:space="preserve">relevant </w:t>
      </w:r>
      <w:r>
        <w:t xml:space="preserve">agreements on NCR from RAN1 and RAN2 and </w:t>
      </w:r>
      <w:r w:rsidR="00243BFD">
        <w:t>analyze</w:t>
      </w:r>
      <w:r>
        <w:t xml:space="preserve"> what RAN4 requirements </w:t>
      </w:r>
      <w:r w:rsidR="00243BFD">
        <w:t xml:space="preserve">might be impacted or </w:t>
      </w:r>
      <w:r>
        <w:t>should be introduced.</w:t>
      </w:r>
    </w:p>
    <w:p w14:paraId="33F70318" w14:textId="77777777" w:rsidR="00F73F2E" w:rsidRDefault="00F73F2E" w:rsidP="00C91B6C"/>
    <w:p w14:paraId="44339288" w14:textId="77777777" w:rsidR="00F73F2E" w:rsidRPr="00C91B6C" w:rsidRDefault="00F73F2E" w:rsidP="00C91B6C"/>
    <w:p w14:paraId="0CA8F77E" w14:textId="02E4A0D6" w:rsidR="00D9024B" w:rsidRDefault="002D63B7" w:rsidP="002D63B7">
      <w:pPr>
        <w:pStyle w:val="RAN4H1"/>
      </w:pPr>
      <w:r>
        <w:t>Discussion</w:t>
      </w:r>
    </w:p>
    <w:p w14:paraId="631D72F3" w14:textId="339E7771" w:rsidR="002D63B7" w:rsidRDefault="0009665F" w:rsidP="002D63B7">
      <w:r>
        <w:t xml:space="preserve">The following agreements relevant to NCR RRM </w:t>
      </w:r>
      <w:r w:rsidR="00F21D48">
        <w:t>were achieved at the previous RAN</w:t>
      </w:r>
      <w:r w:rsidR="00376AF3">
        <w:t>1#</w:t>
      </w:r>
      <w:r w:rsidR="00F21D48">
        <w:t>110bis-e meeting</w:t>
      </w:r>
      <w:r w:rsidR="00101AA9">
        <w:t xml:space="preserve">, based on the summary </w:t>
      </w:r>
      <w:r w:rsidR="00101AA9">
        <w:fldChar w:fldCharType="begin"/>
      </w:r>
      <w:r w:rsidR="00101AA9">
        <w:instrText xml:space="preserve"> REF _Ref118389712 \r \h </w:instrText>
      </w:r>
      <w:r w:rsidR="00101AA9">
        <w:fldChar w:fldCharType="separate"/>
      </w:r>
      <w:r w:rsidR="00EA3A62">
        <w:t>[2]</w:t>
      </w:r>
      <w:r w:rsidR="00101AA9">
        <w:fldChar w:fldCharType="end"/>
      </w:r>
      <w:r w:rsidR="00101AA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20"/>
      </w:tblGrid>
      <w:tr w:rsidR="00DD0C1B" w14:paraId="46233FE1" w14:textId="77777777" w:rsidTr="003C6EED">
        <w:trPr>
          <w:jc w:val="center"/>
        </w:trPr>
        <w:tc>
          <w:tcPr>
            <w:tcW w:w="8820" w:type="dxa"/>
          </w:tcPr>
          <w:p w14:paraId="65E23785" w14:textId="77777777" w:rsidR="00DD0C1B" w:rsidRPr="004B5141" w:rsidRDefault="00DD0C1B" w:rsidP="003C6EED">
            <w:pPr>
              <w:rPr>
                <w:b/>
                <w:bCs/>
                <w:iCs/>
                <w:highlight w:val="green"/>
              </w:rPr>
            </w:pPr>
            <w:r w:rsidRPr="004B5141">
              <w:rPr>
                <w:b/>
                <w:bCs/>
                <w:iCs/>
                <w:highlight w:val="green"/>
              </w:rPr>
              <w:t>Agreement</w:t>
            </w:r>
          </w:p>
          <w:p w14:paraId="3278E45A" w14:textId="77777777" w:rsidR="00DD0C1B" w:rsidRPr="004B5141" w:rsidRDefault="00DD0C1B" w:rsidP="003C6EED">
            <w:pPr>
              <w:rPr>
                <w:bCs/>
                <w:iCs/>
              </w:rPr>
            </w:pPr>
            <w:r w:rsidRPr="004B5141">
              <w:rPr>
                <w:bCs/>
                <w:iCs/>
              </w:rPr>
              <w:t xml:space="preserve">For NCR-MT which can support adaptive beams in C link, </w:t>
            </w:r>
          </w:p>
          <w:p w14:paraId="62DD0DE9" w14:textId="77777777" w:rsidR="00DD0C1B" w:rsidRPr="004B5141" w:rsidRDefault="00DD0C1B" w:rsidP="00DD0C1B">
            <w:pPr>
              <w:numPr>
                <w:ilvl w:val="0"/>
                <w:numId w:val="30"/>
              </w:numPr>
              <w:contextualSpacing/>
            </w:pPr>
            <w:r w:rsidRPr="004B5141">
              <w:rPr>
                <w:bCs/>
                <w:iCs/>
              </w:rPr>
              <w:t>Rel-15 beam indication framework can be reused.</w:t>
            </w:r>
          </w:p>
          <w:p w14:paraId="556B8CD8" w14:textId="77777777" w:rsidR="00DD0C1B" w:rsidRPr="004B5141" w:rsidRDefault="00DD0C1B" w:rsidP="00DD0C1B">
            <w:pPr>
              <w:numPr>
                <w:ilvl w:val="0"/>
                <w:numId w:val="30"/>
              </w:numPr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Rel-17 beam indication framework (i.e., the unified TCI) can be reused as well</w:t>
            </w:r>
            <w:r w:rsidRPr="004B5141">
              <w:rPr>
                <w:rFonts w:hint="eastAsia"/>
                <w:bCs/>
                <w:iCs/>
              </w:rPr>
              <w:t>.</w:t>
            </w:r>
            <w:r w:rsidRPr="004B5141">
              <w:rPr>
                <w:bCs/>
                <w:iCs/>
              </w:rPr>
              <w:t xml:space="preserve"> The </w:t>
            </w:r>
            <w:proofErr w:type="spellStart"/>
            <w:r w:rsidRPr="004B5141">
              <w:rPr>
                <w:bCs/>
                <w:iCs/>
              </w:rPr>
              <w:t>gNB</w:t>
            </w:r>
            <w:proofErr w:type="spellEnd"/>
            <w:r w:rsidRPr="004B5141">
              <w:rPr>
                <w:bCs/>
                <w:iCs/>
              </w:rPr>
              <w:t xml:space="preserve"> can configure the unified TCI for the NCR-MT, if the NCR-MT supports.</w:t>
            </w:r>
          </w:p>
          <w:p w14:paraId="1A071536" w14:textId="77777777" w:rsidR="00DD0C1B" w:rsidRDefault="00DD0C1B" w:rsidP="003C6EED">
            <w:pPr>
              <w:spacing w:after="180"/>
              <w:textAlignment w:val="center"/>
            </w:pPr>
          </w:p>
          <w:p w14:paraId="1CC56AD2" w14:textId="77777777" w:rsidR="00DD0C1B" w:rsidRPr="004B5141" w:rsidRDefault="00DD0C1B" w:rsidP="003C6EED">
            <w:pPr>
              <w:rPr>
                <w:b/>
                <w:bCs/>
                <w:iCs/>
                <w:highlight w:val="green"/>
              </w:rPr>
            </w:pPr>
            <w:r w:rsidRPr="004B5141">
              <w:rPr>
                <w:b/>
                <w:bCs/>
                <w:iCs/>
                <w:highlight w:val="green"/>
              </w:rPr>
              <w:t>Agreement</w:t>
            </w:r>
          </w:p>
          <w:p w14:paraId="5C9FC896" w14:textId="77777777" w:rsidR="00DD0C1B" w:rsidRPr="004B5141" w:rsidRDefault="00DD0C1B" w:rsidP="003C6EED">
            <w:pPr>
              <w:rPr>
                <w:bCs/>
                <w:iCs/>
              </w:rPr>
            </w:pPr>
            <w:r w:rsidRPr="004B5141">
              <w:rPr>
                <w:bCs/>
                <w:iCs/>
              </w:rPr>
              <w:t>To support CSI measurement/reporting mechanisms for NCR-MT in C-link</w:t>
            </w:r>
          </w:p>
          <w:p w14:paraId="78DF1B93" w14:textId="77777777" w:rsidR="00DD0C1B" w:rsidRPr="004B5141" w:rsidRDefault="00DD0C1B" w:rsidP="00DD0C1B">
            <w:pPr>
              <w:numPr>
                <w:ilvl w:val="0"/>
                <w:numId w:val="30"/>
              </w:numPr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The necessary legacy mechanism for receiving CSI-RS is reused for NC</w:t>
            </w:r>
            <w:r w:rsidRPr="004B5141">
              <w:rPr>
                <w:rFonts w:hint="eastAsia"/>
                <w:bCs/>
                <w:iCs/>
              </w:rPr>
              <w:t>R</w:t>
            </w:r>
            <w:r w:rsidRPr="004B5141">
              <w:rPr>
                <w:bCs/>
                <w:iCs/>
              </w:rPr>
              <w:t>-MT.</w:t>
            </w:r>
          </w:p>
          <w:p w14:paraId="2231C4A0" w14:textId="77777777" w:rsidR="00DD0C1B" w:rsidRPr="004B5141" w:rsidRDefault="00DD0C1B" w:rsidP="00DD0C1B">
            <w:pPr>
              <w:numPr>
                <w:ilvl w:val="0"/>
                <w:numId w:val="30"/>
              </w:numPr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The necessary legacy mechanism for reporting CSI is reused for NCR-MT.</w:t>
            </w:r>
          </w:p>
          <w:p w14:paraId="6A50E917" w14:textId="77777777" w:rsidR="00DD0C1B" w:rsidRPr="004B5141" w:rsidRDefault="00DD0C1B" w:rsidP="00DD0C1B">
            <w:pPr>
              <w:numPr>
                <w:ilvl w:val="0"/>
                <w:numId w:val="30"/>
              </w:numPr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t>FFS: The details of the necessary mechanisms will be further discussed and decided.</w:t>
            </w:r>
          </w:p>
          <w:p w14:paraId="3D0B15AF" w14:textId="77777777" w:rsidR="00DD0C1B" w:rsidRPr="004B5141" w:rsidRDefault="00DD0C1B" w:rsidP="00DD0C1B">
            <w:pPr>
              <w:numPr>
                <w:ilvl w:val="0"/>
                <w:numId w:val="30"/>
              </w:numPr>
              <w:contextualSpacing/>
              <w:rPr>
                <w:bCs/>
                <w:iCs/>
              </w:rPr>
            </w:pPr>
            <w:r w:rsidRPr="004B5141">
              <w:rPr>
                <w:bCs/>
                <w:iCs/>
              </w:rPr>
              <w:lastRenderedPageBreak/>
              <w:t>Note: this does not mean all the legacy procedures for receiving CSI-</w:t>
            </w:r>
            <w:r w:rsidRPr="004B5141">
              <w:rPr>
                <w:rFonts w:hint="eastAsia"/>
                <w:bCs/>
                <w:iCs/>
              </w:rPr>
              <w:t>RS</w:t>
            </w:r>
            <w:r w:rsidRPr="004B5141">
              <w:rPr>
                <w:bCs/>
                <w:iCs/>
              </w:rPr>
              <w:t xml:space="preserve"> and reporting CSI will be supported. </w:t>
            </w:r>
          </w:p>
          <w:p w14:paraId="7C9C2E9C" w14:textId="624131D3" w:rsidR="00354951" w:rsidRPr="00F609A3" w:rsidRDefault="00354951" w:rsidP="00F609A3">
            <w:pPr>
              <w:rPr>
                <w:rFonts w:eastAsia="Batang" w:cs="Times"/>
                <w:szCs w:val="20"/>
                <w:lang w:eastAsia="ja-JP"/>
              </w:rPr>
            </w:pPr>
          </w:p>
          <w:p w14:paraId="0DBF47E3" w14:textId="77777777" w:rsidR="00DD0C1B" w:rsidRPr="00C736F2" w:rsidRDefault="00DD0C1B" w:rsidP="003C6EED">
            <w:pPr>
              <w:rPr>
                <w:b/>
                <w:bCs/>
                <w:iCs/>
                <w:highlight w:val="green"/>
              </w:rPr>
            </w:pPr>
            <w:r w:rsidRPr="00C736F2">
              <w:rPr>
                <w:b/>
                <w:bCs/>
                <w:iCs/>
                <w:highlight w:val="green"/>
              </w:rPr>
              <w:t>Agreement</w:t>
            </w:r>
          </w:p>
          <w:p w14:paraId="68880B38" w14:textId="43C3D28C" w:rsidR="00DD0C1B" w:rsidRPr="00DD0C1B" w:rsidRDefault="00DD0C1B" w:rsidP="00DD0C1B">
            <w:pPr>
              <w:rPr>
                <w:bCs/>
                <w:iCs/>
              </w:rPr>
            </w:pPr>
            <w:r w:rsidRPr="00C736F2">
              <w:rPr>
                <w:bCs/>
                <w:iCs/>
              </w:rPr>
              <w:t>The TA adjustment mechanism of legacy UEs is supported for NCR-MT in C link.</w:t>
            </w:r>
          </w:p>
        </w:tc>
      </w:tr>
    </w:tbl>
    <w:p w14:paraId="6BC258C1" w14:textId="77777777" w:rsidR="00101AA9" w:rsidRDefault="00101AA9" w:rsidP="002D63B7"/>
    <w:p w14:paraId="47A19F19" w14:textId="2CACADE2" w:rsidR="00376AF3" w:rsidRDefault="00376AF3" w:rsidP="00376AF3">
      <w:r>
        <w:t>The following agreements and discussions relevant to NCR RRM took place at the previous RAN2#110bis-e meeting</w:t>
      </w:r>
      <w:r w:rsidR="00B50533">
        <w:t xml:space="preserve"> </w:t>
      </w:r>
      <w:r w:rsidR="00B50533">
        <w:fldChar w:fldCharType="begin"/>
      </w:r>
      <w:r w:rsidR="00B50533">
        <w:instrText xml:space="preserve"> REF _Ref118389898 \r \h </w:instrText>
      </w:r>
      <w:r w:rsidR="00B50533">
        <w:fldChar w:fldCharType="separate"/>
      </w:r>
      <w:r w:rsidR="00EA3A62">
        <w:t>[3]</w:t>
      </w:r>
      <w:r w:rsidR="00B50533"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20"/>
      </w:tblGrid>
      <w:tr w:rsidR="00376AF3" w14:paraId="2EA047B5" w14:textId="77777777" w:rsidTr="003C6EED">
        <w:trPr>
          <w:jc w:val="center"/>
        </w:trPr>
        <w:tc>
          <w:tcPr>
            <w:tcW w:w="8820" w:type="dxa"/>
          </w:tcPr>
          <w:p w14:paraId="31F71969" w14:textId="77777777" w:rsidR="00F02FE9" w:rsidRPr="00F02FE9" w:rsidRDefault="00F02FE9" w:rsidP="00F02FE9">
            <w:pPr>
              <w:pStyle w:val="ListParagraph"/>
              <w:spacing w:before="60"/>
              <w:ind w:left="0"/>
              <w:rPr>
                <w:rFonts w:asciiTheme="minorBidi" w:hAnsiTheme="minorBidi"/>
                <w:b/>
                <w:szCs w:val="20"/>
              </w:rPr>
            </w:pPr>
            <w:r w:rsidRPr="00F02FE9">
              <w:rPr>
                <w:rFonts w:asciiTheme="minorBidi" w:hAnsiTheme="minorBidi"/>
                <w:b/>
                <w:szCs w:val="20"/>
              </w:rPr>
              <w:t>Agreements</w:t>
            </w:r>
          </w:p>
          <w:p w14:paraId="6F969135" w14:textId="77777777" w:rsidR="00F02FE9" w:rsidRDefault="00F02FE9" w:rsidP="00F02FE9">
            <w:pPr>
              <w:pStyle w:val="ListParagraph"/>
              <w:spacing w:before="60"/>
              <w:ind w:left="0"/>
              <w:rPr>
                <w:rFonts w:asciiTheme="minorBidi" w:hAnsiTheme="minorBidi"/>
                <w:bCs/>
                <w:szCs w:val="20"/>
              </w:rPr>
            </w:pPr>
            <w:r>
              <w:rPr>
                <w:rFonts w:asciiTheme="minorBidi" w:hAnsiTheme="minorBidi"/>
                <w:bCs/>
                <w:szCs w:val="20"/>
              </w:rPr>
              <w:t>RRM functions supported by NCR-MR:</w:t>
            </w:r>
          </w:p>
          <w:p w14:paraId="7E4D83B4" w14:textId="77777777" w:rsidR="00F02FE9" w:rsidRDefault="00F02FE9" w:rsidP="00F02FE9">
            <w:pPr>
              <w:pStyle w:val="ListParagraph"/>
              <w:numPr>
                <w:ilvl w:val="0"/>
                <w:numId w:val="35"/>
              </w:numPr>
              <w:spacing w:before="60" w:after="160" w:line="259" w:lineRule="auto"/>
              <w:ind w:firstLine="856"/>
              <w:contextualSpacing w:val="0"/>
              <w:rPr>
                <w:rFonts w:asciiTheme="minorBidi" w:eastAsia="MS Mincho" w:hAnsiTheme="minorBidi"/>
                <w:bCs/>
                <w:szCs w:val="20"/>
              </w:rPr>
            </w:pPr>
            <w:r>
              <w:rPr>
                <w:rFonts w:asciiTheme="minorBidi" w:hAnsiTheme="minorBidi"/>
                <w:bCs/>
                <w:szCs w:val="20"/>
              </w:rPr>
              <w:t>Cell selection is mandatory</w:t>
            </w:r>
          </w:p>
          <w:p w14:paraId="7EC28E7E" w14:textId="77777777" w:rsidR="00F02FE9" w:rsidRPr="00ED5959" w:rsidRDefault="00F02FE9" w:rsidP="00F02FE9">
            <w:pPr>
              <w:pStyle w:val="ListParagraph"/>
              <w:numPr>
                <w:ilvl w:val="0"/>
                <w:numId w:val="35"/>
              </w:numPr>
              <w:spacing w:before="60" w:after="160" w:line="259" w:lineRule="auto"/>
              <w:ind w:firstLine="856"/>
              <w:contextualSpacing w:val="0"/>
              <w:rPr>
                <w:rFonts w:asciiTheme="minorBidi" w:eastAsia="Calibri" w:hAnsiTheme="minorBidi"/>
                <w:bCs/>
                <w:sz w:val="22"/>
                <w:szCs w:val="20"/>
              </w:rPr>
            </w:pPr>
            <w:r>
              <w:rPr>
                <w:rFonts w:asciiTheme="minorBidi" w:hAnsiTheme="minorBidi"/>
                <w:bCs/>
                <w:szCs w:val="20"/>
              </w:rPr>
              <w:t>Cell reselection, RLM, BFD, BFR are FFS</w:t>
            </w:r>
          </w:p>
          <w:p w14:paraId="08E16C97" w14:textId="77777777" w:rsidR="00F02FE9" w:rsidRPr="00ED5959" w:rsidRDefault="00F02FE9" w:rsidP="00F02FE9">
            <w:pPr>
              <w:spacing w:before="60"/>
              <w:rPr>
                <w:rFonts w:asciiTheme="minorBidi" w:eastAsia="Calibri" w:hAnsiTheme="minorBidi"/>
                <w:bCs/>
                <w:sz w:val="22"/>
                <w:szCs w:val="20"/>
              </w:rPr>
            </w:pPr>
          </w:p>
          <w:p w14:paraId="4B0F9739" w14:textId="77777777" w:rsidR="00F02FE9" w:rsidRDefault="00F02FE9" w:rsidP="00F02FE9">
            <w:pPr>
              <w:spacing w:before="60" w:line="256" w:lineRule="auto"/>
              <w:ind w:left="1259" w:hanging="1259"/>
              <w:rPr>
                <w:rFonts w:asciiTheme="minorBidi" w:hAnsiTheme="minorBidi"/>
                <w:bCs/>
                <w:szCs w:val="20"/>
              </w:rPr>
            </w:pPr>
            <w:r>
              <w:rPr>
                <w:rFonts w:asciiTheme="minorBidi" w:hAnsiTheme="minorBidi"/>
                <w:bCs/>
                <w:szCs w:val="20"/>
              </w:rPr>
              <w:t>Proposal 7</w:t>
            </w:r>
            <w:r>
              <w:rPr>
                <w:rFonts w:asciiTheme="minorBidi" w:hAnsiTheme="minorBidi"/>
                <w:bCs/>
                <w:szCs w:val="20"/>
              </w:rPr>
              <w:tab/>
              <w:t xml:space="preserve">To discuss whether the following RRM functions are applicable to NCR-MT: </w:t>
            </w:r>
          </w:p>
          <w:p w14:paraId="302952A7" w14:textId="77777777" w:rsidR="00F02FE9" w:rsidRDefault="00F02FE9" w:rsidP="00F02FE9">
            <w:pPr>
              <w:pStyle w:val="ListParagraph"/>
              <w:numPr>
                <w:ilvl w:val="0"/>
                <w:numId w:val="35"/>
              </w:numPr>
              <w:spacing w:before="60" w:after="160" w:line="259" w:lineRule="auto"/>
              <w:ind w:firstLine="856"/>
              <w:contextualSpacing w:val="0"/>
              <w:rPr>
                <w:rFonts w:asciiTheme="minorBidi" w:eastAsia="MS Mincho" w:hAnsiTheme="minorBidi"/>
                <w:bCs/>
                <w:szCs w:val="20"/>
              </w:rPr>
            </w:pPr>
            <w:r>
              <w:rPr>
                <w:rFonts w:asciiTheme="minorBidi" w:hAnsiTheme="minorBidi"/>
                <w:bCs/>
                <w:szCs w:val="20"/>
              </w:rPr>
              <w:t>RRM measurements in RRC_IDLE and RRC_INACTIVE (if supported</w:t>
            </w:r>
            <w:proofErr w:type="gramStart"/>
            <w:r>
              <w:rPr>
                <w:rFonts w:asciiTheme="minorBidi" w:hAnsiTheme="minorBidi"/>
                <w:bCs/>
                <w:szCs w:val="20"/>
              </w:rPr>
              <w:t>);</w:t>
            </w:r>
            <w:proofErr w:type="gramEnd"/>
          </w:p>
          <w:p w14:paraId="3C54AE8E" w14:textId="77777777" w:rsidR="00F02FE9" w:rsidRDefault="00F02FE9" w:rsidP="00F02FE9">
            <w:pPr>
              <w:pStyle w:val="ListParagraph"/>
              <w:numPr>
                <w:ilvl w:val="0"/>
                <w:numId w:val="35"/>
              </w:numPr>
              <w:spacing w:before="60" w:after="160" w:line="259" w:lineRule="auto"/>
              <w:ind w:firstLine="856"/>
              <w:contextualSpacing w:val="0"/>
              <w:rPr>
                <w:rFonts w:asciiTheme="minorBidi" w:eastAsia="MS Mincho" w:hAnsiTheme="minorBidi"/>
                <w:bCs/>
                <w:szCs w:val="20"/>
              </w:rPr>
            </w:pPr>
            <w:r>
              <w:rPr>
                <w:rFonts w:asciiTheme="minorBidi" w:eastAsia="MS Mincho" w:hAnsiTheme="minorBidi"/>
                <w:bCs/>
                <w:szCs w:val="20"/>
              </w:rPr>
              <w:t>RRM measurements in RRC_</w:t>
            </w:r>
            <w:proofErr w:type="gramStart"/>
            <w:r>
              <w:rPr>
                <w:rFonts w:asciiTheme="minorBidi" w:eastAsia="MS Mincho" w:hAnsiTheme="minorBidi"/>
                <w:bCs/>
                <w:szCs w:val="20"/>
              </w:rPr>
              <w:t>CONNECTED;</w:t>
            </w:r>
            <w:proofErr w:type="gramEnd"/>
          </w:p>
          <w:p w14:paraId="17B947EB" w14:textId="77777777" w:rsidR="00F02FE9" w:rsidRDefault="00F02FE9" w:rsidP="00F02FE9">
            <w:pPr>
              <w:pStyle w:val="ListParagraph"/>
              <w:numPr>
                <w:ilvl w:val="0"/>
                <w:numId w:val="35"/>
              </w:numPr>
              <w:spacing w:before="60" w:after="160" w:line="259" w:lineRule="auto"/>
              <w:ind w:firstLine="856"/>
              <w:contextualSpacing w:val="0"/>
              <w:rPr>
                <w:rFonts w:asciiTheme="minorBidi" w:eastAsia="MS Mincho" w:hAnsiTheme="minorBidi"/>
                <w:bCs/>
                <w:szCs w:val="20"/>
              </w:rPr>
            </w:pPr>
            <w:r>
              <w:rPr>
                <w:rFonts w:asciiTheme="minorBidi" w:hAnsiTheme="minorBidi"/>
                <w:bCs/>
                <w:szCs w:val="20"/>
              </w:rPr>
              <w:t>Handover</w:t>
            </w:r>
          </w:p>
          <w:p w14:paraId="30F12835" w14:textId="71B7C46A" w:rsidR="00376AF3" w:rsidRPr="00DD0C1B" w:rsidRDefault="00376AF3" w:rsidP="003C6EED">
            <w:pPr>
              <w:rPr>
                <w:bCs/>
                <w:iCs/>
              </w:rPr>
            </w:pPr>
          </w:p>
        </w:tc>
      </w:tr>
    </w:tbl>
    <w:p w14:paraId="6ED80733" w14:textId="77777777" w:rsidR="002D63B7" w:rsidRDefault="002D63B7" w:rsidP="002D63B7"/>
    <w:p w14:paraId="1ACDE503" w14:textId="3B1D2785" w:rsidR="00E457DC" w:rsidRDefault="00E457DC" w:rsidP="00E457DC">
      <w:r>
        <w:t xml:space="preserve">Based on the RAN1 agreements above, RRM requirements for the following functions can be </w:t>
      </w:r>
      <w:r w:rsidR="007223D4">
        <w:t xml:space="preserve">further </w:t>
      </w:r>
      <w:r>
        <w:t>discussed</w:t>
      </w:r>
      <w:r w:rsidR="007223D4">
        <w:t xml:space="preserve"> in </w:t>
      </w:r>
      <w:r w:rsidR="00280C4C">
        <w:t xml:space="preserve">RAN4 </w:t>
      </w:r>
      <w:r w:rsidR="007223D4">
        <w:t>context</w:t>
      </w:r>
      <w:r>
        <w:t>:</w:t>
      </w:r>
    </w:p>
    <w:p w14:paraId="67D761FA" w14:textId="77777777" w:rsidR="00E457DC" w:rsidRDefault="00E457DC" w:rsidP="00E457DC">
      <w:pPr>
        <w:pStyle w:val="ListParagraph"/>
        <w:numPr>
          <w:ilvl w:val="0"/>
          <w:numId w:val="38"/>
        </w:numPr>
      </w:pPr>
      <w:r>
        <w:t>Adaptive beams for C-link</w:t>
      </w:r>
    </w:p>
    <w:p w14:paraId="4CD6B55F" w14:textId="77777777" w:rsidR="00E457DC" w:rsidRDefault="00E457DC" w:rsidP="00E457DC">
      <w:pPr>
        <w:pStyle w:val="ListParagraph"/>
        <w:numPr>
          <w:ilvl w:val="0"/>
          <w:numId w:val="38"/>
        </w:numPr>
      </w:pPr>
      <w:r>
        <w:t>CSI measurements/reporting for the C-link</w:t>
      </w:r>
    </w:p>
    <w:p w14:paraId="14BA8200" w14:textId="644C1C99" w:rsidR="004A195D" w:rsidRDefault="004A195D" w:rsidP="00E457DC">
      <w:pPr>
        <w:pStyle w:val="ListParagraph"/>
        <w:numPr>
          <w:ilvl w:val="0"/>
          <w:numId w:val="38"/>
        </w:numPr>
      </w:pPr>
      <w:r>
        <w:t>TA adjustment</w:t>
      </w:r>
    </w:p>
    <w:p w14:paraId="15B4449A" w14:textId="3E0E6B75" w:rsidR="00570A13" w:rsidRDefault="00570A13" w:rsidP="00BB7769">
      <w:r>
        <w:t xml:space="preserve">Based on the RAN2 agreements so far, only RRM requirements for </w:t>
      </w:r>
      <w:r w:rsidRPr="00570A13">
        <w:rPr>
          <w:b/>
          <w:bCs/>
        </w:rPr>
        <w:t>Cell selection</w:t>
      </w:r>
      <w:r>
        <w:t xml:space="preserve"> can be discussed further in RAN4.</w:t>
      </w:r>
    </w:p>
    <w:p w14:paraId="0B3EEF27" w14:textId="12880ACA" w:rsidR="00BB7769" w:rsidRDefault="00BB7769" w:rsidP="00BB7769">
      <w:r>
        <w:t xml:space="preserve">In general, we can use RRM IAB requirements as specified in TS 38.174 for reference. </w:t>
      </w:r>
      <w:r w:rsidR="00243BFD">
        <w:t>Even though the NCR is a new type of device, i</w:t>
      </w:r>
      <w:r>
        <w:t>t is expected that more limited set of RRM</w:t>
      </w:r>
      <w:r w:rsidR="00243BFD">
        <w:t xml:space="preserve"> functions and</w:t>
      </w:r>
      <w:r>
        <w:t xml:space="preserve"> requirements might be sufficient for NCR nodes because of their simplified architecture and functionality in comparison with IAB nodes. It should be noted that for many IAB-MT procedures, the RRM requirements fall back to the corresponding UE requirement as specified in TS 38.133.</w:t>
      </w:r>
    </w:p>
    <w:p w14:paraId="08696B16" w14:textId="77777777" w:rsidR="00BB7769" w:rsidRDefault="00BB7769" w:rsidP="00BB7769">
      <w:r>
        <w:t>RAN4 first should investigate whether the requirements specified for IAB-MT in TS 38.174 are applicable and sufficient for NCR-MT. The sources for the baseline requirements are shown in Table 1.</w:t>
      </w:r>
    </w:p>
    <w:p w14:paraId="2C7B161C" w14:textId="3AF4213A" w:rsidR="00243BFD" w:rsidRDefault="000F6B0A" w:rsidP="00E457DC">
      <w:pPr>
        <w:pStyle w:val="RAN4observation0"/>
      </w:pPr>
      <w:bookmarkStart w:id="4" w:name="_Toc118732432"/>
      <w:r w:rsidRPr="00243BFD">
        <w:t xml:space="preserve">RRM requirements for NCR-MT are generally expected to be either </w:t>
      </w:r>
      <w:r w:rsidR="00706A03" w:rsidRPr="00243BFD">
        <w:t>like</w:t>
      </w:r>
      <w:r w:rsidRPr="00243BFD">
        <w:t xml:space="preserve"> those of IAB-MT</w:t>
      </w:r>
      <w:r w:rsidR="00912194">
        <w:t>. A</w:t>
      </w:r>
      <w:r w:rsidR="0025330B">
        <w:t xml:space="preserve"> considerably</w:t>
      </w:r>
      <w:r w:rsidR="009C3578">
        <w:t xml:space="preserve"> limited list of</w:t>
      </w:r>
      <w:r w:rsidR="00077DA5" w:rsidRPr="00243BFD">
        <w:t xml:space="preserve"> </w:t>
      </w:r>
      <w:r w:rsidR="0025330B">
        <w:t>RRM</w:t>
      </w:r>
      <w:r w:rsidR="00077DA5" w:rsidRPr="00243BFD">
        <w:t xml:space="preserve"> requirements will be sufficient for NCR-MT</w:t>
      </w:r>
      <w:r w:rsidR="00706A03">
        <w:t xml:space="preserve"> in comparison with regular UEs</w:t>
      </w:r>
      <w:r w:rsidR="00077DA5" w:rsidRPr="00243BFD">
        <w:t>.</w:t>
      </w:r>
      <w:bookmarkEnd w:id="4"/>
    </w:p>
    <w:p w14:paraId="48C96DE1" w14:textId="7A2FABB9" w:rsidR="00570A13" w:rsidRDefault="00570A13">
      <w:r>
        <w:t xml:space="preserve">In the following, </w:t>
      </w:r>
      <w:r w:rsidR="00DC5479">
        <w:t xml:space="preserve">we take a closer look at </w:t>
      </w:r>
      <w:r>
        <w:t xml:space="preserve">the </w:t>
      </w:r>
      <w:r w:rsidR="00E462A1">
        <w:t xml:space="preserve">RRM requirements for the NCR-MT functions which were agreed or under active discussions </w:t>
      </w:r>
      <w:r w:rsidR="006D2275">
        <w:t>in RAN1 and RAN2</w:t>
      </w:r>
      <w:r w:rsidR="00E462A1">
        <w:t>.</w:t>
      </w:r>
    </w:p>
    <w:p w14:paraId="57720EEF" w14:textId="77777777" w:rsidR="00243BFD" w:rsidRDefault="00243BFD" w:rsidP="00F609A3"/>
    <w:p w14:paraId="068BBBBA" w14:textId="0674C580" w:rsidR="00F647CD" w:rsidRDefault="00F647CD" w:rsidP="00F647CD">
      <w:pPr>
        <w:pStyle w:val="RAN4H2"/>
      </w:pPr>
      <w:r>
        <w:t>Adaptive beams for C-link</w:t>
      </w:r>
    </w:p>
    <w:p w14:paraId="547F48C5" w14:textId="634DE2B6" w:rsidR="00537C76" w:rsidRDefault="00F647CD" w:rsidP="00F647CD">
      <w:r>
        <w:t xml:space="preserve">As agreed in RAN1, NCR-MT’s beam adaptation capability </w:t>
      </w:r>
      <w:r w:rsidR="00243BFD">
        <w:t>can be</w:t>
      </w:r>
      <w:r>
        <w:t xml:space="preserve"> based on the beam indication framework </w:t>
      </w:r>
      <w:r w:rsidR="000521FE">
        <w:t>in</w:t>
      </w:r>
      <w:r>
        <w:t xml:space="preserve"> Release-15 or </w:t>
      </w:r>
      <w:r w:rsidR="000521FE">
        <w:t xml:space="preserve">the </w:t>
      </w:r>
      <w:r w:rsidR="00097084">
        <w:t>unified TCI-based</w:t>
      </w:r>
      <w:r w:rsidR="000521FE">
        <w:t xml:space="preserve"> framework in </w:t>
      </w:r>
      <w:r>
        <w:t>Release-17</w:t>
      </w:r>
      <w:r w:rsidR="000521FE">
        <w:t>, if supported</w:t>
      </w:r>
      <w:r>
        <w:t>.</w:t>
      </w:r>
      <w:r w:rsidR="000521FE">
        <w:t xml:space="preserve"> </w:t>
      </w:r>
      <w:r w:rsidR="00A35F7B">
        <w:t xml:space="preserve">The </w:t>
      </w:r>
      <w:r w:rsidR="00EE5533">
        <w:t xml:space="preserve">Release-15 beam indication procedure </w:t>
      </w:r>
      <w:r w:rsidR="00EE5533">
        <w:lastRenderedPageBreak/>
        <w:t xml:space="preserve">consists of active TCI switching for downlink </w:t>
      </w:r>
      <w:r w:rsidR="00537C76">
        <w:t xml:space="preserve">and </w:t>
      </w:r>
      <w:r w:rsidR="00EE5533">
        <w:t xml:space="preserve">spatial relation information update for the uplink. The Release-17 </w:t>
      </w:r>
      <w:r w:rsidR="0078472D">
        <w:t xml:space="preserve">uses active TCI switching for both downlink and uplink beam indication. </w:t>
      </w:r>
      <w:r w:rsidR="00113C29">
        <w:t>Below,</w:t>
      </w:r>
      <w:r w:rsidR="00537C76">
        <w:t xml:space="preserve"> are the RRM requirements for these functions:</w:t>
      </w:r>
    </w:p>
    <w:p w14:paraId="1727AE33" w14:textId="77777777" w:rsidR="00537C76" w:rsidRPr="00F609A3" w:rsidRDefault="00537C76" w:rsidP="00537C76">
      <w:pPr>
        <w:pStyle w:val="ListParagraph"/>
        <w:numPr>
          <w:ilvl w:val="0"/>
          <w:numId w:val="41"/>
        </w:numPr>
      </w:pPr>
      <w:r w:rsidRPr="00F609A3">
        <w:rPr>
          <w:rFonts w:eastAsia="Calibri" w:cs="Times New Roman"/>
        </w:rPr>
        <w:t>Active TCI state switching delay</w:t>
      </w:r>
    </w:p>
    <w:p w14:paraId="68529A4A" w14:textId="77777777" w:rsidR="00537C76" w:rsidRPr="00F609A3" w:rsidRDefault="00537C76" w:rsidP="00537C76">
      <w:pPr>
        <w:pStyle w:val="ListParagraph"/>
        <w:numPr>
          <w:ilvl w:val="0"/>
          <w:numId w:val="41"/>
        </w:numPr>
      </w:pPr>
      <w:r w:rsidRPr="00F609A3">
        <w:rPr>
          <w:rFonts w:eastAsia="Calibri" w:cs="Times New Roman"/>
        </w:rPr>
        <w:t>Uplink spatial relation switch delay</w:t>
      </w:r>
    </w:p>
    <w:p w14:paraId="43F5F8D3" w14:textId="77777777" w:rsidR="00537C76" w:rsidRPr="00F609A3" w:rsidRDefault="00537C76" w:rsidP="00537C76">
      <w:pPr>
        <w:pStyle w:val="ListParagraph"/>
        <w:numPr>
          <w:ilvl w:val="0"/>
          <w:numId w:val="41"/>
        </w:numPr>
      </w:pPr>
      <w:r w:rsidRPr="00F609A3">
        <w:rPr>
          <w:rFonts w:eastAsia="Calibri" w:cs="Times New Roman"/>
        </w:rPr>
        <w:t>Active downlink TCI switching delay for unified TCI</w:t>
      </w:r>
    </w:p>
    <w:p w14:paraId="47E71421" w14:textId="3D8D7066" w:rsidR="00537C76" w:rsidRDefault="00537C76" w:rsidP="00F609A3">
      <w:pPr>
        <w:pStyle w:val="ListParagraph"/>
        <w:numPr>
          <w:ilvl w:val="0"/>
          <w:numId w:val="41"/>
        </w:numPr>
      </w:pPr>
      <w:r w:rsidRPr="00F609A3">
        <w:rPr>
          <w:rFonts w:eastAsia="Calibri" w:cs="Times New Roman"/>
        </w:rPr>
        <w:t>Active uplink TCI switching delay for unified TCI</w:t>
      </w:r>
    </w:p>
    <w:p w14:paraId="1B708473" w14:textId="59F0521A" w:rsidR="00F647CD" w:rsidRDefault="00CA0EB4" w:rsidP="00F647CD">
      <w:r>
        <w:t>The above</w:t>
      </w:r>
      <w:r w:rsidR="0078472D">
        <w:t xml:space="preserve"> procedures </w:t>
      </w:r>
      <w:r w:rsidR="008062D7">
        <w:t>utilize</w:t>
      </w:r>
      <w:r w:rsidR="0078472D">
        <w:t xml:space="preserve"> L1-RSRP measurements</w:t>
      </w:r>
      <w:r w:rsidR="008062D7">
        <w:t xml:space="preserve">. </w:t>
      </w:r>
      <w:r w:rsidR="00243BFD">
        <w:t xml:space="preserve">Hence, </w:t>
      </w:r>
      <w:r w:rsidR="00537C76">
        <w:t xml:space="preserve">RRM requirements for these functions </w:t>
      </w:r>
      <w:r w:rsidR="00243BFD">
        <w:t>might be needed as well</w:t>
      </w:r>
      <w:r w:rsidR="00537C76">
        <w:t>:</w:t>
      </w:r>
    </w:p>
    <w:p w14:paraId="608AD3C0" w14:textId="738A98DE" w:rsidR="008062D7" w:rsidRDefault="008062D7" w:rsidP="008062D7">
      <w:pPr>
        <w:pStyle w:val="ListParagraph"/>
        <w:numPr>
          <w:ilvl w:val="0"/>
          <w:numId w:val="43"/>
        </w:numPr>
      </w:pPr>
      <w:r>
        <w:t>L1-RSRP measurement</w:t>
      </w:r>
      <w:r w:rsidR="00770CD5">
        <w:t xml:space="preserve"> and</w:t>
      </w:r>
      <w:r>
        <w:t xml:space="preserve"> reporting</w:t>
      </w:r>
    </w:p>
    <w:p w14:paraId="5DFC64EF" w14:textId="7D92E185" w:rsidR="00EF5F3A" w:rsidRPr="00F609A3" w:rsidRDefault="00EF5F3A" w:rsidP="00F609A3">
      <w:pPr>
        <w:pStyle w:val="RAN4observation0"/>
      </w:pPr>
      <w:bookmarkStart w:id="5" w:name="_Toc118732333"/>
      <w:bookmarkStart w:id="6" w:name="_Toc118732400"/>
      <w:bookmarkStart w:id="7" w:name="_Toc118732434"/>
      <w:bookmarkStart w:id="8" w:name="_Toc118732435"/>
      <w:bookmarkEnd w:id="5"/>
      <w:bookmarkEnd w:id="6"/>
      <w:bookmarkEnd w:id="7"/>
      <w:r w:rsidRPr="00F609A3">
        <w:t>Beam adaptation mechanism</w:t>
      </w:r>
      <w:r w:rsidR="00243BFD">
        <w:t xml:space="preserve"> introduced in RAN1</w:t>
      </w:r>
      <w:r w:rsidRPr="00F609A3">
        <w:t xml:space="preserve"> for NCR C-link</w:t>
      </w:r>
      <w:r w:rsidR="00243BFD">
        <w:t xml:space="preserve"> can</w:t>
      </w:r>
      <w:r w:rsidRPr="00F609A3">
        <w:t xml:space="preserve"> </w:t>
      </w:r>
      <w:r w:rsidR="004D358C" w:rsidRPr="00F609A3">
        <w:t xml:space="preserve">utilize beam switching </w:t>
      </w:r>
      <w:r w:rsidR="00243BFD">
        <w:t>procedures</w:t>
      </w:r>
      <w:r w:rsidR="004D358C" w:rsidRPr="00F609A3">
        <w:t xml:space="preserve"> </w:t>
      </w:r>
      <w:r w:rsidR="00243BFD">
        <w:t>based on</w:t>
      </w:r>
      <w:r w:rsidR="004D358C" w:rsidRPr="00F609A3">
        <w:t xml:space="preserve"> L1-RSRP measurement and report</w:t>
      </w:r>
      <w:r w:rsidR="00243BFD">
        <w:t>ing</w:t>
      </w:r>
      <w:r w:rsidR="004D358C" w:rsidRPr="00F609A3">
        <w:t>.</w:t>
      </w:r>
      <w:bookmarkEnd w:id="8"/>
    </w:p>
    <w:p w14:paraId="7867B7C3" w14:textId="75F4EF54" w:rsidR="001A2693" w:rsidRPr="00F609A3" w:rsidRDefault="0075545D" w:rsidP="00F609A3">
      <w:pPr>
        <w:pStyle w:val="RAN4proposal"/>
      </w:pPr>
      <w:bookmarkStart w:id="9" w:name="_Toc118732436"/>
      <w:r w:rsidRPr="00F609A3">
        <w:t xml:space="preserve">RAN4 </w:t>
      </w:r>
      <w:r w:rsidR="00243BFD">
        <w:t>to discuss which of</w:t>
      </w:r>
      <w:r w:rsidRPr="00F609A3">
        <w:t xml:space="preserve"> the following</w:t>
      </w:r>
      <w:r w:rsidR="00243BFD">
        <w:t xml:space="preserve"> beam management </w:t>
      </w:r>
      <w:r w:rsidR="00F066E6">
        <w:t xml:space="preserve">related functions </w:t>
      </w:r>
      <w:r w:rsidR="00243BFD">
        <w:t xml:space="preserve">needed for the support of NCT-MT beam adaptation necessitate for </w:t>
      </w:r>
      <w:r w:rsidR="00243BFD" w:rsidRPr="00243BFD">
        <w:t>RRM requirements</w:t>
      </w:r>
      <w:r w:rsidRPr="00F609A3">
        <w:t>:</w:t>
      </w:r>
      <w:bookmarkStart w:id="10" w:name="_Toc118732437"/>
      <w:bookmarkEnd w:id="9"/>
      <w:bookmarkEnd w:id="10"/>
    </w:p>
    <w:p w14:paraId="4A6945D1" w14:textId="5C20FBC6" w:rsidR="0075545D" w:rsidRPr="00F609A3" w:rsidRDefault="0075545D" w:rsidP="00F609A3">
      <w:pPr>
        <w:pStyle w:val="RAN4proposal"/>
        <w:numPr>
          <w:ilvl w:val="1"/>
          <w:numId w:val="7"/>
        </w:numPr>
      </w:pPr>
      <w:bookmarkStart w:id="11" w:name="_Toc118732438"/>
      <w:r w:rsidRPr="00F609A3">
        <w:rPr>
          <w:rFonts w:eastAsia="Calibri" w:cs="Times New Roman"/>
        </w:rPr>
        <w:t>Active TCI state switching delay</w:t>
      </w:r>
      <w:bookmarkEnd w:id="11"/>
    </w:p>
    <w:p w14:paraId="43A83F3D" w14:textId="77777777" w:rsidR="0075545D" w:rsidRPr="00F609A3" w:rsidRDefault="0075545D" w:rsidP="00F609A3">
      <w:pPr>
        <w:pStyle w:val="RAN4proposal"/>
        <w:numPr>
          <w:ilvl w:val="1"/>
          <w:numId w:val="7"/>
        </w:numPr>
      </w:pPr>
      <w:bookmarkStart w:id="12" w:name="_Toc118732439"/>
      <w:r w:rsidRPr="00F609A3">
        <w:rPr>
          <w:rFonts w:eastAsia="Calibri" w:cs="Times New Roman"/>
        </w:rPr>
        <w:t>Uplink spatial relation switch delay</w:t>
      </w:r>
      <w:bookmarkEnd w:id="12"/>
    </w:p>
    <w:p w14:paraId="288ED89C" w14:textId="77777777" w:rsidR="0075545D" w:rsidRPr="00F609A3" w:rsidRDefault="0075545D" w:rsidP="00F609A3">
      <w:pPr>
        <w:pStyle w:val="RAN4proposal"/>
        <w:numPr>
          <w:ilvl w:val="1"/>
          <w:numId w:val="7"/>
        </w:numPr>
      </w:pPr>
      <w:bookmarkStart w:id="13" w:name="_Toc118732440"/>
      <w:r w:rsidRPr="00F609A3">
        <w:rPr>
          <w:rFonts w:eastAsia="Calibri" w:cs="Times New Roman"/>
        </w:rPr>
        <w:t>Active downlink TCI switching delay for unified TCI</w:t>
      </w:r>
      <w:bookmarkEnd w:id="13"/>
    </w:p>
    <w:p w14:paraId="70FA2FEA" w14:textId="74BA15BD" w:rsidR="0075545D" w:rsidRPr="00F609A3" w:rsidRDefault="0075545D" w:rsidP="00F609A3">
      <w:pPr>
        <w:pStyle w:val="RAN4proposal"/>
        <w:numPr>
          <w:ilvl w:val="1"/>
          <w:numId w:val="7"/>
        </w:numPr>
        <w:rPr>
          <w:b w:val="0"/>
        </w:rPr>
      </w:pPr>
      <w:bookmarkStart w:id="14" w:name="_Toc118732441"/>
      <w:r w:rsidRPr="00F609A3">
        <w:rPr>
          <w:rFonts w:eastAsia="Calibri" w:cs="Times New Roman"/>
        </w:rPr>
        <w:t>Active uplink TCI switching delay for unified TCI</w:t>
      </w:r>
      <w:bookmarkEnd w:id="14"/>
    </w:p>
    <w:p w14:paraId="21E0E8A0" w14:textId="68F9F745" w:rsidR="00EF5F3A" w:rsidRDefault="00EF5F3A" w:rsidP="00F609A3">
      <w:pPr>
        <w:pStyle w:val="RAN4proposal"/>
        <w:numPr>
          <w:ilvl w:val="1"/>
          <w:numId w:val="7"/>
        </w:numPr>
      </w:pPr>
      <w:bookmarkStart w:id="15" w:name="_Toc118732442"/>
      <w:r w:rsidRPr="00F609A3">
        <w:t xml:space="preserve">L1-RSRP measurement </w:t>
      </w:r>
      <w:r w:rsidR="00770CD5">
        <w:t xml:space="preserve">and </w:t>
      </w:r>
      <w:r w:rsidRPr="00F609A3">
        <w:t>reportin</w:t>
      </w:r>
      <w:r>
        <w:t>g</w:t>
      </w:r>
      <w:bookmarkEnd w:id="15"/>
    </w:p>
    <w:p w14:paraId="589003F5" w14:textId="77777777" w:rsidR="00243BFD" w:rsidRPr="00F609A3" w:rsidRDefault="00243BFD" w:rsidP="00F609A3"/>
    <w:p w14:paraId="4DA345CC" w14:textId="2485E1E0" w:rsidR="008062D7" w:rsidRDefault="008062D7" w:rsidP="00F609A3">
      <w:pPr>
        <w:pStyle w:val="RAN4H2"/>
      </w:pPr>
      <w:r>
        <w:t>CSI measurement</w:t>
      </w:r>
      <w:r w:rsidR="0081052D">
        <w:t>/</w:t>
      </w:r>
      <w:r>
        <w:t>reporting for C-link</w:t>
      </w:r>
    </w:p>
    <w:p w14:paraId="11207492" w14:textId="2DB0025D" w:rsidR="00537C76" w:rsidRDefault="0081052D" w:rsidP="00F647CD">
      <w:r>
        <w:t xml:space="preserve">As agreed in RAN1, the legacy </w:t>
      </w:r>
      <w:r w:rsidR="00ED3344">
        <w:t xml:space="preserve">mechanism of receiving CSI-RS and reporting CSI will be used by NCR-MT. </w:t>
      </w:r>
      <w:r w:rsidR="005C37C0">
        <w:t>RRM requirements for this function depends o</w:t>
      </w:r>
      <w:r w:rsidR="00563838">
        <w:t xml:space="preserve">n the scope of this function for NCR-MT. Considering NCR is a stationary network element, </w:t>
      </w:r>
      <w:r w:rsidR="0039225D">
        <w:t xml:space="preserve">the handover related measurements are not </w:t>
      </w:r>
      <w:r w:rsidR="00633F46">
        <w:t>essential</w:t>
      </w:r>
      <w:r w:rsidR="0039225D">
        <w:t>.</w:t>
      </w:r>
      <w:r w:rsidR="00633F46">
        <w:t xml:space="preserve"> </w:t>
      </w:r>
      <w:r w:rsidR="0052698D">
        <w:t xml:space="preserve">RAN1 agreement can be interpreted so that </w:t>
      </w:r>
      <w:r w:rsidR="00633F46">
        <w:t>NCR-MT uses the CSI measurements and reporting for</w:t>
      </w:r>
      <w:r w:rsidR="00CE51A0">
        <w:t xml:space="preserve"> CSI feedback (e.g., CQI, RI, PMI) and</w:t>
      </w:r>
      <w:r w:rsidR="00633F46">
        <w:t xml:space="preserve"> link adaptation purposes.</w:t>
      </w:r>
      <w:r w:rsidR="0039225D">
        <w:t xml:space="preserve"> </w:t>
      </w:r>
      <w:r w:rsidR="003B4749">
        <w:t>However, it is not clear</w:t>
      </w:r>
      <w:r w:rsidR="00B9476F">
        <w:t xml:space="preserve"> yet</w:t>
      </w:r>
      <w:r w:rsidR="003B4749">
        <w:t xml:space="preserve"> </w:t>
      </w:r>
      <w:r w:rsidR="00257043">
        <w:t>whether</w:t>
      </w:r>
      <w:r w:rsidR="003B4749">
        <w:t xml:space="preserve"> </w:t>
      </w:r>
      <w:r w:rsidR="0039225D">
        <w:t>RRM requirements need to be specified for</w:t>
      </w:r>
    </w:p>
    <w:p w14:paraId="404CD3A3" w14:textId="46209003" w:rsidR="0039225D" w:rsidRPr="00F647CD" w:rsidRDefault="0039225D" w:rsidP="00F609A3">
      <w:pPr>
        <w:pStyle w:val="ListParagraph"/>
        <w:numPr>
          <w:ilvl w:val="0"/>
          <w:numId w:val="44"/>
        </w:numPr>
      </w:pPr>
      <w:r>
        <w:t>L1-SINR measurements for reporting</w:t>
      </w:r>
    </w:p>
    <w:p w14:paraId="42E0820F" w14:textId="18EDD9E0" w:rsidR="002C1A81" w:rsidRPr="00F609A3" w:rsidRDefault="00B9476F" w:rsidP="00AA4323">
      <w:r>
        <w:t>S</w:t>
      </w:r>
      <w:r w:rsidR="008A589C">
        <w:t>ince the full scope of the RRM requirements will be clear after the details of the necessary mechanisms are determined in RAN1</w:t>
      </w:r>
      <w:r w:rsidR="00B42B68">
        <w:t xml:space="preserve"> and RAN2</w:t>
      </w:r>
      <w:r w:rsidR="008A5026">
        <w:t xml:space="preserve"> </w:t>
      </w:r>
    </w:p>
    <w:p w14:paraId="6E2B13C6" w14:textId="249563F1" w:rsidR="002C1A81" w:rsidRDefault="002C1A81" w:rsidP="00F609A3">
      <w:pPr>
        <w:pStyle w:val="RAN4observation0"/>
      </w:pPr>
      <w:bookmarkStart w:id="16" w:name="_Toc118732443"/>
      <w:r>
        <w:t xml:space="preserve">CSI measurement and reporting procedure </w:t>
      </w:r>
      <w:r w:rsidR="00E9238B">
        <w:t>might</w:t>
      </w:r>
      <w:r>
        <w:t xml:space="preserve"> be used by the NCR</w:t>
      </w:r>
      <w:r w:rsidR="00243BFD">
        <w:t>-</w:t>
      </w:r>
      <w:r>
        <w:t>MT for</w:t>
      </w:r>
      <w:r w:rsidR="005A1BF4">
        <w:t xml:space="preserve"> CSI-Rs based</w:t>
      </w:r>
      <w:r>
        <w:t xml:space="preserve"> L1-SINR measurement and reporting </w:t>
      </w:r>
      <w:r w:rsidR="00243BFD">
        <w:t>over</w:t>
      </w:r>
      <w:r>
        <w:t xml:space="preserve"> C-link.</w:t>
      </w:r>
      <w:bookmarkEnd w:id="16"/>
    </w:p>
    <w:p w14:paraId="4EA3E7C5" w14:textId="16227BEC" w:rsidR="00980F90" w:rsidRDefault="00980F90" w:rsidP="00F609A3">
      <w:pPr>
        <w:pStyle w:val="RAN4proposal"/>
      </w:pPr>
      <w:r w:rsidRPr="00F609A3">
        <w:t xml:space="preserve">RAN4 </w:t>
      </w:r>
      <w:r w:rsidR="004C645C">
        <w:t xml:space="preserve">to wait for </w:t>
      </w:r>
      <w:r w:rsidR="002740D9">
        <w:t>more</w:t>
      </w:r>
      <w:r w:rsidR="004C645C">
        <w:t xml:space="preserve"> details </w:t>
      </w:r>
      <w:r w:rsidR="002740D9">
        <w:t>of CSI measurement/reporting</w:t>
      </w:r>
      <w:r w:rsidR="004A510D">
        <w:t xml:space="preserve"> mechanisms </w:t>
      </w:r>
      <w:r w:rsidR="002740D9">
        <w:t>from</w:t>
      </w:r>
      <w:r w:rsidR="004A510D">
        <w:t xml:space="preserve"> RAN1</w:t>
      </w:r>
      <w:r w:rsidR="002740D9">
        <w:t xml:space="preserve"> before agreeing on the</w:t>
      </w:r>
      <w:r w:rsidR="00884FB4">
        <w:t xml:space="preserve"> corresponding</w:t>
      </w:r>
      <w:r w:rsidR="002740D9">
        <w:t xml:space="preserve"> </w:t>
      </w:r>
      <w:r w:rsidR="006F58C2">
        <w:t>requirements</w:t>
      </w:r>
      <w:r w:rsidR="004A510D">
        <w:t>.</w:t>
      </w:r>
    </w:p>
    <w:p w14:paraId="19B3E4FB" w14:textId="77777777" w:rsidR="00243BFD" w:rsidRPr="004C284D" w:rsidRDefault="00243BFD" w:rsidP="00AA4323"/>
    <w:p w14:paraId="5D93E355" w14:textId="64BCA3C9" w:rsidR="00020992" w:rsidRDefault="00020992" w:rsidP="00020992">
      <w:pPr>
        <w:pStyle w:val="RAN4H2"/>
      </w:pPr>
      <w:r>
        <w:t>TA adjustment</w:t>
      </w:r>
    </w:p>
    <w:p w14:paraId="33E43F72" w14:textId="503814EA" w:rsidR="00020992" w:rsidRDefault="00317763" w:rsidP="00020992">
      <w:r>
        <w:t xml:space="preserve">It is agreed in RAN1 that </w:t>
      </w:r>
      <w:r w:rsidR="009C0271">
        <w:t xml:space="preserve">NCR-MT </w:t>
      </w:r>
      <w:r w:rsidR="00F6462E">
        <w:t xml:space="preserve">supports the TA adjustment mechanism of </w:t>
      </w:r>
      <w:r w:rsidR="00084D54">
        <w:t>access</w:t>
      </w:r>
      <w:r w:rsidR="00F6462E">
        <w:t xml:space="preserve"> UEs. </w:t>
      </w:r>
      <w:r w:rsidR="004E4A60">
        <w:t>Consequently, t</w:t>
      </w:r>
      <w:r w:rsidR="00810CAE">
        <w:t xml:space="preserve">he NCR-MT needs to support the </w:t>
      </w:r>
      <w:proofErr w:type="gramStart"/>
      <w:r w:rsidR="00810CAE">
        <w:t>random access</w:t>
      </w:r>
      <w:proofErr w:type="gramEnd"/>
      <w:r w:rsidR="00810CAE">
        <w:t xml:space="preserve"> procedure for the </w:t>
      </w:r>
      <w:r w:rsidR="001C1A3C">
        <w:t>uplink</w:t>
      </w:r>
      <w:r w:rsidR="00810CAE">
        <w:t xml:space="preserve"> synchronization </w:t>
      </w:r>
      <w:r w:rsidR="008A1A65">
        <w:t xml:space="preserve">at least </w:t>
      </w:r>
      <w:r w:rsidR="004E4A60">
        <w:t>at</w:t>
      </w:r>
      <w:r w:rsidR="001C1A3C">
        <w:t xml:space="preserve"> initial setup and for connection recovery after a radio link failure. </w:t>
      </w:r>
      <w:r w:rsidR="00DB66BB">
        <w:t xml:space="preserve">Hence, </w:t>
      </w:r>
      <w:r w:rsidR="008A1A65">
        <w:t>RRM requirements for the following procedures need to be specified:</w:t>
      </w:r>
    </w:p>
    <w:p w14:paraId="5840C0AF" w14:textId="63D4CB78" w:rsidR="008A1A65" w:rsidRDefault="008A1A65" w:rsidP="008A1A65">
      <w:pPr>
        <w:pStyle w:val="ListParagraph"/>
        <w:numPr>
          <w:ilvl w:val="0"/>
          <w:numId w:val="45"/>
        </w:numPr>
      </w:pPr>
      <w:r>
        <w:t>Random access</w:t>
      </w:r>
    </w:p>
    <w:p w14:paraId="33768F45" w14:textId="060AF2E3" w:rsidR="008A1A65" w:rsidRDefault="008A1A65" w:rsidP="00F609A3">
      <w:pPr>
        <w:pStyle w:val="ListParagraph"/>
        <w:numPr>
          <w:ilvl w:val="0"/>
          <w:numId w:val="45"/>
        </w:numPr>
      </w:pPr>
      <w:r>
        <w:t>NCR transmit timing</w:t>
      </w:r>
    </w:p>
    <w:p w14:paraId="3ADB3A48" w14:textId="2BAC0482" w:rsidR="008A1A65" w:rsidRDefault="008A1A65" w:rsidP="00F609A3">
      <w:pPr>
        <w:pStyle w:val="ListParagraph"/>
        <w:numPr>
          <w:ilvl w:val="0"/>
          <w:numId w:val="45"/>
        </w:numPr>
      </w:pPr>
      <w:r>
        <w:t>NCR timer accuracy</w:t>
      </w:r>
    </w:p>
    <w:p w14:paraId="072BB0C1" w14:textId="07E4843A" w:rsidR="008A1A65" w:rsidRDefault="008A1A65">
      <w:pPr>
        <w:pStyle w:val="ListParagraph"/>
        <w:numPr>
          <w:ilvl w:val="0"/>
          <w:numId w:val="45"/>
        </w:numPr>
      </w:pPr>
      <w:r>
        <w:t>Timing advance</w:t>
      </w:r>
    </w:p>
    <w:p w14:paraId="6A4D3BB5" w14:textId="1910A36E" w:rsidR="001A5EBA" w:rsidRPr="00617803" w:rsidRDefault="001A5EBA">
      <w:pPr>
        <w:pStyle w:val="RAN4proposal"/>
      </w:pPr>
      <w:bookmarkStart w:id="17" w:name="_Toc118732444"/>
      <w:r w:rsidRPr="00617803">
        <w:lastRenderedPageBreak/>
        <w:t xml:space="preserve">RAN4 to </w:t>
      </w:r>
      <w:r w:rsidR="00A01BFE" w:rsidRPr="00617803">
        <w:t>specify</w:t>
      </w:r>
      <w:r w:rsidRPr="00617803">
        <w:t xml:space="preserve"> the following</w:t>
      </w:r>
      <w:r w:rsidR="00A01BFE" w:rsidRPr="00617803">
        <w:t xml:space="preserve"> RRM</w:t>
      </w:r>
      <w:r w:rsidRPr="00617803">
        <w:t xml:space="preserve"> </w:t>
      </w:r>
      <w:r w:rsidR="006F0C26" w:rsidRPr="00617803">
        <w:t>requirement</w:t>
      </w:r>
      <w:r w:rsidR="00467540" w:rsidRPr="00617803">
        <w:t>s on UL timing for NCR-MT C-link:</w:t>
      </w:r>
      <w:bookmarkEnd w:id="17"/>
    </w:p>
    <w:p w14:paraId="382BE462" w14:textId="77777777" w:rsidR="00467540" w:rsidRPr="00617803" w:rsidRDefault="00467540">
      <w:pPr>
        <w:pStyle w:val="RAN4proposal"/>
        <w:numPr>
          <w:ilvl w:val="1"/>
          <w:numId w:val="7"/>
        </w:numPr>
      </w:pPr>
      <w:bookmarkStart w:id="18" w:name="_Toc118732445"/>
      <w:r w:rsidRPr="00617803">
        <w:t>NCR transmit timing</w:t>
      </w:r>
      <w:bookmarkEnd w:id="18"/>
    </w:p>
    <w:p w14:paraId="06E55DE5" w14:textId="77777777" w:rsidR="00467540" w:rsidRPr="00617803" w:rsidRDefault="00467540">
      <w:pPr>
        <w:pStyle w:val="RAN4proposal"/>
        <w:numPr>
          <w:ilvl w:val="1"/>
          <w:numId w:val="7"/>
        </w:numPr>
      </w:pPr>
      <w:bookmarkStart w:id="19" w:name="_Toc118732446"/>
      <w:r w:rsidRPr="00617803">
        <w:t>NCR timer accuracy</w:t>
      </w:r>
      <w:bookmarkEnd w:id="19"/>
    </w:p>
    <w:p w14:paraId="284FC8F3" w14:textId="77777777" w:rsidR="00467540" w:rsidRPr="00617803" w:rsidRDefault="00467540">
      <w:pPr>
        <w:pStyle w:val="RAN4proposal"/>
        <w:numPr>
          <w:ilvl w:val="1"/>
          <w:numId w:val="7"/>
        </w:numPr>
      </w:pPr>
      <w:bookmarkStart w:id="20" w:name="_Toc118732447"/>
      <w:r w:rsidRPr="00617803">
        <w:t>Timing advance</w:t>
      </w:r>
      <w:bookmarkEnd w:id="20"/>
    </w:p>
    <w:p w14:paraId="234C2B6C" w14:textId="77777777" w:rsidR="001A5EBA" w:rsidRDefault="001A5EBA" w:rsidP="00F609A3"/>
    <w:p w14:paraId="6C03F576" w14:textId="5C682ED2" w:rsidR="00A059B7" w:rsidRPr="00A059B7" w:rsidRDefault="00AA4682">
      <w:pPr>
        <w:pStyle w:val="RAN4observation0"/>
      </w:pPr>
      <w:bookmarkStart w:id="21" w:name="_Toc118732448"/>
      <w:r>
        <w:t>TA adjustment mechanism of the NCR-MT C-link is used for</w:t>
      </w:r>
      <w:r w:rsidR="009C7515">
        <w:t xml:space="preserve"> </w:t>
      </w:r>
      <w:r>
        <w:t>uplink synchronization during initial setup</w:t>
      </w:r>
      <w:r w:rsidR="00E9457D">
        <w:t xml:space="preserve"> and</w:t>
      </w:r>
      <w:r w:rsidR="00155B32">
        <w:t xml:space="preserve"> </w:t>
      </w:r>
      <w:r>
        <w:t>connection re-establishment.</w:t>
      </w:r>
      <w:bookmarkEnd w:id="21"/>
    </w:p>
    <w:p w14:paraId="64B157A5" w14:textId="3EDD4A5D" w:rsidR="00706B2E" w:rsidRPr="00F609A3" w:rsidRDefault="00E25460" w:rsidP="00F609A3">
      <w:pPr>
        <w:pStyle w:val="RAN4proposal"/>
      </w:pPr>
      <w:bookmarkStart w:id="22" w:name="_Toc118732449"/>
      <w:r w:rsidRPr="00F609A3">
        <w:t>RAN4 should specify the RRM requiremen</w:t>
      </w:r>
      <w:r w:rsidR="00BA7A28" w:rsidRPr="00F609A3">
        <w:t>t</w:t>
      </w:r>
      <w:r w:rsidRPr="00F609A3">
        <w:t xml:space="preserve"> for </w:t>
      </w:r>
      <w:r w:rsidR="00BA7A28" w:rsidRPr="00F609A3">
        <w:t xml:space="preserve">RRC Connection Mobility Control </w:t>
      </w:r>
      <w:r w:rsidRPr="00F609A3">
        <w:t>Random</w:t>
      </w:r>
      <w:bookmarkEnd w:id="22"/>
      <w:r w:rsidRPr="00F609A3">
        <w:t xml:space="preserve"> </w:t>
      </w:r>
      <w:bookmarkStart w:id="23" w:name="_Toc118732349"/>
      <w:bookmarkStart w:id="24" w:name="_Toc118732416"/>
      <w:bookmarkStart w:id="25" w:name="_Toc118732450"/>
      <w:bookmarkStart w:id="26" w:name="_Toc118732451"/>
      <w:bookmarkEnd w:id="23"/>
      <w:bookmarkEnd w:id="24"/>
      <w:bookmarkEnd w:id="25"/>
      <w:r w:rsidRPr="00F609A3">
        <w:t xml:space="preserve">access </w:t>
      </w:r>
      <w:r w:rsidR="00BA7A28" w:rsidRPr="00F609A3">
        <w:t>for</w:t>
      </w:r>
      <w:r w:rsidR="003D52D2" w:rsidRPr="00F609A3">
        <w:t xml:space="preserve"> NCR-MT</w:t>
      </w:r>
      <w:r w:rsidR="00BA7A28" w:rsidRPr="00F609A3">
        <w:t xml:space="preserve">. </w:t>
      </w:r>
      <w:r w:rsidR="00C903F3" w:rsidRPr="00F609A3">
        <w:t xml:space="preserve">4-step RA </w:t>
      </w:r>
      <w:r w:rsidR="001333D7" w:rsidRPr="00F609A3">
        <w:t>type requirements should be sufficient.</w:t>
      </w:r>
      <w:bookmarkEnd w:id="26"/>
    </w:p>
    <w:p w14:paraId="1FA34900" w14:textId="3F9B737A" w:rsidR="00243BFD" w:rsidRDefault="00243BFD" w:rsidP="00243BFD">
      <w:pPr>
        <w:rPr>
          <w:b/>
          <w:bCs/>
        </w:rPr>
      </w:pPr>
    </w:p>
    <w:p w14:paraId="3BDDBC60" w14:textId="13CC7EE5" w:rsidR="00F62A4B" w:rsidRDefault="00F62A4B" w:rsidP="00F62A4B">
      <w:pPr>
        <w:rPr>
          <w:lang w:val="en-GB"/>
        </w:rPr>
      </w:pPr>
      <w:r>
        <w:rPr>
          <w:lang w:val="en-GB"/>
        </w:rPr>
        <w:t xml:space="preserve">Following the TS 38.174, Cell phase synchronization accuracy requirement was defined for IAB nodes. However, </w:t>
      </w:r>
      <w:r w:rsidR="00327F42">
        <w:rPr>
          <w:lang w:val="en-GB"/>
        </w:rPr>
        <w:t>NCR nod</w:t>
      </w:r>
      <w:r w:rsidR="00783BF0">
        <w:rPr>
          <w:lang w:val="en-GB"/>
        </w:rPr>
        <w:t>e</w:t>
      </w:r>
      <w:r w:rsidR="00327F42">
        <w:rPr>
          <w:lang w:val="en-GB"/>
        </w:rPr>
        <w:t xml:space="preserve">s do not have a </w:t>
      </w:r>
      <w:r w:rsidR="00592110">
        <w:rPr>
          <w:lang w:val="en-GB"/>
        </w:rPr>
        <w:t>DU component</w:t>
      </w:r>
      <w:r w:rsidR="002A6A71">
        <w:rPr>
          <w:lang w:val="en-GB"/>
        </w:rPr>
        <w:t xml:space="preserve"> that would require</w:t>
      </w:r>
      <w:r w:rsidR="0028623D">
        <w:rPr>
          <w:lang w:val="en-GB"/>
        </w:rPr>
        <w:t xml:space="preserve"> synchronization</w:t>
      </w:r>
      <w:r w:rsidR="00592110">
        <w:rPr>
          <w:lang w:val="en-GB"/>
        </w:rPr>
        <w:t>. Therefore</w:t>
      </w:r>
      <w:r w:rsidR="007A74DB">
        <w:rPr>
          <w:lang w:val="en-GB"/>
        </w:rPr>
        <w:t xml:space="preserve">, </w:t>
      </w:r>
      <w:r w:rsidR="0055642F">
        <w:rPr>
          <w:lang w:val="en-GB"/>
        </w:rPr>
        <w:t xml:space="preserve">such RRM requirements is not needed </w:t>
      </w:r>
      <w:r w:rsidR="001C33CF">
        <w:rPr>
          <w:lang w:val="en-GB"/>
        </w:rPr>
        <w:t>for NCRs</w:t>
      </w:r>
      <w:r w:rsidR="0055642F">
        <w:rPr>
          <w:lang w:val="en-GB"/>
        </w:rPr>
        <w:t>.</w:t>
      </w:r>
    </w:p>
    <w:p w14:paraId="6FDE319F" w14:textId="2B922AB0" w:rsidR="0055642F" w:rsidRDefault="009D1CE4" w:rsidP="0055642F">
      <w:pPr>
        <w:pStyle w:val="RAN4observation0"/>
      </w:pPr>
      <w:bookmarkStart w:id="27" w:name="_Toc118732452"/>
      <w:r>
        <w:t>NCR nodes do not have DU comp</w:t>
      </w:r>
      <w:r w:rsidR="000B6DB5">
        <w:t>onent that would require synchronization.</w:t>
      </w:r>
      <w:bookmarkEnd w:id="27"/>
    </w:p>
    <w:p w14:paraId="113002AB" w14:textId="2E107A96" w:rsidR="000B6DB5" w:rsidRPr="00F609A3" w:rsidRDefault="000B6DB5" w:rsidP="00F609A3">
      <w:pPr>
        <w:pStyle w:val="RAN4proposal"/>
        <w:rPr>
          <w:lang w:val="en-GB"/>
        </w:rPr>
      </w:pPr>
      <w:bookmarkStart w:id="28" w:name="_Toc118732453"/>
      <w:r>
        <w:rPr>
          <w:lang w:val="en-GB"/>
        </w:rPr>
        <w:t>RAN4 does not need to define Cell phase synchronization accuracy for NC</w:t>
      </w:r>
      <w:r w:rsidR="003F0CDA">
        <w:rPr>
          <w:lang w:val="en-GB"/>
        </w:rPr>
        <w:t>R</w:t>
      </w:r>
      <w:r>
        <w:rPr>
          <w:lang w:val="en-GB"/>
        </w:rPr>
        <w:t xml:space="preserve"> nodes.</w:t>
      </w:r>
      <w:bookmarkEnd w:id="28"/>
    </w:p>
    <w:p w14:paraId="40B35C03" w14:textId="77777777" w:rsidR="00F62A4B" w:rsidRPr="0055642F" w:rsidRDefault="00F62A4B" w:rsidP="00F609A3"/>
    <w:p w14:paraId="677FA48C" w14:textId="17B53D95" w:rsidR="00B96DD2" w:rsidRDefault="00B96DD2" w:rsidP="00B96DD2">
      <w:pPr>
        <w:pStyle w:val="RAN4H2"/>
      </w:pPr>
      <w:r>
        <w:t>Cell selection</w:t>
      </w:r>
    </w:p>
    <w:p w14:paraId="05D8A110" w14:textId="5F8E5016" w:rsidR="00643C15" w:rsidRDefault="00643C15" w:rsidP="00B96DD2">
      <w:r>
        <w:t>The support of cell section was agreed in RAN2.</w:t>
      </w:r>
    </w:p>
    <w:p w14:paraId="1F083DB8" w14:textId="703CFF9E" w:rsidR="00B96DD2" w:rsidRDefault="003D3DDC" w:rsidP="00B96DD2">
      <w:r>
        <w:t xml:space="preserve">NCR-MT cell selection criteria can be derived from the UE cell selection procedure described in TS 38.304 </w:t>
      </w:r>
      <w:proofErr w:type="gramStart"/>
      <w:r>
        <w:t>taking into account</w:t>
      </w:r>
      <w:proofErr w:type="gramEnd"/>
      <w:r>
        <w:t xml:space="preserve"> the NCR specific characteristics, such as static deployment.</w:t>
      </w:r>
    </w:p>
    <w:p w14:paraId="6B0BB081" w14:textId="76929DFF" w:rsidR="00292CF8" w:rsidRDefault="00292CF8" w:rsidP="00F609A3">
      <w:pPr>
        <w:pStyle w:val="RAN4proposal"/>
      </w:pPr>
      <w:bookmarkStart w:id="29" w:name="_Toc118732454"/>
      <w:r w:rsidRPr="00F609A3">
        <w:t>RAN4 should specify</w:t>
      </w:r>
      <w:r w:rsidR="00B16B95">
        <w:t xml:space="preserve"> SA RRC IDL</w:t>
      </w:r>
      <w:r w:rsidR="00523B71">
        <w:t>E</w:t>
      </w:r>
      <w:r w:rsidR="00B16B95">
        <w:t xml:space="preserve"> state</w:t>
      </w:r>
      <w:r w:rsidRPr="00F609A3">
        <w:t xml:space="preserve"> cell selection </w:t>
      </w:r>
      <w:r w:rsidR="00177A53">
        <w:t>requirement</w:t>
      </w:r>
      <w:r w:rsidRPr="00F609A3">
        <w:t xml:space="preserve"> for the NCR-MT.</w:t>
      </w:r>
      <w:bookmarkEnd w:id="29"/>
    </w:p>
    <w:p w14:paraId="6466E1E9" w14:textId="77777777" w:rsidR="00243BFD" w:rsidRPr="00F609A3" w:rsidRDefault="00243BFD" w:rsidP="00B96DD2">
      <w:pPr>
        <w:rPr>
          <w:b/>
          <w:bCs/>
        </w:rPr>
      </w:pPr>
    </w:p>
    <w:p w14:paraId="35C2607C" w14:textId="01654DBE" w:rsidR="00560DCE" w:rsidRDefault="00560DCE" w:rsidP="00560DCE">
      <w:pPr>
        <w:pStyle w:val="RAN4H2"/>
      </w:pPr>
      <w:r>
        <w:t>Other RRM functions</w:t>
      </w:r>
    </w:p>
    <w:p w14:paraId="266428B9" w14:textId="0C1085B1" w:rsidR="00560DCE" w:rsidRDefault="00560DCE" w:rsidP="00560DCE">
      <w:r>
        <w:t>Applicability of several other RRM functions to NCR-MT are under discussions in RAN2 and RAN1. In a companion contribution</w:t>
      </w:r>
      <w:r w:rsidR="00D77B80">
        <w:t xml:space="preserve"> to RAN WG2</w:t>
      </w:r>
      <w:r w:rsidR="00AB698B">
        <w:fldChar w:fldCharType="begin"/>
      </w:r>
      <w:r w:rsidR="00AB698B">
        <w:instrText xml:space="preserve"> REF _Ref118668408 \r \h </w:instrText>
      </w:r>
      <w:r w:rsidR="00AB698B">
        <w:fldChar w:fldCharType="separate"/>
      </w:r>
      <w:r w:rsidR="00EA3A62">
        <w:t>[4]</w:t>
      </w:r>
      <w:r w:rsidR="00AB698B">
        <w:fldChar w:fldCharType="end"/>
      </w:r>
      <w:r w:rsidR="00D77B80">
        <w:t>, the following RRM functions were also found to be applicable to NCR-MT:</w:t>
      </w:r>
    </w:p>
    <w:p w14:paraId="4E6C7BE8" w14:textId="383814C0" w:rsidR="00D77B80" w:rsidRDefault="00D77B80" w:rsidP="00D77B80">
      <w:pPr>
        <w:pStyle w:val="ListParagraph"/>
        <w:numPr>
          <w:ilvl w:val="0"/>
          <w:numId w:val="46"/>
        </w:numPr>
      </w:pPr>
      <w:r>
        <w:t>RRC re-establishment</w:t>
      </w:r>
    </w:p>
    <w:p w14:paraId="5A80D880" w14:textId="6B44F7D9" w:rsidR="00D77B80" w:rsidRDefault="00D77B80" w:rsidP="00D77B80">
      <w:pPr>
        <w:pStyle w:val="ListParagraph"/>
        <w:numPr>
          <w:ilvl w:val="0"/>
          <w:numId w:val="46"/>
        </w:numPr>
      </w:pPr>
      <w:r>
        <w:t>Radio Link Monitoring</w:t>
      </w:r>
    </w:p>
    <w:p w14:paraId="4FE53B03" w14:textId="704D6108" w:rsidR="00E967B6" w:rsidRDefault="00E967B6" w:rsidP="00D77B80">
      <w:pPr>
        <w:pStyle w:val="ListParagraph"/>
        <w:numPr>
          <w:ilvl w:val="0"/>
          <w:numId w:val="46"/>
        </w:numPr>
      </w:pPr>
      <w:r>
        <w:t>Beam Failure Detection</w:t>
      </w:r>
    </w:p>
    <w:p w14:paraId="518041B8" w14:textId="236F27F7" w:rsidR="00D77B80" w:rsidRDefault="00D77B80" w:rsidP="0054014A">
      <w:pPr>
        <w:pStyle w:val="ListParagraph"/>
        <w:numPr>
          <w:ilvl w:val="0"/>
          <w:numId w:val="46"/>
        </w:numPr>
      </w:pPr>
      <w:r>
        <w:t>Beam Failure Recovery</w:t>
      </w:r>
    </w:p>
    <w:p w14:paraId="508C3B2F" w14:textId="77777777" w:rsidR="00262496" w:rsidRDefault="00262496" w:rsidP="00F609A3"/>
    <w:p w14:paraId="7A5D002D" w14:textId="28AB80D0" w:rsidR="00292CF8" w:rsidRPr="00F609A3" w:rsidRDefault="00292CF8" w:rsidP="00F609A3">
      <w:pPr>
        <w:pStyle w:val="RAN4proposal"/>
      </w:pPr>
      <w:bookmarkStart w:id="30" w:name="_Toc118732455"/>
      <w:r w:rsidRPr="00F609A3">
        <w:t>RAN4 should wait for the outcome of RAN2 discussions before specifying RRM requirements for the following procedures</w:t>
      </w:r>
      <w:bookmarkEnd w:id="30"/>
    </w:p>
    <w:p w14:paraId="21034424" w14:textId="77777777" w:rsidR="00292CF8" w:rsidRPr="00F609A3" w:rsidRDefault="00292CF8" w:rsidP="00F609A3">
      <w:pPr>
        <w:pStyle w:val="RAN4proposal"/>
        <w:numPr>
          <w:ilvl w:val="1"/>
          <w:numId w:val="7"/>
        </w:numPr>
      </w:pPr>
      <w:bookmarkStart w:id="31" w:name="_Toc118732456"/>
      <w:r w:rsidRPr="00F609A3">
        <w:t>RRC re-establishment</w:t>
      </w:r>
      <w:bookmarkEnd w:id="31"/>
    </w:p>
    <w:p w14:paraId="1559EE6D" w14:textId="77777777" w:rsidR="00292CF8" w:rsidRPr="00F609A3" w:rsidRDefault="00292CF8" w:rsidP="00F609A3">
      <w:pPr>
        <w:pStyle w:val="RAN4proposal"/>
        <w:numPr>
          <w:ilvl w:val="1"/>
          <w:numId w:val="7"/>
        </w:numPr>
      </w:pPr>
      <w:bookmarkStart w:id="32" w:name="_Toc118732457"/>
      <w:r w:rsidRPr="00F609A3">
        <w:t>Radio Link Monitoring</w:t>
      </w:r>
      <w:bookmarkEnd w:id="32"/>
    </w:p>
    <w:p w14:paraId="361C7ACE" w14:textId="77777777" w:rsidR="00292CF8" w:rsidRPr="00F609A3" w:rsidRDefault="00292CF8" w:rsidP="00F609A3">
      <w:pPr>
        <w:pStyle w:val="RAN4proposal"/>
        <w:numPr>
          <w:ilvl w:val="1"/>
          <w:numId w:val="7"/>
        </w:numPr>
      </w:pPr>
      <w:bookmarkStart w:id="33" w:name="_Toc118732458"/>
      <w:r w:rsidRPr="00F609A3">
        <w:t>Beam Failure Detection</w:t>
      </w:r>
      <w:bookmarkEnd w:id="33"/>
    </w:p>
    <w:p w14:paraId="7D9FF4F1" w14:textId="77777777" w:rsidR="00292CF8" w:rsidRPr="00F609A3" w:rsidRDefault="00292CF8" w:rsidP="00F609A3">
      <w:pPr>
        <w:pStyle w:val="RAN4proposal"/>
        <w:numPr>
          <w:ilvl w:val="1"/>
          <w:numId w:val="7"/>
        </w:numPr>
      </w:pPr>
      <w:bookmarkStart w:id="34" w:name="_Toc118732459"/>
      <w:r w:rsidRPr="00F609A3">
        <w:t>Beam Failure Recovery</w:t>
      </w:r>
      <w:bookmarkEnd w:id="34"/>
    </w:p>
    <w:p w14:paraId="7DD7572B" w14:textId="77777777" w:rsidR="00292CF8" w:rsidRDefault="00292CF8" w:rsidP="00292CF8"/>
    <w:p w14:paraId="2E6F9AC1" w14:textId="77777777" w:rsidR="00262496" w:rsidRPr="00560DCE" w:rsidRDefault="00262496" w:rsidP="00292CF8"/>
    <w:p w14:paraId="3D7404E0" w14:textId="6122017E" w:rsidR="00AA4323" w:rsidRDefault="006C60DD" w:rsidP="00F609A3">
      <w:pPr>
        <w:pStyle w:val="RAN4H1"/>
        <w:rPr>
          <w:b/>
          <w:bCs/>
        </w:rPr>
      </w:pPr>
      <w:r>
        <w:lastRenderedPageBreak/>
        <w:t xml:space="preserve">Summary of </w:t>
      </w:r>
      <w:r w:rsidR="0054014A" w:rsidRPr="00F609A3">
        <w:t>RRM requirements for NCR-MT</w:t>
      </w:r>
      <w:bookmarkStart w:id="35" w:name="_Hlk118265186"/>
    </w:p>
    <w:p w14:paraId="61116F7C" w14:textId="3FB84ACC" w:rsidR="00375493" w:rsidRDefault="00AD7AC7" w:rsidP="00AA4323">
      <w:r w:rsidRPr="00F609A3">
        <w:t>The specific references to the IAB-MT and UE RRM requirements applicable for the NCR-MT procedures discussed in Section 2 are shown in Table 1.</w:t>
      </w:r>
    </w:p>
    <w:p w14:paraId="4D9A8EAA" w14:textId="0980F52B" w:rsidR="00C94AB9" w:rsidRDefault="00C94AB9" w:rsidP="00C94AB9">
      <w:pPr>
        <w:pStyle w:val="RAN4observation0"/>
      </w:pPr>
      <w:bookmarkStart w:id="36" w:name="_Toc118732460"/>
      <w:r>
        <w:t>A summary of possible NCR-MT RRM requirements for further discussion is presented in the Table 1 below.</w:t>
      </w:r>
      <w:bookmarkEnd w:id="36"/>
    </w:p>
    <w:p w14:paraId="62B063A6" w14:textId="77777777" w:rsidR="00C94AB9" w:rsidRPr="00F609A3" w:rsidRDefault="00C94AB9" w:rsidP="00AA4323"/>
    <w:p w14:paraId="26EBDB18" w14:textId="73F8CE89" w:rsidR="00AA4323" w:rsidRDefault="00AA4323" w:rsidP="00AA4323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A3A62">
        <w:rPr>
          <w:noProof/>
        </w:rPr>
        <w:t>1</w:t>
      </w:r>
      <w:r>
        <w:fldChar w:fldCharType="end"/>
      </w:r>
      <w:r>
        <w:t xml:space="preserve"> RRM requirements for NCR-MT (based on current RAN1/2 agreements</w:t>
      </w:r>
      <w:r w:rsidR="005E6E02">
        <w:t xml:space="preserve"> and ongoing discussions</w:t>
      </w:r>
      <w:r>
        <w:t>)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405"/>
        <w:gridCol w:w="2360"/>
        <w:gridCol w:w="2970"/>
        <w:gridCol w:w="2340"/>
      </w:tblGrid>
      <w:tr w:rsidR="00A97122" w:rsidRPr="00BB6BCE" w14:paraId="0B866662" w14:textId="4B579787" w:rsidTr="00F609A3">
        <w:tc>
          <w:tcPr>
            <w:tcW w:w="2405" w:type="dxa"/>
          </w:tcPr>
          <w:bookmarkEnd w:id="35"/>
          <w:p w14:paraId="4140F9C4" w14:textId="77777777" w:rsidR="00A97122" w:rsidRPr="00BB6BCE" w:rsidRDefault="00A97122" w:rsidP="003C6EED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  <w:b/>
                <w:lang w:eastAsia="zh-CN"/>
              </w:rPr>
              <w:t>RRM Req. Category</w:t>
            </w:r>
          </w:p>
        </w:tc>
        <w:tc>
          <w:tcPr>
            <w:tcW w:w="2360" w:type="dxa"/>
          </w:tcPr>
          <w:p w14:paraId="74BAAA11" w14:textId="77777777" w:rsidR="00A97122" w:rsidRPr="00BB6BCE" w:rsidRDefault="00A97122" w:rsidP="003C6EED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  <w:b/>
                <w:lang w:eastAsia="zh-CN"/>
              </w:rPr>
              <w:t xml:space="preserve">RRM </w:t>
            </w:r>
            <w:r>
              <w:rPr>
                <w:rFonts w:eastAsia="Calibri" w:cs="Times New Roman"/>
                <w:b/>
                <w:lang w:eastAsia="zh-CN"/>
              </w:rPr>
              <w:t>procedure</w:t>
            </w:r>
          </w:p>
        </w:tc>
        <w:tc>
          <w:tcPr>
            <w:tcW w:w="2970" w:type="dxa"/>
          </w:tcPr>
          <w:p w14:paraId="381B5486" w14:textId="77777777" w:rsidR="00A97122" w:rsidRPr="00BB6BCE" w:rsidRDefault="00A97122" w:rsidP="003C6EED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Baseline requirement</w:t>
            </w:r>
          </w:p>
        </w:tc>
        <w:tc>
          <w:tcPr>
            <w:tcW w:w="2340" w:type="dxa"/>
          </w:tcPr>
          <w:p w14:paraId="7A5CF87F" w14:textId="4C42399E" w:rsidR="00A97122" w:rsidRDefault="00A97122" w:rsidP="003C6EED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NCR status</w:t>
            </w:r>
          </w:p>
        </w:tc>
      </w:tr>
      <w:tr w:rsidR="006C60DD" w:rsidRPr="00BB6BCE" w14:paraId="6634E17D" w14:textId="77777777" w:rsidTr="00A97122">
        <w:tc>
          <w:tcPr>
            <w:tcW w:w="2405" w:type="dxa"/>
          </w:tcPr>
          <w:p w14:paraId="0E0BBE4B" w14:textId="4CCF2FF6" w:rsidR="006C60DD" w:rsidRPr="00F609A3" w:rsidRDefault="006C60DD" w:rsidP="006C60DD">
            <w:pPr>
              <w:rPr>
                <w:rFonts w:eastAsia="Calibri" w:cs="Times New Roman"/>
                <w:bCs/>
                <w:lang w:eastAsia="zh-CN"/>
              </w:rPr>
            </w:pPr>
            <w:r>
              <w:rPr>
                <w:rFonts w:eastAsia="Calibri" w:cs="Times New Roman"/>
              </w:rPr>
              <w:t>IDLE state mobility</w:t>
            </w:r>
          </w:p>
        </w:tc>
        <w:tc>
          <w:tcPr>
            <w:tcW w:w="2360" w:type="dxa"/>
          </w:tcPr>
          <w:p w14:paraId="7390070E" w14:textId="436FC8B5" w:rsidR="006C60DD" w:rsidRPr="00F609A3" w:rsidRDefault="006C60DD" w:rsidP="006C60DD">
            <w:pPr>
              <w:rPr>
                <w:rFonts w:eastAsia="Calibri" w:cs="Times New Roman"/>
                <w:bCs/>
                <w:lang w:eastAsia="zh-CN"/>
              </w:rPr>
            </w:pPr>
            <w:r>
              <w:rPr>
                <w:rFonts w:eastAsia="Calibri" w:cs="Times New Roman"/>
              </w:rPr>
              <w:t>Cell selection</w:t>
            </w:r>
          </w:p>
        </w:tc>
        <w:tc>
          <w:tcPr>
            <w:tcW w:w="2970" w:type="dxa"/>
          </w:tcPr>
          <w:p w14:paraId="776B8CAF" w14:textId="19EE2BAD" w:rsidR="006C60DD" w:rsidRPr="00F609A3" w:rsidRDefault="006C60DD" w:rsidP="006C60DD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</w:rPr>
              <w:t>TS 38.133 (4.1) / TS 38.304 (5.2.3)</w:t>
            </w:r>
          </w:p>
        </w:tc>
        <w:tc>
          <w:tcPr>
            <w:tcW w:w="2340" w:type="dxa"/>
          </w:tcPr>
          <w:p w14:paraId="7401054A" w14:textId="7D82E396" w:rsidR="006C60DD" w:rsidRPr="00F609A3" w:rsidRDefault="006C60DD" w:rsidP="006C60DD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</w:rPr>
              <w:t xml:space="preserve">Necessary, agreed in RAN2, was not present in 38.174 for IAB-MT. </w:t>
            </w:r>
          </w:p>
        </w:tc>
      </w:tr>
      <w:tr w:rsidR="00CE55A1" w:rsidRPr="004D192B" w14:paraId="7A830680" w14:textId="1FF76235" w:rsidTr="003C6EED">
        <w:tc>
          <w:tcPr>
            <w:tcW w:w="2405" w:type="dxa"/>
            <w:vMerge w:val="restart"/>
          </w:tcPr>
          <w:p w14:paraId="3E127EF1" w14:textId="497A7F12" w:rsidR="00CE55A1" w:rsidRPr="00BB6BCE" w:rsidRDefault="00CE55A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RRC_</w:t>
            </w:r>
            <w:r w:rsidRPr="00BB6BCE">
              <w:rPr>
                <w:rFonts w:eastAsia="Calibri" w:cs="Times New Roman"/>
              </w:rPr>
              <w:t>CONNECTED state mobility - RRC Connection Mobility Control</w:t>
            </w:r>
          </w:p>
        </w:tc>
        <w:tc>
          <w:tcPr>
            <w:tcW w:w="2360" w:type="dxa"/>
          </w:tcPr>
          <w:p w14:paraId="669CA603" w14:textId="77777777" w:rsidR="00CE55A1" w:rsidRPr="00BB6BCE" w:rsidRDefault="00CE55A1" w:rsidP="003C6EED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</w:rPr>
              <w:t>SA: RRC Re-establishment</w:t>
            </w:r>
          </w:p>
        </w:tc>
        <w:tc>
          <w:tcPr>
            <w:tcW w:w="2970" w:type="dxa"/>
          </w:tcPr>
          <w:p w14:paraId="22999F5A" w14:textId="7B69AA0E" w:rsidR="00CE55A1" w:rsidRPr="00BB6BCE" w:rsidRDefault="00CE55A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(12.1.1.1)</w:t>
            </w:r>
          </w:p>
        </w:tc>
        <w:tc>
          <w:tcPr>
            <w:tcW w:w="2340" w:type="dxa"/>
          </w:tcPr>
          <w:p w14:paraId="707F3D87" w14:textId="5931CB15" w:rsidR="00CE55A1" w:rsidRDefault="00CE55A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CE55A1" w:rsidRPr="00BB6BCE" w14:paraId="1EAC96D3" w14:textId="350D49C0" w:rsidTr="003C6EED">
        <w:trPr>
          <w:trHeight w:val="568"/>
        </w:trPr>
        <w:tc>
          <w:tcPr>
            <w:tcW w:w="2405" w:type="dxa"/>
            <w:vMerge/>
          </w:tcPr>
          <w:p w14:paraId="0F9D4F4B" w14:textId="77777777" w:rsidR="00CE55A1" w:rsidRPr="00BB6BCE" w:rsidRDefault="00CE55A1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20F7AE37" w14:textId="77777777" w:rsidR="00CE55A1" w:rsidRPr="00BB6BCE" w:rsidRDefault="00CE55A1" w:rsidP="003C6EED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</w:rPr>
              <w:t>Random access</w:t>
            </w:r>
          </w:p>
        </w:tc>
        <w:tc>
          <w:tcPr>
            <w:tcW w:w="2970" w:type="dxa"/>
          </w:tcPr>
          <w:p w14:paraId="58E32FC6" w14:textId="52A3C4FA" w:rsidR="00CE55A1" w:rsidRPr="00BB6BCE" w:rsidRDefault="00CE55A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(6.2.2)</w:t>
            </w:r>
          </w:p>
        </w:tc>
        <w:tc>
          <w:tcPr>
            <w:tcW w:w="2340" w:type="dxa"/>
          </w:tcPr>
          <w:p w14:paraId="59D3203E" w14:textId="4A75CA32" w:rsidR="00CE55A1" w:rsidRDefault="00CE55A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The support is necessitated by TA adjustment mechanism agreed in RAN1, FFS</w:t>
            </w:r>
          </w:p>
        </w:tc>
      </w:tr>
      <w:tr w:rsidR="00CE55A1" w:rsidRPr="00BB6BCE" w14:paraId="1BB1F214" w14:textId="77777777" w:rsidTr="003C6EED">
        <w:trPr>
          <w:trHeight w:val="568"/>
        </w:trPr>
        <w:tc>
          <w:tcPr>
            <w:tcW w:w="2405" w:type="dxa"/>
            <w:vMerge/>
          </w:tcPr>
          <w:p w14:paraId="2F0AC519" w14:textId="77777777" w:rsidR="00CE55A1" w:rsidRPr="00BB6BCE" w:rsidRDefault="00CE55A1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4B382BB8" w14:textId="279F93AC" w:rsidR="00CE55A1" w:rsidRPr="00BB6BCE" w:rsidRDefault="00763917" w:rsidP="003C6EED">
            <w:pPr>
              <w:rPr>
                <w:rFonts w:eastAsia="Calibri" w:cs="Times New Roman"/>
              </w:rPr>
            </w:pPr>
            <w:r w:rsidRPr="00763917">
              <w:rPr>
                <w:rFonts w:eastAsia="Calibri" w:cs="Times New Roman"/>
              </w:rPr>
              <w:t>RRC Connection Release with Redirection</w:t>
            </w:r>
          </w:p>
        </w:tc>
        <w:tc>
          <w:tcPr>
            <w:tcW w:w="2970" w:type="dxa"/>
          </w:tcPr>
          <w:p w14:paraId="44F2114D" w14:textId="23F58D0B" w:rsidR="00CE55A1" w:rsidRDefault="00CD6E68" w:rsidP="003C6EED">
            <w:pPr>
              <w:rPr>
                <w:rFonts w:eastAsia="Calibri" w:cs="Times New Roman"/>
              </w:rPr>
            </w:pPr>
            <w:r w:rsidRPr="00CD6E68">
              <w:rPr>
                <w:rFonts w:eastAsia="Calibri" w:cs="Times New Roman"/>
              </w:rPr>
              <w:t>TS 38.174 (12.1.1.</w:t>
            </w:r>
            <w:r>
              <w:rPr>
                <w:rFonts w:eastAsia="Calibri" w:cs="Times New Roman"/>
              </w:rPr>
              <w:t>3</w:t>
            </w:r>
            <w:r w:rsidRPr="00CD6E68">
              <w:rPr>
                <w:rFonts w:eastAsia="Calibri" w:cs="Times New Roman"/>
              </w:rPr>
              <w:t>)</w:t>
            </w:r>
          </w:p>
        </w:tc>
        <w:tc>
          <w:tcPr>
            <w:tcW w:w="2340" w:type="dxa"/>
          </w:tcPr>
          <w:p w14:paraId="158EA08D" w14:textId="68FBCEF9" w:rsidR="00CE55A1" w:rsidRDefault="00CD6E6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286518" w:rsidRPr="004D192B" w14:paraId="637E6B15" w14:textId="090DBECB" w:rsidTr="003C6EED">
        <w:tc>
          <w:tcPr>
            <w:tcW w:w="2405" w:type="dxa"/>
            <w:vMerge w:val="restart"/>
          </w:tcPr>
          <w:p w14:paraId="5E22D299" w14:textId="77777777" w:rsidR="00286518" w:rsidRPr="00BB6BCE" w:rsidRDefault="00286518" w:rsidP="003C6EED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</w:rPr>
              <w:t>Timing</w:t>
            </w:r>
          </w:p>
        </w:tc>
        <w:tc>
          <w:tcPr>
            <w:tcW w:w="2360" w:type="dxa"/>
          </w:tcPr>
          <w:p w14:paraId="78F62F64" w14:textId="77777777" w:rsidR="00286518" w:rsidRPr="00BB6BCE" w:rsidRDefault="0028651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</w:t>
            </w:r>
            <w:r w:rsidRPr="00BB6BCE">
              <w:rPr>
                <w:rFonts w:eastAsia="Calibri" w:cs="Times New Roman"/>
              </w:rPr>
              <w:t>ransmit timing</w:t>
            </w:r>
          </w:p>
        </w:tc>
        <w:tc>
          <w:tcPr>
            <w:tcW w:w="2970" w:type="dxa"/>
          </w:tcPr>
          <w:p w14:paraId="1784FA2E" w14:textId="1FADD718" w:rsidR="00286518" w:rsidRPr="00BB6BCE" w:rsidRDefault="0028651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</w:t>
            </w:r>
            <w:r w:rsidR="00A518F8">
              <w:rPr>
                <w:rFonts w:eastAsia="Calibri" w:cs="Times New Roman"/>
              </w:rPr>
              <w:t xml:space="preserve"> (12.2.1)</w:t>
            </w:r>
          </w:p>
        </w:tc>
        <w:tc>
          <w:tcPr>
            <w:tcW w:w="2340" w:type="dxa"/>
          </w:tcPr>
          <w:p w14:paraId="6F5D2393" w14:textId="168ED38D" w:rsidR="00286518" w:rsidRDefault="0028651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The support is necessitated by TA adjustment mechanism agreed in RAN1</w:t>
            </w:r>
          </w:p>
        </w:tc>
      </w:tr>
      <w:tr w:rsidR="00286518" w:rsidRPr="00BB6BCE" w14:paraId="64CC6850" w14:textId="0A29945F" w:rsidTr="003C6EED">
        <w:tc>
          <w:tcPr>
            <w:tcW w:w="2405" w:type="dxa"/>
            <w:vMerge/>
          </w:tcPr>
          <w:p w14:paraId="03DF0390" w14:textId="77777777" w:rsidR="00286518" w:rsidRPr="00BB6BCE" w:rsidRDefault="00286518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D985340" w14:textId="77777777" w:rsidR="00286518" w:rsidRPr="00BB6BCE" w:rsidRDefault="0028651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Timer accuracy</w:t>
            </w:r>
          </w:p>
        </w:tc>
        <w:tc>
          <w:tcPr>
            <w:tcW w:w="2970" w:type="dxa"/>
          </w:tcPr>
          <w:p w14:paraId="77BE90F8" w14:textId="7EE20F77" w:rsidR="00286518" w:rsidRPr="00BB6BCE" w:rsidRDefault="00A518F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(7.2)</w:t>
            </w:r>
          </w:p>
        </w:tc>
        <w:tc>
          <w:tcPr>
            <w:tcW w:w="2340" w:type="dxa"/>
          </w:tcPr>
          <w:p w14:paraId="782DC5AB" w14:textId="51772B8D" w:rsidR="00286518" w:rsidRDefault="0095520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Was not</w:t>
            </w:r>
            <w:r w:rsidR="00A20234">
              <w:rPr>
                <w:rFonts w:eastAsia="Calibri" w:cs="Times New Roman"/>
              </w:rPr>
              <w:t xml:space="preserve"> present in IAB-MT requirements,</w:t>
            </w:r>
            <w:r>
              <w:rPr>
                <w:rFonts w:eastAsia="Calibri" w:cs="Times New Roman"/>
              </w:rPr>
              <w:t xml:space="preserve"> </w:t>
            </w:r>
            <w:r w:rsidR="00395A70">
              <w:rPr>
                <w:rFonts w:eastAsia="Calibri" w:cs="Times New Roman"/>
              </w:rPr>
              <w:t>FFS</w:t>
            </w:r>
          </w:p>
        </w:tc>
      </w:tr>
      <w:tr w:rsidR="00286518" w:rsidRPr="00BB6BCE" w14:paraId="0C7B2264" w14:textId="23961723" w:rsidTr="003C6EED">
        <w:trPr>
          <w:trHeight w:val="470"/>
        </w:trPr>
        <w:tc>
          <w:tcPr>
            <w:tcW w:w="2405" w:type="dxa"/>
            <w:vMerge/>
          </w:tcPr>
          <w:p w14:paraId="10CAA666" w14:textId="77777777" w:rsidR="00286518" w:rsidRPr="00BB6BCE" w:rsidRDefault="00286518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495E48A8" w14:textId="77777777" w:rsidR="00286518" w:rsidRDefault="0028651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NCR</w:t>
            </w:r>
            <w:r w:rsidRPr="00BB6BCE">
              <w:rPr>
                <w:rFonts w:eastAsia="Calibri" w:cs="Times New Roman"/>
              </w:rPr>
              <w:t>-MT timing advance</w:t>
            </w:r>
          </w:p>
        </w:tc>
        <w:tc>
          <w:tcPr>
            <w:tcW w:w="2970" w:type="dxa"/>
          </w:tcPr>
          <w:p w14:paraId="41163850" w14:textId="417838C6" w:rsidR="00286518" w:rsidRPr="00BB6BCE" w:rsidRDefault="00286518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</w:t>
            </w:r>
            <w:r w:rsidR="00A518F8">
              <w:rPr>
                <w:rFonts w:eastAsia="Calibri" w:cs="Times New Roman"/>
              </w:rPr>
              <w:t>74 (12.2.3)</w:t>
            </w:r>
          </w:p>
        </w:tc>
        <w:tc>
          <w:tcPr>
            <w:tcW w:w="2340" w:type="dxa"/>
          </w:tcPr>
          <w:p w14:paraId="50026A1D" w14:textId="129F6B6A" w:rsidR="00286518" w:rsidRDefault="00955201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The support is necessitated by TA adjustment mechanism agreed in RAN1</w:t>
            </w:r>
          </w:p>
        </w:tc>
      </w:tr>
      <w:tr w:rsidR="00286518" w:rsidRPr="00BB6BCE" w14:paraId="1BD96AE4" w14:textId="77777777" w:rsidTr="00A97122">
        <w:trPr>
          <w:trHeight w:val="470"/>
        </w:trPr>
        <w:tc>
          <w:tcPr>
            <w:tcW w:w="2405" w:type="dxa"/>
            <w:vMerge/>
          </w:tcPr>
          <w:p w14:paraId="5AF6BC1F" w14:textId="77777777" w:rsidR="00286518" w:rsidRPr="00BB6BCE" w:rsidRDefault="00286518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469BE5A0" w14:textId="009D283B" w:rsidR="00286518" w:rsidRDefault="00292B23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Cell phase synchronization accuracy</w:t>
            </w:r>
          </w:p>
        </w:tc>
        <w:tc>
          <w:tcPr>
            <w:tcW w:w="2970" w:type="dxa"/>
          </w:tcPr>
          <w:p w14:paraId="65C50855" w14:textId="7AEA4BC6" w:rsidR="00286518" w:rsidRDefault="00292B23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</w:t>
            </w:r>
            <w:r w:rsidR="00DA4D2B">
              <w:rPr>
                <w:rFonts w:eastAsia="Calibri" w:cs="Times New Roman"/>
              </w:rPr>
              <w:t xml:space="preserve"> (</w:t>
            </w:r>
            <w:r w:rsidR="00ED69AF">
              <w:rPr>
                <w:rFonts w:eastAsia="Calibri" w:cs="Times New Roman"/>
              </w:rPr>
              <w:t>7.4</w:t>
            </w:r>
            <w:r w:rsidR="00DA4D2B">
              <w:rPr>
                <w:rFonts w:eastAsia="Calibri" w:cs="Times New Roman"/>
              </w:rPr>
              <w:t>)</w:t>
            </w:r>
          </w:p>
        </w:tc>
        <w:tc>
          <w:tcPr>
            <w:tcW w:w="2340" w:type="dxa"/>
          </w:tcPr>
          <w:p w14:paraId="52DDA395" w14:textId="2D909A68" w:rsidR="00286518" w:rsidRDefault="00292B23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 needed for NCR-MT</w:t>
            </w:r>
          </w:p>
        </w:tc>
      </w:tr>
      <w:tr w:rsidR="00A07EEB" w:rsidRPr="004D192B" w14:paraId="5AAD1802" w14:textId="77777777" w:rsidTr="00A97122">
        <w:trPr>
          <w:trHeight w:val="563"/>
        </w:trPr>
        <w:tc>
          <w:tcPr>
            <w:tcW w:w="2405" w:type="dxa"/>
            <w:vMerge w:val="restart"/>
          </w:tcPr>
          <w:p w14:paraId="129796D7" w14:textId="638DA512" w:rsidR="00A07EEB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Signaling characteristics </w:t>
            </w:r>
          </w:p>
        </w:tc>
        <w:tc>
          <w:tcPr>
            <w:tcW w:w="2360" w:type="dxa"/>
          </w:tcPr>
          <w:p w14:paraId="5C827711" w14:textId="61F6BB2B" w:rsidR="00A07EEB" w:rsidRDefault="00506DBE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SSB</w:t>
            </w:r>
            <w:r w:rsidR="00963B1A">
              <w:rPr>
                <w:rFonts w:eastAsia="Calibri" w:cs="Times New Roman"/>
              </w:rPr>
              <w:t xml:space="preserve"> </w:t>
            </w:r>
            <w:r w:rsidR="003943CC">
              <w:rPr>
                <w:rFonts w:eastAsia="Calibri" w:cs="Times New Roman"/>
              </w:rPr>
              <w:t xml:space="preserve">/CSI-RS based </w:t>
            </w:r>
            <w:r w:rsidR="00205685" w:rsidRPr="00205685">
              <w:rPr>
                <w:rFonts w:eastAsia="Calibri" w:cs="Times New Roman"/>
              </w:rPr>
              <w:t>Radio Link Monitoring</w:t>
            </w:r>
          </w:p>
        </w:tc>
        <w:tc>
          <w:tcPr>
            <w:tcW w:w="2970" w:type="dxa"/>
          </w:tcPr>
          <w:p w14:paraId="141EB386" w14:textId="3004C73A" w:rsidR="00A07EEB" w:rsidRDefault="001B77CF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(12.3.1)</w:t>
            </w:r>
          </w:p>
        </w:tc>
        <w:tc>
          <w:tcPr>
            <w:tcW w:w="2340" w:type="dxa"/>
          </w:tcPr>
          <w:p w14:paraId="78D9E82E" w14:textId="038B6FBD" w:rsidR="00A07EEB" w:rsidRDefault="00205685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7EEB" w:rsidRPr="004D192B" w14:paraId="6A5A5A4B" w14:textId="77777777" w:rsidTr="00A97122">
        <w:trPr>
          <w:trHeight w:val="563"/>
        </w:trPr>
        <w:tc>
          <w:tcPr>
            <w:tcW w:w="2405" w:type="dxa"/>
            <w:vMerge/>
          </w:tcPr>
          <w:p w14:paraId="064376BF" w14:textId="6DE3CAE4" w:rsidR="00A07EEB" w:rsidRDefault="00A07EEB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652F2000" w14:textId="338F5F05" w:rsidR="00A07EEB" w:rsidRDefault="007E6A1C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Link </w:t>
            </w:r>
            <w:r w:rsidR="003943CC">
              <w:rPr>
                <w:rFonts w:eastAsia="Calibri" w:cs="Times New Roman"/>
              </w:rPr>
              <w:t>recovery procedures</w:t>
            </w:r>
            <w:r w:rsidR="00AF6E8B">
              <w:rPr>
                <w:rFonts w:eastAsia="Calibri" w:cs="Times New Roman"/>
              </w:rPr>
              <w:t xml:space="preserve"> (SSB/CSI-RS </w:t>
            </w:r>
            <w:r w:rsidR="003B3866">
              <w:rPr>
                <w:rFonts w:eastAsia="Calibri" w:cs="Times New Roman"/>
              </w:rPr>
              <w:t xml:space="preserve">based </w:t>
            </w:r>
            <w:r w:rsidR="00BE05A0">
              <w:rPr>
                <w:rFonts w:eastAsia="Calibri" w:cs="Times New Roman"/>
              </w:rPr>
              <w:t xml:space="preserve">beam failure indication, </w:t>
            </w:r>
            <w:r w:rsidR="007520EA">
              <w:rPr>
                <w:rFonts w:eastAsia="Calibri" w:cs="Times New Roman"/>
              </w:rPr>
              <w:t xml:space="preserve">L! indication, </w:t>
            </w:r>
            <w:r w:rsidR="00065E97">
              <w:rPr>
                <w:rFonts w:eastAsia="Calibri" w:cs="Times New Roman"/>
              </w:rPr>
              <w:t>Candidate beam detection</w:t>
            </w:r>
            <w:r w:rsidR="00AF6E8B">
              <w:rPr>
                <w:rFonts w:eastAsia="Calibri" w:cs="Times New Roman"/>
              </w:rPr>
              <w:t>)</w:t>
            </w:r>
          </w:p>
        </w:tc>
        <w:tc>
          <w:tcPr>
            <w:tcW w:w="2970" w:type="dxa"/>
          </w:tcPr>
          <w:p w14:paraId="5BEB9D0E" w14:textId="6BBEF8A6" w:rsidR="00A07EEB" w:rsidRDefault="00AF6E8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(12.3.2)</w:t>
            </w:r>
          </w:p>
        </w:tc>
        <w:tc>
          <w:tcPr>
            <w:tcW w:w="2340" w:type="dxa"/>
          </w:tcPr>
          <w:p w14:paraId="78F501FE" w14:textId="67C2A471" w:rsidR="00A07EEB" w:rsidRDefault="00AF6E8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7EEB" w:rsidRPr="004D192B" w14:paraId="2A97C947" w14:textId="3F155DBE" w:rsidTr="00244313">
        <w:tc>
          <w:tcPr>
            <w:tcW w:w="2405" w:type="dxa"/>
            <w:vMerge/>
          </w:tcPr>
          <w:p w14:paraId="0BB13345" w14:textId="7478ECE0" w:rsidR="00A07EEB" w:rsidRPr="00BB6BCE" w:rsidRDefault="00A07EEB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2808936B" w14:textId="77777777" w:rsidR="00A07EEB" w:rsidRPr="00BB6BCE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Active TCI state switching delay</w:t>
            </w:r>
          </w:p>
        </w:tc>
        <w:tc>
          <w:tcPr>
            <w:tcW w:w="2970" w:type="dxa"/>
          </w:tcPr>
          <w:p w14:paraId="6C0C2FEF" w14:textId="73F13A0D" w:rsidR="00A07EEB" w:rsidRPr="00BB6BCE" w:rsidRDefault="00A07EEB" w:rsidP="003C6EED">
            <w:pPr>
              <w:rPr>
                <w:rFonts w:eastAsia="?? ??" w:cs="Times New Roman"/>
              </w:rPr>
            </w:pPr>
            <w:r>
              <w:rPr>
                <w:rFonts w:eastAsia="Calibri" w:cs="Times New Roman"/>
              </w:rPr>
              <w:t>TS 38.133 (8.10)</w:t>
            </w:r>
          </w:p>
        </w:tc>
        <w:tc>
          <w:tcPr>
            <w:tcW w:w="2340" w:type="dxa"/>
          </w:tcPr>
          <w:p w14:paraId="31BA2634" w14:textId="62B97415" w:rsidR="00A07EEB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7EEB" w:rsidRPr="004D192B" w14:paraId="77C09315" w14:textId="07461A8F" w:rsidTr="00244313">
        <w:tc>
          <w:tcPr>
            <w:tcW w:w="2405" w:type="dxa"/>
            <w:vMerge/>
          </w:tcPr>
          <w:p w14:paraId="1C118089" w14:textId="77777777" w:rsidR="00A07EEB" w:rsidRPr="00BB6BCE" w:rsidRDefault="00A07EEB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667CD624" w14:textId="77777777" w:rsidR="00A07EEB" w:rsidRPr="00BB6BCE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Uplink spatial relation switch delay</w:t>
            </w:r>
          </w:p>
        </w:tc>
        <w:tc>
          <w:tcPr>
            <w:tcW w:w="2970" w:type="dxa"/>
          </w:tcPr>
          <w:p w14:paraId="5E302321" w14:textId="3DD69038" w:rsidR="00A07EEB" w:rsidRPr="00BB6BCE" w:rsidRDefault="00A07EEB" w:rsidP="003C6EED">
            <w:pPr>
              <w:rPr>
                <w:rFonts w:eastAsia="?? ??" w:cs="Times New Roman"/>
              </w:rPr>
            </w:pPr>
            <w:r>
              <w:rPr>
                <w:rFonts w:eastAsia="Calibri" w:cs="Times New Roman"/>
              </w:rPr>
              <w:t>TS 38.133 (8.12)</w:t>
            </w:r>
          </w:p>
        </w:tc>
        <w:tc>
          <w:tcPr>
            <w:tcW w:w="2340" w:type="dxa"/>
          </w:tcPr>
          <w:p w14:paraId="27759DC4" w14:textId="7FA72C88" w:rsidR="00A07EEB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7EEB" w:rsidRPr="004D192B" w14:paraId="0A3F62BE" w14:textId="5CA080B6" w:rsidTr="00244313">
        <w:tc>
          <w:tcPr>
            <w:tcW w:w="2405" w:type="dxa"/>
            <w:vMerge/>
          </w:tcPr>
          <w:p w14:paraId="31D794A0" w14:textId="77777777" w:rsidR="00A07EEB" w:rsidRPr="00BB6BCE" w:rsidRDefault="00A07EEB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366D8BAD" w14:textId="77777777" w:rsidR="00A07EEB" w:rsidRPr="00BB6BCE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Active downlink TCI switching delay for unified TCI</w:t>
            </w:r>
          </w:p>
        </w:tc>
        <w:tc>
          <w:tcPr>
            <w:tcW w:w="2970" w:type="dxa"/>
          </w:tcPr>
          <w:p w14:paraId="2394459D" w14:textId="169C0B3C" w:rsidR="00A07EEB" w:rsidRPr="00BB6BCE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(8.15)</w:t>
            </w:r>
          </w:p>
        </w:tc>
        <w:tc>
          <w:tcPr>
            <w:tcW w:w="2340" w:type="dxa"/>
          </w:tcPr>
          <w:p w14:paraId="14769E9C" w14:textId="4B64549E" w:rsidR="00A07EEB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7EEB" w:rsidRPr="004D192B" w14:paraId="76077608" w14:textId="01071FBD" w:rsidTr="00244313">
        <w:trPr>
          <w:trHeight w:val="764"/>
        </w:trPr>
        <w:tc>
          <w:tcPr>
            <w:tcW w:w="2405" w:type="dxa"/>
            <w:vMerge/>
          </w:tcPr>
          <w:p w14:paraId="3CBBCA2C" w14:textId="77777777" w:rsidR="00A07EEB" w:rsidRPr="00BB6BCE" w:rsidRDefault="00A07EEB" w:rsidP="003C6EED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0B47C7D7" w14:textId="77777777" w:rsidR="00A07EEB" w:rsidRPr="00BB6BCE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Active uplink TCI switching delay for unified TCI</w:t>
            </w:r>
          </w:p>
        </w:tc>
        <w:tc>
          <w:tcPr>
            <w:tcW w:w="2970" w:type="dxa"/>
          </w:tcPr>
          <w:p w14:paraId="5BCA2C04" w14:textId="2732DFBD" w:rsidR="00A07EEB" w:rsidRPr="00BB6BCE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(8.16)</w:t>
            </w:r>
          </w:p>
        </w:tc>
        <w:tc>
          <w:tcPr>
            <w:tcW w:w="2340" w:type="dxa"/>
          </w:tcPr>
          <w:p w14:paraId="09595414" w14:textId="53237559" w:rsidR="00A07EEB" w:rsidRDefault="00A07EEB" w:rsidP="003C6EE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1EB6" w:rsidRPr="004D192B" w14:paraId="65990F23" w14:textId="1526FB14" w:rsidTr="00F609A3">
        <w:trPr>
          <w:trHeight w:val="341"/>
        </w:trPr>
        <w:tc>
          <w:tcPr>
            <w:tcW w:w="2405" w:type="dxa"/>
            <w:vMerge w:val="restart"/>
          </w:tcPr>
          <w:p w14:paraId="17481648" w14:textId="1782EB1A" w:rsidR="00A01EB6" w:rsidRPr="00BB6BCE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Measurement procedure</w:t>
            </w:r>
          </w:p>
        </w:tc>
        <w:tc>
          <w:tcPr>
            <w:tcW w:w="2360" w:type="dxa"/>
          </w:tcPr>
          <w:p w14:paraId="438B87EC" w14:textId="1259C135" w:rsidR="00A01EB6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L1-RSRP measurements</w:t>
            </w:r>
          </w:p>
        </w:tc>
        <w:tc>
          <w:tcPr>
            <w:tcW w:w="2970" w:type="dxa"/>
          </w:tcPr>
          <w:p w14:paraId="5AEA3250" w14:textId="1855DAFC" w:rsidR="00A01EB6" w:rsidRPr="00BB6BCE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(9.5)</w:t>
            </w:r>
          </w:p>
        </w:tc>
        <w:tc>
          <w:tcPr>
            <w:tcW w:w="2340" w:type="dxa"/>
          </w:tcPr>
          <w:p w14:paraId="137ADB4D" w14:textId="45144204" w:rsidR="00A01EB6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A01EB6" w:rsidRPr="004D192B" w14:paraId="455AD466" w14:textId="13E722F3" w:rsidTr="00F609A3">
        <w:trPr>
          <w:trHeight w:val="319"/>
        </w:trPr>
        <w:tc>
          <w:tcPr>
            <w:tcW w:w="2405" w:type="dxa"/>
            <w:vMerge/>
          </w:tcPr>
          <w:p w14:paraId="3BE69705" w14:textId="77777777" w:rsidR="00A01EB6" w:rsidRDefault="00A01EB6" w:rsidP="00A01EB6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83C6479" w14:textId="30BEA906" w:rsidR="00A01EB6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L1-SINR measurement</w:t>
            </w:r>
            <w:r w:rsidR="00F84BE2">
              <w:rPr>
                <w:rFonts w:eastAsia="Calibri" w:cs="Times New Roman"/>
              </w:rPr>
              <w:t>s</w:t>
            </w:r>
          </w:p>
        </w:tc>
        <w:tc>
          <w:tcPr>
            <w:tcW w:w="2970" w:type="dxa"/>
          </w:tcPr>
          <w:p w14:paraId="5FE73EA3" w14:textId="17CAB096" w:rsidR="00A01EB6" w:rsidRPr="00BB6BCE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(9.8)</w:t>
            </w:r>
          </w:p>
        </w:tc>
        <w:tc>
          <w:tcPr>
            <w:tcW w:w="2340" w:type="dxa"/>
          </w:tcPr>
          <w:p w14:paraId="25349307" w14:textId="55BDB698" w:rsidR="00A01EB6" w:rsidRDefault="00A01EB6" w:rsidP="00A01EB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FSS</w:t>
            </w:r>
          </w:p>
        </w:tc>
      </w:tr>
    </w:tbl>
    <w:p w14:paraId="6BD16D30" w14:textId="77777777" w:rsidR="002702A6" w:rsidRDefault="002702A6" w:rsidP="00E457DC"/>
    <w:p w14:paraId="4053B933" w14:textId="77777777" w:rsidR="00CD7492" w:rsidRPr="00EF698B" w:rsidRDefault="00CD7492" w:rsidP="00A37002">
      <w:pPr>
        <w:pStyle w:val="RAN4H1"/>
        <w:rPr>
          <w:lang w:val="en-US"/>
        </w:rPr>
      </w:pPr>
      <w:bookmarkStart w:id="37" w:name="_Toc116995848"/>
      <w:r w:rsidRPr="00EF698B">
        <w:rPr>
          <w:lang w:val="en-US"/>
        </w:rPr>
        <w:lastRenderedPageBreak/>
        <w:t>Conclusion</w:t>
      </w:r>
      <w:bookmarkEnd w:id="37"/>
    </w:p>
    <w:p w14:paraId="196AF88E" w14:textId="1AC48C67" w:rsidR="000503B4" w:rsidRDefault="000503B4" w:rsidP="00936159">
      <w:r>
        <w:t xml:space="preserve">In this contribution, the NCR-MT procedures are investigated to determine the RRM functions for which </w:t>
      </w:r>
      <w:r w:rsidR="00CD411B">
        <w:t xml:space="preserve">RAN4 </w:t>
      </w:r>
      <w:r>
        <w:t xml:space="preserve">requirements need to be specified. RRM requirements have been proposed for the </w:t>
      </w:r>
      <w:r w:rsidR="005154C2">
        <w:t>functions which have been currently agreed in RAN1 and RAN2.</w:t>
      </w:r>
    </w:p>
    <w:p w14:paraId="1AE65436" w14:textId="266B0C22" w:rsidR="006C60DD" w:rsidRDefault="005154C2" w:rsidP="00513CC7">
      <w:r>
        <w:t>T</w:t>
      </w:r>
      <w:r w:rsidR="005B4801">
        <w:t xml:space="preserve">he </w:t>
      </w:r>
      <w:r w:rsidR="005B4801" w:rsidRPr="00E55751">
        <w:t xml:space="preserve">following </w:t>
      </w:r>
      <w:r w:rsidR="00487BBB">
        <w:t>o</w:t>
      </w:r>
      <w:r w:rsidR="005B4801" w:rsidRPr="00E55751">
        <w:t xml:space="preserve">bservations </w:t>
      </w:r>
      <w:r w:rsidR="008B0961" w:rsidRPr="00E55751">
        <w:t>and</w:t>
      </w:r>
      <w:r w:rsidR="005B4801">
        <w:t xml:space="preserve"> </w:t>
      </w:r>
      <w:r w:rsidR="00487BBB">
        <w:t>p</w:t>
      </w:r>
      <w:r w:rsidR="005B4801">
        <w:t>roposals were made:</w:t>
      </w:r>
    </w:p>
    <w:p w14:paraId="3415DFD7" w14:textId="4790B8AB" w:rsidR="00F609A3" w:rsidRDefault="00F609A3" w:rsidP="00F609A3">
      <w:pPr>
        <w:pStyle w:val="RAN4Observation"/>
        <w:numPr>
          <w:ilvl w:val="0"/>
          <w:numId w:val="55"/>
        </w:numPr>
      </w:pPr>
      <w:r w:rsidRPr="00243BFD">
        <w:t>RRM requirements for NCR-MT are generally expected to be either like those of IAB-MT</w:t>
      </w:r>
      <w:r>
        <w:t>. A considerably limited list of</w:t>
      </w:r>
      <w:r w:rsidRPr="00243BFD">
        <w:t xml:space="preserve"> </w:t>
      </w:r>
      <w:r>
        <w:t>RRM</w:t>
      </w:r>
      <w:r w:rsidRPr="00243BFD">
        <w:t xml:space="preserve"> requirements will be sufficient for NCR-MT</w:t>
      </w:r>
      <w:r>
        <w:t xml:space="preserve"> in comparison with regular UEs</w:t>
      </w:r>
      <w:r w:rsidRPr="00243BFD">
        <w:t>.</w:t>
      </w:r>
    </w:p>
    <w:p w14:paraId="16096645" w14:textId="77777777" w:rsidR="00F609A3" w:rsidRPr="00F609A3" w:rsidRDefault="00F609A3" w:rsidP="00F609A3">
      <w:pPr>
        <w:rPr>
          <w:lang w:val="en-GB"/>
        </w:rPr>
      </w:pPr>
    </w:p>
    <w:p w14:paraId="377136E8" w14:textId="01A518FF" w:rsidR="00F609A3" w:rsidRPr="00F609A3" w:rsidRDefault="00F609A3" w:rsidP="00F609A3">
      <w:pPr>
        <w:rPr>
          <w:b/>
          <w:bCs/>
          <w:u w:val="single"/>
          <w:lang w:val="en-GB"/>
        </w:rPr>
      </w:pPr>
      <w:r w:rsidRPr="00F609A3">
        <w:rPr>
          <w:b/>
          <w:bCs/>
          <w:u w:val="single"/>
          <w:lang w:val="en-GB"/>
        </w:rPr>
        <w:t>On Adaptive beams for C-link</w:t>
      </w:r>
      <w:r>
        <w:rPr>
          <w:b/>
          <w:bCs/>
          <w:u w:val="single"/>
          <w:lang w:val="en-GB"/>
        </w:rPr>
        <w:t>:</w:t>
      </w:r>
    </w:p>
    <w:p w14:paraId="5A12AAD6" w14:textId="77777777" w:rsidR="00F609A3" w:rsidRPr="00F609A3" w:rsidRDefault="00F609A3" w:rsidP="00F609A3">
      <w:pPr>
        <w:pStyle w:val="RAN4observation0"/>
      </w:pPr>
      <w:r w:rsidRPr="00F609A3">
        <w:t>Beam adaptation mechanism</w:t>
      </w:r>
      <w:r>
        <w:t xml:space="preserve"> introduced in RAN1</w:t>
      </w:r>
      <w:r w:rsidRPr="00F609A3">
        <w:t xml:space="preserve"> for NCR C-link</w:t>
      </w:r>
      <w:r>
        <w:t xml:space="preserve"> can</w:t>
      </w:r>
      <w:r w:rsidRPr="00F609A3">
        <w:t xml:space="preserve"> utilize beam switching </w:t>
      </w:r>
      <w:r>
        <w:t>procedures</w:t>
      </w:r>
      <w:r w:rsidRPr="00F609A3">
        <w:t xml:space="preserve"> </w:t>
      </w:r>
      <w:r>
        <w:t>based on</w:t>
      </w:r>
      <w:r w:rsidRPr="00F609A3">
        <w:t xml:space="preserve"> L1-RSRP measurement and report</w:t>
      </w:r>
      <w:r>
        <w:t>ing</w:t>
      </w:r>
      <w:r w:rsidRPr="00F609A3">
        <w:t>.</w:t>
      </w:r>
    </w:p>
    <w:p w14:paraId="1930B6CD" w14:textId="77777777" w:rsidR="00F609A3" w:rsidRPr="00F609A3" w:rsidRDefault="00F609A3" w:rsidP="00F609A3">
      <w:pPr>
        <w:pStyle w:val="RAN4proposal"/>
        <w:numPr>
          <w:ilvl w:val="0"/>
          <w:numId w:val="57"/>
        </w:numPr>
      </w:pPr>
      <w:r w:rsidRPr="00F609A3">
        <w:t xml:space="preserve">RAN4 </w:t>
      </w:r>
      <w:r>
        <w:t>to discuss which of</w:t>
      </w:r>
      <w:r w:rsidRPr="00F609A3">
        <w:t xml:space="preserve"> the following</w:t>
      </w:r>
      <w:r>
        <w:t xml:space="preserve"> beam management related functions needed for the support of NCT-MT beam adaptation necessitate for </w:t>
      </w:r>
      <w:r w:rsidRPr="00243BFD">
        <w:t>RRM requirements</w:t>
      </w:r>
      <w:r w:rsidRPr="00F609A3">
        <w:t>:</w:t>
      </w:r>
    </w:p>
    <w:p w14:paraId="7CE18EE4" w14:textId="77777777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rPr>
          <w:rFonts w:eastAsia="Calibri" w:cs="Times New Roman"/>
        </w:rPr>
        <w:t>Active TCI state switching delay</w:t>
      </w:r>
    </w:p>
    <w:p w14:paraId="7433B869" w14:textId="77777777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rPr>
          <w:rFonts w:eastAsia="Calibri" w:cs="Times New Roman"/>
        </w:rPr>
        <w:t>Uplink spatial relation switch delay</w:t>
      </w:r>
    </w:p>
    <w:p w14:paraId="7F369072" w14:textId="77777777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rPr>
          <w:rFonts w:eastAsia="Calibri" w:cs="Times New Roman"/>
        </w:rPr>
        <w:t>Active downlink TCI switching delay for unified TCI</w:t>
      </w:r>
    </w:p>
    <w:p w14:paraId="6B5072CD" w14:textId="77777777" w:rsidR="00F609A3" w:rsidRPr="00F609A3" w:rsidRDefault="00F609A3" w:rsidP="00F609A3">
      <w:pPr>
        <w:pStyle w:val="RAN4proposal"/>
        <w:numPr>
          <w:ilvl w:val="1"/>
          <w:numId w:val="7"/>
        </w:numPr>
        <w:rPr>
          <w:b w:val="0"/>
        </w:rPr>
      </w:pPr>
      <w:r w:rsidRPr="00F609A3">
        <w:rPr>
          <w:rFonts w:eastAsia="Calibri" w:cs="Times New Roman"/>
        </w:rPr>
        <w:t>Active uplink TCI switching delay for unified TCI</w:t>
      </w:r>
    </w:p>
    <w:p w14:paraId="08511963" w14:textId="77777777" w:rsidR="00F609A3" w:rsidRDefault="00F609A3" w:rsidP="00F609A3">
      <w:pPr>
        <w:pStyle w:val="RAN4proposal"/>
        <w:numPr>
          <w:ilvl w:val="1"/>
          <w:numId w:val="7"/>
        </w:numPr>
      </w:pPr>
      <w:r w:rsidRPr="00F609A3">
        <w:t xml:space="preserve">L1-RSRP measurement </w:t>
      </w:r>
      <w:r>
        <w:t xml:space="preserve">and </w:t>
      </w:r>
      <w:r w:rsidRPr="00F609A3">
        <w:t>reportin</w:t>
      </w:r>
      <w:r>
        <w:t>g</w:t>
      </w:r>
    </w:p>
    <w:p w14:paraId="180A97E6" w14:textId="72E00F9E" w:rsidR="00F609A3" w:rsidRDefault="00F609A3" w:rsidP="00F609A3"/>
    <w:p w14:paraId="18C42506" w14:textId="152A0920" w:rsidR="00F609A3" w:rsidRDefault="00F609A3" w:rsidP="00F609A3">
      <w:r w:rsidRPr="00F609A3">
        <w:rPr>
          <w:b/>
          <w:bCs/>
          <w:u w:val="single"/>
          <w:lang w:val="en-GB"/>
        </w:rPr>
        <w:t xml:space="preserve">On </w:t>
      </w:r>
      <w:r>
        <w:rPr>
          <w:b/>
          <w:bCs/>
          <w:u w:val="single"/>
          <w:lang w:val="en-GB"/>
        </w:rPr>
        <w:t>CSI measurements and reporting:</w:t>
      </w:r>
    </w:p>
    <w:p w14:paraId="54EDC533" w14:textId="77777777" w:rsidR="00F609A3" w:rsidRDefault="00F609A3" w:rsidP="00F609A3">
      <w:pPr>
        <w:pStyle w:val="RAN4observation0"/>
      </w:pPr>
      <w:r>
        <w:t>CSI measurement and reporting procedure might be used by the NCR-MT for CSI-Rs based L1-SINR measurement and reporting over C-link.</w:t>
      </w:r>
    </w:p>
    <w:p w14:paraId="40B322B3" w14:textId="3E506F7C" w:rsidR="00F609A3" w:rsidRDefault="00F609A3" w:rsidP="00F609A3">
      <w:pPr>
        <w:pStyle w:val="RAN4proposal"/>
      </w:pPr>
      <w:r w:rsidRPr="00F609A3">
        <w:t xml:space="preserve">RAN4 </w:t>
      </w:r>
      <w:r>
        <w:t>to wait for more details of CSI measurement/reporting mechanisms from RAN1 before agreeing on the corresponding requirements.</w:t>
      </w:r>
    </w:p>
    <w:p w14:paraId="2ED1C09D" w14:textId="08ACCE4B" w:rsidR="00F609A3" w:rsidRDefault="00F609A3" w:rsidP="00F609A3"/>
    <w:p w14:paraId="6872D987" w14:textId="369C1F40" w:rsidR="00F609A3" w:rsidRPr="00F609A3" w:rsidRDefault="00F609A3" w:rsidP="00F609A3">
      <w:pPr>
        <w:rPr>
          <w:b/>
          <w:bCs/>
          <w:u w:val="single"/>
        </w:rPr>
      </w:pPr>
      <w:r w:rsidRPr="00F609A3">
        <w:rPr>
          <w:b/>
          <w:bCs/>
          <w:u w:val="single"/>
        </w:rPr>
        <w:t>On UL timing:</w:t>
      </w:r>
    </w:p>
    <w:p w14:paraId="3B499334" w14:textId="77777777" w:rsidR="00F609A3" w:rsidRPr="00617803" w:rsidRDefault="00F609A3" w:rsidP="00F609A3">
      <w:pPr>
        <w:pStyle w:val="RAN4proposal"/>
      </w:pPr>
      <w:r w:rsidRPr="00617803">
        <w:t>RAN4 to specify the following RRM requirements on UL timing for NCR-MT C-link:</w:t>
      </w:r>
    </w:p>
    <w:p w14:paraId="10A107E9" w14:textId="77777777" w:rsidR="00F609A3" w:rsidRPr="00617803" w:rsidRDefault="00F609A3" w:rsidP="00F609A3">
      <w:pPr>
        <w:pStyle w:val="RAN4proposal"/>
        <w:numPr>
          <w:ilvl w:val="1"/>
          <w:numId w:val="7"/>
        </w:numPr>
      </w:pPr>
      <w:r w:rsidRPr="00617803">
        <w:t>NCR transmit timing</w:t>
      </w:r>
    </w:p>
    <w:p w14:paraId="0CB93D34" w14:textId="77777777" w:rsidR="00F609A3" w:rsidRPr="00617803" w:rsidRDefault="00F609A3" w:rsidP="00F609A3">
      <w:pPr>
        <w:pStyle w:val="RAN4proposal"/>
        <w:numPr>
          <w:ilvl w:val="1"/>
          <w:numId w:val="7"/>
        </w:numPr>
      </w:pPr>
      <w:r w:rsidRPr="00617803">
        <w:t>NCR timer accuracy</w:t>
      </w:r>
    </w:p>
    <w:p w14:paraId="416993E9" w14:textId="224CF9A0" w:rsidR="00F609A3" w:rsidRDefault="00F609A3" w:rsidP="00F609A3">
      <w:pPr>
        <w:pStyle w:val="RAN4proposal"/>
        <w:numPr>
          <w:ilvl w:val="1"/>
          <w:numId w:val="7"/>
        </w:numPr>
      </w:pPr>
      <w:r w:rsidRPr="00617803">
        <w:t>Timing advance</w:t>
      </w:r>
    </w:p>
    <w:p w14:paraId="0A5C378D" w14:textId="77777777" w:rsidR="00F609A3" w:rsidRPr="00A059B7" w:rsidRDefault="00F609A3" w:rsidP="00F609A3">
      <w:pPr>
        <w:pStyle w:val="RAN4observation0"/>
      </w:pPr>
      <w:r>
        <w:t>TA adjustment mechanism of the NCR-MT C-link is used for uplink synchronization during initial setup and connection re-establishment.</w:t>
      </w:r>
    </w:p>
    <w:p w14:paraId="2DA8E681" w14:textId="0AED3B88" w:rsidR="00F609A3" w:rsidRDefault="00F609A3" w:rsidP="00F609A3">
      <w:pPr>
        <w:pStyle w:val="RAN4proposal"/>
      </w:pPr>
      <w:r w:rsidRPr="00F609A3">
        <w:t>RAN4 should specify the RRM requirement for RRC Connection Mobility Control Random access for NCR-MT. 4-step RA type requirements should be sufficient.</w:t>
      </w:r>
    </w:p>
    <w:p w14:paraId="7B4CCE43" w14:textId="77777777" w:rsidR="00F609A3" w:rsidRDefault="00F609A3" w:rsidP="00F609A3">
      <w:pPr>
        <w:pStyle w:val="RAN4observation0"/>
      </w:pPr>
      <w:r>
        <w:t>NCR nodes do not have DU component that would require synchronization.</w:t>
      </w:r>
    </w:p>
    <w:p w14:paraId="4C91DCF2" w14:textId="1BEC3310" w:rsidR="00F609A3" w:rsidRDefault="00F609A3" w:rsidP="00F609A3">
      <w:pPr>
        <w:pStyle w:val="RAN4proposal"/>
        <w:rPr>
          <w:lang w:val="en-GB"/>
        </w:rPr>
      </w:pPr>
      <w:r>
        <w:rPr>
          <w:lang w:val="en-GB"/>
        </w:rPr>
        <w:t>RAN4 does not need to define Cell phase synchronization accuracy for NCR nodes.</w:t>
      </w:r>
    </w:p>
    <w:p w14:paraId="4F6FA7B5" w14:textId="09819BC1" w:rsidR="00F609A3" w:rsidRDefault="00F609A3" w:rsidP="00F609A3">
      <w:pPr>
        <w:rPr>
          <w:lang w:val="en-GB"/>
        </w:rPr>
      </w:pPr>
    </w:p>
    <w:p w14:paraId="4C40FC27" w14:textId="6DEC4AEA" w:rsidR="00F609A3" w:rsidRPr="00F609A3" w:rsidRDefault="00F609A3" w:rsidP="00F609A3">
      <w:pPr>
        <w:rPr>
          <w:b/>
          <w:bCs/>
          <w:u w:val="single"/>
        </w:rPr>
      </w:pPr>
      <w:r w:rsidRPr="00F609A3">
        <w:rPr>
          <w:b/>
          <w:bCs/>
          <w:u w:val="single"/>
        </w:rPr>
        <w:t xml:space="preserve">On </w:t>
      </w:r>
      <w:r>
        <w:rPr>
          <w:b/>
          <w:bCs/>
          <w:u w:val="single"/>
        </w:rPr>
        <w:t>Cell selection</w:t>
      </w:r>
      <w:r w:rsidRPr="00F609A3">
        <w:rPr>
          <w:b/>
          <w:bCs/>
          <w:u w:val="single"/>
        </w:rPr>
        <w:t>:</w:t>
      </w:r>
    </w:p>
    <w:p w14:paraId="149DF75A" w14:textId="77777777" w:rsidR="00F609A3" w:rsidRDefault="00F609A3" w:rsidP="00F609A3">
      <w:pPr>
        <w:pStyle w:val="RAN4proposal"/>
      </w:pPr>
      <w:r w:rsidRPr="00F609A3">
        <w:t>RAN4 should specify</w:t>
      </w:r>
      <w:r>
        <w:t xml:space="preserve"> SA RRC IDLE state</w:t>
      </w:r>
      <w:r w:rsidRPr="00F609A3">
        <w:t xml:space="preserve"> cell selection </w:t>
      </w:r>
      <w:r>
        <w:t>requirement</w:t>
      </w:r>
      <w:r w:rsidRPr="00F609A3">
        <w:t xml:space="preserve"> for the NCR-MT.</w:t>
      </w:r>
    </w:p>
    <w:p w14:paraId="5F026E42" w14:textId="7F132AD8" w:rsidR="00F609A3" w:rsidRDefault="00F609A3" w:rsidP="00F609A3"/>
    <w:p w14:paraId="6EEA13B6" w14:textId="64402333" w:rsidR="00F609A3" w:rsidRPr="00F609A3" w:rsidRDefault="00F609A3" w:rsidP="00F609A3">
      <w:pPr>
        <w:rPr>
          <w:b/>
          <w:bCs/>
          <w:u w:val="single"/>
        </w:rPr>
      </w:pPr>
      <w:r w:rsidRPr="00F609A3">
        <w:rPr>
          <w:b/>
          <w:bCs/>
          <w:u w:val="single"/>
        </w:rPr>
        <w:t xml:space="preserve">On </w:t>
      </w:r>
      <w:r>
        <w:rPr>
          <w:b/>
          <w:bCs/>
          <w:u w:val="single"/>
        </w:rPr>
        <w:t>RRM function</w:t>
      </w:r>
      <w:r w:rsidRPr="00F609A3">
        <w:rPr>
          <w:b/>
          <w:bCs/>
          <w:u w:val="single"/>
        </w:rPr>
        <w:t>:</w:t>
      </w:r>
    </w:p>
    <w:p w14:paraId="38CC4A3B" w14:textId="77777777" w:rsidR="00F609A3" w:rsidRPr="00F609A3" w:rsidRDefault="00F609A3" w:rsidP="00F609A3">
      <w:pPr>
        <w:pStyle w:val="RAN4proposal"/>
      </w:pPr>
      <w:r w:rsidRPr="00F609A3">
        <w:t>RAN4 should wait for the outcome of RAN2 discussions before specifying RRM requirements for the following procedures</w:t>
      </w:r>
    </w:p>
    <w:p w14:paraId="1048826B" w14:textId="77777777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t>RRC re-establishment</w:t>
      </w:r>
    </w:p>
    <w:p w14:paraId="48BFFEAA" w14:textId="77777777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t>Radio Link Monitoring</w:t>
      </w:r>
    </w:p>
    <w:p w14:paraId="089997A7" w14:textId="77777777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t>Beam Failure Detection</w:t>
      </w:r>
    </w:p>
    <w:p w14:paraId="1D5FA77E" w14:textId="6A86D645" w:rsidR="00F609A3" w:rsidRPr="00F609A3" w:rsidRDefault="00F609A3" w:rsidP="00F609A3">
      <w:pPr>
        <w:pStyle w:val="RAN4proposal"/>
        <w:numPr>
          <w:ilvl w:val="1"/>
          <w:numId w:val="7"/>
        </w:numPr>
      </w:pPr>
      <w:r w:rsidRPr="00F609A3">
        <w:t>Beam Failure Recovery</w:t>
      </w:r>
    </w:p>
    <w:p w14:paraId="0B45B5C8" w14:textId="72FF14F3" w:rsidR="005D2BB7" w:rsidRDefault="005D2BB7" w:rsidP="00936159">
      <w:pPr>
        <w:rPr>
          <w:noProof/>
        </w:rPr>
      </w:pPr>
    </w:p>
    <w:p w14:paraId="3ED3ADCE" w14:textId="77777777" w:rsidR="00F609A3" w:rsidRDefault="00F609A3" w:rsidP="00936159">
      <w:pPr>
        <w:rPr>
          <w:noProof/>
        </w:rPr>
      </w:pPr>
    </w:p>
    <w:p w14:paraId="03F3F4D3" w14:textId="77777777" w:rsidR="003B659E" w:rsidRPr="00EF698B" w:rsidRDefault="003B659E" w:rsidP="0028352F">
      <w:pPr>
        <w:pStyle w:val="RAN4H1"/>
        <w:numPr>
          <w:ilvl w:val="0"/>
          <w:numId w:val="0"/>
        </w:numPr>
        <w:rPr>
          <w:lang w:val="en-US"/>
        </w:rPr>
      </w:pPr>
      <w:bookmarkStart w:id="38" w:name="_Toc116995849"/>
      <w:r w:rsidRPr="00EF698B">
        <w:rPr>
          <w:lang w:val="en-US"/>
        </w:rPr>
        <w:t>References</w:t>
      </w:r>
      <w:bookmarkEnd w:id="38"/>
    </w:p>
    <w:p w14:paraId="4103F082" w14:textId="039FDE97" w:rsidR="00687FA0" w:rsidRDefault="0028352F" w:rsidP="00D66188">
      <w:pPr>
        <w:pStyle w:val="ListParagraph"/>
        <w:numPr>
          <w:ilvl w:val="0"/>
          <w:numId w:val="21"/>
        </w:numPr>
        <w:ind w:right="-22"/>
      </w:pPr>
      <w:bookmarkStart w:id="39" w:name="_Ref114500673"/>
      <w:bookmarkStart w:id="40" w:name="_Ref118389026"/>
      <w:bookmarkEnd w:id="39"/>
      <w:r w:rsidRPr="0028352F">
        <w:t>R4-2217263</w:t>
      </w:r>
      <w:r>
        <w:t xml:space="preserve">, </w:t>
      </w:r>
      <w:r w:rsidR="00AD785D" w:rsidRPr="00AD785D">
        <w:t>WF on RRM requirements for NCR</w:t>
      </w:r>
      <w:r w:rsidR="00AD785D">
        <w:t xml:space="preserve">, ZTE, </w:t>
      </w:r>
      <w:r w:rsidR="00B664C1">
        <w:t>RAN4#</w:t>
      </w:r>
      <w:r w:rsidR="00B664C1" w:rsidRPr="00B664C1">
        <w:t>104bis-e</w:t>
      </w:r>
      <w:r w:rsidR="00B664C1">
        <w:t xml:space="preserve">, </w:t>
      </w:r>
      <w:r w:rsidR="00C82626">
        <w:t xml:space="preserve">10-19 </w:t>
      </w:r>
      <w:proofErr w:type="gramStart"/>
      <w:r w:rsidR="00C82626">
        <w:t>Oct.,</w:t>
      </w:r>
      <w:proofErr w:type="gramEnd"/>
      <w:r w:rsidR="00C82626">
        <w:t xml:space="preserve"> 2022.</w:t>
      </w:r>
      <w:bookmarkEnd w:id="40"/>
    </w:p>
    <w:p w14:paraId="426612B8" w14:textId="25FBC9E1" w:rsidR="000C6CA3" w:rsidRDefault="000C6CA3" w:rsidP="00D66188">
      <w:pPr>
        <w:pStyle w:val="ListParagraph"/>
        <w:numPr>
          <w:ilvl w:val="0"/>
          <w:numId w:val="21"/>
        </w:numPr>
        <w:ind w:right="-22"/>
      </w:pPr>
      <w:bookmarkStart w:id="41" w:name="_Ref118389712"/>
      <w:r w:rsidRPr="00100B8F">
        <w:t>R1-2210282</w:t>
      </w:r>
      <w:r w:rsidR="00222665">
        <w:t>,</w:t>
      </w:r>
      <w:r w:rsidR="00F609A3">
        <w:t xml:space="preserve"> </w:t>
      </w:r>
      <w:r w:rsidRPr="00100B8F">
        <w:t>Summary#1 on other aspects</w:t>
      </w:r>
      <w:r>
        <w:t xml:space="preserve">, </w:t>
      </w:r>
      <w:r w:rsidRPr="00100B8F">
        <w:t>Moderator (Fujitsu)</w:t>
      </w:r>
      <w:bookmarkEnd w:id="41"/>
      <w:r w:rsidR="00BD347E">
        <w:t xml:space="preserve">, </w:t>
      </w:r>
      <w:r w:rsidR="00242A48" w:rsidRPr="00242A48">
        <w:t>RAN WG1 #110bis-e</w:t>
      </w:r>
      <w:r w:rsidR="00242A48">
        <w:t xml:space="preserve">, </w:t>
      </w:r>
      <w:r w:rsidR="00A06CBE" w:rsidRPr="00A06CBE">
        <w:t>October 10th – 19th, 2022</w:t>
      </w:r>
      <w:r w:rsidR="00E13961">
        <w:t>.</w:t>
      </w:r>
    </w:p>
    <w:p w14:paraId="4F761453" w14:textId="7161E011" w:rsidR="002723C3" w:rsidRDefault="00B50533" w:rsidP="00D66188">
      <w:pPr>
        <w:pStyle w:val="ListParagraph"/>
        <w:numPr>
          <w:ilvl w:val="0"/>
          <w:numId w:val="21"/>
        </w:numPr>
        <w:ind w:right="-22"/>
      </w:pPr>
      <w:bookmarkStart w:id="42" w:name="_Ref118389898"/>
      <w:r w:rsidRPr="00B50533">
        <w:t>Report from NC Repeater breakout session, R2-2210808</w:t>
      </w:r>
      <w:bookmarkEnd w:id="42"/>
      <w:r w:rsidR="007B1784">
        <w:t>.</w:t>
      </w:r>
    </w:p>
    <w:p w14:paraId="47A523FC" w14:textId="1624A15E" w:rsidR="000040DC" w:rsidRPr="00F609A3" w:rsidRDefault="00AB698B" w:rsidP="000040DC">
      <w:pPr>
        <w:pStyle w:val="ListParagraph"/>
        <w:numPr>
          <w:ilvl w:val="0"/>
          <w:numId w:val="21"/>
        </w:numPr>
        <w:ind w:right="-22"/>
      </w:pPr>
      <w:bookmarkStart w:id="43" w:name="_Ref118668408"/>
      <w:r>
        <w:t>R2-2211521, NCR-MT RRM functions, Nokia, Nokia Shanghai Bell, RAN2#120, 14-18 November, 2022.</w:t>
      </w:r>
      <w:bookmarkEnd w:id="43"/>
    </w:p>
    <w:sectPr w:rsidR="000040DC" w:rsidRPr="00F609A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CA59" w14:textId="77777777" w:rsidR="006334E5" w:rsidRDefault="006334E5" w:rsidP="00001C9B">
      <w:pPr>
        <w:spacing w:after="0" w:line="240" w:lineRule="auto"/>
      </w:pPr>
      <w:r>
        <w:separator/>
      </w:r>
    </w:p>
  </w:endnote>
  <w:endnote w:type="continuationSeparator" w:id="0">
    <w:p w14:paraId="524CBD48" w14:textId="77777777" w:rsidR="006334E5" w:rsidRDefault="006334E5" w:rsidP="00001C9B">
      <w:pPr>
        <w:spacing w:after="0" w:line="240" w:lineRule="auto"/>
      </w:pPr>
      <w:r>
        <w:continuationSeparator/>
      </w:r>
    </w:p>
  </w:endnote>
  <w:endnote w:type="continuationNotice" w:id="1">
    <w:p w14:paraId="401A8969" w14:textId="77777777" w:rsidR="006334E5" w:rsidRDefault="006334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BBC7" w14:textId="77777777" w:rsidR="006334E5" w:rsidRDefault="006334E5" w:rsidP="00001C9B">
      <w:pPr>
        <w:spacing w:after="0" w:line="240" w:lineRule="auto"/>
      </w:pPr>
      <w:r>
        <w:separator/>
      </w:r>
    </w:p>
  </w:footnote>
  <w:footnote w:type="continuationSeparator" w:id="0">
    <w:p w14:paraId="01EBDDC2" w14:textId="77777777" w:rsidR="006334E5" w:rsidRDefault="006334E5" w:rsidP="00001C9B">
      <w:pPr>
        <w:spacing w:after="0" w:line="240" w:lineRule="auto"/>
      </w:pPr>
      <w:r>
        <w:continuationSeparator/>
      </w:r>
    </w:p>
  </w:footnote>
  <w:footnote w:type="continuationNotice" w:id="1">
    <w:p w14:paraId="310FD9AF" w14:textId="77777777" w:rsidR="006334E5" w:rsidRDefault="006334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C78"/>
    <w:multiLevelType w:val="hybridMultilevel"/>
    <w:tmpl w:val="3CD04F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D0C8E"/>
    <w:multiLevelType w:val="multilevel"/>
    <w:tmpl w:val="A7A8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D8181D"/>
    <w:multiLevelType w:val="hybridMultilevel"/>
    <w:tmpl w:val="84F419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433A6"/>
    <w:multiLevelType w:val="multilevel"/>
    <w:tmpl w:val="FC3E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BA783C"/>
    <w:multiLevelType w:val="hybridMultilevel"/>
    <w:tmpl w:val="B0346AE6"/>
    <w:lvl w:ilvl="0" w:tplc="E2CA01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05D80"/>
    <w:multiLevelType w:val="hybridMultilevel"/>
    <w:tmpl w:val="2A74FF7A"/>
    <w:lvl w:ilvl="0" w:tplc="42C8775A">
      <w:start w:val="2"/>
      <w:numFmt w:val="bullet"/>
      <w:lvlText w:val="-"/>
      <w:lvlJc w:val="left"/>
      <w:pPr>
        <w:ind w:left="11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3641ED"/>
    <w:multiLevelType w:val="multilevel"/>
    <w:tmpl w:val="4E488E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2821B17"/>
    <w:multiLevelType w:val="hybridMultilevel"/>
    <w:tmpl w:val="1B4220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31FC2"/>
    <w:multiLevelType w:val="hybridMultilevel"/>
    <w:tmpl w:val="3CD04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57059"/>
    <w:multiLevelType w:val="hybridMultilevel"/>
    <w:tmpl w:val="91BC6B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3ABC"/>
    <w:multiLevelType w:val="hybridMultilevel"/>
    <w:tmpl w:val="E4727C74"/>
    <w:lvl w:ilvl="0" w:tplc="E2CA01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8565E"/>
    <w:multiLevelType w:val="hybridMultilevel"/>
    <w:tmpl w:val="3CD04F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CC31CA"/>
    <w:multiLevelType w:val="hybridMultilevel"/>
    <w:tmpl w:val="904C60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1425C"/>
    <w:multiLevelType w:val="hybridMultilevel"/>
    <w:tmpl w:val="84F419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E2E84"/>
    <w:multiLevelType w:val="multilevel"/>
    <w:tmpl w:val="F47275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A270F"/>
    <w:multiLevelType w:val="hybridMultilevel"/>
    <w:tmpl w:val="84F419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56513"/>
    <w:multiLevelType w:val="hybridMultilevel"/>
    <w:tmpl w:val="3CD04F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187797"/>
    <w:multiLevelType w:val="hybridMultilevel"/>
    <w:tmpl w:val="632C1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B49FE"/>
    <w:multiLevelType w:val="hybridMultilevel"/>
    <w:tmpl w:val="3CD04F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B01AF"/>
    <w:multiLevelType w:val="hybridMultilevel"/>
    <w:tmpl w:val="A3521B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217B"/>
    <w:multiLevelType w:val="multilevel"/>
    <w:tmpl w:val="F208A4E0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B560D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14B2535"/>
    <w:multiLevelType w:val="hybridMultilevel"/>
    <w:tmpl w:val="1B4220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B457D"/>
    <w:multiLevelType w:val="hybridMultilevel"/>
    <w:tmpl w:val="25C69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E204D"/>
    <w:multiLevelType w:val="multilevel"/>
    <w:tmpl w:val="EF9E14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478E6"/>
    <w:multiLevelType w:val="hybridMultilevel"/>
    <w:tmpl w:val="B0D0B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830CAD"/>
    <w:multiLevelType w:val="hybridMultilevel"/>
    <w:tmpl w:val="1B4220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24"/>
  </w:num>
  <w:num w:numId="4">
    <w:abstractNumId w:val="12"/>
  </w:num>
  <w:num w:numId="5">
    <w:abstractNumId w:val="33"/>
  </w:num>
  <w:num w:numId="6">
    <w:abstractNumId w:val="20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0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8"/>
  </w:num>
  <w:num w:numId="16">
    <w:abstractNumId w:val="9"/>
  </w:num>
  <w:num w:numId="17">
    <w:abstractNumId w:val="32"/>
  </w:num>
  <w:num w:numId="18">
    <w:abstractNumId w:val="3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6"/>
  </w:num>
  <w:num w:numId="22">
    <w:abstractNumId w:val="20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5"/>
  </w:num>
  <w:num w:numId="25">
    <w:abstractNumId w:val="2"/>
  </w:num>
  <w:num w:numId="26">
    <w:abstractNumId w:val="2"/>
    <w:lvlOverride w:ilvl="0">
      <w:startOverride w:val="1"/>
    </w:lvlOverride>
  </w:num>
  <w:num w:numId="27">
    <w:abstractNumId w:val="1"/>
  </w:num>
  <w:num w:numId="28">
    <w:abstractNumId w:val="6"/>
  </w:num>
  <w:num w:numId="29">
    <w:abstractNumId w:val="7"/>
  </w:num>
  <w:num w:numId="30">
    <w:abstractNumId w:val="16"/>
  </w:num>
  <w:num w:numId="31">
    <w:abstractNumId w:val="17"/>
  </w:num>
  <w:num w:numId="32">
    <w:abstractNumId w:val="34"/>
  </w:num>
  <w:num w:numId="33">
    <w:abstractNumId w:val="37"/>
  </w:num>
  <w:num w:numId="34">
    <w:abstractNumId w:val="25"/>
  </w:num>
  <w:num w:numId="35">
    <w:abstractNumId w:val="40"/>
  </w:num>
  <w:num w:numId="36">
    <w:abstractNumId w:val="8"/>
  </w:num>
  <w:num w:numId="37">
    <w:abstractNumId w:val="10"/>
  </w:num>
  <w:num w:numId="38">
    <w:abstractNumId w:val="39"/>
  </w:num>
  <w:num w:numId="39">
    <w:abstractNumId w:val="36"/>
  </w:num>
  <w:num w:numId="40">
    <w:abstractNumId w:val="21"/>
  </w:num>
  <w:num w:numId="41">
    <w:abstractNumId w:val="4"/>
  </w:num>
  <w:num w:numId="42">
    <w:abstractNumId w:val="31"/>
  </w:num>
  <w:num w:numId="43">
    <w:abstractNumId w:val="29"/>
  </w:num>
  <w:num w:numId="44">
    <w:abstractNumId w:val="14"/>
  </w:num>
  <w:num w:numId="45">
    <w:abstractNumId w:val="28"/>
  </w:num>
  <w:num w:numId="46">
    <w:abstractNumId w:val="11"/>
  </w:num>
  <w:num w:numId="47">
    <w:abstractNumId w:val="22"/>
  </w:num>
  <w:num w:numId="48">
    <w:abstractNumId w:val="0"/>
  </w:num>
  <w:num w:numId="49">
    <w:abstractNumId w:val="30"/>
  </w:num>
  <w:num w:numId="50">
    <w:abstractNumId w:val="41"/>
  </w:num>
  <w:num w:numId="51">
    <w:abstractNumId w:val="18"/>
  </w:num>
  <w:num w:numId="52">
    <w:abstractNumId w:val="27"/>
  </w:num>
  <w:num w:numId="53">
    <w:abstractNumId w:val="35"/>
  </w:num>
  <w:num w:numId="54">
    <w:abstractNumId w:val="15"/>
  </w:num>
  <w:num w:numId="55">
    <w:abstractNumId w:val="20"/>
    <w:lvlOverride w:ilvl="0">
      <w:startOverride w:val="1"/>
    </w:lvlOverride>
  </w:num>
  <w:num w:numId="56">
    <w:abstractNumId w:val="23"/>
    <w:lvlOverride w:ilvl="0">
      <w:startOverride w:val="1"/>
    </w:lvlOverride>
  </w:num>
  <w:num w:numId="57">
    <w:abstractNumId w:val="23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kFAIdebMAtAAAA"/>
  </w:docVars>
  <w:rsids>
    <w:rsidRoot w:val="00224005"/>
    <w:rsid w:val="00001C9B"/>
    <w:rsid w:val="00002F58"/>
    <w:rsid w:val="000040DC"/>
    <w:rsid w:val="000151EF"/>
    <w:rsid w:val="00017F30"/>
    <w:rsid w:val="00020992"/>
    <w:rsid w:val="000239F5"/>
    <w:rsid w:val="00037642"/>
    <w:rsid w:val="00044C87"/>
    <w:rsid w:val="00046895"/>
    <w:rsid w:val="00046A6D"/>
    <w:rsid w:val="000503B4"/>
    <w:rsid w:val="000521FE"/>
    <w:rsid w:val="0005646C"/>
    <w:rsid w:val="000631BC"/>
    <w:rsid w:val="00065E97"/>
    <w:rsid w:val="00077DA5"/>
    <w:rsid w:val="000807FF"/>
    <w:rsid w:val="00080D7D"/>
    <w:rsid w:val="000837F2"/>
    <w:rsid w:val="00083F16"/>
    <w:rsid w:val="00084D54"/>
    <w:rsid w:val="0008612A"/>
    <w:rsid w:val="00090E18"/>
    <w:rsid w:val="00094FEE"/>
    <w:rsid w:val="0009665F"/>
    <w:rsid w:val="00097084"/>
    <w:rsid w:val="000A10BC"/>
    <w:rsid w:val="000A6466"/>
    <w:rsid w:val="000B0056"/>
    <w:rsid w:val="000B3BA0"/>
    <w:rsid w:val="000B6DB5"/>
    <w:rsid w:val="000B7337"/>
    <w:rsid w:val="000C2FAE"/>
    <w:rsid w:val="000C3C7B"/>
    <w:rsid w:val="000C6CA3"/>
    <w:rsid w:val="000D0F93"/>
    <w:rsid w:val="000D243C"/>
    <w:rsid w:val="000D448D"/>
    <w:rsid w:val="000E23CE"/>
    <w:rsid w:val="000E7410"/>
    <w:rsid w:val="000F6B0A"/>
    <w:rsid w:val="00100B8F"/>
    <w:rsid w:val="00101AA9"/>
    <w:rsid w:val="00102917"/>
    <w:rsid w:val="00105B13"/>
    <w:rsid w:val="00106416"/>
    <w:rsid w:val="00110481"/>
    <w:rsid w:val="001127C9"/>
    <w:rsid w:val="00113C29"/>
    <w:rsid w:val="00115B88"/>
    <w:rsid w:val="00131DF6"/>
    <w:rsid w:val="00132F6A"/>
    <w:rsid w:val="001333D7"/>
    <w:rsid w:val="00133913"/>
    <w:rsid w:val="00140221"/>
    <w:rsid w:val="00146D97"/>
    <w:rsid w:val="00153960"/>
    <w:rsid w:val="00155B32"/>
    <w:rsid w:val="001642FC"/>
    <w:rsid w:val="0016496B"/>
    <w:rsid w:val="001660E2"/>
    <w:rsid w:val="0016658F"/>
    <w:rsid w:val="001743E2"/>
    <w:rsid w:val="001745F8"/>
    <w:rsid w:val="0017520D"/>
    <w:rsid w:val="00177A53"/>
    <w:rsid w:val="001838CF"/>
    <w:rsid w:val="001868EE"/>
    <w:rsid w:val="001A2693"/>
    <w:rsid w:val="001A3BA4"/>
    <w:rsid w:val="001A5EBA"/>
    <w:rsid w:val="001A6D1F"/>
    <w:rsid w:val="001B38CE"/>
    <w:rsid w:val="001B77CF"/>
    <w:rsid w:val="001C1A3C"/>
    <w:rsid w:val="001C33CF"/>
    <w:rsid w:val="001C4F41"/>
    <w:rsid w:val="001D09DF"/>
    <w:rsid w:val="001E30F6"/>
    <w:rsid w:val="001E3A65"/>
    <w:rsid w:val="001E551A"/>
    <w:rsid w:val="001F68F7"/>
    <w:rsid w:val="0020387F"/>
    <w:rsid w:val="00205685"/>
    <w:rsid w:val="00211A97"/>
    <w:rsid w:val="00217EE5"/>
    <w:rsid w:val="00222665"/>
    <w:rsid w:val="00222BD5"/>
    <w:rsid w:val="00224005"/>
    <w:rsid w:val="00235F5C"/>
    <w:rsid w:val="00242A48"/>
    <w:rsid w:val="00243BFD"/>
    <w:rsid w:val="00244313"/>
    <w:rsid w:val="00244B60"/>
    <w:rsid w:val="00244EA3"/>
    <w:rsid w:val="0025330B"/>
    <w:rsid w:val="00257043"/>
    <w:rsid w:val="00262496"/>
    <w:rsid w:val="002702A6"/>
    <w:rsid w:val="002723C3"/>
    <w:rsid w:val="002740D9"/>
    <w:rsid w:val="00277B56"/>
    <w:rsid w:val="00280C4C"/>
    <w:rsid w:val="002816EE"/>
    <w:rsid w:val="002822C6"/>
    <w:rsid w:val="0028352F"/>
    <w:rsid w:val="00283F89"/>
    <w:rsid w:val="0028623D"/>
    <w:rsid w:val="00286518"/>
    <w:rsid w:val="002904A2"/>
    <w:rsid w:val="00292B23"/>
    <w:rsid w:val="00292CF8"/>
    <w:rsid w:val="00294C98"/>
    <w:rsid w:val="002970FA"/>
    <w:rsid w:val="002A19F5"/>
    <w:rsid w:val="002A2CD0"/>
    <w:rsid w:val="002A433D"/>
    <w:rsid w:val="002A6A71"/>
    <w:rsid w:val="002A7835"/>
    <w:rsid w:val="002B4922"/>
    <w:rsid w:val="002B52F8"/>
    <w:rsid w:val="002B6DF1"/>
    <w:rsid w:val="002C1A81"/>
    <w:rsid w:val="002C22C3"/>
    <w:rsid w:val="002C2D19"/>
    <w:rsid w:val="002C3776"/>
    <w:rsid w:val="002C5B3C"/>
    <w:rsid w:val="002D10FA"/>
    <w:rsid w:val="002D205C"/>
    <w:rsid w:val="002D4C55"/>
    <w:rsid w:val="002D63B7"/>
    <w:rsid w:val="002D7472"/>
    <w:rsid w:val="002E2CDA"/>
    <w:rsid w:val="002E3A8D"/>
    <w:rsid w:val="002E6A7B"/>
    <w:rsid w:val="002E6DED"/>
    <w:rsid w:val="002F49C8"/>
    <w:rsid w:val="002F4D9D"/>
    <w:rsid w:val="00300956"/>
    <w:rsid w:val="00302812"/>
    <w:rsid w:val="003043EF"/>
    <w:rsid w:val="00317187"/>
    <w:rsid w:val="00317763"/>
    <w:rsid w:val="0032499A"/>
    <w:rsid w:val="00327F42"/>
    <w:rsid w:val="00330FD1"/>
    <w:rsid w:val="00333DBB"/>
    <w:rsid w:val="003341F7"/>
    <w:rsid w:val="0034289B"/>
    <w:rsid w:val="00346B7C"/>
    <w:rsid w:val="00354951"/>
    <w:rsid w:val="0035521C"/>
    <w:rsid w:val="00356D97"/>
    <w:rsid w:val="00356F45"/>
    <w:rsid w:val="003632C3"/>
    <w:rsid w:val="00366B74"/>
    <w:rsid w:val="003678C2"/>
    <w:rsid w:val="00375493"/>
    <w:rsid w:val="00376AF3"/>
    <w:rsid w:val="0038760C"/>
    <w:rsid w:val="0038792C"/>
    <w:rsid w:val="00390228"/>
    <w:rsid w:val="00390D63"/>
    <w:rsid w:val="0039225D"/>
    <w:rsid w:val="003943CC"/>
    <w:rsid w:val="00395A70"/>
    <w:rsid w:val="00397850"/>
    <w:rsid w:val="003A345A"/>
    <w:rsid w:val="003A710A"/>
    <w:rsid w:val="003B3866"/>
    <w:rsid w:val="003B3DF3"/>
    <w:rsid w:val="003B4749"/>
    <w:rsid w:val="003B6551"/>
    <w:rsid w:val="003B659E"/>
    <w:rsid w:val="003C6EED"/>
    <w:rsid w:val="003D3DDC"/>
    <w:rsid w:val="003D52D2"/>
    <w:rsid w:val="003D68C6"/>
    <w:rsid w:val="003F0CDA"/>
    <w:rsid w:val="00404C4C"/>
    <w:rsid w:val="0041423F"/>
    <w:rsid w:val="00414F81"/>
    <w:rsid w:val="004271C0"/>
    <w:rsid w:val="00431363"/>
    <w:rsid w:val="00436A0F"/>
    <w:rsid w:val="00437150"/>
    <w:rsid w:val="0043750A"/>
    <w:rsid w:val="00453326"/>
    <w:rsid w:val="00460024"/>
    <w:rsid w:val="00460CBF"/>
    <w:rsid w:val="00467540"/>
    <w:rsid w:val="00471E43"/>
    <w:rsid w:val="00472D21"/>
    <w:rsid w:val="004732E9"/>
    <w:rsid w:val="00475BD7"/>
    <w:rsid w:val="004854BB"/>
    <w:rsid w:val="00487BBB"/>
    <w:rsid w:val="004912E8"/>
    <w:rsid w:val="004913F5"/>
    <w:rsid w:val="0049579A"/>
    <w:rsid w:val="00496606"/>
    <w:rsid w:val="004A195D"/>
    <w:rsid w:val="004A510D"/>
    <w:rsid w:val="004C03BC"/>
    <w:rsid w:val="004C25FB"/>
    <w:rsid w:val="004C284D"/>
    <w:rsid w:val="004C645C"/>
    <w:rsid w:val="004D2744"/>
    <w:rsid w:val="004D358C"/>
    <w:rsid w:val="004D655B"/>
    <w:rsid w:val="004E4A60"/>
    <w:rsid w:val="004E5E66"/>
    <w:rsid w:val="004E7ADB"/>
    <w:rsid w:val="004F1312"/>
    <w:rsid w:val="004F49C5"/>
    <w:rsid w:val="00503B4D"/>
    <w:rsid w:val="00504EE9"/>
    <w:rsid w:val="00506DBE"/>
    <w:rsid w:val="00513CC7"/>
    <w:rsid w:val="005154C2"/>
    <w:rsid w:val="00516A5F"/>
    <w:rsid w:val="00523B71"/>
    <w:rsid w:val="005250E6"/>
    <w:rsid w:val="0052698D"/>
    <w:rsid w:val="0053195A"/>
    <w:rsid w:val="00533DEE"/>
    <w:rsid w:val="00537C76"/>
    <w:rsid w:val="0054014A"/>
    <w:rsid w:val="00542D23"/>
    <w:rsid w:val="0054442C"/>
    <w:rsid w:val="00545B46"/>
    <w:rsid w:val="00546795"/>
    <w:rsid w:val="00550285"/>
    <w:rsid w:val="005536F0"/>
    <w:rsid w:val="0055642F"/>
    <w:rsid w:val="00560DCE"/>
    <w:rsid w:val="00562492"/>
    <w:rsid w:val="00563838"/>
    <w:rsid w:val="00570719"/>
    <w:rsid w:val="00570A13"/>
    <w:rsid w:val="0057122C"/>
    <w:rsid w:val="00572A20"/>
    <w:rsid w:val="00573736"/>
    <w:rsid w:val="005754AF"/>
    <w:rsid w:val="00576450"/>
    <w:rsid w:val="005836F8"/>
    <w:rsid w:val="00587FB1"/>
    <w:rsid w:val="005918FA"/>
    <w:rsid w:val="00592110"/>
    <w:rsid w:val="00592A86"/>
    <w:rsid w:val="005A0A21"/>
    <w:rsid w:val="005A1BF4"/>
    <w:rsid w:val="005A5549"/>
    <w:rsid w:val="005B4801"/>
    <w:rsid w:val="005B6379"/>
    <w:rsid w:val="005C1772"/>
    <w:rsid w:val="005C23A4"/>
    <w:rsid w:val="005C2FEE"/>
    <w:rsid w:val="005C37C0"/>
    <w:rsid w:val="005C6B65"/>
    <w:rsid w:val="005D1CDF"/>
    <w:rsid w:val="005D2BB7"/>
    <w:rsid w:val="005D5399"/>
    <w:rsid w:val="005D5677"/>
    <w:rsid w:val="005E02CD"/>
    <w:rsid w:val="005E61A8"/>
    <w:rsid w:val="005E6E02"/>
    <w:rsid w:val="005F6419"/>
    <w:rsid w:val="006104DD"/>
    <w:rsid w:val="006130B5"/>
    <w:rsid w:val="00613F3D"/>
    <w:rsid w:val="00617400"/>
    <w:rsid w:val="00617803"/>
    <w:rsid w:val="00632D29"/>
    <w:rsid w:val="006334E5"/>
    <w:rsid w:val="00633DA8"/>
    <w:rsid w:val="00633F46"/>
    <w:rsid w:val="00634E9B"/>
    <w:rsid w:val="00643C15"/>
    <w:rsid w:val="00644E28"/>
    <w:rsid w:val="00647483"/>
    <w:rsid w:val="00664950"/>
    <w:rsid w:val="00683220"/>
    <w:rsid w:val="00687FA0"/>
    <w:rsid w:val="00690AFC"/>
    <w:rsid w:val="00695AA8"/>
    <w:rsid w:val="006A3C11"/>
    <w:rsid w:val="006A4AA0"/>
    <w:rsid w:val="006B7010"/>
    <w:rsid w:val="006C3095"/>
    <w:rsid w:val="006C60DD"/>
    <w:rsid w:val="006D068F"/>
    <w:rsid w:val="006D2275"/>
    <w:rsid w:val="006D2B53"/>
    <w:rsid w:val="006D6299"/>
    <w:rsid w:val="006E1151"/>
    <w:rsid w:val="006E6311"/>
    <w:rsid w:val="006F0C26"/>
    <w:rsid w:val="006F192D"/>
    <w:rsid w:val="006F58C2"/>
    <w:rsid w:val="00701493"/>
    <w:rsid w:val="00706A03"/>
    <w:rsid w:val="00706B2E"/>
    <w:rsid w:val="00712B5C"/>
    <w:rsid w:val="007145FF"/>
    <w:rsid w:val="00715B2A"/>
    <w:rsid w:val="00716303"/>
    <w:rsid w:val="007223D4"/>
    <w:rsid w:val="00726DBA"/>
    <w:rsid w:val="007450F1"/>
    <w:rsid w:val="007510EC"/>
    <w:rsid w:val="00751515"/>
    <w:rsid w:val="007520EA"/>
    <w:rsid w:val="0075539C"/>
    <w:rsid w:val="0075545D"/>
    <w:rsid w:val="007626B7"/>
    <w:rsid w:val="00763917"/>
    <w:rsid w:val="00770CD5"/>
    <w:rsid w:val="0078212B"/>
    <w:rsid w:val="0078255B"/>
    <w:rsid w:val="00783BF0"/>
    <w:rsid w:val="0078472D"/>
    <w:rsid w:val="00784DF6"/>
    <w:rsid w:val="00785232"/>
    <w:rsid w:val="00785292"/>
    <w:rsid w:val="00795CC9"/>
    <w:rsid w:val="00796BC5"/>
    <w:rsid w:val="007A523D"/>
    <w:rsid w:val="007A74DB"/>
    <w:rsid w:val="007B1784"/>
    <w:rsid w:val="007B186C"/>
    <w:rsid w:val="007B6109"/>
    <w:rsid w:val="007C1696"/>
    <w:rsid w:val="007C3ED0"/>
    <w:rsid w:val="007C4249"/>
    <w:rsid w:val="007E3096"/>
    <w:rsid w:val="007E6A1C"/>
    <w:rsid w:val="007F54B9"/>
    <w:rsid w:val="0080107B"/>
    <w:rsid w:val="008062D7"/>
    <w:rsid w:val="00806A76"/>
    <w:rsid w:val="0081052D"/>
    <w:rsid w:val="00810CAE"/>
    <w:rsid w:val="00811C9D"/>
    <w:rsid w:val="00814626"/>
    <w:rsid w:val="00816C80"/>
    <w:rsid w:val="00817DF5"/>
    <w:rsid w:val="008230DF"/>
    <w:rsid w:val="008260B9"/>
    <w:rsid w:val="00841BCD"/>
    <w:rsid w:val="0084745B"/>
    <w:rsid w:val="008516AD"/>
    <w:rsid w:val="00851A8E"/>
    <w:rsid w:val="00852A13"/>
    <w:rsid w:val="0085365B"/>
    <w:rsid w:val="008712AE"/>
    <w:rsid w:val="0087265C"/>
    <w:rsid w:val="00881A2B"/>
    <w:rsid w:val="008826C1"/>
    <w:rsid w:val="00884FB4"/>
    <w:rsid w:val="00885A16"/>
    <w:rsid w:val="00886F2A"/>
    <w:rsid w:val="0089560A"/>
    <w:rsid w:val="008A1A65"/>
    <w:rsid w:val="008A1BF7"/>
    <w:rsid w:val="008A5026"/>
    <w:rsid w:val="008A589C"/>
    <w:rsid w:val="008A5B0E"/>
    <w:rsid w:val="008B0961"/>
    <w:rsid w:val="008B1423"/>
    <w:rsid w:val="008B367E"/>
    <w:rsid w:val="008C6ADC"/>
    <w:rsid w:val="008D32CE"/>
    <w:rsid w:val="008E40D9"/>
    <w:rsid w:val="008F3CDA"/>
    <w:rsid w:val="0090091A"/>
    <w:rsid w:val="009042BD"/>
    <w:rsid w:val="00910B6B"/>
    <w:rsid w:val="00912194"/>
    <w:rsid w:val="00914F92"/>
    <w:rsid w:val="00920B67"/>
    <w:rsid w:val="009271E0"/>
    <w:rsid w:val="009275DF"/>
    <w:rsid w:val="009350EA"/>
    <w:rsid w:val="00936159"/>
    <w:rsid w:val="009439D3"/>
    <w:rsid w:val="00943A91"/>
    <w:rsid w:val="00950365"/>
    <w:rsid w:val="00955201"/>
    <w:rsid w:val="00963B1A"/>
    <w:rsid w:val="00963BFC"/>
    <w:rsid w:val="009707DB"/>
    <w:rsid w:val="00971613"/>
    <w:rsid w:val="00976492"/>
    <w:rsid w:val="00977E1D"/>
    <w:rsid w:val="00980F90"/>
    <w:rsid w:val="00986376"/>
    <w:rsid w:val="0098680B"/>
    <w:rsid w:val="00993A94"/>
    <w:rsid w:val="00994AB4"/>
    <w:rsid w:val="00996AC1"/>
    <w:rsid w:val="009A2056"/>
    <w:rsid w:val="009A3335"/>
    <w:rsid w:val="009B0573"/>
    <w:rsid w:val="009B6A21"/>
    <w:rsid w:val="009B7C21"/>
    <w:rsid w:val="009C0271"/>
    <w:rsid w:val="009C0CFA"/>
    <w:rsid w:val="009C3578"/>
    <w:rsid w:val="009C7515"/>
    <w:rsid w:val="009D1CE4"/>
    <w:rsid w:val="009D62B5"/>
    <w:rsid w:val="009D6700"/>
    <w:rsid w:val="009D7413"/>
    <w:rsid w:val="009E19B6"/>
    <w:rsid w:val="009E321C"/>
    <w:rsid w:val="009E36BC"/>
    <w:rsid w:val="009E43FF"/>
    <w:rsid w:val="009E4CAA"/>
    <w:rsid w:val="009E5EC8"/>
    <w:rsid w:val="009F1759"/>
    <w:rsid w:val="00A01BFE"/>
    <w:rsid w:val="00A01EB6"/>
    <w:rsid w:val="00A04992"/>
    <w:rsid w:val="00A059B7"/>
    <w:rsid w:val="00A06CBE"/>
    <w:rsid w:val="00A07EEB"/>
    <w:rsid w:val="00A147AA"/>
    <w:rsid w:val="00A20234"/>
    <w:rsid w:val="00A21D71"/>
    <w:rsid w:val="00A223E2"/>
    <w:rsid w:val="00A22B78"/>
    <w:rsid w:val="00A24386"/>
    <w:rsid w:val="00A25699"/>
    <w:rsid w:val="00A25AE5"/>
    <w:rsid w:val="00A324F6"/>
    <w:rsid w:val="00A33E9B"/>
    <w:rsid w:val="00A34693"/>
    <w:rsid w:val="00A35F7B"/>
    <w:rsid w:val="00A36E2C"/>
    <w:rsid w:val="00A37002"/>
    <w:rsid w:val="00A4355E"/>
    <w:rsid w:val="00A50E2B"/>
    <w:rsid w:val="00A518F8"/>
    <w:rsid w:val="00A61798"/>
    <w:rsid w:val="00A63329"/>
    <w:rsid w:val="00A726BC"/>
    <w:rsid w:val="00A91CBC"/>
    <w:rsid w:val="00A97122"/>
    <w:rsid w:val="00AA00BF"/>
    <w:rsid w:val="00AA1671"/>
    <w:rsid w:val="00AA1B0E"/>
    <w:rsid w:val="00AA4323"/>
    <w:rsid w:val="00AA4682"/>
    <w:rsid w:val="00AA47B6"/>
    <w:rsid w:val="00AA50CA"/>
    <w:rsid w:val="00AB698B"/>
    <w:rsid w:val="00AC163B"/>
    <w:rsid w:val="00AC2685"/>
    <w:rsid w:val="00AC5CA7"/>
    <w:rsid w:val="00AD785D"/>
    <w:rsid w:val="00AD7AC7"/>
    <w:rsid w:val="00AE2BA5"/>
    <w:rsid w:val="00AE56B1"/>
    <w:rsid w:val="00AE5DAA"/>
    <w:rsid w:val="00AE6BE5"/>
    <w:rsid w:val="00AE6D09"/>
    <w:rsid w:val="00AF3421"/>
    <w:rsid w:val="00AF6E8B"/>
    <w:rsid w:val="00AF7A7C"/>
    <w:rsid w:val="00B0258C"/>
    <w:rsid w:val="00B16B95"/>
    <w:rsid w:val="00B408B6"/>
    <w:rsid w:val="00B42B68"/>
    <w:rsid w:val="00B50533"/>
    <w:rsid w:val="00B50721"/>
    <w:rsid w:val="00B531E3"/>
    <w:rsid w:val="00B53F75"/>
    <w:rsid w:val="00B542DA"/>
    <w:rsid w:val="00B54606"/>
    <w:rsid w:val="00B664C1"/>
    <w:rsid w:val="00B73862"/>
    <w:rsid w:val="00B73F43"/>
    <w:rsid w:val="00B75579"/>
    <w:rsid w:val="00B8102E"/>
    <w:rsid w:val="00B8318E"/>
    <w:rsid w:val="00B8389E"/>
    <w:rsid w:val="00B90473"/>
    <w:rsid w:val="00B917C1"/>
    <w:rsid w:val="00B9476F"/>
    <w:rsid w:val="00B96DD2"/>
    <w:rsid w:val="00B975B1"/>
    <w:rsid w:val="00BA25DB"/>
    <w:rsid w:val="00BA6B66"/>
    <w:rsid w:val="00BA6E48"/>
    <w:rsid w:val="00BA7A28"/>
    <w:rsid w:val="00BB1008"/>
    <w:rsid w:val="00BB5232"/>
    <w:rsid w:val="00BB7769"/>
    <w:rsid w:val="00BC0F05"/>
    <w:rsid w:val="00BD0D53"/>
    <w:rsid w:val="00BD1024"/>
    <w:rsid w:val="00BD347E"/>
    <w:rsid w:val="00BD6F1C"/>
    <w:rsid w:val="00BE049F"/>
    <w:rsid w:val="00BE05A0"/>
    <w:rsid w:val="00BE0AF6"/>
    <w:rsid w:val="00BE1F03"/>
    <w:rsid w:val="00BE58A7"/>
    <w:rsid w:val="00BE70A0"/>
    <w:rsid w:val="00BF2218"/>
    <w:rsid w:val="00BF4FDC"/>
    <w:rsid w:val="00BF58FE"/>
    <w:rsid w:val="00C0426B"/>
    <w:rsid w:val="00C045DF"/>
    <w:rsid w:val="00C11D83"/>
    <w:rsid w:val="00C1342C"/>
    <w:rsid w:val="00C26D43"/>
    <w:rsid w:val="00C305D4"/>
    <w:rsid w:val="00C34843"/>
    <w:rsid w:val="00C46548"/>
    <w:rsid w:val="00C52F22"/>
    <w:rsid w:val="00C55275"/>
    <w:rsid w:val="00C574D5"/>
    <w:rsid w:val="00C73F32"/>
    <w:rsid w:val="00C773DF"/>
    <w:rsid w:val="00C820E3"/>
    <w:rsid w:val="00C82626"/>
    <w:rsid w:val="00C85E54"/>
    <w:rsid w:val="00C87462"/>
    <w:rsid w:val="00C903F3"/>
    <w:rsid w:val="00C91B6C"/>
    <w:rsid w:val="00C927C6"/>
    <w:rsid w:val="00C94AB9"/>
    <w:rsid w:val="00C954AD"/>
    <w:rsid w:val="00CA0EB4"/>
    <w:rsid w:val="00CA180C"/>
    <w:rsid w:val="00CA5499"/>
    <w:rsid w:val="00CB22B2"/>
    <w:rsid w:val="00CB472F"/>
    <w:rsid w:val="00CB4FA5"/>
    <w:rsid w:val="00CC3EE2"/>
    <w:rsid w:val="00CC7D0B"/>
    <w:rsid w:val="00CD411B"/>
    <w:rsid w:val="00CD47B0"/>
    <w:rsid w:val="00CD53EF"/>
    <w:rsid w:val="00CD6E68"/>
    <w:rsid w:val="00CD7492"/>
    <w:rsid w:val="00CE3A6B"/>
    <w:rsid w:val="00CE4358"/>
    <w:rsid w:val="00CE475E"/>
    <w:rsid w:val="00CE51A0"/>
    <w:rsid w:val="00CE55A1"/>
    <w:rsid w:val="00CF10D0"/>
    <w:rsid w:val="00CF64EB"/>
    <w:rsid w:val="00D00211"/>
    <w:rsid w:val="00D06309"/>
    <w:rsid w:val="00D1225D"/>
    <w:rsid w:val="00D22B54"/>
    <w:rsid w:val="00D34C03"/>
    <w:rsid w:val="00D351EA"/>
    <w:rsid w:val="00D40288"/>
    <w:rsid w:val="00D43403"/>
    <w:rsid w:val="00D43C8E"/>
    <w:rsid w:val="00D478B6"/>
    <w:rsid w:val="00D5270B"/>
    <w:rsid w:val="00D62E71"/>
    <w:rsid w:val="00D6430D"/>
    <w:rsid w:val="00D66188"/>
    <w:rsid w:val="00D669FF"/>
    <w:rsid w:val="00D731F6"/>
    <w:rsid w:val="00D740CA"/>
    <w:rsid w:val="00D77B80"/>
    <w:rsid w:val="00D85728"/>
    <w:rsid w:val="00D9024B"/>
    <w:rsid w:val="00D912BA"/>
    <w:rsid w:val="00D95481"/>
    <w:rsid w:val="00DA4D2B"/>
    <w:rsid w:val="00DA5E8D"/>
    <w:rsid w:val="00DB2DD4"/>
    <w:rsid w:val="00DB66BB"/>
    <w:rsid w:val="00DC2486"/>
    <w:rsid w:val="00DC52E8"/>
    <w:rsid w:val="00DC5479"/>
    <w:rsid w:val="00DC7A13"/>
    <w:rsid w:val="00DD0C1B"/>
    <w:rsid w:val="00DE5CBA"/>
    <w:rsid w:val="00DF2997"/>
    <w:rsid w:val="00E10083"/>
    <w:rsid w:val="00E10344"/>
    <w:rsid w:val="00E10BC4"/>
    <w:rsid w:val="00E13961"/>
    <w:rsid w:val="00E1415D"/>
    <w:rsid w:val="00E15210"/>
    <w:rsid w:val="00E16CBF"/>
    <w:rsid w:val="00E25460"/>
    <w:rsid w:val="00E34018"/>
    <w:rsid w:val="00E437D2"/>
    <w:rsid w:val="00E457DC"/>
    <w:rsid w:val="00E462A1"/>
    <w:rsid w:val="00E50ACA"/>
    <w:rsid w:val="00E55751"/>
    <w:rsid w:val="00E751A7"/>
    <w:rsid w:val="00E9238B"/>
    <w:rsid w:val="00E9457D"/>
    <w:rsid w:val="00E967B6"/>
    <w:rsid w:val="00EA2311"/>
    <w:rsid w:val="00EA3A62"/>
    <w:rsid w:val="00EB04E7"/>
    <w:rsid w:val="00EB13A7"/>
    <w:rsid w:val="00EB3042"/>
    <w:rsid w:val="00EB4893"/>
    <w:rsid w:val="00EC60C3"/>
    <w:rsid w:val="00EC6C9A"/>
    <w:rsid w:val="00EC7BC3"/>
    <w:rsid w:val="00ED3344"/>
    <w:rsid w:val="00ED5959"/>
    <w:rsid w:val="00ED5B79"/>
    <w:rsid w:val="00ED6120"/>
    <w:rsid w:val="00ED69AF"/>
    <w:rsid w:val="00ED7600"/>
    <w:rsid w:val="00EE1B15"/>
    <w:rsid w:val="00EE5533"/>
    <w:rsid w:val="00EF0619"/>
    <w:rsid w:val="00EF2167"/>
    <w:rsid w:val="00EF21C9"/>
    <w:rsid w:val="00EF5F3A"/>
    <w:rsid w:val="00EF6073"/>
    <w:rsid w:val="00EF698B"/>
    <w:rsid w:val="00EF731F"/>
    <w:rsid w:val="00F02FE9"/>
    <w:rsid w:val="00F066E6"/>
    <w:rsid w:val="00F1362C"/>
    <w:rsid w:val="00F14417"/>
    <w:rsid w:val="00F21D48"/>
    <w:rsid w:val="00F2432B"/>
    <w:rsid w:val="00F246B2"/>
    <w:rsid w:val="00F300A4"/>
    <w:rsid w:val="00F32CF4"/>
    <w:rsid w:val="00F414F1"/>
    <w:rsid w:val="00F47758"/>
    <w:rsid w:val="00F508B8"/>
    <w:rsid w:val="00F532A2"/>
    <w:rsid w:val="00F53C86"/>
    <w:rsid w:val="00F609A3"/>
    <w:rsid w:val="00F6156C"/>
    <w:rsid w:val="00F62A4B"/>
    <w:rsid w:val="00F6462E"/>
    <w:rsid w:val="00F647CD"/>
    <w:rsid w:val="00F6790E"/>
    <w:rsid w:val="00F73F2E"/>
    <w:rsid w:val="00F74DA0"/>
    <w:rsid w:val="00F7763D"/>
    <w:rsid w:val="00F80901"/>
    <w:rsid w:val="00F8215E"/>
    <w:rsid w:val="00F824F5"/>
    <w:rsid w:val="00F84BE2"/>
    <w:rsid w:val="00F92C6A"/>
    <w:rsid w:val="00F9374D"/>
    <w:rsid w:val="00F96FE0"/>
    <w:rsid w:val="00FA3A4B"/>
    <w:rsid w:val="00FA5DA2"/>
    <w:rsid w:val="00FC2852"/>
    <w:rsid w:val="00FC29B9"/>
    <w:rsid w:val="00FC6FD3"/>
    <w:rsid w:val="00FC754C"/>
    <w:rsid w:val="00FD50A7"/>
    <w:rsid w:val="00FE305C"/>
    <w:rsid w:val="00FE417C"/>
    <w:rsid w:val="00FF0301"/>
    <w:rsid w:val="6F98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B6611"/>
  <w15:chartTrackingRefBased/>
  <w15:docId w15:val="{800E3EB5-787A-4E0C-8D41-9A39BE89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9A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?? ??" w:hAnsi="?? ??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017F3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A00B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00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A00B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0BF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43BF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5%20Toulouse\tdoc-template\3GPP_Paper_Template_RAN4_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https://nokia.sharepoint.com/sites/c5g/5gradio/_layouts/15/DocIdRedir.aspx?ID=5AIRPNAIUNRU-1328258698-18487</Url>
      <Description>5AIRPNAIUNRU-1328258698-18487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3GPP_Paper_Template_RAN4_#105.dotx</Template>
  <TotalTime>8</TotalTime>
  <Pages>7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Links>
    <vt:vector size="174" baseType="variant">
      <vt:variant>
        <vt:i4>1376318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_Toc118732460</vt:lpwstr>
      </vt:variant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_Toc118732459</vt:lpwstr>
      </vt:variant>
      <vt:variant>
        <vt:i4>1441854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_Toc118732458</vt:lpwstr>
      </vt:variant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_Toc118732457</vt:lpwstr>
      </vt:variant>
      <vt:variant>
        <vt:i4>1441854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_Toc118732456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_Toc118732455</vt:lpwstr>
      </vt:variant>
      <vt:variant>
        <vt:i4>1441854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_Toc118732454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_Toc118732453</vt:lpwstr>
      </vt:variant>
      <vt:variant>
        <vt:i4>1441854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_Toc118732452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_Toc118732451</vt:lpwstr>
      </vt:variant>
      <vt:variant>
        <vt:i4>1507390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_Toc118732449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_Toc118732448</vt:lpwstr>
      </vt:variant>
      <vt:variant>
        <vt:i4>1507390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_Toc118732447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_Toc118732446</vt:lpwstr>
      </vt:variant>
      <vt:variant>
        <vt:i4>1507390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_Toc118732445</vt:lpwstr>
      </vt:variant>
      <vt:variant>
        <vt:i4>1507390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_Toc118732444</vt:lpwstr>
      </vt:variant>
      <vt:variant>
        <vt:i4>1507390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_Toc118732443</vt:lpwstr>
      </vt:variant>
      <vt:variant>
        <vt:i4>1507390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_Toc118732442</vt:lpwstr>
      </vt:variant>
      <vt:variant>
        <vt:i4>1507390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_Toc118732441</vt:lpwstr>
      </vt:variant>
      <vt:variant>
        <vt:i4>1507390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_Toc118732440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_Toc118732439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_Toc118732438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_Toc118732437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_Toc118732436</vt:lpwstr>
      </vt:variant>
      <vt:variant>
        <vt:i4>1048638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_Toc118732435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_Toc118732433</vt:lpwstr>
      </vt:variant>
      <vt:variant>
        <vt:i4>1048638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_Toc118732432</vt:lpwstr>
      </vt:variant>
      <vt:variant>
        <vt:i4>65643</vt:i4>
      </vt:variant>
      <vt:variant>
        <vt:i4>3</vt:i4>
      </vt:variant>
      <vt:variant>
        <vt:i4>0</vt:i4>
      </vt:variant>
      <vt:variant>
        <vt:i4>5</vt:i4>
      </vt:variant>
      <vt:variant>
        <vt:lpwstr>mailto:anup.talukdar@nokia-bell-labs.com</vt:lpwstr>
      </vt:variant>
      <vt:variant>
        <vt:lpwstr/>
      </vt:variant>
      <vt:variant>
        <vt:i4>65643</vt:i4>
      </vt:variant>
      <vt:variant>
        <vt:i4>0</vt:i4>
      </vt:variant>
      <vt:variant>
        <vt:i4>0</vt:i4>
      </vt:variant>
      <vt:variant>
        <vt:i4>5</vt:i4>
      </vt:variant>
      <vt:variant>
        <vt:lpwstr>mailto:anup.talukdar@nokia-bell-labs.com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(Dimitri Gold)</dc:creator>
  <cp:keywords>3GPP;RAN4</cp:keywords>
  <dc:description/>
  <cp:lastModifiedBy>Nokia (Dimitri Gold)</cp:lastModifiedBy>
  <cp:revision>3</cp:revision>
  <dcterms:created xsi:type="dcterms:W3CDTF">2022-11-07T19:59:00Z</dcterms:created>
  <dcterms:modified xsi:type="dcterms:W3CDTF">2022-11-07T20:07:00Z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MediaServiceImageTags">
    <vt:lpwstr/>
  </property>
  <property fmtid="{D5CDD505-2E9C-101B-9397-08002B2CF9AE}" pid="11" name="_dlc_DocIdItemGuid">
    <vt:lpwstr>fd68fbf0-0998-4585-a7ea-a312af4bd6a4</vt:lpwstr>
  </property>
</Properties>
</file>